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699B07" w14:textId="4EF1DCB6" w:rsidR="00536201" w:rsidRPr="00CF7420" w:rsidRDefault="00CF6037" w:rsidP="009A1D12">
      <w:pPr>
        <w:rPr>
          <w:rFonts w:ascii="Times New Roman" w:hAnsi="Times New Roman" w:cs="Times New Roman"/>
          <w:b/>
          <w:szCs w:val="32"/>
          <w:lang w:val="en-US"/>
        </w:rPr>
      </w:pPr>
      <w:r w:rsidRPr="00CF7420">
        <w:rPr>
          <w:rFonts w:ascii="Times New Roman" w:hAnsi="Times New Roman" w:cs="Times New Roman"/>
          <w:b/>
          <w:szCs w:val="32"/>
          <w:lang w:val="en-US"/>
        </w:rPr>
        <w:t xml:space="preserve">Appendix </w:t>
      </w:r>
      <w:r w:rsidR="004E7D80" w:rsidRPr="00CF7420">
        <w:rPr>
          <w:rFonts w:ascii="Times New Roman" w:hAnsi="Times New Roman" w:cs="Times New Roman"/>
          <w:b/>
          <w:szCs w:val="32"/>
          <w:lang w:val="en-US"/>
        </w:rPr>
        <w:t>A:</w:t>
      </w:r>
      <w:r w:rsidRPr="00CF7420">
        <w:rPr>
          <w:rFonts w:ascii="Times New Roman" w:hAnsi="Times New Roman" w:cs="Times New Roman"/>
          <w:b/>
          <w:szCs w:val="32"/>
          <w:lang w:val="en-US"/>
        </w:rPr>
        <w:t xml:space="preserve"> </w:t>
      </w:r>
      <w:r w:rsidR="004E7D80" w:rsidRPr="00CF7420">
        <w:rPr>
          <w:rFonts w:ascii="Times New Roman" w:hAnsi="Times New Roman" w:cs="Times New Roman"/>
          <w:b/>
          <w:szCs w:val="32"/>
          <w:lang w:val="en-US"/>
        </w:rPr>
        <w:t xml:space="preserve">Calorie </w:t>
      </w:r>
      <w:r w:rsidRPr="00CF7420">
        <w:rPr>
          <w:rFonts w:ascii="Times New Roman" w:hAnsi="Times New Roman" w:cs="Times New Roman"/>
          <w:b/>
          <w:szCs w:val="32"/>
          <w:lang w:val="en-US"/>
        </w:rPr>
        <w:t>values with Edible Proportions</w:t>
      </w:r>
    </w:p>
    <w:p w14:paraId="2FAD0D4E" w14:textId="77777777" w:rsidR="009A1D12" w:rsidRPr="00CF7420" w:rsidRDefault="009A1D12" w:rsidP="009A1D12">
      <w:pPr>
        <w:rPr>
          <w:rFonts w:ascii="Times New Roman" w:hAnsi="Times New Roman" w:cs="Times New Roman"/>
          <w:b/>
          <w:sz w:val="32"/>
          <w:szCs w:val="32"/>
          <w:lang w:val="en-US"/>
        </w:rPr>
      </w:pPr>
    </w:p>
    <w:p w14:paraId="7C6D37DA" w14:textId="77777777" w:rsidR="00536201" w:rsidRDefault="00CF6037">
      <w:r>
        <w:rPr>
          <w:rFonts w:ascii="Times New Roman" w:hAnsi="Times New Roman" w:cs="Times New Roman"/>
          <w:bCs/>
          <w:sz w:val="18"/>
          <w:szCs w:val="32"/>
          <w:lang w:val="en-US"/>
        </w:rPr>
        <w:t xml:space="preserve">In the table below, there are simple entries sourced from </w:t>
      </w:r>
      <w:r>
        <w:rPr>
          <w:rFonts w:ascii="Times New Roman" w:hAnsi="Times New Roman" w:cs="Times New Roman"/>
          <w:sz w:val="18"/>
        </w:rPr>
        <w:t>McCance &amp; Widdowson and composites of such items that we have created. An example of the latter is ‘Peaches Composite’ which is an unweighted average of ‘Peaches, fresh, raw’ and ‘Peaches canned’ that result in 0.935 Kcal per 100g (rounded to 0.94 above, but not in our calculations). We have also created more complex composites (composites of composites) where we have deemed this to be appropriate. ‘Fruit composite’, for example, utilises ‘Peaches composite’, other composites, and simple entries. The most complex examples are the ‘Beef, Veal and Offal’ composites created for each of the five countries examined. With different weightings, these take some account of the differences in consumption between countries (see details in the ‘Notes’ column). Unless otherwise stated in the notes, composites comprise unweighted means of their elements.</w:t>
      </w:r>
    </w:p>
    <w:p w14:paraId="05049E02" w14:textId="77777777" w:rsidR="00536201" w:rsidRDefault="00536201">
      <w:pPr>
        <w:rPr>
          <w:sz w:val="14"/>
          <w:szCs w:val="18"/>
        </w:rPr>
      </w:pPr>
    </w:p>
    <w:tbl>
      <w:tblPr>
        <w:tblW w:w="7644" w:type="dxa"/>
        <w:tblInd w:w="108" w:type="dxa"/>
        <w:tblBorders>
          <w:top w:val="single" w:sz="8" w:space="0" w:color="00000A"/>
          <w:left w:val="single" w:sz="8"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3391"/>
        <w:gridCol w:w="850"/>
        <w:gridCol w:w="710"/>
        <w:gridCol w:w="2693"/>
      </w:tblGrid>
      <w:tr w:rsidR="00536201" w14:paraId="46147B48" w14:textId="77777777">
        <w:trPr>
          <w:trHeight w:val="510"/>
        </w:trPr>
        <w:tc>
          <w:tcPr>
            <w:tcW w:w="3391" w:type="dxa"/>
            <w:tcBorders>
              <w:top w:val="single" w:sz="8" w:space="0" w:color="00000A"/>
              <w:left w:val="single" w:sz="8" w:space="0" w:color="00000A"/>
              <w:bottom w:val="single" w:sz="4" w:space="0" w:color="00000A"/>
              <w:right w:val="single" w:sz="4" w:space="0" w:color="00000A"/>
            </w:tcBorders>
            <w:shd w:val="clear" w:color="auto" w:fill="FFFFFF"/>
            <w:tcMar>
              <w:left w:w="88" w:type="dxa"/>
            </w:tcMar>
            <w:vAlign w:val="bottom"/>
          </w:tcPr>
          <w:p w14:paraId="1D2E774A" w14:textId="77777777" w:rsidR="00536201" w:rsidRDefault="00CF6037">
            <w:pPr>
              <w:rPr>
                <w:rFonts w:ascii="Calibri" w:eastAsia="Times New Roman" w:hAnsi="Calibri" w:cs="Times New Roman"/>
                <w:b/>
                <w:bCs/>
                <w:color w:val="000000"/>
                <w:sz w:val="16"/>
                <w:szCs w:val="16"/>
                <w:lang w:eastAsia="zh-CN"/>
              </w:rPr>
            </w:pPr>
            <w:r>
              <w:rPr>
                <w:rFonts w:ascii="Calibri" w:eastAsia="Times New Roman" w:hAnsi="Calibri" w:cs="Times New Roman"/>
                <w:b/>
                <w:bCs/>
                <w:color w:val="000000"/>
                <w:sz w:val="16"/>
                <w:szCs w:val="16"/>
                <w:lang w:eastAsia="zh-CN"/>
              </w:rPr>
              <w:t>Item</w:t>
            </w:r>
          </w:p>
        </w:tc>
        <w:tc>
          <w:tcPr>
            <w:tcW w:w="850" w:type="dxa"/>
            <w:tcBorders>
              <w:top w:val="single" w:sz="8" w:space="0" w:color="00000A"/>
              <w:left w:val="single" w:sz="4" w:space="0" w:color="00000A"/>
              <w:bottom w:val="single" w:sz="4" w:space="0" w:color="00000A"/>
              <w:right w:val="single" w:sz="4" w:space="0" w:color="00000A"/>
            </w:tcBorders>
            <w:shd w:val="clear" w:color="auto" w:fill="FFFFFF"/>
            <w:tcMar>
              <w:left w:w="103" w:type="dxa"/>
            </w:tcMar>
            <w:vAlign w:val="bottom"/>
          </w:tcPr>
          <w:p w14:paraId="1AA30D14" w14:textId="77777777" w:rsidR="00536201" w:rsidRDefault="00CF6037">
            <w:pPr>
              <w:jc w:val="right"/>
              <w:rPr>
                <w:rFonts w:ascii="Calibri" w:eastAsia="Times New Roman" w:hAnsi="Calibri" w:cs="Times New Roman"/>
                <w:b/>
                <w:bCs/>
                <w:color w:val="000000"/>
                <w:sz w:val="16"/>
                <w:szCs w:val="16"/>
                <w:lang w:eastAsia="zh-CN"/>
              </w:rPr>
            </w:pPr>
            <w:r>
              <w:rPr>
                <w:rFonts w:ascii="Calibri" w:eastAsia="Times New Roman" w:hAnsi="Calibri" w:cs="Times New Roman"/>
                <w:b/>
                <w:bCs/>
                <w:color w:val="000000"/>
                <w:sz w:val="16"/>
                <w:szCs w:val="16"/>
                <w:lang w:eastAsia="zh-CN"/>
              </w:rPr>
              <w:t>Edible prop-</w:t>
            </w:r>
            <w:proofErr w:type="spellStart"/>
            <w:r>
              <w:rPr>
                <w:rFonts w:ascii="Calibri" w:eastAsia="Times New Roman" w:hAnsi="Calibri" w:cs="Times New Roman"/>
                <w:b/>
                <w:bCs/>
                <w:color w:val="000000"/>
                <w:sz w:val="16"/>
                <w:szCs w:val="16"/>
                <w:lang w:eastAsia="zh-CN"/>
              </w:rPr>
              <w:t>ortion</w:t>
            </w:r>
            <w:proofErr w:type="spellEnd"/>
          </w:p>
        </w:tc>
        <w:tc>
          <w:tcPr>
            <w:tcW w:w="710" w:type="dxa"/>
            <w:tcBorders>
              <w:top w:val="single" w:sz="8" w:space="0" w:color="00000A"/>
              <w:left w:val="single" w:sz="4" w:space="0" w:color="00000A"/>
              <w:bottom w:val="single" w:sz="4" w:space="0" w:color="00000A"/>
              <w:right w:val="single" w:sz="4" w:space="0" w:color="00000A"/>
            </w:tcBorders>
            <w:shd w:val="clear" w:color="auto" w:fill="FFFFFF"/>
            <w:tcMar>
              <w:left w:w="103" w:type="dxa"/>
            </w:tcMar>
            <w:vAlign w:val="bottom"/>
          </w:tcPr>
          <w:p w14:paraId="7C397EC5" w14:textId="77777777" w:rsidR="00536201" w:rsidRDefault="00CF6037">
            <w:pPr>
              <w:jc w:val="right"/>
              <w:rPr>
                <w:rFonts w:ascii="Calibri" w:eastAsia="Times New Roman" w:hAnsi="Calibri" w:cs="Times New Roman"/>
                <w:b/>
                <w:bCs/>
                <w:color w:val="000000"/>
                <w:sz w:val="16"/>
                <w:szCs w:val="16"/>
                <w:lang w:eastAsia="zh-CN"/>
              </w:rPr>
            </w:pPr>
            <w:r>
              <w:rPr>
                <w:rFonts w:ascii="Calibri" w:eastAsia="Times New Roman" w:hAnsi="Calibri" w:cs="Times New Roman"/>
                <w:b/>
                <w:bCs/>
                <w:color w:val="000000"/>
                <w:sz w:val="16"/>
                <w:szCs w:val="16"/>
                <w:lang w:eastAsia="zh-CN"/>
              </w:rPr>
              <w:t>Kcal</w:t>
            </w:r>
          </w:p>
        </w:tc>
        <w:tc>
          <w:tcPr>
            <w:tcW w:w="2693" w:type="dxa"/>
            <w:tcBorders>
              <w:top w:val="single" w:sz="8" w:space="0" w:color="00000A"/>
              <w:left w:val="single" w:sz="8" w:space="0" w:color="00000A"/>
              <w:bottom w:val="single" w:sz="4" w:space="0" w:color="00000A"/>
              <w:right w:val="single" w:sz="8" w:space="0" w:color="00000A"/>
            </w:tcBorders>
            <w:shd w:val="clear" w:color="auto" w:fill="FFFFFF"/>
            <w:vAlign w:val="bottom"/>
          </w:tcPr>
          <w:p w14:paraId="44C148D9" w14:textId="77777777" w:rsidR="00536201" w:rsidRDefault="00CF6037">
            <w:pPr>
              <w:rPr>
                <w:rFonts w:ascii="Calibri" w:eastAsia="Times New Roman" w:hAnsi="Calibri" w:cs="Times New Roman"/>
                <w:b/>
                <w:bCs/>
                <w:color w:val="000000"/>
                <w:sz w:val="16"/>
                <w:szCs w:val="16"/>
                <w:lang w:eastAsia="zh-CN"/>
              </w:rPr>
            </w:pPr>
            <w:r>
              <w:rPr>
                <w:rFonts w:ascii="Calibri" w:eastAsia="Times New Roman" w:hAnsi="Calibri" w:cs="Times New Roman"/>
                <w:b/>
                <w:bCs/>
                <w:color w:val="000000"/>
                <w:sz w:val="16"/>
                <w:szCs w:val="16"/>
                <w:lang w:eastAsia="zh-CN"/>
              </w:rPr>
              <w:t>Notes</w:t>
            </w:r>
          </w:p>
        </w:tc>
      </w:tr>
      <w:tr w:rsidR="00536201" w14:paraId="09733877"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1ACA59D1"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Alcohol</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FE4668A"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83E9E23"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75459508"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47C8A130"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2449D7B8"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Keg Bitter</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FE560F2"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1.00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DC4F91B"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31.00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68956ECD" w14:textId="77777777" w:rsidR="00536201" w:rsidRDefault="00536201">
            <w:pPr>
              <w:rPr>
                <w:rFonts w:ascii="Calibri" w:eastAsia="Times New Roman" w:hAnsi="Calibri" w:cs="Times New Roman"/>
                <w:color w:val="000000"/>
                <w:sz w:val="16"/>
                <w:szCs w:val="16"/>
                <w:lang w:eastAsia="zh-CN"/>
              </w:rPr>
            </w:pPr>
          </w:p>
        </w:tc>
      </w:tr>
      <w:tr w:rsidR="00536201" w14:paraId="5F6215E5"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76DC8BCC"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Lager (1 litre)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5EBF764"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1.00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87E688E"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29.00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347DF663"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686E3E9C"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50EEDB8A"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Wine (1 litre)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66925CE"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1.00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ADC4686"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68.00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2F8A51BB"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0CF1EADE"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6864D20B"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Bread</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EDAD4FF"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C2A3525"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6A45A5AE"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0E7CC40B"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37CBF448"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Bread, white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6673963"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1.00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1114C87"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233.00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6FB1AE68"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1A430097"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6379A200"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Rye Bread</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C48C931"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1.00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F5B4BEC"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219.00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0C7C5E86"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6DAC1B18"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177A6664"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Butter</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DB6D362"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1.00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9D83442"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740.00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7659CA20"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15D84D20"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7E985017"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Cheese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445839C"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1.00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9D6B7E2"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406.00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6D594C7D"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4F669DD2"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261385E4"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Coffee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6043752"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1.00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ACB272B"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3.00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5EAA896A"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218860D9"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2EC153DD"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Eggs</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9BAFF34"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1.00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5DD5764"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147.00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376E6794"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Ed. prop. already included in calc.</w:t>
            </w:r>
          </w:p>
        </w:tc>
      </w:tr>
      <w:tr w:rsidR="00536201" w14:paraId="5685F1AC"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07F834A2"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Flour &amp; Cornflour</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807EF7C"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37B5092"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6CCED9C9"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3782DE53"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6B9544D9"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Cornflour</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87F3237"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1.00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2B64BB6"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354.00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468355E4"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30488B7C"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3297EF78"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Flour, white, bread making [non-fortified]</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9CA95DB"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1.00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BE39C12"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337.00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25E72A25"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7A34BC5F"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6A1BD6CE"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Flour &amp; Cornflour Composite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90C96F8"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1.00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30884C9"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345.50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78DABA94"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12BDD894"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542B7BFA"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Fruit</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33FFC37"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8BB8E03"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7E440697"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1E5289C0"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182A53D9"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Apples, eating</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ADF7A82"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0.77</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A6B9C6D"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35.00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6D5CDB36"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22C20D17"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5F7B4A36"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Currents, black raw</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7DAF40E"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0.98</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5D168EB"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28.00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0DB2E32E"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259BF310"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097CF9BC"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Peaches, fresh, raw</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A8554A0"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0.87</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80C41DD"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32.00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5947768D"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5D885980"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6AC87F9B"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Peaches canned</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8D45280"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1.00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46DAF45"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87.00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2EE9E1CE"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3D7FAD58"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52DE7025"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Peaches Composite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A8123D1"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0.94</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747E3BE"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59.50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6BF8A931"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44E09A18"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6629DC36"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Pears, eating</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EF1FC40"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0.72</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4670E06"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29.00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1091CFE1"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647545FF"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77845CC3"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Pears, canned</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BE7A113"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1.00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01B0FAB"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77.00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5935150C"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52F04100"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020B4346"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Pears Composite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5207CAC"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0.86</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A5B745B"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53.00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318B956D"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7ABED5F6"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65FA8500"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Prunes raw</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6CD2F55"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0.83</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89DC405"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134.00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7775BC1F"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480949B6"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0623435E"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Raisins, dried</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1DC3083"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0.92</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73DD061"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246.00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296FFB52"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49909630"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275DAB8D"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Fruit Composite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F8B114B"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0.88</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523589E"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92.58</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580B6E3A"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2F9EA238"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4ADE9796"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Lard</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86A41C3"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1.00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F69C1BC"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891.00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173A38B8"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00439FD2"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73C1FABC"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Meat</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3BCE791"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10CADD2"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4E752CC7"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050BFCE1"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3D56E061"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Bacon, rashers, fried, middle, lean and fat</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8EABFB5"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0.51</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0C95C24"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477.00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77E0C5AA"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264A77B5"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37F0E96E"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Ham (Canned meats)</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037E273"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1.00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AF7262C"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120.00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2680625E"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1331BB0F"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11DF2024" w14:textId="77777777" w:rsidR="00536201" w:rsidRDefault="00CF6037">
            <w:pPr>
              <w:ind w:firstLine="32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Bacon &amp; Ham Composite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7E0C033"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0.76</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43A2411"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298.50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05867B38"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3E7B14FB"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75E1EC43"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Beef (stewed, stewing steak)</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731C0EB"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0.60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AC2FDDE"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223.00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35920949"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170E572A"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12E0A466"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Beef (brisket boiled &amp; salted)</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F0F8DE8"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0.61</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2C3E79B"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326.00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5098F57B"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2B5BFF08"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1C3293D1"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Beef forerib (roast, lean and fat)</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B5D7D2F"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0.55</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C98601F"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349.00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6CAC5C40"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34CD6437"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0353B272" w14:textId="77777777" w:rsidR="00536201" w:rsidRDefault="00CF6037">
            <w:pPr>
              <w:ind w:firstLine="32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Beef Composite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CF17F67"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0.59</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7B170E8"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299.33</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0D4540A3"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0694BD79"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468A51E5"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Veal, cutlet, fried</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37495B5"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0.74</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AA02096"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215.00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1C0F008C" w14:textId="77777777" w:rsidR="00536201" w:rsidRDefault="00CF6037">
            <w:pPr>
              <w:ind w:firstLine="32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1A2D4DCD"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133590CB"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Veal, fillet, roast</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9007A51"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0.75</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2611C3C"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230.00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12852D73" w14:textId="77777777" w:rsidR="00536201" w:rsidRDefault="00CF6037">
            <w:pPr>
              <w:ind w:firstLine="32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6514EC41"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570E6DB7" w14:textId="77777777" w:rsidR="00536201" w:rsidRDefault="00CF6037">
            <w:pPr>
              <w:ind w:firstLine="32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Veal Composite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F93E0D1"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0.75</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7249BE0"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222.50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627CB411"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23C82EBC"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6EB87205"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Beef &amp; Veal Composite USA</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4FB260C"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0.59</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1EF7A7F"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295.70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7B3B0F55"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Weights: 331.4/36.9, (A)</w:t>
            </w:r>
          </w:p>
        </w:tc>
      </w:tr>
      <w:tr w:rsidR="00536201" w14:paraId="73B6077F"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51B5A9B4"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Beef &amp; Veal Composite Belgium</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13C3C33"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0.60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EDE5A40"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291.55</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73392E67"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Weights: 40.8/4.6, (B)</w:t>
            </w:r>
          </w:p>
        </w:tc>
      </w:tr>
      <w:tr w:rsidR="00536201" w14:paraId="0B07A464"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294A8A80"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Beef &amp; Veal Composite France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BB0119D"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0.63</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CA087F5"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278.05</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558C8643"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Weights: 35.5/13.6, (C)</w:t>
            </w:r>
          </w:p>
        </w:tc>
      </w:tr>
      <w:tr w:rsidR="00536201" w14:paraId="650D93DB"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3F3A40F5"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Beef &amp; Veal Composite Germany</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8DACC6C"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0.61</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CE127C5"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286.64</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24BF96EC"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Weights: 29.8/5.9, (D)</w:t>
            </w:r>
          </w:p>
        </w:tc>
      </w:tr>
      <w:tr w:rsidR="00536201" w14:paraId="758D6631"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54EE1445"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Beef &amp; Veal Composite Great Britain</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C8C817E"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0.59</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550A43A"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296.50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41B91CA9"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Weights: 10965/420, (E)</w:t>
            </w:r>
          </w:p>
        </w:tc>
      </w:tr>
      <w:tr w:rsidR="00536201" w14:paraId="51EF2891"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4C966E18"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Liver (ox, stewed)</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20A7825"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0.82</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6AFECB9"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198.00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46194169"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3500E44F"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5EF43132"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Tongue (ox, boiled)</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91021EE"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0.38</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AF28E56"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293.00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264B6225"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142C5E1B"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7E436D62" w14:textId="77777777" w:rsidR="00536201" w:rsidRDefault="00CF6037">
            <w:pPr>
              <w:ind w:firstLine="32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Offal (Beef) composite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BC83BC3"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0.60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BA9AF16"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245.50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47AEB396"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3D0C9A3C"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0522F8C5"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Beef &amp; Veal &amp; Offal Composite USA</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9AE5191"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0.59</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F7C03C4"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289.88</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73A932BE"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Weights, B&amp;V/Offal: 88.41/11.59 (E)</w:t>
            </w:r>
          </w:p>
        </w:tc>
      </w:tr>
      <w:tr w:rsidR="00536201" w14:paraId="6C0B244B"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2785C957"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lastRenderedPageBreak/>
              <w:t>Beef &amp; Veal &amp; Offal Composite Belgium</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289C467"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0.60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A408D4C"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286.21</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697942F8"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Weights, B&amp;V/Offal: 88.41/11.59 (E)</w:t>
            </w:r>
          </w:p>
        </w:tc>
      </w:tr>
      <w:tr w:rsidR="00536201" w14:paraId="140A57F1"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027C4949"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Beef &amp; Veal &amp; Offal Composite France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51428B1"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0.63</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16A10D5"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274.28</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7D146F9A"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Weights, B&amp;V/Offal: 88.41/11.59 (E)</w:t>
            </w:r>
          </w:p>
        </w:tc>
      </w:tr>
      <w:tr w:rsidR="00536201" w14:paraId="440737F4"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6BDC68BA"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Beef &amp; Veal &amp; Offal Composite Germany</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1AA9FE9"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0.61</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9C55656"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281.87</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728DC68E"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Weights, B&amp;V/Offal: 88.41/11.59 (E)</w:t>
            </w:r>
          </w:p>
        </w:tc>
      </w:tr>
      <w:tr w:rsidR="00536201" w14:paraId="722342E8"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63FA5871"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Beef &amp; Veal &amp; Offal Composite Great Britain</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61FC7DC"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0.59</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C431079"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290.59</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13DBCBB9"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Weights, B&amp;V/Offal: 88.41/11.59 (E)</w:t>
            </w:r>
          </w:p>
        </w:tc>
      </w:tr>
      <w:tr w:rsidR="00536201" w14:paraId="27CCAEC2"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4DCAC228"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Chicken, roast, meat and skin</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6874661"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0.55</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EA3ECE0"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216.00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31C32E1C"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06C69AD5"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7258FFFF"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Liver, chicken, fried</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B61CA54"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0.84</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19BD98C"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194.00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62F5B250"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08091C3C"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0C2E82D9" w14:textId="77777777" w:rsidR="00536201" w:rsidRDefault="00CF6037">
            <w:pPr>
              <w:ind w:firstLine="32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Chicken &amp; Offal Composite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F5E6B69"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0.56</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44B9E46"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214.90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3403921C"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Weights: 95/5 (E)</w:t>
            </w:r>
          </w:p>
        </w:tc>
      </w:tr>
      <w:tr w:rsidR="00536201" w14:paraId="2C213B2B"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608CD807"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Mutton (scrag and neck, stewed, lean and fat)</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6486128"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0.46</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1C4027C"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292.00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07A04FC7"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457C8C64"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11E7AB1A"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Lamb cutlets (grilled, lean and fat)</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F9BCD0C"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0.50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71645F0"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370.00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4C85D656"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6D89B2D5"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5622A86D" w14:textId="77777777" w:rsidR="00536201" w:rsidRDefault="00CF6037">
            <w:pPr>
              <w:ind w:firstLine="32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Mutton &amp; Lamb Composite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AA43E1C"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0.48</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9EF69D9"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331.00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50BC9414"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7C5405F1"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569E80FA"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Brain, lamb, boiled</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9C6CA5E"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0.81</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A4E3FED"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126.00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26F767C0"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2FCE72AD"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3E74DC8C"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Liver, lamb, fried</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43DB337"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0.88</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E10FBFA"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232.00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1C9F8C1A"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25C7AC4C"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1E12174A" w14:textId="77777777" w:rsidR="00536201" w:rsidRDefault="00CF6037">
            <w:pPr>
              <w:ind w:firstLine="32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Offal (Mutton &amp; Lamb) Composite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7142D74"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0.85</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C207E21"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179.00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25937A4D"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55F8891A"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7829AEA8"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Mutton &amp; Lamb &amp; Offal Composite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21E5512"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0.52</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0B27F10"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313.38</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2AC15577"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Weights, M&amp;L/Offal: 88.41/11.59 (E)</w:t>
            </w:r>
          </w:p>
        </w:tc>
      </w:tr>
      <w:tr w:rsidR="00536201" w14:paraId="2F5C3F5F"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3AB0803D"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Pork (chops, loin, grilled, lean and fat)</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0347D2D"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0.49</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8B2F919"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332.00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250AEE14"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3D17EEDD"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00F7EBA5"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Pork (leg, roast, lean and fat)</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217BB09"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0.60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36F148D"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286.00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777420B6"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1B89E97F"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5A335ACB" w14:textId="77777777" w:rsidR="00536201" w:rsidRDefault="00CF6037">
            <w:pPr>
              <w:ind w:firstLine="32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Pork Composite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F2EF4A9"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0.55</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76CEC35"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309.00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38AE8DFD"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0D91A7AC"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14CF64A9"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Liver, pig, stewed</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35571B8"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0.79</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FF8A73E"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189.00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7134B1B0"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22F329C6"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27DA3958"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Kidney, pig, stewed</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9D69FDC"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0.56</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9BFB249"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153.00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0A275BA3"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53447242"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65965530" w14:textId="77777777" w:rsidR="00536201" w:rsidRDefault="00CF6037">
            <w:pPr>
              <w:ind w:firstLine="32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Offal (Pork) Composite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34EFE7C"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0.68</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885B20B"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171.00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5C0BFF0D"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47E665F3"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03E03455"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Pork &amp; Offal Composite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B445900"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0.56</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81730B7"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293.01</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4CB49C8B"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Weights: 88.41/11.59 (E)</w:t>
            </w:r>
          </w:p>
        </w:tc>
      </w:tr>
      <w:tr w:rsidR="00536201" w14:paraId="2A53411F"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6CE1F2DE"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Fish</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32F1573"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056BEB6"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0ADF0F1B"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5B04DE10"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56F61295"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Dried Fish (kipper)</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933D38B"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0.45</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447472D"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205.00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0D824E5C"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0D8D0CFF"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64C7DFF4"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Fresh fish (cod purchased fried)</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2E7932B"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1.00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905B84D"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199.00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1B7C6074"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278754FB"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773857B8"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Fresh fish (haddock smoked)</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78A19D1"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0.55</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80D3707"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66.00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4E04C1B0"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120D297C"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0DD3E512"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Fresh fish (herring grilled)</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507ACBF"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0.53</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27AE09E"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135.00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1F08074F"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24DC6F76"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1DFD2DF9"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Salmon, canned</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4D97E94"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0.94</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6D9B46D"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155.00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18EBB070"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7CFA6FD8"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37ACD33D"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Fish Composite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C30AF09"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0.67</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2B7F157"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118.67</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15B2873A"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0079B5B9"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2EA19F04"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Milk</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95E2583"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1.00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BD1C9E2"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65.00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3A3AE541"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245FAB35"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583D3C25"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Molasses</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0392B4A"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C3E7EA3"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348D1B5E"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3DC291ED"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0537E3BA"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Syrup</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C281762"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1.00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915E903"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298.00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1898ECD6"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7E79DDDA"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6C65162C"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Treacle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D109775"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1.00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08F5EEA"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257.00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1738F0C8"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728556D9"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2440FE8D"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Molasses Composite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C723D50"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1.00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5A71AF3"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277.50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26C1C3E8"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265D1814"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0061AC2F"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Potato</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E174989"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0.86</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E6CEB08"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80.00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53816719"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5A363452"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5C71839E"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Rice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9D321C3"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1.00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3C2F5C2"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361.00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695AC4A1"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0ADDDB2E"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6C8213D7"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Sugar</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5400814"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1.00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482D38A"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394.00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79FA1AAA"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46FF3001"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7C2E2B14"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Tea</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237A763"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1.00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C1D4406"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4.00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09C789D4"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6A8D5F7E"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46E173B9"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Vegetables</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221667C"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6657A90"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5E1BC625"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4767888F"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4C954DBF"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Sweetcorn (canned kernels)</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6D48496"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1.00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1EF2D0E"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76.00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7FA0659F"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2E86D48D"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69EEC344"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Peas (canned, garden)</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7C6086F"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0.63</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33E400C"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47.00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162BEF45"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6A73C5EA"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0594FEB1"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Tomatoes (canned)</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FFB7B22"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0.60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DAF8EFC"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12.00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430D25E6"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7DB5611C"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767C8848"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Cabbage (boiled)</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285300A"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0.65</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A90A91A"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7.00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4AB4307F"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390EFC4B"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325B5B5F"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Onions (boiled)</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5CD0A13"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0.85</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6086E71"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13.00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1C81C27D"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4FEFF3ED"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0EF19CA5"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Tomatoes (raw)</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6131FC9"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1.00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06B7448E"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14.00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3FCDA998"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1F8B559C"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436D9E6B"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Turnip (boiled)</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F63481C"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0.80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7ED240D2"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14.00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630DB2A5"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079A236A"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3F600A34"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xml:space="preserve">Beans, </w:t>
            </w:r>
            <w:proofErr w:type="spellStart"/>
            <w:r>
              <w:rPr>
                <w:rFonts w:ascii="Calibri" w:eastAsia="Times New Roman" w:hAnsi="Calibri" w:cs="Times New Roman"/>
                <w:color w:val="000000"/>
                <w:sz w:val="16"/>
                <w:szCs w:val="16"/>
                <w:lang w:eastAsia="zh-CN"/>
              </w:rPr>
              <w:t>harricot</w:t>
            </w:r>
            <w:proofErr w:type="spellEnd"/>
            <w:r>
              <w:rPr>
                <w:rFonts w:ascii="Calibri" w:eastAsia="Times New Roman" w:hAnsi="Calibri" w:cs="Times New Roman"/>
                <w:color w:val="000000"/>
                <w:sz w:val="16"/>
                <w:szCs w:val="16"/>
                <w:lang w:eastAsia="zh-CN"/>
              </w:rPr>
              <w:t>, boiled</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62744022"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2.60</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20CD50FD"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93.00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7FA8BE51"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50ED09D2"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3F4D41E5"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Peas (boiled)</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11E5C45D"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0.37</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36AAD2EA"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52.00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526A3E83"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6954555C"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309E9C26"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Carrots (boiled)</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FD935FF"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0.87</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5AF94975"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19.00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2883F4D5"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27FB3BA5" w14:textId="77777777">
        <w:trPr>
          <w:trHeight w:val="210"/>
        </w:trPr>
        <w:tc>
          <w:tcPr>
            <w:tcW w:w="3391" w:type="dxa"/>
            <w:tcBorders>
              <w:top w:val="single" w:sz="4" w:space="0" w:color="00000A"/>
              <w:left w:val="single" w:sz="8" w:space="0" w:color="00000A"/>
              <w:bottom w:val="single" w:sz="4" w:space="0" w:color="00000A"/>
              <w:right w:val="single" w:sz="4" w:space="0" w:color="00000A"/>
            </w:tcBorders>
            <w:shd w:val="clear" w:color="auto" w:fill="FFFFFF"/>
            <w:tcMar>
              <w:left w:w="88" w:type="dxa"/>
            </w:tcMar>
            <w:vAlign w:val="bottom"/>
          </w:tcPr>
          <w:p w14:paraId="635B9D49"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Vegetables Composite</w:t>
            </w: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CADE4D1"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0.94</w:t>
            </w:r>
          </w:p>
        </w:tc>
        <w:tc>
          <w:tcPr>
            <w:tcW w:w="7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bottom"/>
          </w:tcPr>
          <w:p w14:paraId="463003F6"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34.70</w:t>
            </w:r>
          </w:p>
        </w:tc>
        <w:tc>
          <w:tcPr>
            <w:tcW w:w="2693" w:type="dxa"/>
            <w:tcBorders>
              <w:top w:val="single" w:sz="4" w:space="0" w:color="00000A"/>
              <w:left w:val="single" w:sz="8" w:space="0" w:color="00000A"/>
              <w:bottom w:val="single" w:sz="4" w:space="0" w:color="00000A"/>
              <w:right w:val="single" w:sz="8" w:space="0" w:color="00000A"/>
            </w:tcBorders>
            <w:shd w:val="clear" w:color="auto" w:fill="FFFFFF"/>
            <w:vAlign w:val="bottom"/>
          </w:tcPr>
          <w:p w14:paraId="3B14CCA2" w14:textId="77777777" w:rsidR="00536201" w:rsidRDefault="00CF6037">
            <w:pPr>
              <w:ind w:firstLine="160"/>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r w:rsidR="00536201" w14:paraId="0B84C1F1" w14:textId="77777777">
        <w:trPr>
          <w:trHeight w:val="210"/>
        </w:trPr>
        <w:tc>
          <w:tcPr>
            <w:tcW w:w="3391" w:type="dxa"/>
            <w:tcBorders>
              <w:top w:val="single" w:sz="8" w:space="0" w:color="00000A"/>
              <w:left w:val="single" w:sz="8" w:space="0" w:color="00000A"/>
              <w:bottom w:val="single" w:sz="8" w:space="0" w:color="00000A"/>
              <w:right w:val="single" w:sz="4" w:space="0" w:color="00000A"/>
            </w:tcBorders>
            <w:shd w:val="clear" w:color="auto" w:fill="FFFFFF"/>
            <w:tcMar>
              <w:left w:w="88" w:type="dxa"/>
            </w:tcMar>
            <w:vAlign w:val="bottom"/>
          </w:tcPr>
          <w:p w14:paraId="6C2BE5C8"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Vinegar</w:t>
            </w:r>
          </w:p>
        </w:tc>
        <w:tc>
          <w:tcPr>
            <w:tcW w:w="850" w:type="dxa"/>
            <w:tcBorders>
              <w:top w:val="single" w:sz="8" w:space="0" w:color="00000A"/>
              <w:left w:val="single" w:sz="4" w:space="0" w:color="00000A"/>
              <w:bottom w:val="single" w:sz="8" w:space="0" w:color="00000A"/>
              <w:right w:val="single" w:sz="4" w:space="0" w:color="00000A"/>
            </w:tcBorders>
            <w:shd w:val="clear" w:color="auto" w:fill="FFFFFF"/>
            <w:tcMar>
              <w:left w:w="103" w:type="dxa"/>
            </w:tcMar>
            <w:vAlign w:val="bottom"/>
          </w:tcPr>
          <w:p w14:paraId="6B1B1660"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1.00</w:t>
            </w:r>
          </w:p>
        </w:tc>
        <w:tc>
          <w:tcPr>
            <w:tcW w:w="710" w:type="dxa"/>
            <w:tcBorders>
              <w:top w:val="single" w:sz="8" w:space="0" w:color="00000A"/>
              <w:left w:val="single" w:sz="4" w:space="0" w:color="00000A"/>
              <w:bottom w:val="single" w:sz="8" w:space="0" w:color="00000A"/>
              <w:right w:val="single" w:sz="4" w:space="0" w:color="00000A"/>
            </w:tcBorders>
            <w:shd w:val="clear" w:color="auto" w:fill="FFFFFF"/>
            <w:tcMar>
              <w:left w:w="103" w:type="dxa"/>
            </w:tcMar>
            <w:vAlign w:val="bottom"/>
          </w:tcPr>
          <w:p w14:paraId="0936504C" w14:textId="77777777" w:rsidR="00536201" w:rsidRDefault="00CF6037">
            <w:pPr>
              <w:jc w:val="right"/>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4.00</w:t>
            </w:r>
          </w:p>
        </w:tc>
        <w:tc>
          <w:tcPr>
            <w:tcW w:w="2693" w:type="dxa"/>
            <w:tcBorders>
              <w:top w:val="single" w:sz="8" w:space="0" w:color="00000A"/>
              <w:left w:val="single" w:sz="8" w:space="0" w:color="00000A"/>
              <w:bottom w:val="single" w:sz="8" w:space="0" w:color="00000A"/>
              <w:right w:val="single" w:sz="8" w:space="0" w:color="00000A"/>
            </w:tcBorders>
            <w:shd w:val="clear" w:color="auto" w:fill="FFFFFF"/>
            <w:vAlign w:val="bottom"/>
          </w:tcPr>
          <w:p w14:paraId="03B32AFC" w14:textId="77777777" w:rsidR="00536201" w:rsidRDefault="00CF6037">
            <w:pPr>
              <w:rPr>
                <w:rFonts w:ascii="Calibri" w:eastAsia="Times New Roman" w:hAnsi="Calibri" w:cs="Times New Roman"/>
                <w:color w:val="000000"/>
                <w:sz w:val="16"/>
                <w:szCs w:val="16"/>
                <w:lang w:eastAsia="zh-CN"/>
              </w:rPr>
            </w:pPr>
            <w:r>
              <w:rPr>
                <w:rFonts w:ascii="Calibri" w:eastAsia="Times New Roman" w:hAnsi="Calibri" w:cs="Times New Roman"/>
                <w:color w:val="000000"/>
                <w:sz w:val="16"/>
                <w:szCs w:val="16"/>
                <w:lang w:eastAsia="zh-CN"/>
              </w:rPr>
              <w:t> </w:t>
            </w:r>
          </w:p>
        </w:tc>
      </w:tr>
    </w:tbl>
    <w:p w14:paraId="7F10FD75" w14:textId="77777777" w:rsidR="00536201" w:rsidRDefault="00536201">
      <w:pPr>
        <w:rPr>
          <w:sz w:val="10"/>
        </w:rPr>
      </w:pPr>
    </w:p>
    <w:p w14:paraId="49D87993" w14:textId="77777777" w:rsidR="00536201" w:rsidRDefault="00CF6037">
      <w:pPr>
        <w:pStyle w:val="ListParagraph"/>
        <w:numPr>
          <w:ilvl w:val="0"/>
          <w:numId w:val="1"/>
        </w:numPr>
      </w:pPr>
      <w:r>
        <w:rPr>
          <w:i/>
          <w:iCs/>
          <w:sz w:val="18"/>
          <w:szCs w:val="18"/>
        </w:rPr>
        <w:t>Cost of Living in American Towns: Report of an Enquiry by the Board of Trade into Working Class Rents, Housing and retail Prices together with the Rates of Wages in certain occupations in the principle Industrial Towns of the United States of America</w:t>
      </w:r>
      <w:r>
        <w:rPr>
          <w:sz w:val="18"/>
          <w:szCs w:val="18"/>
        </w:rPr>
        <w:t xml:space="preserve"> (London: HMSO, 1911) [CD, 5609.], p. liii-liv (‘southern towns’ included with four other areas).</w:t>
      </w:r>
    </w:p>
    <w:p w14:paraId="10BCD0DA" w14:textId="77777777" w:rsidR="00536201" w:rsidRDefault="00CF6037">
      <w:pPr>
        <w:pStyle w:val="ListParagraph"/>
        <w:numPr>
          <w:ilvl w:val="0"/>
          <w:numId w:val="1"/>
        </w:numPr>
      </w:pPr>
      <w:r>
        <w:rPr>
          <w:i/>
          <w:iCs/>
          <w:sz w:val="18"/>
          <w:szCs w:val="18"/>
        </w:rPr>
        <w:t xml:space="preserve">Cost of Living in Belgian Towns: Report of an Enquiry by the Board of Trade into Working Class Rents, Housing and retail Prices together with the Rates of Wages in certain occupations in the principle Industrial Towns of Belgium </w:t>
      </w:r>
      <w:r>
        <w:rPr>
          <w:sz w:val="18"/>
          <w:szCs w:val="18"/>
        </w:rPr>
        <w:t>(London: HMSO, 1910) [CD, 5065.], p. xv.</w:t>
      </w:r>
    </w:p>
    <w:p w14:paraId="36A4E382" w14:textId="77777777" w:rsidR="00536201" w:rsidRDefault="00CF6037">
      <w:pPr>
        <w:pStyle w:val="ListParagraph"/>
        <w:numPr>
          <w:ilvl w:val="0"/>
          <w:numId w:val="1"/>
        </w:numPr>
      </w:pPr>
      <w:r>
        <w:rPr>
          <w:i/>
          <w:iCs/>
          <w:sz w:val="18"/>
          <w:szCs w:val="18"/>
        </w:rPr>
        <w:lastRenderedPageBreak/>
        <w:t>Cost of Living in French Towns: Report of an Enquiry by the Board of Trade into Working Class Rents, Housing and retail Prices together with the Rates of Wages in certain occupations in the principle Industrial Towns of France</w:t>
      </w:r>
      <w:r>
        <w:rPr>
          <w:sz w:val="18"/>
          <w:szCs w:val="18"/>
        </w:rPr>
        <w:t xml:space="preserve"> (London: HMSO, 1909) [CD, 4512.], p. xix.</w:t>
      </w:r>
    </w:p>
    <w:p w14:paraId="6EB8C16C" w14:textId="77777777" w:rsidR="00536201" w:rsidRDefault="00CF6037">
      <w:pPr>
        <w:pStyle w:val="ListParagraph"/>
        <w:numPr>
          <w:ilvl w:val="0"/>
          <w:numId w:val="1"/>
        </w:numPr>
      </w:pPr>
      <w:r>
        <w:rPr>
          <w:i/>
          <w:iCs/>
          <w:sz w:val="18"/>
          <w:szCs w:val="18"/>
        </w:rPr>
        <w:t>Cost of Living in German Towns: Report of an Enquiry by the Board of Trade into Working Class Rents, Housing and retail Prices in certain occupations in the principle Industrial Towns of the German Empire</w:t>
      </w:r>
      <w:r>
        <w:rPr>
          <w:sz w:val="18"/>
          <w:szCs w:val="18"/>
        </w:rPr>
        <w:t xml:space="preserve"> (London: HMSO, 1908) [CD, 4032.], p. xxi.</w:t>
      </w:r>
    </w:p>
    <w:p w14:paraId="40E14C36" w14:textId="77777777" w:rsidR="00536201" w:rsidRPr="00E241D7" w:rsidRDefault="00CF6037">
      <w:pPr>
        <w:pStyle w:val="ListParagraph"/>
        <w:numPr>
          <w:ilvl w:val="0"/>
          <w:numId w:val="1"/>
        </w:numPr>
      </w:pPr>
      <w:r>
        <w:rPr>
          <w:sz w:val="18"/>
          <w:szCs w:val="18"/>
        </w:rPr>
        <w:t xml:space="preserve">A. R. </w:t>
      </w:r>
      <w:proofErr w:type="spellStart"/>
      <w:r>
        <w:rPr>
          <w:sz w:val="18"/>
          <w:szCs w:val="18"/>
        </w:rPr>
        <w:t>Prest</w:t>
      </w:r>
      <w:proofErr w:type="spellEnd"/>
      <w:r>
        <w:rPr>
          <w:sz w:val="18"/>
          <w:szCs w:val="18"/>
        </w:rPr>
        <w:t xml:space="preserve">, </w:t>
      </w:r>
      <w:r>
        <w:rPr>
          <w:i/>
          <w:iCs/>
          <w:sz w:val="18"/>
          <w:szCs w:val="18"/>
        </w:rPr>
        <w:t>Consumer’s Expenditure in the United Kingdom 1900-1919</w:t>
      </w:r>
      <w:r>
        <w:rPr>
          <w:sz w:val="18"/>
          <w:szCs w:val="18"/>
        </w:rPr>
        <w:t xml:space="preserve"> (Cambridge: C.U.P., 1954), pp. 18-24.</w:t>
      </w:r>
    </w:p>
    <w:p w14:paraId="5C1393E4" w14:textId="77777777" w:rsidR="00E241D7" w:rsidRDefault="00E241D7" w:rsidP="00E241D7"/>
    <w:p w14:paraId="6B1AC3FE" w14:textId="77777777" w:rsidR="00E241D7" w:rsidRDefault="00E241D7" w:rsidP="00E241D7"/>
    <w:p w14:paraId="5C526540" w14:textId="77777777" w:rsidR="00E241D7" w:rsidRDefault="00E241D7" w:rsidP="00E241D7"/>
    <w:p w14:paraId="21F72E2A" w14:textId="7C446425" w:rsidR="000F2C70" w:rsidRPr="00CF7420" w:rsidRDefault="0005207F" w:rsidP="000F2C70">
      <w:pPr>
        <w:pStyle w:val="Heading1"/>
        <w:rPr>
          <w:rFonts w:ascii="Times New Roman" w:hAnsi="Times New Roman" w:cs="Times New Roman"/>
          <w:color w:val="000000" w:themeColor="text1"/>
          <w:sz w:val="24"/>
          <w:szCs w:val="24"/>
        </w:rPr>
      </w:pPr>
      <w:r w:rsidRPr="00CF7420">
        <w:rPr>
          <w:rFonts w:ascii="Times New Roman" w:hAnsi="Times New Roman" w:cs="Times New Roman"/>
          <w:color w:val="000000" w:themeColor="text1"/>
          <w:sz w:val="24"/>
          <w:szCs w:val="24"/>
        </w:rPr>
        <w:t xml:space="preserve">Appendix B: </w:t>
      </w:r>
      <w:r w:rsidR="00CF7420" w:rsidRPr="00CF7420">
        <w:rPr>
          <w:rFonts w:ascii="Times New Roman" w:hAnsi="Times New Roman" w:cs="Times New Roman"/>
          <w:color w:val="000000" w:themeColor="text1"/>
          <w:sz w:val="24"/>
          <w:szCs w:val="24"/>
        </w:rPr>
        <w:t>Se</w:t>
      </w:r>
      <w:r w:rsidRPr="00CF7420">
        <w:rPr>
          <w:rFonts w:ascii="Times New Roman" w:hAnsi="Times New Roman" w:cs="Times New Roman"/>
          <w:color w:val="000000" w:themeColor="text1"/>
          <w:sz w:val="24"/>
          <w:szCs w:val="24"/>
        </w:rPr>
        <w:t>nsitivity to the number of nearest neighbours</w:t>
      </w:r>
    </w:p>
    <w:p w14:paraId="2CC0C662" w14:textId="7A8762E8" w:rsidR="0005207F" w:rsidRPr="00CF7420" w:rsidRDefault="0005207F" w:rsidP="000F2C70">
      <w:pPr>
        <w:pStyle w:val="TableCaption"/>
        <w:rPr>
          <w:rFonts w:ascii="Times New Roman" w:hAnsi="Times New Roman" w:cs="Times New Roman"/>
          <w:sz w:val="20"/>
          <w:szCs w:val="20"/>
        </w:rPr>
      </w:pPr>
    </w:p>
    <w:p w14:paraId="36EA5F29" w14:textId="39E1DFF7" w:rsidR="0005207F" w:rsidRPr="00CF7420" w:rsidRDefault="0005207F" w:rsidP="000F2C70">
      <w:pPr>
        <w:pStyle w:val="TableCaption"/>
        <w:rPr>
          <w:rFonts w:ascii="Times New Roman" w:hAnsi="Times New Roman" w:cs="Times New Roman"/>
          <w:i w:val="0"/>
          <w:iCs/>
          <w:sz w:val="20"/>
          <w:szCs w:val="20"/>
        </w:rPr>
      </w:pPr>
      <w:r w:rsidRPr="00CF7420">
        <w:rPr>
          <w:rFonts w:ascii="Times New Roman" w:hAnsi="Times New Roman" w:cs="Times New Roman"/>
          <w:i w:val="0"/>
          <w:iCs/>
          <w:sz w:val="20"/>
          <w:szCs w:val="20"/>
        </w:rPr>
        <w:t xml:space="preserve">Ths table below replicates the first row of Table 9 for a range of different numbers of nearest </w:t>
      </w:r>
      <w:proofErr w:type="spellStart"/>
      <w:r w:rsidRPr="00CF7420">
        <w:rPr>
          <w:rFonts w:ascii="Times New Roman" w:hAnsi="Times New Roman" w:cs="Times New Roman"/>
          <w:i w:val="0"/>
          <w:iCs/>
          <w:sz w:val="20"/>
          <w:szCs w:val="20"/>
        </w:rPr>
        <w:t>neighbours</w:t>
      </w:r>
      <w:proofErr w:type="spellEnd"/>
      <w:r w:rsidRPr="00CF7420">
        <w:rPr>
          <w:rFonts w:ascii="Times New Roman" w:hAnsi="Times New Roman" w:cs="Times New Roman"/>
          <w:i w:val="0"/>
          <w:iCs/>
          <w:sz w:val="20"/>
          <w:szCs w:val="20"/>
        </w:rPr>
        <w:t xml:space="preserve">.  It </w:t>
      </w:r>
      <w:proofErr w:type="gramStart"/>
      <w:r w:rsidRPr="00CF7420">
        <w:rPr>
          <w:rFonts w:ascii="Times New Roman" w:hAnsi="Times New Roman" w:cs="Times New Roman"/>
          <w:i w:val="0"/>
          <w:iCs/>
          <w:sz w:val="20"/>
          <w:szCs w:val="20"/>
        </w:rPr>
        <w:t>show</w:t>
      </w:r>
      <w:proofErr w:type="gramEnd"/>
      <w:r w:rsidRPr="00CF7420">
        <w:rPr>
          <w:rFonts w:ascii="Times New Roman" w:hAnsi="Times New Roman" w:cs="Times New Roman"/>
          <w:i w:val="0"/>
          <w:iCs/>
          <w:sz w:val="20"/>
          <w:szCs w:val="20"/>
        </w:rPr>
        <w:t xml:space="preserve"> very clearly that the technique is robust </w:t>
      </w:r>
      <w:proofErr w:type="spellStart"/>
      <w:r w:rsidRPr="00CF7420">
        <w:rPr>
          <w:rFonts w:ascii="Times New Roman" w:hAnsi="Times New Roman" w:cs="Times New Roman"/>
          <w:i w:val="0"/>
          <w:iCs/>
          <w:sz w:val="20"/>
          <w:szCs w:val="20"/>
        </w:rPr>
        <w:t>variationsa</w:t>
      </w:r>
      <w:proofErr w:type="spellEnd"/>
      <w:r w:rsidRPr="00CF7420">
        <w:rPr>
          <w:rFonts w:ascii="Times New Roman" w:hAnsi="Times New Roman" w:cs="Times New Roman"/>
          <w:i w:val="0"/>
          <w:iCs/>
          <w:sz w:val="20"/>
          <w:szCs w:val="20"/>
        </w:rPr>
        <w:t xml:space="preserve"> in that number.</w:t>
      </w:r>
    </w:p>
    <w:p w14:paraId="22B2BFFA" w14:textId="11881600" w:rsidR="000F2C70" w:rsidRPr="00CF7420" w:rsidRDefault="000F2C70" w:rsidP="000F2C70">
      <w:pPr>
        <w:pStyle w:val="TableCaption"/>
        <w:rPr>
          <w:rFonts w:ascii="Times New Roman" w:hAnsi="Times New Roman" w:cs="Times New Roman"/>
          <w:sz w:val="20"/>
          <w:szCs w:val="20"/>
        </w:rPr>
      </w:pPr>
      <w:r w:rsidRPr="00CF7420">
        <w:rPr>
          <w:rFonts w:ascii="Times New Roman" w:hAnsi="Times New Roman" w:cs="Times New Roman"/>
          <w:sz w:val="20"/>
          <w:szCs w:val="20"/>
        </w:rPr>
        <w:t xml:space="preserve">Mean Difference in Calories relative to COMA 1991 requirements (Robustness to nearest </w:t>
      </w:r>
      <w:proofErr w:type="spellStart"/>
      <w:r w:rsidRPr="00CF7420">
        <w:rPr>
          <w:rFonts w:ascii="Times New Roman" w:hAnsi="Times New Roman" w:cs="Times New Roman"/>
          <w:sz w:val="20"/>
          <w:szCs w:val="20"/>
        </w:rPr>
        <w:t>neighbour</w:t>
      </w:r>
      <w:proofErr w:type="spellEnd"/>
      <w:r w:rsidRPr="00CF7420">
        <w:rPr>
          <w:rFonts w:ascii="Times New Roman" w:hAnsi="Times New Roman" w:cs="Times New Roman"/>
          <w:sz w:val="20"/>
          <w:szCs w:val="20"/>
        </w:rPr>
        <w:t xml:space="preserve"> choices)</w:t>
      </w:r>
    </w:p>
    <w:tbl>
      <w:tblPr>
        <w:tblW w:w="0" w:type="auto"/>
        <w:tblLook w:val="0020" w:firstRow="1" w:lastRow="0" w:firstColumn="0" w:lastColumn="0" w:noHBand="0" w:noVBand="0"/>
        <w:tblCaption w:val="Mean Difference in Calories relative to COMA 1991 requirements (Robustness to nearest neighbour choices)"/>
      </w:tblPr>
      <w:tblGrid>
        <w:gridCol w:w="1461"/>
        <w:gridCol w:w="1033"/>
        <w:gridCol w:w="1033"/>
        <w:gridCol w:w="1033"/>
        <w:gridCol w:w="1033"/>
        <w:gridCol w:w="1033"/>
        <w:gridCol w:w="1033"/>
      </w:tblGrid>
      <w:tr w:rsidR="000F2C70" w:rsidRPr="00CF7420" w14:paraId="68B7B455" w14:textId="77777777" w:rsidTr="00FA1E13">
        <w:trPr>
          <w:tblHeader/>
        </w:trPr>
        <w:tc>
          <w:tcPr>
            <w:tcW w:w="0" w:type="auto"/>
          </w:tcPr>
          <w:p w14:paraId="3E7B8E92" w14:textId="77777777" w:rsidR="000F2C70" w:rsidRPr="00CF7420" w:rsidRDefault="000F2C70" w:rsidP="00FA1E13">
            <w:pPr>
              <w:pStyle w:val="Compact"/>
              <w:rPr>
                <w:rFonts w:ascii="Times New Roman" w:hAnsi="Times New Roman" w:cs="Times New Roman"/>
                <w:sz w:val="20"/>
                <w:szCs w:val="20"/>
              </w:rPr>
            </w:pPr>
          </w:p>
        </w:tc>
        <w:tc>
          <w:tcPr>
            <w:tcW w:w="0" w:type="auto"/>
          </w:tcPr>
          <w:p w14:paraId="25194C16"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4 NN</w:t>
            </w:r>
          </w:p>
        </w:tc>
        <w:tc>
          <w:tcPr>
            <w:tcW w:w="0" w:type="auto"/>
          </w:tcPr>
          <w:p w14:paraId="5688A1B0"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5NN</w:t>
            </w:r>
          </w:p>
        </w:tc>
        <w:tc>
          <w:tcPr>
            <w:tcW w:w="0" w:type="auto"/>
          </w:tcPr>
          <w:p w14:paraId="52AFB188"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6NN</w:t>
            </w:r>
          </w:p>
        </w:tc>
        <w:tc>
          <w:tcPr>
            <w:tcW w:w="0" w:type="auto"/>
          </w:tcPr>
          <w:p w14:paraId="393A8B05"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7NN</w:t>
            </w:r>
          </w:p>
        </w:tc>
        <w:tc>
          <w:tcPr>
            <w:tcW w:w="0" w:type="auto"/>
          </w:tcPr>
          <w:p w14:paraId="15F405C7"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8NN</w:t>
            </w:r>
          </w:p>
        </w:tc>
        <w:tc>
          <w:tcPr>
            <w:tcW w:w="0" w:type="auto"/>
          </w:tcPr>
          <w:p w14:paraId="4D8E574B"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9NN</w:t>
            </w:r>
          </w:p>
        </w:tc>
      </w:tr>
      <w:tr w:rsidR="000F2C70" w:rsidRPr="00CF7420" w14:paraId="365D4232" w14:textId="77777777" w:rsidTr="00FA1E13">
        <w:tc>
          <w:tcPr>
            <w:tcW w:w="0" w:type="auto"/>
          </w:tcPr>
          <w:p w14:paraId="6A8E03C8" w14:textId="77777777" w:rsidR="000F2C70" w:rsidRPr="00CF7420" w:rsidRDefault="000F2C70" w:rsidP="00FA1E13">
            <w:pPr>
              <w:pStyle w:val="Compact"/>
              <w:rPr>
                <w:rFonts w:ascii="Times New Roman" w:hAnsi="Times New Roman" w:cs="Times New Roman"/>
                <w:sz w:val="20"/>
                <w:szCs w:val="20"/>
              </w:rPr>
            </w:pPr>
            <w:r w:rsidRPr="00CF7420">
              <w:rPr>
                <w:rFonts w:ascii="Times New Roman" w:hAnsi="Times New Roman" w:cs="Times New Roman"/>
                <w:sz w:val="20"/>
                <w:szCs w:val="20"/>
              </w:rPr>
              <w:t>Belgium–USA</w:t>
            </w:r>
          </w:p>
        </w:tc>
        <w:tc>
          <w:tcPr>
            <w:tcW w:w="0" w:type="auto"/>
          </w:tcPr>
          <w:p w14:paraId="653406DD"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-0.156***</w:t>
            </w:r>
          </w:p>
        </w:tc>
        <w:tc>
          <w:tcPr>
            <w:tcW w:w="0" w:type="auto"/>
          </w:tcPr>
          <w:p w14:paraId="17F84C1E"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-0.166***</w:t>
            </w:r>
          </w:p>
        </w:tc>
        <w:tc>
          <w:tcPr>
            <w:tcW w:w="0" w:type="auto"/>
          </w:tcPr>
          <w:p w14:paraId="2B8CC9BB"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-0.162***</w:t>
            </w:r>
          </w:p>
        </w:tc>
        <w:tc>
          <w:tcPr>
            <w:tcW w:w="0" w:type="auto"/>
          </w:tcPr>
          <w:p w14:paraId="5323D290"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-0.161***</w:t>
            </w:r>
          </w:p>
        </w:tc>
        <w:tc>
          <w:tcPr>
            <w:tcW w:w="0" w:type="auto"/>
          </w:tcPr>
          <w:p w14:paraId="2051D108"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-0.159***</w:t>
            </w:r>
          </w:p>
        </w:tc>
        <w:tc>
          <w:tcPr>
            <w:tcW w:w="0" w:type="auto"/>
          </w:tcPr>
          <w:p w14:paraId="7DCCD6E6"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-0.157***</w:t>
            </w:r>
          </w:p>
        </w:tc>
      </w:tr>
      <w:tr w:rsidR="000F2C70" w:rsidRPr="00CF7420" w14:paraId="09C3F2CC" w14:textId="77777777" w:rsidTr="00FA1E13">
        <w:tc>
          <w:tcPr>
            <w:tcW w:w="0" w:type="auto"/>
          </w:tcPr>
          <w:p w14:paraId="32C14FC2" w14:textId="77777777" w:rsidR="000F2C70" w:rsidRPr="00CF7420" w:rsidRDefault="000F2C70" w:rsidP="00FA1E13">
            <w:pPr>
              <w:pStyle w:val="Compact"/>
              <w:rPr>
                <w:rFonts w:ascii="Times New Roman" w:hAnsi="Times New Roman" w:cs="Times New Roman"/>
                <w:sz w:val="20"/>
                <w:szCs w:val="20"/>
              </w:rPr>
            </w:pPr>
          </w:p>
        </w:tc>
        <w:tc>
          <w:tcPr>
            <w:tcW w:w="0" w:type="auto"/>
          </w:tcPr>
          <w:p w14:paraId="3D1D85EA"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(0.039)</w:t>
            </w:r>
          </w:p>
        </w:tc>
        <w:tc>
          <w:tcPr>
            <w:tcW w:w="0" w:type="auto"/>
          </w:tcPr>
          <w:p w14:paraId="30A743F1"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(0.037)</w:t>
            </w:r>
          </w:p>
        </w:tc>
        <w:tc>
          <w:tcPr>
            <w:tcW w:w="0" w:type="auto"/>
          </w:tcPr>
          <w:p w14:paraId="1BE6378A"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(0.037)</w:t>
            </w:r>
          </w:p>
        </w:tc>
        <w:tc>
          <w:tcPr>
            <w:tcW w:w="0" w:type="auto"/>
          </w:tcPr>
          <w:p w14:paraId="69ED6B71"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(0.036)</w:t>
            </w:r>
          </w:p>
        </w:tc>
        <w:tc>
          <w:tcPr>
            <w:tcW w:w="0" w:type="auto"/>
          </w:tcPr>
          <w:p w14:paraId="543FC4BC"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(0.036)</w:t>
            </w:r>
          </w:p>
        </w:tc>
        <w:tc>
          <w:tcPr>
            <w:tcW w:w="0" w:type="auto"/>
          </w:tcPr>
          <w:p w14:paraId="2D6B55B6"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(0.036)</w:t>
            </w:r>
          </w:p>
        </w:tc>
      </w:tr>
      <w:tr w:rsidR="000F2C70" w:rsidRPr="00CF7420" w14:paraId="7D4E0F1E" w14:textId="77777777" w:rsidTr="00FA1E13">
        <w:tc>
          <w:tcPr>
            <w:tcW w:w="0" w:type="auto"/>
          </w:tcPr>
          <w:p w14:paraId="3D46411E" w14:textId="77777777" w:rsidR="000F2C70" w:rsidRPr="00CF7420" w:rsidRDefault="000F2C70" w:rsidP="00FA1E13">
            <w:pPr>
              <w:pStyle w:val="Compact"/>
              <w:rPr>
                <w:rFonts w:ascii="Times New Roman" w:hAnsi="Times New Roman" w:cs="Times New Roman"/>
                <w:sz w:val="20"/>
                <w:szCs w:val="20"/>
              </w:rPr>
            </w:pPr>
            <m:oMathPara>
              <m:oMath>
                <m:r>
                  <w:rPr>
                    <w:rFonts w:ascii="Cambria Math" w:hAnsi="Cambria Math" w:cs="Times New Roman"/>
                    <w:sz w:val="20"/>
                    <w:szCs w:val="20"/>
                  </w:rPr>
                  <m:t>N</m:t>
                </m:r>
              </m:oMath>
            </m:oMathPara>
          </w:p>
        </w:tc>
        <w:tc>
          <w:tcPr>
            <w:tcW w:w="0" w:type="auto"/>
          </w:tcPr>
          <w:p w14:paraId="4B3D00E7"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3,409</w:t>
            </w:r>
          </w:p>
        </w:tc>
        <w:tc>
          <w:tcPr>
            <w:tcW w:w="0" w:type="auto"/>
          </w:tcPr>
          <w:p w14:paraId="7E58720F"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3,409</w:t>
            </w:r>
          </w:p>
        </w:tc>
        <w:tc>
          <w:tcPr>
            <w:tcW w:w="0" w:type="auto"/>
          </w:tcPr>
          <w:p w14:paraId="221CA8FB"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3,409</w:t>
            </w:r>
          </w:p>
        </w:tc>
        <w:tc>
          <w:tcPr>
            <w:tcW w:w="0" w:type="auto"/>
          </w:tcPr>
          <w:p w14:paraId="408B5EA7"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3,409</w:t>
            </w:r>
          </w:p>
        </w:tc>
        <w:tc>
          <w:tcPr>
            <w:tcW w:w="0" w:type="auto"/>
          </w:tcPr>
          <w:p w14:paraId="3DBB12B9"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3,409</w:t>
            </w:r>
          </w:p>
        </w:tc>
        <w:tc>
          <w:tcPr>
            <w:tcW w:w="0" w:type="auto"/>
          </w:tcPr>
          <w:p w14:paraId="4CCA05D1"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3,409</w:t>
            </w:r>
          </w:p>
        </w:tc>
      </w:tr>
      <w:tr w:rsidR="000F2C70" w:rsidRPr="00CF7420" w14:paraId="717CDF50" w14:textId="77777777" w:rsidTr="00FA1E13">
        <w:tc>
          <w:tcPr>
            <w:tcW w:w="0" w:type="auto"/>
          </w:tcPr>
          <w:p w14:paraId="36A6FD31" w14:textId="77777777" w:rsidR="000F2C70" w:rsidRPr="00CF7420" w:rsidRDefault="000F2C70" w:rsidP="00FA1E13">
            <w:pPr>
              <w:pStyle w:val="Compact"/>
              <w:rPr>
                <w:rFonts w:ascii="Times New Roman" w:hAnsi="Times New Roman" w:cs="Times New Roman"/>
                <w:sz w:val="20"/>
                <w:szCs w:val="20"/>
              </w:rPr>
            </w:pPr>
            <w:r w:rsidRPr="00CF7420">
              <w:rPr>
                <w:rFonts w:ascii="Times New Roman" w:hAnsi="Times New Roman" w:cs="Times New Roman"/>
                <w:sz w:val="20"/>
                <w:szCs w:val="20"/>
              </w:rPr>
              <w:t>France–USA</w:t>
            </w:r>
          </w:p>
        </w:tc>
        <w:tc>
          <w:tcPr>
            <w:tcW w:w="0" w:type="auto"/>
          </w:tcPr>
          <w:p w14:paraId="3F4C0E0D"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-0.254***</w:t>
            </w:r>
          </w:p>
        </w:tc>
        <w:tc>
          <w:tcPr>
            <w:tcW w:w="0" w:type="auto"/>
          </w:tcPr>
          <w:p w14:paraId="63C3ECFA"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-0.256***</w:t>
            </w:r>
          </w:p>
        </w:tc>
        <w:tc>
          <w:tcPr>
            <w:tcW w:w="0" w:type="auto"/>
          </w:tcPr>
          <w:p w14:paraId="6E670E01"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-0.253***</w:t>
            </w:r>
          </w:p>
        </w:tc>
        <w:tc>
          <w:tcPr>
            <w:tcW w:w="0" w:type="auto"/>
          </w:tcPr>
          <w:p w14:paraId="02913EBE"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-0.253***</w:t>
            </w:r>
          </w:p>
        </w:tc>
        <w:tc>
          <w:tcPr>
            <w:tcW w:w="0" w:type="auto"/>
          </w:tcPr>
          <w:p w14:paraId="1920B49A"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-0.253***</w:t>
            </w:r>
          </w:p>
        </w:tc>
        <w:tc>
          <w:tcPr>
            <w:tcW w:w="0" w:type="auto"/>
          </w:tcPr>
          <w:p w14:paraId="16BD268E"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-0.255***</w:t>
            </w:r>
          </w:p>
        </w:tc>
      </w:tr>
      <w:tr w:rsidR="000F2C70" w:rsidRPr="00CF7420" w14:paraId="2C961199" w14:textId="77777777" w:rsidTr="00FA1E13">
        <w:tc>
          <w:tcPr>
            <w:tcW w:w="0" w:type="auto"/>
          </w:tcPr>
          <w:p w14:paraId="5E8FF613" w14:textId="77777777" w:rsidR="000F2C70" w:rsidRPr="00CF7420" w:rsidRDefault="000F2C70" w:rsidP="00FA1E13">
            <w:pPr>
              <w:pStyle w:val="Compact"/>
              <w:rPr>
                <w:rFonts w:ascii="Times New Roman" w:hAnsi="Times New Roman" w:cs="Times New Roman"/>
                <w:sz w:val="20"/>
                <w:szCs w:val="20"/>
              </w:rPr>
            </w:pPr>
          </w:p>
        </w:tc>
        <w:tc>
          <w:tcPr>
            <w:tcW w:w="0" w:type="auto"/>
          </w:tcPr>
          <w:p w14:paraId="53E0140A"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(0.023)</w:t>
            </w:r>
          </w:p>
        </w:tc>
        <w:tc>
          <w:tcPr>
            <w:tcW w:w="0" w:type="auto"/>
          </w:tcPr>
          <w:p w14:paraId="566D9501"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(0.022)</w:t>
            </w:r>
          </w:p>
        </w:tc>
        <w:tc>
          <w:tcPr>
            <w:tcW w:w="0" w:type="auto"/>
          </w:tcPr>
          <w:p w14:paraId="44FA2B3E"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(0.022)</w:t>
            </w:r>
          </w:p>
        </w:tc>
        <w:tc>
          <w:tcPr>
            <w:tcW w:w="0" w:type="auto"/>
          </w:tcPr>
          <w:p w14:paraId="4C59C83B"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(0.022)</w:t>
            </w:r>
          </w:p>
        </w:tc>
        <w:tc>
          <w:tcPr>
            <w:tcW w:w="0" w:type="auto"/>
          </w:tcPr>
          <w:p w14:paraId="2B63700D"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(0.022)</w:t>
            </w:r>
          </w:p>
        </w:tc>
        <w:tc>
          <w:tcPr>
            <w:tcW w:w="0" w:type="auto"/>
          </w:tcPr>
          <w:p w14:paraId="20CE7CCA"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(0.022)</w:t>
            </w:r>
          </w:p>
        </w:tc>
      </w:tr>
      <w:tr w:rsidR="000F2C70" w:rsidRPr="00CF7420" w14:paraId="003CC683" w14:textId="77777777" w:rsidTr="00FA1E13">
        <w:tc>
          <w:tcPr>
            <w:tcW w:w="0" w:type="auto"/>
          </w:tcPr>
          <w:p w14:paraId="142DE79C" w14:textId="77777777" w:rsidR="000F2C70" w:rsidRPr="00CF7420" w:rsidRDefault="000F2C70" w:rsidP="00FA1E13">
            <w:pPr>
              <w:pStyle w:val="Compact"/>
              <w:rPr>
                <w:rFonts w:ascii="Times New Roman" w:hAnsi="Times New Roman" w:cs="Times New Roman"/>
                <w:sz w:val="20"/>
                <w:szCs w:val="20"/>
              </w:rPr>
            </w:pPr>
            <m:oMathPara>
              <m:oMath>
                <m:r>
                  <w:rPr>
                    <w:rFonts w:ascii="Cambria Math" w:hAnsi="Cambria Math" w:cs="Times New Roman"/>
                    <w:sz w:val="20"/>
                    <w:szCs w:val="20"/>
                  </w:rPr>
                  <m:t>N</m:t>
                </m:r>
              </m:oMath>
            </m:oMathPara>
          </w:p>
        </w:tc>
        <w:tc>
          <w:tcPr>
            <w:tcW w:w="0" w:type="auto"/>
          </w:tcPr>
          <w:p w14:paraId="401B1B05"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3,578</w:t>
            </w:r>
          </w:p>
        </w:tc>
        <w:tc>
          <w:tcPr>
            <w:tcW w:w="0" w:type="auto"/>
          </w:tcPr>
          <w:p w14:paraId="6AE8765D"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3,578</w:t>
            </w:r>
          </w:p>
        </w:tc>
        <w:tc>
          <w:tcPr>
            <w:tcW w:w="0" w:type="auto"/>
          </w:tcPr>
          <w:p w14:paraId="7311CF09"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3,578</w:t>
            </w:r>
          </w:p>
        </w:tc>
        <w:tc>
          <w:tcPr>
            <w:tcW w:w="0" w:type="auto"/>
          </w:tcPr>
          <w:p w14:paraId="0D4072DA"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3,578</w:t>
            </w:r>
          </w:p>
        </w:tc>
        <w:tc>
          <w:tcPr>
            <w:tcW w:w="0" w:type="auto"/>
          </w:tcPr>
          <w:p w14:paraId="7C82BBEE"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3,578</w:t>
            </w:r>
          </w:p>
        </w:tc>
        <w:tc>
          <w:tcPr>
            <w:tcW w:w="0" w:type="auto"/>
          </w:tcPr>
          <w:p w14:paraId="3E709624"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3,578</w:t>
            </w:r>
          </w:p>
        </w:tc>
      </w:tr>
      <w:tr w:rsidR="000F2C70" w:rsidRPr="00CF7420" w14:paraId="717BF060" w14:textId="77777777" w:rsidTr="00FA1E13">
        <w:tc>
          <w:tcPr>
            <w:tcW w:w="0" w:type="auto"/>
          </w:tcPr>
          <w:p w14:paraId="3698447D" w14:textId="77777777" w:rsidR="000F2C70" w:rsidRPr="00CF7420" w:rsidRDefault="000F2C70" w:rsidP="00FA1E13">
            <w:pPr>
              <w:pStyle w:val="Compact"/>
              <w:rPr>
                <w:rFonts w:ascii="Times New Roman" w:hAnsi="Times New Roman" w:cs="Times New Roman"/>
                <w:sz w:val="20"/>
                <w:szCs w:val="20"/>
              </w:rPr>
            </w:pPr>
            <w:r w:rsidRPr="00CF7420">
              <w:rPr>
                <w:rFonts w:ascii="Times New Roman" w:hAnsi="Times New Roman" w:cs="Times New Roman"/>
                <w:sz w:val="20"/>
                <w:szCs w:val="20"/>
              </w:rPr>
              <w:t>GB–USA</w:t>
            </w:r>
          </w:p>
        </w:tc>
        <w:tc>
          <w:tcPr>
            <w:tcW w:w="0" w:type="auto"/>
          </w:tcPr>
          <w:p w14:paraId="0A885265"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-0.006***</w:t>
            </w:r>
          </w:p>
        </w:tc>
        <w:tc>
          <w:tcPr>
            <w:tcW w:w="0" w:type="auto"/>
          </w:tcPr>
          <w:p w14:paraId="2ACDAC88"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-0.007***</w:t>
            </w:r>
          </w:p>
        </w:tc>
        <w:tc>
          <w:tcPr>
            <w:tcW w:w="0" w:type="auto"/>
          </w:tcPr>
          <w:p w14:paraId="2F60ADF5"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-0.005***</w:t>
            </w:r>
          </w:p>
        </w:tc>
        <w:tc>
          <w:tcPr>
            <w:tcW w:w="0" w:type="auto"/>
          </w:tcPr>
          <w:p w14:paraId="2AFE4D99"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-0.005***</w:t>
            </w:r>
          </w:p>
        </w:tc>
        <w:tc>
          <w:tcPr>
            <w:tcW w:w="0" w:type="auto"/>
          </w:tcPr>
          <w:p w14:paraId="78F3A5E5"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-0.003***</w:t>
            </w:r>
          </w:p>
        </w:tc>
        <w:tc>
          <w:tcPr>
            <w:tcW w:w="0" w:type="auto"/>
          </w:tcPr>
          <w:p w14:paraId="36302EB0"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-0.004***</w:t>
            </w:r>
          </w:p>
        </w:tc>
      </w:tr>
      <w:tr w:rsidR="000F2C70" w:rsidRPr="00CF7420" w14:paraId="10D8777A" w14:textId="77777777" w:rsidTr="00FA1E13">
        <w:tc>
          <w:tcPr>
            <w:tcW w:w="0" w:type="auto"/>
          </w:tcPr>
          <w:p w14:paraId="3AC175EE" w14:textId="77777777" w:rsidR="000F2C70" w:rsidRPr="00CF7420" w:rsidRDefault="000F2C70" w:rsidP="00FA1E13">
            <w:pPr>
              <w:pStyle w:val="Compact"/>
              <w:rPr>
                <w:rFonts w:ascii="Times New Roman" w:hAnsi="Times New Roman" w:cs="Times New Roman"/>
                <w:sz w:val="20"/>
                <w:szCs w:val="20"/>
              </w:rPr>
            </w:pPr>
          </w:p>
        </w:tc>
        <w:tc>
          <w:tcPr>
            <w:tcW w:w="0" w:type="auto"/>
          </w:tcPr>
          <w:p w14:paraId="2AD60A66"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(0.013)</w:t>
            </w:r>
          </w:p>
        </w:tc>
        <w:tc>
          <w:tcPr>
            <w:tcW w:w="0" w:type="auto"/>
          </w:tcPr>
          <w:p w14:paraId="7059A3D9"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(0.013)</w:t>
            </w:r>
          </w:p>
        </w:tc>
        <w:tc>
          <w:tcPr>
            <w:tcW w:w="0" w:type="auto"/>
          </w:tcPr>
          <w:p w14:paraId="39EFAFE6"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(0.012)</w:t>
            </w:r>
          </w:p>
        </w:tc>
        <w:tc>
          <w:tcPr>
            <w:tcW w:w="0" w:type="auto"/>
          </w:tcPr>
          <w:p w14:paraId="3B3BCBF8"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(0.012)</w:t>
            </w:r>
          </w:p>
        </w:tc>
        <w:tc>
          <w:tcPr>
            <w:tcW w:w="0" w:type="auto"/>
          </w:tcPr>
          <w:p w14:paraId="000CB287"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(0.012)</w:t>
            </w:r>
          </w:p>
        </w:tc>
        <w:tc>
          <w:tcPr>
            <w:tcW w:w="0" w:type="auto"/>
          </w:tcPr>
          <w:p w14:paraId="022998D3"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(0.012)</w:t>
            </w:r>
          </w:p>
        </w:tc>
      </w:tr>
      <w:tr w:rsidR="000F2C70" w:rsidRPr="00CF7420" w14:paraId="78F8ABEA" w14:textId="77777777" w:rsidTr="00FA1E13">
        <w:tc>
          <w:tcPr>
            <w:tcW w:w="0" w:type="auto"/>
          </w:tcPr>
          <w:p w14:paraId="5B6C3384" w14:textId="77777777" w:rsidR="000F2C70" w:rsidRPr="00CF7420" w:rsidRDefault="000F2C70" w:rsidP="00FA1E13">
            <w:pPr>
              <w:pStyle w:val="Compact"/>
              <w:rPr>
                <w:rFonts w:ascii="Times New Roman" w:hAnsi="Times New Roman" w:cs="Times New Roman"/>
                <w:sz w:val="20"/>
                <w:szCs w:val="20"/>
              </w:rPr>
            </w:pPr>
            <m:oMathPara>
              <m:oMath>
                <m:r>
                  <w:rPr>
                    <w:rFonts w:ascii="Cambria Math" w:hAnsi="Cambria Math" w:cs="Times New Roman"/>
                    <w:sz w:val="20"/>
                    <w:szCs w:val="20"/>
                  </w:rPr>
                  <m:t>N</m:t>
                </m:r>
              </m:oMath>
            </m:oMathPara>
          </w:p>
        </w:tc>
        <w:tc>
          <w:tcPr>
            <w:tcW w:w="0" w:type="auto"/>
          </w:tcPr>
          <w:p w14:paraId="61013F70"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7,240</w:t>
            </w:r>
          </w:p>
        </w:tc>
        <w:tc>
          <w:tcPr>
            <w:tcW w:w="0" w:type="auto"/>
          </w:tcPr>
          <w:p w14:paraId="07EB9650"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7,240</w:t>
            </w:r>
          </w:p>
        </w:tc>
        <w:tc>
          <w:tcPr>
            <w:tcW w:w="0" w:type="auto"/>
          </w:tcPr>
          <w:p w14:paraId="73F240BE"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7,240</w:t>
            </w:r>
          </w:p>
        </w:tc>
        <w:tc>
          <w:tcPr>
            <w:tcW w:w="0" w:type="auto"/>
          </w:tcPr>
          <w:p w14:paraId="2FAAB661"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7,240</w:t>
            </w:r>
          </w:p>
        </w:tc>
        <w:tc>
          <w:tcPr>
            <w:tcW w:w="0" w:type="auto"/>
          </w:tcPr>
          <w:p w14:paraId="43237CBB"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7,240</w:t>
            </w:r>
          </w:p>
        </w:tc>
        <w:tc>
          <w:tcPr>
            <w:tcW w:w="0" w:type="auto"/>
          </w:tcPr>
          <w:p w14:paraId="4374F570"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7,240</w:t>
            </w:r>
          </w:p>
        </w:tc>
      </w:tr>
      <w:tr w:rsidR="000F2C70" w:rsidRPr="00CF7420" w14:paraId="05BF6629" w14:textId="77777777" w:rsidTr="00FA1E13">
        <w:tc>
          <w:tcPr>
            <w:tcW w:w="0" w:type="auto"/>
          </w:tcPr>
          <w:p w14:paraId="76E8353A" w14:textId="77777777" w:rsidR="000F2C70" w:rsidRPr="00CF7420" w:rsidRDefault="000F2C70" w:rsidP="00FA1E13">
            <w:pPr>
              <w:pStyle w:val="Compact"/>
              <w:rPr>
                <w:rFonts w:ascii="Times New Roman" w:hAnsi="Times New Roman" w:cs="Times New Roman"/>
                <w:sz w:val="20"/>
                <w:szCs w:val="20"/>
              </w:rPr>
            </w:pPr>
            <w:r w:rsidRPr="00CF7420">
              <w:rPr>
                <w:rFonts w:ascii="Times New Roman" w:hAnsi="Times New Roman" w:cs="Times New Roman"/>
                <w:sz w:val="20"/>
                <w:szCs w:val="20"/>
              </w:rPr>
              <w:t>Germany–USA</w:t>
            </w:r>
          </w:p>
        </w:tc>
        <w:tc>
          <w:tcPr>
            <w:tcW w:w="0" w:type="auto"/>
          </w:tcPr>
          <w:p w14:paraId="454EF0C6"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-0.303***</w:t>
            </w:r>
          </w:p>
        </w:tc>
        <w:tc>
          <w:tcPr>
            <w:tcW w:w="0" w:type="auto"/>
          </w:tcPr>
          <w:p w14:paraId="0077BBC4"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-0.291***</w:t>
            </w:r>
          </w:p>
        </w:tc>
        <w:tc>
          <w:tcPr>
            <w:tcW w:w="0" w:type="auto"/>
          </w:tcPr>
          <w:p w14:paraId="0C6B0DE5"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-0.294***</w:t>
            </w:r>
          </w:p>
        </w:tc>
        <w:tc>
          <w:tcPr>
            <w:tcW w:w="0" w:type="auto"/>
          </w:tcPr>
          <w:p w14:paraId="0200CCCF"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-0.289***</w:t>
            </w:r>
          </w:p>
        </w:tc>
        <w:tc>
          <w:tcPr>
            <w:tcW w:w="0" w:type="auto"/>
          </w:tcPr>
          <w:p w14:paraId="73BDCC2B"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-0.287***</w:t>
            </w:r>
          </w:p>
        </w:tc>
        <w:tc>
          <w:tcPr>
            <w:tcW w:w="0" w:type="auto"/>
          </w:tcPr>
          <w:p w14:paraId="534E8133"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-0.289***</w:t>
            </w:r>
          </w:p>
        </w:tc>
      </w:tr>
      <w:tr w:rsidR="000F2C70" w:rsidRPr="00CF7420" w14:paraId="36F6A136" w14:textId="77777777" w:rsidTr="00FA1E13">
        <w:tc>
          <w:tcPr>
            <w:tcW w:w="0" w:type="auto"/>
          </w:tcPr>
          <w:p w14:paraId="1ABEE433" w14:textId="77777777" w:rsidR="000F2C70" w:rsidRPr="00CF7420" w:rsidRDefault="000F2C70" w:rsidP="00FA1E13">
            <w:pPr>
              <w:pStyle w:val="Compact"/>
              <w:rPr>
                <w:rFonts w:ascii="Times New Roman" w:hAnsi="Times New Roman" w:cs="Times New Roman"/>
                <w:sz w:val="20"/>
                <w:szCs w:val="20"/>
              </w:rPr>
            </w:pPr>
          </w:p>
        </w:tc>
        <w:tc>
          <w:tcPr>
            <w:tcW w:w="0" w:type="auto"/>
          </w:tcPr>
          <w:p w14:paraId="28453FF0"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(0.026)</w:t>
            </w:r>
          </w:p>
        </w:tc>
        <w:tc>
          <w:tcPr>
            <w:tcW w:w="0" w:type="auto"/>
          </w:tcPr>
          <w:p w14:paraId="03B291A3"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(0.025)</w:t>
            </w:r>
          </w:p>
        </w:tc>
        <w:tc>
          <w:tcPr>
            <w:tcW w:w="0" w:type="auto"/>
          </w:tcPr>
          <w:p w14:paraId="7489DD93"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(0.024)</w:t>
            </w:r>
          </w:p>
        </w:tc>
        <w:tc>
          <w:tcPr>
            <w:tcW w:w="0" w:type="auto"/>
          </w:tcPr>
          <w:p w14:paraId="6806358E"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(0.024)</w:t>
            </w:r>
          </w:p>
        </w:tc>
        <w:tc>
          <w:tcPr>
            <w:tcW w:w="0" w:type="auto"/>
          </w:tcPr>
          <w:p w14:paraId="51416AD1"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(0.024)</w:t>
            </w:r>
          </w:p>
        </w:tc>
        <w:tc>
          <w:tcPr>
            <w:tcW w:w="0" w:type="auto"/>
          </w:tcPr>
          <w:p w14:paraId="55ABB2C9"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(0.024)</w:t>
            </w:r>
          </w:p>
        </w:tc>
      </w:tr>
      <w:tr w:rsidR="000F2C70" w:rsidRPr="00CF7420" w14:paraId="4311113B" w14:textId="77777777" w:rsidTr="00FA1E13">
        <w:tc>
          <w:tcPr>
            <w:tcW w:w="0" w:type="auto"/>
          </w:tcPr>
          <w:p w14:paraId="2E936671" w14:textId="77777777" w:rsidR="000F2C70" w:rsidRPr="00CF7420" w:rsidRDefault="000F2C70" w:rsidP="00FA1E13">
            <w:pPr>
              <w:pStyle w:val="Compact"/>
              <w:rPr>
                <w:rFonts w:ascii="Times New Roman" w:hAnsi="Times New Roman" w:cs="Times New Roman"/>
                <w:sz w:val="20"/>
                <w:szCs w:val="20"/>
              </w:rPr>
            </w:pPr>
            <m:oMathPara>
              <m:oMath>
                <m:r>
                  <w:rPr>
                    <w:rFonts w:ascii="Cambria Math" w:hAnsi="Cambria Math" w:cs="Times New Roman"/>
                    <w:sz w:val="20"/>
                    <w:szCs w:val="20"/>
                  </w:rPr>
                  <m:t>N</m:t>
                </m:r>
              </m:oMath>
            </m:oMathPara>
          </w:p>
        </w:tc>
        <w:tc>
          <w:tcPr>
            <w:tcW w:w="0" w:type="auto"/>
          </w:tcPr>
          <w:p w14:paraId="67CDBE03"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4,495</w:t>
            </w:r>
          </w:p>
        </w:tc>
        <w:tc>
          <w:tcPr>
            <w:tcW w:w="0" w:type="auto"/>
          </w:tcPr>
          <w:p w14:paraId="5AFF656F"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4,495</w:t>
            </w:r>
          </w:p>
        </w:tc>
        <w:tc>
          <w:tcPr>
            <w:tcW w:w="0" w:type="auto"/>
          </w:tcPr>
          <w:p w14:paraId="12E34631"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4,495</w:t>
            </w:r>
          </w:p>
        </w:tc>
        <w:tc>
          <w:tcPr>
            <w:tcW w:w="0" w:type="auto"/>
          </w:tcPr>
          <w:p w14:paraId="34088ABC"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4,495</w:t>
            </w:r>
          </w:p>
        </w:tc>
        <w:tc>
          <w:tcPr>
            <w:tcW w:w="0" w:type="auto"/>
          </w:tcPr>
          <w:p w14:paraId="46BF2C55"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4,495</w:t>
            </w:r>
          </w:p>
        </w:tc>
        <w:tc>
          <w:tcPr>
            <w:tcW w:w="0" w:type="auto"/>
          </w:tcPr>
          <w:p w14:paraId="2F149125"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4,495</w:t>
            </w:r>
          </w:p>
        </w:tc>
      </w:tr>
      <w:tr w:rsidR="000F2C70" w:rsidRPr="00CF7420" w14:paraId="7C3EBDC6" w14:textId="77777777" w:rsidTr="00FA1E13">
        <w:tc>
          <w:tcPr>
            <w:tcW w:w="0" w:type="auto"/>
          </w:tcPr>
          <w:p w14:paraId="00CEE7A5" w14:textId="77777777" w:rsidR="000F2C70" w:rsidRPr="00CF7420" w:rsidRDefault="000F2C70" w:rsidP="00FA1E13">
            <w:pPr>
              <w:pStyle w:val="Compact"/>
              <w:rPr>
                <w:rFonts w:ascii="Times New Roman" w:hAnsi="Times New Roman" w:cs="Times New Roman"/>
                <w:sz w:val="20"/>
                <w:szCs w:val="20"/>
              </w:rPr>
            </w:pPr>
            <w:r w:rsidRPr="00CF7420">
              <w:rPr>
                <w:rFonts w:ascii="Times New Roman" w:hAnsi="Times New Roman" w:cs="Times New Roman"/>
                <w:sz w:val="20"/>
                <w:szCs w:val="20"/>
              </w:rPr>
              <w:t>Europe–USA</w:t>
            </w:r>
          </w:p>
        </w:tc>
        <w:tc>
          <w:tcPr>
            <w:tcW w:w="0" w:type="auto"/>
          </w:tcPr>
          <w:p w14:paraId="1C9944F0"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-0.093***</w:t>
            </w:r>
          </w:p>
        </w:tc>
        <w:tc>
          <w:tcPr>
            <w:tcW w:w="0" w:type="auto"/>
          </w:tcPr>
          <w:p w14:paraId="3EF6742B"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-0.097***</w:t>
            </w:r>
          </w:p>
        </w:tc>
        <w:tc>
          <w:tcPr>
            <w:tcW w:w="0" w:type="auto"/>
          </w:tcPr>
          <w:p w14:paraId="0FD377D1"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-0.097***</w:t>
            </w:r>
          </w:p>
        </w:tc>
        <w:tc>
          <w:tcPr>
            <w:tcW w:w="0" w:type="auto"/>
          </w:tcPr>
          <w:p w14:paraId="3EA85528"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-0.098***</w:t>
            </w:r>
          </w:p>
        </w:tc>
        <w:tc>
          <w:tcPr>
            <w:tcW w:w="0" w:type="auto"/>
          </w:tcPr>
          <w:p w14:paraId="5AD7BD44"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-0.099***</w:t>
            </w:r>
          </w:p>
        </w:tc>
        <w:tc>
          <w:tcPr>
            <w:tcW w:w="0" w:type="auto"/>
          </w:tcPr>
          <w:p w14:paraId="2184BC76" w14:textId="77777777" w:rsidR="000F2C70" w:rsidRPr="00CF7420" w:rsidRDefault="000F2C70" w:rsidP="00FA1E13">
            <w:pPr>
              <w:pStyle w:val="Compact"/>
              <w:jc w:val="center"/>
              <w:rPr>
                <w:rFonts w:ascii="Times New Roman" w:hAnsi="Times New Roman" w:cs="Times New Roman"/>
                <w:sz w:val="20"/>
                <w:szCs w:val="20"/>
              </w:rPr>
            </w:pPr>
            <w:r w:rsidRPr="00CF7420">
              <w:rPr>
                <w:rFonts w:ascii="Times New Roman" w:hAnsi="Times New Roman" w:cs="Times New Roman"/>
                <w:sz w:val="20"/>
                <w:szCs w:val="20"/>
              </w:rPr>
              <w:t>-0.097***</w:t>
            </w:r>
          </w:p>
        </w:tc>
      </w:tr>
      <w:tr w:rsidR="000F2C70" w:rsidRPr="00CF7420" w14:paraId="53E99445" w14:textId="77777777" w:rsidTr="00FA1E13">
        <w:tc>
          <w:tcPr>
            <w:tcW w:w="0" w:type="auto"/>
          </w:tcPr>
          <w:p w14:paraId="0E035D01" w14:textId="77777777" w:rsidR="000F2C70" w:rsidRPr="00CF7420" w:rsidRDefault="000F2C70" w:rsidP="00FA1E13">
            <w:pPr>
              <w:pStyle w:val="Compact"/>
              <w:rPr>
                <w:rFonts w:ascii="Times New Roman" w:hAnsi="Times New Roman" w:cs="Times New Roman"/>
                <w:sz w:val="20"/>
                <w:szCs w:val="20"/>
              </w:rPr>
            </w:pPr>
          </w:p>
        </w:tc>
        <w:tc>
          <w:tcPr>
            <w:tcW w:w="0" w:type="auto"/>
          </w:tcPr>
          <w:p w14:paraId="32139D72"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(0.011)</w:t>
            </w:r>
          </w:p>
        </w:tc>
        <w:tc>
          <w:tcPr>
            <w:tcW w:w="0" w:type="auto"/>
          </w:tcPr>
          <w:p w14:paraId="358BED17"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(0.011)</w:t>
            </w:r>
          </w:p>
        </w:tc>
        <w:tc>
          <w:tcPr>
            <w:tcW w:w="0" w:type="auto"/>
          </w:tcPr>
          <w:p w14:paraId="54135A8E"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(0.011)</w:t>
            </w:r>
          </w:p>
        </w:tc>
        <w:tc>
          <w:tcPr>
            <w:tcW w:w="0" w:type="auto"/>
          </w:tcPr>
          <w:p w14:paraId="0585D334"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(0.011)</w:t>
            </w:r>
          </w:p>
        </w:tc>
        <w:tc>
          <w:tcPr>
            <w:tcW w:w="0" w:type="auto"/>
          </w:tcPr>
          <w:p w14:paraId="7A042EA7"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(0.011)</w:t>
            </w:r>
          </w:p>
        </w:tc>
        <w:tc>
          <w:tcPr>
            <w:tcW w:w="0" w:type="auto"/>
          </w:tcPr>
          <w:p w14:paraId="0D7EC8CA"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(0.011)</w:t>
            </w:r>
          </w:p>
        </w:tc>
      </w:tr>
      <w:tr w:rsidR="000F2C70" w:rsidRPr="00CF7420" w14:paraId="43C49488" w14:textId="77777777" w:rsidTr="00FA1E13">
        <w:tc>
          <w:tcPr>
            <w:tcW w:w="0" w:type="auto"/>
          </w:tcPr>
          <w:p w14:paraId="42E9FF52" w14:textId="77777777" w:rsidR="000F2C70" w:rsidRPr="00CF7420" w:rsidRDefault="000F2C70" w:rsidP="00FA1E13">
            <w:pPr>
              <w:pStyle w:val="Compact"/>
              <w:rPr>
                <w:rFonts w:ascii="Times New Roman" w:hAnsi="Times New Roman" w:cs="Times New Roman"/>
                <w:sz w:val="20"/>
                <w:szCs w:val="20"/>
              </w:rPr>
            </w:pPr>
            <m:oMathPara>
              <m:oMath>
                <m:r>
                  <w:rPr>
                    <w:rFonts w:ascii="Cambria Math" w:hAnsi="Cambria Math" w:cs="Times New Roman"/>
                    <w:sz w:val="20"/>
                    <w:szCs w:val="20"/>
                  </w:rPr>
                  <m:t>N</m:t>
                </m:r>
              </m:oMath>
            </m:oMathPara>
          </w:p>
        </w:tc>
        <w:tc>
          <w:tcPr>
            <w:tcW w:w="0" w:type="auto"/>
          </w:tcPr>
          <w:p w14:paraId="25F4C7FB"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8,005</w:t>
            </w:r>
          </w:p>
        </w:tc>
        <w:tc>
          <w:tcPr>
            <w:tcW w:w="0" w:type="auto"/>
          </w:tcPr>
          <w:p w14:paraId="3AA89DD5"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8,005</w:t>
            </w:r>
          </w:p>
        </w:tc>
        <w:tc>
          <w:tcPr>
            <w:tcW w:w="0" w:type="auto"/>
          </w:tcPr>
          <w:p w14:paraId="71BBD050"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8,005</w:t>
            </w:r>
          </w:p>
        </w:tc>
        <w:tc>
          <w:tcPr>
            <w:tcW w:w="0" w:type="auto"/>
          </w:tcPr>
          <w:p w14:paraId="4D338865"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8,005</w:t>
            </w:r>
          </w:p>
        </w:tc>
        <w:tc>
          <w:tcPr>
            <w:tcW w:w="0" w:type="auto"/>
          </w:tcPr>
          <w:p w14:paraId="4D0463EE"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8,005</w:t>
            </w:r>
          </w:p>
        </w:tc>
        <w:tc>
          <w:tcPr>
            <w:tcW w:w="0" w:type="auto"/>
          </w:tcPr>
          <w:p w14:paraId="3C7A881D" w14:textId="77777777" w:rsidR="000F2C70" w:rsidRPr="00CF7420" w:rsidRDefault="000F2C70" w:rsidP="00FA1E13">
            <w:pPr>
              <w:jc w:val="center"/>
              <w:rPr>
                <w:rFonts w:ascii="Times New Roman" w:hAnsi="Times New Roman" w:cs="Times New Roman"/>
                <w:sz w:val="20"/>
                <w:szCs w:val="20"/>
              </w:rPr>
            </w:pPr>
            <w:r w:rsidRPr="00CF7420">
              <w:rPr>
                <w:rFonts w:ascii="Times New Roman" w:hAnsi="Times New Roman" w:cs="Times New Roman"/>
                <w:sz w:val="20"/>
                <w:szCs w:val="20"/>
              </w:rPr>
              <w:t>8,005</w:t>
            </w:r>
          </w:p>
        </w:tc>
      </w:tr>
    </w:tbl>
    <w:p w14:paraId="6782F0A2" w14:textId="77777777" w:rsidR="000F2C70" w:rsidRPr="00CF7420" w:rsidRDefault="000F2C70" w:rsidP="000F2C70">
      <w:pPr>
        <w:pStyle w:val="BodyText"/>
        <w:rPr>
          <w:rFonts w:ascii="Times New Roman" w:hAnsi="Times New Roman" w:cs="Times New Roman"/>
          <w:sz w:val="20"/>
          <w:szCs w:val="20"/>
        </w:rPr>
      </w:pPr>
      <w:r w:rsidRPr="00CF7420">
        <w:rPr>
          <w:rFonts w:ascii="Times New Roman" w:hAnsi="Times New Roman" w:cs="Times New Roman"/>
          <w:sz w:val="20"/>
          <w:szCs w:val="20"/>
        </w:rPr>
        <w:t>Each cell reports the result of the matching exercise for the relevant comparison group as denoted by each row. Each column varies the number of nearest neighbours selected for the counterfactual.</w:t>
      </w:r>
    </w:p>
    <w:p w14:paraId="25565EC7" w14:textId="3B6A7E54" w:rsidR="000F2C70" w:rsidRPr="00CF7420" w:rsidRDefault="000F2C70" w:rsidP="000F2C70">
      <w:pPr>
        <w:pStyle w:val="BodyText"/>
        <w:rPr>
          <w:rFonts w:ascii="Times New Roman" w:hAnsi="Times New Roman" w:cs="Times New Roman"/>
          <w:sz w:val="20"/>
          <w:szCs w:val="20"/>
        </w:rPr>
      </w:pPr>
      <w:r w:rsidRPr="00CF7420">
        <w:rPr>
          <w:rFonts w:ascii="Times New Roman" w:hAnsi="Times New Roman" w:cs="Times New Roman"/>
          <w:sz w:val="20"/>
          <w:szCs w:val="20"/>
        </w:rPr>
        <w:t>***</w:t>
      </w:r>
      <w:r w:rsidR="0005207F" w:rsidRPr="00CF7420">
        <w:rPr>
          <w:rFonts w:ascii="Times New Roman" w:hAnsi="Times New Roman" w:cs="Times New Roman"/>
          <w:sz w:val="20"/>
          <w:szCs w:val="20"/>
        </w:rPr>
        <w:t xml:space="preserve"> </w:t>
      </w:r>
      <w:r w:rsidRPr="00CF7420">
        <w:rPr>
          <w:rFonts w:ascii="Times New Roman" w:hAnsi="Times New Roman" w:cs="Times New Roman"/>
          <w:sz w:val="20"/>
          <w:szCs w:val="20"/>
        </w:rPr>
        <w:t>denote</w:t>
      </w:r>
      <w:r w:rsidR="0005207F" w:rsidRPr="00CF7420">
        <w:rPr>
          <w:rFonts w:ascii="Times New Roman" w:hAnsi="Times New Roman" w:cs="Times New Roman"/>
          <w:sz w:val="20"/>
          <w:szCs w:val="20"/>
        </w:rPr>
        <w:t>s</w:t>
      </w:r>
      <w:r w:rsidRPr="00CF7420">
        <w:rPr>
          <w:rFonts w:ascii="Times New Roman" w:hAnsi="Times New Roman" w:cs="Times New Roman"/>
          <w:sz w:val="20"/>
          <w:szCs w:val="20"/>
        </w:rPr>
        <w:t xml:space="preserve"> statistical significance at the 1%, 5% and 10%, respectively.</w:t>
      </w:r>
    </w:p>
    <w:p w14:paraId="600338A4" w14:textId="77777777" w:rsidR="00E241D7" w:rsidRPr="00CF7420" w:rsidRDefault="00E241D7" w:rsidP="00E241D7">
      <w:pPr>
        <w:rPr>
          <w:rFonts w:ascii="Times New Roman" w:hAnsi="Times New Roman" w:cs="Times New Roman"/>
          <w:sz w:val="20"/>
          <w:szCs w:val="20"/>
        </w:rPr>
      </w:pPr>
    </w:p>
    <w:sectPr w:rsidR="00E241D7" w:rsidRPr="00CF7420">
      <w:footerReference w:type="default" r:id="rId7"/>
      <w:pgSz w:w="11906" w:h="16838"/>
      <w:pgMar w:top="1440" w:right="1800" w:bottom="1440" w:left="1418" w:header="0" w:footer="708"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4AC15F" w14:textId="77777777" w:rsidR="0067598E" w:rsidRDefault="0067598E">
      <w:r>
        <w:separator/>
      </w:r>
    </w:p>
  </w:endnote>
  <w:endnote w:type="continuationSeparator" w:id="0">
    <w:p w14:paraId="483554E8" w14:textId="77777777" w:rsidR="0067598E" w:rsidRDefault="00675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jaVu Sans">
    <w:altName w:val="Times New Roman"/>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
    <w:panose1 w:val="020B0600040502020204"/>
    <w:charset w:val="00"/>
    <w:family w:val="swiss"/>
    <w:pitch w:val="variable"/>
    <w:sig w:usb0="E1000AEF" w:usb1="5000A1FF" w:usb2="00000000" w:usb3="00000000" w:csb0="000001BF" w:csb1="00000000"/>
  </w:font>
  <w:font w:name="Liberation Sans">
    <w:altName w:val="Arial"/>
    <w:panose1 w:val="020B0604020202020204"/>
    <w:charset w:val="01"/>
    <w:family w:val="roman"/>
    <w:pitch w:val="variable"/>
  </w:font>
  <w:font w:name="Source Han Sans CN Regular">
    <w:panose1 w:val="020B0604020202020204"/>
    <w:charset w:val="00"/>
    <w:family w:val="roman"/>
    <w:notTrueType/>
    <w:pitch w:val="default"/>
  </w:font>
  <w:font w:name="Lohit Devanagari">
    <w:altName w:val="Cambria"/>
    <w:panose1 w:val="020B0604020202020204"/>
    <w:charset w:val="00"/>
    <w:family w:val="roman"/>
    <w:notTrueType/>
    <w:pitch w:val="default"/>
  </w:font>
  <w:font w:name="Times">
    <w:altName w:val="﷽﷽﷽﷽﷽﷽﷽﷽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71304" w14:textId="77777777" w:rsidR="00615013" w:rsidRDefault="00615013">
    <w:pPr>
      <w:pStyle w:val="Footer"/>
      <w:ind w:right="360"/>
    </w:pPr>
    <w:r>
      <w:rPr>
        <w:noProof/>
        <w:lang w:val="en-US"/>
      </w:rPr>
      <mc:AlternateContent>
        <mc:Choice Requires="wps">
          <w:drawing>
            <wp:anchor distT="0" distB="0" distL="0" distR="0" simplePos="0" relativeHeight="55" behindDoc="1" locked="0" layoutInCell="1" allowOverlap="1" wp14:anchorId="6AA90508" wp14:editId="7132EC5B">
              <wp:simplePos x="0" y="0"/>
              <wp:positionH relativeFrom="margin">
                <wp:align>right</wp:align>
              </wp:positionH>
              <wp:positionV relativeFrom="paragraph">
                <wp:posOffset>635</wp:posOffset>
              </wp:positionV>
              <wp:extent cx="170180" cy="177800"/>
              <wp:effectExtent l="0" t="0" r="0" b="0"/>
              <wp:wrapSquare wrapText="largest"/>
              <wp:docPr id="3" name="Frame1"/>
              <wp:cNvGraphicFramePr/>
              <a:graphic xmlns:a="http://schemas.openxmlformats.org/drawingml/2006/main">
                <a:graphicData uri="http://schemas.microsoft.com/office/word/2010/wordprocessingShape">
                  <wps:wsp>
                    <wps:cNvSpPr/>
                    <wps:spPr>
                      <a:xfrm>
                        <a:off x="0" y="0"/>
                        <a:ext cx="169560" cy="177120"/>
                      </a:xfrm>
                      <a:prstGeom prst="rect">
                        <a:avLst/>
                      </a:prstGeom>
                      <a:noFill/>
                      <a:ln>
                        <a:noFill/>
                      </a:ln>
                    </wps:spPr>
                    <wps:style>
                      <a:lnRef idx="0">
                        <a:scrgbClr r="0" g="0" b="0"/>
                      </a:lnRef>
                      <a:fillRef idx="0">
                        <a:scrgbClr r="0" g="0" b="0"/>
                      </a:fillRef>
                      <a:effectRef idx="0">
                        <a:scrgbClr r="0" g="0" b="0"/>
                      </a:effectRef>
                      <a:fontRef idx="minor"/>
                    </wps:style>
                    <wps:txbx>
                      <w:txbxContent>
                        <w:p w14:paraId="78B1E335" w14:textId="77777777" w:rsidR="00615013" w:rsidRDefault="00615013">
                          <w:pPr>
                            <w:pStyle w:val="Footer"/>
                          </w:pPr>
                          <w:r>
                            <w:rPr>
                              <w:color w:val="auto"/>
                            </w:rPr>
                            <w:fldChar w:fldCharType="begin"/>
                          </w:r>
                          <w:r>
                            <w:instrText>PAGE</w:instrText>
                          </w:r>
                          <w:r>
                            <w:fldChar w:fldCharType="separate"/>
                          </w:r>
                          <w:r w:rsidR="009A1D12">
                            <w:rPr>
                              <w:noProof/>
                            </w:rPr>
                            <w:t>2</w:t>
                          </w:r>
                          <w:r>
                            <w:fldChar w:fldCharType="end"/>
                          </w:r>
                        </w:p>
                      </w:txbxContent>
                    </wps:txbx>
                    <wps:bodyPr lIns="0" tIns="0" rIns="0" bIns="0">
                      <a:spAutoFit/>
                    </wps:bodyPr>
                  </wps:wsp>
                </a:graphicData>
              </a:graphic>
            </wp:anchor>
          </w:drawing>
        </mc:Choice>
        <mc:Fallback xmlns:w16sdtdh="http://schemas.microsoft.com/office/word/2020/wordml/sdtdatahash">
          <w:pict>
            <v:rect w14:anchorId="6AA90508" id="Frame1" o:spid="_x0000_s1026" style="position:absolute;margin-left:-37.8pt;margin-top:.05pt;width:13.4pt;height:14pt;z-index:-503316425;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" filled="f" stroked="f">
              <v:textbox style="mso-fit-shape-to-text:t" inset="0,0,0,0">
                <w:txbxContent>
                  <w:p w14:paraId="78B1E335" w14:textId="77777777" w:rsidR="00615013" w:rsidRDefault="00615013">
                    <w:pPr>
                      <w:pStyle w:val="Footer"/>
                    </w:pPr>
                    <w:r>
                      <w:rPr>
                        <w:color w:val="auto"/>
                      </w:rPr>
                      <w:fldChar w:fldCharType="begin"/>
                    </w:r>
                    <w:r>
                      <w:instrText>PAGE</w:instrText>
                    </w:r>
                    <w:r>
                      <w:fldChar w:fldCharType="separate"/>
                    </w:r>
                    <w:r w:rsidR="009A1D12">
                      <w:rPr>
                        <w:noProof/>
                      </w:rPr>
                      <w:t>2</w:t>
                    </w:r>
                    <w:r>
                      <w:fldChar w:fldCharType="end"/>
                    </w: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55320F" w14:textId="77777777" w:rsidR="0067598E" w:rsidRDefault="0067598E">
      <w:r>
        <w:separator/>
      </w:r>
    </w:p>
  </w:footnote>
  <w:footnote w:type="continuationSeparator" w:id="0">
    <w:p w14:paraId="080C3D8C" w14:textId="77777777" w:rsidR="0067598E" w:rsidRDefault="006759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02CEF"/>
    <w:multiLevelType w:val="multilevel"/>
    <w:tmpl w:val="0F5695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2E51A78"/>
    <w:multiLevelType w:val="multilevel"/>
    <w:tmpl w:val="34621208"/>
    <w:lvl w:ilvl="0">
      <w:start w:val="1"/>
      <w:numFmt w:val="upperLetter"/>
      <w:lvlText w:val="(%1)"/>
      <w:lvlJc w:val="left"/>
      <w:pPr>
        <w:ind w:left="360" w:hanging="360"/>
      </w:pPr>
      <w:rPr>
        <w:i w:val="0"/>
        <w:sz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201"/>
    <w:rsid w:val="000003FF"/>
    <w:rsid w:val="000063B3"/>
    <w:rsid w:val="00024F07"/>
    <w:rsid w:val="0005207F"/>
    <w:rsid w:val="00076E97"/>
    <w:rsid w:val="0008392F"/>
    <w:rsid w:val="000952A9"/>
    <w:rsid w:val="000A5FA3"/>
    <w:rsid w:val="000C4A9E"/>
    <w:rsid w:val="000D2AA8"/>
    <w:rsid w:val="000E55F5"/>
    <w:rsid w:val="000F2C70"/>
    <w:rsid w:val="00137618"/>
    <w:rsid w:val="001450B1"/>
    <w:rsid w:val="00174D0B"/>
    <w:rsid w:val="00177176"/>
    <w:rsid w:val="001B6617"/>
    <w:rsid w:val="00207111"/>
    <w:rsid w:val="00210E95"/>
    <w:rsid w:val="00217ABB"/>
    <w:rsid w:val="00236835"/>
    <w:rsid w:val="00257FEF"/>
    <w:rsid w:val="00290F73"/>
    <w:rsid w:val="00296C88"/>
    <w:rsid w:val="002E1E0D"/>
    <w:rsid w:val="003028EE"/>
    <w:rsid w:val="00343A94"/>
    <w:rsid w:val="00350FDE"/>
    <w:rsid w:val="00362A68"/>
    <w:rsid w:val="00376774"/>
    <w:rsid w:val="003A1D48"/>
    <w:rsid w:val="003B53A8"/>
    <w:rsid w:val="003C4861"/>
    <w:rsid w:val="003C6856"/>
    <w:rsid w:val="003F2660"/>
    <w:rsid w:val="00431329"/>
    <w:rsid w:val="0043232B"/>
    <w:rsid w:val="0046748C"/>
    <w:rsid w:val="00480FD3"/>
    <w:rsid w:val="0048753A"/>
    <w:rsid w:val="004D19AA"/>
    <w:rsid w:val="004D6EAE"/>
    <w:rsid w:val="004E7D80"/>
    <w:rsid w:val="005118FF"/>
    <w:rsid w:val="00536201"/>
    <w:rsid w:val="00551F7F"/>
    <w:rsid w:val="00574646"/>
    <w:rsid w:val="00590862"/>
    <w:rsid w:val="005A39E5"/>
    <w:rsid w:val="005B58FA"/>
    <w:rsid w:val="005C61F2"/>
    <w:rsid w:val="005F3352"/>
    <w:rsid w:val="006064B2"/>
    <w:rsid w:val="0061135E"/>
    <w:rsid w:val="00615013"/>
    <w:rsid w:val="00626026"/>
    <w:rsid w:val="006614EF"/>
    <w:rsid w:val="0067598E"/>
    <w:rsid w:val="00677070"/>
    <w:rsid w:val="006838B5"/>
    <w:rsid w:val="0069586F"/>
    <w:rsid w:val="006A6AD2"/>
    <w:rsid w:val="006B48D1"/>
    <w:rsid w:val="006C2AE2"/>
    <w:rsid w:val="006E58C5"/>
    <w:rsid w:val="006F656B"/>
    <w:rsid w:val="00703727"/>
    <w:rsid w:val="007221BD"/>
    <w:rsid w:val="00723E73"/>
    <w:rsid w:val="0073289D"/>
    <w:rsid w:val="00741255"/>
    <w:rsid w:val="007A39FB"/>
    <w:rsid w:val="007B2068"/>
    <w:rsid w:val="007E2C2A"/>
    <w:rsid w:val="007F7165"/>
    <w:rsid w:val="00806672"/>
    <w:rsid w:val="00806B34"/>
    <w:rsid w:val="00826A2B"/>
    <w:rsid w:val="00831DD3"/>
    <w:rsid w:val="00854EE0"/>
    <w:rsid w:val="008552FF"/>
    <w:rsid w:val="008734DE"/>
    <w:rsid w:val="00887547"/>
    <w:rsid w:val="00893AAD"/>
    <w:rsid w:val="008B4487"/>
    <w:rsid w:val="008B6D76"/>
    <w:rsid w:val="008F547F"/>
    <w:rsid w:val="0094006F"/>
    <w:rsid w:val="009526FF"/>
    <w:rsid w:val="00982A75"/>
    <w:rsid w:val="0099257D"/>
    <w:rsid w:val="009950E5"/>
    <w:rsid w:val="00997401"/>
    <w:rsid w:val="00997561"/>
    <w:rsid w:val="009A1D12"/>
    <w:rsid w:val="009F402D"/>
    <w:rsid w:val="00A047A5"/>
    <w:rsid w:val="00A34BFE"/>
    <w:rsid w:val="00A35366"/>
    <w:rsid w:val="00A37054"/>
    <w:rsid w:val="00A66E90"/>
    <w:rsid w:val="00A71DE6"/>
    <w:rsid w:val="00A762A5"/>
    <w:rsid w:val="00A91D20"/>
    <w:rsid w:val="00AB50CF"/>
    <w:rsid w:val="00AD389D"/>
    <w:rsid w:val="00AE18AD"/>
    <w:rsid w:val="00AE27D7"/>
    <w:rsid w:val="00B21AE9"/>
    <w:rsid w:val="00B234D4"/>
    <w:rsid w:val="00B46EFA"/>
    <w:rsid w:val="00B93F52"/>
    <w:rsid w:val="00BB2F1D"/>
    <w:rsid w:val="00BB7719"/>
    <w:rsid w:val="00BC61C1"/>
    <w:rsid w:val="00BD6A2D"/>
    <w:rsid w:val="00BE3D65"/>
    <w:rsid w:val="00BE6CAE"/>
    <w:rsid w:val="00BF1C0C"/>
    <w:rsid w:val="00C02A08"/>
    <w:rsid w:val="00C207B6"/>
    <w:rsid w:val="00C2454E"/>
    <w:rsid w:val="00C352BC"/>
    <w:rsid w:val="00C55519"/>
    <w:rsid w:val="00C71E26"/>
    <w:rsid w:val="00CA4198"/>
    <w:rsid w:val="00CB20B4"/>
    <w:rsid w:val="00CB67FD"/>
    <w:rsid w:val="00CF6037"/>
    <w:rsid w:val="00CF7420"/>
    <w:rsid w:val="00D04EFC"/>
    <w:rsid w:val="00D11F8C"/>
    <w:rsid w:val="00D25FE1"/>
    <w:rsid w:val="00D461D4"/>
    <w:rsid w:val="00D4731A"/>
    <w:rsid w:val="00D51494"/>
    <w:rsid w:val="00D64C4F"/>
    <w:rsid w:val="00D666FE"/>
    <w:rsid w:val="00D81003"/>
    <w:rsid w:val="00DA0D53"/>
    <w:rsid w:val="00DC093B"/>
    <w:rsid w:val="00DC3C03"/>
    <w:rsid w:val="00DD0EDD"/>
    <w:rsid w:val="00DF263D"/>
    <w:rsid w:val="00E15972"/>
    <w:rsid w:val="00E215C4"/>
    <w:rsid w:val="00E241D7"/>
    <w:rsid w:val="00EC15E6"/>
    <w:rsid w:val="00EC3167"/>
    <w:rsid w:val="00EF04E0"/>
    <w:rsid w:val="00F353A9"/>
    <w:rsid w:val="00F41041"/>
    <w:rsid w:val="00F44771"/>
    <w:rsid w:val="00F47F34"/>
    <w:rsid w:val="00F81182"/>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78C68D"/>
  <w15:docId w15:val="{F08F5968-9986-8047-920E-90914B57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DejaVu Sans"/>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A"/>
      <w:sz w:val="24"/>
    </w:rPr>
  </w:style>
  <w:style w:type="paragraph" w:styleId="Heading1">
    <w:name w:val="heading 1"/>
    <w:basedOn w:val="Normal"/>
    <w:next w:val="Normal"/>
    <w:qFormat/>
    <w:pPr>
      <w:keepNext/>
      <w:keepLines/>
      <w:spacing w:before="480"/>
      <w:outlineLvl w:val="0"/>
    </w:pPr>
    <w:rPr>
      <w:rFonts w:ascii="Calibri" w:eastAsia="MS Gothic" w:hAnsi="Calibri"/>
      <w:b/>
      <w:bCs/>
      <w:color w:val="345A8A"/>
      <w:sz w:val="32"/>
      <w:szCs w:val="32"/>
    </w:rPr>
  </w:style>
  <w:style w:type="paragraph" w:styleId="Heading2">
    <w:name w:val="heading 2"/>
    <w:basedOn w:val="Normal"/>
    <w:qFormat/>
    <w:pPr>
      <w:keepNext/>
      <w:suppressAutoHyphens/>
      <w:spacing w:before="240" w:after="120"/>
      <w:outlineLvl w:val="1"/>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qFormat/>
  </w:style>
  <w:style w:type="character" w:styleId="FootnoteReference">
    <w:name w:val="footnote reference"/>
    <w:basedOn w:val="DefaultParagraphFont"/>
    <w:qFormat/>
    <w:rPr>
      <w:vertAlign w:val="superscript"/>
    </w:rPr>
  </w:style>
  <w:style w:type="character" w:customStyle="1" w:styleId="apple-converted-space">
    <w:name w:val="apple-converted-space"/>
    <w:basedOn w:val="DefaultParagraphFont"/>
    <w:qFormat/>
  </w:style>
  <w:style w:type="character" w:customStyle="1" w:styleId="EndnoteTextChar">
    <w:name w:val="Endnote Text Char"/>
    <w:basedOn w:val="DefaultParagraphFont"/>
    <w:qFormat/>
    <w:rPr>
      <w:sz w:val="20"/>
      <w:szCs w:val="20"/>
      <w:lang w:eastAsia="zh-CN" w:bidi="he-IL"/>
    </w:rPr>
  </w:style>
  <w:style w:type="character" w:styleId="EndnoteReference">
    <w:name w:val="endnote reference"/>
    <w:basedOn w:val="DefaultParagraphFont"/>
    <w:qFormat/>
    <w:rPr>
      <w:vertAlign w:val="superscript"/>
    </w:rPr>
  </w:style>
  <w:style w:type="character" w:customStyle="1" w:styleId="BalloonTextChar">
    <w:name w:val="Balloon Text Char"/>
    <w:basedOn w:val="DefaultParagraphFont"/>
    <w:qFormat/>
    <w:rPr>
      <w:rFonts w:ascii="Lucida Grande" w:hAnsi="Lucida Grande" w:cs="Lucida Grande"/>
      <w:sz w:val="18"/>
      <w:szCs w:val="18"/>
    </w:rPr>
  </w:style>
  <w:style w:type="character" w:customStyle="1" w:styleId="a-declarative">
    <w:name w:val="a-declarative"/>
    <w:basedOn w:val="DefaultParagraphFont"/>
    <w:qFormat/>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CommentTextChar">
    <w:name w:val="Comment Text Char"/>
    <w:basedOn w:val="DefaultParagraphFont"/>
    <w:qFormat/>
    <w:rPr>
      <w:sz w:val="20"/>
      <w:szCs w:val="20"/>
    </w:rPr>
  </w:style>
  <w:style w:type="character" w:customStyle="1" w:styleId="CommentSubjectChar">
    <w:name w:val="Comment Subject Char"/>
    <w:basedOn w:val="CommentTextChar"/>
    <w:qFormat/>
    <w:rPr>
      <w:b/>
      <w:bCs/>
      <w:sz w:val="20"/>
      <w:szCs w:val="20"/>
    </w:rPr>
  </w:style>
  <w:style w:type="character" w:styleId="PageNumber">
    <w:name w:val="page number"/>
    <w:basedOn w:val="DefaultParagraphFont"/>
    <w:qFormat/>
  </w:style>
  <w:style w:type="character" w:customStyle="1" w:styleId="Heading2Char">
    <w:name w:val="Heading 2 Char"/>
    <w:basedOn w:val="DefaultParagraphFont"/>
    <w:qFormat/>
    <w:rPr>
      <w:rFonts w:ascii="Times New Roman" w:eastAsia="Times New Roman" w:hAnsi="Times New Roman" w:cs="Times New Roman"/>
      <w:sz w:val="20"/>
      <w:szCs w:val="20"/>
    </w:rPr>
  </w:style>
  <w:style w:type="character" w:customStyle="1" w:styleId="TitleChar">
    <w:name w:val="Title Char"/>
    <w:basedOn w:val="DefaultParagraphFont"/>
    <w:qFormat/>
    <w:rPr>
      <w:rFonts w:ascii="Times New Roman" w:eastAsia="Times New Roman" w:hAnsi="Times New Roman" w:cs="Times New Roman"/>
      <w:sz w:val="20"/>
      <w:szCs w:val="20"/>
    </w:rPr>
  </w:style>
  <w:style w:type="character" w:styleId="CommentReference">
    <w:name w:val="annotation reference"/>
    <w:basedOn w:val="DefaultParagraphFont"/>
    <w:qFormat/>
    <w:rPr>
      <w:sz w:val="18"/>
      <w:szCs w:val="18"/>
    </w:rPr>
  </w:style>
  <w:style w:type="character" w:styleId="Strong">
    <w:name w:val="Strong"/>
    <w:basedOn w:val="DefaultParagraphFont"/>
    <w:qFormat/>
    <w:rPr>
      <w:b/>
      <w:bCs/>
    </w:rPr>
  </w:style>
  <w:style w:type="character" w:customStyle="1" w:styleId="Heading1Char">
    <w:name w:val="Heading 1 Char"/>
    <w:basedOn w:val="DefaultParagraphFont"/>
    <w:qFormat/>
    <w:rPr>
      <w:rFonts w:ascii="Calibri" w:eastAsia="MS Gothic" w:hAnsi="Calibri" w:cs="DejaVu Sans"/>
      <w:b/>
      <w:bCs/>
      <w:color w:val="345A8A"/>
      <w:sz w:val="32"/>
      <w:szCs w:val="32"/>
    </w:rPr>
  </w:style>
  <w:style w:type="character" w:styleId="Emphasis">
    <w:name w:val="Emphasis"/>
    <w:basedOn w:val="DefaultParagraphFont"/>
    <w:qFormat/>
    <w:rPr>
      <w:i/>
      <w:iCs/>
    </w:rPr>
  </w:style>
  <w:style w:type="character" w:customStyle="1" w:styleId="personname">
    <w:name w:val="person_name"/>
    <w:basedOn w:val="DefaultParagraphFont"/>
    <w:qFormat/>
  </w:style>
  <w:style w:type="character" w:customStyle="1" w:styleId="InternetLink">
    <w:name w:val="Internet Link"/>
    <w:basedOn w:val="DefaultParagraphFont"/>
    <w:rPr>
      <w:color w:val="0000FF"/>
      <w:u w:val="single"/>
    </w:rPr>
  </w:style>
  <w:style w:type="character" w:customStyle="1" w:styleId="date1">
    <w:name w:val="date1"/>
    <w:basedOn w:val="DefaultParagraphFont"/>
    <w:qFormat/>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i w:val="0"/>
      <w:sz w:val="18"/>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ListLabel29">
    <w:name w:val="ListLabel 29"/>
    <w:qFormat/>
    <w:rPr>
      <w:i w:val="0"/>
      <w:sz w:val="18"/>
    </w:rPr>
  </w:style>
  <w:style w:type="paragraph" w:customStyle="1" w:styleId="Heading">
    <w:name w:val="Heading"/>
    <w:basedOn w:val="Normal"/>
    <w:next w:val="BodyText"/>
    <w:qFormat/>
    <w:pPr>
      <w:keepNext/>
      <w:spacing w:before="240" w:after="120"/>
    </w:pPr>
    <w:rPr>
      <w:rFonts w:ascii="Liberation Sans" w:eastAsia="Source Han Sans CN Regular"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keepLines/>
      <w:suppressAutoHyphens/>
      <w:spacing w:before="120" w:after="120"/>
    </w:pPr>
    <w:rPr>
      <w:rFonts w:ascii="Times New Roman" w:eastAsia="Times New Roman" w:hAnsi="Times New Roman" w:cs="Times New Roman"/>
      <w:sz w:val="20"/>
      <w:szCs w:val="20"/>
    </w:rPr>
  </w:style>
  <w:style w:type="paragraph" w:customStyle="1" w:styleId="Index">
    <w:name w:val="Index"/>
    <w:basedOn w:val="Normal"/>
    <w:qFormat/>
    <w:pPr>
      <w:suppressLineNumbers/>
    </w:pPr>
    <w:rPr>
      <w:rFonts w:cs="Lohit Devanagari"/>
    </w:rPr>
  </w:style>
  <w:style w:type="paragraph" w:styleId="NormalWeb">
    <w:name w:val="Normal (Web)"/>
    <w:basedOn w:val="Normal"/>
    <w:qFormat/>
    <w:pPr>
      <w:spacing w:before="280" w:after="280"/>
    </w:pPr>
    <w:rPr>
      <w:rFonts w:ascii="Times" w:hAnsi="Times" w:cs="Times New Roman"/>
      <w:sz w:val="20"/>
      <w:szCs w:val="20"/>
    </w:rPr>
  </w:style>
  <w:style w:type="paragraph" w:styleId="FootnoteText">
    <w:name w:val="footnote text"/>
    <w:basedOn w:val="Normal"/>
  </w:style>
  <w:style w:type="paragraph" w:styleId="EndnoteText">
    <w:name w:val="endnote text"/>
    <w:basedOn w:val="Normal"/>
    <w:qFormat/>
    <w:rPr>
      <w:sz w:val="20"/>
      <w:szCs w:val="20"/>
      <w:lang w:eastAsia="zh-CN" w:bidi="he-IL"/>
    </w:rPr>
  </w:style>
  <w:style w:type="paragraph" w:styleId="BalloonText">
    <w:name w:val="Balloon Text"/>
    <w:basedOn w:val="Normal"/>
    <w:qFormat/>
    <w:rPr>
      <w:rFonts w:ascii="Lucida Grande" w:hAnsi="Lucida Grande" w:cs="Lucida Grande"/>
      <w:sz w:val="18"/>
      <w:szCs w:val="18"/>
    </w:rPr>
  </w:style>
  <w:style w:type="paragraph" w:styleId="Header">
    <w:name w:val="header"/>
    <w:basedOn w:val="Normal"/>
    <w:pPr>
      <w:tabs>
        <w:tab w:val="center" w:pos="4320"/>
        <w:tab w:val="right" w:pos="8640"/>
      </w:tabs>
    </w:pPr>
  </w:style>
  <w:style w:type="paragraph" w:styleId="Footer">
    <w:name w:val="footer"/>
    <w:basedOn w:val="Normal"/>
    <w:pPr>
      <w:tabs>
        <w:tab w:val="center" w:pos="4513"/>
        <w:tab w:val="right" w:pos="9026"/>
      </w:tabs>
    </w:pPr>
  </w:style>
  <w:style w:type="paragraph" w:styleId="CommentText">
    <w:name w:val="annotation text"/>
    <w:basedOn w:val="Normal"/>
    <w:qFormat/>
    <w:rPr>
      <w:sz w:val="20"/>
      <w:szCs w:val="20"/>
    </w:rPr>
  </w:style>
  <w:style w:type="paragraph" w:styleId="CommentSubject">
    <w:name w:val="annotation subject"/>
    <w:basedOn w:val="CommentText"/>
    <w:qFormat/>
    <w:rPr>
      <w:b/>
      <w:bCs/>
    </w:rPr>
  </w:style>
  <w:style w:type="paragraph" w:styleId="ListParagraph">
    <w:name w:val="List Paragraph"/>
    <w:basedOn w:val="Normal"/>
    <w:qFormat/>
    <w:pPr>
      <w:ind w:left="720"/>
      <w:contextualSpacing/>
    </w:pPr>
    <w:rPr>
      <w:rFonts w:ascii="Times" w:hAnsi="Times"/>
      <w:sz w:val="20"/>
      <w:szCs w:val="20"/>
    </w:rPr>
  </w:style>
  <w:style w:type="paragraph" w:customStyle="1" w:styleId="centerpar">
    <w:name w:val="centerpar"/>
    <w:basedOn w:val="Normal"/>
    <w:qFormat/>
    <w:pPr>
      <w:keepLines/>
      <w:suppressAutoHyphens/>
      <w:spacing w:before="120" w:after="120"/>
      <w:jc w:val="center"/>
    </w:pPr>
    <w:rPr>
      <w:rFonts w:ascii="Times New Roman" w:eastAsia="Times New Roman" w:hAnsi="Times New Roman" w:cs="Times New Roman"/>
      <w:sz w:val="20"/>
      <w:szCs w:val="20"/>
    </w:rPr>
  </w:style>
  <w:style w:type="paragraph" w:customStyle="1" w:styleId="Caption1">
    <w:name w:val="Caption1"/>
    <w:basedOn w:val="Normal"/>
    <w:qFormat/>
    <w:pPr>
      <w:keepLines/>
      <w:suppressAutoHyphens/>
      <w:spacing w:before="120" w:after="120"/>
    </w:pPr>
    <w:rPr>
      <w:rFonts w:ascii="Times New Roman" w:eastAsia="Times New Roman" w:hAnsi="Times New Roman" w:cs="Times New Roman"/>
      <w:sz w:val="20"/>
      <w:szCs w:val="20"/>
    </w:rPr>
  </w:style>
  <w:style w:type="paragraph" w:customStyle="1" w:styleId="Table">
    <w:name w:val="Table"/>
    <w:basedOn w:val="Normal"/>
    <w:qFormat/>
    <w:pPr>
      <w:keepLines/>
      <w:suppressAutoHyphens/>
      <w:spacing w:before="120"/>
      <w:jc w:val="center"/>
    </w:pPr>
    <w:rPr>
      <w:rFonts w:ascii="Times New Roman" w:eastAsia="Times New Roman" w:hAnsi="Times New Roman" w:cs="Times New Roman"/>
      <w:sz w:val="20"/>
      <w:szCs w:val="20"/>
    </w:rPr>
  </w:style>
  <w:style w:type="paragraph" w:styleId="Title">
    <w:name w:val="Title"/>
    <w:basedOn w:val="Normal"/>
    <w:qFormat/>
    <w:pPr>
      <w:suppressAutoHyphens/>
      <w:spacing w:before="240" w:after="240"/>
      <w:jc w:val="center"/>
    </w:pPr>
    <w:rPr>
      <w:rFonts w:ascii="Times New Roman" w:eastAsia="Times New Roman" w:hAnsi="Times New Roman" w:cs="Times New Roman"/>
      <w:sz w:val="20"/>
      <w:szCs w:val="20"/>
    </w:rPr>
  </w:style>
  <w:style w:type="paragraph" w:customStyle="1" w:styleId="author">
    <w:name w:val="author"/>
    <w:basedOn w:val="Normal"/>
    <w:qFormat/>
    <w:pPr>
      <w:suppressAutoHyphens/>
      <w:spacing w:after="120"/>
      <w:jc w:val="center"/>
    </w:pPr>
    <w:rPr>
      <w:rFonts w:ascii="Times New Roman" w:eastAsia="Times New Roman" w:hAnsi="Times New Roman" w:cs="Times New Roman"/>
      <w:sz w:val="20"/>
      <w:szCs w:val="20"/>
    </w:rPr>
  </w:style>
  <w:style w:type="paragraph" w:customStyle="1" w:styleId="Caption2">
    <w:name w:val="Caption2"/>
    <w:basedOn w:val="Normal"/>
    <w:qFormat/>
    <w:pPr>
      <w:keepLines/>
      <w:suppressAutoHyphens/>
      <w:spacing w:before="120" w:after="120"/>
    </w:pPr>
    <w:rPr>
      <w:rFonts w:ascii="Times New Roman" w:eastAsia="Times New Roman" w:hAnsi="Times New Roman" w:cs="Times New Roman"/>
      <w:sz w:val="20"/>
      <w:szCs w:val="20"/>
    </w:rPr>
  </w:style>
  <w:style w:type="paragraph" w:customStyle="1" w:styleId="Caption3">
    <w:name w:val="Caption3"/>
    <w:basedOn w:val="Normal"/>
    <w:qFormat/>
    <w:pPr>
      <w:keepLines/>
      <w:suppressAutoHyphens/>
      <w:spacing w:before="120" w:after="120"/>
    </w:pPr>
    <w:rPr>
      <w:rFonts w:ascii="Times New Roman" w:eastAsia="Times New Roman" w:hAnsi="Times New Roman" w:cs="Times New Roman"/>
      <w:sz w:val="20"/>
      <w:szCs w:val="20"/>
    </w:rPr>
  </w:style>
  <w:style w:type="paragraph" w:styleId="Revision">
    <w:name w:val="Revision"/>
    <w:qFormat/>
    <w:rPr>
      <w:color w:val="00000A"/>
      <w:sz w:val="24"/>
    </w:rPr>
  </w:style>
  <w:style w:type="paragraph" w:customStyle="1" w:styleId="Caption4">
    <w:name w:val="Caption4"/>
    <w:basedOn w:val="Normal"/>
    <w:qFormat/>
    <w:pPr>
      <w:keepLines/>
      <w:suppressAutoHyphens/>
      <w:spacing w:before="120" w:after="120"/>
    </w:pPr>
    <w:rPr>
      <w:rFonts w:ascii="Times New Roman" w:eastAsia="Times New Roman" w:hAnsi="Times New Roman" w:cs="Times New Roman"/>
      <w:sz w:val="20"/>
      <w:szCs w:val="20"/>
    </w:rPr>
  </w:style>
  <w:style w:type="paragraph" w:customStyle="1" w:styleId="FrameContents">
    <w:name w:val="Frame Contents"/>
    <w:basedOn w:val="Normal"/>
    <w:qFormat/>
  </w:style>
  <w:style w:type="paragraph" w:customStyle="1" w:styleId="TableContents">
    <w:name w:val="Table Contents"/>
    <w:basedOn w:val="Normal"/>
    <w:qFormat/>
  </w:style>
  <w:style w:type="paragraph" w:customStyle="1" w:styleId="TableHeading">
    <w:name w:val="Table Heading"/>
    <w:basedOn w:val="TableContents"/>
    <w:qFormat/>
  </w:style>
  <w:style w:type="table" w:styleId="TableGrid">
    <w:name w:val="Table Grid"/>
    <w:basedOn w:val="TableNormal"/>
    <w:uiPriority w:val="39"/>
    <w:rsid w:val="006064B2"/>
    <w:rPr>
      <w:rFonts w:asciiTheme="minorHAnsi" w:eastAsiaTheme="minorHAnsi" w:hAnsiTheme="minorHAnsi" w:cstheme="minorBidi"/>
      <w:sz w:val="22"/>
      <w:szCs w:val="22"/>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ct">
    <w:name w:val="Compact"/>
    <w:basedOn w:val="BodyText"/>
    <w:qFormat/>
    <w:rsid w:val="000F2C70"/>
    <w:pPr>
      <w:spacing w:before="36" w:after="36" w:line="240" w:lineRule="auto"/>
    </w:pPr>
    <w:rPr>
      <w:rFonts w:asciiTheme="minorHAnsi" w:eastAsiaTheme="minorHAnsi" w:hAnsiTheme="minorHAnsi" w:cstheme="minorBidi"/>
      <w:color w:val="auto"/>
      <w:lang w:val="en-US"/>
    </w:rPr>
  </w:style>
  <w:style w:type="paragraph" w:customStyle="1" w:styleId="TableCaption">
    <w:name w:val="Table Caption"/>
    <w:basedOn w:val="Caption"/>
    <w:rsid w:val="000F2C70"/>
    <w:pPr>
      <w:keepNext/>
      <w:keepLines w:val="0"/>
      <w:suppressAutoHyphens w:val="0"/>
      <w:spacing w:before="0"/>
    </w:pPr>
    <w:rPr>
      <w:rFonts w:asciiTheme="minorHAnsi" w:eastAsiaTheme="minorHAnsi" w:hAnsiTheme="minorHAnsi" w:cstheme="minorBidi"/>
      <w:i/>
      <w:color w:val="auto"/>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1106</Words>
  <Characters>6306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Gazeley</dc:creator>
  <dc:description/>
  <cp:lastModifiedBy>Gazeley,I</cp:lastModifiedBy>
  <cp:revision>2</cp:revision>
  <cp:lastPrinted>2021-09-29T13:47:00Z</cp:lastPrinted>
  <dcterms:created xsi:type="dcterms:W3CDTF">2022-03-22T15:19:00Z</dcterms:created>
  <dcterms:modified xsi:type="dcterms:W3CDTF">2022-03-22T15:19:00Z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