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32BD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sz w:val="24"/>
          <w:szCs w:val="24"/>
          <w:lang w:val="en-GB"/>
        </w:rPr>
        <w:t>Supplementary Information</w:t>
      </w:r>
    </w:p>
    <w:p w14:paraId="63168ACC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72D7A3F9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sz w:val="24"/>
          <w:szCs w:val="24"/>
          <w:lang w:val="en-GB"/>
        </w:rPr>
        <w:t>From Expectations to Experiences: A Systematic Review of Patient Perspectives on Robotic Surgery</w:t>
      </w:r>
    </w:p>
    <w:p w14:paraId="55BA8EED" w14:textId="77777777" w:rsidR="0027199C" w:rsidRPr="008C2C86" w:rsidRDefault="0027199C" w:rsidP="0027199C">
      <w:pPr>
        <w:spacing w:line="480" w:lineRule="auto"/>
        <w:jc w:val="both"/>
        <w:rPr>
          <w:rFonts w:ascii="Arial" w:eastAsia="Arial" w:hAnsi="Arial" w:cs="Arial"/>
          <w:i/>
          <w:iCs/>
          <w:noProof/>
          <w:color w:val="000000" w:themeColor="text1"/>
          <w:sz w:val="24"/>
          <w:szCs w:val="24"/>
          <w:vertAlign w:val="superscript"/>
          <w:lang w:val="en-GB"/>
        </w:rPr>
      </w:pP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B Jauniaux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A Anand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R Abbas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lang w:val="en-GB"/>
        </w:rPr>
        <w:t>, DP Harji</w:t>
      </w:r>
      <w:r w:rsidRPr="008C2C86">
        <w:rPr>
          <w:rFonts w:ascii="Arial" w:eastAsia="Arial" w:hAnsi="Arial" w:cs="Arial"/>
          <w:i/>
          <w:iCs/>
          <w:color w:val="000000" w:themeColor="text1"/>
          <w:sz w:val="24"/>
          <w:szCs w:val="24"/>
          <w:vertAlign w:val="superscript"/>
          <w:lang w:val="en-GB"/>
        </w:rPr>
        <w:t>1,3,4</w:t>
      </w:r>
    </w:p>
    <w:p w14:paraId="710A0385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Benoit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Jauniaux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Department of Colorectal Surgery, Manchester University NHS Foundation Trust, Manchester, UK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; </w:t>
      </w:r>
      <w:hyperlink r:id="rId6">
        <w:r w:rsidRPr="008C2C86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benoit.jaunaux@doctors.org.uk</w:t>
        </w:r>
      </w:hyperlink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, ORCID ID 0000-0002-2527-2112</w:t>
      </w:r>
    </w:p>
    <w:p w14:paraId="2835F4F6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FF0000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Ajitesh Anand,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University of Manchester, Manchester, UK; ajitesh.anand@doctors.org.uk, ORCID ID 0000-0003-0184-841X</w:t>
      </w:r>
    </w:p>
    <w:p w14:paraId="39034DB8" w14:textId="6D8F1B3D" w:rsidR="0027199C" w:rsidRPr="00D03C57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Rahma Abbass,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2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University of Manchester, Manchester, UK; </w:t>
      </w:r>
      <w:hyperlink r:id="rId7" w:history="1">
        <w:r w:rsidRPr="008C2C86">
          <w:rPr>
            <w:rStyle w:val="Hyperlink"/>
            <w:rFonts w:ascii="Arial" w:eastAsia="Arial" w:hAnsi="Arial" w:cs="Arial"/>
            <w:sz w:val="24"/>
            <w:szCs w:val="24"/>
            <w:lang w:val="en-GB"/>
          </w:rPr>
          <w:t>rahmaaabbas02@gmail.com</w:t>
        </w:r>
      </w:hyperlink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, ORCID ID </w:t>
      </w:r>
      <w:r w:rsidR="00D03C57" w:rsidRPr="004E2B07">
        <w:rPr>
          <w:rFonts w:ascii="Arial" w:eastAsia="Arial" w:hAnsi="Arial" w:cs="Arial"/>
          <w:color w:val="000000" w:themeColor="text1"/>
          <w:sz w:val="24"/>
          <w:szCs w:val="24"/>
        </w:rPr>
        <w:t>0009-0002-7966-5277</w:t>
      </w:r>
    </w:p>
    <w:p w14:paraId="4EC96934" w14:textId="77777777" w:rsidR="0027199C" w:rsidRPr="008C2C86" w:rsidRDefault="0027199C" w:rsidP="0027199C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Deena Harji</w:t>
      </w:r>
      <w:r w:rsidRPr="008C2C86">
        <w:rPr>
          <w:rFonts w:ascii="Arial" w:eastAsia="Arial" w:hAnsi="Arial" w:cs="Arial"/>
          <w:i/>
          <w:iCs/>
          <w:sz w:val="24"/>
          <w:szCs w:val="24"/>
          <w:lang w:val="en-GB"/>
        </w:rPr>
        <w:t xml:space="preserve">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 Clinical Trials Research Unit, Leeds Institute of Clinical Trials Research, University of Leeds, Leeds, UK; d.harji@leeds.ac.uk ORCID ID 0000-0002-8493-3312</w:t>
      </w:r>
    </w:p>
    <w:p w14:paraId="1FD5D62C" w14:textId="77777777" w:rsidR="0027199C" w:rsidRPr="008C2C86" w:rsidRDefault="0027199C" w:rsidP="0027199C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</w:pPr>
      <w:r w:rsidRPr="008C2C86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en-GB"/>
        </w:rPr>
        <w:t xml:space="preserve">Corresponding author: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Deena Harji,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1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Department of Colorectal Surgery, Manchester University NHS Foundation Trust, Manchester, UK,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4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 xml:space="preserve">Robotics and Digital Surgery Initiative, Royal College of Surgeons of England, England, 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vertAlign w:val="superscript"/>
          <w:lang w:val="en-GB"/>
        </w:rPr>
        <w:t>5</w:t>
      </w:r>
      <w:r w:rsidRPr="008C2C86"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Clinical Trials Research Unit, Leeds Institute of Clinical Trials Research, University of Leeds, Leeds, UK; d.harji@leeds.ac.uk</w:t>
      </w:r>
    </w:p>
    <w:p w14:paraId="69860723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55CCA98C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279145EA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0B33E49F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0D66D98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1D374526" w14:textId="77777777" w:rsidR="0027199C" w:rsidRPr="008C2C86" w:rsidRDefault="0027199C" w:rsidP="0027199C">
      <w:pPr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C648FFA" w14:textId="77777777" w:rsidR="0027199C" w:rsidRPr="008C2C86" w:rsidRDefault="0027199C" w:rsidP="0027199C">
      <w:pPr>
        <w:rPr>
          <w:rFonts w:ascii="Arial" w:hAnsi="Arial" w:cs="Arial"/>
          <w:lang w:val="en-GB"/>
        </w:rPr>
      </w:pPr>
    </w:p>
    <w:p w14:paraId="68F46D78" w14:textId="77777777" w:rsidR="0027199C" w:rsidRPr="008C2C86" w:rsidRDefault="0027199C" w:rsidP="0027199C">
      <w:pPr>
        <w:suppressLineNumbers/>
        <w:tabs>
          <w:tab w:val="right" w:pos="360"/>
          <w:tab w:val="left" w:pos="540"/>
        </w:tabs>
        <w:spacing w:after="0" w:line="360" w:lineRule="auto"/>
        <w:outlineLvl w:val="0"/>
        <w:rPr>
          <w:rFonts w:ascii="Arial" w:hAnsi="Arial" w:cs="Arial"/>
          <w:bCs/>
          <w:shd w:val="clear" w:color="auto" w:fill="FFFFFF"/>
          <w:lang w:val="en-GB"/>
        </w:rPr>
        <w:sectPr w:rsidR="0027199C" w:rsidRPr="008C2C86" w:rsidSect="0027199C">
          <w:headerReference w:type="default" r:id="rId8"/>
          <w:footerReference w:type="even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1873FB" w14:textId="77EBF452" w:rsidR="0027199C" w:rsidRDefault="000E5EA0" w:rsidP="0027199C">
      <w:pPr>
        <w:rPr>
          <w:rFonts w:ascii="Arial" w:hAnsi="Arial" w:cs="Arial"/>
          <w:b/>
          <w:bCs/>
          <w:lang w:val="en-GB"/>
        </w:rPr>
      </w:pPr>
      <w:r w:rsidRPr="000E5EA0">
        <w:rPr>
          <w:rFonts w:ascii="Arial" w:hAnsi="Arial" w:cs="Arial"/>
          <w:b/>
          <w:bCs/>
          <w:lang w:val="en-GB"/>
        </w:rPr>
        <w:lastRenderedPageBreak/>
        <w:t>Table S</w:t>
      </w:r>
      <w:r w:rsidR="00716F71">
        <w:rPr>
          <w:rFonts w:ascii="Arial" w:hAnsi="Arial" w:cs="Arial"/>
          <w:b/>
          <w:bCs/>
          <w:lang w:val="en-GB"/>
        </w:rPr>
        <w:t>4</w:t>
      </w:r>
      <w:r w:rsidRPr="000E5EA0">
        <w:rPr>
          <w:rFonts w:ascii="Arial" w:hAnsi="Arial" w:cs="Arial"/>
          <w:b/>
          <w:bCs/>
          <w:lang w:val="en-GB"/>
        </w:rPr>
        <w:t>.</w:t>
      </w:r>
      <w:r w:rsidR="00187DC6">
        <w:rPr>
          <w:rFonts w:ascii="Arial" w:hAnsi="Arial" w:cs="Arial"/>
          <w:b/>
          <w:bCs/>
          <w:lang w:val="en-GB"/>
        </w:rPr>
        <w:t xml:space="preserve"> </w:t>
      </w:r>
      <w:r w:rsidRPr="000E5EA0">
        <w:rPr>
          <w:rFonts w:ascii="Arial" w:hAnsi="Arial" w:cs="Arial"/>
          <w:b/>
          <w:bCs/>
          <w:lang w:val="en-GB"/>
        </w:rPr>
        <w:t>Methodolog</w:t>
      </w:r>
      <w:r w:rsidR="00187DC6">
        <w:rPr>
          <w:rFonts w:ascii="Arial" w:hAnsi="Arial" w:cs="Arial"/>
          <w:b/>
          <w:bCs/>
          <w:lang w:val="en-GB"/>
        </w:rPr>
        <w:t>ical Design</w:t>
      </w:r>
      <w:r w:rsidRPr="000E5EA0">
        <w:rPr>
          <w:rFonts w:ascii="Arial" w:hAnsi="Arial" w:cs="Arial"/>
          <w:b/>
          <w:bCs/>
          <w:lang w:val="en-GB"/>
        </w:rPr>
        <w:t xml:space="preserve"> of Included Studies</w:t>
      </w:r>
    </w:p>
    <w:tbl>
      <w:tblPr>
        <w:tblStyle w:val="PlainTable5"/>
        <w:tblW w:w="16585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1417"/>
        <w:gridCol w:w="1418"/>
        <w:gridCol w:w="1134"/>
        <w:gridCol w:w="1275"/>
        <w:gridCol w:w="851"/>
        <w:gridCol w:w="850"/>
        <w:gridCol w:w="1134"/>
        <w:gridCol w:w="1276"/>
        <w:gridCol w:w="1134"/>
        <w:gridCol w:w="1418"/>
        <w:gridCol w:w="2409"/>
      </w:tblGrid>
      <w:tr w:rsidR="000E5EA0" w:rsidRPr="000E5EA0" w14:paraId="35089B4C" w14:textId="77777777" w:rsidTr="00BA4A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hideMark/>
          </w:tcPr>
          <w:p w14:paraId="72CDC6CE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Author(s), country</w:t>
            </w:r>
          </w:p>
        </w:tc>
        <w:tc>
          <w:tcPr>
            <w:tcW w:w="993" w:type="dxa"/>
            <w:hideMark/>
          </w:tcPr>
          <w:p w14:paraId="5B50CD90" w14:textId="6744E976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Quest-ions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(n)</w:t>
            </w:r>
          </w:p>
        </w:tc>
        <w:tc>
          <w:tcPr>
            <w:tcW w:w="1417" w:type="dxa"/>
            <w:hideMark/>
          </w:tcPr>
          <w:p w14:paraId="45EAE98D" w14:textId="59BD4CF3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Format </w:t>
            </w:r>
          </w:p>
        </w:tc>
        <w:tc>
          <w:tcPr>
            <w:tcW w:w="1418" w:type="dxa"/>
            <w:hideMark/>
          </w:tcPr>
          <w:p w14:paraId="600E90B3" w14:textId="77777777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Sampling Strategy</w:t>
            </w:r>
          </w:p>
        </w:tc>
        <w:tc>
          <w:tcPr>
            <w:tcW w:w="1134" w:type="dxa"/>
            <w:hideMark/>
          </w:tcPr>
          <w:p w14:paraId="29D211FF" w14:textId="58DFCD29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Recruit</w:t>
            </w:r>
            <w:r w:rsidR="00BA4AB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="00FC55B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ment</w:t>
            </w:r>
          </w:p>
        </w:tc>
        <w:tc>
          <w:tcPr>
            <w:tcW w:w="1275" w:type="dxa"/>
            <w:hideMark/>
          </w:tcPr>
          <w:p w14:paraId="7B093DD9" w14:textId="77777777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Data Collection</w:t>
            </w:r>
          </w:p>
        </w:tc>
        <w:tc>
          <w:tcPr>
            <w:tcW w:w="851" w:type="dxa"/>
            <w:hideMark/>
          </w:tcPr>
          <w:p w14:paraId="2C96A259" w14:textId="37DC4567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Time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points</w:t>
            </w:r>
          </w:p>
        </w:tc>
        <w:tc>
          <w:tcPr>
            <w:tcW w:w="850" w:type="dxa"/>
            <w:hideMark/>
          </w:tcPr>
          <w:p w14:paraId="29DEF531" w14:textId="6986705C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Total time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points</w:t>
            </w:r>
          </w:p>
        </w:tc>
        <w:tc>
          <w:tcPr>
            <w:tcW w:w="1134" w:type="dxa"/>
            <w:hideMark/>
          </w:tcPr>
          <w:p w14:paraId="69712FDE" w14:textId="0E1AC171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operative time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points?</w:t>
            </w:r>
          </w:p>
        </w:tc>
        <w:tc>
          <w:tcPr>
            <w:tcW w:w="1276" w:type="dxa"/>
            <w:hideMark/>
          </w:tcPr>
          <w:p w14:paraId="36463409" w14:textId="07D82E9E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Post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operative time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points?</w:t>
            </w:r>
          </w:p>
        </w:tc>
        <w:tc>
          <w:tcPr>
            <w:tcW w:w="1134" w:type="dxa"/>
            <w:hideMark/>
          </w:tcPr>
          <w:p w14:paraId="3E4715AF" w14:textId="646BCB9F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Length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f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ollow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u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</w:t>
            </w:r>
          </w:p>
        </w:tc>
        <w:tc>
          <w:tcPr>
            <w:tcW w:w="1418" w:type="dxa"/>
            <w:hideMark/>
          </w:tcPr>
          <w:p w14:paraId="4817C14D" w14:textId="22DCD967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Analysis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m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ethod (Qualitative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only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2409" w:type="dxa"/>
            <w:hideMark/>
          </w:tcPr>
          <w:p w14:paraId="525F81EF" w14:textId="294F3A69" w:rsidR="000E5EA0" w:rsidRPr="000E5EA0" w:rsidRDefault="000E5EA0" w:rsidP="000E5EA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Statistics (Quantitative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only</w:t>
            </w:r>
            <w:r w:rsidRPr="000E5E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</w:tr>
      <w:tr w:rsidR="000E5EA0" w:rsidRPr="000E5EA0" w14:paraId="0E713A72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263A748C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Ryan et al., USA</w:t>
            </w:r>
          </w:p>
        </w:tc>
        <w:tc>
          <w:tcPr>
            <w:tcW w:w="993" w:type="dxa"/>
            <w:hideMark/>
          </w:tcPr>
          <w:p w14:paraId="2B95F2B5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417" w:type="dxa"/>
            <w:hideMark/>
          </w:tcPr>
          <w:p w14:paraId="328CC70C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Telephone-administered survey questionnaire</w:t>
            </w:r>
          </w:p>
        </w:tc>
        <w:tc>
          <w:tcPr>
            <w:tcW w:w="1418" w:type="dxa"/>
            <w:hideMark/>
          </w:tcPr>
          <w:p w14:paraId="5DBCE12A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eligible patients</w:t>
            </w:r>
          </w:p>
        </w:tc>
        <w:tc>
          <w:tcPr>
            <w:tcW w:w="1134" w:type="dxa"/>
            <w:hideMark/>
          </w:tcPr>
          <w:p w14:paraId="3216DEE0" w14:textId="6C0FD50D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 w:rsidR="00187DC6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75" w:type="dxa"/>
            <w:hideMark/>
          </w:tcPr>
          <w:p w14:paraId="3271105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Questionnaire asked by interviewers</w:t>
            </w:r>
          </w:p>
        </w:tc>
        <w:tc>
          <w:tcPr>
            <w:tcW w:w="851" w:type="dxa"/>
            <w:hideMark/>
          </w:tcPr>
          <w:p w14:paraId="368BBE35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2A0CB55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4496C73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6766652C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Between 1-12 months post-op (median 84.6 days)</w:t>
            </w:r>
          </w:p>
        </w:tc>
        <w:tc>
          <w:tcPr>
            <w:tcW w:w="1134" w:type="dxa"/>
            <w:hideMark/>
          </w:tcPr>
          <w:p w14:paraId="5E44260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84.6 days (median)</w:t>
            </w:r>
          </w:p>
        </w:tc>
        <w:tc>
          <w:tcPr>
            <w:tcW w:w="1418" w:type="dxa"/>
            <w:hideMark/>
          </w:tcPr>
          <w:p w14:paraId="777464C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474A74D7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Student’s t-test,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br/>
              <w:t>Pearson’s χ² test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br/>
              <w:t>Mann-Whitney U test,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br/>
              <w:t>p &lt; 0.05 considered statistically significant.</w:t>
            </w:r>
          </w:p>
        </w:tc>
      </w:tr>
      <w:tr w:rsidR="000E5EA0" w:rsidRPr="000E5EA0" w14:paraId="368E5725" w14:textId="77777777" w:rsidTr="00BA4ABF">
        <w:trPr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28DBCED4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El </w:t>
            </w:r>
            <w:proofErr w:type="spell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Douaihy</w:t>
            </w:r>
            <w:proofErr w:type="spell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USA</w:t>
            </w:r>
          </w:p>
        </w:tc>
        <w:tc>
          <w:tcPr>
            <w:tcW w:w="993" w:type="dxa"/>
            <w:hideMark/>
          </w:tcPr>
          <w:p w14:paraId="139A6353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417" w:type="dxa"/>
            <w:hideMark/>
          </w:tcPr>
          <w:p w14:paraId="24E1257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(post-op) self-administered survey questionnaire</w:t>
            </w:r>
          </w:p>
        </w:tc>
        <w:tc>
          <w:tcPr>
            <w:tcW w:w="1418" w:type="dxa"/>
            <w:hideMark/>
          </w:tcPr>
          <w:p w14:paraId="6C683168" w14:textId="140A8DFB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134" w:type="dxa"/>
            <w:hideMark/>
          </w:tcPr>
          <w:p w14:paraId="743C4C6D" w14:textId="2F4FB751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75" w:type="dxa"/>
            <w:hideMark/>
          </w:tcPr>
          <w:p w14:paraId="484CF64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</w:t>
            </w:r>
          </w:p>
        </w:tc>
        <w:tc>
          <w:tcPr>
            <w:tcW w:w="851" w:type="dxa"/>
            <w:hideMark/>
          </w:tcPr>
          <w:p w14:paraId="4B918F7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2A39712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78B652A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058DFC6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Median of 4.8 months</w:t>
            </w:r>
          </w:p>
        </w:tc>
        <w:tc>
          <w:tcPr>
            <w:tcW w:w="1134" w:type="dxa"/>
            <w:hideMark/>
          </w:tcPr>
          <w:p w14:paraId="3318E18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4.8 months (median, range 1–10 months)</w:t>
            </w:r>
          </w:p>
        </w:tc>
        <w:tc>
          <w:tcPr>
            <w:tcW w:w="1418" w:type="dxa"/>
            <w:hideMark/>
          </w:tcPr>
          <w:p w14:paraId="5C91817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551F8DC3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Chi-squared tests, ANOVA, Fisher’s exact test, and Pearson’s correlation were used to </w:t>
            </w:r>
            <w:proofErr w:type="spell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analyze</w:t>
            </w:r>
            <w:proofErr w:type="spell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associations.</w:t>
            </w:r>
          </w:p>
        </w:tc>
      </w:tr>
      <w:tr w:rsidR="000E5EA0" w:rsidRPr="000E5EA0" w14:paraId="1CFB519A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0DB1F019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Dixon et al., Canada</w:t>
            </w:r>
          </w:p>
        </w:tc>
        <w:tc>
          <w:tcPr>
            <w:tcW w:w="993" w:type="dxa"/>
            <w:hideMark/>
          </w:tcPr>
          <w:p w14:paraId="7E54B7C2" w14:textId="6CD57783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417" w:type="dxa"/>
            <w:hideMark/>
          </w:tcPr>
          <w:p w14:paraId="131A950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7DD3D14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Convenience sampling</w:t>
            </w:r>
          </w:p>
        </w:tc>
        <w:tc>
          <w:tcPr>
            <w:tcW w:w="1134" w:type="dxa"/>
            <w:hideMark/>
          </w:tcPr>
          <w:p w14:paraId="4210A9A6" w14:textId="2E0C412D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75" w:type="dxa"/>
            <w:hideMark/>
          </w:tcPr>
          <w:p w14:paraId="14490DC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survey</w:t>
            </w:r>
          </w:p>
        </w:tc>
        <w:tc>
          <w:tcPr>
            <w:tcW w:w="851" w:type="dxa"/>
            <w:hideMark/>
          </w:tcPr>
          <w:p w14:paraId="51A1BE1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45075B4A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4646104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08EB714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134" w:type="dxa"/>
            <w:hideMark/>
          </w:tcPr>
          <w:p w14:paraId="4B6653F7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418" w:type="dxa"/>
            <w:hideMark/>
          </w:tcPr>
          <w:p w14:paraId="2FAFFF07" w14:textId="740A6FBC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2409" w:type="dxa"/>
            <w:hideMark/>
          </w:tcPr>
          <w:p w14:paraId="0DD7704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12 of 38 subjects (31.6%, P = .005) selecting robot-assisted surgery in the marketing frame and not the evidence-based frame</w:t>
            </w:r>
          </w:p>
        </w:tc>
      </w:tr>
      <w:tr w:rsidR="000E5EA0" w:rsidRPr="000E5EA0" w14:paraId="66F73155" w14:textId="77777777" w:rsidTr="00BA4ABF">
        <w:trPr>
          <w:trHeight w:val="2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70763372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Herling et al., Denmark</w:t>
            </w:r>
          </w:p>
        </w:tc>
        <w:tc>
          <w:tcPr>
            <w:tcW w:w="993" w:type="dxa"/>
            <w:hideMark/>
          </w:tcPr>
          <w:p w14:paraId="01A08697" w14:textId="7B5621CA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(interview style)</w:t>
            </w:r>
          </w:p>
        </w:tc>
        <w:tc>
          <w:tcPr>
            <w:tcW w:w="1417" w:type="dxa"/>
            <w:hideMark/>
          </w:tcPr>
          <w:p w14:paraId="0658112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Semi-structured in person (clinic) interviews</w:t>
            </w:r>
          </w:p>
        </w:tc>
        <w:tc>
          <w:tcPr>
            <w:tcW w:w="1418" w:type="dxa"/>
            <w:hideMark/>
          </w:tcPr>
          <w:p w14:paraId="7B976EF1" w14:textId="38D70293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Criterion-based sampling </w:t>
            </w:r>
          </w:p>
        </w:tc>
        <w:tc>
          <w:tcPr>
            <w:tcW w:w="1134" w:type="dxa"/>
            <w:hideMark/>
          </w:tcPr>
          <w:p w14:paraId="7B88147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Surgeons contacted potential informants by phone</w:t>
            </w:r>
          </w:p>
        </w:tc>
        <w:tc>
          <w:tcPr>
            <w:tcW w:w="1275" w:type="dxa"/>
            <w:hideMark/>
          </w:tcPr>
          <w:p w14:paraId="2E85C5A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Digitally recorded interviews</w:t>
            </w:r>
          </w:p>
        </w:tc>
        <w:tc>
          <w:tcPr>
            <w:tcW w:w="851" w:type="dxa"/>
            <w:hideMark/>
          </w:tcPr>
          <w:p w14:paraId="5CFCD9A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6B36E622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342799F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6E4A7D0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Mean of 12 weeks post-op</w:t>
            </w:r>
          </w:p>
        </w:tc>
        <w:tc>
          <w:tcPr>
            <w:tcW w:w="1134" w:type="dxa"/>
            <w:hideMark/>
          </w:tcPr>
          <w:p w14:paraId="3AAC8A9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12 weeks (median)</w:t>
            </w:r>
          </w:p>
        </w:tc>
        <w:tc>
          <w:tcPr>
            <w:tcW w:w="1418" w:type="dxa"/>
            <w:hideMark/>
          </w:tcPr>
          <w:p w14:paraId="084E345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Thematic analysis</w:t>
            </w:r>
          </w:p>
        </w:tc>
        <w:tc>
          <w:tcPr>
            <w:tcW w:w="2409" w:type="dxa"/>
            <w:hideMark/>
          </w:tcPr>
          <w:p w14:paraId="3B3B249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</w:tr>
      <w:tr w:rsidR="000E5EA0" w:rsidRPr="000E5EA0" w14:paraId="3CC7A0D4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342C757A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Irani et al., USA</w:t>
            </w:r>
          </w:p>
        </w:tc>
        <w:tc>
          <w:tcPr>
            <w:tcW w:w="993" w:type="dxa"/>
            <w:hideMark/>
          </w:tcPr>
          <w:p w14:paraId="28A39CD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417" w:type="dxa"/>
            <w:hideMark/>
          </w:tcPr>
          <w:p w14:paraId="27C5B86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67412E3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Convenience sample</w:t>
            </w:r>
          </w:p>
        </w:tc>
        <w:tc>
          <w:tcPr>
            <w:tcW w:w="1134" w:type="dxa"/>
            <w:hideMark/>
          </w:tcPr>
          <w:p w14:paraId="4A98225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at time of clinic</w:t>
            </w:r>
          </w:p>
        </w:tc>
        <w:tc>
          <w:tcPr>
            <w:tcW w:w="1275" w:type="dxa"/>
            <w:hideMark/>
          </w:tcPr>
          <w:p w14:paraId="496B572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</w:t>
            </w:r>
          </w:p>
        </w:tc>
        <w:tc>
          <w:tcPr>
            <w:tcW w:w="851" w:type="dxa"/>
            <w:hideMark/>
          </w:tcPr>
          <w:p w14:paraId="35FC29D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25DD3A47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3311793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4064923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Unclear</w:t>
            </w:r>
          </w:p>
        </w:tc>
        <w:tc>
          <w:tcPr>
            <w:tcW w:w="1134" w:type="dxa"/>
            <w:hideMark/>
          </w:tcPr>
          <w:p w14:paraId="6D493FC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2E1FED2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19D934B4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(1). Chi-square or Fisher's exact test. (2). Odds Ratio with 95% CI</w:t>
            </w:r>
          </w:p>
        </w:tc>
      </w:tr>
      <w:tr w:rsidR="000E5EA0" w:rsidRPr="000E5EA0" w14:paraId="0CE0864E" w14:textId="77777777" w:rsidTr="00BA4ABF">
        <w:trPr>
          <w:trHeight w:val="2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5171AAC6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Reynolds et al., Australia </w:t>
            </w:r>
          </w:p>
        </w:tc>
        <w:tc>
          <w:tcPr>
            <w:tcW w:w="993" w:type="dxa"/>
            <w:hideMark/>
          </w:tcPr>
          <w:p w14:paraId="10B14BE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417" w:type="dxa"/>
            <w:hideMark/>
          </w:tcPr>
          <w:p w14:paraId="7CB93B1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Self-administered survey questionnaire (postal), and focus group discussions</w:t>
            </w:r>
          </w:p>
        </w:tc>
        <w:tc>
          <w:tcPr>
            <w:tcW w:w="1418" w:type="dxa"/>
            <w:hideMark/>
          </w:tcPr>
          <w:p w14:paraId="691E178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eligible participants contacted</w:t>
            </w:r>
          </w:p>
        </w:tc>
        <w:tc>
          <w:tcPr>
            <w:tcW w:w="1134" w:type="dxa"/>
            <w:hideMark/>
          </w:tcPr>
          <w:p w14:paraId="4279C59A" w14:textId="33C1A5B4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75" w:type="dxa"/>
            <w:hideMark/>
          </w:tcPr>
          <w:p w14:paraId="549E6ED3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questionnaire, followed by focus groups in which patient's discussed their experiences </w:t>
            </w:r>
          </w:p>
        </w:tc>
        <w:tc>
          <w:tcPr>
            <w:tcW w:w="851" w:type="dxa"/>
            <w:hideMark/>
          </w:tcPr>
          <w:p w14:paraId="5D0E723D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0E4162F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7D7F025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0C897E34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 questionnaire postoperatively (timing unspecified).</w:t>
            </w:r>
          </w:p>
        </w:tc>
        <w:tc>
          <w:tcPr>
            <w:tcW w:w="1134" w:type="dxa"/>
            <w:hideMark/>
          </w:tcPr>
          <w:p w14:paraId="11BB462B" w14:textId="14D512F7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418" w:type="dxa"/>
            <w:hideMark/>
          </w:tcPr>
          <w:p w14:paraId="587F98B7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Thematic analysis for qualitative data</w:t>
            </w:r>
          </w:p>
        </w:tc>
        <w:tc>
          <w:tcPr>
            <w:tcW w:w="2409" w:type="dxa"/>
            <w:hideMark/>
          </w:tcPr>
          <w:p w14:paraId="32128E0E" w14:textId="75B5367B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</w:tr>
      <w:tr w:rsidR="000E5EA0" w:rsidRPr="000E5EA0" w14:paraId="40F2A549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1C8D224C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Chu et al., USA</w:t>
            </w:r>
          </w:p>
        </w:tc>
        <w:tc>
          <w:tcPr>
            <w:tcW w:w="993" w:type="dxa"/>
            <w:hideMark/>
          </w:tcPr>
          <w:p w14:paraId="6D698DC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417" w:type="dxa"/>
            <w:hideMark/>
          </w:tcPr>
          <w:p w14:paraId="0571192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5EDE015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eligible participants contacted</w:t>
            </w:r>
          </w:p>
        </w:tc>
        <w:tc>
          <w:tcPr>
            <w:tcW w:w="1134" w:type="dxa"/>
            <w:hideMark/>
          </w:tcPr>
          <w:p w14:paraId="05E67E90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at time of clinic</w:t>
            </w:r>
          </w:p>
        </w:tc>
        <w:tc>
          <w:tcPr>
            <w:tcW w:w="1275" w:type="dxa"/>
            <w:hideMark/>
          </w:tcPr>
          <w:p w14:paraId="76921BD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</w:t>
            </w:r>
          </w:p>
        </w:tc>
        <w:tc>
          <w:tcPr>
            <w:tcW w:w="851" w:type="dxa"/>
            <w:hideMark/>
          </w:tcPr>
          <w:p w14:paraId="5E4437B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7A1B461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035BF66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276" w:type="dxa"/>
            <w:hideMark/>
          </w:tcPr>
          <w:p w14:paraId="7A08D3E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134" w:type="dxa"/>
            <w:hideMark/>
          </w:tcPr>
          <w:p w14:paraId="3FB6939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5A4820A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1C1A887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(1). χ2 test or Wilcoxon rank sum test for associated between knowledge </w:t>
            </w:r>
            <w:proofErr w:type="spell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nad</w:t>
            </w:r>
            <w:proofErr w:type="spell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preference in treatment.  (2). Multiple Regression for adjusting associations for possible confounders. </w:t>
            </w:r>
          </w:p>
        </w:tc>
      </w:tr>
      <w:tr w:rsidR="000E5EA0" w:rsidRPr="000E5EA0" w14:paraId="5E764BA4" w14:textId="77777777" w:rsidTr="00BA4ABF">
        <w:trPr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37BBA9C0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Stai et al., USA</w:t>
            </w:r>
          </w:p>
        </w:tc>
        <w:tc>
          <w:tcPr>
            <w:tcW w:w="993" w:type="dxa"/>
            <w:hideMark/>
          </w:tcPr>
          <w:p w14:paraId="356C087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417" w:type="dxa"/>
            <w:hideMark/>
          </w:tcPr>
          <w:p w14:paraId="0C8E5FCE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(Minnesota State Fair) self-administered survey questionnaire</w:t>
            </w:r>
          </w:p>
        </w:tc>
        <w:tc>
          <w:tcPr>
            <w:tcW w:w="1418" w:type="dxa"/>
            <w:hideMark/>
          </w:tcPr>
          <w:p w14:paraId="4CFE24B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Convenience sampling</w:t>
            </w:r>
          </w:p>
        </w:tc>
        <w:tc>
          <w:tcPr>
            <w:tcW w:w="1134" w:type="dxa"/>
            <w:hideMark/>
          </w:tcPr>
          <w:p w14:paraId="4CD4951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Volunteers compensated with $5</w:t>
            </w:r>
          </w:p>
        </w:tc>
        <w:tc>
          <w:tcPr>
            <w:tcW w:w="1275" w:type="dxa"/>
            <w:hideMark/>
          </w:tcPr>
          <w:p w14:paraId="12688E2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Digital survey on tablets</w:t>
            </w:r>
          </w:p>
        </w:tc>
        <w:tc>
          <w:tcPr>
            <w:tcW w:w="851" w:type="dxa"/>
            <w:hideMark/>
          </w:tcPr>
          <w:p w14:paraId="5022AFE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5DC4330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4AE646C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7F36BCD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134" w:type="dxa"/>
            <w:hideMark/>
          </w:tcPr>
          <w:p w14:paraId="71F8C32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6F62963D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342A867D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Multiple Regression to determine if population characteristics influenced responses</w:t>
            </w:r>
          </w:p>
        </w:tc>
      </w:tr>
      <w:tr w:rsidR="000E5EA0" w:rsidRPr="000E5EA0" w14:paraId="66B930AA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7B40B16F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Pagani et al., USA</w:t>
            </w:r>
          </w:p>
        </w:tc>
        <w:tc>
          <w:tcPr>
            <w:tcW w:w="993" w:type="dxa"/>
            <w:hideMark/>
          </w:tcPr>
          <w:p w14:paraId="7BE3EDE0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1417" w:type="dxa"/>
            <w:hideMark/>
          </w:tcPr>
          <w:p w14:paraId="7229A2A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Online self-administered survey questionnaire</w:t>
            </w:r>
          </w:p>
        </w:tc>
        <w:tc>
          <w:tcPr>
            <w:tcW w:w="1418" w:type="dxa"/>
            <w:hideMark/>
          </w:tcPr>
          <w:p w14:paraId="42510F3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 (self-volunteered)</w:t>
            </w:r>
          </w:p>
        </w:tc>
        <w:tc>
          <w:tcPr>
            <w:tcW w:w="1134" w:type="dxa"/>
            <w:hideMark/>
          </w:tcPr>
          <w:p w14:paraId="3AC1C69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Volunteers compensated with $0.12</w:t>
            </w:r>
          </w:p>
        </w:tc>
        <w:tc>
          <w:tcPr>
            <w:tcW w:w="1275" w:type="dxa"/>
            <w:hideMark/>
          </w:tcPr>
          <w:p w14:paraId="36ED44C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Online questionnaire</w:t>
            </w:r>
          </w:p>
        </w:tc>
        <w:tc>
          <w:tcPr>
            <w:tcW w:w="851" w:type="dxa"/>
            <w:hideMark/>
          </w:tcPr>
          <w:p w14:paraId="4773AA8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3B61038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13D07A9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3FFC40C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134" w:type="dxa"/>
            <w:hideMark/>
          </w:tcPr>
          <w:p w14:paraId="4B4D320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6B846744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517A952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(1). Categorical variables - χ2 test or Fisher's exact test. (2). Factors associated independently with preference for RAS - Multivariable logistic regression model</w:t>
            </w:r>
          </w:p>
        </w:tc>
      </w:tr>
      <w:tr w:rsidR="000E5EA0" w:rsidRPr="000E5EA0" w14:paraId="219D954C" w14:textId="77777777" w:rsidTr="00BA4AB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698CE3BD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Patel et al., Canada</w:t>
            </w:r>
          </w:p>
        </w:tc>
        <w:tc>
          <w:tcPr>
            <w:tcW w:w="993" w:type="dxa"/>
            <w:hideMark/>
          </w:tcPr>
          <w:p w14:paraId="5D09BEC6" w14:textId="1EEAC897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417" w:type="dxa"/>
            <w:hideMark/>
          </w:tcPr>
          <w:p w14:paraId="59E8881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Telephone-administered survey questionnaire</w:t>
            </w:r>
          </w:p>
        </w:tc>
        <w:tc>
          <w:tcPr>
            <w:tcW w:w="1418" w:type="dxa"/>
            <w:hideMark/>
          </w:tcPr>
          <w:p w14:paraId="48B9FC93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patients</w:t>
            </w:r>
          </w:p>
        </w:tc>
        <w:tc>
          <w:tcPr>
            <w:tcW w:w="1134" w:type="dxa"/>
            <w:hideMark/>
          </w:tcPr>
          <w:p w14:paraId="221B76E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by research team later</w:t>
            </w:r>
          </w:p>
        </w:tc>
        <w:tc>
          <w:tcPr>
            <w:tcW w:w="1275" w:type="dxa"/>
            <w:hideMark/>
          </w:tcPr>
          <w:p w14:paraId="12AD8484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Questionnaire asked by interviewers</w:t>
            </w:r>
          </w:p>
        </w:tc>
        <w:tc>
          <w:tcPr>
            <w:tcW w:w="851" w:type="dxa"/>
            <w:hideMark/>
          </w:tcPr>
          <w:p w14:paraId="25C17473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099D37F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6F78F6E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276" w:type="dxa"/>
            <w:hideMark/>
          </w:tcPr>
          <w:p w14:paraId="0EA5565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134" w:type="dxa"/>
            <w:hideMark/>
          </w:tcPr>
          <w:p w14:paraId="77EDE74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7CCF487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371AFE61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Percentages. Statistics used by N.D.</w:t>
            </w:r>
          </w:p>
        </w:tc>
      </w:tr>
      <w:tr w:rsidR="000E5EA0" w:rsidRPr="000E5EA0" w14:paraId="2A180688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35755815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Muaddi</w:t>
            </w:r>
            <w:proofErr w:type="spell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Canada</w:t>
            </w:r>
          </w:p>
        </w:tc>
        <w:tc>
          <w:tcPr>
            <w:tcW w:w="993" w:type="dxa"/>
            <w:hideMark/>
          </w:tcPr>
          <w:p w14:paraId="71C0DE70" w14:textId="0B182707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417" w:type="dxa"/>
            <w:hideMark/>
          </w:tcPr>
          <w:p w14:paraId="0F227377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Online survey questionnaire</w:t>
            </w:r>
          </w:p>
        </w:tc>
        <w:tc>
          <w:tcPr>
            <w:tcW w:w="1418" w:type="dxa"/>
            <w:hideMark/>
          </w:tcPr>
          <w:p w14:paraId="37B44A9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Randomized to vignettes comparing laparoscopic surgery to robotic surgery</w:t>
            </w:r>
          </w:p>
        </w:tc>
        <w:tc>
          <w:tcPr>
            <w:tcW w:w="1134" w:type="dxa"/>
            <w:hideMark/>
          </w:tcPr>
          <w:p w14:paraId="1A9F2D3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Participants compensated $1.67 USD per 10 mins</w:t>
            </w:r>
          </w:p>
        </w:tc>
        <w:tc>
          <w:tcPr>
            <w:tcW w:w="1275" w:type="dxa"/>
            <w:hideMark/>
          </w:tcPr>
          <w:p w14:paraId="6796A26C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Online survey</w:t>
            </w:r>
          </w:p>
        </w:tc>
        <w:tc>
          <w:tcPr>
            <w:tcW w:w="851" w:type="dxa"/>
            <w:hideMark/>
          </w:tcPr>
          <w:p w14:paraId="18E1E45A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2D01FF6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40AEE5E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1276" w:type="dxa"/>
            <w:hideMark/>
          </w:tcPr>
          <w:p w14:paraId="10B7D66C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134" w:type="dxa"/>
            <w:hideMark/>
          </w:tcPr>
          <w:p w14:paraId="77A9A37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418" w:type="dxa"/>
            <w:hideMark/>
          </w:tcPr>
          <w:p w14:paraId="41F1930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6BA167CD" w14:textId="1BF7DFE1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</w:tr>
      <w:tr w:rsidR="000E5EA0" w:rsidRPr="000E5EA0" w14:paraId="13592633" w14:textId="77777777" w:rsidTr="00BA4AB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76BF47F9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Claydon et al., UK</w:t>
            </w:r>
          </w:p>
        </w:tc>
        <w:tc>
          <w:tcPr>
            <w:tcW w:w="993" w:type="dxa"/>
            <w:hideMark/>
          </w:tcPr>
          <w:p w14:paraId="233920FB" w14:textId="292C13DF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(interview style)</w:t>
            </w:r>
          </w:p>
        </w:tc>
        <w:tc>
          <w:tcPr>
            <w:tcW w:w="1417" w:type="dxa"/>
            <w:hideMark/>
          </w:tcPr>
          <w:p w14:paraId="61B30B0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Semi-structured telephone interviews</w:t>
            </w:r>
          </w:p>
        </w:tc>
        <w:tc>
          <w:tcPr>
            <w:tcW w:w="1418" w:type="dxa"/>
            <w:hideMark/>
          </w:tcPr>
          <w:p w14:paraId="2CBB278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Rich data inclusion and purposive sampling</w:t>
            </w:r>
          </w:p>
        </w:tc>
        <w:tc>
          <w:tcPr>
            <w:tcW w:w="1134" w:type="dxa"/>
            <w:hideMark/>
          </w:tcPr>
          <w:p w14:paraId="22E8E01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by research team pre-operatively</w:t>
            </w:r>
          </w:p>
        </w:tc>
        <w:tc>
          <w:tcPr>
            <w:tcW w:w="1275" w:type="dxa"/>
            <w:hideMark/>
          </w:tcPr>
          <w:p w14:paraId="5AE93E4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Interview schedule</w:t>
            </w:r>
          </w:p>
        </w:tc>
        <w:tc>
          <w:tcPr>
            <w:tcW w:w="851" w:type="dxa"/>
            <w:hideMark/>
          </w:tcPr>
          <w:p w14:paraId="4106E98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413ADC87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0A2B0F1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276" w:type="dxa"/>
            <w:hideMark/>
          </w:tcPr>
          <w:p w14:paraId="30EFD734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134" w:type="dxa"/>
            <w:hideMark/>
          </w:tcPr>
          <w:p w14:paraId="7C1FAF8B" w14:textId="0A169EA0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(at least 6 </w:t>
            </w:r>
            <w:proofErr w:type="spellStart"/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wks</w:t>
            </w:r>
            <w:proofErr w:type="spellEnd"/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418" w:type="dxa"/>
            <w:hideMark/>
          </w:tcPr>
          <w:p w14:paraId="669E568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Braun and Clarke's six-step method of inductive thematic analysis.</w:t>
            </w:r>
          </w:p>
        </w:tc>
        <w:tc>
          <w:tcPr>
            <w:tcW w:w="2409" w:type="dxa"/>
            <w:hideMark/>
          </w:tcPr>
          <w:p w14:paraId="636ACD7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</w:tr>
      <w:tr w:rsidR="000E5EA0" w:rsidRPr="000E5EA0" w14:paraId="053C9889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5E1B2F71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Moloney et al., Ireland</w:t>
            </w:r>
          </w:p>
        </w:tc>
        <w:tc>
          <w:tcPr>
            <w:tcW w:w="993" w:type="dxa"/>
            <w:hideMark/>
          </w:tcPr>
          <w:p w14:paraId="53F7F5BD" w14:textId="25A19DF8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(interview style)</w:t>
            </w:r>
          </w:p>
        </w:tc>
        <w:tc>
          <w:tcPr>
            <w:tcW w:w="1417" w:type="dxa"/>
            <w:hideMark/>
          </w:tcPr>
          <w:p w14:paraId="6A9B3EE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Semi-structured telephone interviews</w:t>
            </w:r>
          </w:p>
        </w:tc>
        <w:tc>
          <w:tcPr>
            <w:tcW w:w="1418" w:type="dxa"/>
            <w:hideMark/>
          </w:tcPr>
          <w:p w14:paraId="60C83B2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N.D.</w:t>
            </w:r>
          </w:p>
        </w:tc>
        <w:tc>
          <w:tcPr>
            <w:tcW w:w="1134" w:type="dxa"/>
            <w:hideMark/>
          </w:tcPr>
          <w:p w14:paraId="7C92BD0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Contacted by surgeon</w:t>
            </w:r>
          </w:p>
        </w:tc>
        <w:tc>
          <w:tcPr>
            <w:tcW w:w="1275" w:type="dxa"/>
            <w:hideMark/>
          </w:tcPr>
          <w:p w14:paraId="2469CE25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Interview guide</w:t>
            </w:r>
          </w:p>
        </w:tc>
        <w:tc>
          <w:tcPr>
            <w:tcW w:w="851" w:type="dxa"/>
            <w:hideMark/>
          </w:tcPr>
          <w:p w14:paraId="0A1621CF" w14:textId="183DC206" w:rsidR="000E5EA0" w:rsidRPr="000E5EA0" w:rsidRDefault="00187DC6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0E1BB6CD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58409D94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276" w:type="dxa"/>
            <w:hideMark/>
          </w:tcPr>
          <w:p w14:paraId="41EA1F1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134" w:type="dxa"/>
            <w:hideMark/>
          </w:tcPr>
          <w:p w14:paraId="4DB6A305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7298DA7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Thematic analysis</w:t>
            </w:r>
          </w:p>
        </w:tc>
        <w:tc>
          <w:tcPr>
            <w:tcW w:w="2409" w:type="dxa"/>
            <w:hideMark/>
          </w:tcPr>
          <w:p w14:paraId="6D021DC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</w:tr>
      <w:tr w:rsidR="000E5EA0" w:rsidRPr="000E5EA0" w14:paraId="1E1E10A9" w14:textId="77777777" w:rsidTr="00BA4ABF">
        <w:trPr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00B47965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Wu et al., China</w:t>
            </w:r>
          </w:p>
        </w:tc>
        <w:tc>
          <w:tcPr>
            <w:tcW w:w="993" w:type="dxa"/>
            <w:hideMark/>
          </w:tcPr>
          <w:p w14:paraId="26A1BEF5" w14:textId="60980F28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(interview style)</w:t>
            </w:r>
          </w:p>
        </w:tc>
        <w:tc>
          <w:tcPr>
            <w:tcW w:w="1417" w:type="dxa"/>
            <w:hideMark/>
          </w:tcPr>
          <w:p w14:paraId="2627776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Semi-structured in person (clinic) interviews</w:t>
            </w:r>
          </w:p>
        </w:tc>
        <w:tc>
          <w:tcPr>
            <w:tcW w:w="1418" w:type="dxa"/>
            <w:hideMark/>
          </w:tcPr>
          <w:p w14:paraId="531B6FF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Purposive sampling method and maximum variation sampling strategy</w:t>
            </w:r>
          </w:p>
        </w:tc>
        <w:tc>
          <w:tcPr>
            <w:tcW w:w="1134" w:type="dxa"/>
            <w:hideMark/>
          </w:tcPr>
          <w:p w14:paraId="5EA2F68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by research team later</w:t>
            </w:r>
          </w:p>
        </w:tc>
        <w:tc>
          <w:tcPr>
            <w:tcW w:w="1275" w:type="dxa"/>
            <w:hideMark/>
          </w:tcPr>
          <w:p w14:paraId="2CD8D6E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Face to face interviews</w:t>
            </w:r>
          </w:p>
        </w:tc>
        <w:tc>
          <w:tcPr>
            <w:tcW w:w="851" w:type="dxa"/>
            <w:hideMark/>
          </w:tcPr>
          <w:p w14:paraId="15B98D2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0A67CE5C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4B6448B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276" w:type="dxa"/>
            <w:hideMark/>
          </w:tcPr>
          <w:p w14:paraId="614624D0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134" w:type="dxa"/>
            <w:hideMark/>
          </w:tcPr>
          <w:p w14:paraId="5AFF3054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0AEDEE8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Thematic analysis</w:t>
            </w:r>
          </w:p>
        </w:tc>
        <w:tc>
          <w:tcPr>
            <w:tcW w:w="2409" w:type="dxa"/>
            <w:hideMark/>
          </w:tcPr>
          <w:p w14:paraId="64E41C4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</w:tr>
      <w:tr w:rsidR="000E5EA0" w:rsidRPr="000E5EA0" w14:paraId="3485122F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0271EBB4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Abdelaal et al., USA</w:t>
            </w:r>
          </w:p>
        </w:tc>
        <w:tc>
          <w:tcPr>
            <w:tcW w:w="993" w:type="dxa"/>
            <w:hideMark/>
          </w:tcPr>
          <w:p w14:paraId="676C16BB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417" w:type="dxa"/>
            <w:hideMark/>
          </w:tcPr>
          <w:p w14:paraId="38B0E29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74F0D553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eligible participants contacted</w:t>
            </w:r>
          </w:p>
        </w:tc>
        <w:tc>
          <w:tcPr>
            <w:tcW w:w="1134" w:type="dxa"/>
            <w:hideMark/>
          </w:tcPr>
          <w:p w14:paraId="5634CCA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Approached at time of clinic</w:t>
            </w:r>
          </w:p>
        </w:tc>
        <w:tc>
          <w:tcPr>
            <w:tcW w:w="1275" w:type="dxa"/>
            <w:hideMark/>
          </w:tcPr>
          <w:p w14:paraId="429B49E1" w14:textId="5674D84F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Anonymous paper </w:t>
            </w:r>
            <w:r w:rsidR="00187DC6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surveys</w:t>
            </w:r>
          </w:p>
        </w:tc>
        <w:tc>
          <w:tcPr>
            <w:tcW w:w="851" w:type="dxa"/>
            <w:hideMark/>
          </w:tcPr>
          <w:p w14:paraId="5A6E0D3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4AFDAD9A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00F9D6C0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276" w:type="dxa"/>
            <w:hideMark/>
          </w:tcPr>
          <w:p w14:paraId="0BB0232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134" w:type="dxa"/>
            <w:hideMark/>
          </w:tcPr>
          <w:p w14:paraId="7F41206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0084EC39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0666E5A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Logistic Regression to determine if population characteristics and surgeon preferences influenced responses</w:t>
            </w:r>
          </w:p>
        </w:tc>
      </w:tr>
      <w:tr w:rsidR="000E5EA0" w:rsidRPr="000E5EA0" w14:paraId="4FD88045" w14:textId="77777777" w:rsidTr="00BA4ABF">
        <w:trPr>
          <w:trHeight w:val="2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7017643B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Pinci</w:t>
            </w:r>
            <w:proofErr w:type="spell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et al., Puerto Rico</w:t>
            </w:r>
          </w:p>
        </w:tc>
        <w:tc>
          <w:tcPr>
            <w:tcW w:w="993" w:type="dxa"/>
            <w:hideMark/>
          </w:tcPr>
          <w:p w14:paraId="4C6D0D1A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417" w:type="dxa"/>
            <w:hideMark/>
          </w:tcPr>
          <w:p w14:paraId="0E9C82A1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254C085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All patients</w:t>
            </w:r>
          </w:p>
        </w:tc>
        <w:tc>
          <w:tcPr>
            <w:tcW w:w="1134" w:type="dxa"/>
            <w:hideMark/>
          </w:tcPr>
          <w:p w14:paraId="70E8F81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Voluntary enrolment, informed consent</w:t>
            </w:r>
          </w:p>
        </w:tc>
        <w:tc>
          <w:tcPr>
            <w:tcW w:w="1275" w:type="dxa"/>
            <w:hideMark/>
          </w:tcPr>
          <w:p w14:paraId="3482D902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</w:t>
            </w:r>
          </w:p>
        </w:tc>
        <w:tc>
          <w:tcPr>
            <w:tcW w:w="851" w:type="dxa"/>
            <w:hideMark/>
          </w:tcPr>
          <w:p w14:paraId="1ACBFA5F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1E50BD6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1A7F807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276" w:type="dxa"/>
            <w:hideMark/>
          </w:tcPr>
          <w:p w14:paraId="28706A31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134" w:type="dxa"/>
            <w:hideMark/>
          </w:tcPr>
          <w:p w14:paraId="7BA6912B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401C27BD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132D6716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(1). Categorical variables - Pearson's χ2 test or Fischer's exact test. (2). Factors associated independently with preference for RAS - Multivariable logistic regression model. OR w/ 95% CI, p-values</w:t>
            </w:r>
          </w:p>
        </w:tc>
      </w:tr>
      <w:tr w:rsidR="000E5EA0" w:rsidRPr="000E5EA0" w14:paraId="7697A00C" w14:textId="77777777" w:rsidTr="00BA4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3FBDC9A2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Chang et al., USA</w:t>
            </w:r>
          </w:p>
        </w:tc>
        <w:tc>
          <w:tcPr>
            <w:tcW w:w="993" w:type="dxa"/>
            <w:hideMark/>
          </w:tcPr>
          <w:p w14:paraId="6EED1B4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417" w:type="dxa"/>
            <w:hideMark/>
          </w:tcPr>
          <w:p w14:paraId="193C3AF4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In person (clinic) self-administered survey questionnaire</w:t>
            </w:r>
          </w:p>
        </w:tc>
        <w:tc>
          <w:tcPr>
            <w:tcW w:w="1418" w:type="dxa"/>
            <w:hideMark/>
          </w:tcPr>
          <w:p w14:paraId="36AE531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Nonstructured convenience sampling</w:t>
            </w:r>
          </w:p>
        </w:tc>
        <w:tc>
          <w:tcPr>
            <w:tcW w:w="1134" w:type="dxa"/>
            <w:hideMark/>
          </w:tcPr>
          <w:p w14:paraId="58B793B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Distributed by registration staff members</w:t>
            </w:r>
          </w:p>
        </w:tc>
        <w:tc>
          <w:tcPr>
            <w:tcW w:w="1275" w:type="dxa"/>
            <w:hideMark/>
          </w:tcPr>
          <w:p w14:paraId="15ABC4CE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Paper questionnaire</w:t>
            </w:r>
          </w:p>
        </w:tc>
        <w:tc>
          <w:tcPr>
            <w:tcW w:w="851" w:type="dxa"/>
            <w:hideMark/>
          </w:tcPr>
          <w:p w14:paraId="79A9D212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850" w:type="dxa"/>
            <w:hideMark/>
          </w:tcPr>
          <w:p w14:paraId="02ED086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134" w:type="dxa"/>
            <w:hideMark/>
          </w:tcPr>
          <w:p w14:paraId="5A694298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276" w:type="dxa"/>
            <w:hideMark/>
          </w:tcPr>
          <w:p w14:paraId="132CAADF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134" w:type="dxa"/>
            <w:hideMark/>
          </w:tcPr>
          <w:p w14:paraId="33A3FBD6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35011DE1" w14:textId="77777777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2409" w:type="dxa"/>
            <w:hideMark/>
          </w:tcPr>
          <w:p w14:paraId="06E4121D" w14:textId="65E816BD" w:rsidR="000E5EA0" w:rsidRPr="000E5EA0" w:rsidRDefault="000E5EA0" w:rsidP="000E5E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(1). Descriptive statistics - subgroup analysis of demographics. (2). Spearman's correlation with Rs correlation coefficient, Mann-Whitney U, one-way ANOVA tests with F-value (intergroup variance: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i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ntragroup variance)</w:t>
            </w:r>
          </w:p>
        </w:tc>
      </w:tr>
      <w:tr w:rsidR="000E5EA0" w:rsidRPr="000E5EA0" w14:paraId="0A6DAAE9" w14:textId="77777777" w:rsidTr="00BA4ABF">
        <w:trPr>
          <w:trHeight w:val="3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31E3F16F" w14:textId="77777777" w:rsidR="000E5EA0" w:rsidRPr="000E5EA0" w:rsidRDefault="000E5EA0" w:rsidP="000E5E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lastRenderedPageBreak/>
              <w:t>Ashmore et al., UK</w:t>
            </w:r>
          </w:p>
        </w:tc>
        <w:tc>
          <w:tcPr>
            <w:tcW w:w="993" w:type="dxa"/>
            <w:hideMark/>
          </w:tcPr>
          <w:p w14:paraId="10B1F995" w14:textId="14B24B86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0E5EA0"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(interview style)</w:t>
            </w:r>
          </w:p>
        </w:tc>
        <w:tc>
          <w:tcPr>
            <w:tcW w:w="1417" w:type="dxa"/>
            <w:hideMark/>
          </w:tcPr>
          <w:p w14:paraId="16C07CD5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Semi-structured in person (clinic) interviews</w:t>
            </w:r>
          </w:p>
        </w:tc>
        <w:tc>
          <w:tcPr>
            <w:tcW w:w="1418" w:type="dxa"/>
            <w:hideMark/>
          </w:tcPr>
          <w:p w14:paraId="7181B797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Phase 1: Purposeful sampling of patients who had undergone RAS.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br/>
              <w:t>Phase 2: Block-randomized crossover study, recruiting women &gt;</w:t>
            </w:r>
            <w:proofErr w:type="gram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18  from</w:t>
            </w:r>
            <w:proofErr w:type="gram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 the </w:t>
            </w:r>
            <w:proofErr w:type="gramStart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general public</w:t>
            </w:r>
            <w:proofErr w:type="gramEnd"/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. </w:t>
            </w:r>
          </w:p>
        </w:tc>
        <w:tc>
          <w:tcPr>
            <w:tcW w:w="1134" w:type="dxa"/>
            <w:hideMark/>
          </w:tcPr>
          <w:p w14:paraId="186D0F3F" w14:textId="2CA23D33" w:rsidR="000E5EA0" w:rsidRPr="000E5EA0" w:rsidRDefault="00187DC6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R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1275" w:type="dxa"/>
            <w:hideMark/>
          </w:tcPr>
          <w:p w14:paraId="2AEEB33D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Phase 1: Semi-structured face-to-face interviews with patients. 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br/>
              <w:t>Phase 2: Three questionnaires after reviewing RAS information via printed leaflets and a video.</w:t>
            </w:r>
          </w:p>
        </w:tc>
        <w:tc>
          <w:tcPr>
            <w:tcW w:w="851" w:type="dxa"/>
            <w:hideMark/>
          </w:tcPr>
          <w:p w14:paraId="075BC51B" w14:textId="77777777" w:rsid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Phase 1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– single. </w:t>
            </w:r>
          </w:p>
          <w:p w14:paraId="6719A2B8" w14:textId="77777777" w:rsid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</w:p>
          <w:p w14:paraId="225EEC5A" w14:textId="77D2A53A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 xml:space="preserve">Phase 2 – 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850" w:type="dxa"/>
            <w:hideMark/>
          </w:tcPr>
          <w:p w14:paraId="2E9DED39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134" w:type="dxa"/>
            <w:hideMark/>
          </w:tcPr>
          <w:p w14:paraId="7BA263D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276" w:type="dxa"/>
            <w:hideMark/>
          </w:tcPr>
          <w:p w14:paraId="1FDD41E4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134" w:type="dxa"/>
            <w:hideMark/>
          </w:tcPr>
          <w:p w14:paraId="06359B61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No follow up</w:t>
            </w:r>
          </w:p>
        </w:tc>
        <w:tc>
          <w:tcPr>
            <w:tcW w:w="1418" w:type="dxa"/>
            <w:hideMark/>
          </w:tcPr>
          <w:p w14:paraId="519679A8" w14:textId="77777777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Thematic analysis for qualitative data</w:t>
            </w:r>
          </w:p>
        </w:tc>
        <w:tc>
          <w:tcPr>
            <w:tcW w:w="2409" w:type="dxa"/>
            <w:hideMark/>
          </w:tcPr>
          <w:p w14:paraId="14C5FC53" w14:textId="7A9FB57B" w:rsidR="000E5EA0" w:rsidRPr="000E5EA0" w:rsidRDefault="000E5EA0" w:rsidP="000E5EA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</w:pP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Quant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it</w:t>
            </w:r>
            <w:r w:rsidRPr="000E5EA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n-GB"/>
              </w:rPr>
              <w:t>ative data summarised and analysed using Mann-Whitney U and Fishers exact test</w:t>
            </w:r>
          </w:p>
        </w:tc>
      </w:tr>
    </w:tbl>
    <w:p w14:paraId="6B7FB128" w14:textId="77777777" w:rsidR="000E5EA0" w:rsidRPr="000E5EA0" w:rsidRDefault="000E5EA0" w:rsidP="0027199C">
      <w:pPr>
        <w:rPr>
          <w:rFonts w:ascii="Arial" w:hAnsi="Arial" w:cs="Arial"/>
          <w:lang w:val="en-GB"/>
        </w:rPr>
      </w:pPr>
    </w:p>
    <w:sectPr w:rsidR="000E5EA0" w:rsidRPr="000E5EA0" w:rsidSect="002719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9FF8F" w14:textId="77777777" w:rsidR="00394532" w:rsidRDefault="00394532">
      <w:pPr>
        <w:spacing w:after="0" w:line="240" w:lineRule="auto"/>
      </w:pPr>
      <w:r>
        <w:separator/>
      </w:r>
    </w:p>
  </w:endnote>
  <w:endnote w:type="continuationSeparator" w:id="0">
    <w:p w14:paraId="2BFCFBF9" w14:textId="77777777" w:rsidR="00394532" w:rsidRDefault="0039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5283325"/>
      <w:docPartObj>
        <w:docPartGallery w:val="Page Numbers (Bottom of Page)"/>
        <w:docPartUnique/>
      </w:docPartObj>
    </w:sdtPr>
    <w:sdtContent>
      <w:p w14:paraId="773944E8" w14:textId="77777777" w:rsidR="000B5A44" w:rsidRDefault="0000000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15672C" w14:textId="77777777" w:rsidR="000B5A44" w:rsidRDefault="000B5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5807000"/>
      <w:docPartObj>
        <w:docPartGallery w:val="Page Numbers (Bottom of Page)"/>
        <w:docPartUnique/>
      </w:docPartObj>
    </w:sdtPr>
    <w:sdtContent>
      <w:p w14:paraId="129E2591" w14:textId="77777777" w:rsidR="000B5A44" w:rsidRDefault="00000000" w:rsidP="00A748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13F70D" w14:textId="77777777" w:rsidR="000B5A44" w:rsidRDefault="000B5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1DBAB" w14:textId="77777777" w:rsidR="00394532" w:rsidRDefault="00394532">
      <w:pPr>
        <w:spacing w:after="0" w:line="240" w:lineRule="auto"/>
      </w:pPr>
      <w:r>
        <w:separator/>
      </w:r>
    </w:p>
  </w:footnote>
  <w:footnote w:type="continuationSeparator" w:id="0">
    <w:p w14:paraId="1EC9FC9A" w14:textId="77777777" w:rsidR="00394532" w:rsidRDefault="0039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DCC6" w14:textId="77777777" w:rsidR="000B5A44" w:rsidRPr="006F11DE" w:rsidRDefault="00000000">
    <w:pPr>
      <w:pStyle w:val="Header"/>
      <w:rPr>
        <w:color w:val="000000" w:themeColor="text1"/>
      </w:rPr>
    </w:pPr>
    <w:r w:rsidRPr="006F11DE">
      <w:rPr>
        <w:color w:val="000000" w:themeColor="text1"/>
      </w:rPr>
      <w:t xml:space="preserve">Benoit Jauniaux et al. </w:t>
    </w:r>
    <w:proofErr w:type="spellStart"/>
    <w:r w:rsidRPr="006F11DE">
      <w:rPr>
        <w:color w:val="000000" w:themeColor="text1"/>
      </w:rPr>
      <w:t>submission</w:t>
    </w:r>
    <w:proofErr w:type="spellEnd"/>
    <w:r w:rsidRPr="006F11DE">
      <w:rPr>
        <w:color w:val="000000" w:themeColor="text1"/>
      </w:rPr>
      <w:t xml:space="preserve"> </w:t>
    </w:r>
    <w:proofErr w:type="spellStart"/>
    <w:r w:rsidRPr="006F11DE">
      <w:rPr>
        <w:color w:val="000000" w:themeColor="text1"/>
      </w:rPr>
      <w:t>to</w:t>
    </w:r>
    <w:proofErr w:type="spellEnd"/>
    <w:r w:rsidRPr="006F11DE">
      <w:rPr>
        <w:color w:val="000000" w:themeColor="text1"/>
      </w:rPr>
      <w:t xml:space="preserve"> Journal of </w:t>
    </w:r>
    <w:proofErr w:type="spellStart"/>
    <w:r w:rsidRPr="006F11DE">
      <w:rPr>
        <w:color w:val="000000" w:themeColor="text1"/>
      </w:rPr>
      <w:t>Robotic</w:t>
    </w:r>
    <w:proofErr w:type="spellEnd"/>
    <w:r w:rsidRPr="006F11DE">
      <w:rPr>
        <w:color w:val="000000" w:themeColor="text1"/>
      </w:rPr>
      <w:t xml:space="preserve"> </w:t>
    </w:r>
    <w:proofErr w:type="spellStart"/>
    <w:r w:rsidRPr="006F11DE">
      <w:rPr>
        <w:color w:val="000000" w:themeColor="text1"/>
      </w:rPr>
      <w:t>Surgery</w:t>
    </w:r>
    <w:proofErr w:type="spellEnd"/>
  </w:p>
  <w:p w14:paraId="71755837" w14:textId="77777777" w:rsidR="000B5A44" w:rsidRDefault="000B5A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9C"/>
    <w:rsid w:val="000637B3"/>
    <w:rsid w:val="000B5A44"/>
    <w:rsid w:val="000E5EA0"/>
    <w:rsid w:val="00117413"/>
    <w:rsid w:val="00187DC6"/>
    <w:rsid w:val="0027199C"/>
    <w:rsid w:val="00394532"/>
    <w:rsid w:val="003B5005"/>
    <w:rsid w:val="006F4AA1"/>
    <w:rsid w:val="00716F71"/>
    <w:rsid w:val="00795ACD"/>
    <w:rsid w:val="007A7B96"/>
    <w:rsid w:val="008508E6"/>
    <w:rsid w:val="008C2C86"/>
    <w:rsid w:val="00960959"/>
    <w:rsid w:val="00A10A23"/>
    <w:rsid w:val="00A43D36"/>
    <w:rsid w:val="00A757A5"/>
    <w:rsid w:val="00B30C49"/>
    <w:rsid w:val="00B435C1"/>
    <w:rsid w:val="00B467A9"/>
    <w:rsid w:val="00BA4ABF"/>
    <w:rsid w:val="00D03C57"/>
    <w:rsid w:val="00D766BD"/>
    <w:rsid w:val="00DC526C"/>
    <w:rsid w:val="00E0250B"/>
    <w:rsid w:val="00EC321B"/>
    <w:rsid w:val="00EE5072"/>
    <w:rsid w:val="00F51028"/>
    <w:rsid w:val="00FC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7FE8A"/>
  <w15:chartTrackingRefBased/>
  <w15:docId w15:val="{8CC840BD-FCDC-3F40-B4BA-635A5B0E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99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9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9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9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9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9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99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99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99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99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1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9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1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9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1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9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1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9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7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9C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7199C"/>
  </w:style>
  <w:style w:type="paragraph" w:styleId="Header">
    <w:name w:val="header"/>
    <w:basedOn w:val="Normal"/>
    <w:link w:val="HeaderChar"/>
    <w:uiPriority w:val="99"/>
    <w:unhideWhenUsed/>
    <w:rsid w:val="0027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9C"/>
    <w:rPr>
      <w:rFonts w:ascii="Calibri" w:eastAsia="Calibri" w:hAnsi="Calibri" w:cs="Times New Roman"/>
      <w:kern w:val="0"/>
      <w:sz w:val="22"/>
      <w:szCs w:val="22"/>
      <w:lang w:val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27199C"/>
    <w:rPr>
      <w:color w:val="467886" w:themeColor="hyperlink"/>
      <w:u w:val="single"/>
    </w:rPr>
  </w:style>
  <w:style w:type="table" w:styleId="PlainTable3">
    <w:name w:val="Plain Table 3"/>
    <w:basedOn w:val="TableNormal"/>
    <w:uiPriority w:val="43"/>
    <w:rsid w:val="00E025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0E5E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ahmaaabbas02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oit.jaunaux@doctors.org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Jauniaux Benoit (R0A) Manchester University NHS FT</dc:creator>
  <cp:keywords/>
  <dc:description/>
  <cp:lastModifiedBy>Jauniaux Benoit (R0A) Manchester University NHS FT</cp:lastModifiedBy>
  <cp:revision>8</cp:revision>
  <dcterms:created xsi:type="dcterms:W3CDTF">2025-05-24T19:56:00Z</dcterms:created>
  <dcterms:modified xsi:type="dcterms:W3CDTF">2025-06-30T14:00:00Z</dcterms:modified>
</cp:coreProperties>
</file>