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024CF" w14:textId="228D155B" w:rsidR="00425180" w:rsidRPr="00C3384B" w:rsidRDefault="00425180" w:rsidP="00425180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 w:rsidRPr="007A3814">
        <w:rPr>
          <w:rFonts w:ascii="Arial" w:eastAsia="Arial" w:hAnsi="Arial" w:cs="Arial"/>
          <w:b/>
          <w:bCs/>
          <w:sz w:val="24"/>
          <w:szCs w:val="24"/>
          <w:lang w:val="en-GB"/>
        </w:rPr>
        <w:t>Supplementary</w:t>
      </w:r>
      <w:r w:rsidRPr="00C3384B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C3384B">
        <w:rPr>
          <w:rFonts w:ascii="Arial" w:eastAsia="Arial" w:hAnsi="Arial" w:cs="Arial"/>
          <w:b/>
          <w:bCs/>
          <w:sz w:val="24"/>
          <w:szCs w:val="24"/>
          <w:lang w:val="en-GB"/>
        </w:rPr>
        <w:t>Information</w:t>
      </w:r>
    </w:p>
    <w:p w14:paraId="5E28055F" w14:textId="77777777" w:rsidR="00425180" w:rsidRPr="00C3384B" w:rsidRDefault="00425180" w:rsidP="00425180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3E39DA3" w14:textId="288170E3" w:rsidR="00425180" w:rsidRPr="007A3814" w:rsidRDefault="00425180" w:rsidP="00425180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 w:rsidRPr="007A3814">
        <w:rPr>
          <w:rFonts w:ascii="Arial" w:eastAsia="Arial" w:hAnsi="Arial" w:cs="Arial"/>
          <w:b/>
          <w:bCs/>
          <w:sz w:val="24"/>
          <w:szCs w:val="24"/>
          <w:lang w:val="en-GB"/>
        </w:rPr>
        <w:t>From Expectations to Experiences: A Systematic Review of Patient Perspectives on Robotic Surgery</w:t>
      </w:r>
    </w:p>
    <w:p w14:paraId="7E236900" w14:textId="56489D74" w:rsidR="00425180" w:rsidRPr="007A3814" w:rsidRDefault="00425180" w:rsidP="00425180">
      <w:pPr>
        <w:spacing w:line="480" w:lineRule="auto"/>
        <w:jc w:val="both"/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</w:pPr>
      <w:r w:rsidRPr="007A3814">
        <w:rPr>
          <w:rFonts w:ascii="Arial" w:eastAsia="Arial" w:hAnsi="Arial" w:cs="Arial"/>
          <w:i/>
          <w:iCs/>
          <w:color w:val="000000" w:themeColor="text1"/>
          <w:sz w:val="24"/>
          <w:szCs w:val="24"/>
          <w:lang w:val="en-GB"/>
        </w:rPr>
        <w:t>B Jauniaux</w:t>
      </w:r>
      <w:r w:rsidRPr="007A3814"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  <w:t>1</w:t>
      </w:r>
      <w:r w:rsidRPr="007A3814">
        <w:rPr>
          <w:rFonts w:ascii="Arial" w:eastAsia="Arial" w:hAnsi="Arial" w:cs="Arial"/>
          <w:i/>
          <w:iCs/>
          <w:color w:val="000000" w:themeColor="text1"/>
          <w:sz w:val="24"/>
          <w:szCs w:val="24"/>
          <w:lang w:val="en-GB"/>
        </w:rPr>
        <w:t>, A Anand</w:t>
      </w:r>
      <w:r w:rsidRPr="007A3814"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  <w:t>2</w:t>
      </w:r>
      <w:r w:rsidRPr="007A3814">
        <w:rPr>
          <w:rFonts w:ascii="Arial" w:eastAsia="Arial" w:hAnsi="Arial" w:cs="Arial"/>
          <w:i/>
          <w:iCs/>
          <w:color w:val="000000" w:themeColor="text1"/>
          <w:sz w:val="24"/>
          <w:szCs w:val="24"/>
          <w:lang w:val="en-GB"/>
        </w:rPr>
        <w:t>, R Abbas</w:t>
      </w:r>
      <w:r w:rsidRPr="007A3814"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  <w:t>2</w:t>
      </w:r>
      <w:r w:rsidRPr="007A3814">
        <w:rPr>
          <w:rFonts w:ascii="Arial" w:eastAsia="Arial" w:hAnsi="Arial" w:cs="Arial"/>
          <w:i/>
          <w:iCs/>
          <w:color w:val="000000" w:themeColor="text1"/>
          <w:sz w:val="24"/>
          <w:szCs w:val="24"/>
          <w:lang w:val="en-GB"/>
        </w:rPr>
        <w:t>, DP Harji</w:t>
      </w:r>
      <w:r w:rsidRPr="007A3814"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  <w:t>1</w:t>
      </w:r>
      <w:r w:rsidR="000976B1" w:rsidRPr="007A3814"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  <w:t>,3,4</w:t>
      </w:r>
    </w:p>
    <w:p w14:paraId="213381C9" w14:textId="77777777" w:rsidR="00C3384B" w:rsidRPr="007A3814" w:rsidRDefault="00C3384B" w:rsidP="00C3384B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  <w:lang w:val="en-GB"/>
        </w:rPr>
      </w:pP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Benoit</w:t>
      </w:r>
      <w:r w:rsidRPr="007A3814">
        <w:rPr>
          <w:rFonts w:ascii="Arial" w:eastAsia="Arial" w:hAnsi="Arial" w:cs="Arial"/>
          <w:i/>
          <w:iCs/>
          <w:sz w:val="24"/>
          <w:szCs w:val="24"/>
          <w:lang w:val="en-GB"/>
        </w:rPr>
        <w:t xml:space="preserve"> 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Jauniaux</w:t>
      </w:r>
      <w:r w:rsidRPr="007A3814">
        <w:rPr>
          <w:rFonts w:ascii="Arial" w:eastAsia="Arial" w:hAnsi="Arial" w:cs="Arial"/>
          <w:i/>
          <w:iCs/>
          <w:sz w:val="24"/>
          <w:szCs w:val="24"/>
          <w:lang w:val="en-GB"/>
        </w:rPr>
        <w:t xml:space="preserve">, 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1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Department of Colorectal Surgery, Manchester University NHS Foundation Trust, Manchester, UK</w:t>
      </w:r>
      <w:r w:rsidRPr="007A3814">
        <w:rPr>
          <w:rFonts w:ascii="Arial" w:eastAsia="Arial" w:hAnsi="Arial" w:cs="Arial"/>
          <w:i/>
          <w:iCs/>
          <w:sz w:val="24"/>
          <w:szCs w:val="24"/>
          <w:lang w:val="en-GB"/>
        </w:rPr>
        <w:t xml:space="preserve">; </w:t>
      </w:r>
      <w:hyperlink r:id="rId6">
        <w:r w:rsidRPr="007A3814">
          <w:rPr>
            <w:rStyle w:val="Hyperlink"/>
            <w:rFonts w:ascii="Arial" w:eastAsia="Arial" w:hAnsi="Arial" w:cs="Arial"/>
            <w:sz w:val="24"/>
            <w:szCs w:val="24"/>
            <w:lang w:val="en-GB"/>
          </w:rPr>
          <w:t>benoit.jaunaux@doctors.org.uk</w:t>
        </w:r>
      </w:hyperlink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, ORCID ID 0000-0002-2527-2112</w:t>
      </w:r>
    </w:p>
    <w:p w14:paraId="5006B291" w14:textId="170265D0" w:rsidR="00C3384B" w:rsidRPr="007A3814" w:rsidRDefault="00C3384B" w:rsidP="00C3384B">
      <w:pPr>
        <w:spacing w:line="360" w:lineRule="auto"/>
        <w:jc w:val="both"/>
        <w:rPr>
          <w:rFonts w:ascii="Arial" w:eastAsia="Arial" w:hAnsi="Arial" w:cs="Arial"/>
          <w:color w:val="FF0000"/>
          <w:sz w:val="24"/>
          <w:szCs w:val="24"/>
          <w:lang w:val="en-GB"/>
        </w:rPr>
      </w:pP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Ajitesh Anand, 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2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University of Manchester, Manchester, UK;</w:t>
      </w:r>
      <w:r w:rsidR="00D84CB5"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 ajitesh.anand@doctors.org.uk,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 ORCID ID </w:t>
      </w:r>
      <w:r w:rsidR="00D84CB5"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0000-0003-0184-841X</w:t>
      </w:r>
    </w:p>
    <w:p w14:paraId="2BFD4782" w14:textId="790E0F5A" w:rsidR="00C3384B" w:rsidRPr="0085217B" w:rsidRDefault="00C3384B" w:rsidP="00C3384B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Rahma Abbass, 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2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University of Manchester, Manchester, UK; </w:t>
      </w:r>
      <w:hyperlink r:id="rId7" w:history="1">
        <w:r w:rsidRPr="007A3814">
          <w:rPr>
            <w:rStyle w:val="Hyperlink"/>
            <w:rFonts w:ascii="Arial" w:eastAsia="Arial" w:hAnsi="Arial" w:cs="Arial"/>
            <w:sz w:val="24"/>
            <w:szCs w:val="24"/>
            <w:lang w:val="en-GB"/>
          </w:rPr>
          <w:t>rahmaaabbas02@gmail.com</w:t>
        </w:r>
      </w:hyperlink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, ORCID ID </w:t>
      </w:r>
      <w:r w:rsidR="0085217B" w:rsidRPr="004E2B07">
        <w:rPr>
          <w:rFonts w:ascii="Arial" w:eastAsia="Arial" w:hAnsi="Arial" w:cs="Arial"/>
          <w:color w:val="000000" w:themeColor="text1"/>
          <w:sz w:val="24"/>
          <w:szCs w:val="24"/>
        </w:rPr>
        <w:t>0009-0002-7966-5277</w:t>
      </w:r>
    </w:p>
    <w:p w14:paraId="404FB965" w14:textId="77777777" w:rsidR="00C3384B" w:rsidRPr="007A3814" w:rsidRDefault="00C3384B" w:rsidP="00C3384B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  <w:lang w:val="en-GB"/>
        </w:rPr>
      </w:pP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Deena Harji</w:t>
      </w:r>
      <w:r w:rsidRPr="007A3814">
        <w:rPr>
          <w:rFonts w:ascii="Arial" w:eastAsia="Arial" w:hAnsi="Arial" w:cs="Arial"/>
          <w:i/>
          <w:iCs/>
          <w:sz w:val="24"/>
          <w:szCs w:val="24"/>
          <w:lang w:val="en-GB"/>
        </w:rPr>
        <w:t xml:space="preserve">, 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1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Department of Colorectal Surgery, Manchester University NHS Foundation Trust, Manchester, UK, 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4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Robotics and Digital Surgery Initiative, Royal College of Surgeons of England, England, 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5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 Clinical Trials Research Unit, Leeds Institute of Clinical Trials Research, University of Leeds, Leeds, UK; d.harji@leeds.ac.uk ORCID ID 0000-0002-8493-3312</w:t>
      </w:r>
    </w:p>
    <w:p w14:paraId="7FF0972F" w14:textId="77777777" w:rsidR="006F11DE" w:rsidRPr="007A3814" w:rsidRDefault="006F11DE" w:rsidP="006F11DE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en-GB"/>
        </w:rPr>
      </w:pPr>
      <w:r w:rsidRPr="007A3814"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en-GB"/>
        </w:rPr>
        <w:t xml:space="preserve">Corresponding author: 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Deena Harji, 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1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Department of Colorectal Surgery, Manchester University NHS Foundation Trust, Manchester, UK, 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4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Robotics and Digital Surgery Initiative, Royal College of Surgeons of England, England, 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5</w:t>
      </w:r>
      <w:r w:rsidRPr="007A3814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Clinical Trials Research Unit, Leeds Institute of Clinical Trials Research, University of Leeds, Leeds, UK; d.harji@leeds.ac.uk</w:t>
      </w:r>
    </w:p>
    <w:p w14:paraId="52C5B6B1" w14:textId="77777777" w:rsidR="00425180" w:rsidRPr="007A3814" w:rsidRDefault="00425180" w:rsidP="00425180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7C6486E4" w14:textId="77777777" w:rsidR="00C3384B" w:rsidRPr="007A3814" w:rsidRDefault="00C3384B" w:rsidP="00425180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71FB6A69" w14:textId="77777777" w:rsidR="000976B1" w:rsidRPr="007A3814" w:rsidRDefault="000976B1" w:rsidP="00425180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684BE2F9" w14:textId="77777777" w:rsidR="000976B1" w:rsidRPr="007A3814" w:rsidRDefault="000976B1" w:rsidP="00425180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79B35E79" w14:textId="77777777" w:rsidR="000976B1" w:rsidRPr="007A3814" w:rsidRDefault="000976B1" w:rsidP="00425180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0EBB8272" w14:textId="77777777" w:rsidR="00425180" w:rsidRPr="007A3814" w:rsidRDefault="00425180" w:rsidP="00425180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12BC7BD6" w14:textId="77777777" w:rsidR="00C3384B" w:rsidRPr="007A3814" w:rsidRDefault="00C3384B">
      <w:pPr>
        <w:rPr>
          <w:rFonts w:ascii="Arial" w:hAnsi="Arial" w:cs="Arial"/>
          <w:lang w:val="en-GB"/>
        </w:rPr>
      </w:pPr>
    </w:p>
    <w:p w14:paraId="02E9C32D" w14:textId="6F29AAA6" w:rsidR="00425180" w:rsidRPr="007A3814" w:rsidRDefault="00425180" w:rsidP="00C3384B">
      <w:pPr>
        <w:suppressLineNumbers/>
        <w:tabs>
          <w:tab w:val="right" w:pos="360"/>
          <w:tab w:val="left" w:pos="540"/>
        </w:tabs>
        <w:spacing w:after="0" w:line="480" w:lineRule="auto"/>
        <w:outlineLvl w:val="0"/>
        <w:rPr>
          <w:rFonts w:ascii="Arial" w:hAnsi="Arial" w:cs="Arial"/>
          <w:b/>
          <w:sz w:val="24"/>
          <w:szCs w:val="24"/>
          <w:shd w:val="clear" w:color="auto" w:fill="FFFFFF"/>
          <w:lang w:val="en-GB"/>
        </w:rPr>
      </w:pPr>
      <w:r w:rsidRPr="007A3814">
        <w:rPr>
          <w:rFonts w:ascii="Arial" w:hAnsi="Arial" w:cs="Arial"/>
          <w:b/>
          <w:sz w:val="24"/>
          <w:szCs w:val="24"/>
          <w:shd w:val="clear" w:color="auto" w:fill="FFFFFF"/>
          <w:lang w:val="en-GB"/>
        </w:rPr>
        <w:lastRenderedPageBreak/>
        <w:t>Table S</w:t>
      </w:r>
      <w:r w:rsidR="00921E6C" w:rsidRPr="007A3814">
        <w:rPr>
          <w:rFonts w:ascii="Arial" w:hAnsi="Arial" w:cs="Arial"/>
          <w:b/>
          <w:sz w:val="24"/>
          <w:szCs w:val="24"/>
          <w:shd w:val="clear" w:color="auto" w:fill="FFFFFF"/>
          <w:lang w:val="en-GB"/>
        </w:rPr>
        <w:t>7</w:t>
      </w:r>
      <w:r w:rsidR="00DD4265" w:rsidRPr="007A3814">
        <w:rPr>
          <w:rFonts w:ascii="Arial" w:hAnsi="Arial" w:cs="Arial"/>
          <w:b/>
          <w:sz w:val="24"/>
          <w:szCs w:val="24"/>
          <w:shd w:val="clear" w:color="auto" w:fill="FFFFFF"/>
          <w:lang w:val="en-GB"/>
        </w:rPr>
        <w:t>.</w:t>
      </w:r>
      <w:r w:rsidRPr="007A3814">
        <w:rPr>
          <w:rFonts w:ascii="Arial" w:hAnsi="Arial" w:cs="Arial"/>
          <w:b/>
          <w:sz w:val="24"/>
          <w:szCs w:val="24"/>
          <w:shd w:val="clear" w:color="auto" w:fill="FFFFFF"/>
          <w:lang w:val="en-GB"/>
        </w:rPr>
        <w:t xml:space="preserve"> </w:t>
      </w:r>
      <w:r w:rsidR="00921E6C" w:rsidRPr="007A3814">
        <w:rPr>
          <w:rFonts w:ascii="Arial" w:hAnsi="Arial" w:cs="Arial"/>
          <w:b/>
          <w:bCs/>
          <w:sz w:val="24"/>
          <w:szCs w:val="24"/>
          <w:shd w:val="clear" w:color="auto" w:fill="FFFFFF"/>
          <w:lang w:val="en-GB"/>
        </w:rPr>
        <w:t>Synthesised themes and categories in qualitative and mixed-methods studies.</w:t>
      </w:r>
    </w:p>
    <w:tbl>
      <w:tblPr>
        <w:tblW w:w="6980" w:type="dxa"/>
        <w:tblLook w:val="04A0" w:firstRow="1" w:lastRow="0" w:firstColumn="1" w:lastColumn="0" w:noHBand="0" w:noVBand="1"/>
      </w:tblPr>
      <w:tblGrid>
        <w:gridCol w:w="2484"/>
        <w:gridCol w:w="4496"/>
      </w:tblGrid>
      <w:tr w:rsidR="00921E6C" w:rsidRPr="007A3814" w14:paraId="016BDFA1" w14:textId="77777777" w:rsidTr="00AA7108">
        <w:trPr>
          <w:trHeight w:val="340"/>
        </w:trPr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7BFFE3C" w14:textId="77777777" w:rsidR="00921E6C" w:rsidRPr="007A3814" w:rsidRDefault="00921E6C" w:rsidP="00AA71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Theme(s)</w:t>
            </w:r>
          </w:p>
        </w:tc>
        <w:tc>
          <w:tcPr>
            <w:tcW w:w="4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B88FD57" w14:textId="77777777" w:rsidR="00921E6C" w:rsidRPr="007A3814" w:rsidRDefault="00921E6C" w:rsidP="00AA71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Category</w:t>
            </w:r>
          </w:p>
        </w:tc>
      </w:tr>
      <w:tr w:rsidR="00921E6C" w:rsidRPr="007A3814" w14:paraId="298DF321" w14:textId="77777777" w:rsidTr="00AA7108">
        <w:trPr>
          <w:trHeight w:val="68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6EE20E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Factual Knowledge &amp; Understanding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0044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Robot's operator</w:t>
            </w:r>
          </w:p>
        </w:tc>
      </w:tr>
      <w:tr w:rsidR="00921E6C" w:rsidRPr="007A3814" w14:paraId="0C1920FE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B50095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4302E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Robot function</w:t>
            </w:r>
          </w:p>
        </w:tc>
      </w:tr>
      <w:tr w:rsidR="00921E6C" w:rsidRPr="007A3814" w14:paraId="644B97A7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13604E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545E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Robot set-up</w:t>
            </w:r>
          </w:p>
        </w:tc>
      </w:tr>
      <w:tr w:rsidR="00921E6C" w:rsidRPr="007A3814" w14:paraId="43F6B1F3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5C519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2B58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Post-op recovery</w:t>
            </w:r>
          </w:p>
        </w:tc>
      </w:tr>
      <w:tr w:rsidR="00921E6C" w:rsidRPr="007A3814" w14:paraId="46DB7861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58F17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F6110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Use of video tools</w:t>
            </w:r>
          </w:p>
        </w:tc>
      </w:tr>
      <w:tr w:rsidR="00921E6C" w:rsidRPr="007A3814" w14:paraId="0780474F" w14:textId="77777777" w:rsidTr="00AA7108">
        <w:trPr>
          <w:trHeight w:val="34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60BB5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Awareness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233A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Pre-op information sourcing</w:t>
            </w:r>
          </w:p>
        </w:tc>
      </w:tr>
      <w:tr w:rsidR="00921E6C" w:rsidRPr="007A3814" w14:paraId="5BAE1BC0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C5001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19F2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Wider aspects of the procedure</w:t>
            </w:r>
          </w:p>
        </w:tc>
      </w:tr>
      <w:tr w:rsidR="00921E6C" w:rsidRPr="007A3814" w14:paraId="24C9D31F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B6F7D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E6FA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Risks and side effects</w:t>
            </w:r>
          </w:p>
        </w:tc>
      </w:tr>
      <w:tr w:rsidR="00921E6C" w:rsidRPr="007A3814" w14:paraId="39755DC0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51EFB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7167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Cost</w:t>
            </w:r>
          </w:p>
        </w:tc>
      </w:tr>
      <w:tr w:rsidR="00921E6C" w:rsidRPr="007A3814" w14:paraId="1B10CF2B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A66B7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5DC3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Acceptance of information</w:t>
            </w:r>
          </w:p>
        </w:tc>
      </w:tr>
      <w:tr w:rsidR="00921E6C" w:rsidRPr="007A3814" w14:paraId="1AC3244A" w14:textId="77777777" w:rsidTr="00AA7108">
        <w:trPr>
          <w:trHeight w:val="68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8697A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Perception and Expectations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6AC0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Robot's role</w:t>
            </w:r>
          </w:p>
        </w:tc>
      </w:tr>
      <w:tr w:rsidR="00921E6C" w:rsidRPr="007A3814" w14:paraId="086B22DA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3EADF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4B7E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Robot's precision</w:t>
            </w:r>
          </w:p>
        </w:tc>
      </w:tr>
      <w:tr w:rsidR="00921E6C" w:rsidRPr="007A3814" w14:paraId="6A8A058D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4C543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5A6E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Robot's appearance</w:t>
            </w:r>
          </w:p>
        </w:tc>
      </w:tr>
      <w:tr w:rsidR="00921E6C" w:rsidRPr="007A3814" w14:paraId="67FD2485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3D906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9D1C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Trust in surgical team</w:t>
            </w:r>
          </w:p>
        </w:tc>
      </w:tr>
      <w:tr w:rsidR="00921E6C" w:rsidRPr="007A3814" w14:paraId="36B6D6A2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6EEAFD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E299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Trust in robot</w:t>
            </w:r>
          </w:p>
        </w:tc>
      </w:tr>
      <w:tr w:rsidR="00921E6C" w:rsidRPr="007A3814" w14:paraId="48F2E583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54D088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B66B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Robot malfunction</w:t>
            </w:r>
          </w:p>
        </w:tc>
      </w:tr>
      <w:tr w:rsidR="00921E6C" w:rsidRPr="007A3814" w14:paraId="0C46B58E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BA6BC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5376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Post-op recovery</w:t>
            </w:r>
          </w:p>
        </w:tc>
      </w:tr>
      <w:tr w:rsidR="00921E6C" w:rsidRPr="007A3814" w14:paraId="1C4381F4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AFBA57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6675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Potential psychological impact</w:t>
            </w:r>
          </w:p>
        </w:tc>
      </w:tr>
      <w:tr w:rsidR="00921E6C" w:rsidRPr="007A3814" w14:paraId="52D8CCF8" w14:textId="77777777" w:rsidTr="00AA7108">
        <w:trPr>
          <w:trHeight w:val="10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D333F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Preference compared to other methods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EE47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Autonomy of choice</w:t>
            </w:r>
          </w:p>
        </w:tc>
      </w:tr>
      <w:tr w:rsidR="00921E6C" w:rsidRPr="007A3814" w14:paraId="3374E523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C2241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017D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Informed decision-making</w:t>
            </w:r>
          </w:p>
        </w:tc>
      </w:tr>
      <w:tr w:rsidR="00921E6C" w:rsidRPr="007A3814" w14:paraId="1E4D235E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7498E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9E42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General advantages and disadvantages</w:t>
            </w:r>
          </w:p>
        </w:tc>
      </w:tr>
      <w:tr w:rsidR="00921E6C" w:rsidRPr="007A3814" w14:paraId="6F235577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529B60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7DA1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Post-operative recovery impacts</w:t>
            </w:r>
          </w:p>
        </w:tc>
      </w:tr>
      <w:tr w:rsidR="00921E6C" w:rsidRPr="007A3814" w14:paraId="1390B69A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2971D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C0821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Invasiveness</w:t>
            </w:r>
          </w:p>
        </w:tc>
      </w:tr>
      <w:tr w:rsidR="00921E6C" w:rsidRPr="007A3814" w14:paraId="6641F63E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9F8E7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E9048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Urgency</w:t>
            </w:r>
          </w:p>
        </w:tc>
      </w:tr>
      <w:tr w:rsidR="00921E6C" w:rsidRPr="007A3814" w14:paraId="4E349DAA" w14:textId="77777777" w:rsidTr="00AA7108">
        <w:trPr>
          <w:trHeight w:val="68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08B6F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Experiences &amp; Satisfaction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1CBCF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Lack of information</w:t>
            </w:r>
          </w:p>
        </w:tc>
      </w:tr>
      <w:tr w:rsidR="00921E6C" w:rsidRPr="007A3814" w14:paraId="226C90C9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157F3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7F347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Method of information provision</w:t>
            </w:r>
          </w:p>
        </w:tc>
      </w:tr>
      <w:tr w:rsidR="00921E6C" w:rsidRPr="007A3814" w14:paraId="3B28D673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2605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E4DBA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Physical health impacts</w:t>
            </w:r>
          </w:p>
        </w:tc>
      </w:tr>
      <w:tr w:rsidR="00921E6C" w:rsidRPr="007A3814" w14:paraId="7448712E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D99D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1BBA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Psychological impact</w:t>
            </w:r>
          </w:p>
        </w:tc>
      </w:tr>
      <w:tr w:rsidR="00921E6C" w:rsidRPr="007A3814" w14:paraId="224BCECC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ADDE9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F235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Post-op recovery</w:t>
            </w:r>
          </w:p>
        </w:tc>
      </w:tr>
      <w:tr w:rsidR="00921E6C" w:rsidRPr="007A3814" w14:paraId="51B6CE66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91F2E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14F4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Wider care provision</w:t>
            </w:r>
          </w:p>
        </w:tc>
      </w:tr>
      <w:tr w:rsidR="00921E6C" w:rsidRPr="007A3814" w14:paraId="25B39C46" w14:textId="77777777" w:rsidTr="00AA7108">
        <w:trPr>
          <w:trHeight w:val="320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FF56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Willingness to pay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86FBD" w14:textId="77777777" w:rsidR="00921E6C" w:rsidRPr="007A3814" w:rsidRDefault="00921E6C" w:rsidP="00AA71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7A3814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Cost</w:t>
            </w:r>
          </w:p>
        </w:tc>
      </w:tr>
    </w:tbl>
    <w:p w14:paraId="056F6F02" w14:textId="29A2ACD3" w:rsidR="00000CF6" w:rsidRPr="007A3814" w:rsidRDefault="00000CF6" w:rsidP="00F03CAE">
      <w:pPr>
        <w:suppressLineNumbers/>
        <w:tabs>
          <w:tab w:val="right" w:pos="360"/>
          <w:tab w:val="left" w:pos="540"/>
        </w:tabs>
        <w:spacing w:after="0" w:line="360" w:lineRule="auto"/>
        <w:outlineLvl w:val="0"/>
        <w:rPr>
          <w:rFonts w:ascii="Arial" w:hAnsi="Arial" w:cs="Arial"/>
          <w:bCs/>
          <w:noProof/>
          <w:shd w:val="clear" w:color="auto" w:fill="FFFFFF"/>
          <w:lang w:val="en-GB"/>
        </w:rPr>
      </w:pPr>
    </w:p>
    <w:sectPr w:rsidR="00000CF6" w:rsidRPr="007A3814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B0851" w14:textId="77777777" w:rsidR="005B7D8B" w:rsidRDefault="005B7D8B" w:rsidP="00425180">
      <w:pPr>
        <w:spacing w:after="0" w:line="240" w:lineRule="auto"/>
      </w:pPr>
      <w:r>
        <w:separator/>
      </w:r>
    </w:p>
  </w:endnote>
  <w:endnote w:type="continuationSeparator" w:id="0">
    <w:p w14:paraId="2055367B" w14:textId="77777777" w:rsidR="005B7D8B" w:rsidRDefault="005B7D8B" w:rsidP="00425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05283325"/>
      <w:docPartObj>
        <w:docPartGallery w:val="Page Numbers (Bottom of Page)"/>
        <w:docPartUnique/>
      </w:docPartObj>
    </w:sdtPr>
    <w:sdtContent>
      <w:p w14:paraId="19682A0A" w14:textId="3A9C4496" w:rsidR="00425180" w:rsidRDefault="00425180" w:rsidP="00A748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2C06179" w14:textId="77777777" w:rsidR="00425180" w:rsidRDefault="004251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5807000"/>
      <w:docPartObj>
        <w:docPartGallery w:val="Page Numbers (Bottom of Page)"/>
        <w:docPartUnique/>
      </w:docPartObj>
    </w:sdtPr>
    <w:sdtContent>
      <w:p w14:paraId="67F3B849" w14:textId="2EC30FFD" w:rsidR="00425180" w:rsidRDefault="00425180" w:rsidP="00A748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2A75BE" w14:textId="77777777" w:rsidR="00425180" w:rsidRDefault="004251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01046" w14:textId="77777777" w:rsidR="005B7D8B" w:rsidRDefault="005B7D8B" w:rsidP="00425180">
      <w:pPr>
        <w:spacing w:after="0" w:line="240" w:lineRule="auto"/>
      </w:pPr>
      <w:r>
        <w:separator/>
      </w:r>
    </w:p>
  </w:footnote>
  <w:footnote w:type="continuationSeparator" w:id="0">
    <w:p w14:paraId="1A47E7EA" w14:textId="77777777" w:rsidR="005B7D8B" w:rsidRDefault="005B7D8B" w:rsidP="00425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9C97D" w14:textId="6D82B4FD" w:rsidR="00425180" w:rsidRPr="006F11DE" w:rsidRDefault="006F11DE">
    <w:pPr>
      <w:pStyle w:val="Header"/>
      <w:rPr>
        <w:color w:val="000000" w:themeColor="text1"/>
      </w:rPr>
    </w:pPr>
    <w:r w:rsidRPr="006F11DE">
      <w:rPr>
        <w:color w:val="000000" w:themeColor="text1"/>
      </w:rPr>
      <w:t>Benoit Jauniaux</w:t>
    </w:r>
    <w:r w:rsidR="00425180" w:rsidRPr="006F11DE">
      <w:rPr>
        <w:color w:val="000000" w:themeColor="text1"/>
      </w:rPr>
      <w:t xml:space="preserve"> et al. </w:t>
    </w:r>
    <w:proofErr w:type="spellStart"/>
    <w:r w:rsidRPr="006F11DE">
      <w:rPr>
        <w:color w:val="000000" w:themeColor="text1"/>
      </w:rPr>
      <w:t>s</w:t>
    </w:r>
    <w:r w:rsidR="00425180" w:rsidRPr="006F11DE">
      <w:rPr>
        <w:color w:val="000000" w:themeColor="text1"/>
      </w:rPr>
      <w:t>ubmission</w:t>
    </w:r>
    <w:proofErr w:type="spellEnd"/>
    <w:r w:rsidR="00425180" w:rsidRPr="006F11DE">
      <w:rPr>
        <w:color w:val="000000" w:themeColor="text1"/>
      </w:rPr>
      <w:t xml:space="preserve"> </w:t>
    </w:r>
    <w:proofErr w:type="spellStart"/>
    <w:r w:rsidR="00425180" w:rsidRPr="006F11DE">
      <w:rPr>
        <w:color w:val="000000" w:themeColor="text1"/>
      </w:rPr>
      <w:t>to</w:t>
    </w:r>
    <w:proofErr w:type="spellEnd"/>
    <w:r w:rsidR="00425180" w:rsidRPr="006F11DE">
      <w:rPr>
        <w:color w:val="000000" w:themeColor="text1"/>
      </w:rPr>
      <w:t xml:space="preserve"> </w:t>
    </w:r>
    <w:r w:rsidRPr="006F11DE">
      <w:rPr>
        <w:color w:val="000000" w:themeColor="text1"/>
      </w:rPr>
      <w:t xml:space="preserve">Journal of </w:t>
    </w:r>
    <w:proofErr w:type="spellStart"/>
    <w:r w:rsidRPr="006F11DE">
      <w:rPr>
        <w:color w:val="000000" w:themeColor="text1"/>
      </w:rPr>
      <w:t>Robotic</w:t>
    </w:r>
    <w:proofErr w:type="spellEnd"/>
    <w:r w:rsidRPr="006F11DE">
      <w:rPr>
        <w:color w:val="000000" w:themeColor="text1"/>
      </w:rPr>
      <w:t xml:space="preserve"> </w:t>
    </w:r>
    <w:proofErr w:type="spellStart"/>
    <w:r w:rsidRPr="006F11DE">
      <w:rPr>
        <w:color w:val="000000" w:themeColor="text1"/>
      </w:rPr>
      <w:t>Surgery</w:t>
    </w:r>
    <w:proofErr w:type="spellEnd"/>
  </w:p>
  <w:p w14:paraId="2130D1CE" w14:textId="77777777" w:rsidR="00425180" w:rsidRDefault="004251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activeWritingStyle w:appName="MSWord" w:lang="nl-NL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180"/>
    <w:rsid w:val="00000CF6"/>
    <w:rsid w:val="000976B1"/>
    <w:rsid w:val="00215D54"/>
    <w:rsid w:val="002517B4"/>
    <w:rsid w:val="00273B06"/>
    <w:rsid w:val="00296E29"/>
    <w:rsid w:val="003813E5"/>
    <w:rsid w:val="00425180"/>
    <w:rsid w:val="005B7D8B"/>
    <w:rsid w:val="006F11DE"/>
    <w:rsid w:val="006F4AA1"/>
    <w:rsid w:val="007A3814"/>
    <w:rsid w:val="007A7B96"/>
    <w:rsid w:val="0085217B"/>
    <w:rsid w:val="008F3DA9"/>
    <w:rsid w:val="00921E6C"/>
    <w:rsid w:val="00925B2A"/>
    <w:rsid w:val="00960959"/>
    <w:rsid w:val="0098707A"/>
    <w:rsid w:val="00A42314"/>
    <w:rsid w:val="00AA3811"/>
    <w:rsid w:val="00AC2CE3"/>
    <w:rsid w:val="00B435C1"/>
    <w:rsid w:val="00B467A9"/>
    <w:rsid w:val="00C3384B"/>
    <w:rsid w:val="00D84CB5"/>
    <w:rsid w:val="00DD4265"/>
    <w:rsid w:val="00DF3441"/>
    <w:rsid w:val="00E31B39"/>
    <w:rsid w:val="00E53168"/>
    <w:rsid w:val="00F0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677D76"/>
  <w15:chartTrackingRefBased/>
  <w15:docId w15:val="{9F229463-D904-2A4F-A464-50369A4A4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180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51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1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18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18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18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18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18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18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18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1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1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1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1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1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1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1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1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1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1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5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18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5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18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51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18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251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1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1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180"/>
    <w:rPr>
      <w:b/>
      <w:bCs/>
      <w:smallCaps/>
      <w:color w:val="0F4761" w:themeColor="accent1" w:themeShade="BF"/>
      <w:spacing w:val="5"/>
    </w:rPr>
  </w:style>
  <w:style w:type="paragraph" w:customStyle="1" w:styleId="Gemiddeldraster21">
    <w:name w:val="Gemiddeld raster 21"/>
    <w:uiPriority w:val="1"/>
    <w:qFormat/>
    <w:rsid w:val="00425180"/>
    <w:pPr>
      <w:spacing w:after="0" w:line="240" w:lineRule="auto"/>
    </w:pPr>
    <w:rPr>
      <w:rFonts w:ascii="Lucida Grande" w:eastAsia="ヒラギノ角ゴ Pro W3" w:hAnsi="Lucida Grande" w:cs="Times New Roman"/>
      <w:color w:val="000000"/>
      <w:kern w:val="0"/>
      <w:sz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5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180"/>
    <w:rPr>
      <w:rFonts w:ascii="Calibri" w:eastAsia="Calibri" w:hAnsi="Calibri" w:cs="Times New Roman"/>
      <w:kern w:val="0"/>
      <w:sz w:val="22"/>
      <w:szCs w:val="22"/>
      <w:lang w:val="nl-NL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425180"/>
  </w:style>
  <w:style w:type="paragraph" w:styleId="Header">
    <w:name w:val="header"/>
    <w:basedOn w:val="Normal"/>
    <w:link w:val="HeaderChar"/>
    <w:uiPriority w:val="99"/>
    <w:unhideWhenUsed/>
    <w:rsid w:val="00425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180"/>
    <w:rPr>
      <w:rFonts w:ascii="Calibri" w:eastAsia="Calibri" w:hAnsi="Calibri" w:cs="Times New Roman"/>
      <w:kern w:val="0"/>
      <w:sz w:val="22"/>
      <w:szCs w:val="22"/>
      <w:lang w:val="nl-NL"/>
      <w14:ligatures w14:val="none"/>
    </w:rPr>
  </w:style>
  <w:style w:type="character" w:styleId="Hyperlink">
    <w:name w:val="Hyperlink"/>
    <w:basedOn w:val="DefaultParagraphFont"/>
    <w:uiPriority w:val="99"/>
    <w:unhideWhenUsed/>
    <w:rsid w:val="00C3384B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C33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8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rahmaaabbas02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noit.jaunaux@doctors.org.u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Jauniaux</dc:creator>
  <cp:keywords/>
  <dc:description/>
  <cp:lastModifiedBy>Jauniaux Benoit (R0A) Manchester University NHS FT</cp:lastModifiedBy>
  <cp:revision>8</cp:revision>
  <dcterms:created xsi:type="dcterms:W3CDTF">2025-05-29T15:28:00Z</dcterms:created>
  <dcterms:modified xsi:type="dcterms:W3CDTF">2025-05-29T15:32:00Z</dcterms:modified>
</cp:coreProperties>
</file>