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FCDFBC" w14:textId="0AF119B0" w:rsidR="001B44A3" w:rsidRPr="009553F8" w:rsidRDefault="009766E4" w:rsidP="009766E4">
      <w:pPr>
        <w:rPr>
          <w:rFonts w:ascii="Times New Roman" w:hAnsi="Times New Roman" w:cs="Times New Roman" w:hint="eastAsia"/>
        </w:rPr>
      </w:pPr>
      <w:r w:rsidRPr="001D6315">
        <w:rPr>
          <w:rFonts w:ascii="Times New Roman" w:hAnsi="Times New Roman" w:cs="Times New Roman"/>
          <w:b/>
          <w:bCs/>
        </w:rPr>
        <w:t xml:space="preserve">Supplemental </w:t>
      </w:r>
      <w:r w:rsidR="001D6315" w:rsidRPr="001D6315">
        <w:rPr>
          <w:rFonts w:ascii="Times New Roman" w:hAnsi="Times New Roman" w:cs="Times New Roman" w:hint="eastAsia"/>
          <w:b/>
          <w:bCs/>
        </w:rPr>
        <w:t>Table 3a</w:t>
      </w:r>
      <w:r w:rsidR="001D6315">
        <w:rPr>
          <w:rFonts w:ascii="Times New Roman" w:hAnsi="Times New Roman" w:cs="Times New Roman" w:hint="eastAsia"/>
          <w:b/>
          <w:bCs/>
        </w:rPr>
        <w:t xml:space="preserve">. </w:t>
      </w:r>
      <w:r w:rsidR="009553F8" w:rsidRPr="009553F8">
        <w:rPr>
          <w:rFonts w:ascii="Times New Roman" w:hAnsi="Times New Roman" w:cs="Times New Roman"/>
        </w:rPr>
        <w:t>Baseline characteristics before propensity-score matching (time-restricted RARN vs LRN, 2023–2025).</w:t>
      </w:r>
    </w:p>
    <w:p w14:paraId="3B68879D" w14:textId="77777777" w:rsidR="009766E4" w:rsidRDefault="009766E4" w:rsidP="009766E4">
      <w:pPr>
        <w:rPr>
          <w:rFonts w:ascii="Times New Roman" w:hAnsi="Times New Roman" w:cs="Times New Roman"/>
        </w:rPr>
      </w:pPr>
    </w:p>
    <w:tbl>
      <w:tblPr>
        <w:tblW w:w="8486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821"/>
        <w:gridCol w:w="1888"/>
        <w:gridCol w:w="1889"/>
        <w:gridCol w:w="1888"/>
      </w:tblGrid>
      <w:tr w:rsidR="007D3AFE" w:rsidRPr="007D3AFE" w14:paraId="67272882" w14:textId="77777777" w:rsidTr="007D3AFE">
        <w:trPr>
          <w:trHeight w:val="510"/>
        </w:trPr>
        <w:tc>
          <w:tcPr>
            <w:tcW w:w="282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66984B5" w14:textId="77777777" w:rsidR="007D3AFE" w:rsidRPr="007D3AFE" w:rsidRDefault="007D3AFE" w:rsidP="007D3AFE">
            <w:pPr>
              <w:widowControl/>
              <w:jc w:val="center"/>
              <w:rPr>
                <w:rFonts w:ascii="Arial" w:eastAsia="ＭＳ Ｐゴシック" w:hAnsi="Arial"/>
                <w:kern w:val="0"/>
                <w:sz w:val="20"/>
                <w:szCs w:val="20"/>
              </w:rPr>
            </w:pPr>
            <w:r w:rsidRPr="007D3AFE">
              <w:rPr>
                <w:rFonts w:ascii="Times New Roman" w:eastAsia="ＭＳ Ｐゴシック" w:hAnsi="Times New Roman" w:cs="Times New Roman"/>
                <w:color w:val="000000"/>
                <w:kern w:val="24"/>
                <w:sz w:val="20"/>
                <w:szCs w:val="20"/>
                <w:eastAsianLayout w:id="-634051060"/>
              </w:rPr>
              <w:t>Factor</w:t>
            </w:r>
          </w:p>
        </w:tc>
        <w:tc>
          <w:tcPr>
            <w:tcW w:w="188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914F6D0" w14:textId="77777777" w:rsidR="007D3AFE" w:rsidRPr="007D3AFE" w:rsidRDefault="007D3AFE" w:rsidP="007D3AFE">
            <w:pPr>
              <w:widowControl/>
              <w:jc w:val="center"/>
              <w:rPr>
                <w:rFonts w:ascii="Arial" w:eastAsia="ＭＳ Ｐゴシック" w:hAnsi="Arial"/>
                <w:kern w:val="0"/>
                <w:sz w:val="20"/>
                <w:szCs w:val="20"/>
              </w:rPr>
            </w:pPr>
            <w:r w:rsidRPr="007D3AFE">
              <w:rPr>
                <w:rFonts w:ascii="Times New Roman" w:eastAsia="ＭＳ Ｐゴシック" w:hAnsi="Times New Roman" w:cs="Times New Roman"/>
                <w:color w:val="000000"/>
                <w:kern w:val="24"/>
                <w:sz w:val="20"/>
                <w:szCs w:val="20"/>
                <w:eastAsianLayout w:id="-634051059"/>
              </w:rPr>
              <w:t>LRN</w:t>
            </w:r>
          </w:p>
        </w:tc>
        <w:tc>
          <w:tcPr>
            <w:tcW w:w="188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44D41FD" w14:textId="77777777" w:rsidR="007D3AFE" w:rsidRPr="007D3AFE" w:rsidRDefault="007D3AFE" w:rsidP="007D3AFE">
            <w:pPr>
              <w:widowControl/>
              <w:jc w:val="center"/>
              <w:rPr>
                <w:rFonts w:ascii="Arial" w:eastAsia="ＭＳ Ｐゴシック" w:hAnsi="Arial"/>
                <w:kern w:val="0"/>
                <w:sz w:val="20"/>
                <w:szCs w:val="20"/>
              </w:rPr>
            </w:pPr>
            <w:r w:rsidRPr="007D3AFE">
              <w:rPr>
                <w:rFonts w:ascii="Times New Roman" w:eastAsia="ＭＳ Ｐゴシック" w:hAnsi="Times New Roman" w:cs="Times New Roman"/>
                <w:color w:val="000000"/>
                <w:kern w:val="24"/>
                <w:sz w:val="20"/>
                <w:szCs w:val="20"/>
                <w:eastAsianLayout w:id="-634051058"/>
              </w:rPr>
              <w:t>RARN</w:t>
            </w:r>
          </w:p>
        </w:tc>
        <w:tc>
          <w:tcPr>
            <w:tcW w:w="188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2E931C5" w14:textId="77777777" w:rsidR="007D3AFE" w:rsidRPr="007D3AFE" w:rsidRDefault="007D3AFE" w:rsidP="007D3AFE">
            <w:pPr>
              <w:widowControl/>
              <w:jc w:val="center"/>
              <w:rPr>
                <w:rFonts w:ascii="Arial" w:eastAsia="ＭＳ Ｐゴシック" w:hAnsi="Arial"/>
                <w:kern w:val="0"/>
                <w:sz w:val="20"/>
                <w:szCs w:val="20"/>
              </w:rPr>
            </w:pPr>
            <w:r w:rsidRPr="007D3AFE">
              <w:rPr>
                <w:rFonts w:ascii="Times New Roman" w:eastAsia="ＭＳ Ｐゴシック" w:hAnsi="Times New Roman" w:cs="Times New Roman"/>
                <w:color w:val="000000"/>
                <w:kern w:val="24"/>
                <w:sz w:val="20"/>
                <w:szCs w:val="20"/>
                <w:eastAsianLayout w:id="-634051057"/>
              </w:rPr>
              <w:t>SMD</w:t>
            </w:r>
          </w:p>
        </w:tc>
      </w:tr>
      <w:tr w:rsidR="007D3AFE" w:rsidRPr="007D3AFE" w14:paraId="0326F128" w14:textId="77777777" w:rsidTr="007D3AFE">
        <w:trPr>
          <w:trHeight w:val="510"/>
        </w:trPr>
        <w:tc>
          <w:tcPr>
            <w:tcW w:w="2821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449EA2D" w14:textId="77777777" w:rsidR="007D3AFE" w:rsidRPr="007D3AFE" w:rsidRDefault="007D3AFE" w:rsidP="007D3AFE">
            <w:pPr>
              <w:widowControl/>
              <w:jc w:val="center"/>
              <w:rPr>
                <w:rFonts w:ascii="Arial" w:eastAsia="ＭＳ Ｐゴシック" w:hAnsi="Arial"/>
                <w:kern w:val="0"/>
                <w:sz w:val="20"/>
                <w:szCs w:val="20"/>
              </w:rPr>
            </w:pPr>
            <w:r w:rsidRPr="007D3AFE">
              <w:rPr>
                <w:rFonts w:ascii="Times New Roman" w:eastAsia="ＭＳ Ｐゴシック" w:hAnsi="Times New Roman" w:cs="Times New Roman"/>
                <w:color w:val="000000"/>
                <w:kern w:val="24"/>
                <w:sz w:val="20"/>
                <w:szCs w:val="20"/>
                <w:eastAsianLayout w:id="-634051056"/>
              </w:rPr>
              <w:t>n</w:t>
            </w:r>
          </w:p>
        </w:tc>
        <w:tc>
          <w:tcPr>
            <w:tcW w:w="1888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2A9B038" w14:textId="77777777" w:rsidR="007D3AFE" w:rsidRPr="007D3AFE" w:rsidRDefault="007D3AFE" w:rsidP="007D3AFE">
            <w:pPr>
              <w:widowControl/>
              <w:jc w:val="center"/>
              <w:rPr>
                <w:rFonts w:ascii="Arial" w:eastAsia="ＭＳ Ｐゴシック" w:hAnsi="Arial"/>
                <w:kern w:val="0"/>
                <w:sz w:val="20"/>
                <w:szCs w:val="20"/>
              </w:rPr>
            </w:pPr>
            <w:r w:rsidRPr="007D3AFE">
              <w:rPr>
                <w:rFonts w:ascii="Times New Roman" w:eastAsia="ＭＳ Ｐゴシック" w:hAnsi="Times New Roman" w:cs="Times New Roman"/>
                <w:color w:val="000000"/>
                <w:kern w:val="24"/>
                <w:sz w:val="20"/>
                <w:szCs w:val="20"/>
                <w:eastAsianLayout w:id="-634051072"/>
              </w:rPr>
              <w:t>31</w:t>
            </w:r>
          </w:p>
        </w:tc>
        <w:tc>
          <w:tcPr>
            <w:tcW w:w="1889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2DA0F16" w14:textId="77777777" w:rsidR="007D3AFE" w:rsidRPr="007D3AFE" w:rsidRDefault="007D3AFE" w:rsidP="007D3AFE">
            <w:pPr>
              <w:widowControl/>
              <w:jc w:val="center"/>
              <w:rPr>
                <w:rFonts w:ascii="Arial" w:eastAsia="ＭＳ Ｐゴシック" w:hAnsi="Arial"/>
                <w:kern w:val="0"/>
                <w:sz w:val="20"/>
                <w:szCs w:val="20"/>
              </w:rPr>
            </w:pPr>
            <w:r w:rsidRPr="007D3AFE">
              <w:rPr>
                <w:rFonts w:ascii="Times New Roman" w:eastAsia="ＭＳ Ｐゴシック" w:hAnsi="Times New Roman" w:cs="Times New Roman"/>
                <w:color w:val="000000"/>
                <w:kern w:val="24"/>
                <w:sz w:val="20"/>
                <w:szCs w:val="20"/>
                <w:eastAsianLayout w:id="-634051071"/>
              </w:rPr>
              <w:t>35</w:t>
            </w:r>
          </w:p>
        </w:tc>
        <w:tc>
          <w:tcPr>
            <w:tcW w:w="1888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281A86B" w14:textId="77777777" w:rsidR="007D3AFE" w:rsidRPr="007D3AFE" w:rsidRDefault="007D3AFE" w:rsidP="007D3AFE">
            <w:pPr>
              <w:widowControl/>
              <w:jc w:val="left"/>
              <w:rPr>
                <w:rFonts w:ascii="Arial" w:eastAsia="ＭＳ Ｐゴシック" w:hAnsi="Arial"/>
                <w:kern w:val="0"/>
                <w:sz w:val="20"/>
                <w:szCs w:val="20"/>
              </w:rPr>
            </w:pPr>
          </w:p>
        </w:tc>
      </w:tr>
      <w:tr w:rsidR="007D3AFE" w:rsidRPr="007D3AFE" w14:paraId="1D767CB3" w14:textId="77777777" w:rsidTr="007D3AFE">
        <w:trPr>
          <w:trHeight w:val="510"/>
        </w:trPr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7FE4EAC" w14:textId="77777777" w:rsidR="007D3AFE" w:rsidRPr="007D3AFE" w:rsidRDefault="007D3AFE" w:rsidP="007D3AFE">
            <w:pPr>
              <w:widowControl/>
              <w:jc w:val="center"/>
              <w:rPr>
                <w:rFonts w:ascii="Arial" w:eastAsia="ＭＳ Ｐゴシック" w:hAnsi="Arial"/>
                <w:kern w:val="0"/>
                <w:sz w:val="20"/>
                <w:szCs w:val="20"/>
              </w:rPr>
            </w:pPr>
            <w:r w:rsidRPr="007D3AFE"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eastAsianLayout w:id="-634051070"/>
              </w:rPr>
              <w:t>≥ pT2</w:t>
            </w: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21CC65F" w14:textId="77777777" w:rsidR="007D3AFE" w:rsidRPr="007D3AFE" w:rsidRDefault="007D3AFE" w:rsidP="007D3AFE">
            <w:pPr>
              <w:widowControl/>
              <w:jc w:val="center"/>
              <w:rPr>
                <w:rFonts w:ascii="Arial" w:eastAsia="ＭＳ Ｐゴシック" w:hAnsi="Arial"/>
                <w:kern w:val="0"/>
                <w:sz w:val="20"/>
                <w:szCs w:val="20"/>
              </w:rPr>
            </w:pPr>
            <w:r w:rsidRPr="007D3AFE">
              <w:rPr>
                <w:rFonts w:ascii="Times New Roman" w:eastAsia="ＭＳ Ｐゴシック" w:hAnsi="Times New Roman" w:cs="Times New Roman"/>
                <w:color w:val="000000"/>
                <w:kern w:val="24"/>
                <w:sz w:val="20"/>
                <w:szCs w:val="20"/>
                <w:eastAsianLayout w:id="-634051069"/>
              </w:rPr>
              <w:t>12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4F30996" w14:textId="77777777" w:rsidR="007D3AFE" w:rsidRPr="007D3AFE" w:rsidRDefault="007D3AFE" w:rsidP="007D3AFE">
            <w:pPr>
              <w:widowControl/>
              <w:jc w:val="center"/>
              <w:rPr>
                <w:rFonts w:ascii="Arial" w:eastAsia="ＭＳ Ｐゴシック" w:hAnsi="Arial"/>
                <w:kern w:val="0"/>
                <w:sz w:val="20"/>
                <w:szCs w:val="20"/>
              </w:rPr>
            </w:pPr>
            <w:r w:rsidRPr="007D3AFE">
              <w:rPr>
                <w:rFonts w:ascii="Times New Roman" w:eastAsia="ＭＳ Ｐゴシック" w:hAnsi="Times New Roman" w:cs="Times New Roman"/>
                <w:color w:val="000000"/>
                <w:kern w:val="24"/>
                <w:sz w:val="20"/>
                <w:szCs w:val="20"/>
                <w:eastAsianLayout w:id="-634051068"/>
              </w:rPr>
              <w:t>23</w:t>
            </w: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AC39D4D" w14:textId="77777777" w:rsidR="007D3AFE" w:rsidRPr="007D3AFE" w:rsidRDefault="007D3AFE" w:rsidP="007D3AFE">
            <w:pPr>
              <w:widowControl/>
              <w:jc w:val="center"/>
              <w:rPr>
                <w:rFonts w:ascii="Arial" w:eastAsia="ＭＳ Ｐゴシック" w:hAnsi="Arial"/>
                <w:kern w:val="0"/>
                <w:sz w:val="20"/>
                <w:szCs w:val="20"/>
              </w:rPr>
            </w:pPr>
            <w:r w:rsidRPr="007D3AFE">
              <w:rPr>
                <w:rFonts w:ascii="Times New Roman" w:eastAsia="ＭＳ Ｐゴシック" w:hAnsi="Times New Roman" w:cs="Times New Roman"/>
                <w:color w:val="000000"/>
                <w:kern w:val="24"/>
                <w:sz w:val="20"/>
                <w:szCs w:val="20"/>
                <w:eastAsianLayout w:id="-634051067"/>
              </w:rPr>
              <w:t>0.562</w:t>
            </w:r>
          </w:p>
        </w:tc>
      </w:tr>
      <w:tr w:rsidR="007D3AFE" w:rsidRPr="007D3AFE" w14:paraId="55F6D9BB" w14:textId="77777777" w:rsidTr="007D3AFE">
        <w:trPr>
          <w:trHeight w:val="510"/>
        </w:trPr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59A9DD1" w14:textId="77777777" w:rsidR="007D3AFE" w:rsidRPr="007D3AFE" w:rsidRDefault="007D3AFE" w:rsidP="007D3AFE">
            <w:pPr>
              <w:widowControl/>
              <w:jc w:val="center"/>
              <w:rPr>
                <w:rFonts w:ascii="Arial" w:eastAsia="ＭＳ Ｐゴシック" w:hAnsi="Arial"/>
                <w:kern w:val="0"/>
                <w:sz w:val="20"/>
                <w:szCs w:val="20"/>
              </w:rPr>
            </w:pPr>
            <w:r w:rsidRPr="007D3AFE"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eastAsianLayout w:id="-634051066"/>
              </w:rPr>
              <w:t>Venous tumor thrombus</w:t>
            </w: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7A53D01" w14:textId="77777777" w:rsidR="007D3AFE" w:rsidRPr="007D3AFE" w:rsidRDefault="007D3AFE" w:rsidP="007D3AFE">
            <w:pPr>
              <w:widowControl/>
              <w:jc w:val="center"/>
              <w:rPr>
                <w:rFonts w:ascii="Arial" w:eastAsia="ＭＳ Ｐゴシック" w:hAnsi="Arial"/>
                <w:kern w:val="0"/>
                <w:sz w:val="20"/>
                <w:szCs w:val="20"/>
              </w:rPr>
            </w:pPr>
            <w:r w:rsidRPr="007D3AFE">
              <w:rPr>
                <w:rFonts w:ascii="Times New Roman" w:eastAsia="ＭＳ Ｐゴシック" w:hAnsi="Times New Roman" w:cs="Times New Roman"/>
                <w:color w:val="000000"/>
                <w:kern w:val="24"/>
                <w:sz w:val="20"/>
                <w:szCs w:val="20"/>
                <w:eastAsianLayout w:id="-634051065"/>
              </w:rPr>
              <w:t>0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92246A7" w14:textId="77777777" w:rsidR="007D3AFE" w:rsidRPr="007D3AFE" w:rsidRDefault="007D3AFE" w:rsidP="007D3AFE">
            <w:pPr>
              <w:widowControl/>
              <w:jc w:val="center"/>
              <w:rPr>
                <w:rFonts w:ascii="Arial" w:eastAsia="ＭＳ Ｐゴシック" w:hAnsi="Arial"/>
                <w:kern w:val="0"/>
                <w:sz w:val="20"/>
                <w:szCs w:val="20"/>
              </w:rPr>
            </w:pPr>
            <w:r w:rsidRPr="007D3AFE">
              <w:rPr>
                <w:rFonts w:ascii="Times New Roman" w:eastAsia="ＭＳ Ｐゴシック" w:hAnsi="Times New Roman" w:cs="Times New Roman"/>
                <w:color w:val="000000"/>
                <w:kern w:val="24"/>
                <w:sz w:val="20"/>
                <w:szCs w:val="20"/>
                <w:eastAsianLayout w:id="-634051064"/>
              </w:rPr>
              <w:t>8</w:t>
            </w: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2FD2EBD" w14:textId="77777777" w:rsidR="007D3AFE" w:rsidRPr="007D3AFE" w:rsidRDefault="007D3AFE" w:rsidP="007D3AFE">
            <w:pPr>
              <w:widowControl/>
              <w:jc w:val="center"/>
              <w:rPr>
                <w:rFonts w:ascii="Arial" w:eastAsia="ＭＳ Ｐゴシック" w:hAnsi="Arial"/>
                <w:kern w:val="0"/>
                <w:sz w:val="20"/>
                <w:szCs w:val="20"/>
              </w:rPr>
            </w:pPr>
            <w:r w:rsidRPr="007D3AFE">
              <w:rPr>
                <w:rFonts w:ascii="Times New Roman" w:eastAsia="ＭＳ Ｐゴシック" w:hAnsi="Times New Roman" w:cs="Times New Roman"/>
                <w:color w:val="000000"/>
                <w:kern w:val="24"/>
                <w:sz w:val="20"/>
                <w:szCs w:val="20"/>
                <w:eastAsianLayout w:id="-634051063"/>
              </w:rPr>
              <w:t>0.770</w:t>
            </w:r>
          </w:p>
        </w:tc>
      </w:tr>
      <w:tr w:rsidR="007D3AFE" w:rsidRPr="007D3AFE" w14:paraId="1D851174" w14:textId="77777777" w:rsidTr="007D3AFE">
        <w:trPr>
          <w:trHeight w:val="510"/>
        </w:trPr>
        <w:tc>
          <w:tcPr>
            <w:tcW w:w="2821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0AE6BC4" w14:textId="3B37A2DC" w:rsidR="007D3AFE" w:rsidRDefault="007D3AFE" w:rsidP="007D3AF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</w:rPr>
            </w:pPr>
            <w:r w:rsidRPr="007D3AFE"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eastAsianLayout w:id="-634051062"/>
              </w:rPr>
              <w:t>Tumor diameter (mm)</w:t>
            </w:r>
            <w:r w:rsidR="009553F8">
              <w:rPr>
                <w:rFonts w:ascii="Times New Roman" w:eastAsia="游ゴシック" w:hAnsi="Times New Roman" w:cs="Times New Roman" w:hint="eastAsia"/>
                <w:color w:val="000000"/>
                <w:kern w:val="24"/>
                <w:sz w:val="20"/>
                <w:szCs w:val="20"/>
              </w:rPr>
              <w:t>,</w:t>
            </w:r>
          </w:p>
          <w:p w14:paraId="7A0BC94D" w14:textId="5AA2935C" w:rsidR="009553F8" w:rsidRPr="007D3AFE" w:rsidRDefault="009553F8" w:rsidP="007D3AFE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9553F8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median (IQR)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1367E2B" w14:textId="77777777" w:rsidR="007D3AFE" w:rsidRPr="007D3AFE" w:rsidRDefault="007D3AFE" w:rsidP="007D3AFE">
            <w:pPr>
              <w:widowControl/>
              <w:jc w:val="center"/>
              <w:rPr>
                <w:rFonts w:ascii="Arial" w:eastAsia="ＭＳ Ｐゴシック" w:hAnsi="Arial"/>
                <w:kern w:val="0"/>
                <w:sz w:val="20"/>
                <w:szCs w:val="20"/>
              </w:rPr>
            </w:pPr>
            <w:r w:rsidRPr="007D3AFE">
              <w:rPr>
                <w:rFonts w:ascii="Times New Roman" w:eastAsia="ＭＳ Ｐゴシック" w:hAnsi="Times New Roman" w:cs="Times New Roman"/>
                <w:color w:val="000000"/>
                <w:kern w:val="24"/>
                <w:sz w:val="20"/>
                <w:szCs w:val="20"/>
                <w:eastAsianLayout w:id="-634051061"/>
              </w:rPr>
              <w:t>45 (22-90)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2930061" w14:textId="77777777" w:rsidR="007D3AFE" w:rsidRPr="007D3AFE" w:rsidRDefault="007D3AFE" w:rsidP="007D3AFE">
            <w:pPr>
              <w:widowControl/>
              <w:jc w:val="center"/>
              <w:rPr>
                <w:rFonts w:ascii="Arial" w:eastAsia="ＭＳ Ｐゴシック" w:hAnsi="Arial"/>
                <w:kern w:val="0"/>
                <w:sz w:val="20"/>
                <w:szCs w:val="20"/>
              </w:rPr>
            </w:pPr>
            <w:r w:rsidRPr="007D3AFE">
              <w:rPr>
                <w:rFonts w:ascii="Times New Roman" w:eastAsia="ＭＳ Ｐゴシック" w:hAnsi="Times New Roman" w:cs="Times New Roman"/>
                <w:color w:val="000000"/>
                <w:kern w:val="24"/>
                <w:sz w:val="20"/>
                <w:szCs w:val="20"/>
                <w:eastAsianLayout w:id="-634051060"/>
              </w:rPr>
              <w:t>65 (17-200)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C824B07" w14:textId="77777777" w:rsidR="007D3AFE" w:rsidRPr="007D3AFE" w:rsidRDefault="007D3AFE" w:rsidP="007D3AFE">
            <w:pPr>
              <w:widowControl/>
              <w:jc w:val="center"/>
              <w:rPr>
                <w:rFonts w:ascii="Arial" w:eastAsia="ＭＳ Ｐゴシック" w:hAnsi="Arial"/>
                <w:kern w:val="0"/>
                <w:sz w:val="20"/>
                <w:szCs w:val="20"/>
              </w:rPr>
            </w:pPr>
            <w:r w:rsidRPr="007D3AFE">
              <w:rPr>
                <w:rFonts w:ascii="Times New Roman" w:eastAsia="ＭＳ Ｐゴシック" w:hAnsi="Times New Roman" w:cs="Times New Roman"/>
                <w:color w:val="000000"/>
                <w:kern w:val="24"/>
                <w:sz w:val="20"/>
                <w:szCs w:val="20"/>
                <w:eastAsianLayout w:id="-634051059"/>
              </w:rPr>
              <w:t>0.695</w:t>
            </w:r>
          </w:p>
        </w:tc>
      </w:tr>
    </w:tbl>
    <w:p w14:paraId="55079D92" w14:textId="0F49318E" w:rsidR="007D3AFE" w:rsidRDefault="007D3AFE" w:rsidP="009766E4">
      <w:pPr>
        <w:rPr>
          <w:rFonts w:ascii="Times New Roman" w:hAnsi="Times New Roman" w:cs="Times New Roman"/>
        </w:rPr>
      </w:pPr>
    </w:p>
    <w:p w14:paraId="023E638E" w14:textId="5FE6B2D1" w:rsidR="009553F8" w:rsidRDefault="009553F8" w:rsidP="009766E4">
      <w:pPr>
        <w:rPr>
          <w:rFonts w:ascii="Times New Roman" w:hAnsi="Times New Roman" w:cs="Times New Roman" w:hint="eastAsia"/>
        </w:rPr>
      </w:pPr>
      <w:r w:rsidRPr="009553F8">
        <w:rPr>
          <w:rFonts w:ascii="Times New Roman" w:hAnsi="Times New Roman" w:cs="Times New Roman"/>
        </w:rPr>
        <w:t>Values are n or median (IQR) as appropriate. SMD denotes the standardized mean difference; balance threshold: SMD &lt; 0.10. These pre-matching distributions informed the matching model used in Table S3b/S3c. Abbreviations: SMD, standardized mean difference; IQR, interquartile range.</w:t>
      </w:r>
    </w:p>
    <w:p w14:paraId="05FEDB9F" w14:textId="77777777" w:rsidR="007D3AFE" w:rsidRDefault="007D3AFE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7A0F5C13" w14:textId="10CE8999" w:rsidR="007D3AFE" w:rsidRPr="009553F8" w:rsidRDefault="007D3AFE" w:rsidP="007D3AFE">
      <w:pPr>
        <w:rPr>
          <w:rFonts w:ascii="Times New Roman" w:hAnsi="Times New Roman" w:cs="Times New Roman" w:hint="eastAsia"/>
        </w:rPr>
      </w:pPr>
      <w:r w:rsidRPr="001D6315">
        <w:rPr>
          <w:rFonts w:ascii="Times New Roman" w:hAnsi="Times New Roman" w:cs="Times New Roman"/>
          <w:b/>
          <w:bCs/>
        </w:rPr>
        <w:lastRenderedPageBreak/>
        <w:t xml:space="preserve">Supplemental </w:t>
      </w:r>
      <w:r w:rsidRPr="001D6315">
        <w:rPr>
          <w:rFonts w:ascii="Times New Roman" w:hAnsi="Times New Roman" w:cs="Times New Roman" w:hint="eastAsia"/>
          <w:b/>
          <w:bCs/>
        </w:rPr>
        <w:t>Table 3</w:t>
      </w:r>
      <w:r>
        <w:rPr>
          <w:rFonts w:ascii="Times New Roman" w:hAnsi="Times New Roman" w:cs="Times New Roman" w:hint="eastAsia"/>
          <w:b/>
          <w:bCs/>
        </w:rPr>
        <w:t>b</w:t>
      </w:r>
      <w:r>
        <w:rPr>
          <w:rFonts w:ascii="Times New Roman" w:hAnsi="Times New Roman" w:cs="Times New Roman" w:hint="eastAsia"/>
          <w:b/>
          <w:bCs/>
        </w:rPr>
        <w:t xml:space="preserve">. </w:t>
      </w:r>
      <w:r w:rsidR="009553F8" w:rsidRPr="009553F8">
        <w:rPr>
          <w:rFonts w:ascii="Times New Roman" w:hAnsi="Times New Roman" w:cs="Times New Roman"/>
        </w:rPr>
        <w:t>Baseline characteristics after 1:1 propensity-score matching (time-restricted RARN vs LRN, 2023–2025).</w:t>
      </w:r>
    </w:p>
    <w:p w14:paraId="3A4C2C01" w14:textId="77777777" w:rsidR="007D3AFE" w:rsidRDefault="007D3AFE" w:rsidP="007D3AFE">
      <w:pPr>
        <w:rPr>
          <w:rFonts w:ascii="Times New Roman" w:hAnsi="Times New Roman" w:cs="Times New Roman"/>
        </w:rPr>
      </w:pPr>
    </w:p>
    <w:tbl>
      <w:tblPr>
        <w:tblW w:w="8486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821"/>
        <w:gridCol w:w="1888"/>
        <w:gridCol w:w="1889"/>
        <w:gridCol w:w="1888"/>
      </w:tblGrid>
      <w:tr w:rsidR="007D3AFE" w:rsidRPr="007D3AFE" w14:paraId="6E403557" w14:textId="77777777" w:rsidTr="00202D05">
        <w:trPr>
          <w:trHeight w:val="510"/>
        </w:trPr>
        <w:tc>
          <w:tcPr>
            <w:tcW w:w="282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740F9CF" w14:textId="77777777" w:rsidR="007D3AFE" w:rsidRPr="007D3AFE" w:rsidRDefault="007D3AFE" w:rsidP="00202D05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7D3AFE">
              <w:rPr>
                <w:rFonts w:ascii="Times New Roman" w:eastAsia="ＭＳ Ｐゴシック" w:hAnsi="Times New Roman" w:cs="Times New Roman"/>
                <w:color w:val="000000"/>
                <w:kern w:val="24"/>
                <w:sz w:val="20"/>
                <w:szCs w:val="20"/>
                <w:eastAsianLayout w:id="-634051060"/>
              </w:rPr>
              <w:t>Factor</w:t>
            </w:r>
          </w:p>
        </w:tc>
        <w:tc>
          <w:tcPr>
            <w:tcW w:w="188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2BC2CB4" w14:textId="77777777" w:rsidR="007D3AFE" w:rsidRPr="007D3AFE" w:rsidRDefault="007D3AFE" w:rsidP="00202D05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7D3AFE">
              <w:rPr>
                <w:rFonts w:ascii="Times New Roman" w:eastAsia="ＭＳ Ｐゴシック" w:hAnsi="Times New Roman" w:cs="Times New Roman"/>
                <w:color w:val="000000"/>
                <w:kern w:val="24"/>
                <w:sz w:val="20"/>
                <w:szCs w:val="20"/>
                <w:eastAsianLayout w:id="-634051059"/>
              </w:rPr>
              <w:t>LRN</w:t>
            </w:r>
          </w:p>
        </w:tc>
        <w:tc>
          <w:tcPr>
            <w:tcW w:w="188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80BB933" w14:textId="77777777" w:rsidR="007D3AFE" w:rsidRPr="007D3AFE" w:rsidRDefault="007D3AFE" w:rsidP="00202D05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7D3AFE">
              <w:rPr>
                <w:rFonts w:ascii="Times New Roman" w:eastAsia="ＭＳ Ｐゴシック" w:hAnsi="Times New Roman" w:cs="Times New Roman"/>
                <w:color w:val="000000"/>
                <w:kern w:val="24"/>
                <w:sz w:val="20"/>
                <w:szCs w:val="20"/>
                <w:eastAsianLayout w:id="-634051058"/>
              </w:rPr>
              <w:t>RARN</w:t>
            </w:r>
          </w:p>
        </w:tc>
        <w:tc>
          <w:tcPr>
            <w:tcW w:w="188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4CCC220" w14:textId="77777777" w:rsidR="007D3AFE" w:rsidRPr="007D3AFE" w:rsidRDefault="007D3AFE" w:rsidP="00202D05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7D3AFE">
              <w:rPr>
                <w:rFonts w:ascii="Times New Roman" w:eastAsia="ＭＳ Ｐゴシック" w:hAnsi="Times New Roman" w:cs="Times New Roman"/>
                <w:color w:val="000000"/>
                <w:kern w:val="24"/>
                <w:sz w:val="20"/>
                <w:szCs w:val="20"/>
                <w:eastAsianLayout w:id="-634051057"/>
              </w:rPr>
              <w:t>SMD</w:t>
            </w:r>
          </w:p>
        </w:tc>
      </w:tr>
      <w:tr w:rsidR="007D3AFE" w:rsidRPr="007D3AFE" w14:paraId="3E47F26D" w14:textId="77777777" w:rsidTr="007D3AFE">
        <w:trPr>
          <w:trHeight w:val="510"/>
        </w:trPr>
        <w:tc>
          <w:tcPr>
            <w:tcW w:w="2821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04B4437" w14:textId="77777777" w:rsidR="007D3AFE" w:rsidRPr="007D3AFE" w:rsidRDefault="007D3AFE" w:rsidP="00202D05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7D3AFE">
              <w:rPr>
                <w:rFonts w:ascii="Times New Roman" w:eastAsia="ＭＳ Ｐゴシック" w:hAnsi="Times New Roman" w:cs="Times New Roman"/>
                <w:color w:val="000000"/>
                <w:kern w:val="24"/>
                <w:sz w:val="20"/>
                <w:szCs w:val="20"/>
                <w:eastAsianLayout w:id="-634051056"/>
              </w:rPr>
              <w:t>n</w:t>
            </w:r>
          </w:p>
        </w:tc>
        <w:tc>
          <w:tcPr>
            <w:tcW w:w="1888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284C453" w14:textId="650A040A" w:rsidR="007D3AFE" w:rsidRPr="007D3AFE" w:rsidRDefault="007D3AFE" w:rsidP="00202D05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7D3AFE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22</w:t>
            </w:r>
          </w:p>
        </w:tc>
        <w:tc>
          <w:tcPr>
            <w:tcW w:w="1889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A6C95E5" w14:textId="4B3354E4" w:rsidR="007D3AFE" w:rsidRPr="007D3AFE" w:rsidRDefault="007D3AFE" w:rsidP="00202D05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7D3AFE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22</w:t>
            </w:r>
          </w:p>
        </w:tc>
        <w:tc>
          <w:tcPr>
            <w:tcW w:w="1888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2BF41B1" w14:textId="77777777" w:rsidR="007D3AFE" w:rsidRPr="007D3AFE" w:rsidRDefault="007D3AFE" w:rsidP="00202D05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</w:p>
        </w:tc>
      </w:tr>
      <w:tr w:rsidR="007D3AFE" w:rsidRPr="007D3AFE" w14:paraId="25405FB7" w14:textId="77777777" w:rsidTr="007D3AFE">
        <w:trPr>
          <w:trHeight w:val="510"/>
        </w:trPr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92C123E" w14:textId="77777777" w:rsidR="007D3AFE" w:rsidRPr="007D3AFE" w:rsidRDefault="007D3AFE" w:rsidP="00202D05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7D3AFE"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eastAsianLayout w:id="-634051070"/>
              </w:rPr>
              <w:t>≥ pT2</w:t>
            </w: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AC4BBC6" w14:textId="105ACE5C" w:rsidR="007D3AFE" w:rsidRPr="007D3AFE" w:rsidRDefault="007D3AFE" w:rsidP="00202D05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7D3AFE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11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864804F" w14:textId="75FCAEB2" w:rsidR="007D3AFE" w:rsidRPr="007D3AFE" w:rsidRDefault="007D3AFE" w:rsidP="00202D05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7D3AFE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11</w:t>
            </w: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29B2752" w14:textId="391A006B" w:rsidR="007D3AFE" w:rsidRPr="007D3AFE" w:rsidRDefault="007D3AFE" w:rsidP="00202D05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7D3AFE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&lt;0.001</w:t>
            </w:r>
          </w:p>
        </w:tc>
      </w:tr>
      <w:tr w:rsidR="007D3AFE" w:rsidRPr="007D3AFE" w14:paraId="612492B9" w14:textId="77777777" w:rsidTr="007D3AFE">
        <w:trPr>
          <w:trHeight w:val="510"/>
        </w:trPr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1A4AAAD" w14:textId="77777777" w:rsidR="007D3AFE" w:rsidRPr="007D3AFE" w:rsidRDefault="007D3AFE" w:rsidP="00202D05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7D3AFE"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eastAsianLayout w:id="-634051066"/>
              </w:rPr>
              <w:t>Venous tumor thrombus</w:t>
            </w: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534755C" w14:textId="79C6EBA1" w:rsidR="007D3AFE" w:rsidRPr="007D3AFE" w:rsidRDefault="007D3AFE" w:rsidP="00202D05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7D3AFE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886FAFA" w14:textId="5F4A8130" w:rsidR="007D3AFE" w:rsidRPr="007D3AFE" w:rsidRDefault="007D3AFE" w:rsidP="00202D05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7D3AFE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D571746" w14:textId="441DE2FD" w:rsidR="007D3AFE" w:rsidRPr="007D3AFE" w:rsidRDefault="007D3AFE" w:rsidP="00202D05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7D3AFE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&lt;0.001</w:t>
            </w:r>
          </w:p>
        </w:tc>
      </w:tr>
      <w:tr w:rsidR="007D3AFE" w:rsidRPr="007D3AFE" w14:paraId="5EF9A345" w14:textId="77777777" w:rsidTr="007D3AFE">
        <w:trPr>
          <w:trHeight w:val="510"/>
        </w:trPr>
        <w:tc>
          <w:tcPr>
            <w:tcW w:w="2821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63E4671" w14:textId="77777777" w:rsidR="007D3AFE" w:rsidRPr="009553F8" w:rsidRDefault="007D3AFE" w:rsidP="00202D05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</w:rPr>
            </w:pPr>
            <w:r w:rsidRPr="007D3AFE"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eastAsianLayout w:id="-634051062"/>
              </w:rPr>
              <w:t>Tumor diameter (mm)</w:t>
            </w:r>
            <w:r w:rsidR="009553F8" w:rsidRPr="009553F8"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</w:rPr>
              <w:t>,</w:t>
            </w:r>
          </w:p>
          <w:p w14:paraId="531DA92F" w14:textId="0E211D58" w:rsidR="009553F8" w:rsidRPr="007D3AFE" w:rsidRDefault="009553F8" w:rsidP="00202D05">
            <w:pPr>
              <w:widowControl/>
              <w:jc w:val="center"/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</w:pPr>
            <w:r w:rsidRPr="009553F8">
              <w:rPr>
                <w:rFonts w:ascii="Times New Roman" w:hAnsi="Times New Roman" w:cs="Times New Roman"/>
                <w:sz w:val="20"/>
                <w:szCs w:val="20"/>
              </w:rPr>
              <w:t>median (IQR)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3F05215" w14:textId="5332842D" w:rsidR="007D3AFE" w:rsidRPr="007D3AFE" w:rsidRDefault="007D3AFE" w:rsidP="007D3AFE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7D3AFE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47.5 (22-90)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589B996" w14:textId="54059AF2" w:rsidR="007D3AFE" w:rsidRPr="007D3AFE" w:rsidRDefault="007D3AFE" w:rsidP="007D3AFE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7D3AFE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50 (17-100)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FA16DAF" w14:textId="45504DCB" w:rsidR="007D3AFE" w:rsidRPr="007D3AFE" w:rsidRDefault="007D3AFE" w:rsidP="00202D05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7D3AFE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0.004</w:t>
            </w:r>
          </w:p>
        </w:tc>
      </w:tr>
    </w:tbl>
    <w:p w14:paraId="29F97FF6" w14:textId="77777777" w:rsidR="007D3AFE" w:rsidRDefault="007D3AFE" w:rsidP="007D3AFE">
      <w:pPr>
        <w:rPr>
          <w:rFonts w:ascii="Times New Roman" w:hAnsi="Times New Roman" w:cs="Times New Roman"/>
        </w:rPr>
      </w:pPr>
    </w:p>
    <w:p w14:paraId="41018D27" w14:textId="2162042B" w:rsidR="009553F8" w:rsidRDefault="009553F8" w:rsidP="007D3AFE">
      <w:pPr>
        <w:rPr>
          <w:rFonts w:ascii="Times New Roman" w:hAnsi="Times New Roman" w:cs="Times New Roman" w:hint="eastAsia"/>
        </w:rPr>
      </w:pPr>
      <w:r w:rsidRPr="009553F8">
        <w:rPr>
          <w:rFonts w:ascii="Times New Roman" w:hAnsi="Times New Roman" w:cs="Times New Roman"/>
        </w:rPr>
        <w:t xml:space="preserve">Matching specification: 1:1 nearest-neighbor without replacement, caliper 0.20 SD on </w:t>
      </w:r>
      <w:r w:rsidRPr="009553F8">
        <w:rPr>
          <w:rFonts w:ascii="Times New Roman" w:hAnsi="Times New Roman" w:cs="Times New Roman"/>
        </w:rPr>
        <w:t>logit (</w:t>
      </w:r>
      <w:r w:rsidRPr="009553F8">
        <w:rPr>
          <w:rFonts w:ascii="Times New Roman" w:hAnsi="Times New Roman" w:cs="Times New Roman"/>
        </w:rPr>
        <w:t>propensity score); covariates in the PS model: tumor size (continuous), ≥pT2, venous tumor thrombus. Values are n or median (IQR). All covariates met the prespecified balance criterion (SMD &lt; 0.10). No hypothesis testing was performed on baseline variables. Abbreviations as in Supplemental</w:t>
      </w:r>
      <w:r w:rsidRPr="009553F8">
        <w:rPr>
          <w:rFonts w:ascii="Times New Roman" w:hAnsi="Times New Roman" w:cs="Times New Roman"/>
        </w:rPr>
        <w:t xml:space="preserve"> </w:t>
      </w:r>
      <w:r w:rsidRPr="009553F8">
        <w:rPr>
          <w:rFonts w:ascii="Times New Roman" w:hAnsi="Times New Roman" w:cs="Times New Roman"/>
        </w:rPr>
        <w:t>Table 3a.</w:t>
      </w:r>
    </w:p>
    <w:p w14:paraId="410C4894" w14:textId="3817EB4A" w:rsidR="007D3AFE" w:rsidRDefault="007D3AFE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089FC37F" w14:textId="4411ED4F" w:rsidR="007D3AFE" w:rsidRPr="001D6315" w:rsidRDefault="007D3AFE" w:rsidP="007D3AFE">
      <w:pPr>
        <w:rPr>
          <w:rFonts w:ascii="Times New Roman" w:hAnsi="Times New Roman" w:cs="Times New Roman" w:hint="eastAsia"/>
          <w:b/>
          <w:bCs/>
        </w:rPr>
      </w:pPr>
      <w:r w:rsidRPr="001D6315">
        <w:rPr>
          <w:rFonts w:ascii="Times New Roman" w:hAnsi="Times New Roman" w:cs="Times New Roman"/>
          <w:b/>
          <w:bCs/>
        </w:rPr>
        <w:lastRenderedPageBreak/>
        <w:t xml:space="preserve">Supplemental </w:t>
      </w:r>
      <w:r w:rsidRPr="001D6315">
        <w:rPr>
          <w:rFonts w:ascii="Times New Roman" w:hAnsi="Times New Roman" w:cs="Times New Roman" w:hint="eastAsia"/>
          <w:b/>
          <w:bCs/>
        </w:rPr>
        <w:t>Table 3</w:t>
      </w:r>
      <w:r>
        <w:rPr>
          <w:rFonts w:ascii="Times New Roman" w:hAnsi="Times New Roman" w:cs="Times New Roman" w:hint="eastAsia"/>
          <w:b/>
          <w:bCs/>
        </w:rPr>
        <w:t>c</w:t>
      </w:r>
      <w:r>
        <w:rPr>
          <w:rFonts w:ascii="Times New Roman" w:hAnsi="Times New Roman" w:cs="Times New Roman" w:hint="eastAsia"/>
          <w:b/>
          <w:bCs/>
        </w:rPr>
        <w:t xml:space="preserve">. </w:t>
      </w:r>
      <w:r w:rsidR="009553F8" w:rsidRPr="009553F8">
        <w:rPr>
          <w:rFonts w:ascii="Times New Roman" w:hAnsi="Times New Roman" w:cs="Times New Roman"/>
        </w:rPr>
        <w:t>Perioperative outcomes in the propensity-matched cohort (time-restricted RARN vs LRN, 2023–2025).</w:t>
      </w:r>
    </w:p>
    <w:p w14:paraId="08AA3E58" w14:textId="77777777" w:rsidR="009766E4" w:rsidRDefault="009766E4" w:rsidP="009766E4">
      <w:pPr>
        <w:rPr>
          <w:rFonts w:ascii="Times New Roman" w:hAnsi="Times New Roman" w:cs="Times New Roman"/>
        </w:rPr>
      </w:pPr>
    </w:p>
    <w:tbl>
      <w:tblPr>
        <w:tblW w:w="8474" w:type="dxa"/>
        <w:tblCellMar>
          <w:left w:w="0" w:type="dxa"/>
          <w:right w:w="0" w:type="dxa"/>
        </w:tblCellMar>
        <w:tblLook w:val="06A0" w:firstRow="1" w:lastRow="0" w:firstColumn="1" w:lastColumn="0" w:noHBand="1" w:noVBand="1"/>
      </w:tblPr>
      <w:tblGrid>
        <w:gridCol w:w="3261"/>
        <w:gridCol w:w="2044"/>
        <w:gridCol w:w="2045"/>
        <w:gridCol w:w="1124"/>
      </w:tblGrid>
      <w:tr w:rsidR="007D3AFE" w:rsidRPr="007D3AFE" w14:paraId="69D721D5" w14:textId="77777777" w:rsidTr="007D3AFE">
        <w:trPr>
          <w:trHeight w:val="457"/>
        </w:trPr>
        <w:tc>
          <w:tcPr>
            <w:tcW w:w="3261" w:type="dxa"/>
            <w:tcBorders>
              <w:top w:val="single" w:sz="8" w:space="0" w:color="7F7F7F"/>
              <w:left w:val="nil"/>
              <w:bottom w:val="single" w:sz="8" w:space="0" w:color="7F7F7F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E95C1B" w14:textId="77777777" w:rsidR="007D3AFE" w:rsidRPr="007D3AFE" w:rsidRDefault="007D3AFE" w:rsidP="007D3AFE">
            <w:pPr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7D3AFE">
              <w:rPr>
                <w:rFonts w:ascii="Times New Roman" w:hAnsi="Times New Roman" w:cs="Times New Roman"/>
                <w:sz w:val="20"/>
                <w:szCs w:val="21"/>
              </w:rPr>
              <w:t>Variables</w:t>
            </w:r>
          </w:p>
        </w:tc>
        <w:tc>
          <w:tcPr>
            <w:tcW w:w="2044" w:type="dxa"/>
            <w:tcBorders>
              <w:top w:val="single" w:sz="8" w:space="0" w:color="7F7F7F"/>
              <w:left w:val="nil"/>
              <w:bottom w:val="single" w:sz="8" w:space="0" w:color="7F7F7F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7F56D1" w14:textId="77777777" w:rsidR="007D3AFE" w:rsidRPr="007D3AFE" w:rsidRDefault="007D3AFE" w:rsidP="007D3AFE">
            <w:pPr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7D3AFE">
              <w:rPr>
                <w:rFonts w:ascii="Times New Roman" w:hAnsi="Times New Roman" w:cs="Times New Roman"/>
                <w:sz w:val="20"/>
                <w:szCs w:val="21"/>
              </w:rPr>
              <w:t>RARN (n = 22)</w:t>
            </w:r>
          </w:p>
        </w:tc>
        <w:tc>
          <w:tcPr>
            <w:tcW w:w="2045" w:type="dxa"/>
            <w:tcBorders>
              <w:top w:val="single" w:sz="8" w:space="0" w:color="7F7F7F"/>
              <w:left w:val="nil"/>
              <w:bottom w:val="single" w:sz="8" w:space="0" w:color="7F7F7F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32760E" w14:textId="77777777" w:rsidR="007D3AFE" w:rsidRPr="007D3AFE" w:rsidRDefault="007D3AFE" w:rsidP="007D3AFE">
            <w:pPr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7D3AFE">
              <w:rPr>
                <w:rFonts w:ascii="Times New Roman" w:hAnsi="Times New Roman" w:cs="Times New Roman"/>
                <w:sz w:val="20"/>
                <w:szCs w:val="21"/>
              </w:rPr>
              <w:t>LRN (n = 22)</w:t>
            </w:r>
          </w:p>
        </w:tc>
        <w:tc>
          <w:tcPr>
            <w:tcW w:w="1124" w:type="dxa"/>
            <w:tcBorders>
              <w:top w:val="single" w:sz="8" w:space="0" w:color="7F7F7F"/>
              <w:left w:val="nil"/>
              <w:bottom w:val="single" w:sz="8" w:space="0" w:color="7F7F7F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E7C0AB" w14:textId="77777777" w:rsidR="007D3AFE" w:rsidRPr="007D3AFE" w:rsidRDefault="007D3AFE" w:rsidP="007D3AFE">
            <w:pPr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7D3AFE">
              <w:rPr>
                <w:rFonts w:ascii="Times New Roman" w:hAnsi="Times New Roman" w:cs="Times New Roman"/>
                <w:sz w:val="20"/>
                <w:szCs w:val="21"/>
              </w:rPr>
              <w:t>p-value</w:t>
            </w:r>
          </w:p>
        </w:tc>
      </w:tr>
      <w:tr w:rsidR="007D3AFE" w:rsidRPr="007D3AFE" w14:paraId="210787C4" w14:textId="77777777" w:rsidTr="007D3AFE">
        <w:trPr>
          <w:trHeight w:val="915"/>
        </w:trPr>
        <w:tc>
          <w:tcPr>
            <w:tcW w:w="3261" w:type="dxa"/>
            <w:tcBorders>
              <w:top w:val="single" w:sz="8" w:space="0" w:color="7F7F7F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39CDAE" w14:textId="77777777" w:rsidR="007D3AFE" w:rsidRPr="007D3AFE" w:rsidRDefault="007D3AFE" w:rsidP="007D3AFE">
            <w:pPr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7D3AFE">
              <w:rPr>
                <w:rFonts w:ascii="Times New Roman" w:hAnsi="Times New Roman" w:cs="Times New Roman"/>
                <w:sz w:val="20"/>
                <w:szCs w:val="21"/>
              </w:rPr>
              <w:t>Operative time (min), median (IQR)</w:t>
            </w:r>
          </w:p>
        </w:tc>
        <w:tc>
          <w:tcPr>
            <w:tcW w:w="2044" w:type="dxa"/>
            <w:tcBorders>
              <w:top w:val="single" w:sz="8" w:space="0" w:color="7F7F7F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947C3B" w14:textId="77777777" w:rsidR="007D3AFE" w:rsidRPr="007D3AFE" w:rsidRDefault="007D3AFE" w:rsidP="007D3AFE">
            <w:pPr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7D3AFE">
              <w:rPr>
                <w:rFonts w:ascii="Times New Roman" w:hAnsi="Times New Roman" w:cs="Times New Roman"/>
                <w:sz w:val="20"/>
                <w:szCs w:val="21"/>
              </w:rPr>
              <w:t>161 (132.3-189.3)</w:t>
            </w:r>
          </w:p>
        </w:tc>
        <w:tc>
          <w:tcPr>
            <w:tcW w:w="2045" w:type="dxa"/>
            <w:tcBorders>
              <w:top w:val="single" w:sz="8" w:space="0" w:color="7F7F7F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6EAC31" w14:textId="77777777" w:rsidR="007D3AFE" w:rsidRPr="007D3AFE" w:rsidRDefault="007D3AFE" w:rsidP="007D3AFE">
            <w:pPr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7D3AFE">
              <w:rPr>
                <w:rFonts w:ascii="Times New Roman" w:hAnsi="Times New Roman" w:cs="Times New Roman"/>
                <w:sz w:val="20"/>
                <w:szCs w:val="21"/>
              </w:rPr>
              <w:t>158.5(146.8-168.8)</w:t>
            </w:r>
          </w:p>
        </w:tc>
        <w:tc>
          <w:tcPr>
            <w:tcW w:w="1124" w:type="dxa"/>
            <w:tcBorders>
              <w:top w:val="single" w:sz="8" w:space="0" w:color="7F7F7F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D09597" w14:textId="77777777" w:rsidR="007D3AFE" w:rsidRPr="007D3AFE" w:rsidRDefault="007D3AFE" w:rsidP="007D3AFE">
            <w:pPr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7D3AFE">
              <w:rPr>
                <w:rFonts w:ascii="Times New Roman" w:hAnsi="Times New Roman" w:cs="Times New Roman"/>
                <w:sz w:val="20"/>
                <w:szCs w:val="21"/>
              </w:rPr>
              <w:t>0.639</w:t>
            </w:r>
          </w:p>
        </w:tc>
      </w:tr>
      <w:tr w:rsidR="007D3AFE" w:rsidRPr="007D3AFE" w14:paraId="527E0B6C" w14:textId="77777777" w:rsidTr="007D3AFE">
        <w:trPr>
          <w:trHeight w:val="915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F02FBD" w14:textId="77777777" w:rsidR="007D3AFE" w:rsidRPr="007D3AFE" w:rsidRDefault="007D3AFE" w:rsidP="007D3AFE">
            <w:pPr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7D3AFE">
              <w:rPr>
                <w:rFonts w:ascii="Times New Roman" w:hAnsi="Times New Roman" w:cs="Times New Roman"/>
                <w:sz w:val="20"/>
                <w:szCs w:val="21"/>
              </w:rPr>
              <w:t>Console time (min), median (IQR)</w:t>
            </w:r>
          </w:p>
        </w:tc>
        <w:tc>
          <w:tcPr>
            <w:tcW w:w="204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642EB6" w14:textId="77777777" w:rsidR="007D3AFE" w:rsidRPr="007D3AFE" w:rsidRDefault="007D3AFE" w:rsidP="007D3AFE">
            <w:pPr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7D3AFE">
              <w:rPr>
                <w:rFonts w:ascii="Times New Roman" w:hAnsi="Times New Roman" w:cs="Times New Roman"/>
                <w:sz w:val="20"/>
                <w:szCs w:val="21"/>
              </w:rPr>
              <w:t>95 (75.3-119.3)</w:t>
            </w:r>
          </w:p>
        </w:tc>
        <w:tc>
          <w:tcPr>
            <w:tcW w:w="20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610024" w14:textId="77777777" w:rsidR="007D3AFE" w:rsidRPr="007D3AFE" w:rsidRDefault="007D3AFE" w:rsidP="007D3AFE">
            <w:pPr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7D3AFE">
              <w:rPr>
                <w:rFonts w:ascii="Times New Roman" w:hAnsi="Times New Roman" w:cs="Times New Roman"/>
                <w:sz w:val="20"/>
                <w:szCs w:val="21"/>
              </w:rPr>
              <w:t>–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4F4104" w14:textId="77777777" w:rsidR="007D3AFE" w:rsidRPr="007D3AFE" w:rsidRDefault="007D3AFE" w:rsidP="007D3AFE">
            <w:pPr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7D3AFE">
              <w:rPr>
                <w:rFonts w:ascii="Times New Roman" w:hAnsi="Times New Roman" w:cs="Times New Roman"/>
                <w:sz w:val="20"/>
                <w:szCs w:val="21"/>
              </w:rPr>
              <w:t>–</w:t>
            </w:r>
          </w:p>
        </w:tc>
      </w:tr>
      <w:tr w:rsidR="007D3AFE" w:rsidRPr="007D3AFE" w14:paraId="0C0B2186" w14:textId="77777777" w:rsidTr="007D3AFE">
        <w:trPr>
          <w:trHeight w:val="915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890753" w14:textId="77777777" w:rsidR="007D3AFE" w:rsidRPr="007D3AFE" w:rsidRDefault="007D3AFE" w:rsidP="007D3AFE">
            <w:pPr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7D3AFE">
              <w:rPr>
                <w:rFonts w:ascii="Times New Roman" w:hAnsi="Times New Roman" w:cs="Times New Roman"/>
                <w:sz w:val="20"/>
                <w:szCs w:val="21"/>
              </w:rPr>
              <w:t>Estimated blood loss (mL), median (IQR)</w:t>
            </w:r>
          </w:p>
        </w:tc>
        <w:tc>
          <w:tcPr>
            <w:tcW w:w="204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EAD3DE" w14:textId="77777777" w:rsidR="007D3AFE" w:rsidRPr="007D3AFE" w:rsidRDefault="007D3AFE" w:rsidP="007D3AFE">
            <w:pPr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7D3AFE">
              <w:rPr>
                <w:rFonts w:ascii="Times New Roman" w:hAnsi="Times New Roman" w:cs="Times New Roman"/>
                <w:sz w:val="20"/>
                <w:szCs w:val="21"/>
              </w:rPr>
              <w:t>52.5 (4.3–149.5)</w:t>
            </w:r>
          </w:p>
        </w:tc>
        <w:tc>
          <w:tcPr>
            <w:tcW w:w="20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CEC7E4" w14:textId="77777777" w:rsidR="007D3AFE" w:rsidRPr="007D3AFE" w:rsidRDefault="007D3AFE" w:rsidP="007D3AFE">
            <w:pPr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7D3AFE">
              <w:rPr>
                <w:rFonts w:ascii="Times New Roman" w:hAnsi="Times New Roman" w:cs="Times New Roman"/>
                <w:sz w:val="20"/>
                <w:szCs w:val="21"/>
              </w:rPr>
              <w:t>4.5 (3.0–22.3)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D719F2" w14:textId="77777777" w:rsidR="007D3AFE" w:rsidRPr="007D3AFE" w:rsidRDefault="007D3AFE" w:rsidP="007D3AFE">
            <w:pPr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7D3AFE">
              <w:rPr>
                <w:rFonts w:ascii="Times New Roman" w:hAnsi="Times New Roman" w:cs="Times New Roman"/>
                <w:sz w:val="20"/>
                <w:szCs w:val="21"/>
              </w:rPr>
              <w:t>0.168</w:t>
            </w:r>
          </w:p>
        </w:tc>
      </w:tr>
      <w:tr w:rsidR="007D3AFE" w:rsidRPr="007D3AFE" w14:paraId="314D9133" w14:textId="77777777" w:rsidTr="007D3AFE">
        <w:trPr>
          <w:trHeight w:val="915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11C588" w14:textId="77777777" w:rsidR="007D3AFE" w:rsidRPr="007D3AFE" w:rsidRDefault="007D3AFE" w:rsidP="007D3AFE">
            <w:pPr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7D3AFE">
              <w:rPr>
                <w:rFonts w:ascii="Times New Roman" w:hAnsi="Times New Roman" w:cs="Times New Roman"/>
                <w:sz w:val="20"/>
                <w:szCs w:val="21"/>
              </w:rPr>
              <w:t>Postoperative hospital stay (days), median (IQR)</w:t>
            </w:r>
          </w:p>
        </w:tc>
        <w:tc>
          <w:tcPr>
            <w:tcW w:w="204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D3C08F" w14:textId="77777777" w:rsidR="007D3AFE" w:rsidRPr="007D3AFE" w:rsidRDefault="007D3AFE" w:rsidP="007D3AFE">
            <w:pPr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7D3AFE">
              <w:rPr>
                <w:rFonts w:ascii="Times New Roman" w:hAnsi="Times New Roman" w:cs="Times New Roman"/>
                <w:sz w:val="20"/>
                <w:szCs w:val="21"/>
              </w:rPr>
              <w:t>6.0 (4–7.8)</w:t>
            </w:r>
          </w:p>
        </w:tc>
        <w:tc>
          <w:tcPr>
            <w:tcW w:w="20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8EF2BC" w14:textId="77777777" w:rsidR="007D3AFE" w:rsidRPr="007D3AFE" w:rsidRDefault="007D3AFE" w:rsidP="007D3AFE">
            <w:pPr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7D3AFE">
              <w:rPr>
                <w:rFonts w:ascii="Times New Roman" w:hAnsi="Times New Roman" w:cs="Times New Roman"/>
                <w:sz w:val="20"/>
                <w:szCs w:val="21"/>
              </w:rPr>
              <w:t>4.5 (4–6)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02E665" w14:textId="77777777" w:rsidR="007D3AFE" w:rsidRPr="007D3AFE" w:rsidRDefault="007D3AFE" w:rsidP="007D3AFE">
            <w:pPr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7D3AFE">
              <w:rPr>
                <w:rFonts w:ascii="Times New Roman" w:hAnsi="Times New Roman" w:cs="Times New Roman"/>
                <w:sz w:val="20"/>
                <w:szCs w:val="21"/>
              </w:rPr>
              <w:t>0.156</w:t>
            </w:r>
          </w:p>
        </w:tc>
      </w:tr>
      <w:tr w:rsidR="007D3AFE" w:rsidRPr="007D3AFE" w14:paraId="1FD2DD47" w14:textId="77777777" w:rsidTr="007D3AFE">
        <w:trPr>
          <w:trHeight w:val="915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EF89ED" w14:textId="13C837A7" w:rsidR="007D3AFE" w:rsidRPr="007D3AFE" w:rsidRDefault="007D3AFE" w:rsidP="007D3AFE">
            <w:pPr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7D3AFE">
              <w:rPr>
                <w:rFonts w:ascii="Times New Roman" w:hAnsi="Times New Roman" w:cs="Times New Roman"/>
                <w:sz w:val="20"/>
                <w:szCs w:val="21"/>
              </w:rPr>
              <w:t xml:space="preserve">Complications </w:t>
            </w:r>
            <w:r>
              <w:rPr>
                <w:rFonts w:ascii="Times New Roman" w:hAnsi="Times New Roman" w:cs="Times New Roman"/>
                <w:sz w:val="20"/>
                <w:szCs w:val="21"/>
              </w:rPr>
              <w:t>(</w:t>
            </w:r>
            <w:r w:rsidRPr="007D3AFE">
              <w:rPr>
                <w:rFonts w:ascii="Times New Roman" w:hAnsi="Times New Roman" w:cs="Times New Roman"/>
                <w:sz w:val="20"/>
                <w:szCs w:val="21"/>
              </w:rPr>
              <w:t>≥ grade 3), n</w:t>
            </w:r>
          </w:p>
        </w:tc>
        <w:tc>
          <w:tcPr>
            <w:tcW w:w="204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8B124E" w14:textId="77777777" w:rsidR="007D3AFE" w:rsidRPr="007D3AFE" w:rsidRDefault="007D3AFE" w:rsidP="007D3AFE">
            <w:pPr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7D3AFE">
              <w:rPr>
                <w:rFonts w:ascii="Times New Roman" w:hAnsi="Times New Roman" w:cs="Times New Roman"/>
                <w:sz w:val="20"/>
                <w:szCs w:val="21"/>
              </w:rPr>
              <w:t>2</w:t>
            </w:r>
          </w:p>
        </w:tc>
        <w:tc>
          <w:tcPr>
            <w:tcW w:w="20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49FF92" w14:textId="77777777" w:rsidR="007D3AFE" w:rsidRPr="007D3AFE" w:rsidRDefault="007D3AFE" w:rsidP="007D3AFE">
            <w:pPr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7D3AFE">
              <w:rPr>
                <w:rFonts w:ascii="Times New Roman" w:hAnsi="Times New Roman" w:cs="Times New Roman"/>
                <w:sz w:val="20"/>
                <w:szCs w:val="21"/>
              </w:rPr>
              <w:t>2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DE5795" w14:textId="77777777" w:rsidR="007D3AFE" w:rsidRPr="007D3AFE" w:rsidRDefault="007D3AFE" w:rsidP="007D3AFE">
            <w:pPr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7D3AFE">
              <w:rPr>
                <w:rFonts w:ascii="Times New Roman" w:hAnsi="Times New Roman" w:cs="Times New Roman"/>
                <w:sz w:val="20"/>
                <w:szCs w:val="21"/>
              </w:rPr>
              <w:t>1.0</w:t>
            </w:r>
          </w:p>
        </w:tc>
      </w:tr>
      <w:tr w:rsidR="007D3AFE" w:rsidRPr="007D3AFE" w14:paraId="53E9D61D" w14:textId="77777777" w:rsidTr="007D3AFE">
        <w:trPr>
          <w:trHeight w:val="915"/>
        </w:trPr>
        <w:tc>
          <w:tcPr>
            <w:tcW w:w="3261" w:type="dxa"/>
            <w:tcBorders>
              <w:top w:val="nil"/>
              <w:left w:val="nil"/>
              <w:bottom w:val="single" w:sz="8" w:space="0" w:color="7F7F7F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7FA0B7" w14:textId="77777777" w:rsidR="007D3AFE" w:rsidRPr="007D3AFE" w:rsidRDefault="007D3AFE" w:rsidP="007D3AFE">
            <w:pPr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7D3AFE">
              <w:rPr>
                <w:rFonts w:ascii="Times New Roman" w:hAnsi="Times New Roman" w:cs="Times New Roman"/>
                <w:sz w:val="20"/>
                <w:szCs w:val="21"/>
              </w:rPr>
              <w:t>Postoperative recurrence/metastasis, n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8" w:space="0" w:color="7F7F7F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4587F6" w14:textId="77777777" w:rsidR="007D3AFE" w:rsidRPr="007D3AFE" w:rsidRDefault="007D3AFE" w:rsidP="007D3AFE">
            <w:pPr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7D3AFE">
              <w:rPr>
                <w:rFonts w:ascii="Times New Roman" w:hAnsi="Times New Roman" w:cs="Times New Roman"/>
                <w:sz w:val="20"/>
                <w:szCs w:val="21"/>
              </w:rPr>
              <w:t>5</w:t>
            </w:r>
          </w:p>
        </w:tc>
        <w:tc>
          <w:tcPr>
            <w:tcW w:w="2045" w:type="dxa"/>
            <w:tcBorders>
              <w:top w:val="nil"/>
              <w:left w:val="nil"/>
              <w:bottom w:val="single" w:sz="8" w:space="0" w:color="7F7F7F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7DCF64" w14:textId="77777777" w:rsidR="007D3AFE" w:rsidRPr="007D3AFE" w:rsidRDefault="007D3AFE" w:rsidP="007D3AFE">
            <w:pPr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7D3AFE">
              <w:rPr>
                <w:rFonts w:ascii="Times New Roman" w:hAnsi="Times New Roman" w:cs="Times New Roman"/>
                <w:sz w:val="20"/>
                <w:szCs w:val="21"/>
              </w:rPr>
              <w:t>2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7F7F7F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8A263D" w14:textId="77777777" w:rsidR="007D3AFE" w:rsidRPr="007D3AFE" w:rsidRDefault="007D3AFE" w:rsidP="007D3AFE">
            <w:pPr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7D3AFE">
              <w:rPr>
                <w:rFonts w:ascii="Times New Roman" w:hAnsi="Times New Roman" w:cs="Times New Roman"/>
                <w:sz w:val="20"/>
                <w:szCs w:val="21"/>
              </w:rPr>
              <w:t>0.412</w:t>
            </w:r>
          </w:p>
        </w:tc>
      </w:tr>
    </w:tbl>
    <w:p w14:paraId="318CDD5A" w14:textId="77777777" w:rsidR="007D3AFE" w:rsidRDefault="007D3AFE" w:rsidP="007D3AFE">
      <w:pPr>
        <w:jc w:val="center"/>
        <w:rPr>
          <w:rFonts w:ascii="Times New Roman" w:hAnsi="Times New Roman" w:cs="Times New Roman"/>
        </w:rPr>
      </w:pPr>
    </w:p>
    <w:p w14:paraId="1DEC68D1" w14:textId="46222CA3" w:rsidR="009553F8" w:rsidRPr="009553F8" w:rsidRDefault="009553F8" w:rsidP="009553F8">
      <w:pPr>
        <w:jc w:val="left"/>
        <w:rPr>
          <w:rFonts w:ascii="Times New Roman" w:hAnsi="Times New Roman" w:cs="Times New Roman"/>
        </w:rPr>
      </w:pPr>
      <w:r w:rsidRPr="009553F8">
        <w:rPr>
          <w:rFonts w:ascii="Times New Roman" w:hAnsi="Times New Roman" w:cs="Times New Roman"/>
        </w:rPr>
        <w:t>Values are median (IQR) or n unless indicated. P-values reflect between-group comparisons in the matched cohort. “—” indicates not applicable (e.g., console time is specific to robotic surgery). Abbreviations: EBL, estimated blood loss; other abbreviations as in Supplemental</w:t>
      </w:r>
      <w:r w:rsidRPr="009553F8">
        <w:rPr>
          <w:rFonts w:ascii="Times New Roman" w:hAnsi="Times New Roman" w:cs="Times New Roman"/>
        </w:rPr>
        <w:t xml:space="preserve"> </w:t>
      </w:r>
      <w:r w:rsidRPr="009553F8">
        <w:rPr>
          <w:rFonts w:ascii="Times New Roman" w:hAnsi="Times New Roman" w:cs="Times New Roman"/>
        </w:rPr>
        <w:t>Table 3a.</w:t>
      </w:r>
    </w:p>
    <w:sectPr w:rsidR="009553F8" w:rsidRPr="009553F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82DFB2" w14:textId="77777777" w:rsidR="00A34BB0" w:rsidRDefault="00A34BB0" w:rsidP="006A3A79">
      <w:r>
        <w:separator/>
      </w:r>
    </w:p>
  </w:endnote>
  <w:endnote w:type="continuationSeparator" w:id="0">
    <w:p w14:paraId="12B86C0E" w14:textId="77777777" w:rsidR="00A34BB0" w:rsidRDefault="00A34BB0" w:rsidP="006A3A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A31C02" w14:textId="77777777" w:rsidR="00A34BB0" w:rsidRDefault="00A34BB0" w:rsidP="006A3A79">
      <w:r>
        <w:separator/>
      </w:r>
    </w:p>
  </w:footnote>
  <w:footnote w:type="continuationSeparator" w:id="0">
    <w:p w14:paraId="60CB2DFF" w14:textId="77777777" w:rsidR="00A34BB0" w:rsidRDefault="00A34BB0" w:rsidP="006A3A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651FD9"/>
    <w:multiLevelType w:val="multilevel"/>
    <w:tmpl w:val="1F823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C974C1"/>
    <w:multiLevelType w:val="hybridMultilevel"/>
    <w:tmpl w:val="298663FA"/>
    <w:lvl w:ilvl="0" w:tplc="98488A68">
      <w:start w:val="2"/>
      <w:numFmt w:val="bullet"/>
      <w:lvlText w:val="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491F9D"/>
    <w:multiLevelType w:val="hybridMultilevel"/>
    <w:tmpl w:val="22E4CAB0"/>
    <w:lvl w:ilvl="0" w:tplc="04090001">
      <w:start w:val="1"/>
      <w:numFmt w:val="bullet"/>
      <w:lvlText w:val=""/>
      <w:lvlJc w:val="left"/>
      <w:pPr>
        <w:ind w:left="8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20"/>
      </w:pPr>
      <w:rPr>
        <w:rFonts w:ascii="Wingdings" w:hAnsi="Wingdings" w:hint="default"/>
      </w:rPr>
    </w:lvl>
  </w:abstractNum>
  <w:abstractNum w:abstractNumId="3" w15:restartNumberingAfterBreak="0">
    <w:nsid w:val="441D41FD"/>
    <w:multiLevelType w:val="multilevel"/>
    <w:tmpl w:val="949A4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6394F08"/>
    <w:multiLevelType w:val="multilevel"/>
    <w:tmpl w:val="5E125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A950B84"/>
    <w:multiLevelType w:val="multilevel"/>
    <w:tmpl w:val="DD6C0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10F7F98"/>
    <w:multiLevelType w:val="multilevel"/>
    <w:tmpl w:val="81980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7286703"/>
    <w:multiLevelType w:val="multilevel"/>
    <w:tmpl w:val="59569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9560368"/>
    <w:multiLevelType w:val="multilevel"/>
    <w:tmpl w:val="C408D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1701A9C"/>
    <w:multiLevelType w:val="multilevel"/>
    <w:tmpl w:val="0A360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7DD359F"/>
    <w:multiLevelType w:val="multilevel"/>
    <w:tmpl w:val="A6626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A9B6055"/>
    <w:multiLevelType w:val="multilevel"/>
    <w:tmpl w:val="B89A7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12516578">
    <w:abstractNumId w:val="11"/>
  </w:num>
  <w:num w:numId="2" w16cid:durableId="1208641680">
    <w:abstractNumId w:val="1"/>
  </w:num>
  <w:num w:numId="3" w16cid:durableId="1282759558">
    <w:abstractNumId w:val="5"/>
  </w:num>
  <w:num w:numId="4" w16cid:durableId="807816145">
    <w:abstractNumId w:val="3"/>
  </w:num>
  <w:num w:numId="5" w16cid:durableId="2134127552">
    <w:abstractNumId w:val="0"/>
  </w:num>
  <w:num w:numId="6" w16cid:durableId="1144546017">
    <w:abstractNumId w:val="6"/>
  </w:num>
  <w:num w:numId="7" w16cid:durableId="1098017817">
    <w:abstractNumId w:val="8"/>
  </w:num>
  <w:num w:numId="8" w16cid:durableId="500632309">
    <w:abstractNumId w:val="7"/>
  </w:num>
  <w:num w:numId="9" w16cid:durableId="1815752125">
    <w:abstractNumId w:val="9"/>
  </w:num>
  <w:num w:numId="10" w16cid:durableId="1040014143">
    <w:abstractNumId w:val="4"/>
  </w:num>
  <w:num w:numId="11" w16cid:durableId="445661712">
    <w:abstractNumId w:val="10"/>
  </w:num>
  <w:num w:numId="12" w16cid:durableId="15604400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6CF5"/>
    <w:rsid w:val="000512F1"/>
    <w:rsid w:val="000C39BA"/>
    <w:rsid w:val="001031B3"/>
    <w:rsid w:val="0013602D"/>
    <w:rsid w:val="001430A0"/>
    <w:rsid w:val="00190A75"/>
    <w:rsid w:val="001B44A3"/>
    <w:rsid w:val="001D4DE8"/>
    <w:rsid w:val="001D6315"/>
    <w:rsid w:val="00234C18"/>
    <w:rsid w:val="00266A1E"/>
    <w:rsid w:val="00281489"/>
    <w:rsid w:val="002A5EE3"/>
    <w:rsid w:val="00331EF5"/>
    <w:rsid w:val="003F37A6"/>
    <w:rsid w:val="0048108A"/>
    <w:rsid w:val="00496499"/>
    <w:rsid w:val="004C245A"/>
    <w:rsid w:val="00502768"/>
    <w:rsid w:val="0053388E"/>
    <w:rsid w:val="0057465B"/>
    <w:rsid w:val="005D6CF5"/>
    <w:rsid w:val="006A3A79"/>
    <w:rsid w:val="006D58AC"/>
    <w:rsid w:val="00743290"/>
    <w:rsid w:val="007670E9"/>
    <w:rsid w:val="007938E5"/>
    <w:rsid w:val="007C4E0E"/>
    <w:rsid w:val="007D3AFE"/>
    <w:rsid w:val="00811C23"/>
    <w:rsid w:val="00834DCA"/>
    <w:rsid w:val="00885578"/>
    <w:rsid w:val="008F060A"/>
    <w:rsid w:val="00937CF6"/>
    <w:rsid w:val="009553F8"/>
    <w:rsid w:val="009747E3"/>
    <w:rsid w:val="009766E4"/>
    <w:rsid w:val="00A271D5"/>
    <w:rsid w:val="00A34BB0"/>
    <w:rsid w:val="00A362CE"/>
    <w:rsid w:val="00A47C4A"/>
    <w:rsid w:val="00A779D5"/>
    <w:rsid w:val="00AD05EF"/>
    <w:rsid w:val="00B24DF9"/>
    <w:rsid w:val="00B37756"/>
    <w:rsid w:val="00B64441"/>
    <w:rsid w:val="00B64697"/>
    <w:rsid w:val="00BA33CE"/>
    <w:rsid w:val="00BB1DB2"/>
    <w:rsid w:val="00BD3AD9"/>
    <w:rsid w:val="00BD42FB"/>
    <w:rsid w:val="00C62695"/>
    <w:rsid w:val="00CE3896"/>
    <w:rsid w:val="00CE4120"/>
    <w:rsid w:val="00D13782"/>
    <w:rsid w:val="00D26773"/>
    <w:rsid w:val="00D27CA7"/>
    <w:rsid w:val="00D6067B"/>
    <w:rsid w:val="00E66444"/>
    <w:rsid w:val="00F40121"/>
    <w:rsid w:val="00F81735"/>
    <w:rsid w:val="00FB1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CBE4456"/>
  <w15:chartTrackingRefBased/>
  <w15:docId w15:val="{C9BCBA1F-5218-4509-AE5F-BFCBDDC9C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79D5"/>
    <w:pPr>
      <w:widowControl w:val="0"/>
      <w:jc w:val="both"/>
    </w:pPr>
    <w:rPr>
      <w:rFonts w:ascii="游明朝" w:eastAsia="游明朝" w:hAnsi="游明朝" w:cs="Ari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C245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4C245A"/>
    <w:pPr>
      <w:widowControl/>
      <w:spacing w:after="240"/>
      <w:jc w:val="left"/>
      <w:outlineLvl w:val="3"/>
    </w:pPr>
    <w:rPr>
      <w:rFonts w:ascii="Segoe UI" w:eastAsia="Times New Roman" w:hAnsi="Segoe UI" w:cs="Segoe UI"/>
      <w:b/>
      <w:bCs/>
      <w:kern w:val="0"/>
      <w:sz w:val="24"/>
      <w:szCs w:val="24"/>
      <w:lang w:val="en-IN" w:eastAsia="en-I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6CF5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5D6CF5"/>
    <w:rPr>
      <w:rFonts w:asciiTheme="majorHAnsi" w:eastAsiaTheme="majorEastAsia" w:hAnsiTheme="majorHAnsi" w:cstheme="majorBidi"/>
      <w:sz w:val="18"/>
      <w:szCs w:val="18"/>
    </w:rPr>
  </w:style>
  <w:style w:type="table" w:customStyle="1" w:styleId="2">
    <w:name w:val="表 (格子)2"/>
    <w:basedOn w:val="a1"/>
    <w:next w:val="a5"/>
    <w:uiPriority w:val="39"/>
    <w:rsid w:val="005D6C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59"/>
    <w:rsid w:val="005D6C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next w:val="a5"/>
    <w:uiPriority w:val="39"/>
    <w:rsid w:val="00234C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表 (格子)3"/>
    <w:basedOn w:val="a1"/>
    <w:next w:val="a5"/>
    <w:uiPriority w:val="39"/>
    <w:rsid w:val="001D4D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見出し 3 (文字)"/>
    <w:basedOn w:val="a0"/>
    <w:link w:val="3"/>
    <w:uiPriority w:val="9"/>
    <w:semiHidden/>
    <w:rsid w:val="004C245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40">
    <w:name w:val="見出し 4 (文字)"/>
    <w:basedOn w:val="a0"/>
    <w:link w:val="4"/>
    <w:uiPriority w:val="9"/>
    <w:rsid w:val="004C245A"/>
    <w:rPr>
      <w:rFonts w:ascii="Segoe UI" w:eastAsia="Times New Roman" w:hAnsi="Segoe UI" w:cs="Segoe UI"/>
      <w:b/>
      <w:bCs/>
      <w:kern w:val="0"/>
      <w:sz w:val="24"/>
      <w:szCs w:val="24"/>
      <w:lang w:val="en-IN" w:eastAsia="en-IN"/>
    </w:rPr>
  </w:style>
  <w:style w:type="numbering" w:customStyle="1" w:styleId="10">
    <w:name w:val="リストなし1"/>
    <w:next w:val="a2"/>
    <w:uiPriority w:val="99"/>
    <w:semiHidden/>
    <w:unhideWhenUsed/>
    <w:rsid w:val="004C245A"/>
  </w:style>
  <w:style w:type="paragraph" w:styleId="a6">
    <w:name w:val="List Paragraph"/>
    <w:basedOn w:val="a"/>
    <w:uiPriority w:val="34"/>
    <w:qFormat/>
    <w:rsid w:val="004C245A"/>
    <w:pPr>
      <w:ind w:leftChars="400" w:left="840"/>
    </w:pPr>
    <w:rPr>
      <w:rFonts w:ascii="Calibri" w:eastAsiaTheme="minorEastAsia" w:hAnsi="Calibri" w:cs="Calibri"/>
      <w:kern w:val="0"/>
      <w:sz w:val="20"/>
      <w:szCs w:val="32"/>
    </w:rPr>
  </w:style>
  <w:style w:type="paragraph" w:styleId="Web">
    <w:name w:val="Normal (Web)"/>
    <w:basedOn w:val="a"/>
    <w:uiPriority w:val="99"/>
    <w:unhideWhenUsed/>
    <w:rsid w:val="004C245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7">
    <w:name w:val="Hyperlink"/>
    <w:basedOn w:val="a0"/>
    <w:uiPriority w:val="99"/>
    <w:unhideWhenUsed/>
    <w:rsid w:val="004C245A"/>
    <w:rPr>
      <w:color w:val="0563C1" w:themeColor="hyperlink"/>
      <w:u w:val="single"/>
    </w:rPr>
  </w:style>
  <w:style w:type="character" w:customStyle="1" w:styleId="11">
    <w:name w:val="未解決のメンション1"/>
    <w:basedOn w:val="a0"/>
    <w:uiPriority w:val="99"/>
    <w:semiHidden/>
    <w:unhideWhenUsed/>
    <w:rsid w:val="004C245A"/>
    <w:rPr>
      <w:color w:val="605E5C"/>
      <w:shd w:val="clear" w:color="auto" w:fill="E1DFDD"/>
    </w:rPr>
  </w:style>
  <w:style w:type="table" w:customStyle="1" w:styleId="41">
    <w:name w:val="表 (格子)4"/>
    <w:basedOn w:val="a1"/>
    <w:next w:val="a5"/>
    <w:uiPriority w:val="39"/>
    <w:rsid w:val="004C24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4C245A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</w:rPr>
  </w:style>
  <w:style w:type="character" w:customStyle="1" w:styleId="a9">
    <w:name w:val="ヘッダー (文字)"/>
    <w:basedOn w:val="a0"/>
    <w:link w:val="a8"/>
    <w:uiPriority w:val="99"/>
    <w:rsid w:val="004C245A"/>
  </w:style>
  <w:style w:type="paragraph" w:styleId="aa">
    <w:name w:val="footer"/>
    <w:basedOn w:val="a"/>
    <w:link w:val="ab"/>
    <w:uiPriority w:val="99"/>
    <w:unhideWhenUsed/>
    <w:rsid w:val="004C245A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</w:rPr>
  </w:style>
  <w:style w:type="character" w:customStyle="1" w:styleId="ab">
    <w:name w:val="フッター (文字)"/>
    <w:basedOn w:val="a0"/>
    <w:link w:val="aa"/>
    <w:uiPriority w:val="99"/>
    <w:rsid w:val="004C245A"/>
  </w:style>
  <w:style w:type="paragraph" w:styleId="ac">
    <w:name w:val="Document Map"/>
    <w:basedOn w:val="a"/>
    <w:link w:val="ad"/>
    <w:uiPriority w:val="99"/>
    <w:semiHidden/>
    <w:unhideWhenUsed/>
    <w:rsid w:val="004C245A"/>
    <w:rPr>
      <w:rFonts w:ascii="ＭＳ 明朝" w:eastAsia="ＭＳ 明朝"/>
      <w:sz w:val="24"/>
      <w:szCs w:val="24"/>
    </w:rPr>
  </w:style>
  <w:style w:type="character" w:customStyle="1" w:styleId="ad">
    <w:name w:val="見出しマップ (文字)"/>
    <w:basedOn w:val="a0"/>
    <w:link w:val="ac"/>
    <w:uiPriority w:val="99"/>
    <w:semiHidden/>
    <w:rsid w:val="004C245A"/>
    <w:rPr>
      <w:rFonts w:ascii="ＭＳ 明朝" w:eastAsia="ＭＳ 明朝"/>
      <w:sz w:val="24"/>
      <w:szCs w:val="24"/>
    </w:rPr>
  </w:style>
  <w:style w:type="paragraph" w:styleId="ae">
    <w:name w:val="Revision"/>
    <w:hidden/>
    <w:uiPriority w:val="99"/>
    <w:semiHidden/>
    <w:rsid w:val="004C245A"/>
  </w:style>
  <w:style w:type="paragraph" w:styleId="af">
    <w:name w:val="annotation text"/>
    <w:basedOn w:val="a"/>
    <w:link w:val="af0"/>
    <w:uiPriority w:val="99"/>
    <w:unhideWhenUsed/>
    <w:rsid w:val="004C245A"/>
    <w:pPr>
      <w:jc w:val="left"/>
    </w:pPr>
    <w:rPr>
      <w:rFonts w:asciiTheme="minorHAnsi" w:eastAsiaTheme="minorEastAsia" w:hAnsiTheme="minorHAnsi" w:cstheme="minorBidi"/>
    </w:rPr>
  </w:style>
  <w:style w:type="character" w:customStyle="1" w:styleId="af0">
    <w:name w:val="コメント文字列 (文字)"/>
    <w:basedOn w:val="a0"/>
    <w:link w:val="af"/>
    <w:uiPriority w:val="99"/>
    <w:rsid w:val="004C245A"/>
  </w:style>
  <w:style w:type="character" w:styleId="af1">
    <w:name w:val="annotation reference"/>
    <w:basedOn w:val="a0"/>
    <w:uiPriority w:val="99"/>
    <w:semiHidden/>
    <w:unhideWhenUsed/>
    <w:rsid w:val="004C245A"/>
    <w:rPr>
      <w:sz w:val="16"/>
      <w:szCs w:val="16"/>
    </w:rPr>
  </w:style>
  <w:style w:type="paragraph" w:styleId="af2">
    <w:name w:val="annotation subject"/>
    <w:basedOn w:val="af"/>
    <w:next w:val="af"/>
    <w:link w:val="af3"/>
    <w:uiPriority w:val="99"/>
    <w:semiHidden/>
    <w:unhideWhenUsed/>
    <w:rsid w:val="004C245A"/>
    <w:pPr>
      <w:jc w:val="both"/>
    </w:pPr>
    <w:rPr>
      <w:b/>
      <w:bCs/>
      <w:sz w:val="20"/>
      <w:szCs w:val="20"/>
    </w:rPr>
  </w:style>
  <w:style w:type="character" w:customStyle="1" w:styleId="af3">
    <w:name w:val="コメント内容 (文字)"/>
    <w:basedOn w:val="af0"/>
    <w:link w:val="af2"/>
    <w:uiPriority w:val="99"/>
    <w:semiHidden/>
    <w:rsid w:val="004C245A"/>
    <w:rPr>
      <w:b/>
      <w:bCs/>
      <w:sz w:val="20"/>
      <w:szCs w:val="20"/>
    </w:rPr>
  </w:style>
  <w:style w:type="character" w:styleId="af4">
    <w:name w:val="Emphasis"/>
    <w:basedOn w:val="a0"/>
    <w:uiPriority w:val="20"/>
    <w:qFormat/>
    <w:rsid w:val="004C245A"/>
    <w:rPr>
      <w:i/>
      <w:iCs/>
    </w:rPr>
  </w:style>
  <w:style w:type="character" w:styleId="af5">
    <w:name w:val="Strong"/>
    <w:basedOn w:val="a0"/>
    <w:uiPriority w:val="22"/>
    <w:qFormat/>
    <w:rsid w:val="004C245A"/>
    <w:rPr>
      <w:b/>
      <w:bCs/>
    </w:rPr>
  </w:style>
  <w:style w:type="table" w:customStyle="1" w:styleId="110">
    <w:name w:val="表 (格子)11"/>
    <w:basedOn w:val="a1"/>
    <w:next w:val="a5"/>
    <w:uiPriority w:val="39"/>
    <w:rsid w:val="004C24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表 (格子)21"/>
    <w:basedOn w:val="a1"/>
    <w:next w:val="a5"/>
    <w:uiPriority w:val="39"/>
    <w:rsid w:val="004C24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20">
    <w:name w:val="Plain Table 2"/>
    <w:basedOn w:val="a1"/>
    <w:uiPriority w:val="42"/>
    <w:rsid w:val="001B44A3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12">
    <w:name w:val="Plain Table 1"/>
    <w:basedOn w:val="a1"/>
    <w:uiPriority w:val="41"/>
    <w:rsid w:val="001B44A3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af6">
    <w:name w:val="Grid Table Light"/>
    <w:basedOn w:val="a1"/>
    <w:uiPriority w:val="40"/>
    <w:rsid w:val="001B44A3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637400-1511-4584-9338-E40F5A5C07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307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梅本達哉</dc:creator>
  <cp:keywords/>
  <dc:description/>
  <cp:lastModifiedBy>梅本 達哉</cp:lastModifiedBy>
  <cp:revision>4</cp:revision>
  <dcterms:created xsi:type="dcterms:W3CDTF">2025-10-06T11:38:00Z</dcterms:created>
  <dcterms:modified xsi:type="dcterms:W3CDTF">2025-10-06T11:57:00Z</dcterms:modified>
</cp:coreProperties>
</file>