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before="360" w:line="259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Training Expectations</w:t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2"/>
        <w:gridCol w:w="1146"/>
        <w:gridCol w:w="1146"/>
        <w:gridCol w:w="1142"/>
        <w:gridCol w:w="1140"/>
        <w:gridCol w:w="1140"/>
        <w:gridCol w:w="1140"/>
        <w:tblGridChange w:id="0">
          <w:tblGrid>
            <w:gridCol w:w="3602"/>
            <w:gridCol w:w="1146"/>
            <w:gridCol w:w="1146"/>
            <w:gridCol w:w="1142"/>
            <w:gridCol w:w="1140"/>
            <w:gridCol w:w="1140"/>
            <w:gridCol w:w="114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At what stage of training do you think you could be (or could have been) competent to: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FY1/2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CT1/2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ST3/4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ST5/6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ST7/8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Post-CCT Fellow</w:t>
            </w:r>
          </w:p>
        </w:tc>
      </w:tr>
      <w:tr>
        <w:trPr>
          <w:cantSplit w:val="0"/>
          <w:trHeight w:val="256.142578125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 (%)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Observe (scrubbed) robotic surgical procedures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16</w:t>
              <w:br w:type="textWrapping"/>
              <w:t xml:space="preserve">(27%)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33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(55%)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8</w:t>
              <w:br w:type="textWrapping"/>
              <w:t xml:space="preserve">(13%)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</w:t>
              <w:br w:type="textWrapping"/>
              <w:t xml:space="preserve">(5%)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Complete online E-learning modules for robotic surgery platforms?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</w:t>
              <w:br w:type="textWrapping"/>
              <w:t xml:space="preserve">(7%)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34</w:t>
              <w:br w:type="textWrapping"/>
              <w:t xml:space="preserve">(57%)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19</w:t>
              <w:br w:type="textWrapping"/>
              <w:t xml:space="preserve">(32%)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</w:t>
              <w:br w:type="textWrapping"/>
              <w:t xml:space="preserve">(3%)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Bedside assist*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36</w:t>
              <w:br w:type="textWrapping"/>
              <w:t xml:space="preserve">(60%)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20</w:t>
              <w:br w:type="textWrapping"/>
              <w:t xml:space="preserve">(33%)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</w:t>
              <w:br w:type="textWrapping"/>
              <w:t xml:space="preserve">(3%)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Pass robotic console simulation modules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25</w:t>
              <w:br w:type="textWrapping"/>
              <w:t xml:space="preserve">(42%)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26</w:t>
              <w:br w:type="textWrapping"/>
              <w:t xml:space="preserve">(43%)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7</w:t>
              <w:br w:type="textWrapping"/>
              <w:t xml:space="preserve">(12%)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Perform at least part of a procedure as the console surgeon*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5</w:t>
              <w:br w:type="textWrapping"/>
              <w:t xml:space="preserve">(8%)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28</w:t>
              <w:br w:type="textWrapping"/>
              <w:t xml:space="preserve">(47%)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21</w:t>
              <w:br w:type="textWrapping"/>
              <w:t xml:space="preserve">(35%)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5</w:t>
              <w:br w:type="textWrapping"/>
              <w:t xml:space="preserve">(8%)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Be the primary console surgeon (under Procter supervision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</w:t>
              <w:br w:type="textWrapping"/>
              <w:t xml:space="preserve">(2%)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6</w:t>
              <w:br w:type="textWrapping"/>
              <w:t xml:space="preserve">(10%)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29</w:t>
              <w:br w:type="textWrapping"/>
              <w:t xml:space="preserve">(48%)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21</w:t>
              <w:br w:type="textWrapping"/>
              <w:t xml:space="preserve">(35%)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</w:t>
              <w:br w:type="textWrapping"/>
              <w:t xml:space="preserve">(5%)</w:t>
            </w:r>
          </w:p>
        </w:tc>
      </w:tr>
    </w:tbl>
    <w:p w:rsidR="00000000" w:rsidDel="00000000" w:rsidP="00000000" w:rsidRDefault="00000000" w:rsidRPr="00000000" w14:paraId="0000003B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*: Assuming the operation was a routine, index procedure such as a cholecystectomy or right hemicolectomy and in an ideal patient with good supervisor support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spacing w:after="80" w:before="360" w:line="259" w:lineRule="auto"/>
        <w:rPr>
          <w:sz w:val="32"/>
          <w:szCs w:val="32"/>
        </w:rPr>
      </w:pPr>
      <w:bookmarkStart w:colFirst="0" w:colLast="0" w:name="_kmemvmw3mgr2" w:id="0"/>
      <w:bookmarkEnd w:id="0"/>
      <w:r w:rsidDel="00000000" w:rsidR="00000000" w:rsidRPr="00000000">
        <w:rPr>
          <w:sz w:val="32"/>
          <w:szCs w:val="32"/>
          <w:rtl w:val="0"/>
        </w:rPr>
        <w:t xml:space="preserve">Training Provisions</w:t>
      </w:r>
    </w:p>
    <w:tbl>
      <w:tblPr>
        <w:tblStyle w:val="Table2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3"/>
        <w:gridCol w:w="1934"/>
        <w:gridCol w:w="1700"/>
        <w:gridCol w:w="1420"/>
        <w:gridCol w:w="1529"/>
        <w:tblGridChange w:id="0">
          <w:tblGrid>
            <w:gridCol w:w="3873"/>
            <w:gridCol w:w="1934"/>
            <w:gridCol w:w="1700"/>
            <w:gridCol w:w="1420"/>
            <w:gridCol w:w="1529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Local Hospital Trusts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Regional Deanery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Test Value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br w:type="textWrapping"/>
              <w:t xml:space="preserve">p Value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In the past 12 months at your placement(s) have you been provided with: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 (%)</w:t>
              <w:br w:type="textWrapping"/>
              <w:t xml:space="preserve">n=60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 (%)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rtl w:val="0"/>
              </w:rPr>
              <w:t xml:space="preserve">n=54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Access to any robotic surgery training?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44 (73%)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16 (27%)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15 (25%)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45 (75%)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0.189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Aptos" w:cs="Aptos" w:eastAsia="Aptos" w:hAnsi="Aptos"/>
                <w:b w:val="1"/>
                <w:bCs w:val="1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0.664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Access to a robotic surgery console for simulation training?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33 (55%)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27 (45%)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17 (28%)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43 (72%)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7.216</w:t>
              <w:br w:type="textWrapping"/>
              <w:t xml:space="preserve">0.007*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Teaching for bedside assisting?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37 (62%)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23 (38%)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10 (17%)</w:t>
              <w:br w:type="textWrapping"/>
              <w:t xml:space="preserve">50 (83%)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4.210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0.038*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Teaching for console operating?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15 (25%)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45 (75%)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8 (13%)</w:t>
              <w:br w:type="textWrapping"/>
              <w:t xml:space="preserve">52 (87%)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9.429</w:t>
              <w:br w:type="textWrapping"/>
              <w:t xml:space="preserve">0.002*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Which of the following simulation methods have been delivered in your trust?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Dry lab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Wet lab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Console sim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None / Unknown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10 (17%)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7 (12%)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30 (50%)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23 (38%)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16 (27%)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14 (23%)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20 (33%)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30 (50%)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Which of the following methods have been well used to capture your trust-based robotic surgery training experience?</w:t>
              <w:br w:type="textWrapping"/>
              <w:t xml:space="preserve"> (Operative or Simulation)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e-Logbook</w:t>
              <w:br w:type="textWrapping"/>
              <w:t xml:space="preserve">ISCP (DOPS/PBA)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ISCP (Courses)</w:t>
              <w:br w:type="textWrapping"/>
              <w:t xml:space="preserve">None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31 (52%)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15 (25%)</w:t>
              <w:br w:type="textWrapping"/>
              <w:t xml:space="preserve">4 (7%)</w:t>
              <w:br w:type="textWrapping"/>
              <w:t xml:space="preserve">23 (38%)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21 (35%)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10 (17%)</w:t>
              <w:br w:type="textWrapping"/>
              <w:t xml:space="preserve">7 (12%)</w:t>
              <w:br w:type="textWrapping"/>
              <w:t xml:space="preserve">33 (55%)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Have external robotic training courses been provided or funded?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1(2%)</w:t>
              <w:br w:type="textWrapping"/>
              <w:t xml:space="preserve">59 (98%)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7 (12%)</w:t>
              <w:br w:type="textWrapping"/>
              <w:t xml:space="preserve">53 (88%)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9.985</w:t>
              <w:br w:type="textWrapping"/>
              <w:t xml:space="preserve">0.002*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Has study leave been reliably approved for you to arrange or attend robotic surgery training?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21 (35%)</w:t>
              <w:br w:type="textWrapping"/>
              <w:t xml:space="preserve">39 (65%)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14 (23%)</w:t>
              <w:br w:type="textWrapping"/>
              <w:t xml:space="preserve">46 (77%)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Aptos" w:cs="Aptos" w:eastAsia="Aptos" w:hAnsi="Aptos"/>
              </w:rPr>
            </w:pPr>
            <w:r w:rsidDel="00000000" w:rsidR="00000000" w:rsidRPr="00000000">
              <w:rPr>
                <w:rFonts w:ascii="Aptos" w:cs="Aptos" w:eastAsia="Aptos" w:hAnsi="Aptos"/>
                <w:rtl w:val="0"/>
              </w:rPr>
              <w:t xml:space="preserve">15.600</w:t>
              <w:br w:type="textWrapping"/>
              <w:t xml:space="preserve">&lt;0.001*</w:t>
            </w:r>
          </w:p>
        </w:tc>
      </w:tr>
    </w:tbl>
    <w:p w:rsidR="00000000" w:rsidDel="00000000" w:rsidP="00000000" w:rsidRDefault="00000000" w:rsidRPr="00000000" w14:paraId="00000097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ISCP: intercollegiate surgical curriculum programme, DOPS: Direct Observation of Procedural Skills, PBA: Procedure Based Assessment, </w:t>
      </w:r>
      <w:r w:rsidDel="00000000" w:rsidR="00000000" w:rsidRPr="00000000">
        <w:rPr>
          <w:rFonts w:ascii="Aptos" w:cs="Aptos" w:eastAsia="Aptos" w:hAnsi="Aptos"/>
          <w:vertAlign w:val="superscript"/>
          <w:rtl w:val="0"/>
        </w:rPr>
        <w:t xml:space="preserve">1</w:t>
      </w:r>
      <w:r w:rsidDel="00000000" w:rsidR="00000000" w:rsidRPr="00000000">
        <w:rPr>
          <w:rFonts w:ascii="Aptos" w:cs="Aptos" w:eastAsia="Aptos" w:hAnsi="Aptos"/>
          <w:rtl w:val="0"/>
        </w:rPr>
        <w:t xml:space="preserve">:Pearson Chi-Square Value, *: P&lt;0.05.</w:t>
      </w:r>
    </w:p>
    <w:p w:rsidR="00000000" w:rsidDel="00000000" w:rsidP="00000000" w:rsidRDefault="00000000" w:rsidRPr="00000000" w14:paraId="00000098">
      <w:pPr>
        <w:spacing w:after="160" w:line="259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