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1D89" w14:textId="64E94D70" w:rsidR="00A411D5" w:rsidRPr="00173CDC" w:rsidRDefault="00A411D5" w:rsidP="00B045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3CDC">
        <w:rPr>
          <w:rFonts w:ascii="Times New Roman" w:hAnsi="Times New Roman" w:cs="Times New Roman"/>
          <w:b/>
          <w:sz w:val="28"/>
          <w:szCs w:val="28"/>
          <w:u w:val="single"/>
        </w:rPr>
        <w:t>Appendices for:</w:t>
      </w:r>
    </w:p>
    <w:p w14:paraId="13B9BD77" w14:textId="77777777" w:rsidR="00FD57ED" w:rsidRDefault="00FD57ED" w:rsidP="00D61952">
      <w:pPr>
        <w:pStyle w:val="hauthors"/>
        <w:autoSpaceDE w:val="0"/>
        <w:autoSpaceDN w:val="0"/>
        <w:spacing w:before="0" w:line="480" w:lineRule="auto"/>
        <w:jc w:val="center"/>
        <w:rPr>
          <w:rFonts w:eastAsiaTheme="minorEastAsia"/>
          <w:b/>
          <w:sz w:val="28"/>
          <w:szCs w:val="28"/>
          <w:u w:val="single"/>
        </w:rPr>
      </w:pPr>
      <w:r w:rsidRPr="00FD57ED">
        <w:rPr>
          <w:rFonts w:eastAsiaTheme="minorEastAsia"/>
          <w:b/>
          <w:sz w:val="28"/>
          <w:szCs w:val="28"/>
          <w:u w:val="single"/>
        </w:rPr>
        <w:t>Static and dynamic analyses of two-phase/multi-phase carbon nanotube-reinforced functionally graded composite beams via warping-included mixed finite element method</w:t>
      </w:r>
    </w:p>
    <w:p w14:paraId="759FF889" w14:textId="018D661D" w:rsidR="00A411D5" w:rsidRPr="00D61952" w:rsidRDefault="00FD57ED" w:rsidP="00D61952">
      <w:pPr>
        <w:pStyle w:val="hauthors"/>
        <w:autoSpaceDE w:val="0"/>
        <w:autoSpaceDN w:val="0"/>
        <w:spacing w:before="0" w:line="480" w:lineRule="auto"/>
        <w:jc w:val="center"/>
        <w:rPr>
          <w:rFonts w:eastAsiaTheme="minorEastAsia"/>
          <w:b/>
          <w:bCs/>
          <w:sz w:val="28"/>
          <w:szCs w:val="28"/>
        </w:rPr>
      </w:pPr>
      <w:r w:rsidRPr="00FD57ED">
        <w:rPr>
          <w:rFonts w:eastAsiaTheme="minorEastAsia"/>
          <w:b/>
          <w:bCs/>
          <w:sz w:val="28"/>
          <w:szCs w:val="28"/>
        </w:rPr>
        <w:t>Merve ERMIS</w:t>
      </w:r>
      <w:r w:rsidRPr="00FD57ED">
        <w:rPr>
          <w:rFonts w:eastAsiaTheme="minorEastAsia"/>
          <w:b/>
          <w:bCs/>
          <w:sz w:val="28"/>
          <w:szCs w:val="28"/>
          <w:vertAlign w:val="superscript"/>
        </w:rPr>
        <w:t>a*</w:t>
      </w:r>
      <w:r w:rsidRPr="00FD57ED">
        <w:rPr>
          <w:rFonts w:eastAsiaTheme="minorEastAsia"/>
          <w:b/>
          <w:bCs/>
          <w:sz w:val="28"/>
          <w:szCs w:val="28"/>
        </w:rPr>
        <w:t>, Umit N. ARIBAS</w:t>
      </w:r>
      <w:r w:rsidRPr="00FD57ED">
        <w:rPr>
          <w:rFonts w:eastAsiaTheme="minorEastAsia"/>
          <w:b/>
          <w:bCs/>
          <w:sz w:val="28"/>
          <w:szCs w:val="28"/>
          <w:vertAlign w:val="superscript"/>
        </w:rPr>
        <w:t>b</w:t>
      </w:r>
      <w:r w:rsidRPr="00FD57ED">
        <w:rPr>
          <w:rFonts w:eastAsiaTheme="minorEastAsia"/>
          <w:b/>
          <w:bCs/>
          <w:sz w:val="28"/>
          <w:szCs w:val="28"/>
        </w:rPr>
        <w:t>, Emrah MANDENCI</w:t>
      </w:r>
      <w:r w:rsidRPr="00FD57ED">
        <w:rPr>
          <w:rFonts w:eastAsiaTheme="minorEastAsia"/>
          <w:b/>
          <w:bCs/>
          <w:sz w:val="28"/>
          <w:szCs w:val="28"/>
          <w:vertAlign w:val="superscript"/>
        </w:rPr>
        <w:t>c,d</w:t>
      </w:r>
      <w:r w:rsidRPr="00FD57ED">
        <w:rPr>
          <w:rFonts w:eastAsiaTheme="minorEastAsia"/>
          <w:b/>
          <w:bCs/>
          <w:sz w:val="28"/>
          <w:szCs w:val="28"/>
        </w:rPr>
        <w:t>, Emre KAHRAMAN</w:t>
      </w:r>
      <w:r w:rsidRPr="00FD57ED">
        <w:rPr>
          <w:rFonts w:eastAsiaTheme="minorEastAsia"/>
          <w:b/>
          <w:bCs/>
          <w:sz w:val="28"/>
          <w:szCs w:val="28"/>
          <w:vertAlign w:val="superscript"/>
        </w:rPr>
        <w:t>b</w:t>
      </w:r>
      <w:r w:rsidRPr="00FD57ED">
        <w:rPr>
          <w:rFonts w:eastAsiaTheme="minorEastAsia"/>
          <w:b/>
          <w:bCs/>
          <w:sz w:val="28"/>
          <w:szCs w:val="28"/>
        </w:rPr>
        <w:t>, Mehmet H. OMURTAG</w:t>
      </w:r>
      <w:r w:rsidRPr="00FD57ED">
        <w:rPr>
          <w:rFonts w:eastAsiaTheme="minorEastAsia"/>
          <w:b/>
          <w:bCs/>
          <w:sz w:val="28"/>
          <w:szCs w:val="28"/>
          <w:vertAlign w:val="superscript"/>
        </w:rPr>
        <w:t>b</w:t>
      </w:r>
    </w:p>
    <w:p w14:paraId="4CE4B203" w14:textId="77777777" w:rsidR="00FD57ED" w:rsidRPr="00FD57ED" w:rsidRDefault="00FD57ED" w:rsidP="00FD57ED">
      <w:pPr>
        <w:pStyle w:val="haffiliations"/>
        <w:spacing w:line="480" w:lineRule="auto"/>
        <w:rPr>
          <w:rFonts w:eastAsiaTheme="minorEastAsia"/>
          <w:sz w:val="24"/>
          <w:szCs w:val="24"/>
        </w:rPr>
      </w:pPr>
      <w:r w:rsidRPr="00FD57ED">
        <w:rPr>
          <w:rFonts w:eastAsiaTheme="minorEastAsia"/>
          <w:sz w:val="24"/>
          <w:szCs w:val="24"/>
          <w:vertAlign w:val="superscript"/>
        </w:rPr>
        <w:t>a</w:t>
      </w:r>
      <w:r w:rsidRPr="00FD57ED">
        <w:rPr>
          <w:rFonts w:eastAsiaTheme="minorEastAsia"/>
          <w:sz w:val="24"/>
          <w:szCs w:val="24"/>
        </w:rPr>
        <w:t xml:space="preserve"> Department of Civil Engineering, Kirklareli University, Kirkareli 39000, Turkey</w:t>
      </w:r>
    </w:p>
    <w:p w14:paraId="7C8DE9BD" w14:textId="77777777" w:rsidR="00FD57ED" w:rsidRPr="00FD57ED" w:rsidRDefault="00FD57ED" w:rsidP="00FD57ED">
      <w:pPr>
        <w:pStyle w:val="haffiliations"/>
        <w:spacing w:line="480" w:lineRule="auto"/>
        <w:rPr>
          <w:rFonts w:eastAsiaTheme="minorEastAsia"/>
          <w:sz w:val="24"/>
          <w:szCs w:val="24"/>
        </w:rPr>
      </w:pPr>
      <w:r w:rsidRPr="00FD57ED">
        <w:rPr>
          <w:rFonts w:eastAsiaTheme="minorEastAsia"/>
          <w:sz w:val="24"/>
          <w:szCs w:val="24"/>
          <w:vertAlign w:val="superscript"/>
        </w:rPr>
        <w:t>b</w:t>
      </w:r>
      <w:r w:rsidRPr="00FD57ED">
        <w:rPr>
          <w:rFonts w:eastAsiaTheme="minorEastAsia"/>
          <w:sz w:val="24"/>
          <w:szCs w:val="24"/>
        </w:rPr>
        <w:t xml:space="preserve"> Department of Civil Engineering, Istanbul Medipol University, Istanbul 34810, Turkey</w:t>
      </w:r>
    </w:p>
    <w:p w14:paraId="6B4CF0E4" w14:textId="77777777" w:rsidR="00FD57ED" w:rsidRPr="00FD57ED" w:rsidRDefault="00FD57ED" w:rsidP="00FD57ED">
      <w:pPr>
        <w:pStyle w:val="haffiliations"/>
        <w:spacing w:line="480" w:lineRule="auto"/>
        <w:rPr>
          <w:rFonts w:eastAsiaTheme="minorEastAsia"/>
          <w:sz w:val="24"/>
          <w:szCs w:val="24"/>
        </w:rPr>
      </w:pPr>
      <w:r w:rsidRPr="00FD57ED">
        <w:rPr>
          <w:rFonts w:eastAsiaTheme="minorEastAsia"/>
          <w:sz w:val="24"/>
          <w:szCs w:val="24"/>
          <w:vertAlign w:val="superscript"/>
        </w:rPr>
        <w:t>c</w:t>
      </w:r>
      <w:r w:rsidRPr="00FD57ED">
        <w:rPr>
          <w:rFonts w:eastAsiaTheme="minorEastAsia"/>
          <w:sz w:val="24"/>
          <w:szCs w:val="24"/>
        </w:rPr>
        <w:t xml:space="preserve"> Department of Civil Engineering, Necmettin Erbakan University, Konya 42090, Turkey</w:t>
      </w:r>
    </w:p>
    <w:p w14:paraId="01C25723" w14:textId="77777777" w:rsidR="00FD57ED" w:rsidRPr="00FD57ED" w:rsidRDefault="00FD57ED" w:rsidP="00FD57ED">
      <w:pPr>
        <w:pStyle w:val="haffiliations"/>
        <w:spacing w:line="480" w:lineRule="auto"/>
        <w:rPr>
          <w:rFonts w:eastAsiaTheme="minorEastAsia"/>
          <w:sz w:val="24"/>
          <w:szCs w:val="24"/>
        </w:rPr>
      </w:pPr>
      <w:r w:rsidRPr="00FD57ED">
        <w:rPr>
          <w:rFonts w:eastAsiaTheme="minorEastAsia"/>
          <w:sz w:val="24"/>
          <w:szCs w:val="24"/>
          <w:vertAlign w:val="superscript"/>
        </w:rPr>
        <w:t>d</w:t>
      </w:r>
      <w:r w:rsidRPr="00FD57ED">
        <w:rPr>
          <w:rFonts w:eastAsiaTheme="minorEastAsia"/>
          <w:sz w:val="24"/>
          <w:szCs w:val="24"/>
        </w:rPr>
        <w:t xml:space="preserve"> Department of Technical Sciences, Western Caspian University, Baku 1001, Azerbaijan</w:t>
      </w:r>
    </w:p>
    <w:p w14:paraId="5202FAD6" w14:textId="77C3CE55" w:rsidR="00FD57ED" w:rsidRDefault="00FD57ED" w:rsidP="00FD57ED">
      <w:pPr>
        <w:pStyle w:val="haffiliations"/>
        <w:spacing w:before="0" w:line="480" w:lineRule="auto"/>
        <w:jc w:val="both"/>
        <w:rPr>
          <w:rFonts w:eastAsiaTheme="minorEastAsia"/>
          <w:sz w:val="24"/>
          <w:szCs w:val="24"/>
        </w:rPr>
      </w:pPr>
      <w:r w:rsidRPr="00FD57ED">
        <w:rPr>
          <w:rFonts w:eastAsiaTheme="minorEastAsia"/>
          <w:sz w:val="24"/>
          <w:szCs w:val="24"/>
        </w:rPr>
        <w:t xml:space="preserve">*Corresponding author. E-mail: </w:t>
      </w:r>
      <w:hyperlink r:id="rId8" w:history="1">
        <w:r w:rsidRPr="00BF1567">
          <w:rPr>
            <w:rStyle w:val="a9"/>
            <w:rFonts w:eastAsiaTheme="minorEastAsia"/>
            <w:sz w:val="24"/>
            <w:szCs w:val="24"/>
          </w:rPr>
          <w:t>mermis@klu.edu.tr</w:t>
        </w:r>
      </w:hyperlink>
    </w:p>
    <w:p w14:paraId="264EE8D1" w14:textId="77777777" w:rsidR="00A411D5" w:rsidRPr="00173CDC" w:rsidRDefault="00A411D5" w:rsidP="00BC2448">
      <w:pPr>
        <w:spacing w:line="480" w:lineRule="auto"/>
        <w:rPr>
          <w:rFonts w:ascii="Times New Roman" w:hAnsi="Times New Roman" w:cs="Times New Roman"/>
        </w:rPr>
      </w:pPr>
    </w:p>
    <w:p w14:paraId="3C465BB7" w14:textId="77777777" w:rsidR="00A411D5" w:rsidRPr="00173CDC" w:rsidRDefault="00A411D5" w:rsidP="00BC2448">
      <w:pPr>
        <w:pStyle w:val="1"/>
        <w:spacing w:before="0" w:line="480" w:lineRule="auto"/>
        <w:rPr>
          <w:rFonts w:ascii="Times New Roman" w:hAnsi="Times New Roman" w:cs="Times New Roman"/>
          <w:sz w:val="24"/>
          <w:u w:val="single"/>
        </w:rPr>
      </w:pPr>
      <w:bookmarkStart w:id="0" w:name="_Toc45869369"/>
      <w:r w:rsidRPr="00173CDC">
        <w:rPr>
          <w:rFonts w:ascii="Times New Roman" w:hAnsi="Times New Roman" w:cs="Times New Roman"/>
          <w:sz w:val="24"/>
          <w:u w:val="single"/>
        </w:rPr>
        <w:t>Contents</w:t>
      </w:r>
      <w:bookmarkEnd w:id="0"/>
    </w:p>
    <w:sdt>
      <w:sdtPr>
        <w:rPr>
          <w:rFonts w:ascii="Times New Roman" w:hAnsi="Times New Roman" w:cs="Times New Roman"/>
          <w:sz w:val="32"/>
        </w:rPr>
        <w:id w:val="719557446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</w:rPr>
      </w:sdtEndPr>
      <w:sdtContent>
        <w:p w14:paraId="46499367" w14:textId="711DFB1F" w:rsidR="00AF2470" w:rsidRPr="00173CDC" w:rsidRDefault="00AF2470">
          <w:pPr>
            <w:pStyle w:val="TOC1"/>
            <w:tabs>
              <w:tab w:val="right" w:leader="dot" w:pos="9016"/>
            </w:tabs>
            <w:rPr>
              <w:rFonts w:ascii="Times New Roman" w:hAnsi="Times New Roman" w:cs="Times New Roman"/>
              <w:noProof/>
              <w:lang w:eastAsia="en-GB"/>
            </w:rPr>
          </w:pPr>
          <w:r w:rsidRPr="00173CDC">
            <w:rPr>
              <w:rStyle w:val="a9"/>
              <w:rFonts w:ascii="Times New Roman" w:hAnsi="Times New Roman" w:cs="Times New Roman"/>
              <w:noProof/>
            </w:rPr>
            <w:t>Contents</w:t>
          </w:r>
          <w:r w:rsidRPr="00173CDC">
            <w:rPr>
              <w:rFonts w:ascii="Times New Roman" w:hAnsi="Times New Roman" w:cs="Times New Roman"/>
              <w:noProof/>
              <w:webHidden/>
            </w:rPr>
            <w:tab/>
            <w:t>1</w:t>
          </w:r>
        </w:p>
        <w:p w14:paraId="0FA8C3B4" w14:textId="44CC5A3F" w:rsidR="00AF2470" w:rsidRPr="00173CDC" w:rsidRDefault="00F41C26">
          <w:pPr>
            <w:pStyle w:val="TOC1"/>
            <w:tabs>
              <w:tab w:val="right" w:leader="dot" w:pos="9016"/>
            </w:tabs>
            <w:rPr>
              <w:rFonts w:ascii="Times New Roman" w:hAnsi="Times New Roman" w:cs="Times New Roman"/>
              <w:noProof/>
              <w:lang w:eastAsia="en-GB"/>
            </w:rPr>
          </w:pPr>
          <w:r w:rsidRPr="00173CDC">
            <w:rPr>
              <w:rStyle w:val="a9"/>
              <w:rFonts w:ascii="Times New Roman" w:hAnsi="Times New Roman" w:cs="Times New Roman"/>
              <w:noProof/>
            </w:rPr>
            <w:t xml:space="preserve">Appendix A. </w:t>
          </w:r>
          <w:r w:rsidR="00ED6C7D" w:rsidRPr="00ED6C7D">
            <w:rPr>
              <w:rStyle w:val="a9"/>
              <w:rFonts w:ascii="Times New Roman" w:hAnsi="Times New Roman" w:cs="Times New Roman"/>
              <w:noProof/>
            </w:rPr>
            <w:t>The components of the transformed elasticity matrix</w:t>
          </w:r>
          <w:r w:rsidR="00AF2470" w:rsidRPr="00173CDC">
            <w:rPr>
              <w:rFonts w:ascii="Times New Roman" w:hAnsi="Times New Roman" w:cs="Times New Roman"/>
              <w:noProof/>
              <w:webHidden/>
            </w:rPr>
            <w:tab/>
            <w:t>2</w:t>
          </w:r>
        </w:p>
        <w:p w14:paraId="4C92A4CE" w14:textId="2DC6A77D" w:rsidR="00B04540" w:rsidRPr="00173CDC" w:rsidRDefault="00F41C26" w:rsidP="00F41C26">
          <w:pPr>
            <w:pStyle w:val="TOC1"/>
            <w:tabs>
              <w:tab w:val="right" w:leader="dot" w:pos="9016"/>
            </w:tabs>
            <w:rPr>
              <w:rFonts w:ascii="Times New Roman" w:hAnsi="Times New Roman" w:cs="Times New Roman"/>
              <w:noProof/>
              <w:lang w:eastAsia="en-GB"/>
            </w:rPr>
          </w:pPr>
          <w:r w:rsidRPr="00173CDC">
            <w:rPr>
              <w:rStyle w:val="a9"/>
              <w:rFonts w:ascii="Times New Roman" w:hAnsi="Times New Roman" w:cs="Times New Roman"/>
              <w:noProof/>
            </w:rPr>
            <w:t xml:space="preserve">Appendix B. </w:t>
          </w:r>
          <w:r w:rsidR="00ED6C7D" w:rsidRPr="00ED6C7D">
            <w:rPr>
              <w:rStyle w:val="a9"/>
              <w:rFonts w:ascii="Times New Roman" w:hAnsi="Times New Roman" w:cs="Times New Roman"/>
              <w:noProof/>
            </w:rPr>
            <w:t>Element matrices and vectors</w:t>
          </w:r>
          <w:r w:rsidR="00AF2470" w:rsidRPr="00173CDC">
            <w:rPr>
              <w:rFonts w:ascii="Times New Roman" w:hAnsi="Times New Roman" w:cs="Times New Roman"/>
              <w:noProof/>
              <w:webHidden/>
            </w:rPr>
            <w:tab/>
          </w:r>
          <w:r w:rsidR="00ED6C7D">
            <w:rPr>
              <w:rFonts w:ascii="Times New Roman" w:hAnsi="Times New Roman" w:cs="Times New Roman"/>
              <w:noProof/>
              <w:webHidden/>
            </w:rPr>
            <w:t>2</w:t>
          </w:r>
        </w:p>
      </w:sdtContent>
    </w:sdt>
    <w:p w14:paraId="30C9542B" w14:textId="77777777" w:rsidR="00926F39" w:rsidRPr="00173CDC" w:rsidRDefault="00926F39" w:rsidP="00926F39">
      <w:pPr>
        <w:rPr>
          <w:rFonts w:ascii="Times New Roman" w:hAnsi="Times New Roman" w:cs="Times New Roman"/>
        </w:rPr>
      </w:pPr>
      <w:r w:rsidRPr="00173CDC">
        <w:rPr>
          <w:rFonts w:ascii="Times New Roman" w:hAnsi="Times New Roman" w:cs="Times New Roman"/>
        </w:rPr>
        <w:br w:type="page"/>
      </w:r>
    </w:p>
    <w:p w14:paraId="10963434" w14:textId="6D03617E" w:rsidR="00B54CBF" w:rsidRDefault="00B54CBF" w:rsidP="00B54CBF">
      <w:pPr>
        <w:pStyle w:val="happendixhead"/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Appendix A</w:t>
      </w:r>
      <w:r w:rsidR="00ED6C7D">
        <w:rPr>
          <w:rFonts w:eastAsiaTheme="minorEastAsia"/>
          <w:szCs w:val="24"/>
        </w:rPr>
        <w:t xml:space="preserve">. </w:t>
      </w:r>
      <w:r w:rsidR="00ED6C7D" w:rsidRPr="00ED6C7D">
        <w:rPr>
          <w:rFonts w:eastAsiaTheme="minorEastAsia"/>
          <w:szCs w:val="24"/>
        </w:rPr>
        <w:t>The components of the transformed elasticity matrix</w:t>
      </w:r>
    </w:p>
    <w:p w14:paraId="6D5D618A" w14:textId="77777777" w:rsidR="00B54CBF" w:rsidRDefault="00B54CBF" w:rsidP="00B54CBF">
      <w:pPr>
        <w:pStyle w:val="happendixtext"/>
        <w:autoSpaceDE w:val="0"/>
        <w:autoSpaceDN w:val="0"/>
        <w:adjustRightInd w:val="0"/>
        <w:rPr>
          <w:rFonts w:eastAsiaTheme="minorEastAsia"/>
          <w:szCs w:val="24"/>
        </w:rPr>
      </w:pPr>
      <w:r w:rsidRPr="003A34D7">
        <w:rPr>
          <w:rFonts w:eastAsia="Times New Roman"/>
          <w:position w:val="-140"/>
          <w:szCs w:val="24"/>
        </w:rPr>
        <w:object w:dxaOrig="5360" w:dyaOrig="2920" w14:anchorId="4D00B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6pt;height:2in" o:ole="">
            <v:imagedata r:id="rId9" o:title=""/>
          </v:shape>
          <o:OLEObject Type="Embed" ProgID="Msxml2.SAXXMLReader.6.0" ShapeID="_x0000_i1025" DrawAspect="Content" ObjectID="_1806833776" r:id="rId10"/>
        </w:object>
      </w:r>
    </w:p>
    <w:p w14:paraId="3273E33E" w14:textId="13F44ED0" w:rsidR="00B54CBF" w:rsidRDefault="00B54CBF" w:rsidP="00ED6C7D">
      <w:pPr>
        <w:pStyle w:val="happendixtext"/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Here, the components of the transformed elasticity matrix, including a rotation </w:t>
      </w:r>
      <m:oMath>
        <m:r>
          <w:rPr>
            <w:rFonts w:ascii="Cambria Math" w:eastAsia="Times New Roman"/>
            <w:szCs w:val="24"/>
          </w:rPr>
          <m:t>θ</m:t>
        </m:r>
      </m:oMath>
      <w:r>
        <w:rPr>
          <w:rFonts w:eastAsiaTheme="minorEastAsia"/>
          <w:szCs w:val="24"/>
        </w:rPr>
        <w:t xml:space="preserve"> about the z-axis, are considered in the context of Timoshenko beam theory with the shear correction factor </w:t>
      </w:r>
      <m:oMath>
        <m:sSup>
          <m:sSupPr>
            <m:ctrlPr>
              <w:rPr>
                <w:rFonts w:ascii="Cambria Math" w:eastAsia="Times New Roman" w:hAnsi="Cambria Math"/>
                <w:i/>
                <w:szCs w:val="24"/>
              </w:rPr>
            </m:ctrlPr>
          </m:sSupPr>
          <m:e>
            <m:r>
              <w:rPr>
                <w:rFonts w:ascii="Cambria Math" w:eastAsia="Times New Roman"/>
                <w:szCs w:val="24"/>
              </w:rPr>
              <m:t>k</m:t>
            </m:r>
          </m:e>
          <m:sup>
            <m:r>
              <w:rPr>
                <w:rFonts w:ascii="Cambria Math" w:eastAsia="Times New Roman"/>
                <w:szCs w:val="24"/>
              </w:rPr>
              <m:t>'</m:t>
            </m:r>
          </m:sup>
        </m:sSup>
      </m:oMath>
      <w:r>
        <w:rPr>
          <w:rFonts w:eastAsiaTheme="minorEastAsia"/>
          <w:szCs w:val="24"/>
        </w:rPr>
        <w:t xml:space="preserve"> as follows:</w:t>
      </w:r>
    </w:p>
    <w:p w14:paraId="22E1A1F5" w14:textId="77777777" w:rsidR="00B54CBF" w:rsidRDefault="00B54CBF" w:rsidP="00B54CBF">
      <w:pPr>
        <w:pStyle w:val="happendixtext"/>
        <w:autoSpaceDE w:val="0"/>
        <w:autoSpaceDN w:val="0"/>
        <w:adjustRightInd w:val="0"/>
        <w:rPr>
          <w:rFonts w:eastAsiaTheme="minorEastAsia"/>
          <w:szCs w:val="24"/>
        </w:rPr>
      </w:pPr>
      <w:r w:rsidRPr="003A34D7">
        <w:rPr>
          <w:rFonts w:eastAsia="Times New Roman"/>
          <w:position w:val="-178"/>
          <w:szCs w:val="24"/>
        </w:rPr>
        <w:object w:dxaOrig="7820" w:dyaOrig="3680" w14:anchorId="0AE6B386">
          <v:shape id="_x0000_i1026" type="#_x0000_t75" style="width:388.5pt;height:179.65pt" o:ole="">
            <v:imagedata r:id="rId11" o:title=""/>
          </v:shape>
          <o:OLEObject Type="Embed" ProgID="Msxml2.SAXXMLReader.6.0" ShapeID="_x0000_i1026" DrawAspect="Content" ObjectID="_1806833777" r:id="rId12"/>
        </w:object>
      </w:r>
    </w:p>
    <w:p w14:paraId="450F0514" w14:textId="6F31AAC1" w:rsidR="00B54CBF" w:rsidRDefault="00B54CBF" w:rsidP="00B54CBF">
      <w:pPr>
        <w:pStyle w:val="happendixtext"/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where, due to an arbitrary rotation </w:t>
      </w:r>
      <w:r>
        <w:rPr>
          <w:rFonts w:eastAsiaTheme="minorEastAsia"/>
          <w:i/>
          <w:szCs w:val="24"/>
        </w:rPr>
        <w:t>θ</w:t>
      </w:r>
      <w:r>
        <w:rPr>
          <w:rFonts w:eastAsiaTheme="minorEastAsia"/>
          <w:szCs w:val="24"/>
        </w:rPr>
        <w:t xml:space="preserve"> about </w:t>
      </w:r>
      <w:r>
        <w:rPr>
          <w:rFonts w:eastAsiaTheme="minorEastAsia"/>
          <w:i/>
          <w:szCs w:val="24"/>
        </w:rPr>
        <w:t>z</w:t>
      </w:r>
      <w:r>
        <w:rPr>
          <w:rFonts w:eastAsiaTheme="minorEastAsia"/>
          <w:szCs w:val="24"/>
        </w:rPr>
        <w:t xml:space="preserve"> axis, </w:t>
      </w:r>
      <w:r w:rsidRPr="003A34D7">
        <w:rPr>
          <w:rFonts w:eastAsia="Times New Roman"/>
          <w:position w:val="-6"/>
          <w:szCs w:val="24"/>
        </w:rPr>
        <w:object w:dxaOrig="980" w:dyaOrig="279" w14:anchorId="4F81E51C">
          <v:shape id="_x0000_i1027" type="#_x0000_t75" style="width:50.6pt;height:14.25pt" o:ole="">
            <v:imagedata r:id="rId13" o:title=""/>
          </v:shape>
          <o:OLEObject Type="Embed" ProgID="Msxml2.SAXXMLReader.6.0" ShapeID="_x0000_i1027" DrawAspect="Content" ObjectID="_1806833778" r:id="rId14"/>
        </w:object>
      </w:r>
      <w:r>
        <w:rPr>
          <w:rFonts w:eastAsiaTheme="minorEastAsia"/>
          <w:szCs w:val="24"/>
        </w:rPr>
        <w:t xml:space="preserve"> and </w:t>
      </w:r>
      <w:r w:rsidRPr="003A34D7">
        <w:rPr>
          <w:rFonts w:eastAsia="Times New Roman"/>
          <w:position w:val="-6"/>
          <w:szCs w:val="24"/>
        </w:rPr>
        <w:object w:dxaOrig="880" w:dyaOrig="279" w14:anchorId="453F3D50">
          <v:shape id="_x0000_i1028" type="#_x0000_t75" style="width:43.15pt;height:14.25pt" o:ole="">
            <v:imagedata r:id="rId15" o:title=""/>
          </v:shape>
          <o:OLEObject Type="Embed" ProgID="Msxml2.SAXXMLReader.6.0" ShapeID="_x0000_i1028" DrawAspect="Content" ObjectID="_1806833779" r:id="rId16"/>
        </w:object>
      </w:r>
      <w:r>
        <w:rPr>
          <w:rFonts w:eastAsiaTheme="minorEastAsia"/>
          <w:szCs w:val="24"/>
        </w:rPr>
        <w:t>.</w:t>
      </w:r>
    </w:p>
    <w:p w14:paraId="6C429845" w14:textId="55F4B128" w:rsidR="00B54CBF" w:rsidRDefault="00B54CBF" w:rsidP="00B54CBF">
      <w:pPr>
        <w:pStyle w:val="happendixhead"/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Appendix B</w:t>
      </w:r>
      <w:r w:rsidR="00ED6C7D">
        <w:rPr>
          <w:rFonts w:eastAsiaTheme="minorEastAsia"/>
          <w:szCs w:val="24"/>
        </w:rPr>
        <w:t xml:space="preserve">. </w:t>
      </w:r>
      <w:r w:rsidR="00ED6C7D" w:rsidRPr="00ED6C7D">
        <w:rPr>
          <w:rFonts w:eastAsiaTheme="minorEastAsia"/>
          <w:szCs w:val="24"/>
        </w:rPr>
        <w:t>Element matrices and vectors</w:t>
      </w:r>
    </w:p>
    <w:p w14:paraId="10CA4A87" w14:textId="717DBFCC" w:rsidR="00ED6C7D" w:rsidRDefault="00ED6C7D" w:rsidP="00ED6C7D">
      <w:pPr>
        <w:pStyle w:val="happendixtext"/>
        <w:autoSpaceDE w:val="0"/>
        <w:autoSpaceDN w:val="0"/>
        <w:adjustRightInd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The variables are expressed within an element using the interpolation functions, e.g.,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e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e</m:t>
                    </m:r>
                  </m:sup>
                </m:sSubSup>
              </m:e>
            </m:d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e</m:t>
                    </m:r>
                  </m:sup>
                </m:sSubSup>
              </m:e>
            </m:d>
          </m:e>
          <m:sub>
            <m:r>
              <w:rPr>
                <w:rFonts w:ascii="Cambria Math" w:hAnsi="Cambria Math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t>,</w:t>
      </w:r>
      <w:r>
        <w:rPr>
          <w:rFonts w:eastAsiaTheme="minorEastAsia"/>
          <w:szCs w:val="24"/>
        </w:rPr>
        <w:t xml:space="preserve"> where the superscript “</w:t>
      </w:r>
      <w:r>
        <w:rPr>
          <w:rFonts w:eastAsiaTheme="minorEastAsia"/>
          <w:i/>
          <w:szCs w:val="24"/>
        </w:rPr>
        <w:t>e</w:t>
      </w:r>
      <w:r>
        <w:rPr>
          <w:rFonts w:eastAsiaTheme="minorEastAsia"/>
          <w:szCs w:val="24"/>
        </w:rPr>
        <w:t xml:space="preserve">” denotes the element number. The subscripts </w:t>
      </w:r>
      <w:r>
        <w:rPr>
          <w:rFonts w:eastAsiaTheme="minorEastAsia"/>
          <w:i/>
          <w:szCs w:val="24"/>
        </w:rPr>
        <w:t>i</w:t>
      </w:r>
      <w:r>
        <w:rPr>
          <w:rFonts w:eastAsiaTheme="minorEastAsia"/>
          <w:szCs w:val="24"/>
        </w:rPr>
        <w:t xml:space="preserve"> and </w:t>
      </w:r>
      <w:r>
        <w:rPr>
          <w:rFonts w:eastAsiaTheme="minorEastAsia"/>
          <w:i/>
          <w:szCs w:val="24"/>
        </w:rPr>
        <w:t>j</w:t>
      </w:r>
      <w:r>
        <w:rPr>
          <w:rFonts w:eastAsiaTheme="minorEastAsia"/>
          <w:szCs w:val="24"/>
        </w:rPr>
        <w:t xml:space="preserve"> represent the node numbers of the element. </w:t>
      </w:r>
      <w:r w:rsidRPr="003A34D7">
        <w:rPr>
          <w:rFonts w:eastAsia="Times New Roman"/>
          <w:position w:val="-4"/>
          <w:szCs w:val="24"/>
        </w:rPr>
        <w:object w:dxaOrig="260" w:dyaOrig="300" w14:anchorId="7416265A">
          <v:shape id="_x0000_i1029" type="#_x0000_t75" style="width:14.25pt;height:14.25pt" o:ole="">
            <v:imagedata r:id="rId17" o:title=""/>
          </v:shape>
          <o:OLEObject Type="Embed" ProgID="Msxml2.SAXXMLReader.6.0" ShapeID="_x0000_i1029" DrawAspect="Content" ObjectID="_1806833780" r:id="rId18"/>
        </w:object>
      </w:r>
      <w:r>
        <w:rPr>
          <w:rFonts w:eastAsiaTheme="minorEastAsia"/>
          <w:szCs w:val="24"/>
        </w:rPr>
        <w:t xml:space="preserve"> denotes the length of the finite element. The mixed FEM is derived via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w:rPr>
                    <w:rFonts w:ascii="Cambria Math" w:hAnsi="Cambria Math"/>
                  </w:rPr>
                  <m:t>e</m:t>
                </m:r>
              </m:sup>
            </m:sSup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m:rPr>
            <m:nor/>
          </m:rPr>
          <m:t xml:space="preserve"> </m:t>
        </m:r>
        <m:r>
          <m:rPr>
            <m:sty m:val="p"/>
          </m:rPr>
          <w:rPr>
            <w:rFonts w:ascii="Cambria Math" w:hAnsi="Cambria Math"/>
          </w:rPr>
          <m:t>d</m:t>
        </m:r>
        <m:r>
          <w:rPr>
            <w:rFonts w:ascii="Cambria Math" w:hAnsi="Cambria Math"/>
          </w:rPr>
          <m:t>x</m:t>
        </m:r>
      </m:oMath>
      <w:r>
        <w:rPr>
          <w:rFonts w:eastAsiaTheme="minorEastAsia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limLoc m:val="subSup"/>
            <m:grow m:val="1"/>
            <m:supHide m:val="1"/>
            <m:ctrlPr>
              <w:rPr>
                <w:rFonts w:ascii="Cambria Math" w:hAnsi="Cambria Math"/>
              </w:rPr>
            </m:ctrlPr>
          </m:naryPr>
          <m: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w:rPr>
                    <w:rFonts w:ascii="Cambria Math" w:hAnsi="Cambria Math"/>
                  </w:rPr>
                  <m:t>e</m:t>
                </m:r>
              </m:sup>
            </m:sSup>
          </m:sub>
          <m:sup/>
          <m:e>
            <m:r>
              <m:rPr>
                <m:sty m:val="p"/>
              </m:rPr>
              <w:rPr>
                <w:rFonts w:ascii="Cambria Math" w:hAnsi="Cambria Math"/>
              </w:rPr>
              <m:t> </m:t>
            </m:r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x</m:t>
            </m:r>
          </m:sub>
        </m:sSub>
        <m:r>
          <m:rPr>
            <m:nor/>
          </m:rPr>
          <m:t xml:space="preserve"> </m:t>
        </m:r>
        <m:r>
          <m:rPr>
            <m:sty m:val="p"/>
          </m:rPr>
          <w:rPr>
            <w:rFonts w:ascii="Cambria Math" w:hAnsi="Cambria Math"/>
          </w:rPr>
          <m:t>d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,(</m:t>
        </m:r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=1,2</m:t>
        </m:r>
      </m:oMath>
      <w:r>
        <w:t xml:space="preserve"> and </w:t>
      </w: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=1,2)</m:t>
        </m:r>
      </m:oMath>
      <w:r>
        <w:rPr>
          <w:rFonts w:eastAsiaTheme="minorEastAsia"/>
          <w:szCs w:val="24"/>
        </w:rPr>
        <w:t>, as follows:</w:t>
      </w:r>
    </w:p>
    <w:p w14:paraId="7ED26A07" w14:textId="55BA359D" w:rsidR="00ED6C7D" w:rsidRPr="00ED6C7D" w:rsidRDefault="00D22B16" w:rsidP="00ED6C7D">
      <w:pPr>
        <w:spacing w:after="220"/>
        <w:rPr>
          <w:lang w:val="de-DE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  <w:sz w:val="21"/>
                  <w:szCs w:val="21"/>
                </w:rPr>
              </m:ctrlPr>
            </m:mPr>
            <m:mr>
              <m:e/>
              <m:e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uF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Ω</m:t>
                    </m:r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,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ΩF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 xml:space="preserve">, 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FF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  <w:lang w:val="de-DE"/>
                            </w:rPr>
                            <m:t>sym.</m:t>
                          </m:r>
                        </m:e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33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</m:e>
            </m:mr>
            <m:mr>
              <m:e/>
              <m:e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FM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MF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  <w:lang w:val="de-DE"/>
                            </w:rPr>
                            <m:t>sym.</m:t>
                          </m:r>
                        </m:e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33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mf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MM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11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22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  <w:lang w:val="de-DE"/>
                            </w:rPr>
                            <m:t>sym.</m:t>
                          </m:r>
                        </m:e>
                        <m:e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33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f</m:t>
                              </m:r>
                            </m:sup>
                          </m:sSub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</m:e>
            </m:mr>
            <m:mr>
              <m:e/>
              <m:e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uu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1"/>
                        <w:szCs w:val="21"/>
                        <w:lang w:val="de-DE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L</m:t>
                        </m:r>
                      </m:sub>
                    </m:sSub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1"/>
                        <w:szCs w:val="21"/>
                        <w:lang w:val="de-DE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k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  <w:lang w:val="de-DE"/>
                            </w:rPr>
                            <m:t>sym.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,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ΩΩ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  <w:lang w:val="de-DE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nary>
                            <m:naryPr>
                              <m:chr m:val="∑"/>
                              <m:limLoc m:val="undOvr"/>
                              <m:grow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=1</m:t>
                              </m: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sub>
                              </m:sSub>
                            </m:sup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t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>
                          <m:nary>
                            <m:naryPr>
                              <m:chr m:val="∑"/>
                              <m:limLoc m:val="undOvr"/>
                              <m:grow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=1</m:t>
                              </m: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sub>
                              </m:sSub>
                            </m:sup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y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0</m:t>
                          </m:r>
                        </m:e>
                      </m:mr>
                      <m:mr>
                        <m:e/>
                        <m:e/>
                        <m:e/>
                      </m:mr>
                      <m:mr>
                        <m:e/>
                        <m:e/>
                        <m:e/>
                      </m:mr>
                      <m:mr>
                        <m:e/>
                        <m:e/>
                        <m:e>
                          <m:nary>
                            <m:naryPr>
                              <m:chr m:val="∑"/>
                              <m:limLoc m:val="undOvr"/>
                              <m:grow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=1</m:t>
                              </m: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sub>
                              </m:sSub>
                            </m:sup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  <w:lang w:val="de-DE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1"/>
                                          <w:szCs w:val="21"/>
                                        </w:rPr>
                                        <m:t>z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  <w:lang w:val="de-DE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</m:e>
            </m:mr>
          </m:m>
        </m:oMath>
      </m:oMathPara>
    </w:p>
    <w:p w14:paraId="693A9423" w14:textId="77777777" w:rsidR="00ED6C7D" w:rsidRPr="006F3D14" w:rsidRDefault="00D22B16" w:rsidP="00ED6C7D">
      <w:pPr>
        <w:pStyle w:val="happendixtext"/>
        <w:autoSpaceDE w:val="0"/>
        <w:autoSpaceDN w:val="0"/>
        <w:adjustRightInd w:val="0"/>
        <w:rPr>
          <w:rFonts w:eastAsia="Times New Roman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e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p>
                    </m:sSubSup>
                  </m:e>
                </m:m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0751FDD3" w14:textId="77777777" w:rsidR="00ED6C7D" w:rsidRPr="00ED6C7D" w:rsidRDefault="00ED6C7D" w:rsidP="00ED6C7D">
      <w:pPr>
        <w:spacing w:after="220"/>
        <w:rPr>
          <w:rFonts w:ascii="Times New Roman" w:hAnsi="Times New Roman" w:cs="Times New Roman"/>
        </w:rPr>
      </w:pPr>
      <w:r w:rsidRPr="00ED6C7D">
        <w:rPr>
          <w:rFonts w:ascii="Times New Roman" w:hAnsi="Times New Roman" w:cs="Times New Roman"/>
        </w:rPr>
        <w:t>where</w:t>
      </w:r>
    </w:p>
    <w:p w14:paraId="1064EA92" w14:textId="3FB8C86A" w:rsidR="0002791E" w:rsidRPr="00ED6C7D" w:rsidRDefault="00D22B16" w:rsidP="00ED6C7D">
      <w:pPr>
        <w:spacing w:after="220"/>
        <w:rPr>
          <w:sz w:val="21"/>
          <w:szCs w:val="21"/>
          <w:lang w:eastAsia="zh-CN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  <w:i/>
                  <w:sz w:val="21"/>
                  <w:szCs w:val="21"/>
                </w:rPr>
              </m:ctrlPr>
            </m:mPr>
            <m:mr>
              <m:e/>
              <m:e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u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x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y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z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n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nary>
                            <m:naryPr>
                              <m:limLoc m:val="subSup"/>
                              <m:grow m:val="1"/>
                              <m:supHide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e</m:t>
                                  </m:r>
                                </m:sup>
                              </m:sSup>
                            </m:sub>
                            <m:sup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x</m:t>
                          </m:r>
                        </m:e>
                      </m:mr>
                      <m:mr>
                        <m:e>
                          <m:nary>
                            <m:naryPr>
                              <m:limLoc m:val="subSup"/>
                              <m:grow m:val="1"/>
                              <m:supHide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e</m:t>
                                  </m:r>
                                </m:sup>
                              </m:sSup>
                            </m:sub>
                            <m:sup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j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x</m:t>
                          </m:r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 xml:space="preserve"> 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e>
            </m:mr>
            <m:mr>
              <m:e/>
              <m:e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Ω</m:t>
                    </m:r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x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y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f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z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e</m:t>
                              </m:r>
                            </m:sup>
                          </m:sSubSup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sSubSup>
                  <m:sSubSup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1"/>
                            <w:szCs w:val="21"/>
                          </w:rPr>
                          <m:t>n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e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1"/>
                            <w:szCs w:val="21"/>
                          </w:rPr>
                        </m:ctrlPr>
                      </m:mPr>
                      <m:mr>
                        <m:e>
                          <m:nary>
                            <m:naryPr>
                              <m:limLoc m:val="subSup"/>
                              <m:grow m:val="1"/>
                              <m:supHide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e</m:t>
                                  </m:r>
                                </m:sup>
                              </m:sSup>
                            </m:sub>
                            <m:sup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x</m:t>
                          </m:r>
                        </m:e>
                      </m:mr>
                      <m:mr>
                        <m:e>
                          <m:nary>
                            <m:naryPr>
                              <m:limLoc m:val="subSup"/>
                              <m:grow m:val="1"/>
                              <m:supHide m:val="1"/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naryPr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e</m:t>
                                  </m:r>
                                </m:sup>
                              </m:sSup>
                            </m:sub>
                            <m:sup/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 </m:t>
                              </m:r>
                            </m:e>
                          </m:nary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 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j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sz w:val="21"/>
                              <w:szCs w:val="21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x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 w:val="21"/>
                    <w:szCs w:val="21"/>
                  </w:rPr>
                  <m:t xml:space="preserve"> 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=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1"/>
                    <w:szCs w:val="21"/>
                  </w:rPr>
                  <m:t>,</m:t>
                </m:r>
                <m:r>
                  <w:rPr>
                    <w:rFonts w:ascii="Cambria Math" w:hAnsi="Cambria Math"/>
                    <w:sz w:val="21"/>
                    <w:szCs w:val="21"/>
                  </w:rPr>
                  <m:t>z</m:t>
                </m:r>
              </m:e>
            </m:mr>
          </m:m>
          <m:r>
            <w:rPr>
              <w:rFonts w:ascii="Cambria Math" w:hAnsi="Cambria Math"/>
              <w:sz w:val="21"/>
              <w:szCs w:val="21"/>
              <w:lang w:eastAsia="zh-CN"/>
            </w:rPr>
            <m:t>.</m:t>
          </m:r>
        </m:oMath>
      </m:oMathPara>
    </w:p>
    <w:sectPr w:rsidR="0002791E" w:rsidRPr="00ED6C7D" w:rsidSect="00F9255F">
      <w:footerReference w:type="default" r:id="rId1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A17A" w14:textId="77777777" w:rsidR="00D22B16" w:rsidRDefault="00D22B16" w:rsidP="00B04540">
      <w:pPr>
        <w:spacing w:line="240" w:lineRule="auto"/>
      </w:pPr>
      <w:r>
        <w:separator/>
      </w:r>
    </w:p>
  </w:endnote>
  <w:endnote w:type="continuationSeparator" w:id="0">
    <w:p w14:paraId="55C815C2" w14:textId="77777777" w:rsidR="00D22B16" w:rsidRDefault="00D22B16" w:rsidP="00B04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776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961DFFD" w14:textId="77777777" w:rsidR="00D61952" w:rsidRPr="00D61952" w:rsidRDefault="00D61952" w:rsidP="00D61952">
        <w:pPr>
          <w:pStyle w:val="af2"/>
          <w:jc w:val="right"/>
          <w:rPr>
            <w:rFonts w:ascii="Times New Roman" w:hAnsi="Times New Roman" w:cs="Times New Roman"/>
            <w:noProof/>
            <w:sz w:val="24"/>
            <w:szCs w:val="24"/>
          </w:rPr>
        </w:pPr>
        <w:r w:rsidRPr="00D619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19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19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1952">
          <w:rPr>
            <w:rFonts w:ascii="Times New Roman" w:hAnsi="Times New Roman" w:cs="Times New Roman"/>
            <w:sz w:val="24"/>
            <w:szCs w:val="24"/>
          </w:rPr>
          <w:t>1</w:t>
        </w:r>
        <w:r w:rsidRPr="00D619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5DC1D8A" w14:textId="77777777" w:rsidR="00D61952" w:rsidRDefault="00D6195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8AE6" w14:textId="77777777" w:rsidR="00D22B16" w:rsidRDefault="00D22B16" w:rsidP="00B04540">
      <w:pPr>
        <w:spacing w:line="240" w:lineRule="auto"/>
      </w:pPr>
      <w:r>
        <w:separator/>
      </w:r>
    </w:p>
  </w:footnote>
  <w:footnote w:type="continuationSeparator" w:id="0">
    <w:p w14:paraId="5298E4B1" w14:textId="77777777" w:rsidR="00D22B16" w:rsidRDefault="00D22B16" w:rsidP="00B04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FD5"/>
    <w:multiLevelType w:val="hybridMultilevel"/>
    <w:tmpl w:val="B4965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04A"/>
    <w:multiLevelType w:val="hybridMultilevel"/>
    <w:tmpl w:val="1D6E7F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C522E"/>
    <w:multiLevelType w:val="hybridMultilevel"/>
    <w:tmpl w:val="06042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6E55"/>
    <w:multiLevelType w:val="hybridMultilevel"/>
    <w:tmpl w:val="73EA5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12C5F"/>
    <w:multiLevelType w:val="hybridMultilevel"/>
    <w:tmpl w:val="0990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00257"/>
    <w:multiLevelType w:val="hybridMultilevel"/>
    <w:tmpl w:val="D01EA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30E1"/>
    <w:multiLevelType w:val="hybridMultilevel"/>
    <w:tmpl w:val="B48C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F558F"/>
    <w:multiLevelType w:val="hybridMultilevel"/>
    <w:tmpl w:val="37B2F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26734"/>
    <w:multiLevelType w:val="hybridMultilevel"/>
    <w:tmpl w:val="F634D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50ADB"/>
    <w:multiLevelType w:val="hybridMultilevel"/>
    <w:tmpl w:val="FA063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52AFC"/>
    <w:multiLevelType w:val="hybridMultilevel"/>
    <w:tmpl w:val="725EE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74B6D"/>
    <w:multiLevelType w:val="hybridMultilevel"/>
    <w:tmpl w:val="B7BC2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563C4"/>
    <w:multiLevelType w:val="hybridMultilevel"/>
    <w:tmpl w:val="419C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006B8"/>
    <w:multiLevelType w:val="hybridMultilevel"/>
    <w:tmpl w:val="6532C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254CC"/>
    <w:multiLevelType w:val="hybridMultilevel"/>
    <w:tmpl w:val="DAEC4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83CE1"/>
    <w:multiLevelType w:val="hybridMultilevel"/>
    <w:tmpl w:val="6686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43D4A"/>
    <w:multiLevelType w:val="hybridMultilevel"/>
    <w:tmpl w:val="02CA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550D1"/>
    <w:multiLevelType w:val="hybridMultilevel"/>
    <w:tmpl w:val="1D6E7F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B43C3"/>
    <w:multiLevelType w:val="hybridMultilevel"/>
    <w:tmpl w:val="AB4E6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B44D3"/>
    <w:multiLevelType w:val="hybridMultilevel"/>
    <w:tmpl w:val="48FC7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B6E15"/>
    <w:multiLevelType w:val="hybridMultilevel"/>
    <w:tmpl w:val="C0AC3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522"/>
    <w:multiLevelType w:val="hybridMultilevel"/>
    <w:tmpl w:val="EC505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31DF3"/>
    <w:multiLevelType w:val="hybridMultilevel"/>
    <w:tmpl w:val="7188D7FE"/>
    <w:lvl w:ilvl="0" w:tplc="FFFFFFFF">
      <w:start w:val="1"/>
      <w:numFmt w:val="bullet"/>
      <w:pStyle w:val="BulletTex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F540C"/>
    <w:multiLevelType w:val="hybridMultilevel"/>
    <w:tmpl w:val="937A2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35871"/>
    <w:multiLevelType w:val="hybridMultilevel"/>
    <w:tmpl w:val="1D6E7F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D293E"/>
    <w:multiLevelType w:val="hybridMultilevel"/>
    <w:tmpl w:val="FA02CAD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78675A16"/>
    <w:multiLevelType w:val="hybridMultilevel"/>
    <w:tmpl w:val="1D6E7F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D1FA2"/>
    <w:multiLevelType w:val="hybridMultilevel"/>
    <w:tmpl w:val="6B1EE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9"/>
  </w:num>
  <w:num w:numId="5">
    <w:abstractNumId w:val="23"/>
  </w:num>
  <w:num w:numId="6">
    <w:abstractNumId w:val="3"/>
  </w:num>
  <w:num w:numId="7">
    <w:abstractNumId w:val="2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  <w:num w:numId="15">
    <w:abstractNumId w:val="15"/>
  </w:num>
  <w:num w:numId="16">
    <w:abstractNumId w:val="20"/>
  </w:num>
  <w:num w:numId="17">
    <w:abstractNumId w:val="4"/>
  </w:num>
  <w:num w:numId="18">
    <w:abstractNumId w:val="0"/>
  </w:num>
  <w:num w:numId="19">
    <w:abstractNumId w:val="21"/>
  </w:num>
  <w:num w:numId="20">
    <w:abstractNumId w:val="6"/>
  </w:num>
  <w:num w:numId="21">
    <w:abstractNumId w:val="19"/>
  </w:num>
  <w:num w:numId="22">
    <w:abstractNumId w:val="18"/>
  </w:num>
  <w:num w:numId="23">
    <w:abstractNumId w:val="8"/>
  </w:num>
  <w:num w:numId="24">
    <w:abstractNumId w:val="27"/>
  </w:num>
  <w:num w:numId="25">
    <w:abstractNumId w:val="17"/>
  </w:num>
  <w:num w:numId="26">
    <w:abstractNumId w:val="1"/>
  </w:num>
  <w:num w:numId="27">
    <w:abstractNumId w:val="26"/>
  </w:num>
  <w:num w:numId="28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of Environmental Science Engineeri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exd5eazptsawe5dv95ezpgpt9a252e0599&quot;&gt;Pop characteristics around anthro sites-Saved&lt;record-ids&gt;&lt;item&gt;7&lt;/item&gt;&lt;item&gt;8&lt;/item&gt;&lt;item&gt;9&lt;/item&gt;&lt;item&gt;10&lt;/item&gt;&lt;item&gt;11&lt;/item&gt;&lt;item&gt;12&lt;/item&gt;&lt;item&gt;13&lt;/item&gt;&lt;item&gt;14&lt;/item&gt;&lt;item&gt;15&lt;/item&gt;&lt;item&gt;55&lt;/item&gt;&lt;item&gt;64&lt;/item&gt;&lt;/record-ids&gt;&lt;/item&gt;&lt;/Libraries&gt;"/>
  </w:docVars>
  <w:rsids>
    <w:rsidRoot w:val="002C3282"/>
    <w:rsid w:val="0002791E"/>
    <w:rsid w:val="00035A2B"/>
    <w:rsid w:val="0004350D"/>
    <w:rsid w:val="000623CD"/>
    <w:rsid w:val="000771A5"/>
    <w:rsid w:val="000B2C8E"/>
    <w:rsid w:val="000B385E"/>
    <w:rsid w:val="000E15D0"/>
    <w:rsid w:val="000F5004"/>
    <w:rsid w:val="001001BD"/>
    <w:rsid w:val="001335CB"/>
    <w:rsid w:val="001542D6"/>
    <w:rsid w:val="00173CDC"/>
    <w:rsid w:val="00193252"/>
    <w:rsid w:val="001C5422"/>
    <w:rsid w:val="001D5507"/>
    <w:rsid w:val="001E316D"/>
    <w:rsid w:val="00207D65"/>
    <w:rsid w:val="00267D0B"/>
    <w:rsid w:val="00276F47"/>
    <w:rsid w:val="00296C07"/>
    <w:rsid w:val="002A56DB"/>
    <w:rsid w:val="002B561A"/>
    <w:rsid w:val="002B6B30"/>
    <w:rsid w:val="002C3282"/>
    <w:rsid w:val="003037B1"/>
    <w:rsid w:val="00313BF2"/>
    <w:rsid w:val="00336F79"/>
    <w:rsid w:val="003615D1"/>
    <w:rsid w:val="00366AE8"/>
    <w:rsid w:val="003E5E97"/>
    <w:rsid w:val="003F4B2F"/>
    <w:rsid w:val="00400F12"/>
    <w:rsid w:val="00401305"/>
    <w:rsid w:val="00404711"/>
    <w:rsid w:val="00413966"/>
    <w:rsid w:val="0041586B"/>
    <w:rsid w:val="004555C6"/>
    <w:rsid w:val="004973FF"/>
    <w:rsid w:val="004E19AB"/>
    <w:rsid w:val="00512A02"/>
    <w:rsid w:val="0052310D"/>
    <w:rsid w:val="00536347"/>
    <w:rsid w:val="005744B9"/>
    <w:rsid w:val="00584025"/>
    <w:rsid w:val="00625D72"/>
    <w:rsid w:val="0063321C"/>
    <w:rsid w:val="00663E2C"/>
    <w:rsid w:val="00680118"/>
    <w:rsid w:val="006A1E34"/>
    <w:rsid w:val="006A55A3"/>
    <w:rsid w:val="006C2E68"/>
    <w:rsid w:val="006E6288"/>
    <w:rsid w:val="006E7073"/>
    <w:rsid w:val="006F461B"/>
    <w:rsid w:val="00714A91"/>
    <w:rsid w:val="00745A0C"/>
    <w:rsid w:val="00782D9C"/>
    <w:rsid w:val="007937ED"/>
    <w:rsid w:val="007B0E7A"/>
    <w:rsid w:val="007D2F36"/>
    <w:rsid w:val="007F5ACF"/>
    <w:rsid w:val="00806647"/>
    <w:rsid w:val="00821D4E"/>
    <w:rsid w:val="0085775E"/>
    <w:rsid w:val="008754BE"/>
    <w:rsid w:val="008777AE"/>
    <w:rsid w:val="008A5D08"/>
    <w:rsid w:val="008B18C3"/>
    <w:rsid w:val="008D4F5B"/>
    <w:rsid w:val="009022DE"/>
    <w:rsid w:val="00926F39"/>
    <w:rsid w:val="0093175B"/>
    <w:rsid w:val="009321E3"/>
    <w:rsid w:val="00946C04"/>
    <w:rsid w:val="00987A0B"/>
    <w:rsid w:val="009A54A9"/>
    <w:rsid w:val="009F78D3"/>
    <w:rsid w:val="009F78E1"/>
    <w:rsid w:val="00A411D5"/>
    <w:rsid w:val="00A60D16"/>
    <w:rsid w:val="00A60DD7"/>
    <w:rsid w:val="00A651E6"/>
    <w:rsid w:val="00A77E3C"/>
    <w:rsid w:val="00AA1911"/>
    <w:rsid w:val="00AA6E96"/>
    <w:rsid w:val="00AB5B77"/>
    <w:rsid w:val="00AC69AC"/>
    <w:rsid w:val="00AF2470"/>
    <w:rsid w:val="00B04540"/>
    <w:rsid w:val="00B21398"/>
    <w:rsid w:val="00B248F0"/>
    <w:rsid w:val="00B34DC0"/>
    <w:rsid w:val="00B36636"/>
    <w:rsid w:val="00B54CBF"/>
    <w:rsid w:val="00B871CE"/>
    <w:rsid w:val="00B95E52"/>
    <w:rsid w:val="00BC2448"/>
    <w:rsid w:val="00BD1B3A"/>
    <w:rsid w:val="00BF7CA6"/>
    <w:rsid w:val="00C81EA5"/>
    <w:rsid w:val="00CA6910"/>
    <w:rsid w:val="00CA70CF"/>
    <w:rsid w:val="00CC6BDE"/>
    <w:rsid w:val="00CF68EA"/>
    <w:rsid w:val="00D22B16"/>
    <w:rsid w:val="00D27837"/>
    <w:rsid w:val="00D35407"/>
    <w:rsid w:val="00D4643F"/>
    <w:rsid w:val="00D61952"/>
    <w:rsid w:val="00DB3B39"/>
    <w:rsid w:val="00DB6B8F"/>
    <w:rsid w:val="00DC5D07"/>
    <w:rsid w:val="00DC7175"/>
    <w:rsid w:val="00DE1779"/>
    <w:rsid w:val="00E07F79"/>
    <w:rsid w:val="00E11159"/>
    <w:rsid w:val="00E20A30"/>
    <w:rsid w:val="00E74D5F"/>
    <w:rsid w:val="00E754A3"/>
    <w:rsid w:val="00E82A5E"/>
    <w:rsid w:val="00EA36DF"/>
    <w:rsid w:val="00EC6817"/>
    <w:rsid w:val="00ED6C7D"/>
    <w:rsid w:val="00F00A5A"/>
    <w:rsid w:val="00F41C26"/>
    <w:rsid w:val="00F42E3F"/>
    <w:rsid w:val="00F712DB"/>
    <w:rsid w:val="00F7681A"/>
    <w:rsid w:val="00F9255F"/>
    <w:rsid w:val="00FC41AB"/>
    <w:rsid w:val="00FD57ED"/>
    <w:rsid w:val="00FF075A"/>
    <w:rsid w:val="00FF4F3A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BA9C2"/>
  <w15:docId w15:val="{DCE0733D-B3C6-4AE1-AEBC-7F757283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82"/>
    <w:pPr>
      <w:spacing w:after="0" w:line="360" w:lineRule="auto"/>
      <w:jc w:val="both"/>
    </w:pPr>
  </w:style>
  <w:style w:type="paragraph" w:styleId="1">
    <w:name w:val="heading 1"/>
    <w:aliases w:val="Part Title,Document Title"/>
    <w:basedOn w:val="a"/>
    <w:next w:val="a"/>
    <w:link w:val="10"/>
    <w:qFormat/>
    <w:rsid w:val="002C3282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9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9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1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2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2C3282"/>
    <w:rPr>
      <w:rFonts w:ascii="Tahoma" w:hAnsi="Tahoma" w:cs="Tahoma"/>
      <w:sz w:val="16"/>
      <w:szCs w:val="16"/>
    </w:rPr>
  </w:style>
  <w:style w:type="character" w:customStyle="1" w:styleId="10">
    <w:name w:val="标题 1 字符"/>
    <w:aliases w:val="Part Title 字符,Document Title 字符"/>
    <w:basedOn w:val="a0"/>
    <w:link w:val="1"/>
    <w:rsid w:val="002C3282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styleId="a6">
    <w:name w:val="annotation reference"/>
    <w:basedOn w:val="a0"/>
    <w:uiPriority w:val="99"/>
    <w:unhideWhenUsed/>
    <w:qFormat/>
    <w:rsid w:val="002C328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qFormat/>
    <w:rsid w:val="002C3282"/>
    <w:pPr>
      <w:spacing w:line="240" w:lineRule="auto"/>
    </w:pPr>
    <w:rPr>
      <w:sz w:val="20"/>
      <w:szCs w:val="20"/>
    </w:rPr>
  </w:style>
  <w:style w:type="character" w:customStyle="1" w:styleId="a8">
    <w:name w:val="批注文字 字符"/>
    <w:basedOn w:val="a0"/>
    <w:link w:val="a7"/>
    <w:uiPriority w:val="99"/>
    <w:qFormat/>
    <w:rsid w:val="002C3282"/>
    <w:rPr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AB5B77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a"/>
    <w:next w:val="a"/>
    <w:autoRedefine/>
    <w:uiPriority w:val="39"/>
    <w:unhideWhenUsed/>
    <w:rsid w:val="00AB5B77"/>
    <w:pPr>
      <w:spacing w:after="100"/>
    </w:pPr>
  </w:style>
  <w:style w:type="character" w:styleId="a9">
    <w:name w:val="Hyperlink"/>
    <w:basedOn w:val="a0"/>
    <w:uiPriority w:val="99"/>
    <w:unhideWhenUsed/>
    <w:rsid w:val="00AB5B77"/>
    <w:rPr>
      <w:color w:val="0000FF" w:themeColor="hyperlink"/>
      <w:u w:val="single"/>
    </w:rPr>
  </w:style>
  <w:style w:type="paragraph" w:styleId="aa">
    <w:name w:val="caption"/>
    <w:basedOn w:val="a"/>
    <w:next w:val="a"/>
    <w:uiPriority w:val="35"/>
    <w:unhideWhenUsed/>
    <w:qFormat/>
    <w:rsid w:val="000F50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b">
    <w:name w:val="Light Shading"/>
    <w:basedOn w:val="a1"/>
    <w:uiPriority w:val="60"/>
    <w:rsid w:val="000F50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annotation subject"/>
    <w:basedOn w:val="a7"/>
    <w:next w:val="a7"/>
    <w:link w:val="ad"/>
    <w:uiPriority w:val="99"/>
    <w:semiHidden/>
    <w:unhideWhenUsed/>
    <w:rsid w:val="005744B9"/>
    <w:rPr>
      <w:b/>
      <w:bCs/>
    </w:rPr>
  </w:style>
  <w:style w:type="character" w:customStyle="1" w:styleId="ad">
    <w:name w:val="批注主题 字符"/>
    <w:basedOn w:val="a8"/>
    <w:link w:val="ac"/>
    <w:uiPriority w:val="99"/>
    <w:semiHidden/>
    <w:rsid w:val="005744B9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DE1779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9022DE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02791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02791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Char"/>
    <w:rsid w:val="0002791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02791E"/>
    <w:rPr>
      <w:rFonts w:ascii="Calibri" w:hAnsi="Calibri" w:cs="Calibri"/>
      <w:noProof/>
      <w:lang w:val="en-US"/>
    </w:rPr>
  </w:style>
  <w:style w:type="table" w:styleId="11">
    <w:name w:val="List Table 1 Light"/>
    <w:basedOn w:val="a1"/>
    <w:uiPriority w:val="46"/>
    <w:rsid w:val="00821D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60">
    <w:name w:val="标题 6 字符"/>
    <w:basedOn w:val="a0"/>
    <w:link w:val="6"/>
    <w:uiPriority w:val="9"/>
    <w:semiHidden/>
    <w:rsid w:val="00DC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ulletText1Char">
    <w:name w:val="Bullet Text 1 Char"/>
    <w:link w:val="BulletText1"/>
    <w:locked/>
    <w:rsid w:val="00DC7175"/>
    <w:rPr>
      <w:rFonts w:ascii="Arial" w:hAnsi="Arial" w:cs="Arial"/>
    </w:rPr>
  </w:style>
  <w:style w:type="paragraph" w:customStyle="1" w:styleId="BulletText1">
    <w:name w:val="Bullet Text 1"/>
    <w:basedOn w:val="a"/>
    <w:link w:val="BulletText1Char"/>
    <w:rsid w:val="00DC7175"/>
    <w:pPr>
      <w:numPr>
        <w:numId w:val="2"/>
      </w:numPr>
      <w:spacing w:before="60" w:after="60" w:line="240" w:lineRule="auto"/>
      <w:jc w:val="left"/>
    </w:pPr>
    <w:rPr>
      <w:rFonts w:ascii="Arial" w:hAnsi="Arial" w:cs="Arial"/>
    </w:rPr>
  </w:style>
  <w:style w:type="character" w:customStyle="1" w:styleId="TextintableChar">
    <w:name w:val="Text in table Char"/>
    <w:link w:val="Textintable"/>
    <w:locked/>
    <w:rsid w:val="00DC7175"/>
    <w:rPr>
      <w:rFonts w:ascii="Arial" w:hAnsi="Arial" w:cs="Arial"/>
    </w:rPr>
  </w:style>
  <w:style w:type="paragraph" w:customStyle="1" w:styleId="Textintable">
    <w:name w:val="Text in table"/>
    <w:basedOn w:val="a"/>
    <w:link w:val="TextintableChar"/>
    <w:rsid w:val="00DC7175"/>
    <w:pPr>
      <w:spacing w:before="60" w:after="60" w:line="240" w:lineRule="auto"/>
      <w:jc w:val="left"/>
    </w:pPr>
    <w:rPr>
      <w:rFonts w:ascii="Arial" w:hAnsi="Arial" w:cs="Arial"/>
    </w:rPr>
  </w:style>
  <w:style w:type="paragraph" w:customStyle="1" w:styleId="Tableheader">
    <w:name w:val="Table header"/>
    <w:basedOn w:val="Textintable"/>
    <w:autoRedefine/>
    <w:rsid w:val="00DC7175"/>
    <w:rPr>
      <w:b/>
      <w:bCs/>
      <w:color w:val="808000"/>
    </w:rPr>
  </w:style>
  <w:style w:type="table" w:styleId="21">
    <w:name w:val="List Table 2"/>
    <w:basedOn w:val="a1"/>
    <w:uiPriority w:val="47"/>
    <w:rsid w:val="00A411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header"/>
    <w:basedOn w:val="a"/>
    <w:link w:val="af1"/>
    <w:uiPriority w:val="99"/>
    <w:unhideWhenUsed/>
    <w:rsid w:val="00B04540"/>
    <w:pPr>
      <w:tabs>
        <w:tab w:val="center" w:pos="4513"/>
        <w:tab w:val="right" w:pos="9026"/>
      </w:tabs>
      <w:spacing w:line="240" w:lineRule="auto"/>
    </w:pPr>
  </w:style>
  <w:style w:type="character" w:customStyle="1" w:styleId="af1">
    <w:name w:val="页眉 字符"/>
    <w:basedOn w:val="a0"/>
    <w:link w:val="af0"/>
    <w:uiPriority w:val="99"/>
    <w:rsid w:val="00B04540"/>
  </w:style>
  <w:style w:type="paragraph" w:styleId="af2">
    <w:name w:val="footer"/>
    <w:basedOn w:val="a"/>
    <w:link w:val="af3"/>
    <w:uiPriority w:val="99"/>
    <w:unhideWhenUsed/>
    <w:rsid w:val="00B04540"/>
    <w:pPr>
      <w:tabs>
        <w:tab w:val="center" w:pos="4513"/>
        <w:tab w:val="right" w:pos="9026"/>
      </w:tabs>
      <w:spacing w:line="240" w:lineRule="auto"/>
    </w:pPr>
  </w:style>
  <w:style w:type="character" w:customStyle="1" w:styleId="af3">
    <w:name w:val="页脚 字符"/>
    <w:basedOn w:val="a0"/>
    <w:link w:val="af2"/>
    <w:uiPriority w:val="99"/>
    <w:rsid w:val="00B04540"/>
  </w:style>
  <w:style w:type="character" w:styleId="af4">
    <w:name w:val="line number"/>
    <w:basedOn w:val="a0"/>
    <w:uiPriority w:val="99"/>
    <w:semiHidden/>
    <w:unhideWhenUsed/>
    <w:rsid w:val="00BC2448"/>
  </w:style>
  <w:style w:type="character" w:customStyle="1" w:styleId="12">
    <w:name w:val="@他1"/>
    <w:basedOn w:val="a0"/>
    <w:uiPriority w:val="99"/>
    <w:semiHidden/>
    <w:unhideWhenUsed/>
    <w:rsid w:val="008A5D08"/>
    <w:rPr>
      <w:color w:val="2B579A"/>
      <w:shd w:val="clear" w:color="auto" w:fill="E6E6E6"/>
    </w:rPr>
  </w:style>
  <w:style w:type="character" w:customStyle="1" w:styleId="20">
    <w:name w:val="标题 2 字符"/>
    <w:basedOn w:val="a0"/>
    <w:link w:val="2"/>
    <w:uiPriority w:val="9"/>
    <w:semiHidden/>
    <w:rsid w:val="00AC69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AC69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AC69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OC4">
    <w:name w:val="toc 4"/>
    <w:basedOn w:val="a"/>
    <w:next w:val="a"/>
    <w:autoRedefine/>
    <w:uiPriority w:val="39"/>
    <w:semiHidden/>
    <w:unhideWhenUsed/>
    <w:rsid w:val="00AC69AC"/>
    <w:pPr>
      <w:spacing w:after="100"/>
      <w:ind w:left="660"/>
    </w:pPr>
  </w:style>
  <w:style w:type="paragraph" w:styleId="TOC2">
    <w:name w:val="toc 2"/>
    <w:basedOn w:val="a"/>
    <w:next w:val="a"/>
    <w:autoRedefine/>
    <w:uiPriority w:val="39"/>
    <w:semiHidden/>
    <w:unhideWhenUsed/>
    <w:rsid w:val="00AC69AC"/>
    <w:pPr>
      <w:spacing w:after="100"/>
      <w:ind w:left="220"/>
    </w:pPr>
  </w:style>
  <w:style w:type="table" w:styleId="af5">
    <w:name w:val="Grid Table Light"/>
    <w:basedOn w:val="a1"/>
    <w:uiPriority w:val="40"/>
    <w:rsid w:val="00AC69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ockText1">
    <w:name w:val="Block Text1"/>
    <w:basedOn w:val="a"/>
    <w:link w:val="BlocktextChar"/>
    <w:rsid w:val="00E74D5F"/>
    <w:pPr>
      <w:spacing w:after="120" w:line="240" w:lineRule="auto"/>
      <w:jc w:val="left"/>
    </w:pPr>
    <w:rPr>
      <w:rFonts w:ascii="Arial" w:eastAsia="Times New Roman" w:hAnsi="Arial" w:cs="Times New Roman"/>
      <w:szCs w:val="20"/>
      <w:lang w:eastAsia="en-GB"/>
    </w:rPr>
  </w:style>
  <w:style w:type="character" w:customStyle="1" w:styleId="BlocktextChar">
    <w:name w:val="Block text Char"/>
    <w:link w:val="BlockText1"/>
    <w:rsid w:val="00E74D5F"/>
    <w:rPr>
      <w:rFonts w:ascii="Arial" w:eastAsia="Times New Roman" w:hAnsi="Arial" w:cs="Times New Roman"/>
      <w:szCs w:val="20"/>
      <w:lang w:eastAsia="en-GB"/>
    </w:rPr>
  </w:style>
  <w:style w:type="character" w:customStyle="1" w:styleId="citebib">
    <w:name w:val="cite_bib"/>
    <w:rsid w:val="00F41C26"/>
    <w:rPr>
      <w:sz w:val="21"/>
      <w:bdr w:val="none" w:sz="0" w:space="0" w:color="auto"/>
      <w:shd w:val="clear" w:color="auto" w:fill="CCFFFF"/>
    </w:rPr>
  </w:style>
  <w:style w:type="paragraph" w:customStyle="1" w:styleId="happendixtext">
    <w:name w:val="happendixtext"/>
    <w:basedOn w:val="a"/>
    <w:link w:val="happendixtext0"/>
    <w:rsid w:val="00F41C26"/>
    <w:pPr>
      <w:spacing w:before="120" w:line="240" w:lineRule="auto"/>
      <w:jc w:val="left"/>
    </w:pPr>
    <w:rPr>
      <w:rFonts w:ascii="Times New Roman" w:eastAsia="宋体" w:hAnsi="Times New Roman" w:cs="Times New Roman"/>
      <w:sz w:val="21"/>
      <w:szCs w:val="20"/>
      <w:lang w:val="en-US"/>
    </w:rPr>
  </w:style>
  <w:style w:type="character" w:customStyle="1" w:styleId="citeeq">
    <w:name w:val="cite_eq"/>
    <w:rsid w:val="00F41C26"/>
    <w:rPr>
      <w:sz w:val="21"/>
      <w:bdr w:val="none" w:sz="0" w:space="0" w:color="auto"/>
      <w:shd w:val="clear" w:color="auto" w:fill="FF99CC"/>
    </w:rPr>
  </w:style>
  <w:style w:type="paragraph" w:customStyle="1" w:styleId="hauthors">
    <w:name w:val="hauthors"/>
    <w:basedOn w:val="a"/>
    <w:rsid w:val="00D61952"/>
    <w:pPr>
      <w:spacing w:before="120" w:line="240" w:lineRule="auto"/>
      <w:jc w:val="left"/>
    </w:pPr>
    <w:rPr>
      <w:rFonts w:ascii="Times New Roman" w:eastAsia="宋体" w:hAnsi="Times New Roman" w:cs="Times New Roman"/>
      <w:sz w:val="21"/>
      <w:szCs w:val="20"/>
      <w:lang w:val="en-US"/>
    </w:rPr>
  </w:style>
  <w:style w:type="paragraph" w:customStyle="1" w:styleId="haffiliations">
    <w:name w:val="haffiliations"/>
    <w:basedOn w:val="a"/>
    <w:rsid w:val="00D61952"/>
    <w:pPr>
      <w:spacing w:before="120" w:line="240" w:lineRule="auto"/>
      <w:jc w:val="left"/>
    </w:pPr>
    <w:rPr>
      <w:rFonts w:ascii="Times New Roman" w:eastAsia="宋体" w:hAnsi="Times New Roman" w:cs="Times New Roman"/>
      <w:sz w:val="21"/>
      <w:szCs w:val="20"/>
      <w:lang w:val="en-US"/>
    </w:rPr>
  </w:style>
  <w:style w:type="table" w:styleId="22">
    <w:name w:val="Plain Table 2"/>
    <w:basedOn w:val="a1"/>
    <w:uiPriority w:val="42"/>
    <w:rsid w:val="008B18C3"/>
    <w:pPr>
      <w:spacing w:after="0" w:line="240" w:lineRule="auto"/>
    </w:pPr>
    <w:rPr>
      <w:sz w:val="21"/>
      <w:szCs w:val="21"/>
      <w:lang w:val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appendixhead">
    <w:name w:val="happendixhead"/>
    <w:basedOn w:val="a"/>
    <w:rsid w:val="00B54CBF"/>
    <w:pPr>
      <w:keepNext/>
      <w:spacing w:before="240" w:line="240" w:lineRule="auto"/>
      <w:jc w:val="left"/>
      <w:outlineLvl w:val="0"/>
    </w:pPr>
    <w:rPr>
      <w:rFonts w:ascii="Times New Roman" w:eastAsia="宋体" w:hAnsi="Times New Roman" w:cs="Times New Roman"/>
      <w:kern w:val="28"/>
      <w:sz w:val="32"/>
      <w:szCs w:val="20"/>
      <w:lang w:val="en-US"/>
    </w:rPr>
  </w:style>
  <w:style w:type="character" w:customStyle="1" w:styleId="happendixtext0">
    <w:name w:val="happendixtext 字符"/>
    <w:basedOn w:val="a0"/>
    <w:link w:val="happendixtext"/>
    <w:rsid w:val="00B54CBF"/>
    <w:rPr>
      <w:rFonts w:ascii="Times New Roman" w:eastAsia="宋体" w:hAnsi="Times New Roman" w:cs="Times New Roman"/>
      <w:sz w:val="21"/>
      <w:szCs w:val="20"/>
      <w:lang w:val="en-US"/>
    </w:rPr>
  </w:style>
  <w:style w:type="character" w:styleId="af6">
    <w:name w:val="Unresolved Mention"/>
    <w:basedOn w:val="a0"/>
    <w:uiPriority w:val="99"/>
    <w:semiHidden/>
    <w:unhideWhenUsed/>
    <w:rsid w:val="00FD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mis@klu.edu.tr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CD448-A646-4730-90C8-BAF45F30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3</Pages>
  <Words>337</Words>
  <Characters>2608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颜 傲</cp:lastModifiedBy>
  <cp:revision>24</cp:revision>
  <dcterms:created xsi:type="dcterms:W3CDTF">2020-09-07T09:47:00Z</dcterms:created>
  <dcterms:modified xsi:type="dcterms:W3CDTF">2025-04-22T05:23:00Z</dcterms:modified>
</cp:coreProperties>
</file>