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0B81D" w14:textId="77777777" w:rsidR="00E649D4" w:rsidRPr="004A5899" w:rsidRDefault="00E649D4" w:rsidP="00E649D4">
      <w:pPr>
        <w:pageBreakBefore/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Online Resource</w:t>
      </w:r>
      <w:r w:rsidRPr="004A589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A5899">
        <w:rPr>
          <w:rFonts w:ascii="Times New Roman" w:eastAsia="Calibri" w:hAnsi="Times New Roman" w:cs="Times New Roman"/>
          <w:b/>
          <w:bCs/>
          <w:sz w:val="24"/>
          <w:szCs w:val="24"/>
          <w:lang w:val="en-US" w:eastAsia="pt-BR"/>
        </w:rPr>
        <w:t>3.</w:t>
      </w:r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 Analysis of variance (ANOVA) of response variables: Kinetic parameters (V</w:t>
      </w:r>
      <w:r w:rsidRPr="004A5899">
        <w:rPr>
          <w:rFonts w:ascii="Times New Roman" w:eastAsia="Calibri" w:hAnsi="Times New Roman" w:cs="Times New Roman"/>
          <w:bCs/>
          <w:sz w:val="24"/>
          <w:szCs w:val="24"/>
          <w:vertAlign w:val="subscript"/>
          <w:lang w:val="en-US" w:eastAsia="pt-BR"/>
        </w:rPr>
        <w:t>max</w:t>
      </w:r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>, K</w:t>
      </w:r>
      <w:r w:rsidRPr="004A5899">
        <w:rPr>
          <w:rFonts w:ascii="Times New Roman" w:eastAsia="Calibri" w:hAnsi="Times New Roman" w:cs="Times New Roman"/>
          <w:bCs/>
          <w:sz w:val="24"/>
          <w:szCs w:val="24"/>
          <w:vertAlign w:val="subscript"/>
          <w:lang w:val="en-US" w:eastAsia="pt-BR"/>
        </w:rPr>
        <w:t>m</w:t>
      </w:r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, and </w:t>
      </w:r>
      <w:proofErr w:type="spellStart"/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>C</w:t>
      </w:r>
      <w:r w:rsidRPr="004A5899">
        <w:rPr>
          <w:rFonts w:ascii="Times New Roman" w:eastAsia="Calibri" w:hAnsi="Times New Roman" w:cs="Times New Roman"/>
          <w:bCs/>
          <w:sz w:val="24"/>
          <w:szCs w:val="24"/>
          <w:vertAlign w:val="subscript"/>
          <w:lang w:val="en-US" w:eastAsia="pt-BR"/>
        </w:rPr>
        <w:t>min</w:t>
      </w:r>
      <w:proofErr w:type="spellEnd"/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), root morphology (length, average diameter, surface area, and volume), leaf area, dry mass of roots and shoots, 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>initial fluorescence</w:t>
      </w:r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 (</w:t>
      </w:r>
      <w:proofErr w:type="spellStart"/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>F</w:t>
      </w:r>
      <w:r w:rsidRPr="004A5899">
        <w:rPr>
          <w:rFonts w:ascii="Times New Roman" w:eastAsia="Calibri" w:hAnsi="Times New Roman" w:cs="Times New Roman"/>
          <w:bCs/>
          <w:sz w:val="24"/>
          <w:szCs w:val="24"/>
          <w:vertAlign w:val="subscript"/>
          <w:lang w:val="en-US" w:eastAsia="pt-BR"/>
        </w:rPr>
        <w:t>o</w:t>
      </w:r>
      <w:proofErr w:type="spellEnd"/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), 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>maximum fluorescence</w:t>
      </w:r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 (F</w:t>
      </w:r>
      <w:r w:rsidRPr="004A5899">
        <w:rPr>
          <w:rFonts w:ascii="Times New Roman" w:eastAsia="Calibri" w:hAnsi="Times New Roman" w:cs="Times New Roman"/>
          <w:bCs/>
          <w:sz w:val="24"/>
          <w:szCs w:val="24"/>
          <w:vertAlign w:val="subscript"/>
          <w:lang w:val="en-US" w:eastAsia="pt-BR"/>
        </w:rPr>
        <w:t>m</w:t>
      </w:r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), 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>maximum quantum yield of PSII photochemistry</w:t>
      </w:r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 (</w:t>
      </w:r>
      <w:proofErr w:type="spellStart"/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>F</w:t>
      </w:r>
      <w:r w:rsidRPr="004A5899">
        <w:rPr>
          <w:rFonts w:ascii="Times New Roman" w:eastAsia="Calibri" w:hAnsi="Times New Roman" w:cs="Times New Roman"/>
          <w:bCs/>
          <w:sz w:val="24"/>
          <w:szCs w:val="24"/>
          <w:vertAlign w:val="subscript"/>
          <w:lang w:val="en-US" w:eastAsia="pt-BR"/>
        </w:rPr>
        <w:t>v</w:t>
      </w:r>
      <w:proofErr w:type="spellEnd"/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>/F</w:t>
      </w:r>
      <w:r w:rsidRPr="004A5899">
        <w:rPr>
          <w:rFonts w:ascii="Times New Roman" w:eastAsia="Calibri" w:hAnsi="Times New Roman" w:cs="Times New Roman"/>
          <w:bCs/>
          <w:sz w:val="24"/>
          <w:szCs w:val="24"/>
          <w:vertAlign w:val="subscript"/>
          <w:lang w:val="en-US" w:eastAsia="pt-BR"/>
        </w:rPr>
        <w:t>m</w:t>
      </w:r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), 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>electron transport rate through PSII</w:t>
      </w:r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 (ETR), 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>non</w:t>
      </w:r>
      <w:r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>photochemical quenching</w:t>
      </w:r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 (NPQ), 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>net photosynthetic rate</w:t>
      </w:r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 (Photo), 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>intercellular CO</w:t>
      </w:r>
      <w:r w:rsidRPr="004A589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 xml:space="preserve"> concentration</w:t>
      </w:r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 (Ci), 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>Stomatal conductance to H</w:t>
      </w:r>
      <w:r w:rsidRPr="004A5899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 (Cond), </w:t>
      </w:r>
      <w:r w:rsidRPr="004A5899">
        <w:rPr>
          <w:rFonts w:ascii="Times New Roman" w:hAnsi="Times New Roman" w:cs="Times New Roman"/>
          <w:sz w:val="24"/>
          <w:szCs w:val="24"/>
          <w:lang w:val="en-US"/>
        </w:rPr>
        <w:t>transpiration rate</w:t>
      </w:r>
      <w:r w:rsidRPr="004A5899">
        <w:rPr>
          <w:rFonts w:ascii="Times New Roman" w:eastAsia="Calibri" w:hAnsi="Times New Roman" w:cs="Times New Roman"/>
          <w:bCs/>
          <w:sz w:val="24"/>
          <w:szCs w:val="24"/>
          <w:lang w:val="en-US" w:eastAsia="pt-BR"/>
        </w:rPr>
        <w:t xml:space="preserve"> (Tr), water-use efficiency (WUE), Rubisco instantaneous carboxylation efficiency (Photo/Ci), and the concentration of nutrients in shoots and roots (P, N, Zn, and Fe) as influenced by soybean genotype, P level, and their interaction.</w:t>
      </w:r>
    </w:p>
    <w:tbl>
      <w:tblPr>
        <w:tblpPr w:leftFromText="141" w:rightFromText="141" w:bottomFromText="200" w:vertAnchor="text" w:tblpXSpec="center" w:tblpY="1"/>
        <w:tblOverlap w:val="never"/>
        <w:tblW w:w="8221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060"/>
        <w:gridCol w:w="801"/>
        <w:gridCol w:w="2948"/>
        <w:gridCol w:w="10"/>
      </w:tblGrid>
      <w:tr w:rsidR="00E649D4" w:rsidRPr="004A5899" w14:paraId="2C05EFD6" w14:textId="77777777" w:rsidTr="00A71E51">
        <w:trPr>
          <w:trHeight w:val="330"/>
        </w:trPr>
        <w:tc>
          <w:tcPr>
            <w:tcW w:w="34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AE4237B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Response variables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31D6AF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Effect</w:t>
            </w:r>
          </w:p>
        </w:tc>
      </w:tr>
      <w:tr w:rsidR="00E649D4" w:rsidRPr="004A5899" w14:paraId="71F15CF4" w14:textId="77777777" w:rsidTr="00A71E51">
        <w:trPr>
          <w:gridAfter w:val="1"/>
          <w:wAfter w:w="10" w:type="dxa"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CEACBF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5C60A94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Soybean genotype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90BEE2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P level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40F7CC41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Soybean genotype</w:t>
            </w:r>
          </w:p>
          <w:p w14:paraId="7D639FAB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pt-BR"/>
              </w:rPr>
              <w:t>x P level</w:t>
            </w:r>
          </w:p>
        </w:tc>
      </w:tr>
      <w:tr w:rsidR="00E649D4" w:rsidRPr="004A5899" w14:paraId="3AC9A4BD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87E3F7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V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pt-BR"/>
              </w:rPr>
              <w:t xml:space="preserve">max 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(sufficient P)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416727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ns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F16A4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NA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45264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NA</w:t>
            </w:r>
          </w:p>
        </w:tc>
      </w:tr>
      <w:tr w:rsidR="00E649D4" w:rsidRPr="004A5899" w14:paraId="643FA1FA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C1BB67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K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pt-BR"/>
              </w:rPr>
              <w:t>m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(sufficient P)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3F48F7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DF10CF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4B062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NA</w:t>
            </w:r>
          </w:p>
        </w:tc>
      </w:tr>
      <w:tr w:rsidR="00E649D4" w:rsidRPr="004A5899" w14:paraId="61C496C8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35CFC1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pt-BR"/>
              </w:rPr>
              <w:t>min</w:t>
            </w:r>
            <w:proofErr w:type="spellEnd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(sufficient P)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01A72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ns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B360A7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8FCD53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NA</w:t>
            </w:r>
          </w:p>
        </w:tc>
      </w:tr>
      <w:tr w:rsidR="00E649D4" w:rsidRPr="004A5899" w14:paraId="7F30FD9A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96840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V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pt-BR"/>
              </w:rPr>
              <w:t>max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(deficient P)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8137D1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471B3B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EC52CB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NA</w:t>
            </w:r>
          </w:p>
        </w:tc>
      </w:tr>
      <w:tr w:rsidR="00E649D4" w:rsidRPr="004A5899" w14:paraId="7288F893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7DEC97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K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pt-BR"/>
              </w:rPr>
              <w:t>m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(deficient P)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EA2936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3BB39E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667451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NA</w:t>
            </w:r>
          </w:p>
        </w:tc>
      </w:tr>
      <w:tr w:rsidR="00E649D4" w:rsidRPr="004A5899" w14:paraId="6D5A16F6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5259A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C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pt-BR"/>
              </w:rPr>
              <w:t>min</w:t>
            </w:r>
            <w:proofErr w:type="spellEnd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(deficient P)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044B6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08C3B2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NA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86BBD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NA</w:t>
            </w:r>
          </w:p>
        </w:tc>
      </w:tr>
      <w:tr w:rsidR="00E649D4" w:rsidRPr="004A5899" w14:paraId="5394E764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FCB63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Root length (100 cm)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A5DB9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A43FE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DF538C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</w:tr>
      <w:tr w:rsidR="00E649D4" w:rsidRPr="004A5899" w14:paraId="0989A58B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7DD6C0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Root average diameter (mm)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43B0D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A1726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D6D3D6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</w:t>
            </w:r>
          </w:p>
        </w:tc>
      </w:tr>
      <w:tr w:rsidR="00E649D4" w:rsidRPr="004A5899" w14:paraId="3E6D706D" w14:textId="77777777" w:rsidTr="00A71E51">
        <w:trPr>
          <w:gridAfter w:val="1"/>
          <w:wAfter w:w="10" w:type="dxa"/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06F16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Root surface area (100 cm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2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24B34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9BC3D1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B3D133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</w:tr>
      <w:tr w:rsidR="00E649D4" w:rsidRPr="004A5899" w14:paraId="75AC72E5" w14:textId="77777777" w:rsidTr="00A71E51">
        <w:trPr>
          <w:gridAfter w:val="1"/>
          <w:wAfter w:w="10" w:type="dxa"/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ECE22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Root volume (100 cm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3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B69B3C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E1F11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AAB9F4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</w:tr>
      <w:tr w:rsidR="00E649D4" w:rsidRPr="004A5899" w14:paraId="5FC926A3" w14:textId="77777777" w:rsidTr="00A71E51">
        <w:trPr>
          <w:gridAfter w:val="1"/>
          <w:wAfter w:w="10" w:type="dxa"/>
          <w:trHeight w:val="33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0B04D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Leaf area (cm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387694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29E84E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C1B853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**</w:t>
            </w:r>
          </w:p>
        </w:tc>
      </w:tr>
      <w:tr w:rsidR="00E649D4" w:rsidRPr="004A5899" w14:paraId="60EF295A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C16ED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Shoot dry mass (g)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686887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7EC223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A69F1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**</w:t>
            </w:r>
          </w:p>
        </w:tc>
      </w:tr>
      <w:tr w:rsidR="00E649D4" w:rsidRPr="004A5899" w14:paraId="50A5E465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1243A0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Root dry mass (g)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B93A7A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51CA1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8432E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</w:t>
            </w:r>
          </w:p>
        </w:tc>
      </w:tr>
      <w:tr w:rsidR="00E649D4" w:rsidRPr="004A5899" w14:paraId="6BBC01EA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37E8BC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pt-BR"/>
              </w:rPr>
              <w:t>o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E8394F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EB4A58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8FBFBF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</w:tr>
      <w:tr w:rsidR="00E649D4" w:rsidRPr="004A5899" w14:paraId="4AE8E394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24DD8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pt-BR"/>
              </w:rPr>
              <w:t>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91173C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352260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4A4F3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</w:tr>
      <w:tr w:rsidR="00E649D4" w:rsidRPr="004A5899" w14:paraId="7D240D76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F94C8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F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pt-BR"/>
              </w:rPr>
              <w:t>v</w:t>
            </w:r>
            <w:proofErr w:type="spellEnd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/F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pt-BR"/>
              </w:rPr>
              <w:t>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BABB3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6D336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4188A5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</w:t>
            </w:r>
          </w:p>
        </w:tc>
      </w:tr>
      <w:tr w:rsidR="00E649D4" w:rsidRPr="004A5899" w14:paraId="41A7A561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55ACE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ERT 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(µmol m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s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198341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D162D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D893B6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</w:t>
            </w:r>
          </w:p>
        </w:tc>
      </w:tr>
      <w:tr w:rsidR="00E649D4" w:rsidRPr="004A5899" w14:paraId="6E49ADA6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80422B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NPQ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7753D8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878B5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9B9FAD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</w:t>
            </w:r>
          </w:p>
        </w:tc>
      </w:tr>
      <w:tr w:rsidR="00E649D4" w:rsidRPr="004A5899" w14:paraId="07D8479C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97B89C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Photo 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(µmol CO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pt-BR"/>
              </w:rPr>
              <w:t>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m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s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920387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9E1720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EA1299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</w:t>
            </w:r>
          </w:p>
        </w:tc>
      </w:tr>
      <w:tr w:rsidR="00E649D4" w:rsidRPr="004A5899" w14:paraId="337E693F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3FDEDA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Ci 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(µmol CO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pt-BR"/>
              </w:rPr>
              <w:t>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mol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5506FF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A2825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E30688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</w:tr>
      <w:tr w:rsidR="00E649D4" w:rsidRPr="004A5899" w14:paraId="667FA854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86790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lastRenderedPageBreak/>
              <w:t xml:space="preserve">Cond 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(mol H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pt-BR"/>
              </w:rPr>
              <w:t>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 m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s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9B256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B81D5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09422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</w:t>
            </w:r>
          </w:p>
        </w:tc>
      </w:tr>
      <w:tr w:rsidR="00E649D4" w:rsidRPr="004A5899" w14:paraId="7FCB42AC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697F66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Tr 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(mmol H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pt-BR"/>
              </w:rPr>
              <w:t>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O m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-2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 s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94093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F1D0C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4A2070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</w:tr>
      <w:tr w:rsidR="00E649D4" w:rsidRPr="004A5899" w14:paraId="00F235CD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9C675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WUE (mol CO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pt-BR"/>
              </w:rPr>
              <w:t>2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mol H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en-US" w:eastAsia="pt-BR"/>
              </w:rPr>
              <w:t>2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O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F47A6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FCA0A4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B9EA8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</w:tr>
      <w:tr w:rsidR="00E649D4" w:rsidRPr="004A5899" w14:paraId="6ECBB490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06B7BC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Photo/Ci (</w:t>
            </w:r>
            <w:proofErr w:type="spellStart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μmol</w:t>
            </w:r>
            <w:proofErr w:type="spellEnd"/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m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-2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 xml:space="preserve"> s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C3A555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AA5A62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5A5DC2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ns</w:t>
            </w:r>
          </w:p>
        </w:tc>
      </w:tr>
      <w:tr w:rsidR="00E649D4" w:rsidRPr="004A5899" w14:paraId="0329AFEF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DAF765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Shoot P concentration (g kg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19391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6EC28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E8323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</w:t>
            </w:r>
          </w:p>
        </w:tc>
      </w:tr>
      <w:tr w:rsidR="00E649D4" w:rsidRPr="004A5899" w14:paraId="5F1A83C9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F0B9C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Shoot N concentration (g kg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 xml:space="preserve">)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D4AD3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AC4177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5850A5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</w:tr>
      <w:tr w:rsidR="00E649D4" w:rsidRPr="004A5899" w14:paraId="50AADC1C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3E988E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Shoot Zn concentration (mg kg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F2D97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4E7EC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2426C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</w:tr>
      <w:tr w:rsidR="00E649D4" w:rsidRPr="004A5899" w14:paraId="7C21DA3E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CB04D3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Shoot Fe concentration (mg kg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84E6A6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13988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ns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8FE56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</w:tr>
      <w:tr w:rsidR="00E649D4" w:rsidRPr="004A5899" w14:paraId="11FA1BA4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E74C9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Root P concentration (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g kg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30B06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AD45F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22FA1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</w:tr>
      <w:tr w:rsidR="00E649D4" w:rsidRPr="004A5899" w14:paraId="0B0AC6D9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03287D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Root N concentration (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g kg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508F1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A4F4F7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56ABD5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</w:tr>
      <w:tr w:rsidR="00E649D4" w:rsidRPr="004A5899" w14:paraId="0F83E987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7B3CB6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Root Zn concentration (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mg kg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D4EFB5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FCA136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C15FC5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</w:tr>
      <w:tr w:rsidR="00E649D4" w:rsidRPr="004A5899" w14:paraId="3D5BC366" w14:textId="77777777" w:rsidTr="00A71E51">
        <w:trPr>
          <w:gridAfter w:val="1"/>
          <w:wAfter w:w="10" w:type="dxa"/>
          <w:trHeight w:val="30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A2952B" w14:textId="77777777" w:rsidR="00E649D4" w:rsidRPr="004A5899" w:rsidRDefault="00E649D4" w:rsidP="00A71E5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Root Fe concentration (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t-BR"/>
              </w:rPr>
              <w:t>mg kg</w:t>
            </w:r>
            <w:r w:rsidRPr="004A589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US" w:eastAsia="pt-BR"/>
              </w:rPr>
              <w:t>-1</w:t>
            </w: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416425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ABAAE4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C7E9A9" w14:textId="77777777" w:rsidR="00E649D4" w:rsidRPr="004A5899" w:rsidRDefault="00E649D4" w:rsidP="00A71E5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</w:pPr>
            <w:r w:rsidRPr="004A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pt-BR"/>
              </w:rPr>
              <w:t>***</w:t>
            </w:r>
          </w:p>
        </w:tc>
      </w:tr>
    </w:tbl>
    <w:p w14:paraId="0463F314" w14:textId="77777777" w:rsidR="00E649D4" w:rsidRPr="004A5899" w:rsidRDefault="00E649D4" w:rsidP="00E649D4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</w:pPr>
      <w:r w:rsidRPr="004A5899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* Statistically significant at alpha ≤ of 0.05; ** Statistically significant at alpha ≤ of 0.01; *** Statistically significant at alpha ≤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>of 0.001. ns = non-significant; NA = not</w:t>
      </w:r>
      <w:r w:rsidRPr="004A5899">
        <w:rPr>
          <w:rFonts w:ascii="Times New Roman" w:eastAsia="Calibri" w:hAnsi="Times New Roman" w:cs="Times New Roman"/>
          <w:color w:val="000000"/>
          <w:sz w:val="24"/>
          <w:szCs w:val="24"/>
          <w:lang w:val="en-US" w:eastAsia="pt-BR"/>
        </w:rPr>
        <w:t xml:space="preserve"> analyzed.</w:t>
      </w:r>
    </w:p>
    <w:p w14:paraId="7969FC0B" w14:textId="7E90600B" w:rsidR="00DE54E8" w:rsidRPr="00E649D4" w:rsidRDefault="00DE54E8" w:rsidP="00E649D4">
      <w:pPr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val="en-US" w:eastAsia="pt-BR"/>
        </w:rPr>
      </w:pPr>
    </w:p>
    <w:sectPr w:rsidR="00DE54E8" w:rsidRPr="00E649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9D4"/>
    <w:rsid w:val="00BF5396"/>
    <w:rsid w:val="00DE54E8"/>
    <w:rsid w:val="00E6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ACE99"/>
  <w15:chartTrackingRefBased/>
  <w15:docId w15:val="{4D368140-BE3F-476F-8C2F-5673B7201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9D4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Raíssa Schwalbert</dc:creator>
  <cp:keywords/>
  <dc:description/>
  <cp:lastModifiedBy>Raíssa Schwalbert</cp:lastModifiedBy>
  <cp:revision>1</cp:revision>
  <dcterms:created xsi:type="dcterms:W3CDTF">2024-01-28T19:00:00Z</dcterms:created>
  <dcterms:modified xsi:type="dcterms:W3CDTF">2024-01-28T19:04:00Z</dcterms:modified>
</cp:coreProperties>
</file>