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7D903" w14:textId="512F8FBF" w:rsidR="002346FF" w:rsidRPr="002346FF" w:rsidRDefault="002346FF" w:rsidP="006042F8">
      <w:pPr>
        <w:pStyle w:val="Titolo2"/>
        <w:numPr>
          <w:ilvl w:val="0"/>
          <w:numId w:val="0"/>
        </w:numPr>
        <w:spacing w:before="0"/>
        <w:jc w:val="center"/>
        <w:rPr>
          <w:rStyle w:val="Enfasiintensa"/>
          <w:rFonts w:cs="Times New Roman (Titoli CS)"/>
          <w:b w:val="0"/>
          <w:bCs/>
          <w:sz w:val="28"/>
          <w:szCs w:val="30"/>
        </w:rPr>
      </w:pPr>
      <w:r w:rsidRPr="002346FF">
        <w:rPr>
          <w:rFonts w:eastAsiaTheme="minorEastAsia"/>
          <w:sz w:val="32"/>
          <w:szCs w:val="32"/>
        </w:rPr>
        <w:t xml:space="preserve">The </w:t>
      </w:r>
      <w:r w:rsidR="006042F8">
        <w:rPr>
          <w:rFonts w:eastAsiaTheme="minorEastAsia"/>
          <w:sz w:val="32"/>
          <w:szCs w:val="32"/>
        </w:rPr>
        <w:t>effect</w:t>
      </w:r>
      <w:r w:rsidRPr="002346FF">
        <w:rPr>
          <w:rFonts w:eastAsiaTheme="minorEastAsia"/>
          <w:sz w:val="32"/>
          <w:szCs w:val="32"/>
        </w:rPr>
        <w:t xml:space="preserve"> of laboratory-verified smoking on SARS-CoV-2 infection: Results from the Troina sero-epidemiological</w:t>
      </w:r>
      <w:r w:rsidR="006042F8">
        <w:rPr>
          <w:rFonts w:eastAsiaTheme="minorEastAsia"/>
          <w:sz w:val="32"/>
          <w:szCs w:val="32"/>
        </w:rPr>
        <w:t xml:space="preserve"> </w:t>
      </w:r>
      <w:r w:rsidRPr="002346FF">
        <w:rPr>
          <w:rFonts w:eastAsiaTheme="minorEastAsia"/>
          <w:sz w:val="32"/>
          <w:szCs w:val="32"/>
        </w:rPr>
        <w:t>survey</w:t>
      </w:r>
    </w:p>
    <w:p w14:paraId="7BD62F2E" w14:textId="77777777" w:rsidR="002346FF" w:rsidRPr="004B47B4" w:rsidRDefault="002346FF" w:rsidP="0001436A">
      <w:pPr>
        <w:pStyle w:val="SupplementaryMaterial"/>
        <w:rPr>
          <w:sz w:val="10"/>
          <w:szCs w:val="10"/>
        </w:rPr>
      </w:pPr>
    </w:p>
    <w:p w14:paraId="4227EEE6" w14:textId="6CDD2B62" w:rsidR="00654E8F" w:rsidRPr="001549D3" w:rsidRDefault="00654E8F" w:rsidP="0001436A">
      <w:pPr>
        <w:pStyle w:val="SupplementaryMaterial"/>
        <w:rPr>
          <w:b w:val="0"/>
        </w:rPr>
      </w:pPr>
      <w:r w:rsidRPr="001549D3">
        <w:t>Supplementary Material</w:t>
      </w:r>
    </w:p>
    <w:p w14:paraId="52E8D4B3" w14:textId="77777777" w:rsidR="002346FF" w:rsidRDefault="002346FF" w:rsidP="002346FF">
      <w:pPr>
        <w:pStyle w:val="Titolo1"/>
        <w:numPr>
          <w:ilvl w:val="0"/>
          <w:numId w:val="0"/>
        </w:numPr>
        <w:ind w:left="567"/>
      </w:pPr>
    </w:p>
    <w:p w14:paraId="427E6AB6" w14:textId="4CA76B6D" w:rsidR="002346FF" w:rsidRPr="004B47B4" w:rsidRDefault="00654E8F" w:rsidP="004B47B4">
      <w:pPr>
        <w:pStyle w:val="Titolo1"/>
      </w:pPr>
      <w:r w:rsidRPr="00994A3D">
        <w:t xml:space="preserve">Supplementary </w:t>
      </w:r>
      <w:r w:rsidR="004B47B4" w:rsidRPr="004B47B4">
        <w:t>information about the propensity score matching</w:t>
      </w:r>
    </w:p>
    <w:p w14:paraId="06D0B118" w14:textId="2C9D8E16" w:rsidR="002346FF" w:rsidRPr="004B47B4" w:rsidRDefault="002346FF" w:rsidP="004B47B4">
      <w:pPr>
        <w:pStyle w:val="Titolo1"/>
        <w:numPr>
          <w:ilvl w:val="0"/>
          <w:numId w:val="0"/>
        </w:numPr>
        <w:rPr>
          <w:b w:val="0"/>
          <w:bCs/>
          <w:i/>
          <w:iCs/>
        </w:rPr>
      </w:pPr>
      <w:r w:rsidRPr="004B47B4">
        <w:rPr>
          <w:b w:val="0"/>
          <w:bCs/>
          <w:i/>
          <w:iCs/>
        </w:rPr>
        <w:t>1</w:t>
      </w:r>
      <w:r w:rsidR="004B47B4" w:rsidRPr="004B47B4">
        <w:rPr>
          <w:b w:val="0"/>
          <w:bCs/>
          <w:i/>
          <w:iCs/>
        </w:rPr>
        <w:t>.1</w:t>
      </w:r>
      <w:r w:rsidRPr="004B47B4">
        <w:rPr>
          <w:b w:val="0"/>
          <w:bCs/>
          <w:i/>
          <w:iCs/>
        </w:rPr>
        <w:t xml:space="preserve"> Study participants</w:t>
      </w:r>
    </w:p>
    <w:p w14:paraId="0F26AB8E" w14:textId="77777777" w:rsidR="002346FF" w:rsidRDefault="002346FF" w:rsidP="004B47B4">
      <w:pPr>
        <w:ind w:firstLine="420"/>
        <w:jc w:val="both"/>
        <w:rPr>
          <w:rFonts w:eastAsia="SimSun" w:cs="Times New Roman"/>
          <w:szCs w:val="24"/>
        </w:rPr>
      </w:pPr>
      <w:r w:rsidRPr="003C3FE6">
        <w:rPr>
          <w:rFonts w:cs="Times New Roman"/>
          <w:szCs w:val="24"/>
        </w:rPr>
        <w:t xml:space="preserve">The Troina study enrolled two groups of participants: </w:t>
      </w:r>
      <w:proofErr w:type="spellStart"/>
      <w:r w:rsidRPr="003C3FE6">
        <w:rPr>
          <w:rFonts w:cs="Times New Roman"/>
          <w:szCs w:val="24"/>
        </w:rPr>
        <w:t>i</w:t>
      </w:r>
      <w:proofErr w:type="spellEnd"/>
      <w:r w:rsidRPr="003C3FE6">
        <w:rPr>
          <w:rFonts w:cs="Times New Roman"/>
          <w:szCs w:val="24"/>
        </w:rPr>
        <w:t xml:space="preserve">) a population-based, age-stratified cohort randomly selected from the town residents; ii) a convenience </w:t>
      </w:r>
      <w:r>
        <w:rPr>
          <w:rFonts w:cs="Times New Roman"/>
          <w:szCs w:val="24"/>
        </w:rPr>
        <w:t>group</w:t>
      </w:r>
      <w:r w:rsidRPr="003C3FE6">
        <w:rPr>
          <w:rFonts w:cs="Times New Roman"/>
          <w:szCs w:val="24"/>
        </w:rPr>
        <w:t xml:space="preserve"> consisting of about 600 hospital staff members of </w:t>
      </w:r>
      <w:proofErr w:type="spellStart"/>
      <w:r w:rsidRPr="003C3FE6">
        <w:rPr>
          <w:rFonts w:cs="Times New Roman"/>
          <w:szCs w:val="24"/>
        </w:rPr>
        <w:t>Troina’s</w:t>
      </w:r>
      <w:proofErr w:type="spellEnd"/>
      <w:r w:rsidRPr="003C3FE6">
        <w:rPr>
          <w:rFonts w:cs="Times New Roman"/>
          <w:szCs w:val="24"/>
        </w:rPr>
        <w:t xml:space="preserve"> main health care establishment, where HCWs came in close contact with COVID-19 patients and therefore were exposed to higher risk of infection. These two cohorts were characterized by different baseline </w:t>
      </w:r>
      <w:r>
        <w:rPr>
          <w:rFonts w:cs="Times New Roman"/>
          <w:szCs w:val="24"/>
        </w:rPr>
        <w:t>feature</w:t>
      </w:r>
      <w:r w:rsidRPr="003C3FE6">
        <w:rPr>
          <w:rFonts w:cs="Times New Roman"/>
          <w:szCs w:val="24"/>
        </w:rPr>
        <w:t xml:space="preserve">s (including age, sex, comorbidities), which might have influenced smoking history and habits of the enrollees, as well as posed them at a dissimilar level of risk exposure for SARS-CoV-2 infection. Therefore, </w:t>
      </w:r>
      <w:r w:rsidRPr="003C3FE6">
        <w:rPr>
          <w:rFonts w:eastAsia="SimSun" w:cs="Times New Roman"/>
          <w:szCs w:val="24"/>
        </w:rPr>
        <w:t xml:space="preserve">in order to minimize the misclassification of risk </w:t>
      </w:r>
      <w:r w:rsidRPr="003C3FE6">
        <w:rPr>
          <w:rFonts w:cs="Times New Roman"/>
          <w:szCs w:val="24"/>
        </w:rPr>
        <w:t xml:space="preserve">exposure </w:t>
      </w:r>
      <w:r w:rsidRPr="003C3FE6">
        <w:rPr>
          <w:rFonts w:eastAsia="SimSun" w:cs="Times New Roman"/>
          <w:szCs w:val="24"/>
        </w:rPr>
        <w:t>between active smokers and controls (non-smokers, namely former and never smokers), a propensity score matching was performed.</w:t>
      </w:r>
    </w:p>
    <w:p w14:paraId="09EE1659" w14:textId="44A8282D" w:rsidR="002346FF" w:rsidRPr="004B47B4" w:rsidRDefault="004B47B4" w:rsidP="002346FF">
      <w:pPr>
        <w:spacing w:before="156" w:afterLines="50" w:after="163" w:line="360" w:lineRule="auto"/>
        <w:rPr>
          <w:rFonts w:cs="Times New Roman"/>
          <w:bCs/>
          <w:i/>
          <w:iCs/>
          <w:szCs w:val="24"/>
        </w:rPr>
      </w:pPr>
      <w:r w:rsidRPr="004B47B4">
        <w:rPr>
          <w:rFonts w:cs="Times New Roman"/>
          <w:bCs/>
          <w:i/>
          <w:iCs/>
          <w:szCs w:val="24"/>
        </w:rPr>
        <w:t>1</w:t>
      </w:r>
      <w:r w:rsidR="002346FF" w:rsidRPr="004B47B4">
        <w:rPr>
          <w:rFonts w:cs="Times New Roman"/>
          <w:bCs/>
          <w:i/>
          <w:iCs/>
          <w:szCs w:val="24"/>
        </w:rPr>
        <w:t>.</w:t>
      </w:r>
      <w:r w:rsidRPr="004B47B4">
        <w:rPr>
          <w:rFonts w:cs="Times New Roman"/>
          <w:bCs/>
          <w:i/>
          <w:iCs/>
          <w:szCs w:val="24"/>
        </w:rPr>
        <w:t>2</w:t>
      </w:r>
      <w:r w:rsidR="002346FF" w:rsidRPr="004B47B4">
        <w:rPr>
          <w:rFonts w:cs="Times New Roman"/>
          <w:bCs/>
          <w:i/>
          <w:iCs/>
          <w:szCs w:val="24"/>
        </w:rPr>
        <w:t xml:space="preserve"> The advantage of using propensity score matching method</w:t>
      </w:r>
    </w:p>
    <w:p w14:paraId="0DDC0B42" w14:textId="2586E12A" w:rsidR="002346FF" w:rsidRPr="004B47B4" w:rsidRDefault="002346FF" w:rsidP="004B47B4">
      <w:pPr>
        <w:spacing w:before="0" w:after="0"/>
        <w:jc w:val="both"/>
        <w:rPr>
          <w:rFonts w:cs="Times New Roman"/>
          <w:szCs w:val="24"/>
        </w:rPr>
      </w:pPr>
      <w:r w:rsidRPr="004B47B4">
        <w:rPr>
          <w:rFonts w:cs="Times New Roman"/>
          <w:szCs w:val="24"/>
        </w:rPr>
        <w:t>Due to the design of this study, the non-random sampling of the healthcare worker cohort and the differences among cohorts can produce selection bias and imbalance in potential confounders among different groups and their exposure to SARS-CoV-2 infection.</w:t>
      </w:r>
    </w:p>
    <w:p w14:paraId="4DA89BEC" w14:textId="77777777" w:rsidR="002346FF" w:rsidRPr="004B47B4" w:rsidRDefault="002346FF" w:rsidP="004B47B4">
      <w:pPr>
        <w:spacing w:before="0" w:after="0"/>
        <w:jc w:val="both"/>
        <w:rPr>
          <w:rFonts w:cs="Times New Roman"/>
          <w:szCs w:val="24"/>
        </w:rPr>
      </w:pPr>
      <w:r w:rsidRPr="004B47B4">
        <w:rPr>
          <w:rFonts w:cs="Times New Roman"/>
          <w:szCs w:val="24"/>
        </w:rPr>
        <w:t xml:space="preserve">Logistic regression models are specified to adjust statistical association between specific variables, while the imbalance of some important confounders could be major issues in certain observational studies like the present. In fact, the sample size and the numerosity of such characteristics, collinearity, and number of covariates could influence </w:t>
      </w:r>
      <w:r w:rsidRPr="003C3FE6">
        <w:rPr>
          <w:rFonts w:cs="Times New Roman"/>
          <w:szCs w:val="24"/>
        </w:rPr>
        <w:t>analysis</w:t>
      </w:r>
      <w:r w:rsidRPr="004B47B4">
        <w:rPr>
          <w:rFonts w:cs="Times New Roman"/>
          <w:szCs w:val="24"/>
        </w:rPr>
        <w:t xml:space="preserve"> efficiency</w:t>
      </w:r>
      <w:r w:rsidRPr="003C3FE6">
        <w:rPr>
          <w:rFonts w:cs="Times New Roman"/>
          <w:szCs w:val="24"/>
        </w:rPr>
        <w:t>.</w:t>
      </w:r>
    </w:p>
    <w:p w14:paraId="5872885F" w14:textId="77777777" w:rsidR="002346FF" w:rsidRPr="003C3FE6" w:rsidRDefault="002346FF" w:rsidP="004B47B4">
      <w:pPr>
        <w:spacing w:before="0" w:after="0"/>
        <w:jc w:val="both"/>
        <w:rPr>
          <w:rFonts w:cs="Times New Roman"/>
          <w:szCs w:val="24"/>
        </w:rPr>
      </w:pPr>
      <w:r w:rsidRPr="004B47B4">
        <w:rPr>
          <w:rFonts w:cs="Times New Roman"/>
          <w:szCs w:val="24"/>
        </w:rPr>
        <w:t>A propensity score is the probability that a subject would be assigned to a specific group conditional on a set of confounders, commonly predicted through logistic regression. The propensity score technique has turned out to be an effective tool to reduce or eliminate the effect of confounding factors in observational studies. Matching cases or exposed subjects against controls with similar values of propensity scores create an approximate balance for studied confounders, and the difference in outcomes between groups gives an unbiased estimate of the exposure effect</w:t>
      </w:r>
      <w:r w:rsidRPr="003C3FE6">
        <w:rPr>
          <w:rFonts w:cs="Times New Roman"/>
          <w:szCs w:val="24"/>
        </w:rPr>
        <w:t>.</w:t>
      </w:r>
    </w:p>
    <w:p w14:paraId="3CE683F9" w14:textId="77777777" w:rsidR="002346FF" w:rsidRPr="003C3FE6" w:rsidRDefault="002346FF" w:rsidP="002346FF">
      <w:pPr>
        <w:spacing w:line="360" w:lineRule="auto"/>
        <w:ind w:firstLine="420"/>
        <w:rPr>
          <w:rFonts w:eastAsia="SimSun" w:cs="Times New Roman"/>
          <w:szCs w:val="24"/>
        </w:rPr>
      </w:pPr>
    </w:p>
    <w:p w14:paraId="7261AAAA" w14:textId="530F9266" w:rsidR="002346FF" w:rsidRPr="004B47B4" w:rsidRDefault="004B47B4" w:rsidP="002346FF">
      <w:pPr>
        <w:spacing w:before="156" w:afterLines="50" w:after="163" w:line="360" w:lineRule="auto"/>
        <w:rPr>
          <w:rFonts w:cs="Times New Roman"/>
          <w:bCs/>
          <w:i/>
          <w:iCs/>
          <w:szCs w:val="24"/>
        </w:rPr>
      </w:pPr>
      <w:r w:rsidRPr="004B47B4">
        <w:rPr>
          <w:rFonts w:cs="Times New Roman"/>
          <w:bCs/>
          <w:i/>
          <w:iCs/>
          <w:szCs w:val="24"/>
        </w:rPr>
        <w:lastRenderedPageBreak/>
        <w:t>1.</w:t>
      </w:r>
      <w:r w:rsidR="002346FF" w:rsidRPr="004B47B4">
        <w:rPr>
          <w:rFonts w:cs="Times New Roman"/>
          <w:bCs/>
          <w:i/>
          <w:iCs/>
          <w:szCs w:val="24"/>
        </w:rPr>
        <w:t>3 The calculation of the propensity score</w:t>
      </w:r>
    </w:p>
    <w:p w14:paraId="27DD3957" w14:textId="77777777" w:rsidR="002346FF" w:rsidRPr="004B47B4" w:rsidRDefault="002346FF" w:rsidP="004B47B4">
      <w:pPr>
        <w:spacing w:before="0" w:after="0"/>
        <w:jc w:val="both"/>
        <w:rPr>
          <w:rFonts w:cs="Times New Roman"/>
          <w:szCs w:val="24"/>
        </w:rPr>
      </w:pPr>
      <w:r w:rsidRPr="004B47B4">
        <w:rPr>
          <w:rFonts w:cs="Times New Roman"/>
          <w:szCs w:val="24"/>
        </w:rPr>
        <w:t xml:space="preserve">Considering the imbalance of the covariates across smokers’ groups, a propensity score matching (PSM) was performed, accounting for those characteristics that are likely to have an impact on the risk for SARS-CoV-2 infection. The following variables were selected: age, sex, presence of comorbidities (as at least an important chronic condition), cohort group (as proxy of exposure risk to SARS-CoV-2). The propensity scores for smoking were calculated through logistic regression models. According to optimal PSM match ratio and calliper widths for the estimation of differences in mean and proportions in observational studies, we matched the respondents on a 1:1 ratio, using the nearest neighbouring method with a calliper matching of 0.2. The analysis was carried on with R statistical software v. 3.6.2 (R Project for Statistical Computing, Vienna, Austria) and the </w:t>
      </w:r>
      <w:proofErr w:type="spellStart"/>
      <w:r w:rsidRPr="004B47B4">
        <w:rPr>
          <w:rFonts w:cs="Times New Roman"/>
          <w:i/>
          <w:iCs/>
          <w:szCs w:val="24"/>
        </w:rPr>
        <w:t>MatchIt</w:t>
      </w:r>
      <w:proofErr w:type="spellEnd"/>
      <w:r w:rsidRPr="004B47B4">
        <w:rPr>
          <w:rFonts w:cs="Times New Roman"/>
          <w:szCs w:val="24"/>
        </w:rPr>
        <w:t xml:space="preserve"> package.</w:t>
      </w:r>
    </w:p>
    <w:p w14:paraId="6CED8290" w14:textId="77777777" w:rsidR="002346FF" w:rsidRPr="004B47B4" w:rsidRDefault="002346FF" w:rsidP="004B47B4">
      <w:pPr>
        <w:spacing w:before="0" w:after="0"/>
        <w:jc w:val="both"/>
        <w:rPr>
          <w:rFonts w:cs="Times New Roman"/>
          <w:szCs w:val="24"/>
        </w:rPr>
      </w:pPr>
      <w:r w:rsidRPr="004B47B4">
        <w:rPr>
          <w:rFonts w:cs="Times New Roman"/>
          <w:szCs w:val="24"/>
        </w:rPr>
        <w:t>The 1:1 matching resulted in 543 matched pairs and a sample size of 1086 patients: baseline characteristics before and after PSM, and distributions of propensity scores in smoker and comparison groups overlap are, respectively, in Table 3 (main text) and Fig. S1. Compared with before PSM, the absolute standardized difference across all covariates between the two groups after PSM decreased significantly. The absolute standardized difference of all covariates was ≤ 0.1 (Fig. S2).</w:t>
      </w:r>
    </w:p>
    <w:p w14:paraId="6EB6C4D9" w14:textId="77777777" w:rsidR="002346FF" w:rsidRPr="003C3FE6" w:rsidRDefault="002346FF" w:rsidP="002346FF">
      <w:pPr>
        <w:pStyle w:val="MDPI31text"/>
        <w:spacing w:line="360" w:lineRule="auto"/>
        <w:ind w:firstLine="0"/>
        <w:jc w:val="center"/>
        <w:rPr>
          <w:rFonts w:ascii="Times New Roman" w:eastAsiaTheme="minorEastAsia" w:hAnsi="Times New Roman"/>
          <w:color w:val="auto"/>
          <w:sz w:val="21"/>
          <w:szCs w:val="21"/>
          <w:lang w:val="en-US" w:eastAsia="zh-CN"/>
        </w:rPr>
      </w:pPr>
      <w:r w:rsidRPr="003C3FE6">
        <w:rPr>
          <w:rFonts w:ascii="Times New Roman" w:eastAsiaTheme="minorEastAsia" w:hAnsi="Times New Roman"/>
          <w:color w:val="auto"/>
          <w:sz w:val="21"/>
          <w:szCs w:val="21"/>
          <w:lang w:val="en-US" w:eastAsia="zh-CN"/>
        </w:rPr>
        <w:br w:type="page"/>
      </w:r>
    </w:p>
    <w:p w14:paraId="74AAA074" w14:textId="77777777" w:rsidR="002346FF" w:rsidRPr="003C3FE6" w:rsidRDefault="002346FF" w:rsidP="002346FF">
      <w:pPr>
        <w:pStyle w:val="MDPI31text"/>
        <w:spacing w:line="360" w:lineRule="auto"/>
        <w:ind w:firstLine="0"/>
        <w:jc w:val="center"/>
        <w:rPr>
          <w:rFonts w:ascii="Times New Roman" w:hAnsi="Times New Roman"/>
          <w:color w:val="auto"/>
          <w:sz w:val="24"/>
          <w:szCs w:val="24"/>
          <w:lang w:val="en-US"/>
        </w:rPr>
      </w:pPr>
      <w:r w:rsidRPr="003C3FE6">
        <w:rPr>
          <w:rFonts w:ascii="Times New Roman" w:hAnsi="Times New Roman"/>
          <w:noProof/>
          <w:snapToGrid/>
          <w:color w:val="auto"/>
          <w:sz w:val="24"/>
          <w:szCs w:val="24"/>
          <w:lang w:val="it-IT" w:eastAsia="it-IT" w:bidi="ar-SA"/>
        </w:rPr>
        <w:lastRenderedPageBreak/>
        <w:drawing>
          <wp:inline distT="0" distB="0" distL="0" distR="0" wp14:anchorId="5F2B11A9" wp14:editId="12517A28">
            <wp:extent cx="5073008" cy="3866515"/>
            <wp:effectExtent l="12700" t="12700" r="7620" b="698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8" cstate="print">
                      <a:extLst>
                        <a:ext uri="{28A0092B-C50C-407E-A947-70E740481C1C}">
                          <a14:useLocalDpi xmlns:a14="http://schemas.microsoft.com/office/drawing/2010/main" val="0"/>
                        </a:ext>
                      </a:extLst>
                    </a:blip>
                    <a:srcRect r="3817"/>
                    <a:stretch/>
                  </pic:blipFill>
                  <pic:spPr bwMode="auto">
                    <a:xfrm>
                      <a:off x="0" y="0"/>
                      <a:ext cx="5073008" cy="3866515"/>
                    </a:xfrm>
                    <a:prstGeom prst="rect">
                      <a:avLst/>
                    </a:prstGeom>
                    <a:ln w="9525" cap="flat" cmpd="sng" algn="ctr">
                      <a:solidFill>
                        <a:sysClr val="windowText" lastClr="000000">
                          <a:lumMod val="50000"/>
                          <a:lumOff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AFDADBF" w14:textId="24039006" w:rsidR="002346FF" w:rsidRPr="004B47B4" w:rsidRDefault="002346FF" w:rsidP="004B47B4">
      <w:pPr>
        <w:pStyle w:val="MDPI31text"/>
        <w:spacing w:line="360" w:lineRule="auto"/>
        <w:ind w:firstLine="0"/>
        <w:rPr>
          <w:rFonts w:ascii="Times New Roman" w:eastAsiaTheme="minorEastAsia" w:hAnsi="Times New Roman"/>
          <w:color w:val="auto"/>
          <w:sz w:val="24"/>
          <w:szCs w:val="24"/>
          <w:lang w:val="en-US" w:eastAsia="zh-CN"/>
        </w:rPr>
      </w:pPr>
      <w:r w:rsidRPr="004B47B4">
        <w:rPr>
          <w:rFonts w:ascii="Times New Roman" w:eastAsiaTheme="minorEastAsia" w:hAnsi="Times New Roman"/>
          <w:b/>
          <w:bCs/>
          <w:color w:val="auto"/>
          <w:sz w:val="24"/>
          <w:szCs w:val="24"/>
          <w:lang w:val="en-US" w:eastAsia="zh-CN"/>
        </w:rPr>
        <w:t>Figure S1</w:t>
      </w:r>
      <w:r w:rsidRPr="004B47B4">
        <w:rPr>
          <w:rFonts w:ascii="Times New Roman" w:eastAsiaTheme="minorEastAsia" w:hAnsi="Times New Roman"/>
          <w:color w:val="auto"/>
          <w:sz w:val="24"/>
          <w:szCs w:val="24"/>
          <w:lang w:val="en-US" w:eastAsia="zh-CN"/>
        </w:rPr>
        <w:t>.</w:t>
      </w:r>
      <w:r w:rsidR="004B47B4" w:rsidRPr="004B47B4">
        <w:rPr>
          <w:rFonts w:ascii="Times New Roman" w:eastAsiaTheme="minorEastAsia" w:hAnsi="Times New Roman"/>
          <w:color w:val="auto"/>
          <w:sz w:val="24"/>
          <w:szCs w:val="24"/>
          <w:lang w:val="en-US" w:eastAsia="zh-CN"/>
        </w:rPr>
        <w:t xml:space="preserve"> </w:t>
      </w:r>
      <w:r w:rsidRPr="004B47B4">
        <w:rPr>
          <w:rFonts w:ascii="Times New Roman" w:eastAsiaTheme="minorEastAsia" w:hAnsi="Times New Roman"/>
          <w:color w:val="auto"/>
          <w:sz w:val="24"/>
          <w:szCs w:val="24"/>
          <w:lang w:val="en-US" w:eastAsia="zh-CN"/>
        </w:rPr>
        <w:t>Distributions of propensity scores in smokers and comparison (non-smokers) groups overlap</w:t>
      </w:r>
    </w:p>
    <w:p w14:paraId="20FF6808" w14:textId="77777777" w:rsidR="002346FF" w:rsidRPr="003C3FE6" w:rsidRDefault="002346FF" w:rsidP="002346FF">
      <w:pPr>
        <w:pStyle w:val="MDPI31text"/>
        <w:spacing w:line="360" w:lineRule="auto"/>
        <w:ind w:firstLine="0"/>
        <w:jc w:val="center"/>
        <w:rPr>
          <w:rFonts w:ascii="Times New Roman" w:hAnsi="Times New Roman"/>
          <w:color w:val="auto"/>
          <w:sz w:val="24"/>
          <w:szCs w:val="24"/>
          <w:lang w:val="en-US"/>
        </w:rPr>
      </w:pPr>
    </w:p>
    <w:p w14:paraId="0146C743" w14:textId="77777777" w:rsidR="002346FF" w:rsidRPr="003C3FE6" w:rsidRDefault="002346FF" w:rsidP="002346FF">
      <w:pPr>
        <w:pStyle w:val="MDPI31text"/>
        <w:spacing w:line="360" w:lineRule="auto"/>
        <w:ind w:firstLine="0"/>
        <w:jc w:val="center"/>
        <w:rPr>
          <w:rFonts w:ascii="Times New Roman" w:hAnsi="Times New Roman"/>
          <w:color w:val="auto"/>
          <w:sz w:val="24"/>
          <w:szCs w:val="24"/>
          <w:lang w:val="en-US"/>
        </w:rPr>
      </w:pPr>
    </w:p>
    <w:p w14:paraId="13570C57" w14:textId="77777777" w:rsidR="002346FF" w:rsidRPr="003C3FE6" w:rsidRDefault="002346FF" w:rsidP="002346FF">
      <w:pPr>
        <w:spacing w:line="360" w:lineRule="auto"/>
        <w:jc w:val="center"/>
        <w:rPr>
          <w:rFonts w:cs="Times New Roman"/>
          <w:sz w:val="22"/>
        </w:rPr>
      </w:pPr>
      <w:r w:rsidRPr="003C3FE6">
        <w:rPr>
          <w:rFonts w:cs="Times New Roman"/>
          <w:noProof/>
          <w:sz w:val="22"/>
          <w:lang w:val="it-IT" w:eastAsia="it-IT"/>
        </w:rPr>
        <w:drawing>
          <wp:inline distT="0" distB="0" distL="0" distR="0" wp14:anchorId="5AC80A60" wp14:editId="4742E768">
            <wp:extent cx="4428162" cy="2682875"/>
            <wp:effectExtent l="12700" t="12700" r="1714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9" cstate="print">
                      <a:extLst>
                        <a:ext uri="{28A0092B-C50C-407E-A947-70E740481C1C}">
                          <a14:useLocalDpi xmlns:a14="http://schemas.microsoft.com/office/drawing/2010/main" val="0"/>
                        </a:ext>
                      </a:extLst>
                    </a:blip>
                    <a:srcRect r="2053"/>
                    <a:stretch/>
                  </pic:blipFill>
                  <pic:spPr bwMode="auto">
                    <a:xfrm>
                      <a:off x="0" y="0"/>
                      <a:ext cx="4437872" cy="2688758"/>
                    </a:xfrm>
                    <a:prstGeom prst="rect">
                      <a:avLst/>
                    </a:prstGeom>
                    <a:ln>
                      <a:solidFill>
                        <a:schemeClr val="tx1">
                          <a:lumMod val="50000"/>
                          <a:lumOff val="50000"/>
                        </a:schemeClr>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C2A55C" w14:textId="7A1C16CE" w:rsidR="002346FF" w:rsidRPr="004B47B4" w:rsidRDefault="002346FF" w:rsidP="004B47B4">
      <w:pPr>
        <w:pStyle w:val="MDPI31text"/>
        <w:spacing w:line="360" w:lineRule="auto"/>
        <w:ind w:firstLine="0"/>
        <w:rPr>
          <w:rFonts w:ascii="Times New Roman" w:eastAsiaTheme="minorEastAsia" w:hAnsi="Times New Roman"/>
          <w:color w:val="auto"/>
          <w:sz w:val="24"/>
          <w:szCs w:val="24"/>
          <w:lang w:val="en-US" w:eastAsia="zh-CN"/>
        </w:rPr>
      </w:pPr>
      <w:r w:rsidRPr="004B47B4">
        <w:rPr>
          <w:rFonts w:ascii="Times New Roman" w:eastAsiaTheme="minorEastAsia" w:hAnsi="Times New Roman"/>
          <w:b/>
          <w:bCs/>
          <w:color w:val="auto"/>
          <w:sz w:val="24"/>
          <w:szCs w:val="24"/>
          <w:lang w:val="en-US" w:eastAsia="zh-CN"/>
        </w:rPr>
        <w:t>Figure S2</w:t>
      </w:r>
      <w:r w:rsidRPr="004B47B4">
        <w:rPr>
          <w:rFonts w:ascii="Times New Roman" w:eastAsiaTheme="minorEastAsia" w:hAnsi="Times New Roman"/>
          <w:color w:val="auto"/>
          <w:sz w:val="24"/>
          <w:szCs w:val="24"/>
          <w:lang w:val="en-US" w:eastAsia="zh-CN"/>
        </w:rPr>
        <w:t>.</w:t>
      </w:r>
      <w:r w:rsidR="004B47B4">
        <w:rPr>
          <w:rFonts w:ascii="Times New Roman" w:eastAsiaTheme="minorEastAsia" w:hAnsi="Times New Roman"/>
          <w:color w:val="auto"/>
          <w:sz w:val="24"/>
          <w:szCs w:val="24"/>
          <w:lang w:val="en-US" w:eastAsia="zh-CN"/>
        </w:rPr>
        <w:t xml:space="preserve"> </w:t>
      </w:r>
      <w:r w:rsidRPr="004B47B4">
        <w:rPr>
          <w:rFonts w:ascii="Times New Roman" w:eastAsiaTheme="minorEastAsia" w:hAnsi="Times New Roman"/>
          <w:color w:val="auto"/>
          <w:sz w:val="24"/>
          <w:szCs w:val="24"/>
          <w:lang w:val="en-US" w:eastAsia="zh-CN"/>
        </w:rPr>
        <w:t>Standardized mean difference before and after propensity score matching comparing covariate values</w:t>
      </w:r>
    </w:p>
    <w:p w14:paraId="604EA0E2" w14:textId="77777777" w:rsidR="002346FF" w:rsidRDefault="002346FF" w:rsidP="002346FF">
      <w:pPr>
        <w:pStyle w:val="MDPI31text"/>
        <w:spacing w:line="360" w:lineRule="auto"/>
        <w:ind w:firstLine="0"/>
        <w:rPr>
          <w:rFonts w:ascii="Times New Roman" w:eastAsiaTheme="minorEastAsia" w:hAnsi="Times New Roman"/>
          <w:b/>
          <w:bCs/>
          <w:color w:val="auto"/>
          <w:sz w:val="21"/>
          <w:szCs w:val="21"/>
          <w:lang w:val="en-US" w:eastAsia="zh-CN"/>
        </w:rPr>
      </w:pPr>
    </w:p>
    <w:p w14:paraId="437EFA2F" w14:textId="77777777" w:rsidR="002346FF" w:rsidRPr="003C3FE6" w:rsidRDefault="002346FF" w:rsidP="002346FF">
      <w:pPr>
        <w:pStyle w:val="MDPI31text"/>
        <w:spacing w:line="360" w:lineRule="auto"/>
        <w:ind w:firstLine="0"/>
        <w:rPr>
          <w:rFonts w:ascii="Times New Roman" w:eastAsiaTheme="minorEastAsia" w:hAnsi="Times New Roman"/>
          <w:color w:val="auto"/>
          <w:sz w:val="21"/>
          <w:szCs w:val="21"/>
          <w:lang w:val="en-US" w:eastAsia="zh-CN"/>
        </w:rPr>
        <w:sectPr w:rsidR="002346FF" w:rsidRPr="003C3FE6" w:rsidSect="005E5420">
          <w:pgSz w:w="11906" w:h="16838"/>
          <w:pgMar w:top="1418" w:right="1418" w:bottom="1418" w:left="1418" w:header="546" w:footer="992" w:gutter="0"/>
          <w:cols w:space="425"/>
          <w:titlePg/>
          <w:docGrid w:type="lines" w:linePitch="326"/>
        </w:sectPr>
      </w:pPr>
    </w:p>
    <w:p w14:paraId="7950AF1E" w14:textId="6C205B02" w:rsidR="002346FF" w:rsidRPr="008005E1" w:rsidRDefault="004B47B4" w:rsidP="004B47B4">
      <w:pPr>
        <w:spacing w:before="0" w:after="120" w:line="480" w:lineRule="auto"/>
        <w:rPr>
          <w:rFonts w:cs="Times New Roman"/>
          <w:bCs/>
          <w:sz w:val="22"/>
        </w:rPr>
      </w:pPr>
      <w:r>
        <w:rPr>
          <w:rFonts w:cs="Times New Roman"/>
          <w:b/>
          <w:sz w:val="22"/>
        </w:rPr>
        <w:lastRenderedPageBreak/>
        <w:t xml:space="preserve">1.4 </w:t>
      </w:r>
      <w:r w:rsidR="002346FF" w:rsidRPr="003C3FE6">
        <w:rPr>
          <w:rFonts w:cs="Times New Roman"/>
          <w:b/>
          <w:sz w:val="22"/>
        </w:rPr>
        <w:t>References</w:t>
      </w:r>
      <w:r w:rsidR="002346FF" w:rsidRPr="008005E1">
        <w:rPr>
          <w:rFonts w:cs="Times New Roman"/>
          <w:bCs/>
          <w:sz w:val="22"/>
        </w:rPr>
        <w:t xml:space="preserve"> (</w:t>
      </w:r>
      <w:r w:rsidR="002346FF" w:rsidRPr="00F558C1">
        <w:rPr>
          <w:rFonts w:cs="Times New Roman"/>
          <w:bCs/>
          <w:sz w:val="22"/>
        </w:rPr>
        <w:t>alphabetical order</w:t>
      </w:r>
      <w:r w:rsidR="002346FF" w:rsidRPr="008005E1">
        <w:rPr>
          <w:rFonts w:cs="Times New Roman"/>
          <w:bCs/>
          <w:sz w:val="22"/>
        </w:rPr>
        <w:t>)</w:t>
      </w:r>
    </w:p>
    <w:p w14:paraId="275B0E22" w14:textId="77777777" w:rsidR="002346FF" w:rsidRPr="003C3FE6" w:rsidRDefault="002346FF" w:rsidP="002346FF">
      <w:pPr>
        <w:pStyle w:val="EndNoteBibliography"/>
        <w:spacing w:after="120"/>
        <w:rPr>
          <w:rFonts w:ascii="Times New Roman" w:hAnsi="Times New Roman" w:cs="Times New Roman"/>
          <w:noProof/>
          <w:sz w:val="22"/>
        </w:rPr>
      </w:pPr>
      <w:r w:rsidRPr="003C3FE6">
        <w:rPr>
          <w:rFonts w:ascii="Times New Roman" w:hAnsi="Times New Roman" w:cs="Times New Roman"/>
          <w:noProof/>
          <w:sz w:val="22"/>
        </w:rPr>
        <w:t>Austin PC. An Introduction to Propensity Score Methods for Reducing the Effects of Confounding in Observational Studies. Multivariate Behav Res. 2011;46(3):399-42</w:t>
      </w:r>
      <w:r>
        <w:rPr>
          <w:rFonts w:ascii="Times New Roman" w:hAnsi="Times New Roman" w:cs="Times New Roman"/>
          <w:noProof/>
          <w:sz w:val="22"/>
        </w:rPr>
        <w:t>.</w:t>
      </w:r>
    </w:p>
    <w:p w14:paraId="6B39E81E" w14:textId="77777777" w:rsidR="002346FF" w:rsidRPr="003C3FE6" w:rsidRDefault="002346FF" w:rsidP="002346FF">
      <w:pPr>
        <w:pStyle w:val="EndNoteBibliography"/>
        <w:spacing w:after="120"/>
        <w:rPr>
          <w:rFonts w:ascii="Times New Roman" w:hAnsi="Times New Roman" w:cs="Times New Roman"/>
          <w:noProof/>
          <w:sz w:val="22"/>
        </w:rPr>
      </w:pPr>
      <w:r w:rsidRPr="003C3FE6">
        <w:rPr>
          <w:rFonts w:ascii="Times New Roman" w:hAnsi="Times New Roman" w:cs="Times New Roman"/>
          <w:noProof/>
          <w:sz w:val="22"/>
        </w:rPr>
        <w:t>Austin PC. Optimal caliper widths for propensity-score matching when estimating differences in means and differences in proportions in observational studies. Pharm Sta. 2011;10(2):150-61.</w:t>
      </w:r>
    </w:p>
    <w:p w14:paraId="278AC8D3" w14:textId="77777777" w:rsidR="002346FF" w:rsidRPr="003C3FE6" w:rsidRDefault="002346FF" w:rsidP="002346FF">
      <w:pPr>
        <w:pStyle w:val="EndNoteBibliography"/>
        <w:spacing w:after="120"/>
        <w:rPr>
          <w:rFonts w:ascii="Times New Roman" w:hAnsi="Times New Roman" w:cs="Times New Roman"/>
          <w:noProof/>
          <w:sz w:val="22"/>
        </w:rPr>
      </w:pPr>
      <w:r w:rsidRPr="003C3FE6">
        <w:rPr>
          <w:rFonts w:ascii="Times New Roman" w:hAnsi="Times New Roman" w:cs="Times New Roman"/>
          <w:noProof/>
          <w:sz w:val="22"/>
        </w:rPr>
        <w:t>Ho D, Imai K, King G, et all. Package ‘MatchIt’ – V. 4.3.0 (September 13, 2021). Available at: https://cran.r-project.org/web/packages/MatchIt/MatchIt.pdf</w:t>
      </w:r>
      <w:r>
        <w:rPr>
          <w:rFonts w:ascii="Times New Roman" w:hAnsi="Times New Roman" w:cs="Times New Roman"/>
          <w:noProof/>
          <w:sz w:val="22"/>
        </w:rPr>
        <w:t>.</w:t>
      </w:r>
    </w:p>
    <w:p w14:paraId="12471F4C" w14:textId="77777777" w:rsidR="002346FF" w:rsidRPr="00FC231F" w:rsidRDefault="002346FF" w:rsidP="002346FF">
      <w:pPr>
        <w:pStyle w:val="EndNoteBibliography"/>
        <w:spacing w:after="120"/>
        <w:rPr>
          <w:rFonts w:ascii="Times New Roman" w:hAnsi="Times New Roman" w:cs="Times New Roman"/>
          <w:noProof/>
          <w:sz w:val="22"/>
        </w:rPr>
      </w:pPr>
      <w:r w:rsidRPr="003C3FE6">
        <w:rPr>
          <w:rFonts w:ascii="Times New Roman" w:hAnsi="Times New Roman" w:cs="Times New Roman"/>
          <w:noProof/>
          <w:sz w:val="22"/>
          <w:lang w:val="it-IT"/>
        </w:rPr>
        <w:t xml:space="preserve">Polosa R, Tomaselli V, Ferrara P, et al. </w:t>
      </w:r>
      <w:r w:rsidRPr="00FC231F">
        <w:rPr>
          <w:rFonts w:ascii="Times New Roman" w:hAnsi="Times New Roman" w:cs="Times New Roman"/>
          <w:noProof/>
          <w:sz w:val="22"/>
        </w:rPr>
        <w:t>Seroepidemiological Survey on the Impact of Smoking on SARS-CoV-2 Infection and COVID-19 Outcomes: Protocol for the Troina Study</w:t>
      </w:r>
      <w:r w:rsidRPr="003C3FE6">
        <w:rPr>
          <w:rFonts w:ascii="Times New Roman" w:hAnsi="Times New Roman" w:cs="Times New Roman"/>
          <w:noProof/>
          <w:sz w:val="22"/>
        </w:rPr>
        <w:t>. JMIR Research Protocols</w:t>
      </w:r>
      <w:r w:rsidRPr="009224C5">
        <w:rPr>
          <w:rFonts w:ascii="Times New Roman" w:hAnsi="Times New Roman" w:cs="Times New Roman"/>
          <w:noProof/>
          <w:sz w:val="22"/>
        </w:rPr>
        <w:t xml:space="preserve">. 2021;10(11):e32285. </w:t>
      </w:r>
      <w:r w:rsidRPr="00FC231F">
        <w:rPr>
          <w:rFonts w:ascii="Times New Roman" w:hAnsi="Times New Roman" w:cs="Times New Roman"/>
          <w:noProof/>
          <w:sz w:val="22"/>
        </w:rPr>
        <w:t>doi: 10.2196/32285.</w:t>
      </w:r>
    </w:p>
    <w:p w14:paraId="4D885584" w14:textId="77777777" w:rsidR="002346FF" w:rsidRPr="003C3FE6" w:rsidRDefault="002346FF" w:rsidP="002346FF">
      <w:pPr>
        <w:pStyle w:val="EndNoteBibliography"/>
        <w:spacing w:after="120"/>
        <w:rPr>
          <w:rFonts w:ascii="Times New Roman" w:hAnsi="Times New Roman" w:cs="Times New Roman"/>
          <w:noProof/>
          <w:sz w:val="22"/>
        </w:rPr>
      </w:pPr>
      <w:r w:rsidRPr="003C3FE6">
        <w:rPr>
          <w:rFonts w:ascii="Times New Roman" w:hAnsi="Times New Roman" w:cs="Times New Roman"/>
          <w:noProof/>
          <w:sz w:val="22"/>
        </w:rPr>
        <w:t>Randolph JJ, Falbe K, Manuel AK, Balloun JL. A Step-by- Step Guide to Propensity Score Matching in R. Practical Assessment, Research &amp; Evaluation 2014;19(18):1-6. Available at: http://pareonline.net/getvn.asp?v=19&amp;n=18</w:t>
      </w:r>
      <w:r>
        <w:rPr>
          <w:rFonts w:ascii="Times New Roman" w:hAnsi="Times New Roman" w:cs="Times New Roman"/>
          <w:noProof/>
          <w:sz w:val="22"/>
        </w:rPr>
        <w:t>.</w:t>
      </w:r>
    </w:p>
    <w:p w14:paraId="0245778F" w14:textId="77777777" w:rsidR="002346FF" w:rsidRPr="003C3FE6" w:rsidRDefault="002346FF" w:rsidP="002346FF">
      <w:pPr>
        <w:pStyle w:val="EndNoteBibliography"/>
        <w:spacing w:after="120"/>
        <w:rPr>
          <w:rFonts w:ascii="Times New Roman" w:hAnsi="Times New Roman" w:cs="Times New Roman"/>
          <w:noProof/>
          <w:sz w:val="22"/>
        </w:rPr>
      </w:pPr>
      <w:r w:rsidRPr="003C3FE6">
        <w:rPr>
          <w:rFonts w:ascii="Times New Roman" w:hAnsi="Times New Roman" w:cs="Times New Roman"/>
          <w:noProof/>
          <w:sz w:val="22"/>
        </w:rPr>
        <w:t>Rassen JA, Shelat AA, Myers J, et al. One-to-many propensity score matching in cohort studies Pharmacoepidemiol Drug Saf.. 2012;(21):69-80</w:t>
      </w:r>
      <w:r>
        <w:rPr>
          <w:rFonts w:ascii="Times New Roman" w:hAnsi="Times New Roman" w:cs="Times New Roman"/>
          <w:noProof/>
          <w:sz w:val="22"/>
        </w:rPr>
        <w:t>.</w:t>
      </w:r>
    </w:p>
    <w:p w14:paraId="3E084AD1" w14:textId="4B5D69C3" w:rsidR="002346FF" w:rsidRDefault="002346FF" w:rsidP="002346FF">
      <w:pPr>
        <w:pStyle w:val="EndNoteBibliography"/>
        <w:rPr>
          <w:rFonts w:ascii="Times New Roman" w:hAnsi="Times New Roman" w:cs="Times New Roman"/>
          <w:noProof/>
          <w:sz w:val="22"/>
        </w:rPr>
      </w:pPr>
    </w:p>
    <w:p w14:paraId="59AF3461" w14:textId="193A874E" w:rsidR="004B47B4" w:rsidRDefault="004B47B4" w:rsidP="002346FF">
      <w:pPr>
        <w:pStyle w:val="EndNoteBibliography"/>
        <w:rPr>
          <w:rFonts w:ascii="Times New Roman" w:hAnsi="Times New Roman" w:cs="Times New Roman"/>
          <w:noProof/>
          <w:sz w:val="22"/>
        </w:rPr>
      </w:pPr>
      <w:r>
        <w:rPr>
          <w:rFonts w:ascii="Times New Roman" w:hAnsi="Times New Roman" w:cs="Times New Roman"/>
          <w:noProof/>
          <w:sz w:val="22"/>
        </w:rPr>
        <w:br w:type="page"/>
      </w:r>
    </w:p>
    <w:p w14:paraId="75657913" w14:textId="77777777" w:rsidR="004B47B4" w:rsidRPr="003C3FE6" w:rsidRDefault="004B47B4" w:rsidP="002346FF">
      <w:pPr>
        <w:pStyle w:val="EndNoteBibliography"/>
        <w:rPr>
          <w:rFonts w:ascii="Times New Roman" w:hAnsi="Times New Roman" w:cs="Times New Roman"/>
          <w:noProof/>
          <w:sz w:val="22"/>
        </w:rPr>
      </w:pPr>
    </w:p>
    <w:p w14:paraId="4D059444" w14:textId="50E2C184" w:rsidR="00994A3D" w:rsidRDefault="00654E8F" w:rsidP="0001436A">
      <w:pPr>
        <w:pStyle w:val="Titolo1"/>
      </w:pPr>
      <w:r w:rsidRPr="00994A3D">
        <w:t>Supplementary Tables</w:t>
      </w:r>
    </w:p>
    <w:p w14:paraId="2626C949" w14:textId="77777777" w:rsidR="004B47B4" w:rsidRPr="004B47B4" w:rsidRDefault="004B47B4" w:rsidP="004B47B4"/>
    <w:p w14:paraId="1C4806EE" w14:textId="77777777" w:rsidR="002346FF" w:rsidRDefault="002346FF" w:rsidP="002346FF">
      <w:pPr>
        <w:spacing w:line="360" w:lineRule="auto"/>
        <w:rPr>
          <w:rFonts w:cs="Times New Roman"/>
          <w:szCs w:val="24"/>
        </w:rPr>
      </w:pPr>
      <w:r w:rsidRPr="004B47B4">
        <w:rPr>
          <w:rFonts w:cs="Times New Roman"/>
          <w:b/>
          <w:bCs/>
          <w:szCs w:val="24"/>
        </w:rPr>
        <w:t>Table S1</w:t>
      </w:r>
      <w:r>
        <w:rPr>
          <w:rFonts w:cs="Times New Roman"/>
          <w:szCs w:val="24"/>
        </w:rPr>
        <w:t xml:space="preserve">. </w:t>
      </w:r>
      <w:r w:rsidRPr="008005E1">
        <w:rPr>
          <w:rFonts w:cs="Times New Roman"/>
          <w:szCs w:val="24"/>
        </w:rPr>
        <w:t>COVID19-like symptoms distribution according to participants’ smoking status</w:t>
      </w:r>
      <w:r>
        <w:rPr>
          <w:rFonts w:cs="Times New Roman"/>
          <w:szCs w:val="24"/>
        </w:rPr>
        <w:t>.</w:t>
      </w:r>
    </w:p>
    <w:tbl>
      <w:tblPr>
        <w:tblStyle w:val="Grigliatabel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194"/>
        <w:gridCol w:w="1138"/>
        <w:gridCol w:w="1770"/>
        <w:gridCol w:w="1696"/>
        <w:gridCol w:w="1272"/>
      </w:tblGrid>
      <w:tr w:rsidR="002346FF" w:rsidRPr="003D5527" w14:paraId="45B8DD6F" w14:textId="77777777" w:rsidTr="00025A51">
        <w:tc>
          <w:tcPr>
            <w:tcW w:w="3194" w:type="dxa"/>
            <w:vAlign w:val="center"/>
          </w:tcPr>
          <w:p w14:paraId="123EA0FF" w14:textId="77777777" w:rsidR="002346FF" w:rsidRPr="003D5527" w:rsidRDefault="002346FF" w:rsidP="00025A51">
            <w:pPr>
              <w:spacing w:line="360" w:lineRule="auto"/>
              <w:rPr>
                <w:rFonts w:asciiTheme="minorBidi" w:hAnsiTheme="minorBidi"/>
                <w:b/>
                <w:bCs/>
                <w:sz w:val="20"/>
                <w:szCs w:val="20"/>
              </w:rPr>
            </w:pPr>
            <w:r>
              <w:rPr>
                <w:rFonts w:asciiTheme="minorBidi" w:hAnsiTheme="minorBidi"/>
                <w:b/>
                <w:bCs/>
                <w:sz w:val="20"/>
                <w:szCs w:val="20"/>
              </w:rPr>
              <w:t>Symptom</w:t>
            </w:r>
          </w:p>
        </w:tc>
        <w:tc>
          <w:tcPr>
            <w:tcW w:w="1138" w:type="dxa"/>
            <w:vAlign w:val="center"/>
          </w:tcPr>
          <w:p w14:paraId="07B30386" w14:textId="77777777" w:rsidR="002346FF" w:rsidRPr="003D5527" w:rsidRDefault="002346FF" w:rsidP="00025A51">
            <w:pPr>
              <w:spacing w:line="360" w:lineRule="auto"/>
              <w:jc w:val="center"/>
              <w:rPr>
                <w:rFonts w:asciiTheme="minorBidi" w:hAnsiTheme="minorBidi"/>
                <w:b/>
                <w:bCs/>
                <w:sz w:val="20"/>
                <w:szCs w:val="20"/>
              </w:rPr>
            </w:pPr>
            <w:r w:rsidRPr="003D5527">
              <w:rPr>
                <w:rFonts w:asciiTheme="minorBidi" w:hAnsiTheme="minorBidi"/>
                <w:b/>
                <w:bCs/>
                <w:sz w:val="20"/>
                <w:szCs w:val="20"/>
              </w:rPr>
              <w:t>Total</w:t>
            </w:r>
          </w:p>
          <w:p w14:paraId="799AD796" w14:textId="77777777" w:rsidR="002346FF" w:rsidRPr="003D5527" w:rsidRDefault="002346FF" w:rsidP="00025A51">
            <w:pPr>
              <w:spacing w:line="360" w:lineRule="auto"/>
              <w:jc w:val="center"/>
              <w:rPr>
                <w:rFonts w:asciiTheme="minorBidi" w:hAnsiTheme="minorBidi"/>
                <w:b/>
                <w:bCs/>
                <w:sz w:val="20"/>
                <w:szCs w:val="20"/>
              </w:rPr>
            </w:pPr>
            <w:r w:rsidRPr="003D5527">
              <w:rPr>
                <w:rFonts w:asciiTheme="minorBidi" w:hAnsiTheme="minorBidi"/>
                <w:b/>
                <w:bCs/>
                <w:sz w:val="20"/>
                <w:szCs w:val="20"/>
              </w:rPr>
              <w:t>N (%)</w:t>
            </w:r>
          </w:p>
        </w:tc>
        <w:tc>
          <w:tcPr>
            <w:tcW w:w="1770" w:type="dxa"/>
            <w:vAlign w:val="center"/>
          </w:tcPr>
          <w:p w14:paraId="444D8044" w14:textId="77777777" w:rsidR="002346FF" w:rsidRPr="003D5527" w:rsidRDefault="002346FF" w:rsidP="00025A51">
            <w:pPr>
              <w:spacing w:line="360" w:lineRule="auto"/>
              <w:jc w:val="center"/>
              <w:rPr>
                <w:rFonts w:asciiTheme="minorBidi" w:hAnsiTheme="minorBidi"/>
                <w:b/>
                <w:bCs/>
                <w:sz w:val="20"/>
                <w:szCs w:val="20"/>
              </w:rPr>
            </w:pPr>
            <w:r>
              <w:rPr>
                <w:rFonts w:asciiTheme="minorBidi" w:hAnsiTheme="minorBidi"/>
                <w:b/>
                <w:bCs/>
                <w:sz w:val="20"/>
                <w:szCs w:val="20"/>
              </w:rPr>
              <w:t>Smokers</w:t>
            </w:r>
          </w:p>
          <w:p w14:paraId="6C3E8465" w14:textId="77777777" w:rsidR="002346FF" w:rsidRPr="003D5527" w:rsidRDefault="002346FF" w:rsidP="00025A51">
            <w:pPr>
              <w:spacing w:line="360" w:lineRule="auto"/>
              <w:jc w:val="center"/>
              <w:rPr>
                <w:rFonts w:asciiTheme="minorBidi" w:hAnsiTheme="minorBidi"/>
                <w:b/>
                <w:bCs/>
                <w:sz w:val="20"/>
                <w:szCs w:val="20"/>
              </w:rPr>
            </w:pPr>
            <w:r w:rsidRPr="003D5527">
              <w:rPr>
                <w:rFonts w:asciiTheme="minorBidi" w:hAnsiTheme="minorBidi"/>
                <w:b/>
                <w:bCs/>
                <w:sz w:val="20"/>
                <w:szCs w:val="20"/>
              </w:rPr>
              <w:t>N (%)</w:t>
            </w:r>
          </w:p>
        </w:tc>
        <w:tc>
          <w:tcPr>
            <w:tcW w:w="1696" w:type="dxa"/>
            <w:vAlign w:val="center"/>
          </w:tcPr>
          <w:p w14:paraId="356A12C6" w14:textId="77777777" w:rsidR="002346FF" w:rsidRPr="003D5527" w:rsidRDefault="002346FF" w:rsidP="00025A51">
            <w:pPr>
              <w:spacing w:line="360" w:lineRule="auto"/>
              <w:jc w:val="center"/>
              <w:rPr>
                <w:rFonts w:asciiTheme="minorBidi" w:hAnsiTheme="minorBidi"/>
                <w:b/>
                <w:bCs/>
                <w:sz w:val="20"/>
                <w:szCs w:val="20"/>
              </w:rPr>
            </w:pPr>
            <w:r>
              <w:rPr>
                <w:rFonts w:asciiTheme="minorBidi" w:hAnsiTheme="minorBidi"/>
                <w:b/>
                <w:bCs/>
                <w:sz w:val="20"/>
                <w:szCs w:val="20"/>
              </w:rPr>
              <w:t>Non-smokers</w:t>
            </w:r>
          </w:p>
          <w:p w14:paraId="415F07FA" w14:textId="77777777" w:rsidR="002346FF" w:rsidRPr="003D5527" w:rsidRDefault="002346FF" w:rsidP="00025A51">
            <w:pPr>
              <w:spacing w:line="360" w:lineRule="auto"/>
              <w:jc w:val="center"/>
              <w:rPr>
                <w:rFonts w:asciiTheme="minorBidi" w:hAnsiTheme="minorBidi"/>
                <w:b/>
                <w:bCs/>
                <w:sz w:val="20"/>
                <w:szCs w:val="20"/>
              </w:rPr>
            </w:pPr>
            <w:r w:rsidRPr="003D5527">
              <w:rPr>
                <w:rFonts w:asciiTheme="minorBidi" w:hAnsiTheme="minorBidi"/>
                <w:b/>
                <w:bCs/>
                <w:sz w:val="20"/>
                <w:szCs w:val="20"/>
              </w:rPr>
              <w:t>N (%)</w:t>
            </w:r>
          </w:p>
        </w:tc>
        <w:tc>
          <w:tcPr>
            <w:tcW w:w="1272" w:type="dxa"/>
            <w:vAlign w:val="center"/>
          </w:tcPr>
          <w:p w14:paraId="75C1D7AF" w14:textId="77777777" w:rsidR="002346FF" w:rsidRPr="003D5527" w:rsidRDefault="002346FF" w:rsidP="00025A51">
            <w:pPr>
              <w:spacing w:line="360" w:lineRule="auto"/>
              <w:jc w:val="center"/>
              <w:rPr>
                <w:rFonts w:asciiTheme="minorBidi" w:hAnsiTheme="minorBidi"/>
                <w:b/>
                <w:bCs/>
                <w:sz w:val="20"/>
                <w:szCs w:val="20"/>
              </w:rPr>
            </w:pPr>
            <w:r w:rsidRPr="003D5527">
              <w:rPr>
                <w:rFonts w:asciiTheme="minorBidi" w:hAnsiTheme="minorBidi"/>
                <w:b/>
                <w:bCs/>
                <w:sz w:val="20"/>
                <w:szCs w:val="20"/>
              </w:rPr>
              <w:t>Comparison</w:t>
            </w:r>
          </w:p>
          <w:p w14:paraId="287C5AEC" w14:textId="77777777" w:rsidR="002346FF" w:rsidRPr="003D5527" w:rsidRDefault="002346FF" w:rsidP="00025A51">
            <w:pPr>
              <w:spacing w:line="360" w:lineRule="auto"/>
              <w:jc w:val="center"/>
              <w:rPr>
                <w:rFonts w:asciiTheme="minorBidi" w:hAnsiTheme="minorBidi"/>
                <w:b/>
                <w:bCs/>
                <w:sz w:val="20"/>
                <w:szCs w:val="20"/>
              </w:rPr>
            </w:pPr>
            <w:r w:rsidRPr="003D5527">
              <w:rPr>
                <w:rFonts w:asciiTheme="minorBidi" w:hAnsiTheme="minorBidi"/>
                <w:b/>
                <w:bCs/>
                <w:sz w:val="20"/>
                <w:szCs w:val="20"/>
              </w:rPr>
              <w:t>(</w:t>
            </w:r>
            <w:r>
              <w:rPr>
                <w:rFonts w:asciiTheme="minorBidi" w:hAnsiTheme="minorBidi"/>
                <w:b/>
                <w:bCs/>
                <w:i/>
                <w:iCs/>
                <w:sz w:val="20"/>
                <w:szCs w:val="20"/>
              </w:rPr>
              <w:t>p-</w:t>
            </w:r>
            <w:r w:rsidRPr="003D5527">
              <w:rPr>
                <w:rFonts w:asciiTheme="minorBidi" w:hAnsiTheme="minorBidi"/>
                <w:b/>
                <w:bCs/>
                <w:sz w:val="20"/>
                <w:szCs w:val="20"/>
              </w:rPr>
              <w:t>value)</w:t>
            </w:r>
          </w:p>
        </w:tc>
      </w:tr>
      <w:tr w:rsidR="002346FF" w:rsidRPr="003D5527" w14:paraId="2F76623B" w14:textId="77777777" w:rsidTr="00025A51">
        <w:tc>
          <w:tcPr>
            <w:tcW w:w="3194" w:type="dxa"/>
          </w:tcPr>
          <w:p w14:paraId="6013D306" w14:textId="77777777" w:rsidR="002346FF" w:rsidRPr="003D5527" w:rsidRDefault="002346FF" w:rsidP="00025A51">
            <w:pPr>
              <w:spacing w:line="360" w:lineRule="auto"/>
              <w:jc w:val="right"/>
              <w:rPr>
                <w:rFonts w:asciiTheme="minorBidi" w:hAnsiTheme="minorBidi"/>
                <w:i/>
                <w:iCs/>
                <w:sz w:val="20"/>
                <w:szCs w:val="20"/>
              </w:rPr>
            </w:pPr>
            <w:r w:rsidRPr="003D5527">
              <w:rPr>
                <w:rFonts w:asciiTheme="minorBidi" w:hAnsiTheme="minorBidi"/>
                <w:i/>
                <w:iCs/>
                <w:sz w:val="20"/>
                <w:szCs w:val="20"/>
              </w:rPr>
              <w:t>N</w:t>
            </w:r>
          </w:p>
        </w:tc>
        <w:tc>
          <w:tcPr>
            <w:tcW w:w="1138" w:type="dxa"/>
          </w:tcPr>
          <w:p w14:paraId="73937600"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1785</w:t>
            </w:r>
          </w:p>
        </w:tc>
        <w:tc>
          <w:tcPr>
            <w:tcW w:w="1770" w:type="dxa"/>
          </w:tcPr>
          <w:p w14:paraId="7B22E29F"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543</w:t>
            </w:r>
          </w:p>
        </w:tc>
        <w:tc>
          <w:tcPr>
            <w:tcW w:w="1696" w:type="dxa"/>
          </w:tcPr>
          <w:p w14:paraId="045CDB16" w14:textId="77777777" w:rsidR="002346FF" w:rsidRPr="003D5527" w:rsidRDefault="002346FF" w:rsidP="00025A51">
            <w:pPr>
              <w:spacing w:line="360" w:lineRule="auto"/>
              <w:jc w:val="center"/>
              <w:rPr>
                <w:rFonts w:asciiTheme="minorBidi" w:hAnsiTheme="minorBidi"/>
                <w:sz w:val="20"/>
                <w:szCs w:val="20"/>
              </w:rPr>
            </w:pPr>
            <w:r>
              <w:rPr>
                <w:rFonts w:asciiTheme="minorBidi" w:hAnsiTheme="minorBidi"/>
                <w:sz w:val="20"/>
                <w:szCs w:val="20"/>
              </w:rPr>
              <w:t>1242</w:t>
            </w:r>
          </w:p>
        </w:tc>
        <w:tc>
          <w:tcPr>
            <w:tcW w:w="1272" w:type="dxa"/>
          </w:tcPr>
          <w:p w14:paraId="794D8F10" w14:textId="77777777" w:rsidR="002346FF" w:rsidRPr="003D5527" w:rsidRDefault="002346FF" w:rsidP="00025A51">
            <w:pPr>
              <w:spacing w:line="360" w:lineRule="auto"/>
              <w:jc w:val="center"/>
              <w:rPr>
                <w:rFonts w:asciiTheme="minorBidi" w:hAnsiTheme="minorBidi"/>
                <w:sz w:val="20"/>
                <w:szCs w:val="20"/>
              </w:rPr>
            </w:pPr>
          </w:p>
        </w:tc>
      </w:tr>
      <w:tr w:rsidR="002346FF" w:rsidRPr="003D5527" w14:paraId="25A609CD" w14:textId="77777777" w:rsidTr="00025A51">
        <w:tc>
          <w:tcPr>
            <w:tcW w:w="3194" w:type="dxa"/>
          </w:tcPr>
          <w:p w14:paraId="6BA3505E" w14:textId="77777777" w:rsidR="002346FF" w:rsidRPr="00FA3FCF" w:rsidRDefault="002346FF" w:rsidP="00025A51">
            <w:pPr>
              <w:tabs>
                <w:tab w:val="left" w:pos="0"/>
              </w:tabs>
              <w:spacing w:line="360" w:lineRule="auto"/>
              <w:ind w:left="142" w:hanging="142"/>
              <w:rPr>
                <w:rFonts w:asciiTheme="minorBidi" w:hAnsiTheme="minorBidi"/>
                <w:i/>
                <w:iCs/>
                <w:sz w:val="20"/>
                <w:szCs w:val="20"/>
                <w:u w:val="single"/>
              </w:rPr>
            </w:pPr>
            <w:r w:rsidRPr="00EA0C74">
              <w:rPr>
                <w:rFonts w:asciiTheme="minorBidi" w:hAnsiTheme="minorBidi"/>
                <w:i/>
                <w:iCs/>
                <w:sz w:val="20"/>
                <w:szCs w:val="20"/>
                <w:u w:val="single"/>
              </w:rPr>
              <w:t>At least one</w:t>
            </w:r>
          </w:p>
          <w:p w14:paraId="734F054E" w14:textId="77777777" w:rsidR="002346FF" w:rsidRPr="003D5527" w:rsidRDefault="002346FF" w:rsidP="00025A51">
            <w:pPr>
              <w:tabs>
                <w:tab w:val="left" w:pos="0"/>
              </w:tabs>
              <w:spacing w:line="360" w:lineRule="auto"/>
              <w:ind w:left="142" w:hanging="142"/>
              <w:rPr>
                <w:rFonts w:asciiTheme="minorBidi" w:hAnsiTheme="minorBidi"/>
                <w:sz w:val="20"/>
                <w:szCs w:val="20"/>
              </w:rPr>
            </w:pPr>
            <w:r w:rsidRPr="003D5527">
              <w:rPr>
                <w:rFonts w:asciiTheme="minorBidi" w:hAnsiTheme="minorBidi"/>
                <w:sz w:val="20"/>
                <w:szCs w:val="20"/>
              </w:rPr>
              <w:t>Fever or a history of fever / chills</w:t>
            </w:r>
          </w:p>
          <w:p w14:paraId="398B758D" w14:textId="77777777" w:rsidR="002346FF" w:rsidRPr="003D5527" w:rsidRDefault="002346FF" w:rsidP="00025A51">
            <w:pPr>
              <w:tabs>
                <w:tab w:val="left" w:pos="0"/>
              </w:tabs>
              <w:spacing w:line="360" w:lineRule="auto"/>
              <w:ind w:left="142" w:hanging="142"/>
              <w:rPr>
                <w:rFonts w:asciiTheme="minorBidi" w:hAnsiTheme="minorBidi"/>
                <w:sz w:val="20"/>
                <w:szCs w:val="20"/>
              </w:rPr>
            </w:pPr>
            <w:r w:rsidRPr="003D5527">
              <w:rPr>
                <w:rFonts w:asciiTheme="minorBidi" w:hAnsiTheme="minorBidi"/>
                <w:sz w:val="20"/>
                <w:szCs w:val="20"/>
              </w:rPr>
              <w:t>Cough</w:t>
            </w:r>
          </w:p>
          <w:p w14:paraId="36297193" w14:textId="77777777" w:rsidR="002346FF" w:rsidRDefault="002346FF" w:rsidP="00025A51">
            <w:pPr>
              <w:tabs>
                <w:tab w:val="left" w:pos="0"/>
              </w:tabs>
              <w:ind w:left="142" w:hanging="142"/>
              <w:rPr>
                <w:rFonts w:asciiTheme="minorBidi" w:hAnsiTheme="minorBidi"/>
                <w:sz w:val="20"/>
                <w:szCs w:val="20"/>
              </w:rPr>
            </w:pPr>
            <w:r w:rsidRPr="003D5527">
              <w:rPr>
                <w:rFonts w:asciiTheme="minorBidi" w:hAnsiTheme="minorBidi"/>
                <w:sz w:val="20"/>
                <w:szCs w:val="20"/>
              </w:rPr>
              <w:t>Shortness of breath or difficulty in breathing</w:t>
            </w:r>
          </w:p>
          <w:p w14:paraId="6EF6D596" w14:textId="77777777" w:rsidR="002346FF" w:rsidRPr="003D5527" w:rsidRDefault="002346FF" w:rsidP="00025A51">
            <w:pPr>
              <w:tabs>
                <w:tab w:val="left" w:pos="0"/>
              </w:tabs>
              <w:ind w:left="142" w:hanging="142"/>
              <w:rPr>
                <w:rFonts w:asciiTheme="minorBidi" w:hAnsiTheme="minorBidi"/>
                <w:sz w:val="20"/>
                <w:szCs w:val="20"/>
              </w:rPr>
            </w:pPr>
          </w:p>
          <w:p w14:paraId="0E6CDCBF" w14:textId="77777777" w:rsidR="002346FF" w:rsidRPr="003D5527" w:rsidRDefault="002346FF" w:rsidP="00025A51">
            <w:pPr>
              <w:tabs>
                <w:tab w:val="left" w:pos="0"/>
              </w:tabs>
              <w:ind w:left="142" w:hanging="142"/>
              <w:rPr>
                <w:rFonts w:asciiTheme="minorBidi" w:hAnsiTheme="minorBidi"/>
                <w:sz w:val="20"/>
                <w:szCs w:val="20"/>
              </w:rPr>
            </w:pPr>
            <w:r w:rsidRPr="003D5527">
              <w:rPr>
                <w:rFonts w:asciiTheme="minorBidi" w:hAnsiTheme="minorBidi"/>
                <w:sz w:val="20"/>
                <w:szCs w:val="20"/>
              </w:rPr>
              <w:t>Tiredness (feeling tired without energy)</w:t>
            </w:r>
          </w:p>
          <w:p w14:paraId="015D4B9B" w14:textId="77777777" w:rsidR="002346FF" w:rsidRDefault="002346FF" w:rsidP="00025A51">
            <w:pPr>
              <w:tabs>
                <w:tab w:val="left" w:pos="0"/>
              </w:tabs>
              <w:rPr>
                <w:rFonts w:asciiTheme="minorBidi" w:hAnsiTheme="minorBidi"/>
                <w:sz w:val="20"/>
                <w:szCs w:val="20"/>
              </w:rPr>
            </w:pPr>
          </w:p>
          <w:p w14:paraId="732A1FF8" w14:textId="77777777" w:rsidR="002346FF" w:rsidRPr="003D5527" w:rsidRDefault="002346FF" w:rsidP="00025A51">
            <w:pPr>
              <w:tabs>
                <w:tab w:val="left" w:pos="0"/>
              </w:tabs>
              <w:spacing w:line="360" w:lineRule="auto"/>
              <w:ind w:left="142" w:hanging="142"/>
              <w:rPr>
                <w:rFonts w:asciiTheme="minorBidi" w:hAnsiTheme="minorBidi"/>
                <w:sz w:val="20"/>
                <w:szCs w:val="20"/>
              </w:rPr>
            </w:pPr>
            <w:r w:rsidRPr="003D5527">
              <w:rPr>
                <w:rFonts w:asciiTheme="minorBidi" w:hAnsiTheme="minorBidi"/>
                <w:sz w:val="20"/>
                <w:szCs w:val="20"/>
              </w:rPr>
              <w:t>Muscle / joint or body pains</w:t>
            </w:r>
          </w:p>
          <w:p w14:paraId="321962CF" w14:textId="77777777" w:rsidR="002346FF" w:rsidRPr="003D5527" w:rsidRDefault="002346FF" w:rsidP="00025A51">
            <w:pPr>
              <w:tabs>
                <w:tab w:val="left" w:pos="0"/>
              </w:tabs>
              <w:spacing w:line="360" w:lineRule="auto"/>
              <w:ind w:left="142" w:hanging="142"/>
              <w:rPr>
                <w:rFonts w:asciiTheme="minorBidi" w:hAnsiTheme="minorBidi"/>
                <w:sz w:val="20"/>
                <w:szCs w:val="20"/>
              </w:rPr>
            </w:pPr>
            <w:r>
              <w:rPr>
                <w:rFonts w:asciiTheme="minorBidi" w:hAnsiTheme="minorBidi"/>
                <w:sz w:val="20"/>
                <w:szCs w:val="20"/>
              </w:rPr>
              <w:t>Ageusia (l</w:t>
            </w:r>
            <w:r w:rsidRPr="003D5527">
              <w:rPr>
                <w:rFonts w:asciiTheme="minorBidi" w:hAnsiTheme="minorBidi"/>
                <w:sz w:val="20"/>
                <w:szCs w:val="20"/>
              </w:rPr>
              <w:t>oss of sense of taste</w:t>
            </w:r>
            <w:r>
              <w:rPr>
                <w:rFonts w:asciiTheme="minorBidi" w:hAnsiTheme="minorBidi"/>
                <w:sz w:val="20"/>
                <w:szCs w:val="20"/>
              </w:rPr>
              <w:t>)</w:t>
            </w:r>
          </w:p>
          <w:p w14:paraId="12F06C01" w14:textId="77777777" w:rsidR="002346FF" w:rsidRPr="003D5527" w:rsidRDefault="002346FF" w:rsidP="00025A51">
            <w:pPr>
              <w:tabs>
                <w:tab w:val="left" w:pos="0"/>
              </w:tabs>
              <w:spacing w:line="360" w:lineRule="auto"/>
              <w:ind w:left="142" w:hanging="142"/>
              <w:rPr>
                <w:rFonts w:asciiTheme="minorBidi" w:hAnsiTheme="minorBidi"/>
                <w:sz w:val="20"/>
                <w:szCs w:val="20"/>
              </w:rPr>
            </w:pPr>
            <w:r>
              <w:rPr>
                <w:rFonts w:asciiTheme="minorBidi" w:hAnsiTheme="minorBidi"/>
                <w:sz w:val="20"/>
                <w:szCs w:val="20"/>
              </w:rPr>
              <w:t>Anosmia (l</w:t>
            </w:r>
            <w:r w:rsidRPr="003D5527">
              <w:rPr>
                <w:rFonts w:asciiTheme="minorBidi" w:hAnsiTheme="minorBidi"/>
                <w:sz w:val="20"/>
                <w:szCs w:val="20"/>
              </w:rPr>
              <w:t>oss of smell</w:t>
            </w:r>
            <w:r>
              <w:rPr>
                <w:rFonts w:asciiTheme="minorBidi" w:hAnsiTheme="minorBidi"/>
                <w:sz w:val="20"/>
                <w:szCs w:val="20"/>
              </w:rPr>
              <w:t>)</w:t>
            </w:r>
          </w:p>
          <w:p w14:paraId="2C6C1CCF" w14:textId="77777777" w:rsidR="002346FF" w:rsidRPr="003D5527" w:rsidRDefault="002346FF" w:rsidP="00025A51">
            <w:pPr>
              <w:tabs>
                <w:tab w:val="left" w:pos="0"/>
              </w:tabs>
              <w:spacing w:line="360" w:lineRule="auto"/>
              <w:ind w:left="142" w:hanging="142"/>
              <w:rPr>
                <w:rFonts w:asciiTheme="minorBidi" w:hAnsiTheme="minorBidi"/>
                <w:sz w:val="20"/>
                <w:szCs w:val="20"/>
              </w:rPr>
            </w:pPr>
            <w:r w:rsidRPr="003D5527">
              <w:rPr>
                <w:rFonts w:asciiTheme="minorBidi" w:hAnsiTheme="minorBidi"/>
                <w:sz w:val="20"/>
                <w:szCs w:val="20"/>
              </w:rPr>
              <w:t>Burning throat</w:t>
            </w:r>
          </w:p>
          <w:p w14:paraId="4A99FEC0" w14:textId="77777777" w:rsidR="002346FF" w:rsidRPr="003D5527" w:rsidRDefault="002346FF" w:rsidP="00025A51">
            <w:pPr>
              <w:tabs>
                <w:tab w:val="left" w:pos="0"/>
              </w:tabs>
              <w:spacing w:line="360" w:lineRule="auto"/>
              <w:ind w:left="142" w:hanging="142"/>
              <w:rPr>
                <w:rFonts w:asciiTheme="minorBidi" w:hAnsiTheme="minorBidi"/>
                <w:sz w:val="20"/>
                <w:szCs w:val="20"/>
              </w:rPr>
            </w:pPr>
            <w:r w:rsidRPr="003D5527">
              <w:rPr>
                <w:rFonts w:asciiTheme="minorBidi" w:hAnsiTheme="minorBidi"/>
                <w:sz w:val="20"/>
                <w:szCs w:val="20"/>
              </w:rPr>
              <w:t>Nasal congestion or runny nose</w:t>
            </w:r>
          </w:p>
          <w:p w14:paraId="10CEE584" w14:textId="77777777" w:rsidR="002346FF" w:rsidRPr="003D5527" w:rsidRDefault="002346FF" w:rsidP="00025A51">
            <w:pPr>
              <w:tabs>
                <w:tab w:val="left" w:pos="0"/>
              </w:tabs>
              <w:spacing w:line="360" w:lineRule="auto"/>
              <w:ind w:left="142" w:hanging="142"/>
              <w:rPr>
                <w:rFonts w:asciiTheme="minorBidi" w:hAnsiTheme="minorBidi"/>
                <w:sz w:val="20"/>
                <w:szCs w:val="20"/>
              </w:rPr>
            </w:pPr>
            <w:r w:rsidRPr="003D5527">
              <w:rPr>
                <w:rFonts w:asciiTheme="minorBidi" w:hAnsiTheme="minorBidi"/>
                <w:sz w:val="20"/>
                <w:szCs w:val="20"/>
              </w:rPr>
              <w:t>Diarrhea</w:t>
            </w:r>
          </w:p>
        </w:tc>
        <w:tc>
          <w:tcPr>
            <w:tcW w:w="1138" w:type="dxa"/>
          </w:tcPr>
          <w:p w14:paraId="6C47C3A7"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256 (14.3)</w:t>
            </w:r>
          </w:p>
          <w:p w14:paraId="1829E18B"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102 (5.7)</w:t>
            </w:r>
          </w:p>
          <w:p w14:paraId="19BE5F59"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128 (7.2)</w:t>
            </w:r>
          </w:p>
          <w:p w14:paraId="375CA89B"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88 (4.9)</w:t>
            </w:r>
          </w:p>
          <w:p w14:paraId="78BD22E3" w14:textId="77777777" w:rsidR="002346FF" w:rsidRPr="003D5527" w:rsidRDefault="002346FF" w:rsidP="00025A51">
            <w:pPr>
              <w:spacing w:line="360" w:lineRule="auto"/>
              <w:jc w:val="center"/>
              <w:rPr>
                <w:rFonts w:asciiTheme="minorBidi" w:hAnsiTheme="minorBidi"/>
                <w:sz w:val="20"/>
                <w:szCs w:val="20"/>
              </w:rPr>
            </w:pPr>
          </w:p>
          <w:p w14:paraId="0AF063D7"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137 (7.7)</w:t>
            </w:r>
          </w:p>
          <w:p w14:paraId="4332EEDF" w14:textId="77777777" w:rsidR="002346FF" w:rsidRPr="003D5527" w:rsidRDefault="002346FF" w:rsidP="00025A51">
            <w:pPr>
              <w:spacing w:line="360" w:lineRule="auto"/>
              <w:jc w:val="center"/>
              <w:rPr>
                <w:rFonts w:asciiTheme="minorBidi" w:hAnsiTheme="minorBidi"/>
                <w:sz w:val="20"/>
                <w:szCs w:val="20"/>
              </w:rPr>
            </w:pPr>
          </w:p>
          <w:p w14:paraId="1402AA98"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124 (6.9)</w:t>
            </w:r>
          </w:p>
          <w:p w14:paraId="45574AEE"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75 (4.2)</w:t>
            </w:r>
          </w:p>
          <w:p w14:paraId="40E271C4"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71 (4.0)</w:t>
            </w:r>
          </w:p>
          <w:p w14:paraId="4A3335DB"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89 (5.0)</w:t>
            </w:r>
          </w:p>
          <w:p w14:paraId="29A6019B"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93 (5.2)</w:t>
            </w:r>
          </w:p>
          <w:p w14:paraId="60985220"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74 (4.1)</w:t>
            </w:r>
          </w:p>
        </w:tc>
        <w:tc>
          <w:tcPr>
            <w:tcW w:w="1770" w:type="dxa"/>
          </w:tcPr>
          <w:p w14:paraId="4E938604"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131 (24.1)</w:t>
            </w:r>
          </w:p>
          <w:p w14:paraId="0C8932FB"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44 (8.1)</w:t>
            </w:r>
          </w:p>
          <w:p w14:paraId="06756D67"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63 (11.6)</w:t>
            </w:r>
          </w:p>
          <w:p w14:paraId="61F2ADF5"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31 (5.7)</w:t>
            </w:r>
          </w:p>
          <w:p w14:paraId="360869EB" w14:textId="77777777" w:rsidR="002346FF" w:rsidRDefault="002346FF" w:rsidP="00025A51">
            <w:pPr>
              <w:spacing w:line="360" w:lineRule="auto"/>
              <w:jc w:val="center"/>
              <w:rPr>
                <w:rFonts w:asciiTheme="minorBidi" w:hAnsiTheme="minorBidi"/>
                <w:sz w:val="20"/>
                <w:szCs w:val="20"/>
              </w:rPr>
            </w:pPr>
          </w:p>
          <w:p w14:paraId="7BD43502"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58 (10.7)</w:t>
            </w:r>
          </w:p>
          <w:p w14:paraId="1702895C" w14:textId="77777777" w:rsidR="002346FF" w:rsidRDefault="002346FF" w:rsidP="00025A51">
            <w:pPr>
              <w:spacing w:line="360" w:lineRule="auto"/>
              <w:jc w:val="center"/>
              <w:rPr>
                <w:rFonts w:asciiTheme="minorBidi" w:hAnsiTheme="minorBidi"/>
                <w:sz w:val="20"/>
                <w:szCs w:val="20"/>
              </w:rPr>
            </w:pPr>
          </w:p>
          <w:p w14:paraId="575C5D2C"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53 (9.8)</w:t>
            </w:r>
          </w:p>
          <w:p w14:paraId="0D6F3728"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27 (5.0)</w:t>
            </w:r>
          </w:p>
          <w:p w14:paraId="7EA3A8A8"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26 (4.8)</w:t>
            </w:r>
          </w:p>
          <w:p w14:paraId="678A3EE6"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43 (7.9)</w:t>
            </w:r>
          </w:p>
          <w:p w14:paraId="3D9BDFC9"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43 (7.9)</w:t>
            </w:r>
          </w:p>
          <w:p w14:paraId="1FE500E2" w14:textId="77777777" w:rsidR="002346FF" w:rsidRPr="003D5527" w:rsidRDefault="002346FF" w:rsidP="00025A51">
            <w:pPr>
              <w:spacing w:line="360" w:lineRule="auto"/>
              <w:jc w:val="center"/>
              <w:rPr>
                <w:rFonts w:asciiTheme="minorBidi" w:hAnsiTheme="minorBidi"/>
                <w:sz w:val="20"/>
                <w:szCs w:val="20"/>
              </w:rPr>
            </w:pPr>
            <w:r>
              <w:rPr>
                <w:rFonts w:asciiTheme="minorBidi" w:hAnsiTheme="minorBidi"/>
                <w:sz w:val="20"/>
                <w:szCs w:val="20"/>
              </w:rPr>
              <w:t>24 (4.4)</w:t>
            </w:r>
          </w:p>
        </w:tc>
        <w:tc>
          <w:tcPr>
            <w:tcW w:w="1696" w:type="dxa"/>
          </w:tcPr>
          <w:p w14:paraId="2F5F8FEE" w14:textId="77777777" w:rsidR="002346FF" w:rsidRPr="003D5527" w:rsidRDefault="002346FF" w:rsidP="00025A51">
            <w:pPr>
              <w:spacing w:line="360" w:lineRule="auto"/>
              <w:jc w:val="center"/>
              <w:rPr>
                <w:rFonts w:asciiTheme="minorBidi" w:hAnsiTheme="minorBidi"/>
                <w:color w:val="000000" w:themeColor="text1"/>
                <w:sz w:val="20"/>
                <w:szCs w:val="20"/>
              </w:rPr>
            </w:pPr>
            <w:r>
              <w:rPr>
                <w:rFonts w:asciiTheme="minorBidi" w:hAnsiTheme="minorBidi"/>
                <w:color w:val="000000" w:themeColor="text1"/>
                <w:sz w:val="20"/>
                <w:szCs w:val="20"/>
              </w:rPr>
              <w:t>125 (10.1)</w:t>
            </w:r>
          </w:p>
          <w:p w14:paraId="00216F49" w14:textId="77777777" w:rsidR="002346FF" w:rsidRDefault="002346FF" w:rsidP="00025A51">
            <w:pPr>
              <w:spacing w:line="360" w:lineRule="auto"/>
              <w:jc w:val="center"/>
              <w:rPr>
                <w:rFonts w:asciiTheme="minorBidi" w:hAnsiTheme="minorBidi"/>
                <w:color w:val="000000" w:themeColor="text1"/>
                <w:sz w:val="20"/>
                <w:szCs w:val="20"/>
              </w:rPr>
            </w:pPr>
            <w:r>
              <w:rPr>
                <w:rFonts w:asciiTheme="minorBidi" w:hAnsiTheme="minorBidi"/>
                <w:color w:val="000000" w:themeColor="text1"/>
                <w:sz w:val="20"/>
                <w:szCs w:val="20"/>
              </w:rPr>
              <w:t>58 (4.7)</w:t>
            </w:r>
          </w:p>
          <w:p w14:paraId="1DB7047C" w14:textId="77777777" w:rsidR="002346FF" w:rsidRDefault="002346FF" w:rsidP="00025A51">
            <w:pPr>
              <w:spacing w:line="360" w:lineRule="auto"/>
              <w:jc w:val="center"/>
              <w:rPr>
                <w:rFonts w:asciiTheme="minorBidi" w:hAnsiTheme="minorBidi"/>
                <w:color w:val="000000" w:themeColor="text1"/>
                <w:sz w:val="20"/>
                <w:szCs w:val="20"/>
              </w:rPr>
            </w:pPr>
            <w:r>
              <w:rPr>
                <w:rFonts w:asciiTheme="minorBidi" w:hAnsiTheme="minorBidi"/>
                <w:color w:val="000000" w:themeColor="text1"/>
                <w:sz w:val="20"/>
                <w:szCs w:val="20"/>
              </w:rPr>
              <w:t>65 (5.2)</w:t>
            </w:r>
          </w:p>
          <w:p w14:paraId="1133CF09" w14:textId="77777777" w:rsidR="002346FF" w:rsidRDefault="002346FF" w:rsidP="00025A51">
            <w:pPr>
              <w:spacing w:line="360" w:lineRule="auto"/>
              <w:jc w:val="center"/>
              <w:rPr>
                <w:rFonts w:asciiTheme="minorBidi" w:hAnsiTheme="minorBidi"/>
                <w:color w:val="000000" w:themeColor="text1"/>
                <w:sz w:val="20"/>
                <w:szCs w:val="20"/>
              </w:rPr>
            </w:pPr>
            <w:r>
              <w:rPr>
                <w:rFonts w:asciiTheme="minorBidi" w:hAnsiTheme="minorBidi"/>
                <w:color w:val="000000" w:themeColor="text1"/>
                <w:sz w:val="20"/>
                <w:szCs w:val="20"/>
              </w:rPr>
              <w:t>57 (4.6)</w:t>
            </w:r>
          </w:p>
          <w:p w14:paraId="0B9A40CC" w14:textId="77777777" w:rsidR="002346FF" w:rsidRDefault="002346FF" w:rsidP="00025A51">
            <w:pPr>
              <w:spacing w:line="360" w:lineRule="auto"/>
              <w:jc w:val="center"/>
              <w:rPr>
                <w:rFonts w:asciiTheme="minorBidi" w:hAnsiTheme="minorBidi"/>
                <w:color w:val="000000" w:themeColor="text1"/>
                <w:sz w:val="20"/>
                <w:szCs w:val="20"/>
              </w:rPr>
            </w:pPr>
          </w:p>
          <w:p w14:paraId="37B49240" w14:textId="77777777" w:rsidR="002346FF" w:rsidRDefault="002346FF" w:rsidP="00025A51">
            <w:pPr>
              <w:spacing w:line="360" w:lineRule="auto"/>
              <w:jc w:val="center"/>
              <w:rPr>
                <w:rFonts w:asciiTheme="minorBidi" w:hAnsiTheme="minorBidi"/>
                <w:color w:val="000000" w:themeColor="text1"/>
                <w:sz w:val="20"/>
                <w:szCs w:val="20"/>
              </w:rPr>
            </w:pPr>
            <w:r>
              <w:rPr>
                <w:rFonts w:asciiTheme="minorBidi" w:hAnsiTheme="minorBidi"/>
                <w:color w:val="000000" w:themeColor="text1"/>
                <w:sz w:val="20"/>
                <w:szCs w:val="20"/>
              </w:rPr>
              <w:t xml:space="preserve">79 </w:t>
            </w:r>
            <w:r>
              <w:rPr>
                <w:rFonts w:asciiTheme="minorBidi" w:hAnsiTheme="minorBidi"/>
                <w:sz w:val="20"/>
                <w:szCs w:val="20"/>
              </w:rPr>
              <w:t>(6.4)</w:t>
            </w:r>
          </w:p>
          <w:p w14:paraId="255B674F" w14:textId="77777777" w:rsidR="002346FF" w:rsidRDefault="002346FF" w:rsidP="00025A51">
            <w:pPr>
              <w:spacing w:line="360" w:lineRule="auto"/>
              <w:jc w:val="center"/>
              <w:rPr>
                <w:rFonts w:asciiTheme="minorBidi" w:hAnsiTheme="minorBidi"/>
                <w:color w:val="000000" w:themeColor="text1"/>
                <w:sz w:val="20"/>
                <w:szCs w:val="20"/>
              </w:rPr>
            </w:pPr>
          </w:p>
          <w:p w14:paraId="3E97152B" w14:textId="77777777" w:rsidR="002346FF" w:rsidRDefault="002346FF" w:rsidP="00025A51">
            <w:pPr>
              <w:spacing w:line="360" w:lineRule="auto"/>
              <w:jc w:val="center"/>
              <w:rPr>
                <w:rFonts w:asciiTheme="minorBidi" w:hAnsiTheme="minorBidi"/>
                <w:sz w:val="20"/>
                <w:szCs w:val="20"/>
              </w:rPr>
            </w:pPr>
            <w:r>
              <w:rPr>
                <w:rFonts w:asciiTheme="minorBidi" w:hAnsiTheme="minorBidi"/>
                <w:color w:val="000000" w:themeColor="text1"/>
                <w:sz w:val="20"/>
                <w:szCs w:val="20"/>
              </w:rPr>
              <w:t xml:space="preserve">71 </w:t>
            </w:r>
            <w:r>
              <w:rPr>
                <w:rFonts w:asciiTheme="minorBidi" w:hAnsiTheme="minorBidi"/>
                <w:sz w:val="20"/>
                <w:szCs w:val="20"/>
              </w:rPr>
              <w:t>(5.7)</w:t>
            </w:r>
          </w:p>
          <w:p w14:paraId="4513F9CC"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48 (3.9)</w:t>
            </w:r>
          </w:p>
          <w:p w14:paraId="2A62E585" w14:textId="77777777" w:rsidR="002346FF" w:rsidRDefault="002346FF" w:rsidP="00025A51">
            <w:pPr>
              <w:spacing w:line="360" w:lineRule="auto"/>
              <w:jc w:val="center"/>
              <w:rPr>
                <w:rFonts w:asciiTheme="minorBidi" w:hAnsiTheme="minorBidi"/>
                <w:sz w:val="20"/>
                <w:szCs w:val="20"/>
              </w:rPr>
            </w:pPr>
            <w:r>
              <w:rPr>
                <w:rFonts w:asciiTheme="minorBidi" w:hAnsiTheme="minorBidi"/>
                <w:sz w:val="20"/>
                <w:szCs w:val="20"/>
              </w:rPr>
              <w:t>45 (3.6)</w:t>
            </w:r>
          </w:p>
          <w:p w14:paraId="2F0BF410" w14:textId="77777777" w:rsidR="002346FF" w:rsidRDefault="002346FF" w:rsidP="00025A51">
            <w:pPr>
              <w:spacing w:line="360" w:lineRule="auto"/>
              <w:jc w:val="center"/>
              <w:rPr>
                <w:rFonts w:asciiTheme="minorBidi" w:hAnsiTheme="minorBidi"/>
                <w:sz w:val="20"/>
                <w:szCs w:val="20"/>
              </w:rPr>
            </w:pPr>
            <w:r>
              <w:rPr>
                <w:rFonts w:asciiTheme="minorBidi" w:hAnsiTheme="minorBidi"/>
                <w:color w:val="000000" w:themeColor="text1"/>
                <w:sz w:val="20"/>
                <w:szCs w:val="20"/>
              </w:rPr>
              <w:t xml:space="preserve">46 </w:t>
            </w:r>
            <w:r>
              <w:rPr>
                <w:rFonts w:asciiTheme="minorBidi" w:hAnsiTheme="minorBidi"/>
                <w:sz w:val="20"/>
                <w:szCs w:val="20"/>
              </w:rPr>
              <w:t>(3.7)</w:t>
            </w:r>
          </w:p>
          <w:p w14:paraId="789ECDFE" w14:textId="77777777" w:rsidR="002346FF" w:rsidRDefault="002346FF" w:rsidP="00025A51">
            <w:pPr>
              <w:spacing w:line="360" w:lineRule="auto"/>
              <w:jc w:val="center"/>
              <w:rPr>
                <w:rFonts w:asciiTheme="minorBidi" w:hAnsiTheme="minorBidi"/>
                <w:sz w:val="20"/>
                <w:szCs w:val="20"/>
              </w:rPr>
            </w:pPr>
            <w:r>
              <w:rPr>
                <w:rFonts w:asciiTheme="minorBidi" w:hAnsiTheme="minorBidi"/>
                <w:color w:val="000000" w:themeColor="text1"/>
                <w:sz w:val="20"/>
                <w:szCs w:val="20"/>
              </w:rPr>
              <w:t xml:space="preserve">50 </w:t>
            </w:r>
            <w:r>
              <w:rPr>
                <w:rFonts w:asciiTheme="minorBidi" w:hAnsiTheme="minorBidi"/>
                <w:sz w:val="20"/>
                <w:szCs w:val="20"/>
              </w:rPr>
              <w:t>(4.0)</w:t>
            </w:r>
          </w:p>
          <w:p w14:paraId="7F5194B6" w14:textId="77777777" w:rsidR="002346FF" w:rsidRPr="003D5527" w:rsidRDefault="002346FF" w:rsidP="00025A51">
            <w:pPr>
              <w:spacing w:line="360" w:lineRule="auto"/>
              <w:jc w:val="center"/>
              <w:rPr>
                <w:rFonts w:asciiTheme="minorBidi" w:hAnsiTheme="minorBidi"/>
                <w:color w:val="000000" w:themeColor="text1"/>
                <w:sz w:val="20"/>
                <w:szCs w:val="20"/>
              </w:rPr>
            </w:pPr>
            <w:r>
              <w:rPr>
                <w:rFonts w:asciiTheme="minorBidi" w:hAnsiTheme="minorBidi"/>
                <w:color w:val="000000" w:themeColor="text1"/>
                <w:sz w:val="20"/>
                <w:szCs w:val="20"/>
              </w:rPr>
              <w:t xml:space="preserve">50 </w:t>
            </w:r>
            <w:r>
              <w:rPr>
                <w:rFonts w:asciiTheme="minorBidi" w:hAnsiTheme="minorBidi"/>
                <w:sz w:val="20"/>
                <w:szCs w:val="20"/>
              </w:rPr>
              <w:t>(4.0)</w:t>
            </w:r>
          </w:p>
        </w:tc>
        <w:tc>
          <w:tcPr>
            <w:tcW w:w="1272" w:type="dxa"/>
          </w:tcPr>
          <w:p w14:paraId="77C30BAA" w14:textId="3904B150" w:rsidR="002346FF" w:rsidRPr="001F0296" w:rsidRDefault="002346FF" w:rsidP="00025A51">
            <w:pPr>
              <w:spacing w:line="360" w:lineRule="auto"/>
              <w:jc w:val="right"/>
              <w:rPr>
                <w:rFonts w:asciiTheme="minorBidi" w:hAnsiTheme="minorBidi"/>
                <w:color w:val="000000" w:themeColor="text1"/>
                <w:sz w:val="20"/>
                <w:szCs w:val="20"/>
              </w:rPr>
            </w:pPr>
            <w:r w:rsidRPr="001F0296">
              <w:rPr>
                <w:rFonts w:asciiTheme="minorBidi" w:hAnsiTheme="minorBidi"/>
                <w:color w:val="000000" w:themeColor="text1"/>
                <w:sz w:val="20"/>
                <w:szCs w:val="20"/>
              </w:rPr>
              <w:t>&lt; .001</w:t>
            </w:r>
          </w:p>
          <w:p w14:paraId="10A37B36" w14:textId="041321F5" w:rsidR="002346FF" w:rsidRDefault="002346FF" w:rsidP="00025A51">
            <w:pPr>
              <w:spacing w:line="360" w:lineRule="auto"/>
              <w:jc w:val="right"/>
              <w:rPr>
                <w:rFonts w:asciiTheme="minorBidi" w:hAnsiTheme="minorBidi"/>
                <w:color w:val="000000" w:themeColor="text1"/>
                <w:sz w:val="20"/>
                <w:szCs w:val="20"/>
              </w:rPr>
            </w:pPr>
            <w:r w:rsidRPr="001F0296">
              <w:rPr>
                <w:rFonts w:asciiTheme="minorBidi" w:hAnsiTheme="minorBidi"/>
                <w:color w:val="000000" w:themeColor="text1"/>
                <w:sz w:val="20"/>
                <w:szCs w:val="20"/>
              </w:rPr>
              <w:t>.004</w:t>
            </w:r>
          </w:p>
          <w:p w14:paraId="6ABA833B" w14:textId="6D0A69F3" w:rsidR="002346FF" w:rsidRPr="001F0296"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&lt; .001</w:t>
            </w:r>
          </w:p>
          <w:p w14:paraId="10496C9E" w14:textId="77777777" w:rsidR="002346FF" w:rsidRDefault="002346FF" w:rsidP="00025A51">
            <w:pPr>
              <w:spacing w:line="360" w:lineRule="auto"/>
              <w:jc w:val="right"/>
              <w:rPr>
                <w:rFonts w:asciiTheme="minorBidi" w:hAnsiTheme="minorBidi"/>
                <w:color w:val="000000" w:themeColor="text1"/>
                <w:sz w:val="20"/>
                <w:szCs w:val="20"/>
              </w:rPr>
            </w:pPr>
            <w:r w:rsidRPr="001F0296">
              <w:rPr>
                <w:rFonts w:asciiTheme="minorBidi" w:hAnsiTheme="minorBidi"/>
                <w:color w:val="000000" w:themeColor="text1"/>
                <w:sz w:val="20"/>
                <w:szCs w:val="20"/>
              </w:rPr>
              <w:t>.32</w:t>
            </w:r>
          </w:p>
          <w:p w14:paraId="6BD89860" w14:textId="77777777" w:rsidR="002346FF" w:rsidRDefault="002346FF" w:rsidP="00025A51">
            <w:pPr>
              <w:spacing w:line="360" w:lineRule="auto"/>
              <w:jc w:val="right"/>
              <w:rPr>
                <w:rFonts w:asciiTheme="minorBidi" w:hAnsiTheme="minorBidi"/>
                <w:color w:val="000000" w:themeColor="text1"/>
                <w:sz w:val="20"/>
                <w:szCs w:val="20"/>
              </w:rPr>
            </w:pPr>
          </w:p>
          <w:p w14:paraId="6F5A96CE" w14:textId="438F8716" w:rsidR="002346FF"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.002</w:t>
            </w:r>
          </w:p>
          <w:p w14:paraId="01584777" w14:textId="77777777" w:rsidR="002346FF" w:rsidRDefault="002346FF" w:rsidP="00025A51">
            <w:pPr>
              <w:spacing w:line="360" w:lineRule="auto"/>
              <w:jc w:val="right"/>
              <w:rPr>
                <w:rFonts w:asciiTheme="minorBidi" w:hAnsiTheme="minorBidi"/>
                <w:color w:val="000000" w:themeColor="text1"/>
                <w:sz w:val="20"/>
                <w:szCs w:val="20"/>
              </w:rPr>
            </w:pPr>
          </w:p>
          <w:p w14:paraId="32BA3FA0" w14:textId="13738F91" w:rsidR="002346FF"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.002</w:t>
            </w:r>
          </w:p>
          <w:p w14:paraId="2E27BB16" w14:textId="77777777" w:rsidR="002346FF"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.28</w:t>
            </w:r>
          </w:p>
          <w:p w14:paraId="454117CA" w14:textId="77777777" w:rsidR="002346FF"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.25</w:t>
            </w:r>
          </w:p>
          <w:p w14:paraId="6D3A8BF1" w14:textId="53577455" w:rsidR="002346FF"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&lt; .001</w:t>
            </w:r>
          </w:p>
          <w:p w14:paraId="7A177FC1" w14:textId="6E3DCD44" w:rsidR="002346FF"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.001</w:t>
            </w:r>
          </w:p>
          <w:p w14:paraId="728CFBD5" w14:textId="77777777" w:rsidR="002346FF" w:rsidRPr="001F0296"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.70</w:t>
            </w:r>
          </w:p>
        </w:tc>
      </w:tr>
      <w:tr w:rsidR="002346FF" w:rsidRPr="003D5527" w14:paraId="76E47195" w14:textId="77777777" w:rsidTr="00025A51">
        <w:tc>
          <w:tcPr>
            <w:tcW w:w="3194" w:type="dxa"/>
          </w:tcPr>
          <w:p w14:paraId="6DD2B4D8" w14:textId="77777777" w:rsidR="002346FF" w:rsidRPr="003D5527" w:rsidRDefault="002346FF" w:rsidP="00025A51">
            <w:pPr>
              <w:ind w:left="142" w:hanging="142"/>
              <w:rPr>
                <w:rFonts w:asciiTheme="minorBidi" w:hAnsiTheme="minorBidi"/>
                <w:sz w:val="20"/>
                <w:szCs w:val="20"/>
              </w:rPr>
            </w:pPr>
            <w:r>
              <w:rPr>
                <w:rFonts w:asciiTheme="minorBidi" w:hAnsiTheme="minorBidi"/>
                <w:sz w:val="20"/>
                <w:szCs w:val="20"/>
              </w:rPr>
              <w:t>Seeking</w:t>
            </w:r>
            <w:r w:rsidRPr="003D5527">
              <w:rPr>
                <w:rFonts w:asciiTheme="minorBidi" w:hAnsiTheme="minorBidi"/>
                <w:sz w:val="20"/>
                <w:szCs w:val="20"/>
              </w:rPr>
              <w:t xml:space="preserve"> </w:t>
            </w:r>
            <w:r>
              <w:rPr>
                <w:rFonts w:asciiTheme="minorBidi" w:hAnsiTheme="minorBidi"/>
                <w:sz w:val="20"/>
                <w:szCs w:val="20"/>
              </w:rPr>
              <w:t xml:space="preserve">any </w:t>
            </w:r>
            <w:r w:rsidRPr="003D5527">
              <w:rPr>
                <w:rFonts w:asciiTheme="minorBidi" w:hAnsiTheme="minorBidi"/>
                <w:sz w:val="20"/>
                <w:szCs w:val="20"/>
              </w:rPr>
              <w:t>medical contact due to symptoms</w:t>
            </w:r>
          </w:p>
        </w:tc>
        <w:tc>
          <w:tcPr>
            <w:tcW w:w="1138" w:type="dxa"/>
          </w:tcPr>
          <w:p w14:paraId="4770A539" w14:textId="77777777" w:rsidR="002346FF" w:rsidRPr="003D5527" w:rsidRDefault="002346FF" w:rsidP="00025A51">
            <w:pPr>
              <w:spacing w:line="360" w:lineRule="auto"/>
              <w:jc w:val="center"/>
              <w:rPr>
                <w:rFonts w:asciiTheme="minorBidi" w:hAnsiTheme="minorBidi"/>
                <w:sz w:val="20"/>
                <w:szCs w:val="20"/>
              </w:rPr>
            </w:pPr>
            <w:r w:rsidRPr="003D5527">
              <w:rPr>
                <w:rFonts w:asciiTheme="minorBidi" w:hAnsiTheme="minorBidi"/>
                <w:sz w:val="20"/>
                <w:szCs w:val="20"/>
              </w:rPr>
              <w:t>140 (54.7)</w:t>
            </w:r>
          </w:p>
        </w:tc>
        <w:tc>
          <w:tcPr>
            <w:tcW w:w="1770" w:type="dxa"/>
          </w:tcPr>
          <w:p w14:paraId="477F6522" w14:textId="77777777" w:rsidR="002346FF" w:rsidRPr="003D5527" w:rsidRDefault="002346FF" w:rsidP="00025A51">
            <w:pPr>
              <w:spacing w:line="360" w:lineRule="auto"/>
              <w:jc w:val="center"/>
              <w:rPr>
                <w:rFonts w:asciiTheme="minorBidi" w:hAnsiTheme="minorBidi"/>
                <w:sz w:val="20"/>
                <w:szCs w:val="20"/>
              </w:rPr>
            </w:pPr>
            <w:r>
              <w:rPr>
                <w:rFonts w:asciiTheme="minorBidi" w:hAnsiTheme="minorBidi"/>
                <w:sz w:val="20"/>
                <w:szCs w:val="20"/>
              </w:rPr>
              <w:t>54 (9.9)</w:t>
            </w:r>
          </w:p>
        </w:tc>
        <w:tc>
          <w:tcPr>
            <w:tcW w:w="1696" w:type="dxa"/>
          </w:tcPr>
          <w:p w14:paraId="7D5792A1" w14:textId="77777777" w:rsidR="002346FF" w:rsidRPr="003D5527" w:rsidRDefault="002346FF" w:rsidP="00025A51">
            <w:pPr>
              <w:spacing w:line="360" w:lineRule="auto"/>
              <w:jc w:val="center"/>
              <w:rPr>
                <w:rFonts w:asciiTheme="minorBidi" w:hAnsiTheme="minorBidi"/>
                <w:color w:val="000000" w:themeColor="text1"/>
                <w:sz w:val="20"/>
                <w:szCs w:val="20"/>
              </w:rPr>
            </w:pPr>
            <w:r>
              <w:rPr>
                <w:rFonts w:asciiTheme="minorBidi" w:hAnsiTheme="minorBidi"/>
                <w:color w:val="000000" w:themeColor="text1"/>
                <w:sz w:val="20"/>
                <w:szCs w:val="20"/>
              </w:rPr>
              <w:t>86 (6.9)</w:t>
            </w:r>
          </w:p>
        </w:tc>
        <w:tc>
          <w:tcPr>
            <w:tcW w:w="1272" w:type="dxa"/>
          </w:tcPr>
          <w:p w14:paraId="23A11D0E" w14:textId="53F8AF00" w:rsidR="002346FF" w:rsidRPr="001F0296" w:rsidRDefault="002346FF" w:rsidP="00025A51">
            <w:pPr>
              <w:spacing w:line="360" w:lineRule="auto"/>
              <w:jc w:val="right"/>
              <w:rPr>
                <w:rFonts w:asciiTheme="minorBidi" w:hAnsiTheme="minorBidi"/>
                <w:color w:val="000000" w:themeColor="text1"/>
                <w:sz w:val="20"/>
                <w:szCs w:val="20"/>
              </w:rPr>
            </w:pPr>
            <w:r>
              <w:rPr>
                <w:rFonts w:asciiTheme="minorBidi" w:hAnsiTheme="minorBidi"/>
                <w:color w:val="000000" w:themeColor="text1"/>
                <w:sz w:val="20"/>
                <w:szCs w:val="20"/>
              </w:rPr>
              <w:t>.03</w:t>
            </w:r>
          </w:p>
        </w:tc>
      </w:tr>
    </w:tbl>
    <w:p w14:paraId="0395BE0C" w14:textId="77777777" w:rsidR="002346FF" w:rsidRDefault="002346FF" w:rsidP="002346FF">
      <w:pPr>
        <w:spacing w:line="360" w:lineRule="auto"/>
        <w:rPr>
          <w:rFonts w:cs="Times New Roman"/>
          <w:szCs w:val="24"/>
        </w:rPr>
      </w:pPr>
      <w:r>
        <w:rPr>
          <w:rFonts w:cs="Times New Roman"/>
          <w:szCs w:val="24"/>
        </w:rPr>
        <w:br w:type="page"/>
      </w:r>
    </w:p>
    <w:p w14:paraId="22A89340" w14:textId="77777777" w:rsidR="002346FF" w:rsidRPr="008005E1" w:rsidRDefault="002346FF" w:rsidP="002346FF">
      <w:pPr>
        <w:spacing w:line="360" w:lineRule="auto"/>
        <w:rPr>
          <w:rFonts w:cs="Times New Roman"/>
          <w:b/>
          <w:bCs/>
          <w:szCs w:val="24"/>
        </w:rPr>
      </w:pPr>
      <w:r w:rsidRPr="004B47B4">
        <w:rPr>
          <w:rFonts w:cs="Times New Roman"/>
          <w:b/>
          <w:bCs/>
          <w:szCs w:val="24"/>
        </w:rPr>
        <w:lastRenderedPageBreak/>
        <w:t>Table S2</w:t>
      </w:r>
      <w:r>
        <w:rPr>
          <w:rFonts w:cs="Times New Roman"/>
          <w:szCs w:val="24"/>
        </w:rPr>
        <w:t xml:space="preserve">. </w:t>
      </w:r>
      <w:r w:rsidRPr="008005E1">
        <w:rPr>
          <w:rFonts w:cs="Times New Roman"/>
          <w:szCs w:val="24"/>
        </w:rPr>
        <w:t>Association of smokers’ characteristics with the incidence of self-reported COVID-19-like symptoms in the study population</w:t>
      </w:r>
      <w:r>
        <w:rPr>
          <w:rFonts w:cs="Times New Roman"/>
          <w:szCs w:val="24"/>
        </w:rPr>
        <w:t>.</w:t>
      </w:r>
    </w:p>
    <w:tbl>
      <w:tblPr>
        <w:tblW w:w="0" w:type="auto"/>
        <w:tblBorders>
          <w:top w:val="single" w:sz="4" w:space="0" w:color="auto"/>
          <w:bottom w:val="single" w:sz="4" w:space="0" w:color="auto"/>
        </w:tblBorders>
        <w:tblLayout w:type="fixed"/>
        <w:tblLook w:val="04A0" w:firstRow="1" w:lastRow="0" w:firstColumn="1" w:lastColumn="0" w:noHBand="0" w:noVBand="1"/>
      </w:tblPr>
      <w:tblGrid>
        <w:gridCol w:w="2802"/>
        <w:gridCol w:w="708"/>
        <w:gridCol w:w="709"/>
        <w:gridCol w:w="1134"/>
        <w:gridCol w:w="1276"/>
      </w:tblGrid>
      <w:tr w:rsidR="002346FF" w:rsidRPr="003E3210" w14:paraId="1AB655CB" w14:textId="77777777" w:rsidTr="00025A51">
        <w:tc>
          <w:tcPr>
            <w:tcW w:w="2802" w:type="dxa"/>
            <w:tcBorders>
              <w:top w:val="single" w:sz="4" w:space="0" w:color="auto"/>
              <w:bottom w:val="single" w:sz="4" w:space="0" w:color="auto"/>
            </w:tcBorders>
            <w:shd w:val="clear" w:color="auto" w:fill="auto"/>
          </w:tcPr>
          <w:p w14:paraId="3825BD44" w14:textId="77777777" w:rsidR="002346FF" w:rsidRPr="003E3210" w:rsidRDefault="002346FF" w:rsidP="00025A51">
            <w:pPr>
              <w:rPr>
                <w:rFonts w:ascii="Times" w:eastAsia="MS Mincho" w:hAnsi="Times"/>
                <w:b/>
                <w:bCs/>
                <w:i/>
                <w:sz w:val="20"/>
                <w:szCs w:val="20"/>
                <w:lang w:val="en-GB" w:eastAsia="it-IT"/>
              </w:rPr>
            </w:pPr>
            <w:r w:rsidRPr="003E3210">
              <w:rPr>
                <w:rFonts w:ascii="Times" w:eastAsia="MS Mincho" w:hAnsi="Times"/>
                <w:b/>
                <w:bCs/>
                <w:i/>
                <w:sz w:val="20"/>
                <w:szCs w:val="20"/>
                <w:lang w:val="en-GB" w:eastAsia="it-IT"/>
              </w:rPr>
              <w:t>Variable</w:t>
            </w:r>
          </w:p>
        </w:tc>
        <w:tc>
          <w:tcPr>
            <w:tcW w:w="708" w:type="dxa"/>
            <w:tcBorders>
              <w:top w:val="single" w:sz="4" w:space="0" w:color="auto"/>
              <w:bottom w:val="single" w:sz="4" w:space="0" w:color="auto"/>
            </w:tcBorders>
            <w:shd w:val="clear" w:color="auto" w:fill="auto"/>
          </w:tcPr>
          <w:p w14:paraId="1ADAAA54" w14:textId="77777777" w:rsidR="002346FF" w:rsidRPr="003E3210" w:rsidRDefault="002346FF" w:rsidP="00025A51">
            <w:pPr>
              <w:jc w:val="center"/>
              <w:rPr>
                <w:rFonts w:ascii="Times" w:eastAsia="MS Mincho" w:hAnsi="Times"/>
                <w:b/>
                <w:bCs/>
                <w:i/>
                <w:sz w:val="20"/>
                <w:szCs w:val="20"/>
                <w:lang w:val="en-GB" w:eastAsia="it-IT"/>
              </w:rPr>
            </w:pPr>
            <w:r>
              <w:rPr>
                <w:rFonts w:ascii="Times" w:eastAsia="MS Mincho" w:hAnsi="Times"/>
                <w:b/>
                <w:bCs/>
                <w:i/>
                <w:sz w:val="20"/>
                <w:szCs w:val="20"/>
                <w:lang w:val="en-GB" w:eastAsia="it-IT"/>
              </w:rPr>
              <w:t>RR</w:t>
            </w:r>
          </w:p>
        </w:tc>
        <w:tc>
          <w:tcPr>
            <w:tcW w:w="709" w:type="dxa"/>
            <w:tcBorders>
              <w:top w:val="single" w:sz="4" w:space="0" w:color="auto"/>
              <w:bottom w:val="single" w:sz="4" w:space="0" w:color="auto"/>
            </w:tcBorders>
            <w:shd w:val="clear" w:color="auto" w:fill="auto"/>
          </w:tcPr>
          <w:p w14:paraId="51C51D13" w14:textId="77777777" w:rsidR="002346FF" w:rsidRPr="003E3210" w:rsidRDefault="002346FF" w:rsidP="00025A51">
            <w:pPr>
              <w:jc w:val="center"/>
              <w:rPr>
                <w:rFonts w:ascii="Times" w:eastAsia="MS Mincho" w:hAnsi="Times"/>
                <w:b/>
                <w:bCs/>
                <w:i/>
                <w:sz w:val="20"/>
                <w:szCs w:val="20"/>
                <w:lang w:val="en-GB" w:eastAsia="it-IT"/>
              </w:rPr>
            </w:pPr>
            <w:r w:rsidRPr="003E3210">
              <w:rPr>
                <w:rFonts w:ascii="Times" w:eastAsia="MS Mincho" w:hAnsi="Times"/>
                <w:b/>
                <w:bCs/>
                <w:i/>
                <w:sz w:val="20"/>
                <w:szCs w:val="20"/>
                <w:lang w:val="en-GB" w:eastAsia="it-IT"/>
              </w:rPr>
              <w:t>SE</w:t>
            </w:r>
          </w:p>
        </w:tc>
        <w:tc>
          <w:tcPr>
            <w:tcW w:w="1134" w:type="dxa"/>
            <w:tcBorders>
              <w:top w:val="single" w:sz="4" w:space="0" w:color="auto"/>
              <w:bottom w:val="single" w:sz="4" w:space="0" w:color="auto"/>
            </w:tcBorders>
            <w:shd w:val="clear" w:color="auto" w:fill="auto"/>
          </w:tcPr>
          <w:p w14:paraId="11F94376" w14:textId="77777777" w:rsidR="002346FF" w:rsidRPr="003E3210" w:rsidRDefault="002346FF" w:rsidP="00025A51">
            <w:pPr>
              <w:jc w:val="center"/>
              <w:rPr>
                <w:rFonts w:ascii="Times" w:eastAsia="MS Mincho" w:hAnsi="Times"/>
                <w:b/>
                <w:bCs/>
                <w:i/>
                <w:sz w:val="20"/>
                <w:szCs w:val="20"/>
                <w:lang w:val="en-GB" w:eastAsia="it-IT"/>
              </w:rPr>
            </w:pPr>
            <w:r w:rsidRPr="003E3210">
              <w:rPr>
                <w:rFonts w:ascii="Times" w:eastAsia="MS Mincho" w:hAnsi="Times"/>
                <w:b/>
                <w:bCs/>
                <w:i/>
                <w:sz w:val="20"/>
                <w:szCs w:val="20"/>
                <w:lang w:val="en-GB" w:eastAsia="it-IT"/>
              </w:rPr>
              <w:t>95% CI</w:t>
            </w:r>
          </w:p>
        </w:tc>
        <w:tc>
          <w:tcPr>
            <w:tcW w:w="1276" w:type="dxa"/>
            <w:tcBorders>
              <w:top w:val="single" w:sz="4" w:space="0" w:color="auto"/>
              <w:bottom w:val="single" w:sz="4" w:space="0" w:color="auto"/>
            </w:tcBorders>
            <w:shd w:val="clear" w:color="auto" w:fill="auto"/>
          </w:tcPr>
          <w:p w14:paraId="229DCC60" w14:textId="77777777" w:rsidR="002346FF" w:rsidRPr="003E3210" w:rsidRDefault="002346FF" w:rsidP="00025A51">
            <w:pPr>
              <w:jc w:val="center"/>
              <w:rPr>
                <w:rFonts w:ascii="Times" w:eastAsia="MS Mincho" w:hAnsi="Times"/>
                <w:b/>
                <w:bCs/>
                <w:i/>
                <w:sz w:val="20"/>
                <w:szCs w:val="20"/>
                <w:lang w:val="en-GB" w:eastAsia="it-IT"/>
              </w:rPr>
            </w:pPr>
            <w:r>
              <w:rPr>
                <w:rFonts w:ascii="Times" w:eastAsia="MS Mincho" w:hAnsi="Times"/>
                <w:b/>
                <w:bCs/>
                <w:i/>
                <w:sz w:val="20"/>
                <w:szCs w:val="20"/>
                <w:lang w:val="en-GB" w:eastAsia="it-IT"/>
              </w:rPr>
              <w:t>p-</w:t>
            </w:r>
            <w:r w:rsidRPr="003E3210">
              <w:rPr>
                <w:rFonts w:ascii="Times" w:eastAsia="MS Mincho" w:hAnsi="Times"/>
                <w:b/>
                <w:bCs/>
                <w:i/>
                <w:sz w:val="20"/>
                <w:szCs w:val="20"/>
                <w:lang w:val="en-GB" w:eastAsia="it-IT"/>
              </w:rPr>
              <w:t>value</w:t>
            </w:r>
          </w:p>
        </w:tc>
      </w:tr>
      <w:tr w:rsidR="002346FF" w:rsidRPr="003E3210" w14:paraId="1AA03319" w14:textId="77777777" w:rsidTr="00025A51">
        <w:tc>
          <w:tcPr>
            <w:tcW w:w="2802" w:type="dxa"/>
            <w:shd w:val="clear" w:color="auto" w:fill="auto"/>
          </w:tcPr>
          <w:p w14:paraId="60061B32" w14:textId="77777777" w:rsidR="002346FF" w:rsidRDefault="002346FF" w:rsidP="00025A51">
            <w:pPr>
              <w:ind w:left="284" w:hanging="245"/>
              <w:rPr>
                <w:rFonts w:eastAsia="MS Mincho"/>
                <w:sz w:val="20"/>
                <w:szCs w:val="20"/>
                <w:lang w:val="en-GB" w:eastAsia="it-IT"/>
              </w:rPr>
            </w:pPr>
            <w:r>
              <w:rPr>
                <w:rFonts w:eastAsia="MS Mincho"/>
                <w:sz w:val="20"/>
                <w:szCs w:val="20"/>
                <w:lang w:val="en-GB" w:eastAsia="it-IT"/>
              </w:rPr>
              <w:t>Smoking status</w:t>
            </w:r>
          </w:p>
        </w:tc>
        <w:tc>
          <w:tcPr>
            <w:tcW w:w="708" w:type="dxa"/>
            <w:shd w:val="clear" w:color="auto" w:fill="auto"/>
          </w:tcPr>
          <w:p w14:paraId="654E2DD2" w14:textId="77777777" w:rsidR="002346FF" w:rsidRDefault="002346FF" w:rsidP="00025A51">
            <w:pPr>
              <w:jc w:val="center"/>
              <w:rPr>
                <w:rFonts w:ascii="Times" w:eastAsia="MS Mincho" w:hAnsi="Times"/>
                <w:bCs/>
                <w:sz w:val="20"/>
                <w:szCs w:val="20"/>
                <w:lang w:val="en-GB" w:eastAsia="it-IT"/>
              </w:rPr>
            </w:pPr>
          </w:p>
        </w:tc>
        <w:tc>
          <w:tcPr>
            <w:tcW w:w="709" w:type="dxa"/>
            <w:shd w:val="clear" w:color="auto" w:fill="auto"/>
          </w:tcPr>
          <w:p w14:paraId="0340B745" w14:textId="77777777" w:rsidR="002346FF" w:rsidRDefault="002346FF" w:rsidP="00025A51">
            <w:pPr>
              <w:jc w:val="center"/>
              <w:rPr>
                <w:rFonts w:ascii="Times" w:eastAsia="MS Mincho" w:hAnsi="Times"/>
                <w:bCs/>
                <w:sz w:val="20"/>
                <w:szCs w:val="20"/>
                <w:lang w:val="en-GB" w:eastAsia="it-IT"/>
              </w:rPr>
            </w:pPr>
          </w:p>
        </w:tc>
        <w:tc>
          <w:tcPr>
            <w:tcW w:w="1134" w:type="dxa"/>
            <w:shd w:val="clear" w:color="auto" w:fill="auto"/>
          </w:tcPr>
          <w:p w14:paraId="64C38DB5" w14:textId="77777777" w:rsidR="002346FF" w:rsidRDefault="002346FF" w:rsidP="00025A51">
            <w:pPr>
              <w:jc w:val="center"/>
              <w:rPr>
                <w:rFonts w:ascii="Times" w:eastAsia="MS Mincho" w:hAnsi="Times"/>
                <w:bCs/>
                <w:sz w:val="20"/>
                <w:szCs w:val="20"/>
                <w:lang w:val="en-GB" w:eastAsia="it-IT"/>
              </w:rPr>
            </w:pPr>
          </w:p>
        </w:tc>
        <w:tc>
          <w:tcPr>
            <w:tcW w:w="1276" w:type="dxa"/>
            <w:shd w:val="clear" w:color="auto" w:fill="auto"/>
          </w:tcPr>
          <w:p w14:paraId="3D204913" w14:textId="77777777" w:rsidR="002346FF" w:rsidRPr="003E3210" w:rsidRDefault="002346FF" w:rsidP="00025A51">
            <w:pPr>
              <w:jc w:val="center"/>
              <w:rPr>
                <w:rFonts w:ascii="Times" w:eastAsia="MS Mincho" w:hAnsi="Times"/>
                <w:bCs/>
                <w:sz w:val="20"/>
                <w:szCs w:val="20"/>
                <w:lang w:val="en-GB" w:eastAsia="it-IT"/>
              </w:rPr>
            </w:pPr>
          </w:p>
        </w:tc>
      </w:tr>
      <w:tr w:rsidR="002346FF" w:rsidRPr="003E3210" w14:paraId="0172503A" w14:textId="77777777" w:rsidTr="00025A51">
        <w:tc>
          <w:tcPr>
            <w:tcW w:w="2802" w:type="dxa"/>
            <w:shd w:val="clear" w:color="auto" w:fill="auto"/>
          </w:tcPr>
          <w:p w14:paraId="0ED50DB8" w14:textId="77777777" w:rsidR="002346FF" w:rsidRDefault="002346FF" w:rsidP="00025A51">
            <w:pPr>
              <w:ind w:left="284"/>
              <w:rPr>
                <w:rFonts w:eastAsia="MS Mincho"/>
                <w:sz w:val="20"/>
                <w:szCs w:val="20"/>
                <w:lang w:val="en-GB" w:eastAsia="it-IT"/>
              </w:rPr>
            </w:pPr>
            <w:r>
              <w:rPr>
                <w:rFonts w:eastAsia="MS Mincho"/>
                <w:sz w:val="20"/>
                <w:szCs w:val="20"/>
                <w:lang w:val="en-GB" w:eastAsia="it-IT"/>
              </w:rPr>
              <w:t>Non-smokers</w:t>
            </w:r>
          </w:p>
        </w:tc>
        <w:tc>
          <w:tcPr>
            <w:tcW w:w="708" w:type="dxa"/>
            <w:shd w:val="clear" w:color="auto" w:fill="auto"/>
          </w:tcPr>
          <w:p w14:paraId="1E7BF1D6" w14:textId="77777777" w:rsidR="002346FF" w:rsidRPr="00FA3FCF" w:rsidRDefault="002346FF" w:rsidP="00025A51">
            <w:pPr>
              <w:jc w:val="center"/>
              <w:rPr>
                <w:rFonts w:ascii="Times" w:eastAsia="MS Mincho" w:hAnsi="Times"/>
                <w:bCs/>
                <w:i/>
                <w:iCs/>
                <w:sz w:val="20"/>
                <w:szCs w:val="20"/>
                <w:lang w:val="en-GB" w:eastAsia="it-IT"/>
              </w:rPr>
            </w:pPr>
            <w:r w:rsidRPr="00FA3FCF">
              <w:rPr>
                <w:rFonts w:ascii="Times" w:eastAsia="MS Mincho" w:hAnsi="Times"/>
                <w:bCs/>
                <w:i/>
                <w:iCs/>
                <w:sz w:val="20"/>
                <w:szCs w:val="20"/>
                <w:lang w:val="en-GB" w:eastAsia="it-IT"/>
              </w:rPr>
              <w:t xml:space="preserve">Ref. </w:t>
            </w:r>
          </w:p>
        </w:tc>
        <w:tc>
          <w:tcPr>
            <w:tcW w:w="709" w:type="dxa"/>
            <w:shd w:val="clear" w:color="auto" w:fill="auto"/>
          </w:tcPr>
          <w:p w14:paraId="13F955BE" w14:textId="77777777" w:rsidR="002346FF"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w:t>
            </w:r>
          </w:p>
        </w:tc>
        <w:tc>
          <w:tcPr>
            <w:tcW w:w="1134" w:type="dxa"/>
            <w:shd w:val="clear" w:color="auto" w:fill="auto"/>
          </w:tcPr>
          <w:p w14:paraId="5F5B19F0" w14:textId="77777777" w:rsidR="002346FF"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w:t>
            </w:r>
          </w:p>
        </w:tc>
        <w:tc>
          <w:tcPr>
            <w:tcW w:w="1276" w:type="dxa"/>
            <w:shd w:val="clear" w:color="auto" w:fill="auto"/>
          </w:tcPr>
          <w:p w14:paraId="44FEE3B4" w14:textId="77777777" w:rsidR="002346FF" w:rsidRPr="003E3210" w:rsidRDefault="002346FF" w:rsidP="00025A51">
            <w:pPr>
              <w:jc w:val="right"/>
              <w:rPr>
                <w:rFonts w:ascii="Times" w:eastAsia="MS Mincho" w:hAnsi="Times"/>
                <w:bCs/>
                <w:sz w:val="20"/>
                <w:szCs w:val="20"/>
                <w:lang w:val="en-GB" w:eastAsia="it-IT"/>
              </w:rPr>
            </w:pPr>
            <w:r>
              <w:rPr>
                <w:rFonts w:ascii="Times" w:eastAsia="MS Mincho" w:hAnsi="Times"/>
                <w:bCs/>
                <w:sz w:val="20"/>
                <w:szCs w:val="20"/>
                <w:lang w:val="en-GB" w:eastAsia="it-IT"/>
              </w:rPr>
              <w:t>-</w:t>
            </w:r>
          </w:p>
        </w:tc>
      </w:tr>
      <w:tr w:rsidR="002346FF" w:rsidRPr="003E3210" w14:paraId="3A8E268B" w14:textId="77777777" w:rsidTr="00025A51">
        <w:tc>
          <w:tcPr>
            <w:tcW w:w="2802" w:type="dxa"/>
            <w:shd w:val="clear" w:color="auto" w:fill="auto"/>
          </w:tcPr>
          <w:p w14:paraId="197C80C3" w14:textId="77777777" w:rsidR="002346FF" w:rsidRPr="003E3210" w:rsidRDefault="002346FF" w:rsidP="00025A51">
            <w:pPr>
              <w:ind w:left="284"/>
              <w:rPr>
                <w:rFonts w:ascii="Times" w:eastAsia="MS Mincho" w:hAnsi="Times"/>
                <w:bCs/>
                <w:sz w:val="20"/>
                <w:szCs w:val="20"/>
                <w:lang w:val="en-GB" w:eastAsia="it-IT"/>
              </w:rPr>
            </w:pPr>
            <w:r>
              <w:rPr>
                <w:rFonts w:eastAsia="MS Mincho"/>
                <w:sz w:val="20"/>
                <w:szCs w:val="20"/>
                <w:lang w:val="en-GB" w:eastAsia="it-IT"/>
              </w:rPr>
              <w:t>Current smokers</w:t>
            </w:r>
          </w:p>
        </w:tc>
        <w:tc>
          <w:tcPr>
            <w:tcW w:w="708" w:type="dxa"/>
            <w:shd w:val="clear" w:color="auto" w:fill="auto"/>
          </w:tcPr>
          <w:p w14:paraId="58647B73" w14:textId="77777777" w:rsidR="002346FF" w:rsidRPr="003E3210"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2.45</w:t>
            </w:r>
          </w:p>
        </w:tc>
        <w:tc>
          <w:tcPr>
            <w:tcW w:w="709" w:type="dxa"/>
            <w:shd w:val="clear" w:color="auto" w:fill="auto"/>
          </w:tcPr>
          <w:p w14:paraId="21E0E27A" w14:textId="77777777" w:rsidR="002346FF" w:rsidRPr="003E3210"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0.28</w:t>
            </w:r>
          </w:p>
        </w:tc>
        <w:tc>
          <w:tcPr>
            <w:tcW w:w="1134" w:type="dxa"/>
            <w:shd w:val="clear" w:color="auto" w:fill="auto"/>
          </w:tcPr>
          <w:p w14:paraId="4B5D2F7F" w14:textId="77777777" w:rsidR="002346FF" w:rsidRPr="003E3210"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1.95-3.08</w:t>
            </w:r>
          </w:p>
        </w:tc>
        <w:tc>
          <w:tcPr>
            <w:tcW w:w="1276" w:type="dxa"/>
            <w:shd w:val="clear" w:color="auto" w:fill="auto"/>
          </w:tcPr>
          <w:p w14:paraId="50F3F86C" w14:textId="778984CF" w:rsidR="002346FF" w:rsidRPr="003E3210" w:rsidRDefault="002346FF" w:rsidP="00025A51">
            <w:pPr>
              <w:jc w:val="right"/>
              <w:rPr>
                <w:rFonts w:ascii="Times" w:eastAsia="MS Mincho" w:hAnsi="Times"/>
                <w:bCs/>
                <w:sz w:val="20"/>
                <w:szCs w:val="20"/>
                <w:lang w:val="en-GB" w:eastAsia="it-IT"/>
              </w:rPr>
            </w:pPr>
            <w:r w:rsidRPr="003E3210">
              <w:rPr>
                <w:rFonts w:ascii="Times" w:eastAsia="MS Mincho" w:hAnsi="Times"/>
                <w:bCs/>
                <w:sz w:val="20"/>
                <w:szCs w:val="20"/>
                <w:lang w:val="en-GB" w:eastAsia="it-IT"/>
              </w:rPr>
              <w:t>&lt; .001</w:t>
            </w:r>
          </w:p>
        </w:tc>
      </w:tr>
      <w:tr w:rsidR="002346FF" w:rsidRPr="003E3210" w14:paraId="50F61EDB" w14:textId="77777777" w:rsidTr="00025A51">
        <w:tc>
          <w:tcPr>
            <w:tcW w:w="2802" w:type="dxa"/>
            <w:shd w:val="clear" w:color="auto" w:fill="auto"/>
          </w:tcPr>
          <w:p w14:paraId="7A697E21" w14:textId="77777777" w:rsidR="002346FF" w:rsidRPr="003E3210" w:rsidRDefault="002346FF" w:rsidP="00025A51">
            <w:pPr>
              <w:rPr>
                <w:rFonts w:ascii="Times" w:eastAsia="MS Mincho" w:hAnsi="Times"/>
                <w:bCs/>
                <w:sz w:val="20"/>
                <w:szCs w:val="20"/>
                <w:lang w:val="en-GB" w:eastAsia="it-IT"/>
              </w:rPr>
            </w:pPr>
            <w:r>
              <w:rPr>
                <w:rFonts w:ascii="Times" w:eastAsia="MS Mincho" w:hAnsi="Times"/>
                <w:bCs/>
                <w:sz w:val="20"/>
                <w:szCs w:val="20"/>
                <w:lang w:val="en-GB" w:eastAsia="it-IT"/>
              </w:rPr>
              <w:t>Age (continuous, in years)</w:t>
            </w:r>
          </w:p>
        </w:tc>
        <w:tc>
          <w:tcPr>
            <w:tcW w:w="708" w:type="dxa"/>
            <w:shd w:val="clear" w:color="auto" w:fill="auto"/>
          </w:tcPr>
          <w:p w14:paraId="3C18BDD0" w14:textId="77777777" w:rsidR="002346FF" w:rsidRPr="003E3210"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1.00</w:t>
            </w:r>
          </w:p>
        </w:tc>
        <w:tc>
          <w:tcPr>
            <w:tcW w:w="709" w:type="dxa"/>
            <w:shd w:val="clear" w:color="auto" w:fill="auto"/>
          </w:tcPr>
          <w:p w14:paraId="1C3697ED" w14:textId="77777777" w:rsidR="002346FF" w:rsidRPr="003E3210"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0.00</w:t>
            </w:r>
          </w:p>
        </w:tc>
        <w:tc>
          <w:tcPr>
            <w:tcW w:w="1134" w:type="dxa"/>
            <w:shd w:val="clear" w:color="auto" w:fill="auto"/>
          </w:tcPr>
          <w:p w14:paraId="756F1DE2" w14:textId="77777777" w:rsidR="002346FF" w:rsidRPr="003E3210" w:rsidRDefault="002346FF" w:rsidP="00025A51">
            <w:pPr>
              <w:jc w:val="center"/>
              <w:rPr>
                <w:rFonts w:ascii="Times" w:eastAsia="MS Mincho" w:hAnsi="Times"/>
                <w:bCs/>
                <w:sz w:val="20"/>
                <w:szCs w:val="20"/>
                <w:lang w:val="en-GB" w:eastAsia="it-IT"/>
              </w:rPr>
            </w:pPr>
            <w:r>
              <w:rPr>
                <w:rFonts w:ascii="Times" w:eastAsia="MS Mincho" w:hAnsi="Times"/>
                <w:bCs/>
                <w:sz w:val="20"/>
                <w:szCs w:val="20"/>
                <w:lang w:val="en-GB" w:eastAsia="it-IT"/>
              </w:rPr>
              <w:t>0.99-1.01</w:t>
            </w:r>
          </w:p>
        </w:tc>
        <w:tc>
          <w:tcPr>
            <w:tcW w:w="1276" w:type="dxa"/>
            <w:shd w:val="clear" w:color="auto" w:fill="auto"/>
          </w:tcPr>
          <w:p w14:paraId="42DA6F8C" w14:textId="77777777" w:rsidR="002346FF" w:rsidRPr="003E3210" w:rsidRDefault="002346FF" w:rsidP="00025A51">
            <w:pPr>
              <w:jc w:val="right"/>
              <w:rPr>
                <w:rFonts w:ascii="Times" w:eastAsia="MS Mincho" w:hAnsi="Times"/>
                <w:bCs/>
                <w:sz w:val="20"/>
                <w:szCs w:val="20"/>
                <w:lang w:val="en-GB" w:eastAsia="it-IT"/>
              </w:rPr>
            </w:pPr>
            <w:r>
              <w:rPr>
                <w:rFonts w:ascii="Times" w:eastAsia="MS Mincho" w:hAnsi="Times"/>
                <w:bCs/>
                <w:sz w:val="20"/>
                <w:szCs w:val="20"/>
                <w:lang w:val="en-GB" w:eastAsia="it-IT"/>
              </w:rPr>
              <w:t>.84</w:t>
            </w:r>
          </w:p>
        </w:tc>
      </w:tr>
      <w:tr w:rsidR="002346FF" w:rsidRPr="003E3210" w14:paraId="79199A47" w14:textId="77777777" w:rsidTr="00025A51">
        <w:tc>
          <w:tcPr>
            <w:tcW w:w="2802" w:type="dxa"/>
            <w:shd w:val="clear" w:color="auto" w:fill="auto"/>
          </w:tcPr>
          <w:p w14:paraId="0D0A9EF7" w14:textId="77777777" w:rsidR="002346FF" w:rsidRPr="003E3210" w:rsidRDefault="002346FF" w:rsidP="00025A51">
            <w:pPr>
              <w:rPr>
                <w:rFonts w:ascii="Times" w:eastAsia="MS Mincho" w:hAnsi="Times"/>
                <w:sz w:val="20"/>
                <w:szCs w:val="20"/>
                <w:lang w:val="en-GB" w:eastAsia="it-IT"/>
              </w:rPr>
            </w:pPr>
            <w:r>
              <w:rPr>
                <w:rFonts w:ascii="Times" w:eastAsia="MS Mincho" w:hAnsi="Times"/>
                <w:sz w:val="20"/>
                <w:szCs w:val="20"/>
                <w:lang w:val="en-GB" w:eastAsia="it-IT"/>
              </w:rPr>
              <w:t>Sex</w:t>
            </w:r>
          </w:p>
        </w:tc>
        <w:tc>
          <w:tcPr>
            <w:tcW w:w="708" w:type="dxa"/>
            <w:shd w:val="clear" w:color="auto" w:fill="auto"/>
          </w:tcPr>
          <w:p w14:paraId="6B811051" w14:textId="77777777" w:rsidR="002346FF" w:rsidRPr="003E3210" w:rsidRDefault="002346FF" w:rsidP="00025A51">
            <w:pPr>
              <w:jc w:val="center"/>
              <w:rPr>
                <w:rFonts w:ascii="Times" w:eastAsia="MS Mincho" w:hAnsi="Times"/>
                <w:sz w:val="20"/>
                <w:szCs w:val="20"/>
                <w:lang w:val="en-GB" w:eastAsia="it-IT"/>
              </w:rPr>
            </w:pPr>
          </w:p>
        </w:tc>
        <w:tc>
          <w:tcPr>
            <w:tcW w:w="709" w:type="dxa"/>
            <w:shd w:val="clear" w:color="auto" w:fill="auto"/>
          </w:tcPr>
          <w:p w14:paraId="515BE22B" w14:textId="77777777" w:rsidR="002346FF" w:rsidRPr="003E3210" w:rsidRDefault="002346FF" w:rsidP="00025A51">
            <w:pPr>
              <w:jc w:val="center"/>
              <w:rPr>
                <w:rFonts w:ascii="Times" w:eastAsia="MS Mincho" w:hAnsi="Times"/>
                <w:sz w:val="20"/>
                <w:szCs w:val="20"/>
                <w:lang w:val="en-GB" w:eastAsia="it-IT"/>
              </w:rPr>
            </w:pPr>
          </w:p>
        </w:tc>
        <w:tc>
          <w:tcPr>
            <w:tcW w:w="1134" w:type="dxa"/>
            <w:shd w:val="clear" w:color="auto" w:fill="auto"/>
          </w:tcPr>
          <w:p w14:paraId="4D007771" w14:textId="77777777" w:rsidR="002346FF" w:rsidRPr="003E3210" w:rsidRDefault="002346FF" w:rsidP="00025A51">
            <w:pPr>
              <w:jc w:val="center"/>
              <w:rPr>
                <w:rFonts w:ascii="Times" w:eastAsia="MS Mincho" w:hAnsi="Times"/>
                <w:sz w:val="20"/>
                <w:szCs w:val="20"/>
                <w:lang w:val="en-GB" w:eastAsia="it-IT"/>
              </w:rPr>
            </w:pPr>
          </w:p>
        </w:tc>
        <w:tc>
          <w:tcPr>
            <w:tcW w:w="1276" w:type="dxa"/>
            <w:shd w:val="clear" w:color="auto" w:fill="auto"/>
          </w:tcPr>
          <w:p w14:paraId="25F31281" w14:textId="77777777" w:rsidR="002346FF" w:rsidRPr="003E3210" w:rsidRDefault="002346FF" w:rsidP="00025A51">
            <w:pPr>
              <w:jc w:val="right"/>
              <w:rPr>
                <w:rFonts w:ascii="Times" w:eastAsia="MS Mincho" w:hAnsi="Times"/>
                <w:sz w:val="20"/>
                <w:szCs w:val="20"/>
                <w:lang w:val="en-GB" w:eastAsia="it-IT"/>
              </w:rPr>
            </w:pPr>
          </w:p>
        </w:tc>
      </w:tr>
      <w:tr w:rsidR="002346FF" w:rsidRPr="003E3210" w14:paraId="1803931E" w14:textId="77777777" w:rsidTr="00025A51">
        <w:tc>
          <w:tcPr>
            <w:tcW w:w="2802" w:type="dxa"/>
            <w:shd w:val="clear" w:color="auto" w:fill="auto"/>
          </w:tcPr>
          <w:p w14:paraId="66409791" w14:textId="77777777" w:rsidR="002346FF" w:rsidRDefault="002346FF" w:rsidP="00025A51">
            <w:pPr>
              <w:ind w:left="284"/>
              <w:rPr>
                <w:rFonts w:ascii="Times" w:eastAsia="MS Mincho" w:hAnsi="Times"/>
                <w:sz w:val="20"/>
                <w:szCs w:val="20"/>
                <w:lang w:val="en-GB" w:eastAsia="it-IT"/>
              </w:rPr>
            </w:pPr>
            <w:r>
              <w:rPr>
                <w:rFonts w:ascii="Times" w:eastAsia="MS Mincho" w:hAnsi="Times"/>
                <w:sz w:val="20"/>
                <w:szCs w:val="20"/>
                <w:lang w:val="en-GB" w:eastAsia="it-IT"/>
              </w:rPr>
              <w:t>Male</w:t>
            </w:r>
          </w:p>
        </w:tc>
        <w:tc>
          <w:tcPr>
            <w:tcW w:w="708" w:type="dxa"/>
            <w:shd w:val="clear" w:color="auto" w:fill="auto"/>
          </w:tcPr>
          <w:p w14:paraId="57038697" w14:textId="77777777" w:rsidR="002346FF" w:rsidRDefault="002346FF" w:rsidP="00025A51">
            <w:pPr>
              <w:jc w:val="center"/>
              <w:rPr>
                <w:rFonts w:ascii="Times" w:eastAsia="MS Mincho" w:hAnsi="Times"/>
                <w:sz w:val="20"/>
                <w:szCs w:val="20"/>
                <w:lang w:val="en-GB" w:eastAsia="it-IT"/>
              </w:rPr>
            </w:pPr>
            <w:r w:rsidRPr="00FA3FCF">
              <w:rPr>
                <w:rFonts w:ascii="Times" w:eastAsia="MS Mincho" w:hAnsi="Times"/>
                <w:bCs/>
                <w:i/>
                <w:iCs/>
                <w:sz w:val="20"/>
                <w:szCs w:val="20"/>
                <w:lang w:val="en-GB" w:eastAsia="it-IT"/>
              </w:rPr>
              <w:t xml:space="preserve">Ref. </w:t>
            </w:r>
          </w:p>
        </w:tc>
        <w:tc>
          <w:tcPr>
            <w:tcW w:w="709" w:type="dxa"/>
            <w:shd w:val="clear" w:color="auto" w:fill="auto"/>
          </w:tcPr>
          <w:p w14:paraId="3D4F44CB" w14:textId="77777777" w:rsidR="002346FF" w:rsidRDefault="002346FF" w:rsidP="00025A51">
            <w:pPr>
              <w:jc w:val="center"/>
              <w:rPr>
                <w:rFonts w:ascii="Times" w:eastAsia="MS Mincho" w:hAnsi="Times"/>
                <w:sz w:val="20"/>
                <w:szCs w:val="20"/>
                <w:lang w:val="en-GB" w:eastAsia="it-IT"/>
              </w:rPr>
            </w:pPr>
            <w:r>
              <w:rPr>
                <w:rFonts w:ascii="Times" w:eastAsia="MS Mincho" w:hAnsi="Times"/>
                <w:bCs/>
                <w:sz w:val="20"/>
                <w:szCs w:val="20"/>
                <w:lang w:val="en-GB" w:eastAsia="it-IT"/>
              </w:rPr>
              <w:t>-</w:t>
            </w:r>
          </w:p>
        </w:tc>
        <w:tc>
          <w:tcPr>
            <w:tcW w:w="1134" w:type="dxa"/>
            <w:shd w:val="clear" w:color="auto" w:fill="auto"/>
          </w:tcPr>
          <w:p w14:paraId="250EF5D7" w14:textId="77777777" w:rsidR="002346FF" w:rsidRDefault="002346FF" w:rsidP="00025A51">
            <w:pPr>
              <w:jc w:val="center"/>
              <w:rPr>
                <w:rFonts w:ascii="Times" w:eastAsia="MS Mincho" w:hAnsi="Times"/>
                <w:sz w:val="20"/>
                <w:szCs w:val="20"/>
                <w:lang w:val="en-GB" w:eastAsia="it-IT"/>
              </w:rPr>
            </w:pPr>
            <w:r>
              <w:rPr>
                <w:rFonts w:ascii="Times" w:eastAsia="MS Mincho" w:hAnsi="Times"/>
                <w:bCs/>
                <w:sz w:val="20"/>
                <w:szCs w:val="20"/>
                <w:lang w:val="en-GB" w:eastAsia="it-IT"/>
              </w:rPr>
              <w:t>-</w:t>
            </w:r>
          </w:p>
        </w:tc>
        <w:tc>
          <w:tcPr>
            <w:tcW w:w="1276" w:type="dxa"/>
            <w:shd w:val="clear" w:color="auto" w:fill="auto"/>
          </w:tcPr>
          <w:p w14:paraId="49FA07A1" w14:textId="77777777" w:rsidR="002346FF" w:rsidRPr="003E3210" w:rsidRDefault="002346FF" w:rsidP="00025A51">
            <w:pPr>
              <w:jc w:val="right"/>
              <w:rPr>
                <w:rFonts w:ascii="Times" w:eastAsia="MS Mincho" w:hAnsi="Times"/>
                <w:bCs/>
                <w:sz w:val="20"/>
                <w:szCs w:val="20"/>
                <w:lang w:val="en-GB" w:eastAsia="it-IT"/>
              </w:rPr>
            </w:pPr>
            <w:r>
              <w:rPr>
                <w:rFonts w:ascii="Times" w:eastAsia="MS Mincho" w:hAnsi="Times"/>
                <w:bCs/>
                <w:sz w:val="20"/>
                <w:szCs w:val="20"/>
                <w:lang w:val="en-GB" w:eastAsia="it-IT"/>
              </w:rPr>
              <w:t>-</w:t>
            </w:r>
          </w:p>
        </w:tc>
      </w:tr>
      <w:tr w:rsidR="002346FF" w:rsidRPr="003E3210" w14:paraId="0C0D69DF" w14:textId="77777777" w:rsidTr="00025A51">
        <w:tc>
          <w:tcPr>
            <w:tcW w:w="2802" w:type="dxa"/>
            <w:shd w:val="clear" w:color="auto" w:fill="auto"/>
          </w:tcPr>
          <w:p w14:paraId="5C2FA164" w14:textId="77777777" w:rsidR="002346FF" w:rsidRDefault="002346FF" w:rsidP="00025A51">
            <w:pPr>
              <w:ind w:left="284"/>
              <w:rPr>
                <w:rFonts w:ascii="Times" w:eastAsia="MS Mincho" w:hAnsi="Times"/>
                <w:sz w:val="20"/>
                <w:szCs w:val="20"/>
                <w:lang w:val="en-GB" w:eastAsia="it-IT"/>
              </w:rPr>
            </w:pPr>
            <w:r>
              <w:rPr>
                <w:rFonts w:ascii="Times" w:eastAsia="MS Mincho" w:hAnsi="Times"/>
                <w:sz w:val="20"/>
                <w:szCs w:val="20"/>
                <w:lang w:val="en-GB" w:eastAsia="it-IT"/>
              </w:rPr>
              <w:t>Female</w:t>
            </w:r>
          </w:p>
        </w:tc>
        <w:tc>
          <w:tcPr>
            <w:tcW w:w="708" w:type="dxa"/>
            <w:shd w:val="clear" w:color="auto" w:fill="auto"/>
          </w:tcPr>
          <w:p w14:paraId="2A4F5BB6" w14:textId="77777777" w:rsidR="002346FF" w:rsidRDefault="002346FF" w:rsidP="00025A51">
            <w:pPr>
              <w:jc w:val="center"/>
              <w:rPr>
                <w:rFonts w:ascii="Times" w:eastAsia="MS Mincho" w:hAnsi="Times"/>
                <w:sz w:val="20"/>
                <w:szCs w:val="20"/>
                <w:lang w:val="en-GB" w:eastAsia="it-IT"/>
              </w:rPr>
            </w:pPr>
            <w:r>
              <w:rPr>
                <w:rFonts w:ascii="Times" w:eastAsia="MS Mincho" w:hAnsi="Times"/>
                <w:sz w:val="20"/>
                <w:szCs w:val="20"/>
                <w:lang w:val="en-GB" w:eastAsia="it-IT"/>
              </w:rPr>
              <w:t>1.70</w:t>
            </w:r>
          </w:p>
        </w:tc>
        <w:tc>
          <w:tcPr>
            <w:tcW w:w="709" w:type="dxa"/>
            <w:shd w:val="clear" w:color="auto" w:fill="auto"/>
          </w:tcPr>
          <w:p w14:paraId="417E1B8D" w14:textId="77777777" w:rsidR="002346FF" w:rsidRDefault="002346FF" w:rsidP="00025A51">
            <w:pPr>
              <w:jc w:val="center"/>
              <w:rPr>
                <w:rFonts w:ascii="Times" w:eastAsia="MS Mincho" w:hAnsi="Times"/>
                <w:sz w:val="20"/>
                <w:szCs w:val="20"/>
                <w:lang w:val="en-GB" w:eastAsia="it-IT"/>
              </w:rPr>
            </w:pPr>
            <w:r>
              <w:rPr>
                <w:rFonts w:ascii="Times" w:eastAsia="MS Mincho" w:hAnsi="Times"/>
                <w:sz w:val="20"/>
                <w:szCs w:val="20"/>
                <w:lang w:val="en-GB" w:eastAsia="it-IT"/>
              </w:rPr>
              <w:t>0.22</w:t>
            </w:r>
          </w:p>
        </w:tc>
        <w:tc>
          <w:tcPr>
            <w:tcW w:w="1134" w:type="dxa"/>
            <w:shd w:val="clear" w:color="auto" w:fill="auto"/>
          </w:tcPr>
          <w:p w14:paraId="1DF3C02C" w14:textId="77777777" w:rsidR="002346FF" w:rsidRDefault="002346FF" w:rsidP="00025A51">
            <w:pPr>
              <w:jc w:val="center"/>
              <w:rPr>
                <w:rFonts w:ascii="Times" w:eastAsia="MS Mincho" w:hAnsi="Times"/>
                <w:sz w:val="20"/>
                <w:szCs w:val="20"/>
                <w:lang w:val="en-GB" w:eastAsia="it-IT"/>
              </w:rPr>
            </w:pPr>
            <w:r>
              <w:rPr>
                <w:rFonts w:ascii="Times" w:eastAsia="MS Mincho" w:hAnsi="Times"/>
                <w:sz w:val="20"/>
                <w:szCs w:val="20"/>
                <w:lang w:val="en-GB" w:eastAsia="it-IT"/>
              </w:rPr>
              <w:t>1.31-2.20</w:t>
            </w:r>
          </w:p>
        </w:tc>
        <w:tc>
          <w:tcPr>
            <w:tcW w:w="1276" w:type="dxa"/>
            <w:shd w:val="clear" w:color="auto" w:fill="auto"/>
          </w:tcPr>
          <w:p w14:paraId="2B202A8F" w14:textId="76E2B725" w:rsidR="002346FF" w:rsidRPr="003E3210" w:rsidRDefault="002346FF" w:rsidP="00025A51">
            <w:pPr>
              <w:jc w:val="right"/>
              <w:rPr>
                <w:rFonts w:ascii="Times" w:eastAsia="MS Mincho" w:hAnsi="Times"/>
                <w:bCs/>
                <w:sz w:val="20"/>
                <w:szCs w:val="20"/>
                <w:lang w:val="en-GB" w:eastAsia="it-IT"/>
              </w:rPr>
            </w:pPr>
            <w:r w:rsidRPr="003E3210">
              <w:rPr>
                <w:rFonts w:ascii="Times" w:eastAsia="MS Mincho" w:hAnsi="Times"/>
                <w:bCs/>
                <w:sz w:val="20"/>
                <w:szCs w:val="20"/>
                <w:lang w:val="en-GB" w:eastAsia="it-IT"/>
              </w:rPr>
              <w:t>&lt; .001</w:t>
            </w:r>
          </w:p>
        </w:tc>
      </w:tr>
      <w:tr w:rsidR="002346FF" w:rsidRPr="003E3210" w14:paraId="19D02B74" w14:textId="77777777" w:rsidTr="00025A51">
        <w:tc>
          <w:tcPr>
            <w:tcW w:w="2802" w:type="dxa"/>
            <w:shd w:val="clear" w:color="auto" w:fill="auto"/>
          </w:tcPr>
          <w:p w14:paraId="79A35325" w14:textId="481C69A6" w:rsidR="002346FF" w:rsidRDefault="00A72467" w:rsidP="00025A51">
            <w:pPr>
              <w:ind w:left="39"/>
              <w:rPr>
                <w:rFonts w:ascii="Times" w:eastAsia="MS Mincho" w:hAnsi="Times"/>
                <w:sz w:val="20"/>
                <w:szCs w:val="20"/>
                <w:lang w:val="en-GB" w:eastAsia="it-IT"/>
              </w:rPr>
            </w:pPr>
            <w:r>
              <w:rPr>
                <w:rFonts w:ascii="Times" w:eastAsia="MS Mincho" w:hAnsi="Times"/>
                <w:sz w:val="20"/>
                <w:szCs w:val="20"/>
                <w:lang w:val="en-GB" w:eastAsia="it-IT"/>
              </w:rPr>
              <w:t>Comorbidities</w:t>
            </w:r>
          </w:p>
        </w:tc>
        <w:tc>
          <w:tcPr>
            <w:tcW w:w="708" w:type="dxa"/>
            <w:shd w:val="clear" w:color="auto" w:fill="auto"/>
          </w:tcPr>
          <w:p w14:paraId="09B9A90E" w14:textId="77777777" w:rsidR="002346FF" w:rsidRDefault="002346FF" w:rsidP="00025A51">
            <w:pPr>
              <w:jc w:val="center"/>
              <w:rPr>
                <w:rFonts w:ascii="Times" w:eastAsia="MS Mincho" w:hAnsi="Times"/>
                <w:sz w:val="20"/>
                <w:szCs w:val="20"/>
                <w:lang w:val="en-GB" w:eastAsia="it-IT"/>
              </w:rPr>
            </w:pPr>
          </w:p>
        </w:tc>
        <w:tc>
          <w:tcPr>
            <w:tcW w:w="709" w:type="dxa"/>
            <w:shd w:val="clear" w:color="auto" w:fill="auto"/>
          </w:tcPr>
          <w:p w14:paraId="3297463E" w14:textId="77777777" w:rsidR="002346FF" w:rsidRDefault="002346FF" w:rsidP="00025A51">
            <w:pPr>
              <w:jc w:val="center"/>
              <w:rPr>
                <w:rFonts w:ascii="Times" w:eastAsia="MS Mincho" w:hAnsi="Times"/>
                <w:sz w:val="20"/>
                <w:szCs w:val="20"/>
                <w:lang w:val="en-GB" w:eastAsia="it-IT"/>
              </w:rPr>
            </w:pPr>
          </w:p>
        </w:tc>
        <w:tc>
          <w:tcPr>
            <w:tcW w:w="1134" w:type="dxa"/>
            <w:shd w:val="clear" w:color="auto" w:fill="auto"/>
          </w:tcPr>
          <w:p w14:paraId="706E8F4A" w14:textId="77777777" w:rsidR="002346FF" w:rsidRDefault="002346FF" w:rsidP="00025A51">
            <w:pPr>
              <w:jc w:val="center"/>
              <w:rPr>
                <w:rFonts w:ascii="Times" w:eastAsia="MS Mincho" w:hAnsi="Times"/>
                <w:sz w:val="20"/>
                <w:szCs w:val="20"/>
                <w:lang w:val="en-GB" w:eastAsia="it-IT"/>
              </w:rPr>
            </w:pPr>
          </w:p>
        </w:tc>
        <w:tc>
          <w:tcPr>
            <w:tcW w:w="1276" w:type="dxa"/>
            <w:shd w:val="clear" w:color="auto" w:fill="auto"/>
          </w:tcPr>
          <w:p w14:paraId="5C7BF0C2" w14:textId="77777777" w:rsidR="002346FF" w:rsidRPr="003E3210" w:rsidRDefault="002346FF" w:rsidP="00025A51">
            <w:pPr>
              <w:jc w:val="right"/>
              <w:rPr>
                <w:rFonts w:ascii="Times" w:eastAsia="MS Mincho" w:hAnsi="Times"/>
                <w:bCs/>
                <w:sz w:val="20"/>
                <w:szCs w:val="20"/>
                <w:lang w:val="en-GB" w:eastAsia="it-IT"/>
              </w:rPr>
            </w:pPr>
          </w:p>
        </w:tc>
      </w:tr>
      <w:tr w:rsidR="002346FF" w:rsidRPr="003E3210" w14:paraId="05290F4B" w14:textId="77777777" w:rsidTr="00C70B9B">
        <w:trPr>
          <w:trHeight w:val="68"/>
        </w:trPr>
        <w:tc>
          <w:tcPr>
            <w:tcW w:w="2802" w:type="dxa"/>
            <w:shd w:val="clear" w:color="auto" w:fill="auto"/>
          </w:tcPr>
          <w:p w14:paraId="621FC6F9" w14:textId="77777777" w:rsidR="002346FF" w:rsidRDefault="002346FF" w:rsidP="00025A51">
            <w:pPr>
              <w:ind w:left="284"/>
              <w:rPr>
                <w:rFonts w:ascii="Times" w:eastAsia="MS Mincho" w:hAnsi="Times"/>
                <w:sz w:val="20"/>
                <w:szCs w:val="20"/>
                <w:lang w:val="en-GB" w:eastAsia="it-IT"/>
              </w:rPr>
            </w:pPr>
            <w:r>
              <w:rPr>
                <w:rFonts w:ascii="Times" w:eastAsia="MS Mincho" w:hAnsi="Times"/>
                <w:sz w:val="20"/>
                <w:szCs w:val="20"/>
                <w:lang w:val="en-GB" w:eastAsia="it-IT"/>
              </w:rPr>
              <w:t>None</w:t>
            </w:r>
          </w:p>
        </w:tc>
        <w:tc>
          <w:tcPr>
            <w:tcW w:w="708" w:type="dxa"/>
            <w:shd w:val="clear" w:color="auto" w:fill="auto"/>
          </w:tcPr>
          <w:p w14:paraId="78212362" w14:textId="77777777" w:rsidR="002346FF" w:rsidRDefault="002346FF" w:rsidP="00025A51">
            <w:pPr>
              <w:jc w:val="center"/>
              <w:rPr>
                <w:rFonts w:ascii="Times" w:eastAsia="MS Mincho" w:hAnsi="Times"/>
                <w:sz w:val="20"/>
                <w:szCs w:val="20"/>
                <w:lang w:val="en-GB" w:eastAsia="it-IT"/>
              </w:rPr>
            </w:pPr>
            <w:r w:rsidRPr="00FA3FCF">
              <w:rPr>
                <w:rFonts w:ascii="Times" w:eastAsia="MS Mincho" w:hAnsi="Times"/>
                <w:bCs/>
                <w:i/>
                <w:iCs/>
                <w:sz w:val="20"/>
                <w:szCs w:val="20"/>
                <w:lang w:val="en-GB" w:eastAsia="it-IT"/>
              </w:rPr>
              <w:t xml:space="preserve">Ref. </w:t>
            </w:r>
          </w:p>
        </w:tc>
        <w:tc>
          <w:tcPr>
            <w:tcW w:w="709" w:type="dxa"/>
            <w:shd w:val="clear" w:color="auto" w:fill="auto"/>
          </w:tcPr>
          <w:p w14:paraId="2A575A25" w14:textId="77777777" w:rsidR="002346FF" w:rsidRDefault="002346FF" w:rsidP="00025A51">
            <w:pPr>
              <w:jc w:val="center"/>
              <w:rPr>
                <w:rFonts w:ascii="Times" w:eastAsia="MS Mincho" w:hAnsi="Times"/>
                <w:sz w:val="20"/>
                <w:szCs w:val="20"/>
                <w:lang w:val="en-GB" w:eastAsia="it-IT"/>
              </w:rPr>
            </w:pPr>
            <w:r>
              <w:rPr>
                <w:rFonts w:ascii="Times" w:eastAsia="MS Mincho" w:hAnsi="Times"/>
                <w:bCs/>
                <w:sz w:val="20"/>
                <w:szCs w:val="20"/>
                <w:lang w:val="en-GB" w:eastAsia="it-IT"/>
              </w:rPr>
              <w:t>-</w:t>
            </w:r>
          </w:p>
        </w:tc>
        <w:tc>
          <w:tcPr>
            <w:tcW w:w="1134" w:type="dxa"/>
            <w:shd w:val="clear" w:color="auto" w:fill="auto"/>
          </w:tcPr>
          <w:p w14:paraId="7429F483" w14:textId="77777777" w:rsidR="002346FF" w:rsidRDefault="002346FF" w:rsidP="00025A51">
            <w:pPr>
              <w:jc w:val="center"/>
              <w:rPr>
                <w:rFonts w:ascii="Times" w:eastAsia="MS Mincho" w:hAnsi="Times"/>
                <w:sz w:val="20"/>
                <w:szCs w:val="20"/>
                <w:lang w:val="en-GB" w:eastAsia="it-IT"/>
              </w:rPr>
            </w:pPr>
            <w:r>
              <w:rPr>
                <w:rFonts w:ascii="Times" w:eastAsia="MS Mincho" w:hAnsi="Times"/>
                <w:bCs/>
                <w:sz w:val="20"/>
                <w:szCs w:val="20"/>
                <w:lang w:val="en-GB" w:eastAsia="it-IT"/>
              </w:rPr>
              <w:t>-</w:t>
            </w:r>
          </w:p>
        </w:tc>
        <w:tc>
          <w:tcPr>
            <w:tcW w:w="1276" w:type="dxa"/>
            <w:shd w:val="clear" w:color="auto" w:fill="auto"/>
          </w:tcPr>
          <w:p w14:paraId="089632D7" w14:textId="77777777" w:rsidR="002346FF" w:rsidRPr="003E3210" w:rsidRDefault="002346FF" w:rsidP="00025A51">
            <w:pPr>
              <w:jc w:val="right"/>
              <w:rPr>
                <w:rFonts w:ascii="Times" w:eastAsia="MS Mincho" w:hAnsi="Times"/>
                <w:bCs/>
                <w:sz w:val="20"/>
                <w:szCs w:val="20"/>
                <w:lang w:val="en-GB" w:eastAsia="it-IT"/>
              </w:rPr>
            </w:pPr>
            <w:r>
              <w:rPr>
                <w:rFonts w:ascii="Times" w:eastAsia="MS Mincho" w:hAnsi="Times"/>
                <w:bCs/>
                <w:sz w:val="20"/>
                <w:szCs w:val="20"/>
                <w:lang w:val="en-GB" w:eastAsia="it-IT"/>
              </w:rPr>
              <w:t>-</w:t>
            </w:r>
          </w:p>
        </w:tc>
      </w:tr>
      <w:tr w:rsidR="002346FF" w:rsidRPr="003E3210" w14:paraId="1DF926D3" w14:textId="77777777" w:rsidTr="00025A51">
        <w:tc>
          <w:tcPr>
            <w:tcW w:w="2802" w:type="dxa"/>
            <w:shd w:val="clear" w:color="auto" w:fill="auto"/>
          </w:tcPr>
          <w:p w14:paraId="133C51AB" w14:textId="77777777" w:rsidR="002346FF" w:rsidRDefault="002346FF" w:rsidP="00025A51">
            <w:pPr>
              <w:ind w:left="284"/>
              <w:rPr>
                <w:rFonts w:ascii="Times" w:eastAsia="MS Mincho" w:hAnsi="Times"/>
                <w:sz w:val="20"/>
                <w:szCs w:val="20"/>
                <w:lang w:val="en-GB" w:eastAsia="it-IT"/>
              </w:rPr>
            </w:pPr>
            <w:r>
              <w:rPr>
                <w:rFonts w:ascii="Times" w:eastAsia="MS Mincho" w:hAnsi="Times"/>
                <w:sz w:val="20"/>
                <w:szCs w:val="20"/>
                <w:lang w:val="en-GB" w:eastAsia="it-IT"/>
              </w:rPr>
              <w:t>At least one</w:t>
            </w:r>
          </w:p>
        </w:tc>
        <w:tc>
          <w:tcPr>
            <w:tcW w:w="708" w:type="dxa"/>
            <w:shd w:val="clear" w:color="auto" w:fill="auto"/>
          </w:tcPr>
          <w:p w14:paraId="0C15C10D" w14:textId="77777777" w:rsidR="002346FF" w:rsidRDefault="002346FF" w:rsidP="00025A51">
            <w:pPr>
              <w:jc w:val="center"/>
              <w:rPr>
                <w:rFonts w:ascii="Times" w:eastAsia="MS Mincho" w:hAnsi="Times"/>
                <w:sz w:val="20"/>
                <w:szCs w:val="20"/>
                <w:lang w:val="en-GB" w:eastAsia="it-IT"/>
              </w:rPr>
            </w:pPr>
            <w:r>
              <w:rPr>
                <w:rFonts w:ascii="Times" w:eastAsia="MS Mincho" w:hAnsi="Times"/>
                <w:sz w:val="20"/>
                <w:szCs w:val="20"/>
                <w:lang w:val="en-GB" w:eastAsia="it-IT"/>
              </w:rPr>
              <w:t>0.86</w:t>
            </w:r>
          </w:p>
        </w:tc>
        <w:tc>
          <w:tcPr>
            <w:tcW w:w="709" w:type="dxa"/>
            <w:shd w:val="clear" w:color="auto" w:fill="auto"/>
          </w:tcPr>
          <w:p w14:paraId="399BBE7B" w14:textId="77777777" w:rsidR="002346FF" w:rsidRDefault="002346FF" w:rsidP="00025A51">
            <w:pPr>
              <w:jc w:val="center"/>
              <w:rPr>
                <w:rFonts w:ascii="Times" w:eastAsia="MS Mincho" w:hAnsi="Times"/>
                <w:sz w:val="20"/>
                <w:szCs w:val="20"/>
                <w:lang w:val="en-GB" w:eastAsia="it-IT"/>
              </w:rPr>
            </w:pPr>
            <w:r>
              <w:rPr>
                <w:rFonts w:ascii="Times" w:eastAsia="MS Mincho" w:hAnsi="Times"/>
                <w:sz w:val="20"/>
                <w:szCs w:val="20"/>
                <w:lang w:val="en-GB" w:eastAsia="it-IT"/>
              </w:rPr>
              <w:t>0.12</w:t>
            </w:r>
          </w:p>
        </w:tc>
        <w:tc>
          <w:tcPr>
            <w:tcW w:w="1134" w:type="dxa"/>
            <w:shd w:val="clear" w:color="auto" w:fill="auto"/>
          </w:tcPr>
          <w:p w14:paraId="26E73559" w14:textId="77777777" w:rsidR="002346FF" w:rsidRDefault="002346FF" w:rsidP="00025A51">
            <w:pPr>
              <w:jc w:val="center"/>
              <w:rPr>
                <w:rFonts w:ascii="Times" w:eastAsia="MS Mincho" w:hAnsi="Times"/>
                <w:sz w:val="20"/>
                <w:szCs w:val="20"/>
                <w:lang w:val="en-GB" w:eastAsia="it-IT"/>
              </w:rPr>
            </w:pPr>
            <w:r>
              <w:rPr>
                <w:rFonts w:ascii="Times" w:eastAsia="MS Mincho" w:hAnsi="Times"/>
                <w:sz w:val="20"/>
                <w:szCs w:val="20"/>
                <w:lang w:val="en-GB" w:eastAsia="it-IT"/>
              </w:rPr>
              <w:t>0.65-1-14</w:t>
            </w:r>
          </w:p>
        </w:tc>
        <w:tc>
          <w:tcPr>
            <w:tcW w:w="1276" w:type="dxa"/>
            <w:shd w:val="clear" w:color="auto" w:fill="auto"/>
          </w:tcPr>
          <w:p w14:paraId="0EF667CF" w14:textId="77777777" w:rsidR="002346FF" w:rsidRPr="003E3210" w:rsidRDefault="002346FF" w:rsidP="00025A51">
            <w:pPr>
              <w:jc w:val="right"/>
              <w:rPr>
                <w:rFonts w:ascii="Times" w:eastAsia="MS Mincho" w:hAnsi="Times"/>
                <w:bCs/>
                <w:sz w:val="20"/>
                <w:szCs w:val="20"/>
                <w:lang w:val="en-GB" w:eastAsia="it-IT"/>
              </w:rPr>
            </w:pPr>
            <w:r>
              <w:rPr>
                <w:rFonts w:ascii="Times" w:eastAsia="MS Mincho" w:hAnsi="Times"/>
                <w:bCs/>
                <w:sz w:val="20"/>
                <w:szCs w:val="20"/>
                <w:lang w:val="en-GB" w:eastAsia="it-IT"/>
              </w:rPr>
              <w:t>.28</w:t>
            </w:r>
          </w:p>
        </w:tc>
      </w:tr>
    </w:tbl>
    <w:p w14:paraId="6468A81D" w14:textId="77777777" w:rsidR="002346FF" w:rsidRPr="002F4C6D" w:rsidRDefault="002346FF" w:rsidP="004B47B4">
      <w:pPr>
        <w:spacing w:before="0" w:after="0"/>
        <w:rPr>
          <w:rFonts w:cs="Times New Roman"/>
          <w:sz w:val="18"/>
          <w:szCs w:val="18"/>
        </w:rPr>
      </w:pPr>
      <w:r w:rsidRPr="002F4C6D">
        <w:rPr>
          <w:rFonts w:cs="Times New Roman"/>
          <w:sz w:val="18"/>
          <w:szCs w:val="18"/>
        </w:rPr>
        <w:t>The analysis was conducted using a multivariate Poisson regression model with log-link.</w:t>
      </w:r>
    </w:p>
    <w:p w14:paraId="7B65BC41" w14:textId="145CAC40" w:rsidR="00DE23E8" w:rsidRPr="004B47B4" w:rsidRDefault="002346FF" w:rsidP="004B47B4">
      <w:pPr>
        <w:spacing w:before="0" w:after="0"/>
        <w:rPr>
          <w:rFonts w:cs="Times New Roman"/>
          <w:sz w:val="18"/>
          <w:szCs w:val="18"/>
        </w:rPr>
      </w:pPr>
      <w:r w:rsidRPr="002F4C6D">
        <w:rPr>
          <w:rFonts w:cs="Times New Roman"/>
          <w:sz w:val="18"/>
          <w:szCs w:val="18"/>
        </w:rPr>
        <w:t xml:space="preserve">Abbreviations: </w:t>
      </w:r>
      <w:r w:rsidRPr="002F4C6D">
        <w:rPr>
          <w:rFonts w:cs="Times New Roman"/>
          <w:i/>
          <w:iCs/>
          <w:sz w:val="18"/>
          <w:szCs w:val="18"/>
        </w:rPr>
        <w:t>RR</w:t>
      </w:r>
      <w:r w:rsidRPr="002F4C6D">
        <w:rPr>
          <w:rFonts w:cs="Times New Roman"/>
          <w:sz w:val="18"/>
          <w:szCs w:val="18"/>
        </w:rPr>
        <w:t xml:space="preserve">, relative risk; </w:t>
      </w:r>
      <w:r w:rsidRPr="002F4C6D">
        <w:rPr>
          <w:rFonts w:cs="Times New Roman"/>
          <w:i/>
          <w:iCs/>
          <w:sz w:val="18"/>
          <w:szCs w:val="18"/>
        </w:rPr>
        <w:t>95% CI</w:t>
      </w:r>
      <w:r w:rsidRPr="002F4C6D">
        <w:rPr>
          <w:rFonts w:cs="Times New Roman"/>
          <w:sz w:val="18"/>
          <w:szCs w:val="18"/>
        </w:rPr>
        <w:t xml:space="preserve">, 95% confidence interval; </w:t>
      </w:r>
      <w:r w:rsidRPr="002F4C6D">
        <w:rPr>
          <w:rFonts w:cs="Times New Roman"/>
          <w:i/>
          <w:iCs/>
          <w:sz w:val="18"/>
          <w:szCs w:val="18"/>
        </w:rPr>
        <w:t>SE</w:t>
      </w:r>
      <w:r w:rsidRPr="002F4C6D">
        <w:rPr>
          <w:rFonts w:cs="Times New Roman"/>
          <w:sz w:val="18"/>
          <w:szCs w:val="18"/>
        </w:rPr>
        <w:t xml:space="preserve">, standard error; </w:t>
      </w:r>
      <w:r w:rsidRPr="002F4C6D">
        <w:rPr>
          <w:rFonts w:cs="Times New Roman"/>
          <w:i/>
          <w:iCs/>
          <w:sz w:val="18"/>
          <w:szCs w:val="18"/>
        </w:rPr>
        <w:t>Ref</w:t>
      </w:r>
      <w:r w:rsidRPr="002F4C6D">
        <w:rPr>
          <w:rFonts w:cs="Times New Roman"/>
          <w:sz w:val="18"/>
          <w:szCs w:val="18"/>
        </w:rPr>
        <w:t>, reference category</w:t>
      </w:r>
      <w:r>
        <w:rPr>
          <w:rFonts w:cs="Times New Roman"/>
          <w:sz w:val="18"/>
          <w:szCs w:val="18"/>
        </w:rPr>
        <w:t>.</w:t>
      </w:r>
    </w:p>
    <w:sectPr w:rsidR="00DE23E8" w:rsidRPr="004B47B4" w:rsidSect="0093429D">
      <w:headerReference w:type="even" r:id="rId10"/>
      <w:footerReference w:type="even" r:id="rId11"/>
      <w:footerReference w:type="default" r:id="rId12"/>
      <w:headerReference w:type="first" r:id="rId13"/>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A984C" w14:textId="77777777" w:rsidR="00FF709A" w:rsidRDefault="00FF709A" w:rsidP="00117666">
      <w:pPr>
        <w:spacing w:after="0"/>
      </w:pPr>
      <w:r>
        <w:separator/>
      </w:r>
    </w:p>
  </w:endnote>
  <w:endnote w:type="continuationSeparator" w:id="0">
    <w:p w14:paraId="35E2A63F" w14:textId="77777777" w:rsidR="00FF709A" w:rsidRDefault="00FF709A"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imes New Roman (Titoli CS)">
    <w:panose1 w:val="020B06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" filled="f" stroked="f" strokeweight=".5pt">
              <v:textbox style="mso-fit-shape-to-text:t">
                <w:txbxContent>
                  <w:p w14:paraId="50BC4D33"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" filled="f" stroked="f" strokeweight=".5pt">
              <v:textbox style="mso-fit-shape-to-text:t">
                <w:txbxContent>
                  <w:p w14:paraId="570F0D09"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900F2" w14:textId="77777777" w:rsidR="00FF709A" w:rsidRDefault="00FF709A" w:rsidP="00117666">
      <w:pPr>
        <w:spacing w:after="0"/>
      </w:pPr>
      <w:r>
        <w:separator/>
      </w:r>
    </w:p>
  </w:footnote>
  <w:footnote w:type="continuationSeparator" w:id="0">
    <w:p w14:paraId="3E33EFA7" w14:textId="77777777" w:rsidR="00FF709A" w:rsidRDefault="00FF709A"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265317D1" w:rsidR="00995F6A" w:rsidRPr="009151AA" w:rsidRDefault="00FF709A">
    <w:pPr>
      <w:rPr>
        <w:rFonts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6FFE4EED"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Titolo1"/>
      <w:lvlText w:val="%1"/>
      <w:lvlJc w:val="left"/>
      <w:pPr>
        <w:tabs>
          <w:tab w:val="num" w:pos="567"/>
        </w:tabs>
        <w:ind w:left="567" w:hanging="567"/>
      </w:pPr>
      <w:rPr>
        <w:rFonts w:hint="default"/>
      </w:rPr>
    </w:lvl>
    <w:lvl w:ilvl="1">
      <w:start w:val="1"/>
      <w:numFmt w:val="decimal"/>
      <w:pStyle w:val="Titolo2"/>
      <w:lvlText w:val="%1.%2"/>
      <w:lvlJc w:val="left"/>
      <w:pPr>
        <w:tabs>
          <w:tab w:val="num" w:pos="567"/>
        </w:tabs>
        <w:ind w:left="567" w:hanging="567"/>
      </w:pPr>
      <w:rPr>
        <w:rFonts w:hint="default"/>
      </w:rPr>
    </w:lvl>
    <w:lvl w:ilvl="2">
      <w:start w:val="1"/>
      <w:numFmt w:val="decimal"/>
      <w:pStyle w:val="Titolo3"/>
      <w:lvlText w:val="%1.%2.%3"/>
      <w:lvlJc w:val="left"/>
      <w:pPr>
        <w:tabs>
          <w:tab w:val="num" w:pos="567"/>
        </w:tabs>
        <w:ind w:left="567" w:hanging="567"/>
      </w:pPr>
      <w:rPr>
        <w:rFonts w:hint="default"/>
      </w:rPr>
    </w:lvl>
    <w:lvl w:ilvl="3">
      <w:start w:val="1"/>
      <w:numFmt w:val="decimal"/>
      <w:pStyle w:val="Titolo4"/>
      <w:lvlText w:val="%1.%2.%3.%4"/>
      <w:lvlJc w:val="left"/>
      <w:pPr>
        <w:tabs>
          <w:tab w:val="num" w:pos="567"/>
        </w:tabs>
        <w:ind w:left="567" w:hanging="567"/>
      </w:pPr>
      <w:rPr>
        <w:rFonts w:hint="default"/>
      </w:rPr>
    </w:lvl>
    <w:lvl w:ilvl="4">
      <w:start w:val="1"/>
      <w:numFmt w:val="decimal"/>
      <w:pStyle w:val="Tito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Paragrafoelenco"/>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abstractNumId w:val="0"/>
  </w:num>
  <w:num w:numId="2">
    <w:abstractNumId w:val="4"/>
  </w:num>
  <w:num w:numId="3">
    <w:abstractNumId w:val="1"/>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6"/>
  </w:num>
  <w:num w:numId="9">
    <w:abstractNumId w:val="6"/>
  </w:num>
  <w:num w:numId="10">
    <w:abstractNumId w:val="6"/>
  </w:num>
  <w:num w:numId="11">
    <w:abstractNumId w:val="6"/>
  </w:num>
  <w:num w:numId="12">
    <w:abstractNumId w:val="6"/>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attachedTemplate r:id="rId1"/>
  <w:defaultTabStop w:val="720"/>
  <w:hyphenationZone w:val="283"/>
  <w:evenAndOddHeader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B5"/>
    <w:rsid w:val="0001436A"/>
    <w:rsid w:val="00034304"/>
    <w:rsid w:val="00035434"/>
    <w:rsid w:val="00052A14"/>
    <w:rsid w:val="00077D53"/>
    <w:rsid w:val="00105FD9"/>
    <w:rsid w:val="0011396A"/>
    <w:rsid w:val="00117666"/>
    <w:rsid w:val="001549D3"/>
    <w:rsid w:val="00160065"/>
    <w:rsid w:val="00177D84"/>
    <w:rsid w:val="002346FF"/>
    <w:rsid w:val="00267D18"/>
    <w:rsid w:val="00274347"/>
    <w:rsid w:val="002868E2"/>
    <w:rsid w:val="002869C3"/>
    <w:rsid w:val="002936E4"/>
    <w:rsid w:val="002B4A57"/>
    <w:rsid w:val="002C74CA"/>
    <w:rsid w:val="003123F4"/>
    <w:rsid w:val="003544FB"/>
    <w:rsid w:val="00382B45"/>
    <w:rsid w:val="003D2F2D"/>
    <w:rsid w:val="00401590"/>
    <w:rsid w:val="004424BD"/>
    <w:rsid w:val="00447801"/>
    <w:rsid w:val="00452E9C"/>
    <w:rsid w:val="004735C8"/>
    <w:rsid w:val="004947A6"/>
    <w:rsid w:val="004961FF"/>
    <w:rsid w:val="004B47B4"/>
    <w:rsid w:val="00517A89"/>
    <w:rsid w:val="005250F2"/>
    <w:rsid w:val="00593EEA"/>
    <w:rsid w:val="005A5EEE"/>
    <w:rsid w:val="005E5420"/>
    <w:rsid w:val="006042F8"/>
    <w:rsid w:val="006375C7"/>
    <w:rsid w:val="00654E8F"/>
    <w:rsid w:val="00660D05"/>
    <w:rsid w:val="006820B1"/>
    <w:rsid w:val="006B7D14"/>
    <w:rsid w:val="00701727"/>
    <w:rsid w:val="0070566C"/>
    <w:rsid w:val="00714C50"/>
    <w:rsid w:val="00725A7D"/>
    <w:rsid w:val="007501BE"/>
    <w:rsid w:val="00790BB3"/>
    <w:rsid w:val="007C206C"/>
    <w:rsid w:val="00817DD6"/>
    <w:rsid w:val="008227A9"/>
    <w:rsid w:val="0083759F"/>
    <w:rsid w:val="00885156"/>
    <w:rsid w:val="009151AA"/>
    <w:rsid w:val="0093429D"/>
    <w:rsid w:val="00943573"/>
    <w:rsid w:val="00964134"/>
    <w:rsid w:val="00970F7D"/>
    <w:rsid w:val="00994A3D"/>
    <w:rsid w:val="009C2B12"/>
    <w:rsid w:val="00A174D9"/>
    <w:rsid w:val="00A72467"/>
    <w:rsid w:val="00AA4D24"/>
    <w:rsid w:val="00AB6715"/>
    <w:rsid w:val="00B1671E"/>
    <w:rsid w:val="00B25EB8"/>
    <w:rsid w:val="00B37F4D"/>
    <w:rsid w:val="00C52A7B"/>
    <w:rsid w:val="00C56BAF"/>
    <w:rsid w:val="00C679AA"/>
    <w:rsid w:val="00C70B9B"/>
    <w:rsid w:val="00C75972"/>
    <w:rsid w:val="00CD066B"/>
    <w:rsid w:val="00CE4FEE"/>
    <w:rsid w:val="00D060CF"/>
    <w:rsid w:val="00DB59C3"/>
    <w:rsid w:val="00DC259A"/>
    <w:rsid w:val="00DE23E8"/>
    <w:rsid w:val="00E52377"/>
    <w:rsid w:val="00E537AD"/>
    <w:rsid w:val="00E64E17"/>
    <w:rsid w:val="00E866C9"/>
    <w:rsid w:val="00EA3D3C"/>
    <w:rsid w:val="00EC090A"/>
    <w:rsid w:val="00ED20B5"/>
    <w:rsid w:val="00F46900"/>
    <w:rsid w:val="00F61D89"/>
    <w:rsid w:val="00FF7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6715"/>
    <w:pPr>
      <w:spacing w:before="120" w:after="240" w:line="240" w:lineRule="auto"/>
    </w:pPr>
    <w:rPr>
      <w:rFonts w:ascii="Times New Roman" w:hAnsi="Times New Roman"/>
      <w:sz w:val="24"/>
    </w:rPr>
  </w:style>
  <w:style w:type="paragraph" w:styleId="Titolo1">
    <w:name w:val="heading 1"/>
    <w:basedOn w:val="Paragrafoelenco"/>
    <w:next w:val="Normale"/>
    <w:link w:val="Titolo1Carattere"/>
    <w:uiPriority w:val="2"/>
    <w:qFormat/>
    <w:rsid w:val="00AB6715"/>
    <w:pPr>
      <w:numPr>
        <w:numId w:val="19"/>
      </w:numPr>
      <w:spacing w:before="240"/>
      <w:contextualSpacing w:val="0"/>
      <w:outlineLvl w:val="0"/>
    </w:pPr>
    <w:rPr>
      <w:b/>
    </w:rPr>
  </w:style>
  <w:style w:type="paragraph" w:styleId="Titolo2">
    <w:name w:val="heading 2"/>
    <w:basedOn w:val="Titolo1"/>
    <w:next w:val="Normale"/>
    <w:link w:val="Titolo2Carattere"/>
    <w:uiPriority w:val="2"/>
    <w:qFormat/>
    <w:rsid w:val="00AB6715"/>
    <w:pPr>
      <w:numPr>
        <w:ilvl w:val="1"/>
      </w:numPr>
      <w:spacing w:after="200"/>
      <w:outlineLvl w:val="1"/>
    </w:pPr>
  </w:style>
  <w:style w:type="paragraph" w:styleId="Titolo3">
    <w:name w:val="heading 3"/>
    <w:basedOn w:val="Normale"/>
    <w:next w:val="Normale"/>
    <w:link w:val="Titolo3Carattere"/>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itolo4">
    <w:name w:val="heading 4"/>
    <w:basedOn w:val="Titolo3"/>
    <w:next w:val="Normale"/>
    <w:link w:val="Titolo4Carattere"/>
    <w:uiPriority w:val="2"/>
    <w:qFormat/>
    <w:rsid w:val="00AB6715"/>
    <w:pPr>
      <w:numPr>
        <w:ilvl w:val="3"/>
      </w:numPr>
      <w:outlineLvl w:val="3"/>
    </w:pPr>
    <w:rPr>
      <w:iCs/>
    </w:rPr>
  </w:style>
  <w:style w:type="paragraph" w:styleId="Titolo5">
    <w:name w:val="heading 5"/>
    <w:basedOn w:val="Titolo4"/>
    <w:next w:val="Normale"/>
    <w:link w:val="Titolo5Carattere"/>
    <w:uiPriority w:val="2"/>
    <w:qFormat/>
    <w:rsid w:val="00AB6715"/>
    <w:pPr>
      <w:numPr>
        <w:ilvl w:val="4"/>
      </w:numPr>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2"/>
    <w:rsid w:val="00AB6715"/>
    <w:rPr>
      <w:rFonts w:ascii="Times New Roman" w:eastAsia="Cambria" w:hAnsi="Times New Roman" w:cs="Times New Roman"/>
      <w:b/>
      <w:sz w:val="24"/>
      <w:szCs w:val="24"/>
    </w:rPr>
  </w:style>
  <w:style w:type="character" w:customStyle="1" w:styleId="Titolo2Carattere">
    <w:name w:val="Titolo 2 Carattere"/>
    <w:basedOn w:val="Carpredefinitoparagrafo"/>
    <w:link w:val="Titolo2"/>
    <w:uiPriority w:val="2"/>
    <w:rsid w:val="00AB6715"/>
    <w:rPr>
      <w:rFonts w:ascii="Times New Roman" w:eastAsia="Cambria" w:hAnsi="Times New Roman" w:cs="Times New Roman"/>
      <w:b/>
      <w:sz w:val="24"/>
      <w:szCs w:val="24"/>
    </w:rPr>
  </w:style>
  <w:style w:type="paragraph" w:styleId="Sottotitolo">
    <w:name w:val="Subtitle"/>
    <w:basedOn w:val="Normale"/>
    <w:next w:val="Normale"/>
    <w:link w:val="SottotitoloCarattere"/>
    <w:uiPriority w:val="99"/>
    <w:unhideWhenUsed/>
    <w:qFormat/>
    <w:rsid w:val="00AB6715"/>
    <w:pPr>
      <w:spacing w:before="240"/>
    </w:pPr>
    <w:rPr>
      <w:rFonts w:cs="Times New Roman"/>
      <w:b/>
      <w:szCs w:val="24"/>
    </w:rPr>
  </w:style>
  <w:style w:type="character" w:customStyle="1" w:styleId="SottotitoloCarattere">
    <w:name w:val="Sottotitolo Carattere"/>
    <w:basedOn w:val="Carpredefinitoparagrafo"/>
    <w:link w:val="Sottotitolo"/>
    <w:uiPriority w:val="99"/>
    <w:rsid w:val="00AB6715"/>
    <w:rPr>
      <w:rFonts w:ascii="Times New Roman" w:hAnsi="Times New Roman" w:cs="Times New Roman"/>
      <w:b/>
      <w:sz w:val="24"/>
      <w:szCs w:val="24"/>
    </w:rPr>
  </w:style>
  <w:style w:type="paragraph" w:customStyle="1" w:styleId="AuthorList">
    <w:name w:val="Author List"/>
    <w:aliases w:val="Keywords,Abstract"/>
    <w:basedOn w:val="Sottotitolo"/>
    <w:next w:val="Normale"/>
    <w:uiPriority w:val="1"/>
    <w:qFormat/>
    <w:rsid w:val="00AB6715"/>
  </w:style>
  <w:style w:type="paragraph" w:styleId="Testofumetto">
    <w:name w:val="Balloon Text"/>
    <w:basedOn w:val="Normale"/>
    <w:link w:val="TestofumettoCarattere"/>
    <w:uiPriority w:val="99"/>
    <w:semiHidden/>
    <w:unhideWhenUsed/>
    <w:rsid w:val="00AB6715"/>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6715"/>
    <w:rPr>
      <w:rFonts w:ascii="Tahoma" w:hAnsi="Tahoma" w:cs="Tahoma"/>
      <w:sz w:val="16"/>
      <w:szCs w:val="16"/>
    </w:rPr>
  </w:style>
  <w:style w:type="character" w:styleId="Titolodellibro">
    <w:name w:val="Book Title"/>
    <w:basedOn w:val="Carpredefinitoparagrafo"/>
    <w:uiPriority w:val="33"/>
    <w:qFormat/>
    <w:rsid w:val="00AB6715"/>
    <w:rPr>
      <w:rFonts w:ascii="Times New Roman" w:hAnsi="Times New Roman"/>
      <w:b/>
      <w:bCs/>
      <w:i/>
      <w:iCs/>
      <w:spacing w:val="5"/>
    </w:rPr>
  </w:style>
  <w:style w:type="paragraph" w:styleId="Didascalia">
    <w:name w:val="caption"/>
    <w:basedOn w:val="Normale"/>
    <w:next w:val="Nessunaspaziatura"/>
    <w:uiPriority w:val="35"/>
    <w:unhideWhenUsed/>
    <w:qFormat/>
    <w:rsid w:val="00AB6715"/>
    <w:pPr>
      <w:keepNext/>
    </w:pPr>
    <w:rPr>
      <w:rFonts w:cs="Times New Roman"/>
      <w:b/>
      <w:bCs/>
      <w:szCs w:val="24"/>
    </w:rPr>
  </w:style>
  <w:style w:type="paragraph" w:styleId="Nessunaspaziatura">
    <w:name w:val="No Spacing"/>
    <w:uiPriority w:val="99"/>
    <w:unhideWhenUsed/>
    <w:qFormat/>
    <w:rsid w:val="00AB6715"/>
    <w:pPr>
      <w:spacing w:after="0" w:line="240" w:lineRule="auto"/>
    </w:pPr>
    <w:rPr>
      <w:rFonts w:ascii="Times New Roman" w:hAnsi="Times New Roman"/>
      <w:sz w:val="24"/>
    </w:rPr>
  </w:style>
  <w:style w:type="character" w:styleId="Rimandocommento">
    <w:name w:val="annotation reference"/>
    <w:basedOn w:val="Carpredefinitoparagrafo"/>
    <w:uiPriority w:val="99"/>
    <w:semiHidden/>
    <w:unhideWhenUsed/>
    <w:rsid w:val="00AB6715"/>
    <w:rPr>
      <w:sz w:val="16"/>
      <w:szCs w:val="16"/>
    </w:rPr>
  </w:style>
  <w:style w:type="paragraph" w:styleId="Testocommento">
    <w:name w:val="annotation text"/>
    <w:basedOn w:val="Normale"/>
    <w:link w:val="TestocommentoCarattere"/>
    <w:uiPriority w:val="99"/>
    <w:semiHidden/>
    <w:unhideWhenUsed/>
    <w:rsid w:val="00AB6715"/>
    <w:rPr>
      <w:sz w:val="20"/>
      <w:szCs w:val="20"/>
    </w:rPr>
  </w:style>
  <w:style w:type="character" w:customStyle="1" w:styleId="TestocommentoCarattere">
    <w:name w:val="Testo commento Carattere"/>
    <w:basedOn w:val="Carpredefinitoparagrafo"/>
    <w:link w:val="Testocommento"/>
    <w:uiPriority w:val="99"/>
    <w:semiHidden/>
    <w:rsid w:val="00AB6715"/>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AB6715"/>
    <w:rPr>
      <w:b/>
      <w:bCs/>
    </w:rPr>
  </w:style>
  <w:style w:type="character" w:customStyle="1" w:styleId="SoggettocommentoCarattere">
    <w:name w:val="Soggetto commento Carattere"/>
    <w:basedOn w:val="TestocommentoCarattere"/>
    <w:link w:val="Soggettocommento"/>
    <w:uiPriority w:val="99"/>
    <w:semiHidden/>
    <w:rsid w:val="00AB6715"/>
    <w:rPr>
      <w:rFonts w:ascii="Times New Roman" w:hAnsi="Times New Roman"/>
      <w:b/>
      <w:bCs/>
      <w:sz w:val="20"/>
      <w:szCs w:val="20"/>
    </w:rPr>
  </w:style>
  <w:style w:type="character" w:styleId="Enfasicorsivo">
    <w:name w:val="Emphasis"/>
    <w:basedOn w:val="Carpredefinitoparagrafo"/>
    <w:uiPriority w:val="20"/>
    <w:qFormat/>
    <w:rsid w:val="00AB6715"/>
    <w:rPr>
      <w:rFonts w:ascii="Times New Roman" w:hAnsi="Times New Roman"/>
      <w:i/>
      <w:iCs/>
    </w:rPr>
  </w:style>
  <w:style w:type="character" w:styleId="Rimandonotadichiusura">
    <w:name w:val="endnote reference"/>
    <w:basedOn w:val="Carpredefinitoparagrafo"/>
    <w:uiPriority w:val="99"/>
    <w:semiHidden/>
    <w:unhideWhenUsed/>
    <w:rsid w:val="00AB6715"/>
    <w:rPr>
      <w:vertAlign w:val="superscript"/>
    </w:rPr>
  </w:style>
  <w:style w:type="paragraph" w:styleId="Testonotadichiusura">
    <w:name w:val="endnote text"/>
    <w:basedOn w:val="Normale"/>
    <w:link w:val="TestonotadichiusuraCarattere"/>
    <w:uiPriority w:val="99"/>
    <w:semiHidden/>
    <w:unhideWhenUsed/>
    <w:rsid w:val="00AB6715"/>
    <w:pPr>
      <w:spacing w:after="0"/>
    </w:pPr>
    <w:rPr>
      <w:sz w:val="20"/>
      <w:szCs w:val="20"/>
    </w:rPr>
  </w:style>
  <w:style w:type="character" w:customStyle="1" w:styleId="TestonotadichiusuraCarattere">
    <w:name w:val="Testo nota di chiusura Carattere"/>
    <w:basedOn w:val="Carpredefinitoparagrafo"/>
    <w:link w:val="Testonotadichiusura"/>
    <w:uiPriority w:val="99"/>
    <w:semiHidden/>
    <w:rsid w:val="00AB6715"/>
    <w:rPr>
      <w:rFonts w:ascii="Times New Roman" w:hAnsi="Times New Roman"/>
      <w:sz w:val="20"/>
      <w:szCs w:val="20"/>
    </w:rPr>
  </w:style>
  <w:style w:type="character" w:styleId="Collegamentovisitato">
    <w:name w:val="FollowedHyperlink"/>
    <w:basedOn w:val="Carpredefinitoparagrafo"/>
    <w:uiPriority w:val="99"/>
    <w:semiHidden/>
    <w:unhideWhenUsed/>
    <w:rsid w:val="00AB6715"/>
    <w:rPr>
      <w:color w:val="800080" w:themeColor="followedHyperlink"/>
      <w:u w:val="single"/>
    </w:rPr>
  </w:style>
  <w:style w:type="paragraph" w:styleId="Pidipagina">
    <w:name w:val="footer"/>
    <w:basedOn w:val="Normale"/>
    <w:link w:val="PidipaginaCarattere"/>
    <w:uiPriority w:val="99"/>
    <w:unhideWhenUsed/>
    <w:rsid w:val="00AB6715"/>
    <w:pPr>
      <w:tabs>
        <w:tab w:val="center" w:pos="4844"/>
        <w:tab w:val="right" w:pos="9689"/>
      </w:tabs>
      <w:spacing w:after="0"/>
    </w:pPr>
  </w:style>
  <w:style w:type="character" w:customStyle="1" w:styleId="PidipaginaCarattere">
    <w:name w:val="Piè di pagina Carattere"/>
    <w:basedOn w:val="Carpredefinitoparagrafo"/>
    <w:link w:val="Pidipagina"/>
    <w:uiPriority w:val="99"/>
    <w:rsid w:val="00AB6715"/>
    <w:rPr>
      <w:rFonts w:ascii="Times New Roman" w:hAnsi="Times New Roman"/>
      <w:sz w:val="24"/>
    </w:rPr>
  </w:style>
  <w:style w:type="character" w:styleId="Rimandonotaapidipagina">
    <w:name w:val="footnote reference"/>
    <w:basedOn w:val="Carpredefinitoparagrafo"/>
    <w:uiPriority w:val="99"/>
    <w:semiHidden/>
    <w:unhideWhenUsed/>
    <w:rsid w:val="00AB6715"/>
    <w:rPr>
      <w:vertAlign w:val="superscript"/>
    </w:rPr>
  </w:style>
  <w:style w:type="paragraph" w:styleId="Testonotaapidipagina">
    <w:name w:val="footnote text"/>
    <w:basedOn w:val="Normale"/>
    <w:link w:val="TestonotaapidipaginaCarattere"/>
    <w:uiPriority w:val="99"/>
    <w:semiHidden/>
    <w:unhideWhenUsed/>
    <w:rsid w:val="00AB6715"/>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B6715"/>
    <w:rPr>
      <w:rFonts w:ascii="Times New Roman" w:hAnsi="Times New Roman"/>
      <w:sz w:val="20"/>
      <w:szCs w:val="20"/>
    </w:rPr>
  </w:style>
  <w:style w:type="paragraph" w:styleId="Intestazione">
    <w:name w:val="header"/>
    <w:basedOn w:val="Normale"/>
    <w:link w:val="IntestazioneCarattere"/>
    <w:uiPriority w:val="99"/>
    <w:unhideWhenUsed/>
    <w:rsid w:val="00AB6715"/>
    <w:pPr>
      <w:tabs>
        <w:tab w:val="center" w:pos="4844"/>
        <w:tab w:val="right" w:pos="9689"/>
      </w:tabs>
    </w:pPr>
    <w:rPr>
      <w:b/>
    </w:rPr>
  </w:style>
  <w:style w:type="character" w:customStyle="1" w:styleId="IntestazioneCarattere">
    <w:name w:val="Intestazione Carattere"/>
    <w:basedOn w:val="Carpredefinitoparagrafo"/>
    <w:link w:val="Intestazione"/>
    <w:uiPriority w:val="99"/>
    <w:rsid w:val="00AB6715"/>
    <w:rPr>
      <w:rFonts w:ascii="Times New Roman" w:hAnsi="Times New Roman"/>
      <w:b/>
      <w:sz w:val="24"/>
    </w:rPr>
  </w:style>
  <w:style w:type="paragraph" w:styleId="Paragrafoelenco">
    <w:name w:val="List Paragraph"/>
    <w:basedOn w:val="Normale"/>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Collegamentoipertestuale">
    <w:name w:val="Hyperlink"/>
    <w:basedOn w:val="Carpredefinitoparagrafo"/>
    <w:uiPriority w:val="99"/>
    <w:unhideWhenUsed/>
    <w:rsid w:val="00AB6715"/>
    <w:rPr>
      <w:color w:val="0000FF"/>
      <w:u w:val="single"/>
    </w:rPr>
  </w:style>
  <w:style w:type="character" w:styleId="Enfasiintensa">
    <w:name w:val="Intense Emphasis"/>
    <w:basedOn w:val="Carpredefinitoparagrafo"/>
    <w:uiPriority w:val="21"/>
    <w:unhideWhenUsed/>
    <w:qFormat/>
    <w:rsid w:val="00AB6715"/>
    <w:rPr>
      <w:rFonts w:ascii="Times New Roman" w:hAnsi="Times New Roman"/>
      <w:i/>
      <w:iCs/>
      <w:color w:val="auto"/>
    </w:rPr>
  </w:style>
  <w:style w:type="character" w:styleId="Riferimentointenso">
    <w:name w:val="Intense Reference"/>
    <w:basedOn w:val="Carpredefinitoparagrafo"/>
    <w:uiPriority w:val="32"/>
    <w:qFormat/>
    <w:rsid w:val="00AB6715"/>
    <w:rPr>
      <w:b/>
      <w:bCs/>
      <w:smallCaps/>
      <w:color w:val="auto"/>
      <w:spacing w:val="5"/>
    </w:rPr>
  </w:style>
  <w:style w:type="character" w:styleId="Numeroriga">
    <w:name w:val="line number"/>
    <w:basedOn w:val="Carpredefinitoparagrafo"/>
    <w:uiPriority w:val="99"/>
    <w:semiHidden/>
    <w:unhideWhenUsed/>
    <w:rsid w:val="00AB6715"/>
  </w:style>
  <w:style w:type="character" w:customStyle="1" w:styleId="Titolo3Carattere">
    <w:name w:val="Titolo 3 Carattere"/>
    <w:basedOn w:val="Carpredefinitoparagrafo"/>
    <w:link w:val="Titolo3"/>
    <w:uiPriority w:val="2"/>
    <w:rsid w:val="00AB6715"/>
    <w:rPr>
      <w:rFonts w:ascii="Times New Roman" w:eastAsiaTheme="majorEastAsia" w:hAnsi="Times New Roman" w:cstheme="majorBidi"/>
      <w:b/>
      <w:sz w:val="24"/>
      <w:szCs w:val="24"/>
    </w:rPr>
  </w:style>
  <w:style w:type="character" w:customStyle="1" w:styleId="Titolo4Carattere">
    <w:name w:val="Titolo 4 Carattere"/>
    <w:basedOn w:val="Carpredefinitoparagrafo"/>
    <w:link w:val="Titolo4"/>
    <w:uiPriority w:val="2"/>
    <w:rsid w:val="00AB6715"/>
    <w:rPr>
      <w:rFonts w:ascii="Times New Roman" w:eastAsiaTheme="majorEastAsia" w:hAnsi="Times New Roman" w:cstheme="majorBidi"/>
      <w:b/>
      <w:iCs/>
      <w:sz w:val="24"/>
      <w:szCs w:val="24"/>
    </w:rPr>
  </w:style>
  <w:style w:type="character" w:customStyle="1" w:styleId="Titolo5Carattere">
    <w:name w:val="Titolo 5 Carattere"/>
    <w:basedOn w:val="Carpredefinitoparagrafo"/>
    <w:link w:val="Titolo5"/>
    <w:uiPriority w:val="2"/>
    <w:rsid w:val="00AB6715"/>
    <w:rPr>
      <w:rFonts w:ascii="Times New Roman" w:eastAsiaTheme="majorEastAsia" w:hAnsi="Times New Roman" w:cstheme="majorBidi"/>
      <w:b/>
      <w:iCs/>
      <w:sz w:val="24"/>
      <w:szCs w:val="24"/>
    </w:rPr>
  </w:style>
  <w:style w:type="paragraph" w:styleId="NormaleWeb">
    <w:name w:val="Normal (Web)"/>
    <w:basedOn w:val="Normale"/>
    <w:uiPriority w:val="99"/>
    <w:unhideWhenUsed/>
    <w:rsid w:val="00AB6715"/>
    <w:pPr>
      <w:spacing w:before="100" w:beforeAutospacing="1" w:after="100" w:afterAutospacing="1"/>
    </w:pPr>
    <w:rPr>
      <w:rFonts w:eastAsia="Times New Roman" w:cs="Times New Roman"/>
      <w:szCs w:val="24"/>
    </w:rPr>
  </w:style>
  <w:style w:type="paragraph" w:styleId="Citazione">
    <w:name w:val="Quote"/>
    <w:basedOn w:val="Normale"/>
    <w:next w:val="Normale"/>
    <w:link w:val="CitazioneCarattere"/>
    <w:uiPriority w:val="29"/>
    <w:qFormat/>
    <w:rsid w:val="00AB6715"/>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AB6715"/>
    <w:rPr>
      <w:rFonts w:ascii="Times New Roman" w:hAnsi="Times New Roman"/>
      <w:i/>
      <w:iCs/>
      <w:color w:val="404040" w:themeColor="text1" w:themeTint="BF"/>
      <w:sz w:val="24"/>
    </w:rPr>
  </w:style>
  <w:style w:type="character" w:styleId="Enfasigrassetto">
    <w:name w:val="Strong"/>
    <w:basedOn w:val="Carpredefinitoparagrafo"/>
    <w:uiPriority w:val="22"/>
    <w:qFormat/>
    <w:rsid w:val="00AB6715"/>
    <w:rPr>
      <w:rFonts w:ascii="Times New Roman" w:hAnsi="Times New Roman"/>
      <w:b/>
      <w:bCs/>
    </w:rPr>
  </w:style>
  <w:style w:type="character" w:styleId="Enfasidelicata">
    <w:name w:val="Subtle Emphasis"/>
    <w:basedOn w:val="Carpredefinitoparagrafo"/>
    <w:uiPriority w:val="19"/>
    <w:qFormat/>
    <w:rsid w:val="00AB6715"/>
    <w:rPr>
      <w:rFonts w:ascii="Times New Roman" w:hAnsi="Times New Roman"/>
      <w:i/>
      <w:iCs/>
      <w:color w:val="404040" w:themeColor="text1" w:themeTint="BF"/>
    </w:rPr>
  </w:style>
  <w:style w:type="table" w:styleId="Grigliatabella">
    <w:name w:val="Table Grid"/>
    <w:basedOn w:val="Tabellanormale"/>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qFormat/>
    <w:rsid w:val="00AB6715"/>
    <w:pPr>
      <w:suppressLineNumbers/>
      <w:spacing w:before="240" w:after="360"/>
      <w:jc w:val="center"/>
    </w:pPr>
    <w:rPr>
      <w:rFonts w:cs="Times New Roman"/>
      <w:b/>
      <w:sz w:val="32"/>
      <w:szCs w:val="32"/>
    </w:rPr>
  </w:style>
  <w:style w:type="character" w:customStyle="1" w:styleId="TitoloCarattere">
    <w:name w:val="Titolo Carattere"/>
    <w:basedOn w:val="Carpredefinitoparagrafo"/>
    <w:link w:val="Titolo"/>
    <w:rsid w:val="00AB6715"/>
    <w:rPr>
      <w:rFonts w:ascii="Times New Roman" w:hAnsi="Times New Roman" w:cs="Times New Roman"/>
      <w:b/>
      <w:sz w:val="32"/>
      <w:szCs w:val="32"/>
    </w:rPr>
  </w:style>
  <w:style w:type="paragraph" w:customStyle="1" w:styleId="SupplementaryMaterial">
    <w:name w:val="Supplementary Material"/>
    <w:basedOn w:val="Titolo"/>
    <w:next w:val="Titolo"/>
    <w:qFormat/>
    <w:rsid w:val="0001436A"/>
    <w:pPr>
      <w:spacing w:after="120"/>
    </w:pPr>
    <w:rPr>
      <w:i/>
    </w:rPr>
  </w:style>
  <w:style w:type="paragraph" w:customStyle="1" w:styleId="MDPI31text">
    <w:name w:val="MDPI_3.1_text"/>
    <w:link w:val="MDPI31textChar"/>
    <w:qFormat/>
    <w:rsid w:val="002346FF"/>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GB" w:eastAsia="de-DE" w:bidi="en-US"/>
    </w:rPr>
  </w:style>
  <w:style w:type="character" w:customStyle="1" w:styleId="MDPI31textChar">
    <w:name w:val="MDPI_3.1_text Char"/>
    <w:basedOn w:val="Carpredefinitoparagrafo"/>
    <w:link w:val="MDPI31text"/>
    <w:rsid w:val="002346FF"/>
    <w:rPr>
      <w:rFonts w:ascii="Palatino Linotype" w:eastAsia="Times New Roman" w:hAnsi="Palatino Linotype" w:cs="Times New Roman"/>
      <w:snapToGrid w:val="0"/>
      <w:color w:val="000000"/>
      <w:sz w:val="20"/>
      <w:lang w:val="en-GB" w:eastAsia="de-DE" w:bidi="en-US"/>
    </w:rPr>
  </w:style>
  <w:style w:type="paragraph" w:customStyle="1" w:styleId="EndNoteBibliography">
    <w:name w:val="EndNote Bibliography"/>
    <w:basedOn w:val="Normale"/>
    <w:link w:val="EndNoteBibliographyChar"/>
    <w:rsid w:val="002346FF"/>
    <w:pPr>
      <w:widowControl w:val="0"/>
      <w:spacing w:before="0" w:after="0"/>
      <w:jc w:val="both"/>
    </w:pPr>
    <w:rPr>
      <w:rFonts w:ascii="Calibri" w:eastAsiaTheme="minorEastAsia" w:hAnsi="Calibri" w:cs="Calibri"/>
      <w:kern w:val="2"/>
      <w:sz w:val="20"/>
      <w:lang w:eastAsia="zh-CN"/>
    </w:rPr>
  </w:style>
  <w:style w:type="character" w:customStyle="1" w:styleId="EndNoteBibliographyChar">
    <w:name w:val="EndNote Bibliography Char"/>
    <w:basedOn w:val="Carpredefinitoparagrafo"/>
    <w:link w:val="EndNoteBibliography"/>
    <w:rsid w:val="002346FF"/>
    <w:rPr>
      <w:rFonts w:ascii="Calibri" w:eastAsiaTheme="minorEastAsia" w:hAnsi="Calibri" w:cs="Calibri"/>
      <w:kern w:val="2"/>
      <w:sz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7A95B22-B4E8-4C8E-ABCB-1E2B9143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C:\Users\joshua.stocco\Documents\Templates\Frontiers_Word_Templates\Supplementary_Material.dotx</Template>
  <TotalTime>5</TotalTime>
  <Pages>6</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Frontiers Media SA</dc:creator>
  <cp:lastModifiedBy>Pietro Ferrara</cp:lastModifiedBy>
  <cp:revision>7</cp:revision>
  <cp:lastPrinted>2013-10-03T12:51:00Z</cp:lastPrinted>
  <dcterms:created xsi:type="dcterms:W3CDTF">2021-12-08T08:29:00Z</dcterms:created>
  <dcterms:modified xsi:type="dcterms:W3CDTF">2022-03-28T12:46:00Z</dcterms:modified>
</cp:coreProperties>
</file>