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20C12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bookmarkStart w:id="0" w:name="_GoBack"/>
      <w:bookmarkEnd w:id="0"/>
    </w:p>
    <w:p w14:paraId="0465E8D5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</w:rPr>
      </w:pPr>
    </w:p>
    <w:p w14:paraId="54A1E222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</w:rPr>
      </w:pPr>
    </w:p>
    <w:p w14:paraId="616D1960" w14:textId="77777777" w:rsidR="00634D4D" w:rsidRPr="008474A7" w:rsidRDefault="00634D4D" w:rsidP="008474A7">
      <w:pPr>
        <w:pStyle w:val="Titre2"/>
        <w:tabs>
          <w:tab w:val="left" w:pos="851"/>
          <w:tab w:val="num" w:pos="1440"/>
        </w:tabs>
        <w:spacing w:line="480" w:lineRule="auto"/>
        <w:ind w:left="576" w:right="141" w:hanging="576"/>
        <w:jc w:val="both"/>
        <w:rPr>
          <w:sz w:val="22"/>
          <w:szCs w:val="22"/>
        </w:rPr>
      </w:pPr>
      <w:r w:rsidRPr="008474A7">
        <w:rPr>
          <w:sz w:val="22"/>
          <w:szCs w:val="22"/>
        </w:rPr>
        <w:t xml:space="preserve">Supplementary file </w:t>
      </w:r>
      <w:proofErr w:type="gramStart"/>
      <w:r w:rsidRPr="008474A7">
        <w:rPr>
          <w:sz w:val="22"/>
          <w:szCs w:val="22"/>
        </w:rPr>
        <w:t>1 :</w:t>
      </w:r>
      <w:proofErr w:type="gramEnd"/>
      <w:r w:rsidRPr="008474A7">
        <w:rPr>
          <w:sz w:val="22"/>
          <w:szCs w:val="22"/>
        </w:rPr>
        <w:t xml:space="preserve"> Modified Early Warning Score (MEWS)</w:t>
      </w:r>
    </w:p>
    <w:p w14:paraId="31736EB6" w14:textId="77777777" w:rsidR="00634D4D" w:rsidRPr="00CA1F53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  <w:lang w:val="en-US"/>
        </w:rPr>
      </w:pPr>
    </w:p>
    <w:p w14:paraId="346B191B" w14:textId="77777777" w:rsidR="00634D4D" w:rsidRPr="00CA1F53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5"/>
        <w:gridCol w:w="1170"/>
        <w:gridCol w:w="1440"/>
        <w:gridCol w:w="1285"/>
        <w:gridCol w:w="1498"/>
        <w:gridCol w:w="1081"/>
        <w:gridCol w:w="884"/>
      </w:tblGrid>
      <w:tr w:rsidR="00B45CEE" w:rsidRPr="00911218" w14:paraId="72EAB615" w14:textId="77777777" w:rsidTr="00A153B7">
        <w:tc>
          <w:tcPr>
            <w:tcW w:w="805" w:type="dxa"/>
          </w:tcPr>
          <w:p w14:paraId="0BAEE43F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170" w:type="dxa"/>
          </w:tcPr>
          <w:p w14:paraId="4F770AA5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Respiratory</w:t>
            </w:r>
            <w:proofErr w:type="spellEnd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rate (</w:t>
            </w: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bpm</w:t>
            </w:r>
            <w:proofErr w:type="spellEnd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)</w:t>
            </w:r>
          </w:p>
          <w:p w14:paraId="24E039E7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91A2437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Oxygen </w:t>
            </w: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saturation</w:t>
            </w:r>
            <w:proofErr w:type="spellEnd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1285" w:type="dxa"/>
          </w:tcPr>
          <w:p w14:paraId="0AEC2EE5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Temperature</w:t>
            </w:r>
            <w:proofErr w:type="spellEnd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(C)</w:t>
            </w:r>
          </w:p>
          <w:p w14:paraId="21CFC3A9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8" w:type="dxa"/>
          </w:tcPr>
          <w:p w14:paraId="3A91F446" w14:textId="77777777" w:rsidR="00B45CEE" w:rsidRPr="00911218" w:rsidRDefault="006B12B6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Systolic</w:t>
            </w:r>
            <w:proofErr w:type="spellEnd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blood</w:t>
            </w:r>
            <w:proofErr w:type="spellEnd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pressure</w:t>
            </w:r>
            <w:proofErr w:type="spellEnd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mmHg</w:t>
            </w:r>
            <w:proofErr w:type="spellEnd"/>
            <w:r w:rsidR="00B45CEE"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81" w:type="dxa"/>
          </w:tcPr>
          <w:p w14:paraId="0C54FF05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Pulse rate (</w:t>
            </w:r>
            <w:proofErr w:type="spellStart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bpm</w:t>
            </w:r>
            <w:proofErr w:type="spellEnd"/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)</w:t>
            </w:r>
          </w:p>
          <w:p w14:paraId="33C81146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4" w:type="dxa"/>
          </w:tcPr>
          <w:p w14:paraId="1D4B7596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911218">
              <w:rPr>
                <w:rFonts w:ascii="Arial" w:eastAsia="Calibri" w:hAnsi="Arial" w:cs="Arial"/>
                <w:color w:val="000000"/>
                <w:sz w:val="18"/>
                <w:szCs w:val="18"/>
              </w:rPr>
              <w:t>AVPU</w:t>
            </w:r>
          </w:p>
        </w:tc>
      </w:tr>
      <w:tr w:rsidR="00B45CEE" w:rsidRPr="00911218" w14:paraId="1C56658C" w14:textId="77777777" w:rsidTr="00A153B7">
        <w:tc>
          <w:tcPr>
            <w:tcW w:w="805" w:type="dxa"/>
          </w:tcPr>
          <w:p w14:paraId="3158457B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26E5148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D310993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≤91</w:t>
            </w:r>
          </w:p>
        </w:tc>
        <w:tc>
          <w:tcPr>
            <w:tcW w:w="1285" w:type="dxa"/>
          </w:tcPr>
          <w:p w14:paraId="5D49451C" w14:textId="7D266C1C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5EED34FD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≤70</w:t>
            </w:r>
          </w:p>
        </w:tc>
        <w:tc>
          <w:tcPr>
            <w:tcW w:w="1081" w:type="dxa"/>
          </w:tcPr>
          <w:p w14:paraId="4D16A460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</w:tcPr>
          <w:p w14:paraId="78ACE83D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45CEE" w:rsidRPr="00911218" w14:paraId="7222B34F" w14:textId="77777777" w:rsidTr="00A153B7">
        <w:tc>
          <w:tcPr>
            <w:tcW w:w="805" w:type="dxa"/>
          </w:tcPr>
          <w:p w14:paraId="3982693A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5B0BA6D7" w14:textId="0BDC51E1" w:rsidR="00B45CEE" w:rsidRPr="00911218" w:rsidRDefault="00666497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&lt;9</w:t>
            </w:r>
          </w:p>
        </w:tc>
        <w:tc>
          <w:tcPr>
            <w:tcW w:w="1440" w:type="dxa"/>
          </w:tcPr>
          <w:p w14:paraId="690C7EF6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92-93</w:t>
            </w:r>
          </w:p>
        </w:tc>
        <w:tc>
          <w:tcPr>
            <w:tcW w:w="1285" w:type="dxa"/>
          </w:tcPr>
          <w:p w14:paraId="1F6FA30C" w14:textId="460E580C" w:rsidR="00B45CEE" w:rsidRPr="00911218" w:rsidRDefault="00666497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&lt;</w:t>
            </w: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1498" w:type="dxa"/>
          </w:tcPr>
          <w:p w14:paraId="18CECA9E" w14:textId="77777777" w:rsidR="00B45CEE" w:rsidRPr="00911218" w:rsidRDefault="00B45CEE" w:rsidP="00B45CEE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Arial" w:hAnsi="Arial" w:cs="Arial"/>
                <w:color w:val="000000"/>
                <w:sz w:val="20"/>
                <w:szCs w:val="20"/>
              </w:rPr>
              <w:t>71-80</w:t>
            </w:r>
          </w:p>
        </w:tc>
        <w:tc>
          <w:tcPr>
            <w:tcW w:w="1081" w:type="dxa"/>
          </w:tcPr>
          <w:p w14:paraId="503FDF45" w14:textId="6C3FCFDB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≤</w:t>
            </w:r>
            <w:r w:rsidR="00666497">
              <w:rPr>
                <w:rFonts w:ascii="Arial" w:eastAsia="Calibri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4" w:type="dxa"/>
          </w:tcPr>
          <w:p w14:paraId="3D654C08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45CEE" w:rsidRPr="00911218" w14:paraId="292AAE66" w14:textId="77777777" w:rsidTr="00A153B7">
        <w:tc>
          <w:tcPr>
            <w:tcW w:w="805" w:type="dxa"/>
          </w:tcPr>
          <w:p w14:paraId="3845C6D3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67E9607F" w14:textId="3E92CE31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F27CBCA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94-95</w:t>
            </w:r>
          </w:p>
        </w:tc>
        <w:tc>
          <w:tcPr>
            <w:tcW w:w="1285" w:type="dxa"/>
          </w:tcPr>
          <w:p w14:paraId="34C1F48D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0FCF9BEB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Arial" w:hAnsi="Arial" w:cs="Arial"/>
                <w:color w:val="000000"/>
                <w:sz w:val="20"/>
                <w:szCs w:val="20"/>
              </w:rPr>
              <w:t>81-100</w:t>
            </w:r>
          </w:p>
        </w:tc>
        <w:tc>
          <w:tcPr>
            <w:tcW w:w="1081" w:type="dxa"/>
          </w:tcPr>
          <w:p w14:paraId="2A9D3FEB" w14:textId="1D5972D3" w:rsidR="00B45CEE" w:rsidRPr="00911218" w:rsidRDefault="00B45CEE" w:rsidP="00B45CEE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  <w:r w:rsidR="00666497">
              <w:rPr>
                <w:rFonts w:ascii="Arial" w:eastAsia="Calibri" w:hAnsi="Arial" w:cs="Arial"/>
                <w:color w:val="000000"/>
                <w:sz w:val="20"/>
                <w:szCs w:val="20"/>
              </w:rPr>
              <w:t>1</w:t>
            </w: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884" w:type="dxa"/>
          </w:tcPr>
          <w:p w14:paraId="6DA9E107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B45CEE" w:rsidRPr="00911218" w14:paraId="0A3F8330" w14:textId="77777777" w:rsidTr="00A153B7">
        <w:tc>
          <w:tcPr>
            <w:tcW w:w="805" w:type="dxa"/>
          </w:tcPr>
          <w:p w14:paraId="65714569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580BC7D" w14:textId="444C36C9" w:rsidR="00B45CEE" w:rsidRPr="00911218" w:rsidRDefault="00666497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9</w:t>
            </w:r>
            <w:r w:rsidR="00B45CEE"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-1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14:paraId="76CBDE19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≥96</w:t>
            </w:r>
          </w:p>
        </w:tc>
        <w:tc>
          <w:tcPr>
            <w:tcW w:w="1285" w:type="dxa"/>
          </w:tcPr>
          <w:p w14:paraId="06146B5B" w14:textId="5A51B2B3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Arial" w:hAnsi="Arial" w:cs="Arial"/>
                <w:color w:val="000000"/>
                <w:sz w:val="20"/>
                <w:szCs w:val="20"/>
              </w:rPr>
              <w:t>35.</w:t>
            </w:r>
            <w:r w:rsidR="00666497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 w:rsidRPr="00911218">
              <w:rPr>
                <w:rFonts w:ascii="Arial" w:eastAsia="Arial" w:hAnsi="Arial" w:cs="Arial"/>
                <w:color w:val="000000"/>
                <w:sz w:val="20"/>
                <w:szCs w:val="20"/>
              </w:rPr>
              <w:t>-38.4</w:t>
            </w:r>
          </w:p>
        </w:tc>
        <w:tc>
          <w:tcPr>
            <w:tcW w:w="1498" w:type="dxa"/>
          </w:tcPr>
          <w:p w14:paraId="586748B7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Arial" w:hAnsi="Arial" w:cs="Arial"/>
                <w:color w:val="000000"/>
                <w:sz w:val="20"/>
                <w:szCs w:val="20"/>
              </w:rPr>
              <w:t>101-199</w:t>
            </w:r>
          </w:p>
        </w:tc>
        <w:tc>
          <w:tcPr>
            <w:tcW w:w="1081" w:type="dxa"/>
          </w:tcPr>
          <w:p w14:paraId="0D5D7956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51-100</w:t>
            </w:r>
          </w:p>
        </w:tc>
        <w:tc>
          <w:tcPr>
            <w:tcW w:w="884" w:type="dxa"/>
          </w:tcPr>
          <w:p w14:paraId="56049E73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45CEE" w:rsidRPr="00911218" w14:paraId="28D97C73" w14:textId="77777777" w:rsidTr="00A153B7">
        <w:tc>
          <w:tcPr>
            <w:tcW w:w="805" w:type="dxa"/>
          </w:tcPr>
          <w:p w14:paraId="41988102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0" w:type="dxa"/>
          </w:tcPr>
          <w:p w14:paraId="129A08E3" w14:textId="05C1C4F4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1</w:t>
            </w:r>
            <w:r w:rsidR="00666497">
              <w:rPr>
                <w:rFonts w:ascii="Arial" w:eastAsia="Calibri" w:hAnsi="Arial" w:cs="Arial"/>
                <w:color w:val="000000"/>
                <w:sz w:val="20"/>
                <w:szCs w:val="20"/>
              </w:rPr>
              <w:t>5</w:t>
            </w: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-20</w:t>
            </w:r>
          </w:p>
        </w:tc>
        <w:tc>
          <w:tcPr>
            <w:tcW w:w="1440" w:type="dxa"/>
          </w:tcPr>
          <w:p w14:paraId="3A53BA2B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3919C4F6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2CA5D3D5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0BC4A46" w14:textId="77777777" w:rsidR="00B45CEE" w:rsidRPr="00911218" w:rsidRDefault="004F78D2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101-110</w:t>
            </w:r>
          </w:p>
        </w:tc>
        <w:tc>
          <w:tcPr>
            <w:tcW w:w="884" w:type="dxa"/>
          </w:tcPr>
          <w:p w14:paraId="027A4C9B" w14:textId="77777777" w:rsidR="00B45CEE" w:rsidRPr="00911218" w:rsidRDefault="004F78D2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V</w:t>
            </w:r>
          </w:p>
        </w:tc>
      </w:tr>
      <w:tr w:rsidR="00B45CEE" w:rsidRPr="00911218" w14:paraId="1247AB3E" w14:textId="77777777" w:rsidTr="00A153B7">
        <w:tc>
          <w:tcPr>
            <w:tcW w:w="805" w:type="dxa"/>
          </w:tcPr>
          <w:p w14:paraId="3A880CB7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105C9729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21-29</w:t>
            </w:r>
          </w:p>
        </w:tc>
        <w:tc>
          <w:tcPr>
            <w:tcW w:w="1440" w:type="dxa"/>
          </w:tcPr>
          <w:p w14:paraId="4B1FA8BB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1898E78D" w14:textId="77777777" w:rsidR="00B45CEE" w:rsidRPr="00911218" w:rsidRDefault="00CA1F53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441"/>
                <w:id w:val="-381862696"/>
              </w:sdtPr>
              <w:sdtEndPr/>
              <w:sdtContent>
                <w:r w:rsidR="00B45CEE" w:rsidRPr="00911218">
                  <w:rPr>
                    <w:rFonts w:ascii="Arial" w:eastAsia="Arial Unicode MS" w:hAnsi="Arial" w:cs="Arial"/>
                    <w:color w:val="000000"/>
                    <w:sz w:val="20"/>
                    <w:szCs w:val="20"/>
                  </w:rPr>
                  <w:t>≥ 38.5</w:t>
                </w:r>
              </w:sdtContent>
            </w:sdt>
          </w:p>
        </w:tc>
        <w:tc>
          <w:tcPr>
            <w:tcW w:w="1498" w:type="dxa"/>
          </w:tcPr>
          <w:p w14:paraId="3CF7C8FD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≥ 220</w:t>
            </w:r>
          </w:p>
        </w:tc>
        <w:tc>
          <w:tcPr>
            <w:tcW w:w="1081" w:type="dxa"/>
          </w:tcPr>
          <w:p w14:paraId="08E677AB" w14:textId="77777777" w:rsidR="00B45CEE" w:rsidRPr="00911218" w:rsidRDefault="004F78D2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111-129</w:t>
            </w:r>
          </w:p>
        </w:tc>
        <w:tc>
          <w:tcPr>
            <w:tcW w:w="884" w:type="dxa"/>
          </w:tcPr>
          <w:p w14:paraId="0C8981DD" w14:textId="77777777" w:rsidR="00B45CEE" w:rsidRPr="00911218" w:rsidRDefault="004F78D2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P</w:t>
            </w:r>
          </w:p>
        </w:tc>
      </w:tr>
      <w:tr w:rsidR="00B45CEE" w:rsidRPr="00911218" w14:paraId="4E56C44E" w14:textId="77777777" w:rsidTr="00A153B7">
        <w:tc>
          <w:tcPr>
            <w:tcW w:w="805" w:type="dxa"/>
          </w:tcPr>
          <w:p w14:paraId="62812697" w14:textId="77777777" w:rsidR="00B45CEE" w:rsidRPr="00911218" w:rsidRDefault="00B45CEE" w:rsidP="00A153B7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0FB24A1F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≥30</w:t>
            </w:r>
          </w:p>
        </w:tc>
        <w:tc>
          <w:tcPr>
            <w:tcW w:w="1440" w:type="dxa"/>
          </w:tcPr>
          <w:p w14:paraId="45D243E1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E82E68E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14:paraId="6ED3AAED" w14:textId="77777777" w:rsidR="00B45CEE" w:rsidRPr="00911218" w:rsidRDefault="00B45CEE" w:rsidP="00A153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9514207" w14:textId="77777777" w:rsidR="00B45CEE" w:rsidRPr="00911218" w:rsidRDefault="004F78D2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≥130</w:t>
            </w:r>
          </w:p>
        </w:tc>
        <w:tc>
          <w:tcPr>
            <w:tcW w:w="884" w:type="dxa"/>
          </w:tcPr>
          <w:p w14:paraId="4D5EF12A" w14:textId="77777777" w:rsidR="00B45CEE" w:rsidRPr="00911218" w:rsidRDefault="00B45CEE" w:rsidP="00A153B7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911218">
              <w:rPr>
                <w:rFonts w:ascii="Arial" w:eastAsia="Calibri" w:hAnsi="Arial" w:cs="Arial"/>
                <w:color w:val="000000"/>
                <w:sz w:val="20"/>
                <w:szCs w:val="20"/>
              </w:rPr>
              <w:t>U</w:t>
            </w:r>
          </w:p>
        </w:tc>
      </w:tr>
    </w:tbl>
    <w:p w14:paraId="71B5BB53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</w:rPr>
      </w:pPr>
    </w:p>
    <w:p w14:paraId="43C17B6F" w14:textId="77777777" w:rsidR="00911218" w:rsidRPr="00CA1F53" w:rsidRDefault="00911218" w:rsidP="0091121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  <w:lang w:val="en-US"/>
        </w:rPr>
      </w:pPr>
      <w:r w:rsidRPr="00CA1F53">
        <w:rPr>
          <w:rFonts w:ascii="Arial" w:eastAsia="Arial" w:hAnsi="Arial" w:cs="Arial"/>
          <w:color w:val="000000"/>
          <w:sz w:val="16"/>
          <w:szCs w:val="16"/>
          <w:lang w:val="en-US"/>
        </w:rPr>
        <w:t>Note : bpm breaths or beats per minute, AVPU ; level of consciousness Alert, Voice, Pain, Unresponsive</w:t>
      </w:r>
    </w:p>
    <w:p w14:paraId="310D5F5D" w14:textId="70A933B4" w:rsidR="00634D4D" w:rsidRPr="00CA1F53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  <w:lang w:val="en-US"/>
        </w:rPr>
      </w:pPr>
    </w:p>
    <w:p w14:paraId="3960905A" w14:textId="77777777" w:rsidR="00911218" w:rsidRPr="00911218" w:rsidRDefault="00911218" w:rsidP="00911218">
      <w:pPr>
        <w:jc w:val="right"/>
        <w:rPr>
          <w:rFonts w:ascii="Times New Roman" w:eastAsia="Times New Roman" w:hAnsi="Times New Roman" w:cs="Times New Roman"/>
          <w:lang w:val="en-US" w:eastAsia="en-US"/>
        </w:rPr>
      </w:pPr>
      <w:r w:rsidRPr="00911218">
        <w:rPr>
          <w:rFonts w:ascii="Times New Roman" w:eastAsia="Times New Roman" w:hAnsi="Times New Roman" w:cs="Times New Roman"/>
          <w:lang w:val="en-US" w:eastAsia="en-US"/>
        </w:rPr>
        <w:t xml:space="preserve">1. </w:t>
      </w:r>
    </w:p>
    <w:p w14:paraId="488E8E2F" w14:textId="5E03A61C" w:rsidR="00911218" w:rsidRPr="00911218" w:rsidRDefault="00911218" w:rsidP="00911218">
      <w:pPr>
        <w:rPr>
          <w:rFonts w:ascii="Times New Roman" w:eastAsia="Times New Roman" w:hAnsi="Times New Roman" w:cs="Times New Roman"/>
          <w:lang w:val="en-US" w:eastAsia="en-US"/>
        </w:rPr>
      </w:pPr>
      <w:r>
        <w:rPr>
          <w:rFonts w:ascii="Times New Roman" w:eastAsia="Times New Roman" w:hAnsi="Times New Roman" w:cs="Times New Roman"/>
          <w:lang w:val="en-US" w:eastAsia="en-US"/>
        </w:rPr>
        <w:t xml:space="preserve">Ref.: </w:t>
      </w:r>
      <w:proofErr w:type="spellStart"/>
      <w:r w:rsidRPr="00911218">
        <w:rPr>
          <w:rFonts w:ascii="Times New Roman" w:eastAsia="Times New Roman" w:hAnsi="Times New Roman" w:cs="Times New Roman"/>
          <w:lang w:val="en-US" w:eastAsia="en-US"/>
        </w:rPr>
        <w:t>Subbe</w:t>
      </w:r>
      <w:proofErr w:type="spellEnd"/>
      <w:r w:rsidRPr="00911218">
        <w:rPr>
          <w:rFonts w:ascii="Times New Roman" w:eastAsia="Times New Roman" w:hAnsi="Times New Roman" w:cs="Times New Roman"/>
          <w:lang w:val="en-US" w:eastAsia="en-US"/>
        </w:rPr>
        <w:t xml:space="preserve"> CP. Validation of a modified Early Warning Score in medical admissions. </w:t>
      </w:r>
      <w:r w:rsidRPr="00911218">
        <w:rPr>
          <w:rFonts w:ascii="Times New Roman" w:eastAsia="Times New Roman" w:hAnsi="Times New Roman" w:cs="Times New Roman"/>
          <w:i/>
          <w:iCs/>
          <w:lang w:val="en-US" w:eastAsia="en-US"/>
        </w:rPr>
        <w:t>QJM</w:t>
      </w:r>
      <w:r w:rsidRPr="00911218">
        <w:rPr>
          <w:rFonts w:ascii="Times New Roman" w:eastAsia="Times New Roman" w:hAnsi="Times New Roman" w:cs="Times New Roman"/>
          <w:lang w:val="en-US" w:eastAsia="en-US"/>
        </w:rPr>
        <w:t>. 2001</w:t>
      </w:r>
      <w:proofErr w:type="gramStart"/>
      <w:r w:rsidRPr="00911218">
        <w:rPr>
          <w:rFonts w:ascii="Times New Roman" w:eastAsia="Times New Roman" w:hAnsi="Times New Roman" w:cs="Times New Roman"/>
          <w:lang w:val="en-US" w:eastAsia="en-US"/>
        </w:rPr>
        <w:t>;94</w:t>
      </w:r>
      <w:proofErr w:type="gramEnd"/>
      <w:r w:rsidRPr="00911218">
        <w:rPr>
          <w:rFonts w:ascii="Times New Roman" w:eastAsia="Times New Roman" w:hAnsi="Times New Roman" w:cs="Times New Roman"/>
          <w:lang w:val="en-US" w:eastAsia="en-US"/>
        </w:rPr>
        <w:t>(10):521-526. doi:10.1093/</w:t>
      </w:r>
      <w:proofErr w:type="spellStart"/>
      <w:r w:rsidRPr="00911218">
        <w:rPr>
          <w:rFonts w:ascii="Times New Roman" w:eastAsia="Times New Roman" w:hAnsi="Times New Roman" w:cs="Times New Roman"/>
          <w:lang w:val="en-US" w:eastAsia="en-US"/>
        </w:rPr>
        <w:t>qjmed</w:t>
      </w:r>
      <w:proofErr w:type="spellEnd"/>
      <w:r w:rsidRPr="00911218">
        <w:rPr>
          <w:rFonts w:ascii="Times New Roman" w:eastAsia="Times New Roman" w:hAnsi="Times New Roman" w:cs="Times New Roman"/>
          <w:lang w:val="en-US" w:eastAsia="en-US"/>
        </w:rPr>
        <w:t>/94.10.521</w:t>
      </w:r>
    </w:p>
    <w:p w14:paraId="26316D30" w14:textId="77777777" w:rsidR="00911218" w:rsidRDefault="00911218" w:rsidP="00634D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</w:p>
    <w:p w14:paraId="691032C6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</w:rPr>
      </w:pPr>
    </w:p>
    <w:p w14:paraId="2D78B46A" w14:textId="77777777" w:rsidR="00634D4D" w:rsidRDefault="00634D4D" w:rsidP="00634D4D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0"/>
          <w:szCs w:val="20"/>
        </w:rPr>
      </w:pPr>
    </w:p>
    <w:p w14:paraId="383C2EC9" w14:textId="77777777" w:rsidR="00275C0A" w:rsidRDefault="00275C0A"/>
    <w:sectPr w:rsidR="00275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D4D"/>
    <w:rsid w:val="001B14AA"/>
    <w:rsid w:val="00275C0A"/>
    <w:rsid w:val="004F78D2"/>
    <w:rsid w:val="00634D4D"/>
    <w:rsid w:val="00666497"/>
    <w:rsid w:val="006B12B6"/>
    <w:rsid w:val="006C2BE5"/>
    <w:rsid w:val="008474A7"/>
    <w:rsid w:val="008C04DA"/>
    <w:rsid w:val="00911218"/>
    <w:rsid w:val="00B45CEE"/>
    <w:rsid w:val="00CA1F53"/>
    <w:rsid w:val="00D2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D3084F"/>
  <w15:chartTrackingRefBased/>
  <w15:docId w15:val="{88A62CED-8CDB-4B54-BE36-248E9F6B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D4D"/>
    <w:pPr>
      <w:spacing w:after="0" w:line="240" w:lineRule="auto"/>
    </w:pPr>
    <w:rPr>
      <w:rFonts w:ascii="Calibri" w:eastAsiaTheme="minorEastAsia" w:hAnsi="Calibri" w:cs="Calibri"/>
      <w:sz w:val="24"/>
      <w:szCs w:val="24"/>
      <w:lang w:val="de-DE" w:eastAsia="de-DE"/>
    </w:rPr>
  </w:style>
  <w:style w:type="paragraph" w:styleId="Titre1">
    <w:name w:val="heading 1"/>
    <w:basedOn w:val="Normal"/>
    <w:next w:val="Normal"/>
    <w:link w:val="Titre1Car"/>
    <w:uiPriority w:val="9"/>
    <w:qFormat/>
    <w:rsid w:val="00847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aliases w:val="Titre 21,Heading 21,titre 2,Level 2,Titre 211,Heading 211,titre 21,PHD Heading 2,Titre 212,Titre 212 Char,Titre 212 Char Char"/>
    <w:basedOn w:val="Titre1"/>
    <w:next w:val="Normal"/>
    <w:link w:val="Titre2Car"/>
    <w:qFormat/>
    <w:rsid w:val="008474A7"/>
    <w:pPr>
      <w:keepNext w:val="0"/>
      <w:keepLines w:val="0"/>
      <w:widowControl w:val="0"/>
      <w:autoSpaceDE w:val="0"/>
      <w:autoSpaceDN w:val="0"/>
      <w:adjustRightInd w:val="0"/>
      <w:spacing w:before="360" w:after="120"/>
      <w:outlineLvl w:val="1"/>
    </w:pPr>
    <w:rPr>
      <w:rFonts w:ascii="Arial" w:eastAsia="Times New Roman" w:hAnsi="Arial" w:cs="Arial"/>
      <w:b/>
      <w:bCs/>
      <w:iCs/>
      <w:color w:val="000000"/>
      <w:kern w:val="32"/>
      <w:sz w:val="28"/>
      <w:szCs w:val="28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21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B12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B12B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B12B6"/>
    <w:rPr>
      <w:rFonts w:ascii="Calibri" w:eastAsiaTheme="minorEastAsia" w:hAnsi="Calibri" w:cs="Calibri"/>
      <w:sz w:val="20"/>
      <w:szCs w:val="20"/>
      <w:lang w:val="de-DE" w:eastAsia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B12B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B12B6"/>
    <w:rPr>
      <w:rFonts w:ascii="Calibri" w:eastAsiaTheme="minorEastAsia" w:hAnsi="Calibri" w:cs="Calibri"/>
      <w:b/>
      <w:bCs/>
      <w:sz w:val="20"/>
      <w:szCs w:val="20"/>
      <w:lang w:val="de-DE" w:eastAsia="de-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2B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2B6"/>
    <w:rPr>
      <w:rFonts w:ascii="Segoe UI" w:eastAsiaTheme="minorEastAsia" w:hAnsi="Segoe UI" w:cs="Segoe UI"/>
      <w:sz w:val="18"/>
      <w:szCs w:val="18"/>
      <w:lang w:val="de-DE" w:eastAsia="de-DE"/>
    </w:rPr>
  </w:style>
  <w:style w:type="character" w:customStyle="1" w:styleId="Titre2Car">
    <w:name w:val="Titre 2 Car"/>
    <w:aliases w:val="Titre 21 Car,Heading 21 Car,titre 2 Car,Level 2 Car,Titre 211 Car,Heading 211 Car,titre 21 Car,PHD Heading 2 Car,Titre 212 Car,Titre 212 Char Car,Titre 212 Char Char Car"/>
    <w:basedOn w:val="Policepardfaut"/>
    <w:link w:val="Titre2"/>
    <w:rsid w:val="008474A7"/>
    <w:rPr>
      <w:rFonts w:ascii="Arial" w:eastAsia="Times New Roman" w:hAnsi="Arial" w:cs="Arial"/>
      <w:b/>
      <w:bCs/>
      <w:iCs/>
      <w:color w:val="000000"/>
      <w:kern w:val="32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8474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8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014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 ALL</dc:creator>
  <cp:keywords/>
  <dc:description/>
  <cp:lastModifiedBy>Dami Fabrice</cp:lastModifiedBy>
  <cp:revision>2</cp:revision>
  <dcterms:created xsi:type="dcterms:W3CDTF">2021-11-20T16:58:00Z</dcterms:created>
  <dcterms:modified xsi:type="dcterms:W3CDTF">2021-11-20T16:58:00Z</dcterms:modified>
</cp:coreProperties>
</file>