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5DFE1F1" w:rsidR="00DE3B54" w:rsidRPr="00F26582" w:rsidRDefault="00BA6667" w:rsidP="00BA6667">
      <w:pPr>
        <w:spacing w:line="480" w:lineRule="auto"/>
        <w:rPr>
          <w:rFonts w:ascii="Arial" w:hAnsi="Arial" w:cs="Arial"/>
          <w:b/>
        </w:rPr>
      </w:pPr>
      <w:r w:rsidRPr="00F26582">
        <w:rPr>
          <w:rFonts w:ascii="Arial" w:hAnsi="Arial" w:cs="Arial"/>
          <w:b/>
        </w:rPr>
        <w:t xml:space="preserve">The impact of COVID-19 pandemic on well-being of Italian physicians: a report from the Italian Society of Internal Medicine (SIMI) survey </w:t>
      </w:r>
    </w:p>
    <w:p w14:paraId="52453D54" w14:textId="454E9310" w:rsidR="00BA6667" w:rsidRPr="00F26582" w:rsidRDefault="00BA6667" w:rsidP="00BA6667">
      <w:pPr>
        <w:spacing w:line="480" w:lineRule="auto"/>
        <w:rPr>
          <w:rFonts w:ascii="Arial" w:hAnsi="Arial" w:cs="Arial"/>
          <w:b/>
        </w:rPr>
      </w:pPr>
    </w:p>
    <w:p w14:paraId="0A237B70" w14:textId="77777777" w:rsidR="00E355E4" w:rsidRPr="00F26582" w:rsidRDefault="00E355E4" w:rsidP="00410BA4">
      <w:pPr>
        <w:spacing w:line="480" w:lineRule="auto"/>
        <w:rPr>
          <w:rFonts w:ascii="Arial" w:hAnsi="Arial" w:cs="Arial"/>
        </w:rPr>
      </w:pPr>
    </w:p>
    <w:p w14:paraId="063EE885" w14:textId="77777777" w:rsidR="00D041C2" w:rsidRDefault="00D041C2" w:rsidP="00410BA4">
      <w:pPr>
        <w:spacing w:after="160" w:line="480" w:lineRule="auto"/>
        <w:rPr>
          <w:rFonts w:ascii="Arial" w:hAnsi="Arial" w:cs="Arial"/>
          <w:b/>
          <w:bCs/>
        </w:rPr>
        <w:sectPr w:rsidR="00D041C2" w:rsidSect="00B45FD7">
          <w:pgSz w:w="11906" w:h="16838"/>
          <w:pgMar w:top="1417" w:right="1134" w:bottom="1134" w:left="1134" w:header="708" w:footer="708" w:gutter="0"/>
          <w:pgNumType w:start="1"/>
          <w:cols w:space="720"/>
          <w:docGrid w:linePitch="326"/>
        </w:sectPr>
      </w:pPr>
    </w:p>
    <w:p w14:paraId="000000B5" w14:textId="49448126" w:rsidR="00DE3B54" w:rsidRPr="00F26582" w:rsidRDefault="00D041C2" w:rsidP="00410BA4">
      <w:pPr>
        <w:spacing w:after="160" w:line="480" w:lineRule="auto"/>
        <w:rPr>
          <w:rFonts w:ascii="Arial" w:hAnsi="Arial" w:cs="Arial"/>
          <w:b/>
          <w:bCs/>
        </w:rPr>
      </w:pPr>
      <w:r>
        <w:rPr>
          <w:rFonts w:ascii="Arial" w:hAnsi="Arial" w:cs="Arial"/>
          <w:b/>
          <w:bCs/>
        </w:rPr>
        <w:lastRenderedPageBreak/>
        <w:t xml:space="preserve">Supplementary </w:t>
      </w:r>
      <w:r w:rsidR="0046754B" w:rsidRPr="00F26582">
        <w:rPr>
          <w:rFonts w:ascii="Arial" w:hAnsi="Arial" w:cs="Arial"/>
          <w:b/>
          <w:bCs/>
        </w:rPr>
        <w:t xml:space="preserve">Table 1 </w:t>
      </w:r>
      <w:r w:rsidR="003A0B59" w:rsidRPr="00F26582">
        <w:rPr>
          <w:rFonts w:ascii="Arial" w:hAnsi="Arial" w:cs="Arial"/>
          <w:b/>
          <w:bCs/>
        </w:rPr>
        <w:t>–</w:t>
      </w:r>
      <w:r w:rsidR="0046754B" w:rsidRPr="00F26582">
        <w:rPr>
          <w:rFonts w:ascii="Arial" w:hAnsi="Arial" w:cs="Arial"/>
          <w:b/>
          <w:bCs/>
        </w:rPr>
        <w:t xml:space="preserve"> </w:t>
      </w:r>
      <w:r w:rsidR="00E671CB">
        <w:rPr>
          <w:rFonts w:ascii="Arial" w:hAnsi="Arial" w:cs="Arial"/>
          <w:b/>
          <w:bCs/>
        </w:rPr>
        <w:t xml:space="preserve">Baseline characteristics and physical and mental symptoms of Respondents, stratified </w:t>
      </w:r>
      <w:r>
        <w:rPr>
          <w:rFonts w:ascii="Arial" w:hAnsi="Arial" w:cs="Arial"/>
          <w:b/>
          <w:bCs/>
        </w:rPr>
        <w:t>acco</w:t>
      </w:r>
      <w:bookmarkStart w:id="0" w:name="_GoBack"/>
      <w:bookmarkEnd w:id="0"/>
      <w:r>
        <w:rPr>
          <w:rFonts w:ascii="Arial" w:hAnsi="Arial" w:cs="Arial"/>
          <w:b/>
          <w:bCs/>
        </w:rPr>
        <w:t>rding to Geographical Region</w:t>
      </w:r>
    </w:p>
    <w:tbl>
      <w:tblPr>
        <w:tblStyle w:val="TableGrid"/>
        <w:tblW w:w="0" w:type="auto"/>
        <w:tblLook w:val="04A0" w:firstRow="1" w:lastRow="0" w:firstColumn="1" w:lastColumn="0" w:noHBand="0" w:noVBand="1"/>
      </w:tblPr>
      <w:tblGrid>
        <w:gridCol w:w="5387"/>
        <w:gridCol w:w="1701"/>
        <w:gridCol w:w="1747"/>
        <w:gridCol w:w="803"/>
      </w:tblGrid>
      <w:tr w:rsidR="00D041C2" w:rsidRPr="006E26F0" w14:paraId="7F10FB70" w14:textId="6DC21F61" w:rsidTr="00D041C2">
        <w:trPr>
          <w:trHeight w:val="283"/>
        </w:trPr>
        <w:tc>
          <w:tcPr>
            <w:tcW w:w="5387" w:type="dxa"/>
            <w:tcBorders>
              <w:top w:val="nil"/>
              <w:left w:val="nil"/>
              <w:bottom w:val="single" w:sz="4" w:space="0" w:color="auto"/>
              <w:right w:val="nil"/>
            </w:tcBorders>
          </w:tcPr>
          <w:p w14:paraId="3F4586FD" w14:textId="3274D1EF" w:rsidR="00D041C2" w:rsidRPr="00E355E4" w:rsidRDefault="00D041C2" w:rsidP="00E355E4">
            <w:pPr>
              <w:rPr>
                <w:rFonts w:ascii="Arial" w:hAnsi="Arial" w:cs="Arial"/>
                <w:b/>
                <w:bCs/>
                <w:sz w:val="19"/>
                <w:szCs w:val="19"/>
              </w:rPr>
            </w:pPr>
            <w:bookmarkStart w:id="1" w:name="_Hlk102424780"/>
            <w:r w:rsidRPr="00E355E4">
              <w:rPr>
                <w:rFonts w:ascii="Arial" w:hAnsi="Arial" w:cs="Arial"/>
                <w:b/>
                <w:bCs/>
                <w:sz w:val="19"/>
                <w:szCs w:val="19"/>
              </w:rPr>
              <w:t>Variables, n (%)</w:t>
            </w:r>
          </w:p>
        </w:tc>
        <w:tc>
          <w:tcPr>
            <w:tcW w:w="1701" w:type="dxa"/>
            <w:tcBorders>
              <w:top w:val="nil"/>
              <w:left w:val="nil"/>
              <w:bottom w:val="single" w:sz="4" w:space="0" w:color="auto"/>
              <w:right w:val="nil"/>
            </w:tcBorders>
          </w:tcPr>
          <w:p w14:paraId="78040D0B" w14:textId="001DD4C2" w:rsidR="00D041C2" w:rsidRPr="00E355E4" w:rsidRDefault="00D041C2" w:rsidP="00E355E4">
            <w:pPr>
              <w:jc w:val="center"/>
              <w:rPr>
                <w:rFonts w:ascii="Arial" w:hAnsi="Arial" w:cs="Arial"/>
                <w:b/>
                <w:bCs/>
                <w:sz w:val="19"/>
                <w:szCs w:val="19"/>
              </w:rPr>
            </w:pPr>
            <w:proofErr w:type="spellStart"/>
            <w:r>
              <w:rPr>
                <w:rFonts w:ascii="Arial" w:hAnsi="Arial" w:cs="Arial"/>
                <w:b/>
                <w:bCs/>
                <w:sz w:val="19"/>
                <w:szCs w:val="19"/>
              </w:rPr>
              <w:t>Center</w:t>
            </w:r>
            <w:proofErr w:type="spellEnd"/>
            <w:r>
              <w:rPr>
                <w:rFonts w:ascii="Arial" w:hAnsi="Arial" w:cs="Arial"/>
                <w:b/>
                <w:bCs/>
                <w:sz w:val="19"/>
                <w:szCs w:val="19"/>
              </w:rPr>
              <w:t xml:space="preserve"> North</w:t>
            </w:r>
            <w:r w:rsidRPr="00E355E4">
              <w:rPr>
                <w:rFonts w:ascii="Arial" w:hAnsi="Arial" w:cs="Arial"/>
                <w:b/>
                <w:bCs/>
                <w:sz w:val="19"/>
                <w:szCs w:val="19"/>
              </w:rPr>
              <w:br/>
              <w:t>(n=1</w:t>
            </w:r>
            <w:r>
              <w:rPr>
                <w:rFonts w:ascii="Arial" w:hAnsi="Arial" w:cs="Arial"/>
                <w:b/>
                <w:bCs/>
                <w:sz w:val="19"/>
                <w:szCs w:val="19"/>
              </w:rPr>
              <w:t>54</w:t>
            </w:r>
            <w:r w:rsidRPr="00E355E4">
              <w:rPr>
                <w:rFonts w:ascii="Arial" w:hAnsi="Arial" w:cs="Arial"/>
                <w:b/>
                <w:bCs/>
                <w:sz w:val="19"/>
                <w:szCs w:val="19"/>
              </w:rPr>
              <w:t>)</w:t>
            </w:r>
          </w:p>
        </w:tc>
        <w:tc>
          <w:tcPr>
            <w:tcW w:w="1747" w:type="dxa"/>
            <w:tcBorders>
              <w:top w:val="nil"/>
              <w:left w:val="nil"/>
              <w:bottom w:val="single" w:sz="4" w:space="0" w:color="auto"/>
              <w:right w:val="nil"/>
            </w:tcBorders>
          </w:tcPr>
          <w:p w14:paraId="270C54CA" w14:textId="2DD6BC1B" w:rsidR="00D041C2" w:rsidRPr="00E355E4" w:rsidRDefault="00D041C2" w:rsidP="00E355E4">
            <w:pPr>
              <w:jc w:val="center"/>
              <w:rPr>
                <w:rFonts w:ascii="Arial" w:hAnsi="Arial" w:cs="Arial"/>
                <w:b/>
                <w:bCs/>
                <w:sz w:val="19"/>
                <w:szCs w:val="19"/>
              </w:rPr>
            </w:pPr>
            <w:proofErr w:type="spellStart"/>
            <w:r>
              <w:rPr>
                <w:rFonts w:ascii="Arial" w:hAnsi="Arial" w:cs="Arial"/>
                <w:b/>
                <w:bCs/>
                <w:sz w:val="19"/>
                <w:szCs w:val="19"/>
              </w:rPr>
              <w:t>Center</w:t>
            </w:r>
            <w:proofErr w:type="spellEnd"/>
            <w:r>
              <w:rPr>
                <w:rFonts w:ascii="Arial" w:hAnsi="Arial" w:cs="Arial"/>
                <w:b/>
                <w:bCs/>
                <w:sz w:val="19"/>
                <w:szCs w:val="19"/>
              </w:rPr>
              <w:t xml:space="preserve"> South</w:t>
            </w:r>
            <w:r>
              <w:rPr>
                <w:rFonts w:ascii="Arial" w:hAnsi="Arial" w:cs="Arial"/>
                <w:b/>
                <w:bCs/>
                <w:sz w:val="19"/>
                <w:szCs w:val="19"/>
              </w:rPr>
              <w:br/>
              <w:t>(n=58)</w:t>
            </w:r>
          </w:p>
        </w:tc>
        <w:tc>
          <w:tcPr>
            <w:tcW w:w="0" w:type="auto"/>
            <w:tcBorders>
              <w:top w:val="nil"/>
              <w:left w:val="nil"/>
              <w:bottom w:val="single" w:sz="4" w:space="0" w:color="auto"/>
              <w:right w:val="nil"/>
            </w:tcBorders>
          </w:tcPr>
          <w:p w14:paraId="5B82B359" w14:textId="2274DA4B" w:rsidR="00D041C2" w:rsidRPr="00E355E4" w:rsidRDefault="00D041C2" w:rsidP="00E355E4">
            <w:pPr>
              <w:jc w:val="center"/>
              <w:rPr>
                <w:rFonts w:ascii="Arial" w:hAnsi="Arial" w:cs="Arial"/>
                <w:b/>
                <w:bCs/>
                <w:sz w:val="19"/>
                <w:szCs w:val="19"/>
              </w:rPr>
            </w:pPr>
            <w:r w:rsidRPr="00E355E4">
              <w:rPr>
                <w:rFonts w:ascii="Arial" w:hAnsi="Arial" w:cs="Arial"/>
                <w:b/>
                <w:bCs/>
                <w:sz w:val="19"/>
                <w:szCs w:val="19"/>
              </w:rPr>
              <w:t>P</w:t>
            </w:r>
          </w:p>
        </w:tc>
      </w:tr>
      <w:tr w:rsidR="00D041C2" w:rsidRPr="006E26F0" w14:paraId="46A3530F" w14:textId="58A0979D" w:rsidTr="00D041C2">
        <w:trPr>
          <w:trHeight w:val="283"/>
        </w:trPr>
        <w:tc>
          <w:tcPr>
            <w:tcW w:w="5387" w:type="dxa"/>
            <w:tcBorders>
              <w:top w:val="single" w:sz="4" w:space="0" w:color="auto"/>
              <w:left w:val="nil"/>
              <w:bottom w:val="nil"/>
              <w:right w:val="nil"/>
            </w:tcBorders>
          </w:tcPr>
          <w:p w14:paraId="1A0A6585" w14:textId="0103B216" w:rsidR="00D041C2" w:rsidRPr="00E355E4" w:rsidRDefault="00D041C2" w:rsidP="00E355E4">
            <w:pPr>
              <w:rPr>
                <w:rFonts w:ascii="Arial" w:hAnsi="Arial" w:cs="Arial"/>
                <w:sz w:val="19"/>
                <w:szCs w:val="19"/>
              </w:rPr>
            </w:pPr>
            <w:r w:rsidRPr="00E355E4">
              <w:rPr>
                <w:rFonts w:ascii="Arial" w:hAnsi="Arial" w:cs="Arial"/>
                <w:sz w:val="19"/>
                <w:szCs w:val="19"/>
              </w:rPr>
              <w:t>Age, years (Mean ± SD)</w:t>
            </w:r>
          </w:p>
        </w:tc>
        <w:tc>
          <w:tcPr>
            <w:tcW w:w="1701" w:type="dxa"/>
            <w:tcBorders>
              <w:top w:val="single" w:sz="4" w:space="0" w:color="auto"/>
              <w:left w:val="nil"/>
              <w:bottom w:val="nil"/>
              <w:right w:val="nil"/>
            </w:tcBorders>
          </w:tcPr>
          <w:p w14:paraId="08B7EEEF" w14:textId="45DD9A5C" w:rsidR="00D041C2" w:rsidRPr="00E355E4" w:rsidRDefault="00D041C2" w:rsidP="00E355E4">
            <w:pPr>
              <w:jc w:val="center"/>
              <w:rPr>
                <w:rFonts w:ascii="Arial" w:hAnsi="Arial" w:cs="Arial"/>
                <w:sz w:val="19"/>
                <w:szCs w:val="19"/>
              </w:rPr>
            </w:pPr>
            <w:r>
              <w:rPr>
                <w:rFonts w:ascii="Arial" w:hAnsi="Arial" w:cs="Arial"/>
                <w:sz w:val="19"/>
                <w:szCs w:val="19"/>
              </w:rPr>
              <w:t>35.5</w:t>
            </w:r>
            <w:r w:rsidRPr="00E355E4">
              <w:rPr>
                <w:rFonts w:ascii="Arial" w:hAnsi="Arial" w:cs="Arial"/>
                <w:sz w:val="19"/>
                <w:szCs w:val="19"/>
              </w:rPr>
              <w:t xml:space="preserve"> ± 10.</w:t>
            </w:r>
            <w:r>
              <w:rPr>
                <w:rFonts w:ascii="Arial" w:hAnsi="Arial" w:cs="Arial"/>
                <w:sz w:val="19"/>
                <w:szCs w:val="19"/>
              </w:rPr>
              <w:t>4</w:t>
            </w:r>
          </w:p>
        </w:tc>
        <w:tc>
          <w:tcPr>
            <w:tcW w:w="1747" w:type="dxa"/>
            <w:tcBorders>
              <w:top w:val="single" w:sz="4" w:space="0" w:color="auto"/>
              <w:left w:val="nil"/>
              <w:bottom w:val="nil"/>
              <w:right w:val="nil"/>
            </w:tcBorders>
          </w:tcPr>
          <w:p w14:paraId="4BC9F8E2" w14:textId="6DDF95F5" w:rsidR="00D041C2" w:rsidRPr="00E355E4" w:rsidRDefault="00D041C2" w:rsidP="00E355E4">
            <w:pPr>
              <w:jc w:val="center"/>
              <w:rPr>
                <w:rFonts w:ascii="Arial" w:hAnsi="Arial" w:cs="Arial"/>
                <w:sz w:val="19"/>
                <w:szCs w:val="19"/>
              </w:rPr>
            </w:pPr>
            <w:r>
              <w:rPr>
                <w:rFonts w:ascii="Arial" w:hAnsi="Arial" w:cs="Arial"/>
                <w:sz w:val="19"/>
                <w:szCs w:val="19"/>
              </w:rPr>
              <w:t>35.9</w:t>
            </w:r>
            <w:r w:rsidRPr="00E355E4">
              <w:rPr>
                <w:rFonts w:ascii="Arial" w:hAnsi="Arial" w:cs="Arial"/>
                <w:sz w:val="19"/>
                <w:szCs w:val="19"/>
              </w:rPr>
              <w:t xml:space="preserve"> ± </w:t>
            </w:r>
            <w:r>
              <w:rPr>
                <w:rFonts w:ascii="Arial" w:hAnsi="Arial" w:cs="Arial"/>
                <w:sz w:val="19"/>
                <w:szCs w:val="19"/>
              </w:rPr>
              <w:t>7.9</w:t>
            </w:r>
          </w:p>
        </w:tc>
        <w:tc>
          <w:tcPr>
            <w:tcW w:w="0" w:type="auto"/>
            <w:tcBorders>
              <w:top w:val="single" w:sz="4" w:space="0" w:color="auto"/>
              <w:left w:val="nil"/>
              <w:bottom w:val="nil"/>
              <w:right w:val="nil"/>
            </w:tcBorders>
          </w:tcPr>
          <w:p w14:paraId="3DB86AEC" w14:textId="2EC32FCA" w:rsidR="00D041C2" w:rsidRPr="00E355E4" w:rsidRDefault="00D041C2" w:rsidP="007E1AA5">
            <w:pPr>
              <w:jc w:val="center"/>
              <w:rPr>
                <w:rFonts w:ascii="Arial" w:hAnsi="Arial" w:cs="Arial"/>
                <w:sz w:val="19"/>
                <w:szCs w:val="19"/>
              </w:rPr>
            </w:pPr>
            <w:r>
              <w:rPr>
                <w:rFonts w:ascii="Arial" w:hAnsi="Arial" w:cs="Arial"/>
                <w:sz w:val="19"/>
                <w:szCs w:val="19"/>
              </w:rPr>
              <w:t>0.787</w:t>
            </w:r>
          </w:p>
        </w:tc>
      </w:tr>
      <w:tr w:rsidR="00D041C2" w:rsidRPr="006E26F0" w14:paraId="4246BB74" w14:textId="591344F2" w:rsidTr="00D041C2">
        <w:trPr>
          <w:trHeight w:val="283"/>
        </w:trPr>
        <w:tc>
          <w:tcPr>
            <w:tcW w:w="5387" w:type="dxa"/>
            <w:tcBorders>
              <w:top w:val="nil"/>
              <w:left w:val="nil"/>
              <w:bottom w:val="single" w:sz="4" w:space="0" w:color="auto"/>
              <w:right w:val="nil"/>
            </w:tcBorders>
          </w:tcPr>
          <w:p w14:paraId="6454016A" w14:textId="5ED39A0D" w:rsidR="00D041C2" w:rsidRPr="00E355E4" w:rsidRDefault="00D041C2" w:rsidP="00E355E4">
            <w:pPr>
              <w:rPr>
                <w:rFonts w:ascii="Arial" w:hAnsi="Arial" w:cs="Arial"/>
                <w:i/>
                <w:iCs/>
                <w:sz w:val="19"/>
                <w:szCs w:val="19"/>
              </w:rPr>
            </w:pPr>
            <w:r w:rsidRPr="00E355E4">
              <w:rPr>
                <w:rFonts w:ascii="Arial" w:hAnsi="Arial" w:cs="Arial"/>
                <w:i/>
                <w:iCs/>
                <w:sz w:val="19"/>
                <w:szCs w:val="19"/>
              </w:rPr>
              <w:t>Job Role</w:t>
            </w:r>
          </w:p>
        </w:tc>
        <w:tc>
          <w:tcPr>
            <w:tcW w:w="1701" w:type="dxa"/>
            <w:tcBorders>
              <w:top w:val="nil"/>
              <w:left w:val="nil"/>
              <w:bottom w:val="single" w:sz="4" w:space="0" w:color="auto"/>
              <w:right w:val="nil"/>
            </w:tcBorders>
          </w:tcPr>
          <w:p w14:paraId="620069B5" w14:textId="77777777" w:rsidR="00D041C2" w:rsidRPr="00E355E4" w:rsidRDefault="00D041C2" w:rsidP="00E355E4">
            <w:pPr>
              <w:rPr>
                <w:rFonts w:ascii="Arial" w:hAnsi="Arial" w:cs="Arial"/>
                <w:sz w:val="19"/>
                <w:szCs w:val="19"/>
              </w:rPr>
            </w:pPr>
          </w:p>
        </w:tc>
        <w:tc>
          <w:tcPr>
            <w:tcW w:w="1747" w:type="dxa"/>
            <w:tcBorders>
              <w:top w:val="nil"/>
              <w:left w:val="nil"/>
              <w:bottom w:val="single" w:sz="4" w:space="0" w:color="auto"/>
              <w:right w:val="nil"/>
            </w:tcBorders>
          </w:tcPr>
          <w:p w14:paraId="10CE18EA" w14:textId="77777777" w:rsidR="00D041C2" w:rsidRPr="00E355E4" w:rsidRDefault="00D041C2" w:rsidP="00E355E4">
            <w:pPr>
              <w:rPr>
                <w:rFonts w:ascii="Arial" w:hAnsi="Arial" w:cs="Arial"/>
                <w:sz w:val="19"/>
                <w:szCs w:val="19"/>
              </w:rPr>
            </w:pPr>
          </w:p>
        </w:tc>
        <w:tc>
          <w:tcPr>
            <w:tcW w:w="0" w:type="auto"/>
            <w:tcBorders>
              <w:top w:val="nil"/>
              <w:left w:val="nil"/>
              <w:bottom w:val="single" w:sz="4" w:space="0" w:color="auto"/>
              <w:right w:val="nil"/>
            </w:tcBorders>
          </w:tcPr>
          <w:p w14:paraId="53A207CF" w14:textId="1029C65D" w:rsidR="00D041C2" w:rsidRPr="00E355E4" w:rsidRDefault="00D041C2" w:rsidP="007E1AA5">
            <w:pPr>
              <w:jc w:val="center"/>
              <w:rPr>
                <w:rFonts w:ascii="Arial" w:hAnsi="Arial" w:cs="Arial"/>
                <w:sz w:val="19"/>
                <w:szCs w:val="19"/>
              </w:rPr>
            </w:pPr>
            <w:r>
              <w:rPr>
                <w:rFonts w:ascii="Arial" w:hAnsi="Arial" w:cs="Arial"/>
                <w:sz w:val="19"/>
                <w:szCs w:val="19"/>
              </w:rPr>
              <w:t>0.147</w:t>
            </w:r>
          </w:p>
        </w:tc>
      </w:tr>
      <w:tr w:rsidR="00D041C2" w:rsidRPr="006E26F0" w14:paraId="3117F3EF" w14:textId="713415F4" w:rsidTr="00D041C2">
        <w:trPr>
          <w:trHeight w:val="283"/>
        </w:trPr>
        <w:tc>
          <w:tcPr>
            <w:tcW w:w="5387" w:type="dxa"/>
            <w:tcBorders>
              <w:top w:val="single" w:sz="4" w:space="0" w:color="auto"/>
              <w:left w:val="nil"/>
              <w:bottom w:val="nil"/>
              <w:right w:val="nil"/>
            </w:tcBorders>
          </w:tcPr>
          <w:p w14:paraId="6A728663" w14:textId="28ABA5DE" w:rsidR="00D041C2" w:rsidRPr="00E355E4" w:rsidRDefault="00D041C2" w:rsidP="00E355E4">
            <w:pPr>
              <w:ind w:left="172"/>
              <w:rPr>
                <w:rFonts w:ascii="Arial" w:hAnsi="Arial" w:cs="Arial"/>
                <w:sz w:val="19"/>
                <w:szCs w:val="19"/>
              </w:rPr>
            </w:pPr>
            <w:r w:rsidRPr="00E355E4">
              <w:rPr>
                <w:rFonts w:ascii="Arial" w:hAnsi="Arial" w:cs="Arial"/>
                <w:sz w:val="19"/>
                <w:szCs w:val="19"/>
              </w:rPr>
              <w:t>Resident</w:t>
            </w:r>
          </w:p>
        </w:tc>
        <w:tc>
          <w:tcPr>
            <w:tcW w:w="1701" w:type="dxa"/>
            <w:tcBorders>
              <w:top w:val="single" w:sz="4" w:space="0" w:color="auto"/>
              <w:left w:val="nil"/>
              <w:bottom w:val="nil"/>
              <w:right w:val="nil"/>
            </w:tcBorders>
          </w:tcPr>
          <w:p w14:paraId="002E4B1C" w14:textId="5AA126D1" w:rsidR="00D041C2" w:rsidRPr="00E355E4" w:rsidRDefault="00D041C2" w:rsidP="00E355E4">
            <w:pPr>
              <w:jc w:val="center"/>
              <w:rPr>
                <w:rFonts w:ascii="Arial" w:hAnsi="Arial" w:cs="Arial"/>
                <w:sz w:val="19"/>
                <w:szCs w:val="19"/>
              </w:rPr>
            </w:pPr>
            <w:r>
              <w:rPr>
                <w:rFonts w:ascii="Arial" w:hAnsi="Arial" w:cs="Arial"/>
                <w:sz w:val="19"/>
                <w:szCs w:val="19"/>
              </w:rPr>
              <w:t>88 (57.1)</w:t>
            </w:r>
          </w:p>
        </w:tc>
        <w:tc>
          <w:tcPr>
            <w:tcW w:w="1747" w:type="dxa"/>
            <w:tcBorders>
              <w:top w:val="single" w:sz="4" w:space="0" w:color="auto"/>
              <w:left w:val="nil"/>
              <w:bottom w:val="nil"/>
              <w:right w:val="nil"/>
            </w:tcBorders>
          </w:tcPr>
          <w:p w14:paraId="559021E8" w14:textId="5E714D47" w:rsidR="00D041C2" w:rsidRPr="00E355E4" w:rsidRDefault="00D041C2" w:rsidP="00E355E4">
            <w:pPr>
              <w:jc w:val="center"/>
              <w:rPr>
                <w:rFonts w:ascii="Arial" w:hAnsi="Arial" w:cs="Arial"/>
                <w:sz w:val="19"/>
                <w:szCs w:val="19"/>
              </w:rPr>
            </w:pPr>
            <w:r>
              <w:rPr>
                <w:rFonts w:ascii="Arial" w:hAnsi="Arial" w:cs="Arial"/>
                <w:sz w:val="19"/>
                <w:szCs w:val="19"/>
              </w:rPr>
              <w:t>26 (44.8)</w:t>
            </w:r>
          </w:p>
        </w:tc>
        <w:tc>
          <w:tcPr>
            <w:tcW w:w="0" w:type="auto"/>
            <w:tcBorders>
              <w:top w:val="single" w:sz="4" w:space="0" w:color="auto"/>
              <w:left w:val="nil"/>
              <w:bottom w:val="nil"/>
              <w:right w:val="nil"/>
            </w:tcBorders>
          </w:tcPr>
          <w:p w14:paraId="01945B20" w14:textId="77777777" w:rsidR="00D041C2" w:rsidRPr="00E355E4" w:rsidRDefault="00D041C2" w:rsidP="00E355E4">
            <w:pPr>
              <w:jc w:val="center"/>
              <w:rPr>
                <w:rFonts w:ascii="Arial" w:hAnsi="Arial" w:cs="Arial"/>
                <w:sz w:val="19"/>
                <w:szCs w:val="19"/>
              </w:rPr>
            </w:pPr>
          </w:p>
        </w:tc>
      </w:tr>
      <w:tr w:rsidR="00D041C2" w:rsidRPr="006E26F0" w14:paraId="7FC821FA" w14:textId="24D1112A" w:rsidTr="00D041C2">
        <w:trPr>
          <w:trHeight w:val="283"/>
        </w:trPr>
        <w:tc>
          <w:tcPr>
            <w:tcW w:w="5387" w:type="dxa"/>
            <w:tcBorders>
              <w:top w:val="nil"/>
              <w:left w:val="nil"/>
              <w:bottom w:val="nil"/>
              <w:right w:val="nil"/>
            </w:tcBorders>
          </w:tcPr>
          <w:p w14:paraId="4C546B72" w14:textId="2149D05C" w:rsidR="00D041C2" w:rsidRPr="00E355E4" w:rsidRDefault="00D041C2" w:rsidP="00E355E4">
            <w:pPr>
              <w:ind w:left="172"/>
              <w:rPr>
                <w:rFonts w:ascii="Arial" w:hAnsi="Arial" w:cs="Arial"/>
                <w:sz w:val="19"/>
                <w:szCs w:val="19"/>
              </w:rPr>
            </w:pPr>
            <w:r w:rsidRPr="00E355E4">
              <w:rPr>
                <w:rFonts w:ascii="Arial" w:hAnsi="Arial" w:cs="Arial"/>
                <w:sz w:val="19"/>
                <w:szCs w:val="19"/>
              </w:rPr>
              <w:t>Specialist (Consultant, Attending)</w:t>
            </w:r>
          </w:p>
        </w:tc>
        <w:tc>
          <w:tcPr>
            <w:tcW w:w="1701" w:type="dxa"/>
            <w:tcBorders>
              <w:top w:val="nil"/>
              <w:left w:val="nil"/>
              <w:bottom w:val="nil"/>
              <w:right w:val="nil"/>
            </w:tcBorders>
          </w:tcPr>
          <w:p w14:paraId="366C8398" w14:textId="77327843" w:rsidR="00D041C2" w:rsidRPr="00E355E4" w:rsidRDefault="00D041C2" w:rsidP="00E355E4">
            <w:pPr>
              <w:jc w:val="center"/>
              <w:rPr>
                <w:rFonts w:ascii="Arial" w:hAnsi="Arial" w:cs="Arial"/>
                <w:sz w:val="19"/>
                <w:szCs w:val="19"/>
              </w:rPr>
            </w:pPr>
            <w:r>
              <w:rPr>
                <w:rFonts w:ascii="Arial" w:hAnsi="Arial" w:cs="Arial"/>
                <w:sz w:val="19"/>
                <w:szCs w:val="19"/>
              </w:rPr>
              <w:t>66 (42.9)</w:t>
            </w:r>
          </w:p>
        </w:tc>
        <w:tc>
          <w:tcPr>
            <w:tcW w:w="1747" w:type="dxa"/>
            <w:tcBorders>
              <w:top w:val="nil"/>
              <w:left w:val="nil"/>
              <w:bottom w:val="nil"/>
              <w:right w:val="nil"/>
            </w:tcBorders>
          </w:tcPr>
          <w:p w14:paraId="427B4462" w14:textId="28645356" w:rsidR="00D041C2" w:rsidRPr="00E355E4" w:rsidRDefault="00D041C2" w:rsidP="00E355E4">
            <w:pPr>
              <w:jc w:val="center"/>
              <w:rPr>
                <w:rFonts w:ascii="Arial" w:hAnsi="Arial" w:cs="Arial"/>
                <w:sz w:val="19"/>
                <w:szCs w:val="19"/>
              </w:rPr>
            </w:pPr>
            <w:r>
              <w:rPr>
                <w:rFonts w:ascii="Arial" w:hAnsi="Arial" w:cs="Arial"/>
                <w:sz w:val="19"/>
                <w:szCs w:val="19"/>
              </w:rPr>
              <w:t>32 (55.2)</w:t>
            </w:r>
          </w:p>
        </w:tc>
        <w:tc>
          <w:tcPr>
            <w:tcW w:w="0" w:type="auto"/>
            <w:tcBorders>
              <w:top w:val="nil"/>
              <w:left w:val="nil"/>
              <w:bottom w:val="nil"/>
              <w:right w:val="nil"/>
            </w:tcBorders>
          </w:tcPr>
          <w:p w14:paraId="325DB3B7" w14:textId="77777777" w:rsidR="00D041C2" w:rsidRPr="00E355E4" w:rsidRDefault="00D041C2" w:rsidP="00E355E4">
            <w:pPr>
              <w:jc w:val="center"/>
              <w:rPr>
                <w:rFonts w:ascii="Arial" w:hAnsi="Arial" w:cs="Arial"/>
                <w:sz w:val="19"/>
                <w:szCs w:val="19"/>
              </w:rPr>
            </w:pPr>
          </w:p>
        </w:tc>
      </w:tr>
      <w:tr w:rsidR="00D041C2" w:rsidRPr="006E26F0" w14:paraId="4D2D3AD5" w14:textId="77777777" w:rsidTr="00D041C2">
        <w:trPr>
          <w:trHeight w:val="283"/>
        </w:trPr>
        <w:tc>
          <w:tcPr>
            <w:tcW w:w="5387" w:type="dxa"/>
            <w:tcBorders>
              <w:top w:val="nil"/>
              <w:left w:val="nil"/>
              <w:bottom w:val="single" w:sz="4" w:space="0" w:color="auto"/>
              <w:right w:val="nil"/>
            </w:tcBorders>
          </w:tcPr>
          <w:p w14:paraId="5CF0483F" w14:textId="47A34189" w:rsidR="00D041C2" w:rsidRPr="00E355E4" w:rsidRDefault="00D041C2" w:rsidP="00E355E4">
            <w:pPr>
              <w:ind w:left="30"/>
              <w:rPr>
                <w:rFonts w:ascii="Arial" w:hAnsi="Arial" w:cs="Arial"/>
                <w:i/>
                <w:iCs/>
                <w:sz w:val="19"/>
                <w:szCs w:val="19"/>
              </w:rPr>
            </w:pPr>
            <w:r w:rsidRPr="00E355E4">
              <w:rPr>
                <w:rFonts w:ascii="Arial" w:hAnsi="Arial" w:cs="Arial"/>
                <w:i/>
                <w:iCs/>
                <w:sz w:val="19"/>
                <w:szCs w:val="19"/>
              </w:rPr>
              <w:t>Worked in COVID-19 wards</w:t>
            </w:r>
          </w:p>
        </w:tc>
        <w:tc>
          <w:tcPr>
            <w:tcW w:w="1701" w:type="dxa"/>
            <w:tcBorders>
              <w:top w:val="nil"/>
              <w:left w:val="nil"/>
              <w:bottom w:val="single" w:sz="4" w:space="0" w:color="auto"/>
              <w:right w:val="nil"/>
            </w:tcBorders>
          </w:tcPr>
          <w:p w14:paraId="5C01C235" w14:textId="77777777" w:rsidR="00D041C2" w:rsidRPr="00E355E4" w:rsidRDefault="00D041C2" w:rsidP="00E355E4">
            <w:pPr>
              <w:jc w:val="center"/>
              <w:rPr>
                <w:rFonts w:ascii="Arial" w:hAnsi="Arial" w:cs="Arial"/>
                <w:sz w:val="19"/>
                <w:szCs w:val="19"/>
              </w:rPr>
            </w:pPr>
          </w:p>
        </w:tc>
        <w:tc>
          <w:tcPr>
            <w:tcW w:w="1747" w:type="dxa"/>
            <w:tcBorders>
              <w:top w:val="nil"/>
              <w:left w:val="nil"/>
              <w:bottom w:val="single" w:sz="4" w:space="0" w:color="auto"/>
              <w:right w:val="nil"/>
            </w:tcBorders>
          </w:tcPr>
          <w:p w14:paraId="4A845CB2" w14:textId="77777777" w:rsidR="00D041C2" w:rsidRPr="00E355E4" w:rsidRDefault="00D041C2" w:rsidP="00E355E4">
            <w:pPr>
              <w:jc w:val="center"/>
              <w:rPr>
                <w:rFonts w:ascii="Arial" w:hAnsi="Arial" w:cs="Arial"/>
                <w:sz w:val="19"/>
                <w:szCs w:val="19"/>
              </w:rPr>
            </w:pPr>
          </w:p>
        </w:tc>
        <w:tc>
          <w:tcPr>
            <w:tcW w:w="0" w:type="auto"/>
            <w:tcBorders>
              <w:top w:val="nil"/>
              <w:left w:val="nil"/>
              <w:bottom w:val="single" w:sz="4" w:space="0" w:color="auto"/>
              <w:right w:val="nil"/>
            </w:tcBorders>
          </w:tcPr>
          <w:p w14:paraId="52E4F2A7" w14:textId="4FCCC13B" w:rsidR="00D041C2" w:rsidRPr="00E355E4" w:rsidRDefault="00D041C2" w:rsidP="00E355E4">
            <w:pPr>
              <w:jc w:val="center"/>
              <w:rPr>
                <w:rFonts w:ascii="Arial" w:hAnsi="Arial" w:cs="Arial"/>
                <w:sz w:val="19"/>
                <w:szCs w:val="19"/>
              </w:rPr>
            </w:pPr>
            <w:r>
              <w:rPr>
                <w:rFonts w:ascii="Arial" w:hAnsi="Arial" w:cs="Arial"/>
                <w:sz w:val="19"/>
                <w:szCs w:val="19"/>
              </w:rPr>
              <w:t>0.800</w:t>
            </w:r>
          </w:p>
        </w:tc>
      </w:tr>
      <w:tr w:rsidR="00D041C2" w:rsidRPr="006E26F0" w14:paraId="2727D959" w14:textId="6AF0A068" w:rsidTr="00D041C2">
        <w:trPr>
          <w:trHeight w:val="283"/>
        </w:trPr>
        <w:tc>
          <w:tcPr>
            <w:tcW w:w="5387" w:type="dxa"/>
            <w:tcBorders>
              <w:top w:val="single" w:sz="4" w:space="0" w:color="auto"/>
              <w:left w:val="nil"/>
              <w:bottom w:val="nil"/>
              <w:right w:val="nil"/>
            </w:tcBorders>
          </w:tcPr>
          <w:p w14:paraId="488D3502" w14:textId="07D77884" w:rsidR="00D041C2" w:rsidRPr="00E355E4" w:rsidRDefault="00D041C2" w:rsidP="00E355E4">
            <w:pPr>
              <w:ind w:left="172"/>
              <w:rPr>
                <w:rFonts w:ascii="Arial" w:hAnsi="Arial" w:cs="Arial"/>
                <w:sz w:val="19"/>
                <w:szCs w:val="19"/>
              </w:rPr>
            </w:pPr>
            <w:r w:rsidRPr="00E355E4">
              <w:rPr>
                <w:rFonts w:ascii="Arial" w:hAnsi="Arial" w:cs="Arial"/>
                <w:sz w:val="19"/>
                <w:szCs w:val="19"/>
              </w:rPr>
              <w:t>Yes</w:t>
            </w:r>
          </w:p>
        </w:tc>
        <w:tc>
          <w:tcPr>
            <w:tcW w:w="1701" w:type="dxa"/>
            <w:tcBorders>
              <w:top w:val="single" w:sz="4" w:space="0" w:color="auto"/>
              <w:left w:val="nil"/>
              <w:bottom w:val="nil"/>
              <w:right w:val="nil"/>
            </w:tcBorders>
          </w:tcPr>
          <w:p w14:paraId="55996F91" w14:textId="7F8BC365" w:rsidR="00D041C2" w:rsidRPr="00E355E4" w:rsidRDefault="00D041C2" w:rsidP="00E355E4">
            <w:pPr>
              <w:jc w:val="center"/>
              <w:rPr>
                <w:rFonts w:ascii="Arial" w:hAnsi="Arial" w:cs="Arial"/>
                <w:sz w:val="19"/>
                <w:szCs w:val="19"/>
              </w:rPr>
            </w:pPr>
            <w:r>
              <w:rPr>
                <w:rFonts w:ascii="Arial" w:hAnsi="Arial" w:cs="Arial"/>
                <w:sz w:val="19"/>
                <w:szCs w:val="19"/>
              </w:rPr>
              <w:t>134 (87.0)</w:t>
            </w:r>
          </w:p>
        </w:tc>
        <w:tc>
          <w:tcPr>
            <w:tcW w:w="1747" w:type="dxa"/>
            <w:tcBorders>
              <w:top w:val="single" w:sz="4" w:space="0" w:color="auto"/>
              <w:left w:val="nil"/>
              <w:bottom w:val="nil"/>
              <w:right w:val="nil"/>
            </w:tcBorders>
          </w:tcPr>
          <w:p w14:paraId="78B63DA3" w14:textId="1301CD8A" w:rsidR="00D041C2" w:rsidRPr="00E355E4" w:rsidRDefault="00D041C2" w:rsidP="00E355E4">
            <w:pPr>
              <w:jc w:val="center"/>
              <w:rPr>
                <w:rFonts w:ascii="Arial" w:hAnsi="Arial" w:cs="Arial"/>
                <w:sz w:val="19"/>
                <w:szCs w:val="19"/>
              </w:rPr>
            </w:pPr>
            <w:r>
              <w:rPr>
                <w:rFonts w:ascii="Arial" w:hAnsi="Arial" w:cs="Arial"/>
                <w:sz w:val="19"/>
                <w:szCs w:val="19"/>
              </w:rPr>
              <w:t>49 (84.5)</w:t>
            </w:r>
          </w:p>
        </w:tc>
        <w:tc>
          <w:tcPr>
            <w:tcW w:w="0" w:type="auto"/>
            <w:tcBorders>
              <w:top w:val="single" w:sz="4" w:space="0" w:color="auto"/>
              <w:left w:val="nil"/>
              <w:bottom w:val="nil"/>
              <w:right w:val="nil"/>
            </w:tcBorders>
          </w:tcPr>
          <w:p w14:paraId="377F93EB" w14:textId="7291C8F8" w:rsidR="00D041C2" w:rsidRPr="00E355E4" w:rsidRDefault="00D041C2" w:rsidP="00E355E4">
            <w:pPr>
              <w:jc w:val="center"/>
              <w:rPr>
                <w:rFonts w:ascii="Arial" w:hAnsi="Arial" w:cs="Arial"/>
                <w:sz w:val="19"/>
                <w:szCs w:val="19"/>
              </w:rPr>
            </w:pPr>
          </w:p>
        </w:tc>
      </w:tr>
      <w:tr w:rsidR="00D041C2" w:rsidRPr="006E26F0" w14:paraId="47CB57A2" w14:textId="77777777" w:rsidTr="00D041C2">
        <w:trPr>
          <w:trHeight w:val="283"/>
        </w:trPr>
        <w:tc>
          <w:tcPr>
            <w:tcW w:w="5387" w:type="dxa"/>
            <w:tcBorders>
              <w:top w:val="nil"/>
              <w:left w:val="nil"/>
              <w:bottom w:val="nil"/>
              <w:right w:val="nil"/>
            </w:tcBorders>
          </w:tcPr>
          <w:p w14:paraId="165BC428" w14:textId="4B81EE3C" w:rsidR="00D041C2" w:rsidRPr="00E355E4" w:rsidRDefault="00D041C2" w:rsidP="00E355E4">
            <w:pPr>
              <w:ind w:left="172"/>
              <w:rPr>
                <w:rFonts w:ascii="Arial" w:hAnsi="Arial" w:cs="Arial"/>
                <w:sz w:val="19"/>
                <w:szCs w:val="19"/>
              </w:rPr>
            </w:pPr>
            <w:r w:rsidRPr="00E355E4">
              <w:rPr>
                <w:rFonts w:ascii="Arial" w:hAnsi="Arial" w:cs="Arial"/>
                <w:sz w:val="19"/>
                <w:szCs w:val="19"/>
              </w:rPr>
              <w:t>No</w:t>
            </w:r>
          </w:p>
        </w:tc>
        <w:tc>
          <w:tcPr>
            <w:tcW w:w="1701" w:type="dxa"/>
            <w:tcBorders>
              <w:top w:val="nil"/>
              <w:left w:val="nil"/>
              <w:bottom w:val="nil"/>
              <w:right w:val="nil"/>
            </w:tcBorders>
          </w:tcPr>
          <w:p w14:paraId="40A010ED" w14:textId="67C437B2" w:rsidR="00D041C2" w:rsidRPr="00E355E4" w:rsidRDefault="00D041C2" w:rsidP="00E355E4">
            <w:pPr>
              <w:jc w:val="center"/>
              <w:rPr>
                <w:rFonts w:ascii="Arial" w:hAnsi="Arial" w:cs="Arial"/>
                <w:sz w:val="19"/>
                <w:szCs w:val="19"/>
              </w:rPr>
            </w:pPr>
            <w:r>
              <w:rPr>
                <w:rFonts w:ascii="Arial" w:hAnsi="Arial" w:cs="Arial"/>
                <w:sz w:val="19"/>
                <w:szCs w:val="19"/>
              </w:rPr>
              <w:t>20 (13.0)</w:t>
            </w:r>
          </w:p>
        </w:tc>
        <w:tc>
          <w:tcPr>
            <w:tcW w:w="1747" w:type="dxa"/>
            <w:tcBorders>
              <w:top w:val="nil"/>
              <w:left w:val="nil"/>
              <w:bottom w:val="nil"/>
              <w:right w:val="nil"/>
            </w:tcBorders>
          </w:tcPr>
          <w:p w14:paraId="57B62445" w14:textId="03816712" w:rsidR="00D041C2" w:rsidRPr="00E355E4" w:rsidRDefault="00D041C2" w:rsidP="00E355E4">
            <w:pPr>
              <w:jc w:val="center"/>
              <w:rPr>
                <w:rFonts w:ascii="Arial" w:hAnsi="Arial" w:cs="Arial"/>
                <w:sz w:val="19"/>
                <w:szCs w:val="19"/>
              </w:rPr>
            </w:pPr>
            <w:r>
              <w:rPr>
                <w:rFonts w:ascii="Arial" w:hAnsi="Arial" w:cs="Arial"/>
                <w:sz w:val="19"/>
                <w:szCs w:val="19"/>
              </w:rPr>
              <w:t>9 (15.5)</w:t>
            </w:r>
          </w:p>
        </w:tc>
        <w:tc>
          <w:tcPr>
            <w:tcW w:w="0" w:type="auto"/>
            <w:tcBorders>
              <w:top w:val="nil"/>
              <w:left w:val="nil"/>
              <w:bottom w:val="nil"/>
              <w:right w:val="nil"/>
            </w:tcBorders>
          </w:tcPr>
          <w:p w14:paraId="019A528C" w14:textId="45BB9D94" w:rsidR="00D041C2" w:rsidRPr="00E355E4" w:rsidRDefault="00D041C2" w:rsidP="00E355E4">
            <w:pPr>
              <w:jc w:val="center"/>
              <w:rPr>
                <w:rFonts w:ascii="Arial" w:hAnsi="Arial" w:cs="Arial"/>
                <w:sz w:val="19"/>
                <w:szCs w:val="19"/>
              </w:rPr>
            </w:pPr>
          </w:p>
        </w:tc>
      </w:tr>
      <w:tr w:rsidR="00D041C2" w:rsidRPr="006E26F0" w14:paraId="44E153C0" w14:textId="77777777" w:rsidTr="00D041C2">
        <w:trPr>
          <w:trHeight w:val="283"/>
        </w:trPr>
        <w:tc>
          <w:tcPr>
            <w:tcW w:w="5387" w:type="dxa"/>
            <w:tcBorders>
              <w:top w:val="nil"/>
              <w:left w:val="nil"/>
              <w:bottom w:val="single" w:sz="4" w:space="0" w:color="auto"/>
              <w:right w:val="nil"/>
            </w:tcBorders>
          </w:tcPr>
          <w:p w14:paraId="1353CA0C" w14:textId="53EC4EDD" w:rsidR="00D041C2" w:rsidRPr="00E355E4" w:rsidRDefault="00D041C2" w:rsidP="00E355E4">
            <w:pPr>
              <w:ind w:left="172" w:hanging="172"/>
              <w:rPr>
                <w:rFonts w:ascii="Arial" w:hAnsi="Arial" w:cs="Arial"/>
                <w:i/>
                <w:iCs/>
                <w:sz w:val="19"/>
                <w:szCs w:val="19"/>
              </w:rPr>
            </w:pPr>
            <w:r w:rsidRPr="00E355E4">
              <w:rPr>
                <w:rFonts w:ascii="Arial" w:hAnsi="Arial" w:cs="Arial"/>
                <w:i/>
                <w:iCs/>
                <w:sz w:val="19"/>
                <w:szCs w:val="19"/>
              </w:rPr>
              <w:t>History of COVID-19</w:t>
            </w:r>
          </w:p>
        </w:tc>
        <w:tc>
          <w:tcPr>
            <w:tcW w:w="1701" w:type="dxa"/>
            <w:tcBorders>
              <w:top w:val="nil"/>
              <w:left w:val="nil"/>
              <w:bottom w:val="single" w:sz="4" w:space="0" w:color="auto"/>
              <w:right w:val="nil"/>
            </w:tcBorders>
          </w:tcPr>
          <w:p w14:paraId="58CB9728" w14:textId="77777777" w:rsidR="00D041C2" w:rsidRPr="00E355E4" w:rsidRDefault="00D041C2" w:rsidP="00E355E4">
            <w:pPr>
              <w:jc w:val="center"/>
              <w:rPr>
                <w:rFonts w:ascii="Arial" w:hAnsi="Arial" w:cs="Arial"/>
                <w:sz w:val="19"/>
                <w:szCs w:val="19"/>
              </w:rPr>
            </w:pPr>
          </w:p>
        </w:tc>
        <w:tc>
          <w:tcPr>
            <w:tcW w:w="1747" w:type="dxa"/>
            <w:tcBorders>
              <w:top w:val="nil"/>
              <w:left w:val="nil"/>
              <w:bottom w:val="single" w:sz="4" w:space="0" w:color="auto"/>
              <w:right w:val="nil"/>
            </w:tcBorders>
          </w:tcPr>
          <w:p w14:paraId="1572CF06" w14:textId="77777777" w:rsidR="00D041C2" w:rsidRPr="00E355E4" w:rsidRDefault="00D041C2" w:rsidP="00E355E4">
            <w:pPr>
              <w:jc w:val="center"/>
              <w:rPr>
                <w:rFonts w:ascii="Arial" w:hAnsi="Arial" w:cs="Arial"/>
                <w:sz w:val="19"/>
                <w:szCs w:val="19"/>
              </w:rPr>
            </w:pPr>
          </w:p>
        </w:tc>
        <w:tc>
          <w:tcPr>
            <w:tcW w:w="0" w:type="auto"/>
            <w:tcBorders>
              <w:top w:val="nil"/>
              <w:left w:val="nil"/>
              <w:bottom w:val="single" w:sz="4" w:space="0" w:color="auto"/>
              <w:right w:val="nil"/>
            </w:tcBorders>
          </w:tcPr>
          <w:p w14:paraId="707CC576" w14:textId="6A6E472E" w:rsidR="00D041C2" w:rsidRPr="00E355E4" w:rsidRDefault="00D041C2" w:rsidP="00E355E4">
            <w:pPr>
              <w:jc w:val="center"/>
              <w:rPr>
                <w:rFonts w:ascii="Arial" w:hAnsi="Arial" w:cs="Arial"/>
                <w:sz w:val="19"/>
                <w:szCs w:val="19"/>
              </w:rPr>
            </w:pPr>
            <w:r>
              <w:rPr>
                <w:rFonts w:ascii="Arial" w:hAnsi="Arial" w:cs="Arial"/>
                <w:sz w:val="19"/>
                <w:szCs w:val="19"/>
              </w:rPr>
              <w:t>0.002</w:t>
            </w:r>
          </w:p>
        </w:tc>
      </w:tr>
      <w:tr w:rsidR="00D041C2" w:rsidRPr="006E26F0" w14:paraId="07D0B702" w14:textId="77777777" w:rsidTr="00D041C2">
        <w:trPr>
          <w:trHeight w:val="283"/>
        </w:trPr>
        <w:tc>
          <w:tcPr>
            <w:tcW w:w="5387" w:type="dxa"/>
            <w:tcBorders>
              <w:top w:val="single" w:sz="4" w:space="0" w:color="auto"/>
              <w:left w:val="nil"/>
              <w:bottom w:val="nil"/>
              <w:right w:val="nil"/>
            </w:tcBorders>
          </w:tcPr>
          <w:p w14:paraId="0DED39D0" w14:textId="2D405DDF" w:rsidR="00D041C2" w:rsidRPr="00E355E4" w:rsidRDefault="00D041C2" w:rsidP="00E355E4">
            <w:pPr>
              <w:ind w:left="172"/>
              <w:rPr>
                <w:rFonts w:ascii="Arial" w:hAnsi="Arial" w:cs="Arial"/>
                <w:sz w:val="19"/>
                <w:szCs w:val="19"/>
              </w:rPr>
            </w:pPr>
            <w:r w:rsidRPr="00E355E4">
              <w:rPr>
                <w:rFonts w:ascii="Arial" w:hAnsi="Arial" w:cs="Arial"/>
                <w:sz w:val="19"/>
                <w:szCs w:val="19"/>
              </w:rPr>
              <w:t>Yes</w:t>
            </w:r>
          </w:p>
        </w:tc>
        <w:tc>
          <w:tcPr>
            <w:tcW w:w="1701" w:type="dxa"/>
            <w:tcBorders>
              <w:top w:val="single" w:sz="4" w:space="0" w:color="auto"/>
              <w:left w:val="nil"/>
              <w:bottom w:val="nil"/>
              <w:right w:val="nil"/>
            </w:tcBorders>
          </w:tcPr>
          <w:p w14:paraId="14724C33" w14:textId="1DF745F6" w:rsidR="00D041C2" w:rsidRPr="00E355E4" w:rsidRDefault="00D041C2" w:rsidP="00E355E4">
            <w:pPr>
              <w:jc w:val="center"/>
              <w:rPr>
                <w:rFonts w:ascii="Arial" w:hAnsi="Arial" w:cs="Arial"/>
                <w:sz w:val="19"/>
                <w:szCs w:val="19"/>
              </w:rPr>
            </w:pPr>
            <w:r>
              <w:rPr>
                <w:rFonts w:ascii="Arial" w:hAnsi="Arial" w:cs="Arial"/>
                <w:sz w:val="19"/>
                <w:szCs w:val="19"/>
              </w:rPr>
              <w:t>53 (34.4)</w:t>
            </w:r>
          </w:p>
        </w:tc>
        <w:tc>
          <w:tcPr>
            <w:tcW w:w="1747" w:type="dxa"/>
            <w:tcBorders>
              <w:top w:val="single" w:sz="4" w:space="0" w:color="auto"/>
              <w:left w:val="nil"/>
              <w:bottom w:val="nil"/>
              <w:right w:val="nil"/>
            </w:tcBorders>
          </w:tcPr>
          <w:p w14:paraId="7FE1F413" w14:textId="661244E4" w:rsidR="00D041C2" w:rsidRPr="00E355E4" w:rsidRDefault="00D041C2" w:rsidP="00E355E4">
            <w:pPr>
              <w:jc w:val="center"/>
              <w:rPr>
                <w:rFonts w:ascii="Arial" w:hAnsi="Arial" w:cs="Arial"/>
                <w:sz w:val="19"/>
                <w:szCs w:val="19"/>
              </w:rPr>
            </w:pPr>
            <w:r>
              <w:rPr>
                <w:rFonts w:ascii="Arial" w:hAnsi="Arial" w:cs="Arial"/>
                <w:sz w:val="19"/>
                <w:szCs w:val="19"/>
              </w:rPr>
              <w:t>7 (12.1)</w:t>
            </w:r>
          </w:p>
        </w:tc>
        <w:tc>
          <w:tcPr>
            <w:tcW w:w="0" w:type="auto"/>
            <w:tcBorders>
              <w:top w:val="single" w:sz="4" w:space="0" w:color="auto"/>
              <w:left w:val="nil"/>
              <w:bottom w:val="nil"/>
              <w:right w:val="nil"/>
            </w:tcBorders>
          </w:tcPr>
          <w:p w14:paraId="1A5D7BE9" w14:textId="77777777" w:rsidR="00D041C2" w:rsidRPr="00E355E4" w:rsidRDefault="00D041C2" w:rsidP="00E355E4">
            <w:pPr>
              <w:jc w:val="center"/>
              <w:rPr>
                <w:rFonts w:ascii="Arial" w:hAnsi="Arial" w:cs="Arial"/>
                <w:sz w:val="19"/>
                <w:szCs w:val="19"/>
              </w:rPr>
            </w:pPr>
          </w:p>
        </w:tc>
      </w:tr>
      <w:tr w:rsidR="00D041C2" w:rsidRPr="006E26F0" w14:paraId="0DAAC838" w14:textId="77777777" w:rsidTr="00D041C2">
        <w:trPr>
          <w:trHeight w:val="283"/>
        </w:trPr>
        <w:tc>
          <w:tcPr>
            <w:tcW w:w="5387" w:type="dxa"/>
            <w:tcBorders>
              <w:top w:val="nil"/>
              <w:left w:val="nil"/>
              <w:bottom w:val="nil"/>
              <w:right w:val="nil"/>
            </w:tcBorders>
          </w:tcPr>
          <w:p w14:paraId="6FF6D35D" w14:textId="195DFC52" w:rsidR="00D041C2" w:rsidRPr="00E355E4" w:rsidRDefault="00D041C2" w:rsidP="00E355E4">
            <w:pPr>
              <w:ind w:left="172"/>
              <w:rPr>
                <w:rFonts w:ascii="Arial" w:hAnsi="Arial" w:cs="Arial"/>
                <w:sz w:val="19"/>
                <w:szCs w:val="19"/>
              </w:rPr>
            </w:pPr>
            <w:r w:rsidRPr="00E355E4">
              <w:rPr>
                <w:rFonts w:ascii="Arial" w:hAnsi="Arial" w:cs="Arial"/>
                <w:sz w:val="19"/>
                <w:szCs w:val="19"/>
              </w:rPr>
              <w:t>No</w:t>
            </w:r>
          </w:p>
        </w:tc>
        <w:tc>
          <w:tcPr>
            <w:tcW w:w="1701" w:type="dxa"/>
            <w:tcBorders>
              <w:top w:val="nil"/>
              <w:left w:val="nil"/>
              <w:bottom w:val="nil"/>
              <w:right w:val="nil"/>
            </w:tcBorders>
          </w:tcPr>
          <w:p w14:paraId="7EFA886A" w14:textId="7F963DB6" w:rsidR="00D041C2" w:rsidRPr="00E355E4" w:rsidRDefault="00D041C2" w:rsidP="00E355E4">
            <w:pPr>
              <w:jc w:val="center"/>
              <w:rPr>
                <w:rFonts w:ascii="Arial" w:hAnsi="Arial" w:cs="Arial"/>
                <w:sz w:val="19"/>
                <w:szCs w:val="19"/>
              </w:rPr>
            </w:pPr>
            <w:r>
              <w:rPr>
                <w:rFonts w:ascii="Arial" w:hAnsi="Arial" w:cs="Arial"/>
                <w:sz w:val="19"/>
                <w:szCs w:val="19"/>
              </w:rPr>
              <w:t>101 (65.6)</w:t>
            </w:r>
          </w:p>
        </w:tc>
        <w:tc>
          <w:tcPr>
            <w:tcW w:w="1747" w:type="dxa"/>
            <w:tcBorders>
              <w:top w:val="nil"/>
              <w:left w:val="nil"/>
              <w:bottom w:val="nil"/>
              <w:right w:val="nil"/>
            </w:tcBorders>
          </w:tcPr>
          <w:p w14:paraId="6C504FCE" w14:textId="48FB28F7" w:rsidR="00D041C2" w:rsidRPr="00E355E4" w:rsidRDefault="00D041C2" w:rsidP="00E355E4">
            <w:pPr>
              <w:jc w:val="center"/>
              <w:rPr>
                <w:rFonts w:ascii="Arial" w:hAnsi="Arial" w:cs="Arial"/>
                <w:sz w:val="19"/>
                <w:szCs w:val="19"/>
              </w:rPr>
            </w:pPr>
            <w:r>
              <w:rPr>
                <w:rFonts w:ascii="Arial" w:hAnsi="Arial" w:cs="Arial"/>
                <w:sz w:val="19"/>
                <w:szCs w:val="19"/>
              </w:rPr>
              <w:t>51 (87.9)</w:t>
            </w:r>
          </w:p>
        </w:tc>
        <w:tc>
          <w:tcPr>
            <w:tcW w:w="0" w:type="auto"/>
            <w:tcBorders>
              <w:top w:val="nil"/>
              <w:left w:val="nil"/>
              <w:bottom w:val="nil"/>
              <w:right w:val="nil"/>
            </w:tcBorders>
          </w:tcPr>
          <w:p w14:paraId="60127111" w14:textId="77777777" w:rsidR="00D041C2" w:rsidRPr="00E355E4" w:rsidRDefault="00D041C2" w:rsidP="00E355E4">
            <w:pPr>
              <w:jc w:val="center"/>
              <w:rPr>
                <w:rFonts w:ascii="Arial" w:hAnsi="Arial" w:cs="Arial"/>
                <w:sz w:val="19"/>
                <w:szCs w:val="19"/>
              </w:rPr>
            </w:pPr>
          </w:p>
        </w:tc>
      </w:tr>
      <w:tr w:rsidR="00D041C2" w:rsidRPr="006E26F0" w14:paraId="74E919E7" w14:textId="7DDD9847" w:rsidTr="00D041C2">
        <w:trPr>
          <w:trHeight w:val="283"/>
        </w:trPr>
        <w:tc>
          <w:tcPr>
            <w:tcW w:w="5387" w:type="dxa"/>
            <w:tcBorders>
              <w:top w:val="nil"/>
              <w:left w:val="nil"/>
              <w:bottom w:val="single" w:sz="4" w:space="0" w:color="auto"/>
              <w:right w:val="nil"/>
            </w:tcBorders>
          </w:tcPr>
          <w:p w14:paraId="297B0C7B" w14:textId="0DAA95C0" w:rsidR="00D041C2" w:rsidRPr="00E355E4" w:rsidRDefault="00D041C2" w:rsidP="00E355E4">
            <w:pPr>
              <w:ind w:left="28"/>
              <w:rPr>
                <w:rFonts w:ascii="Arial" w:hAnsi="Arial" w:cs="Arial"/>
                <w:i/>
                <w:iCs/>
                <w:sz w:val="19"/>
                <w:szCs w:val="19"/>
              </w:rPr>
            </w:pPr>
            <w:r w:rsidRPr="00E355E4">
              <w:rPr>
                <w:rFonts w:ascii="Arial" w:hAnsi="Arial" w:cs="Arial"/>
                <w:i/>
                <w:iCs/>
                <w:sz w:val="19"/>
                <w:szCs w:val="19"/>
              </w:rPr>
              <w:t>Medical Specialty</w:t>
            </w:r>
          </w:p>
        </w:tc>
        <w:tc>
          <w:tcPr>
            <w:tcW w:w="1701" w:type="dxa"/>
            <w:tcBorders>
              <w:top w:val="nil"/>
              <w:left w:val="nil"/>
              <w:bottom w:val="single" w:sz="4" w:space="0" w:color="auto"/>
              <w:right w:val="nil"/>
            </w:tcBorders>
          </w:tcPr>
          <w:p w14:paraId="65F1062D" w14:textId="77777777" w:rsidR="00D041C2" w:rsidRPr="00E355E4" w:rsidRDefault="00D041C2" w:rsidP="00E355E4">
            <w:pPr>
              <w:jc w:val="center"/>
              <w:rPr>
                <w:rFonts w:ascii="Arial" w:hAnsi="Arial" w:cs="Arial"/>
                <w:sz w:val="19"/>
                <w:szCs w:val="19"/>
              </w:rPr>
            </w:pPr>
          </w:p>
        </w:tc>
        <w:tc>
          <w:tcPr>
            <w:tcW w:w="1747" w:type="dxa"/>
            <w:tcBorders>
              <w:top w:val="nil"/>
              <w:left w:val="nil"/>
              <w:bottom w:val="single" w:sz="4" w:space="0" w:color="auto"/>
              <w:right w:val="nil"/>
            </w:tcBorders>
          </w:tcPr>
          <w:p w14:paraId="585077A8" w14:textId="77777777" w:rsidR="00D041C2" w:rsidRPr="00E355E4" w:rsidRDefault="00D041C2" w:rsidP="00E355E4">
            <w:pPr>
              <w:jc w:val="center"/>
              <w:rPr>
                <w:rFonts w:ascii="Arial" w:hAnsi="Arial" w:cs="Arial"/>
                <w:sz w:val="19"/>
                <w:szCs w:val="19"/>
              </w:rPr>
            </w:pPr>
          </w:p>
        </w:tc>
        <w:tc>
          <w:tcPr>
            <w:tcW w:w="0" w:type="auto"/>
            <w:tcBorders>
              <w:top w:val="nil"/>
              <w:left w:val="nil"/>
              <w:bottom w:val="single" w:sz="4" w:space="0" w:color="auto"/>
              <w:right w:val="nil"/>
            </w:tcBorders>
          </w:tcPr>
          <w:p w14:paraId="09E2CDE9" w14:textId="7AB62912" w:rsidR="00D041C2" w:rsidRPr="00E355E4" w:rsidRDefault="00D041C2" w:rsidP="00E355E4">
            <w:pPr>
              <w:jc w:val="center"/>
              <w:rPr>
                <w:rFonts w:ascii="Arial" w:hAnsi="Arial" w:cs="Arial"/>
                <w:sz w:val="19"/>
                <w:szCs w:val="19"/>
              </w:rPr>
            </w:pPr>
            <w:r>
              <w:rPr>
                <w:rFonts w:ascii="Arial" w:hAnsi="Arial" w:cs="Arial"/>
                <w:sz w:val="19"/>
                <w:szCs w:val="19"/>
              </w:rPr>
              <w:t>0.829</w:t>
            </w:r>
          </w:p>
        </w:tc>
      </w:tr>
      <w:tr w:rsidR="00D041C2" w:rsidRPr="006E26F0" w14:paraId="105818EB" w14:textId="2C72D563" w:rsidTr="00D041C2">
        <w:trPr>
          <w:trHeight w:val="283"/>
        </w:trPr>
        <w:tc>
          <w:tcPr>
            <w:tcW w:w="5387" w:type="dxa"/>
            <w:tcBorders>
              <w:top w:val="single" w:sz="4" w:space="0" w:color="auto"/>
              <w:left w:val="nil"/>
              <w:bottom w:val="nil"/>
              <w:right w:val="nil"/>
            </w:tcBorders>
          </w:tcPr>
          <w:p w14:paraId="6302353A" w14:textId="2C9677B7" w:rsidR="00D041C2" w:rsidRPr="00E355E4" w:rsidRDefault="00D041C2" w:rsidP="00E355E4">
            <w:pPr>
              <w:ind w:left="172"/>
              <w:rPr>
                <w:rFonts w:ascii="Arial" w:hAnsi="Arial" w:cs="Arial"/>
                <w:sz w:val="19"/>
                <w:szCs w:val="19"/>
              </w:rPr>
            </w:pPr>
            <w:r w:rsidRPr="00E355E4">
              <w:rPr>
                <w:rFonts w:ascii="Arial" w:hAnsi="Arial" w:cs="Arial"/>
                <w:sz w:val="19"/>
                <w:szCs w:val="19"/>
              </w:rPr>
              <w:t>Internal Medicine</w:t>
            </w:r>
          </w:p>
        </w:tc>
        <w:tc>
          <w:tcPr>
            <w:tcW w:w="1701" w:type="dxa"/>
            <w:tcBorders>
              <w:top w:val="single" w:sz="4" w:space="0" w:color="auto"/>
              <w:left w:val="nil"/>
              <w:bottom w:val="nil"/>
              <w:right w:val="nil"/>
            </w:tcBorders>
          </w:tcPr>
          <w:p w14:paraId="510BDE7C" w14:textId="480B1E1A" w:rsidR="00D041C2" w:rsidRPr="00E355E4" w:rsidRDefault="00D041C2" w:rsidP="00E355E4">
            <w:pPr>
              <w:jc w:val="center"/>
              <w:rPr>
                <w:rFonts w:ascii="Arial" w:hAnsi="Arial" w:cs="Arial"/>
                <w:sz w:val="19"/>
                <w:szCs w:val="19"/>
              </w:rPr>
            </w:pPr>
            <w:r>
              <w:rPr>
                <w:rFonts w:ascii="Arial" w:hAnsi="Arial" w:cs="Arial"/>
                <w:sz w:val="19"/>
                <w:szCs w:val="19"/>
              </w:rPr>
              <w:t>109 (70.8)</w:t>
            </w:r>
          </w:p>
        </w:tc>
        <w:tc>
          <w:tcPr>
            <w:tcW w:w="1747" w:type="dxa"/>
            <w:tcBorders>
              <w:top w:val="single" w:sz="4" w:space="0" w:color="auto"/>
              <w:left w:val="nil"/>
              <w:bottom w:val="nil"/>
              <w:right w:val="nil"/>
            </w:tcBorders>
          </w:tcPr>
          <w:p w14:paraId="24A313EC" w14:textId="26014327" w:rsidR="00D041C2" w:rsidRPr="00E355E4" w:rsidRDefault="00D041C2" w:rsidP="00E355E4">
            <w:pPr>
              <w:jc w:val="center"/>
              <w:rPr>
                <w:rFonts w:ascii="Arial" w:hAnsi="Arial" w:cs="Arial"/>
                <w:sz w:val="19"/>
                <w:szCs w:val="19"/>
              </w:rPr>
            </w:pPr>
            <w:r>
              <w:rPr>
                <w:rFonts w:ascii="Arial" w:hAnsi="Arial" w:cs="Arial"/>
                <w:sz w:val="19"/>
                <w:szCs w:val="19"/>
              </w:rPr>
              <w:t>42 (72.4)</w:t>
            </w:r>
          </w:p>
        </w:tc>
        <w:tc>
          <w:tcPr>
            <w:tcW w:w="0" w:type="auto"/>
            <w:tcBorders>
              <w:top w:val="single" w:sz="4" w:space="0" w:color="auto"/>
              <w:left w:val="nil"/>
              <w:bottom w:val="nil"/>
              <w:right w:val="nil"/>
            </w:tcBorders>
          </w:tcPr>
          <w:p w14:paraId="3485AEB4" w14:textId="77777777" w:rsidR="00D041C2" w:rsidRPr="00E355E4" w:rsidRDefault="00D041C2" w:rsidP="00E355E4">
            <w:pPr>
              <w:jc w:val="center"/>
              <w:rPr>
                <w:rFonts w:ascii="Arial" w:hAnsi="Arial" w:cs="Arial"/>
                <w:sz w:val="19"/>
                <w:szCs w:val="19"/>
              </w:rPr>
            </w:pPr>
          </w:p>
        </w:tc>
      </w:tr>
      <w:tr w:rsidR="00D041C2" w:rsidRPr="006E26F0" w14:paraId="7726F748" w14:textId="07060D66" w:rsidTr="00D041C2">
        <w:trPr>
          <w:trHeight w:val="283"/>
        </w:trPr>
        <w:tc>
          <w:tcPr>
            <w:tcW w:w="5387" w:type="dxa"/>
            <w:tcBorders>
              <w:top w:val="nil"/>
              <w:left w:val="nil"/>
              <w:bottom w:val="nil"/>
              <w:right w:val="nil"/>
            </w:tcBorders>
          </w:tcPr>
          <w:p w14:paraId="4C8C53DE" w14:textId="1C4341CF" w:rsidR="00D041C2" w:rsidRPr="00E355E4" w:rsidRDefault="00D041C2" w:rsidP="00E355E4">
            <w:pPr>
              <w:ind w:left="172"/>
              <w:rPr>
                <w:rFonts w:ascii="Arial" w:hAnsi="Arial" w:cs="Arial"/>
                <w:sz w:val="19"/>
                <w:szCs w:val="19"/>
              </w:rPr>
            </w:pPr>
            <w:r w:rsidRPr="00E355E4">
              <w:rPr>
                <w:rFonts w:ascii="Arial" w:hAnsi="Arial" w:cs="Arial"/>
                <w:sz w:val="19"/>
                <w:szCs w:val="19"/>
              </w:rPr>
              <w:t>Geriatrics</w:t>
            </w:r>
          </w:p>
        </w:tc>
        <w:tc>
          <w:tcPr>
            <w:tcW w:w="1701" w:type="dxa"/>
            <w:tcBorders>
              <w:top w:val="nil"/>
              <w:left w:val="nil"/>
              <w:bottom w:val="nil"/>
              <w:right w:val="nil"/>
            </w:tcBorders>
          </w:tcPr>
          <w:p w14:paraId="2A21B7BD" w14:textId="0363664B" w:rsidR="00D041C2" w:rsidRPr="00E355E4" w:rsidRDefault="00D041C2" w:rsidP="00E355E4">
            <w:pPr>
              <w:jc w:val="center"/>
              <w:rPr>
                <w:rFonts w:ascii="Arial" w:hAnsi="Arial" w:cs="Arial"/>
                <w:sz w:val="19"/>
                <w:szCs w:val="19"/>
              </w:rPr>
            </w:pPr>
            <w:r>
              <w:rPr>
                <w:rFonts w:ascii="Arial" w:hAnsi="Arial" w:cs="Arial"/>
                <w:sz w:val="19"/>
                <w:szCs w:val="19"/>
              </w:rPr>
              <w:t>14 (9.1)</w:t>
            </w:r>
          </w:p>
        </w:tc>
        <w:tc>
          <w:tcPr>
            <w:tcW w:w="1747" w:type="dxa"/>
            <w:tcBorders>
              <w:top w:val="nil"/>
              <w:left w:val="nil"/>
              <w:bottom w:val="nil"/>
              <w:right w:val="nil"/>
            </w:tcBorders>
          </w:tcPr>
          <w:p w14:paraId="76A5E451" w14:textId="7ABF75AF" w:rsidR="00D041C2" w:rsidRPr="00E355E4" w:rsidRDefault="00D041C2" w:rsidP="00E355E4">
            <w:pPr>
              <w:jc w:val="center"/>
              <w:rPr>
                <w:rFonts w:ascii="Arial" w:hAnsi="Arial" w:cs="Arial"/>
                <w:sz w:val="19"/>
                <w:szCs w:val="19"/>
              </w:rPr>
            </w:pPr>
            <w:r>
              <w:rPr>
                <w:rFonts w:ascii="Arial" w:hAnsi="Arial" w:cs="Arial"/>
                <w:sz w:val="19"/>
                <w:szCs w:val="19"/>
              </w:rPr>
              <w:t>7 (12.1)</w:t>
            </w:r>
          </w:p>
        </w:tc>
        <w:tc>
          <w:tcPr>
            <w:tcW w:w="0" w:type="auto"/>
            <w:tcBorders>
              <w:top w:val="nil"/>
              <w:left w:val="nil"/>
              <w:bottom w:val="nil"/>
              <w:right w:val="nil"/>
            </w:tcBorders>
          </w:tcPr>
          <w:p w14:paraId="1E48BC47" w14:textId="77777777" w:rsidR="00D041C2" w:rsidRPr="00E355E4" w:rsidRDefault="00D041C2" w:rsidP="00E355E4">
            <w:pPr>
              <w:jc w:val="center"/>
              <w:rPr>
                <w:rFonts w:ascii="Arial" w:hAnsi="Arial" w:cs="Arial"/>
                <w:sz w:val="19"/>
                <w:szCs w:val="19"/>
              </w:rPr>
            </w:pPr>
          </w:p>
        </w:tc>
      </w:tr>
      <w:tr w:rsidR="00D041C2" w:rsidRPr="006E26F0" w14:paraId="3BF7A7E4" w14:textId="2EB9B227" w:rsidTr="00D041C2">
        <w:trPr>
          <w:trHeight w:val="283"/>
        </w:trPr>
        <w:tc>
          <w:tcPr>
            <w:tcW w:w="5387" w:type="dxa"/>
            <w:tcBorders>
              <w:top w:val="nil"/>
              <w:left w:val="nil"/>
              <w:bottom w:val="nil"/>
              <w:right w:val="nil"/>
            </w:tcBorders>
          </w:tcPr>
          <w:p w14:paraId="420380C8" w14:textId="148AF01B" w:rsidR="00D041C2" w:rsidRPr="00E355E4" w:rsidRDefault="00D041C2" w:rsidP="00E355E4">
            <w:pPr>
              <w:ind w:left="172"/>
              <w:rPr>
                <w:rFonts w:ascii="Arial" w:hAnsi="Arial" w:cs="Arial"/>
                <w:sz w:val="19"/>
                <w:szCs w:val="19"/>
              </w:rPr>
            </w:pPr>
            <w:r w:rsidRPr="00E355E4">
              <w:rPr>
                <w:rFonts w:ascii="Arial" w:hAnsi="Arial" w:cs="Arial"/>
                <w:sz w:val="19"/>
                <w:szCs w:val="19"/>
              </w:rPr>
              <w:t>Emergency Medicine</w:t>
            </w:r>
          </w:p>
        </w:tc>
        <w:tc>
          <w:tcPr>
            <w:tcW w:w="1701" w:type="dxa"/>
            <w:tcBorders>
              <w:top w:val="nil"/>
              <w:left w:val="nil"/>
              <w:bottom w:val="nil"/>
              <w:right w:val="nil"/>
            </w:tcBorders>
          </w:tcPr>
          <w:p w14:paraId="13D251F9" w14:textId="30D87BB9" w:rsidR="00D041C2" w:rsidRPr="00E355E4" w:rsidRDefault="00D041C2" w:rsidP="00E355E4">
            <w:pPr>
              <w:jc w:val="center"/>
              <w:rPr>
                <w:rFonts w:ascii="Arial" w:hAnsi="Arial" w:cs="Arial"/>
                <w:sz w:val="19"/>
                <w:szCs w:val="19"/>
              </w:rPr>
            </w:pPr>
            <w:r>
              <w:rPr>
                <w:rFonts w:ascii="Arial" w:hAnsi="Arial" w:cs="Arial"/>
                <w:sz w:val="19"/>
                <w:szCs w:val="19"/>
              </w:rPr>
              <w:t>4 (2.6)</w:t>
            </w:r>
          </w:p>
        </w:tc>
        <w:tc>
          <w:tcPr>
            <w:tcW w:w="1747" w:type="dxa"/>
            <w:tcBorders>
              <w:top w:val="nil"/>
              <w:left w:val="nil"/>
              <w:bottom w:val="nil"/>
              <w:right w:val="nil"/>
            </w:tcBorders>
          </w:tcPr>
          <w:p w14:paraId="6B9F7226" w14:textId="5BF5E644" w:rsidR="00D041C2" w:rsidRPr="00E355E4" w:rsidRDefault="00D041C2" w:rsidP="00E355E4">
            <w:pPr>
              <w:jc w:val="center"/>
              <w:rPr>
                <w:rFonts w:ascii="Arial" w:hAnsi="Arial" w:cs="Arial"/>
                <w:sz w:val="19"/>
                <w:szCs w:val="19"/>
              </w:rPr>
            </w:pPr>
            <w:r>
              <w:rPr>
                <w:rFonts w:ascii="Arial" w:hAnsi="Arial" w:cs="Arial"/>
                <w:sz w:val="19"/>
                <w:szCs w:val="19"/>
              </w:rPr>
              <w:t>1 (1.7)</w:t>
            </w:r>
          </w:p>
        </w:tc>
        <w:tc>
          <w:tcPr>
            <w:tcW w:w="0" w:type="auto"/>
            <w:tcBorders>
              <w:top w:val="nil"/>
              <w:left w:val="nil"/>
              <w:bottom w:val="nil"/>
              <w:right w:val="nil"/>
            </w:tcBorders>
          </w:tcPr>
          <w:p w14:paraId="2954A95E" w14:textId="77777777" w:rsidR="00D041C2" w:rsidRPr="00E355E4" w:rsidRDefault="00D041C2" w:rsidP="00E355E4">
            <w:pPr>
              <w:jc w:val="center"/>
              <w:rPr>
                <w:rFonts w:ascii="Arial" w:hAnsi="Arial" w:cs="Arial"/>
                <w:sz w:val="19"/>
                <w:szCs w:val="19"/>
              </w:rPr>
            </w:pPr>
          </w:p>
        </w:tc>
      </w:tr>
      <w:tr w:rsidR="00D041C2" w:rsidRPr="006E26F0" w14:paraId="7DDA79C0" w14:textId="24BB6CA3" w:rsidTr="00D041C2">
        <w:trPr>
          <w:trHeight w:val="283"/>
        </w:trPr>
        <w:tc>
          <w:tcPr>
            <w:tcW w:w="5387" w:type="dxa"/>
            <w:tcBorders>
              <w:top w:val="nil"/>
              <w:left w:val="nil"/>
              <w:bottom w:val="nil"/>
              <w:right w:val="nil"/>
            </w:tcBorders>
          </w:tcPr>
          <w:p w14:paraId="2EA1F9E7" w14:textId="6CECE812" w:rsidR="00D041C2" w:rsidRPr="00E355E4" w:rsidRDefault="00D041C2" w:rsidP="00E355E4">
            <w:pPr>
              <w:ind w:left="172"/>
              <w:rPr>
                <w:rFonts w:ascii="Arial" w:hAnsi="Arial" w:cs="Arial"/>
                <w:sz w:val="19"/>
                <w:szCs w:val="19"/>
              </w:rPr>
            </w:pPr>
            <w:r w:rsidRPr="00E355E4">
              <w:rPr>
                <w:rFonts w:ascii="Arial" w:hAnsi="Arial" w:cs="Arial"/>
                <w:sz w:val="19"/>
                <w:szCs w:val="19"/>
              </w:rPr>
              <w:t>Other</w:t>
            </w:r>
          </w:p>
        </w:tc>
        <w:tc>
          <w:tcPr>
            <w:tcW w:w="1701" w:type="dxa"/>
            <w:tcBorders>
              <w:top w:val="nil"/>
              <w:left w:val="nil"/>
              <w:bottom w:val="nil"/>
              <w:right w:val="nil"/>
            </w:tcBorders>
          </w:tcPr>
          <w:p w14:paraId="2EF88446" w14:textId="7FF179B4" w:rsidR="00D041C2" w:rsidRPr="00E355E4" w:rsidRDefault="00D041C2" w:rsidP="00E355E4">
            <w:pPr>
              <w:jc w:val="center"/>
              <w:rPr>
                <w:rFonts w:ascii="Arial" w:hAnsi="Arial" w:cs="Arial"/>
                <w:sz w:val="19"/>
                <w:szCs w:val="19"/>
              </w:rPr>
            </w:pPr>
            <w:r>
              <w:rPr>
                <w:rFonts w:ascii="Arial" w:hAnsi="Arial" w:cs="Arial"/>
                <w:sz w:val="19"/>
                <w:szCs w:val="19"/>
              </w:rPr>
              <w:t>27 (17.5)</w:t>
            </w:r>
          </w:p>
        </w:tc>
        <w:tc>
          <w:tcPr>
            <w:tcW w:w="1747" w:type="dxa"/>
            <w:tcBorders>
              <w:top w:val="nil"/>
              <w:left w:val="nil"/>
              <w:bottom w:val="nil"/>
              <w:right w:val="nil"/>
            </w:tcBorders>
          </w:tcPr>
          <w:p w14:paraId="78515BED" w14:textId="4C7BBDA6" w:rsidR="00D041C2" w:rsidRPr="00E355E4" w:rsidRDefault="00D041C2" w:rsidP="00E355E4">
            <w:pPr>
              <w:jc w:val="center"/>
              <w:rPr>
                <w:rFonts w:ascii="Arial" w:hAnsi="Arial" w:cs="Arial"/>
                <w:sz w:val="19"/>
                <w:szCs w:val="19"/>
              </w:rPr>
            </w:pPr>
            <w:r>
              <w:rPr>
                <w:rFonts w:ascii="Arial" w:hAnsi="Arial" w:cs="Arial"/>
                <w:sz w:val="19"/>
                <w:szCs w:val="19"/>
              </w:rPr>
              <w:t>8 (13.1)</w:t>
            </w:r>
          </w:p>
        </w:tc>
        <w:tc>
          <w:tcPr>
            <w:tcW w:w="0" w:type="auto"/>
            <w:tcBorders>
              <w:top w:val="nil"/>
              <w:left w:val="nil"/>
              <w:bottom w:val="nil"/>
              <w:right w:val="nil"/>
            </w:tcBorders>
          </w:tcPr>
          <w:p w14:paraId="7B468706" w14:textId="77777777" w:rsidR="00D041C2" w:rsidRPr="00E355E4" w:rsidRDefault="00D041C2" w:rsidP="00E355E4">
            <w:pPr>
              <w:jc w:val="center"/>
              <w:rPr>
                <w:rFonts w:ascii="Arial" w:hAnsi="Arial" w:cs="Arial"/>
                <w:sz w:val="19"/>
                <w:szCs w:val="19"/>
              </w:rPr>
            </w:pPr>
          </w:p>
        </w:tc>
      </w:tr>
      <w:tr w:rsidR="00D041C2" w:rsidRPr="006E26F0" w14:paraId="390D0016" w14:textId="4A8EC6F2" w:rsidTr="00D041C2">
        <w:trPr>
          <w:trHeight w:val="283"/>
        </w:trPr>
        <w:tc>
          <w:tcPr>
            <w:tcW w:w="5387" w:type="dxa"/>
            <w:tcBorders>
              <w:top w:val="nil"/>
              <w:left w:val="nil"/>
              <w:bottom w:val="single" w:sz="4" w:space="0" w:color="auto"/>
              <w:right w:val="nil"/>
            </w:tcBorders>
          </w:tcPr>
          <w:p w14:paraId="256DB99B" w14:textId="0E3B85A1" w:rsidR="00D041C2" w:rsidRPr="00E355E4" w:rsidRDefault="00D041C2" w:rsidP="00E355E4">
            <w:pPr>
              <w:ind w:left="28"/>
              <w:rPr>
                <w:rFonts w:ascii="Arial" w:hAnsi="Arial" w:cs="Arial"/>
                <w:i/>
                <w:iCs/>
                <w:sz w:val="19"/>
                <w:szCs w:val="19"/>
              </w:rPr>
            </w:pPr>
            <w:r w:rsidRPr="00E355E4">
              <w:rPr>
                <w:rFonts w:ascii="Arial" w:hAnsi="Arial" w:cs="Arial"/>
                <w:i/>
                <w:iCs/>
                <w:sz w:val="19"/>
                <w:szCs w:val="19"/>
              </w:rPr>
              <w:t>Workload</w:t>
            </w:r>
          </w:p>
        </w:tc>
        <w:tc>
          <w:tcPr>
            <w:tcW w:w="1701" w:type="dxa"/>
            <w:tcBorders>
              <w:top w:val="nil"/>
              <w:left w:val="nil"/>
              <w:bottom w:val="single" w:sz="4" w:space="0" w:color="auto"/>
              <w:right w:val="nil"/>
            </w:tcBorders>
          </w:tcPr>
          <w:p w14:paraId="3B4C9E93" w14:textId="77777777" w:rsidR="00D041C2" w:rsidRPr="00E355E4" w:rsidRDefault="00D041C2" w:rsidP="00E355E4">
            <w:pPr>
              <w:jc w:val="center"/>
              <w:rPr>
                <w:rFonts w:ascii="Arial" w:hAnsi="Arial" w:cs="Arial"/>
                <w:sz w:val="19"/>
                <w:szCs w:val="19"/>
              </w:rPr>
            </w:pPr>
          </w:p>
        </w:tc>
        <w:tc>
          <w:tcPr>
            <w:tcW w:w="1747" w:type="dxa"/>
            <w:tcBorders>
              <w:top w:val="nil"/>
              <w:left w:val="nil"/>
              <w:bottom w:val="single" w:sz="4" w:space="0" w:color="auto"/>
              <w:right w:val="nil"/>
            </w:tcBorders>
          </w:tcPr>
          <w:p w14:paraId="1D205A22" w14:textId="77777777" w:rsidR="00D041C2" w:rsidRPr="00E355E4" w:rsidRDefault="00D041C2" w:rsidP="00E355E4">
            <w:pPr>
              <w:jc w:val="center"/>
              <w:rPr>
                <w:rFonts w:ascii="Arial" w:hAnsi="Arial" w:cs="Arial"/>
                <w:sz w:val="19"/>
                <w:szCs w:val="19"/>
              </w:rPr>
            </w:pPr>
          </w:p>
        </w:tc>
        <w:tc>
          <w:tcPr>
            <w:tcW w:w="0" w:type="auto"/>
            <w:tcBorders>
              <w:top w:val="nil"/>
              <w:left w:val="nil"/>
              <w:bottom w:val="single" w:sz="4" w:space="0" w:color="auto"/>
              <w:right w:val="nil"/>
            </w:tcBorders>
          </w:tcPr>
          <w:p w14:paraId="12E9FEB3" w14:textId="77777777" w:rsidR="00D041C2" w:rsidRPr="00E355E4" w:rsidRDefault="00D041C2" w:rsidP="00E355E4">
            <w:pPr>
              <w:jc w:val="center"/>
              <w:rPr>
                <w:rFonts w:ascii="Arial" w:hAnsi="Arial" w:cs="Arial"/>
                <w:sz w:val="19"/>
                <w:szCs w:val="19"/>
              </w:rPr>
            </w:pPr>
          </w:p>
        </w:tc>
      </w:tr>
      <w:tr w:rsidR="00D041C2" w:rsidRPr="006E26F0" w14:paraId="4B0DE1D5" w14:textId="6967F676" w:rsidTr="00D041C2">
        <w:trPr>
          <w:trHeight w:val="283"/>
        </w:trPr>
        <w:tc>
          <w:tcPr>
            <w:tcW w:w="5387" w:type="dxa"/>
            <w:tcBorders>
              <w:top w:val="single" w:sz="4" w:space="0" w:color="auto"/>
              <w:left w:val="nil"/>
              <w:bottom w:val="nil"/>
              <w:right w:val="nil"/>
            </w:tcBorders>
          </w:tcPr>
          <w:p w14:paraId="4C05301C" w14:textId="4DA338B8" w:rsidR="00D041C2" w:rsidRPr="00E355E4" w:rsidRDefault="00D041C2" w:rsidP="00E355E4">
            <w:pPr>
              <w:ind w:left="172"/>
              <w:rPr>
                <w:rFonts w:ascii="Arial" w:hAnsi="Arial" w:cs="Arial"/>
                <w:sz w:val="19"/>
                <w:szCs w:val="19"/>
              </w:rPr>
            </w:pPr>
            <w:r w:rsidRPr="00E355E4">
              <w:rPr>
                <w:rFonts w:ascii="Arial" w:hAnsi="Arial" w:cs="Arial"/>
                <w:sz w:val="19"/>
                <w:szCs w:val="19"/>
              </w:rPr>
              <w:t>More than 45 hours per week</w:t>
            </w:r>
          </w:p>
        </w:tc>
        <w:tc>
          <w:tcPr>
            <w:tcW w:w="1701" w:type="dxa"/>
            <w:tcBorders>
              <w:top w:val="single" w:sz="4" w:space="0" w:color="auto"/>
              <w:left w:val="nil"/>
              <w:bottom w:val="nil"/>
              <w:right w:val="nil"/>
            </w:tcBorders>
          </w:tcPr>
          <w:p w14:paraId="2349C5FA" w14:textId="6715F1E4" w:rsidR="00D041C2" w:rsidRPr="00E355E4" w:rsidRDefault="00D041C2" w:rsidP="00E355E4">
            <w:pPr>
              <w:jc w:val="center"/>
              <w:rPr>
                <w:rFonts w:ascii="Arial" w:hAnsi="Arial" w:cs="Arial"/>
                <w:sz w:val="19"/>
                <w:szCs w:val="19"/>
              </w:rPr>
            </w:pPr>
            <w:r>
              <w:rPr>
                <w:rFonts w:ascii="Arial" w:hAnsi="Arial" w:cs="Arial"/>
                <w:sz w:val="19"/>
                <w:szCs w:val="19"/>
              </w:rPr>
              <w:t>65 (42.2)</w:t>
            </w:r>
          </w:p>
        </w:tc>
        <w:tc>
          <w:tcPr>
            <w:tcW w:w="1747" w:type="dxa"/>
            <w:tcBorders>
              <w:top w:val="single" w:sz="4" w:space="0" w:color="auto"/>
              <w:left w:val="nil"/>
              <w:bottom w:val="nil"/>
              <w:right w:val="nil"/>
            </w:tcBorders>
          </w:tcPr>
          <w:p w14:paraId="7C811578" w14:textId="27223A31" w:rsidR="00D041C2" w:rsidRPr="00E355E4" w:rsidRDefault="00D041C2" w:rsidP="00E355E4">
            <w:pPr>
              <w:jc w:val="center"/>
              <w:rPr>
                <w:rFonts w:ascii="Arial" w:hAnsi="Arial" w:cs="Arial"/>
                <w:sz w:val="19"/>
                <w:szCs w:val="19"/>
              </w:rPr>
            </w:pPr>
            <w:r>
              <w:rPr>
                <w:rFonts w:ascii="Arial" w:hAnsi="Arial" w:cs="Arial"/>
                <w:sz w:val="19"/>
                <w:szCs w:val="19"/>
              </w:rPr>
              <w:t>7 (12.1)</w:t>
            </w:r>
          </w:p>
        </w:tc>
        <w:tc>
          <w:tcPr>
            <w:tcW w:w="0" w:type="auto"/>
            <w:tcBorders>
              <w:top w:val="single" w:sz="4" w:space="0" w:color="auto"/>
              <w:left w:val="nil"/>
              <w:bottom w:val="nil"/>
              <w:right w:val="nil"/>
            </w:tcBorders>
          </w:tcPr>
          <w:p w14:paraId="763EB8C3" w14:textId="7DBE1B12" w:rsidR="00D041C2" w:rsidRPr="00E355E4" w:rsidRDefault="00D041C2" w:rsidP="00E355E4">
            <w:pPr>
              <w:jc w:val="center"/>
              <w:rPr>
                <w:rFonts w:ascii="Arial" w:hAnsi="Arial" w:cs="Arial"/>
                <w:sz w:val="19"/>
                <w:szCs w:val="19"/>
              </w:rPr>
            </w:pPr>
            <w:r>
              <w:rPr>
                <w:rFonts w:ascii="Arial" w:hAnsi="Arial" w:cs="Arial"/>
                <w:sz w:val="19"/>
                <w:szCs w:val="19"/>
              </w:rPr>
              <w:t>&lt;0.001</w:t>
            </w:r>
          </w:p>
        </w:tc>
      </w:tr>
      <w:tr w:rsidR="00D041C2" w:rsidRPr="006E26F0" w14:paraId="6DD14FBA" w14:textId="0B1EC409" w:rsidTr="00D041C2">
        <w:trPr>
          <w:trHeight w:val="283"/>
        </w:trPr>
        <w:tc>
          <w:tcPr>
            <w:tcW w:w="5387" w:type="dxa"/>
            <w:tcBorders>
              <w:top w:val="nil"/>
              <w:left w:val="nil"/>
              <w:bottom w:val="nil"/>
              <w:right w:val="nil"/>
            </w:tcBorders>
          </w:tcPr>
          <w:p w14:paraId="42112DDD" w14:textId="6039F4C6" w:rsidR="00D041C2" w:rsidRPr="00E355E4" w:rsidRDefault="00D041C2" w:rsidP="00E355E4">
            <w:pPr>
              <w:ind w:left="172"/>
              <w:rPr>
                <w:rFonts w:ascii="Arial" w:hAnsi="Arial" w:cs="Arial"/>
                <w:sz w:val="19"/>
                <w:szCs w:val="19"/>
              </w:rPr>
            </w:pPr>
            <w:r w:rsidRPr="00E355E4">
              <w:rPr>
                <w:rFonts w:ascii="Arial" w:hAnsi="Arial" w:cs="Arial"/>
                <w:sz w:val="19"/>
                <w:szCs w:val="19"/>
              </w:rPr>
              <w:t>More than 4 night shifts per month</w:t>
            </w:r>
          </w:p>
        </w:tc>
        <w:tc>
          <w:tcPr>
            <w:tcW w:w="1701" w:type="dxa"/>
            <w:tcBorders>
              <w:top w:val="nil"/>
              <w:left w:val="nil"/>
              <w:bottom w:val="nil"/>
              <w:right w:val="nil"/>
            </w:tcBorders>
          </w:tcPr>
          <w:p w14:paraId="181A7F8E" w14:textId="570563C4" w:rsidR="00D041C2" w:rsidRPr="00E355E4" w:rsidRDefault="00D041C2" w:rsidP="00E355E4">
            <w:pPr>
              <w:jc w:val="center"/>
              <w:rPr>
                <w:rFonts w:ascii="Arial" w:hAnsi="Arial" w:cs="Arial"/>
                <w:sz w:val="19"/>
                <w:szCs w:val="19"/>
              </w:rPr>
            </w:pPr>
            <w:r>
              <w:rPr>
                <w:rFonts w:ascii="Arial" w:hAnsi="Arial" w:cs="Arial"/>
                <w:sz w:val="19"/>
                <w:szCs w:val="19"/>
              </w:rPr>
              <w:t>35 (22.7)</w:t>
            </w:r>
          </w:p>
        </w:tc>
        <w:tc>
          <w:tcPr>
            <w:tcW w:w="1747" w:type="dxa"/>
            <w:tcBorders>
              <w:top w:val="nil"/>
              <w:left w:val="nil"/>
              <w:bottom w:val="nil"/>
              <w:right w:val="nil"/>
            </w:tcBorders>
          </w:tcPr>
          <w:p w14:paraId="44AEF0B4" w14:textId="288394B7" w:rsidR="00D041C2" w:rsidRPr="00E355E4" w:rsidRDefault="00D041C2" w:rsidP="00E355E4">
            <w:pPr>
              <w:jc w:val="center"/>
              <w:rPr>
                <w:rFonts w:ascii="Arial" w:hAnsi="Arial" w:cs="Arial"/>
                <w:sz w:val="19"/>
                <w:szCs w:val="19"/>
              </w:rPr>
            </w:pPr>
            <w:r>
              <w:rPr>
                <w:rFonts w:ascii="Arial" w:hAnsi="Arial" w:cs="Arial"/>
                <w:sz w:val="19"/>
                <w:szCs w:val="19"/>
              </w:rPr>
              <w:t>25 (43.1)</w:t>
            </w:r>
          </w:p>
        </w:tc>
        <w:tc>
          <w:tcPr>
            <w:tcW w:w="0" w:type="auto"/>
            <w:tcBorders>
              <w:top w:val="nil"/>
              <w:left w:val="nil"/>
              <w:bottom w:val="nil"/>
              <w:right w:val="nil"/>
            </w:tcBorders>
          </w:tcPr>
          <w:p w14:paraId="26DE339D" w14:textId="4C4DDEBA" w:rsidR="00D041C2" w:rsidRPr="00E355E4" w:rsidRDefault="00D041C2" w:rsidP="00E355E4">
            <w:pPr>
              <w:jc w:val="center"/>
              <w:rPr>
                <w:rFonts w:ascii="Arial" w:hAnsi="Arial" w:cs="Arial"/>
                <w:sz w:val="19"/>
                <w:szCs w:val="19"/>
              </w:rPr>
            </w:pPr>
            <w:r>
              <w:rPr>
                <w:rFonts w:ascii="Arial" w:hAnsi="Arial" w:cs="Arial"/>
                <w:sz w:val="19"/>
                <w:szCs w:val="19"/>
              </w:rPr>
              <w:t>0.006</w:t>
            </w:r>
          </w:p>
        </w:tc>
      </w:tr>
      <w:tr w:rsidR="00D041C2" w:rsidRPr="006E26F0" w14:paraId="1B50ED5E" w14:textId="77777777" w:rsidTr="00D041C2">
        <w:trPr>
          <w:trHeight w:val="283"/>
        </w:trPr>
        <w:tc>
          <w:tcPr>
            <w:tcW w:w="5387" w:type="dxa"/>
            <w:tcBorders>
              <w:top w:val="nil"/>
              <w:left w:val="nil"/>
              <w:bottom w:val="nil"/>
              <w:right w:val="nil"/>
            </w:tcBorders>
          </w:tcPr>
          <w:p w14:paraId="07059A47" w14:textId="5090FDD9" w:rsidR="00D041C2" w:rsidRPr="00E355E4" w:rsidRDefault="00D041C2" w:rsidP="00E355E4">
            <w:pPr>
              <w:rPr>
                <w:rFonts w:ascii="Arial" w:hAnsi="Arial" w:cs="Arial"/>
                <w:b/>
                <w:bCs/>
                <w:sz w:val="19"/>
                <w:szCs w:val="19"/>
              </w:rPr>
            </w:pPr>
            <w:r w:rsidRPr="00E355E4">
              <w:rPr>
                <w:rFonts w:ascii="Arial" w:hAnsi="Arial" w:cs="Arial"/>
                <w:b/>
                <w:bCs/>
                <w:sz w:val="19"/>
                <w:szCs w:val="19"/>
              </w:rPr>
              <w:t>Questionnaire</w:t>
            </w:r>
          </w:p>
        </w:tc>
        <w:tc>
          <w:tcPr>
            <w:tcW w:w="1701" w:type="dxa"/>
            <w:tcBorders>
              <w:top w:val="nil"/>
              <w:left w:val="nil"/>
              <w:bottom w:val="nil"/>
              <w:right w:val="nil"/>
            </w:tcBorders>
          </w:tcPr>
          <w:p w14:paraId="72D92D29" w14:textId="77777777" w:rsidR="00D041C2" w:rsidRPr="00E355E4" w:rsidRDefault="00D041C2" w:rsidP="00E355E4">
            <w:pPr>
              <w:jc w:val="center"/>
              <w:rPr>
                <w:rFonts w:ascii="Arial" w:hAnsi="Arial" w:cs="Arial"/>
                <w:sz w:val="19"/>
                <w:szCs w:val="19"/>
              </w:rPr>
            </w:pPr>
          </w:p>
        </w:tc>
        <w:tc>
          <w:tcPr>
            <w:tcW w:w="1747" w:type="dxa"/>
            <w:tcBorders>
              <w:top w:val="nil"/>
              <w:left w:val="nil"/>
              <w:bottom w:val="nil"/>
              <w:right w:val="nil"/>
            </w:tcBorders>
          </w:tcPr>
          <w:p w14:paraId="10A681B2" w14:textId="77777777" w:rsidR="00D041C2" w:rsidRPr="00E355E4" w:rsidRDefault="00D041C2" w:rsidP="00E355E4">
            <w:pPr>
              <w:jc w:val="center"/>
              <w:rPr>
                <w:rFonts w:ascii="Arial" w:hAnsi="Arial" w:cs="Arial"/>
                <w:sz w:val="19"/>
                <w:szCs w:val="19"/>
              </w:rPr>
            </w:pPr>
          </w:p>
        </w:tc>
        <w:tc>
          <w:tcPr>
            <w:tcW w:w="0" w:type="auto"/>
            <w:tcBorders>
              <w:top w:val="nil"/>
              <w:left w:val="nil"/>
              <w:bottom w:val="nil"/>
              <w:right w:val="nil"/>
            </w:tcBorders>
          </w:tcPr>
          <w:p w14:paraId="5ECA509F" w14:textId="77777777" w:rsidR="00D041C2" w:rsidRPr="00E355E4" w:rsidRDefault="00D041C2" w:rsidP="00E355E4">
            <w:pPr>
              <w:jc w:val="center"/>
              <w:rPr>
                <w:rFonts w:ascii="Arial" w:hAnsi="Arial" w:cs="Arial"/>
                <w:sz w:val="19"/>
                <w:szCs w:val="19"/>
              </w:rPr>
            </w:pPr>
          </w:p>
        </w:tc>
      </w:tr>
      <w:tr w:rsidR="00D041C2" w:rsidRPr="006E26F0" w14:paraId="55C2036A" w14:textId="77777777" w:rsidTr="002D6104">
        <w:trPr>
          <w:trHeight w:val="283"/>
        </w:trPr>
        <w:tc>
          <w:tcPr>
            <w:tcW w:w="9638" w:type="dxa"/>
            <w:gridSpan w:val="4"/>
            <w:tcBorders>
              <w:top w:val="nil"/>
              <w:left w:val="nil"/>
              <w:bottom w:val="nil"/>
              <w:right w:val="nil"/>
            </w:tcBorders>
          </w:tcPr>
          <w:p w14:paraId="510C08FF" w14:textId="2B993D3F" w:rsidR="00D041C2" w:rsidRPr="00E355E4" w:rsidRDefault="00D041C2" w:rsidP="00D041C2">
            <w:pPr>
              <w:rPr>
                <w:rFonts w:ascii="Arial" w:hAnsi="Arial" w:cs="Arial"/>
                <w:sz w:val="19"/>
                <w:szCs w:val="19"/>
              </w:rPr>
            </w:pPr>
            <w:r w:rsidRPr="00E355E4">
              <w:rPr>
                <w:rFonts w:ascii="Arial" w:hAnsi="Arial" w:cs="Arial"/>
                <w:i/>
                <w:iCs/>
                <w:sz w:val="19"/>
                <w:szCs w:val="19"/>
              </w:rPr>
              <w:t>Did you notice the onset or worsening of any of these physical signs/symptoms?</w:t>
            </w:r>
          </w:p>
        </w:tc>
      </w:tr>
      <w:tr w:rsidR="00D041C2" w:rsidRPr="006E26F0" w14:paraId="39BF0026" w14:textId="75EC7B24" w:rsidTr="00D041C2">
        <w:trPr>
          <w:trHeight w:val="283"/>
        </w:trPr>
        <w:tc>
          <w:tcPr>
            <w:tcW w:w="5387" w:type="dxa"/>
            <w:tcBorders>
              <w:top w:val="single" w:sz="4" w:space="0" w:color="auto"/>
              <w:left w:val="nil"/>
              <w:bottom w:val="nil"/>
              <w:right w:val="nil"/>
            </w:tcBorders>
          </w:tcPr>
          <w:p w14:paraId="38E79B5C" w14:textId="4B86ADD5" w:rsidR="00D041C2" w:rsidRPr="00E355E4" w:rsidRDefault="00D041C2" w:rsidP="00D041C2">
            <w:pPr>
              <w:ind w:left="172"/>
              <w:rPr>
                <w:rFonts w:ascii="Arial" w:hAnsi="Arial" w:cs="Arial"/>
                <w:sz w:val="19"/>
                <w:szCs w:val="19"/>
              </w:rPr>
            </w:pPr>
            <w:proofErr w:type="spellStart"/>
            <w:r>
              <w:rPr>
                <w:rFonts w:ascii="Arial" w:hAnsi="Arial" w:cs="Arial"/>
                <w:sz w:val="19"/>
                <w:szCs w:val="19"/>
              </w:rPr>
              <w:t>E</w:t>
            </w:r>
            <w:r w:rsidRPr="00E355E4">
              <w:rPr>
                <w:rFonts w:ascii="Arial" w:hAnsi="Arial" w:cs="Arial"/>
                <w:sz w:val="19"/>
                <w:szCs w:val="19"/>
              </w:rPr>
              <w:t>sophageal</w:t>
            </w:r>
            <w:proofErr w:type="spellEnd"/>
            <w:r w:rsidRPr="00E355E4">
              <w:rPr>
                <w:rFonts w:ascii="Arial" w:hAnsi="Arial" w:cs="Arial"/>
                <w:sz w:val="19"/>
                <w:szCs w:val="19"/>
              </w:rPr>
              <w:t xml:space="preserve"> Reflux, Gastric </w:t>
            </w:r>
            <w:proofErr w:type="spellStart"/>
            <w:r w:rsidRPr="00E355E4">
              <w:rPr>
                <w:rFonts w:ascii="Arial" w:hAnsi="Arial" w:cs="Arial"/>
                <w:sz w:val="19"/>
                <w:szCs w:val="19"/>
              </w:rPr>
              <w:t>Pyrosis</w:t>
            </w:r>
            <w:proofErr w:type="spellEnd"/>
          </w:p>
        </w:tc>
        <w:tc>
          <w:tcPr>
            <w:tcW w:w="1701" w:type="dxa"/>
            <w:tcBorders>
              <w:top w:val="single" w:sz="4" w:space="0" w:color="auto"/>
              <w:left w:val="nil"/>
              <w:bottom w:val="nil"/>
              <w:right w:val="nil"/>
            </w:tcBorders>
          </w:tcPr>
          <w:p w14:paraId="258ADC75" w14:textId="31CC0E46" w:rsidR="00D041C2" w:rsidRPr="00E355E4" w:rsidRDefault="00E6636F" w:rsidP="00D041C2">
            <w:pPr>
              <w:jc w:val="center"/>
              <w:rPr>
                <w:rFonts w:ascii="Arial" w:hAnsi="Arial" w:cs="Arial"/>
                <w:sz w:val="19"/>
                <w:szCs w:val="19"/>
              </w:rPr>
            </w:pPr>
            <w:r>
              <w:rPr>
                <w:rFonts w:ascii="Arial" w:hAnsi="Arial" w:cs="Arial"/>
                <w:sz w:val="19"/>
                <w:szCs w:val="19"/>
              </w:rPr>
              <w:t>56 (36.4)</w:t>
            </w:r>
          </w:p>
        </w:tc>
        <w:tc>
          <w:tcPr>
            <w:tcW w:w="1747" w:type="dxa"/>
            <w:tcBorders>
              <w:top w:val="single" w:sz="4" w:space="0" w:color="auto"/>
              <w:left w:val="nil"/>
              <w:bottom w:val="nil"/>
              <w:right w:val="nil"/>
            </w:tcBorders>
          </w:tcPr>
          <w:p w14:paraId="7F12B752" w14:textId="0D996A1F" w:rsidR="00D041C2" w:rsidRPr="00E355E4" w:rsidRDefault="00E6636F" w:rsidP="00D041C2">
            <w:pPr>
              <w:jc w:val="center"/>
              <w:rPr>
                <w:rFonts w:ascii="Arial" w:hAnsi="Arial" w:cs="Arial"/>
                <w:sz w:val="19"/>
                <w:szCs w:val="19"/>
              </w:rPr>
            </w:pPr>
            <w:r>
              <w:rPr>
                <w:rFonts w:ascii="Arial" w:hAnsi="Arial" w:cs="Arial"/>
                <w:sz w:val="19"/>
                <w:szCs w:val="19"/>
              </w:rPr>
              <w:t>11 (19.0)</w:t>
            </w:r>
          </w:p>
        </w:tc>
        <w:tc>
          <w:tcPr>
            <w:tcW w:w="0" w:type="auto"/>
            <w:tcBorders>
              <w:top w:val="single" w:sz="4" w:space="0" w:color="auto"/>
              <w:left w:val="nil"/>
              <w:bottom w:val="nil"/>
              <w:right w:val="nil"/>
            </w:tcBorders>
          </w:tcPr>
          <w:p w14:paraId="013A81C7" w14:textId="48F6A9B1" w:rsidR="00D041C2" w:rsidRPr="00E355E4" w:rsidRDefault="00E6636F" w:rsidP="00D041C2">
            <w:pPr>
              <w:jc w:val="center"/>
              <w:rPr>
                <w:rFonts w:ascii="Arial" w:hAnsi="Arial" w:cs="Arial"/>
                <w:sz w:val="19"/>
                <w:szCs w:val="19"/>
              </w:rPr>
            </w:pPr>
            <w:r>
              <w:rPr>
                <w:rFonts w:ascii="Arial" w:hAnsi="Arial" w:cs="Arial"/>
                <w:sz w:val="19"/>
                <w:szCs w:val="19"/>
              </w:rPr>
              <w:t>0.024</w:t>
            </w:r>
          </w:p>
        </w:tc>
      </w:tr>
      <w:tr w:rsidR="00D041C2" w:rsidRPr="006E26F0" w14:paraId="2E7DADDB" w14:textId="551CAF0E" w:rsidTr="00D041C2">
        <w:trPr>
          <w:trHeight w:val="283"/>
        </w:trPr>
        <w:tc>
          <w:tcPr>
            <w:tcW w:w="5387" w:type="dxa"/>
            <w:tcBorders>
              <w:top w:val="nil"/>
              <w:left w:val="nil"/>
              <w:bottom w:val="nil"/>
              <w:right w:val="nil"/>
            </w:tcBorders>
          </w:tcPr>
          <w:p w14:paraId="4EB99CA0" w14:textId="43D66424" w:rsidR="00D041C2" w:rsidRPr="00E355E4" w:rsidRDefault="00D041C2" w:rsidP="00D041C2">
            <w:pPr>
              <w:ind w:left="172"/>
              <w:rPr>
                <w:rFonts w:ascii="Arial" w:hAnsi="Arial" w:cs="Arial"/>
                <w:sz w:val="19"/>
                <w:szCs w:val="19"/>
              </w:rPr>
            </w:pPr>
            <w:proofErr w:type="spellStart"/>
            <w:r w:rsidRPr="00E355E4">
              <w:rPr>
                <w:rFonts w:ascii="Arial" w:hAnsi="Arial" w:cs="Arial"/>
                <w:sz w:val="19"/>
                <w:szCs w:val="19"/>
              </w:rPr>
              <w:t>Astenia</w:t>
            </w:r>
            <w:proofErr w:type="spellEnd"/>
          </w:p>
        </w:tc>
        <w:tc>
          <w:tcPr>
            <w:tcW w:w="1701" w:type="dxa"/>
            <w:tcBorders>
              <w:top w:val="nil"/>
              <w:left w:val="nil"/>
              <w:bottom w:val="nil"/>
              <w:right w:val="nil"/>
            </w:tcBorders>
          </w:tcPr>
          <w:p w14:paraId="180E8F92" w14:textId="3B4A21DB" w:rsidR="00D041C2" w:rsidRPr="00E355E4" w:rsidRDefault="00E6636F" w:rsidP="00D041C2">
            <w:pPr>
              <w:jc w:val="center"/>
              <w:rPr>
                <w:rFonts w:ascii="Arial" w:hAnsi="Arial" w:cs="Arial"/>
                <w:sz w:val="19"/>
                <w:szCs w:val="19"/>
              </w:rPr>
            </w:pPr>
            <w:r>
              <w:rPr>
                <w:rFonts w:ascii="Arial" w:hAnsi="Arial" w:cs="Arial"/>
                <w:sz w:val="19"/>
                <w:szCs w:val="19"/>
              </w:rPr>
              <w:t>45 (29.2)</w:t>
            </w:r>
          </w:p>
        </w:tc>
        <w:tc>
          <w:tcPr>
            <w:tcW w:w="1747" w:type="dxa"/>
            <w:tcBorders>
              <w:top w:val="nil"/>
              <w:left w:val="nil"/>
              <w:bottom w:val="nil"/>
              <w:right w:val="nil"/>
            </w:tcBorders>
          </w:tcPr>
          <w:p w14:paraId="50A3DD06" w14:textId="00F1E108" w:rsidR="00D041C2" w:rsidRPr="00E355E4" w:rsidRDefault="00E6636F" w:rsidP="00D041C2">
            <w:pPr>
              <w:jc w:val="center"/>
              <w:rPr>
                <w:rFonts w:ascii="Arial" w:hAnsi="Arial" w:cs="Arial"/>
                <w:sz w:val="19"/>
                <w:szCs w:val="19"/>
              </w:rPr>
            </w:pPr>
            <w:r>
              <w:rPr>
                <w:rFonts w:ascii="Arial" w:hAnsi="Arial" w:cs="Arial"/>
                <w:sz w:val="19"/>
                <w:szCs w:val="19"/>
              </w:rPr>
              <w:t>18 (31.0)</w:t>
            </w:r>
          </w:p>
        </w:tc>
        <w:tc>
          <w:tcPr>
            <w:tcW w:w="0" w:type="auto"/>
            <w:tcBorders>
              <w:top w:val="nil"/>
              <w:left w:val="nil"/>
              <w:bottom w:val="nil"/>
              <w:right w:val="nil"/>
            </w:tcBorders>
          </w:tcPr>
          <w:p w14:paraId="308F90DA" w14:textId="7611A1CF" w:rsidR="00D041C2" w:rsidRPr="00E355E4" w:rsidRDefault="00E6636F" w:rsidP="00D041C2">
            <w:pPr>
              <w:jc w:val="center"/>
              <w:rPr>
                <w:rFonts w:ascii="Arial" w:hAnsi="Arial" w:cs="Arial"/>
                <w:sz w:val="19"/>
                <w:szCs w:val="19"/>
              </w:rPr>
            </w:pPr>
            <w:r>
              <w:rPr>
                <w:rFonts w:ascii="Arial" w:hAnsi="Arial" w:cs="Arial"/>
                <w:sz w:val="19"/>
                <w:szCs w:val="19"/>
              </w:rPr>
              <w:t>0.929</w:t>
            </w:r>
          </w:p>
        </w:tc>
      </w:tr>
      <w:tr w:rsidR="00D041C2" w:rsidRPr="006E26F0" w14:paraId="2E66990E" w14:textId="2670DF34" w:rsidTr="00D041C2">
        <w:trPr>
          <w:trHeight w:val="283"/>
        </w:trPr>
        <w:tc>
          <w:tcPr>
            <w:tcW w:w="5387" w:type="dxa"/>
            <w:tcBorders>
              <w:top w:val="nil"/>
              <w:left w:val="nil"/>
              <w:bottom w:val="nil"/>
              <w:right w:val="nil"/>
            </w:tcBorders>
          </w:tcPr>
          <w:p w14:paraId="7727E72B" w14:textId="1A85DD7B" w:rsidR="00D041C2" w:rsidRPr="00E355E4" w:rsidRDefault="00D041C2" w:rsidP="00D041C2">
            <w:pPr>
              <w:ind w:left="172"/>
              <w:rPr>
                <w:rFonts w:ascii="Arial" w:hAnsi="Arial" w:cs="Arial"/>
                <w:sz w:val="19"/>
                <w:szCs w:val="19"/>
              </w:rPr>
            </w:pPr>
            <w:r w:rsidRPr="00E355E4">
              <w:rPr>
                <w:rFonts w:ascii="Arial" w:hAnsi="Arial" w:cs="Arial"/>
                <w:sz w:val="19"/>
                <w:szCs w:val="19"/>
              </w:rPr>
              <w:t>Weight gain or loss</w:t>
            </w:r>
          </w:p>
        </w:tc>
        <w:tc>
          <w:tcPr>
            <w:tcW w:w="1701" w:type="dxa"/>
            <w:tcBorders>
              <w:top w:val="nil"/>
              <w:left w:val="nil"/>
              <w:bottom w:val="nil"/>
              <w:right w:val="nil"/>
            </w:tcBorders>
          </w:tcPr>
          <w:p w14:paraId="6BDD8DCE" w14:textId="26C3941D" w:rsidR="00D041C2" w:rsidRPr="00E355E4" w:rsidRDefault="00E6636F" w:rsidP="00D041C2">
            <w:pPr>
              <w:jc w:val="center"/>
              <w:rPr>
                <w:rFonts w:ascii="Arial" w:hAnsi="Arial" w:cs="Arial"/>
                <w:sz w:val="19"/>
                <w:szCs w:val="19"/>
              </w:rPr>
            </w:pPr>
            <w:r>
              <w:rPr>
                <w:rFonts w:ascii="Arial" w:hAnsi="Arial" w:cs="Arial"/>
                <w:sz w:val="19"/>
                <w:szCs w:val="19"/>
              </w:rPr>
              <w:t>57 (37.0)</w:t>
            </w:r>
          </w:p>
        </w:tc>
        <w:tc>
          <w:tcPr>
            <w:tcW w:w="1747" w:type="dxa"/>
            <w:tcBorders>
              <w:top w:val="nil"/>
              <w:left w:val="nil"/>
              <w:bottom w:val="nil"/>
              <w:right w:val="nil"/>
            </w:tcBorders>
          </w:tcPr>
          <w:p w14:paraId="258F0B50" w14:textId="298E642E" w:rsidR="00D041C2" w:rsidRPr="00E355E4" w:rsidRDefault="00E6636F" w:rsidP="00D041C2">
            <w:pPr>
              <w:jc w:val="center"/>
              <w:rPr>
                <w:rFonts w:ascii="Arial" w:hAnsi="Arial" w:cs="Arial"/>
                <w:sz w:val="19"/>
                <w:szCs w:val="19"/>
              </w:rPr>
            </w:pPr>
            <w:r>
              <w:rPr>
                <w:rFonts w:ascii="Arial" w:hAnsi="Arial" w:cs="Arial"/>
                <w:sz w:val="19"/>
                <w:szCs w:val="19"/>
              </w:rPr>
              <w:t>22 (37.9)</w:t>
            </w:r>
          </w:p>
        </w:tc>
        <w:tc>
          <w:tcPr>
            <w:tcW w:w="0" w:type="auto"/>
            <w:tcBorders>
              <w:top w:val="nil"/>
              <w:left w:val="nil"/>
              <w:bottom w:val="nil"/>
              <w:right w:val="nil"/>
            </w:tcBorders>
          </w:tcPr>
          <w:p w14:paraId="4A29CE45" w14:textId="7A7E902D" w:rsidR="00D041C2" w:rsidRPr="00E355E4" w:rsidRDefault="00E6636F" w:rsidP="00D041C2">
            <w:pPr>
              <w:jc w:val="center"/>
              <w:rPr>
                <w:rFonts w:ascii="Arial" w:hAnsi="Arial" w:cs="Arial"/>
                <w:sz w:val="19"/>
                <w:szCs w:val="19"/>
              </w:rPr>
            </w:pPr>
            <w:r>
              <w:rPr>
                <w:rFonts w:ascii="Arial" w:hAnsi="Arial" w:cs="Arial"/>
                <w:sz w:val="19"/>
                <w:szCs w:val="19"/>
              </w:rPr>
              <w:t>1.000</w:t>
            </w:r>
          </w:p>
        </w:tc>
      </w:tr>
      <w:tr w:rsidR="00D041C2" w:rsidRPr="006E26F0" w14:paraId="15DAB8AF" w14:textId="444F2C06" w:rsidTr="00D041C2">
        <w:trPr>
          <w:trHeight w:val="283"/>
        </w:trPr>
        <w:tc>
          <w:tcPr>
            <w:tcW w:w="5387" w:type="dxa"/>
            <w:tcBorders>
              <w:top w:val="nil"/>
              <w:left w:val="nil"/>
              <w:bottom w:val="nil"/>
              <w:right w:val="nil"/>
            </w:tcBorders>
          </w:tcPr>
          <w:p w14:paraId="1BE2C2BC" w14:textId="01BEE08E" w:rsidR="00D041C2" w:rsidRPr="00E355E4" w:rsidRDefault="00D041C2" w:rsidP="00D041C2">
            <w:pPr>
              <w:ind w:left="172"/>
              <w:rPr>
                <w:rFonts w:ascii="Arial" w:hAnsi="Arial" w:cs="Arial"/>
                <w:sz w:val="19"/>
                <w:szCs w:val="19"/>
              </w:rPr>
            </w:pPr>
            <w:r w:rsidRPr="00E355E4">
              <w:rPr>
                <w:rFonts w:ascii="Arial" w:hAnsi="Arial" w:cs="Arial"/>
                <w:sz w:val="19"/>
                <w:szCs w:val="19"/>
              </w:rPr>
              <w:t>Headache</w:t>
            </w:r>
          </w:p>
        </w:tc>
        <w:tc>
          <w:tcPr>
            <w:tcW w:w="1701" w:type="dxa"/>
            <w:tcBorders>
              <w:top w:val="nil"/>
              <w:left w:val="nil"/>
              <w:bottom w:val="nil"/>
              <w:right w:val="nil"/>
            </w:tcBorders>
          </w:tcPr>
          <w:p w14:paraId="6FEECE51" w14:textId="283E0EE6" w:rsidR="00D041C2" w:rsidRPr="00E355E4" w:rsidRDefault="00E6636F" w:rsidP="00D041C2">
            <w:pPr>
              <w:jc w:val="center"/>
              <w:rPr>
                <w:rFonts w:ascii="Arial" w:hAnsi="Arial" w:cs="Arial"/>
                <w:sz w:val="19"/>
                <w:szCs w:val="19"/>
              </w:rPr>
            </w:pPr>
            <w:r>
              <w:rPr>
                <w:rFonts w:ascii="Arial" w:hAnsi="Arial" w:cs="Arial"/>
                <w:sz w:val="19"/>
                <w:szCs w:val="19"/>
              </w:rPr>
              <w:t>51 (33.1)</w:t>
            </w:r>
          </w:p>
        </w:tc>
        <w:tc>
          <w:tcPr>
            <w:tcW w:w="1747" w:type="dxa"/>
            <w:tcBorders>
              <w:top w:val="nil"/>
              <w:left w:val="nil"/>
              <w:bottom w:val="nil"/>
              <w:right w:val="nil"/>
            </w:tcBorders>
          </w:tcPr>
          <w:p w14:paraId="6C48E00D" w14:textId="77B47D72" w:rsidR="00D041C2" w:rsidRPr="00E355E4" w:rsidRDefault="00E6636F" w:rsidP="00D041C2">
            <w:pPr>
              <w:jc w:val="center"/>
              <w:rPr>
                <w:rFonts w:ascii="Arial" w:hAnsi="Arial" w:cs="Arial"/>
                <w:sz w:val="19"/>
                <w:szCs w:val="19"/>
              </w:rPr>
            </w:pPr>
            <w:r>
              <w:rPr>
                <w:rFonts w:ascii="Arial" w:hAnsi="Arial" w:cs="Arial"/>
                <w:sz w:val="19"/>
                <w:szCs w:val="19"/>
              </w:rPr>
              <w:t>26 (44.8)</w:t>
            </w:r>
          </w:p>
        </w:tc>
        <w:tc>
          <w:tcPr>
            <w:tcW w:w="0" w:type="auto"/>
            <w:tcBorders>
              <w:top w:val="nil"/>
              <w:left w:val="nil"/>
              <w:bottom w:val="nil"/>
              <w:right w:val="nil"/>
            </w:tcBorders>
          </w:tcPr>
          <w:p w14:paraId="2D31C921" w14:textId="7A4D345B" w:rsidR="00D041C2" w:rsidRPr="00E355E4" w:rsidRDefault="00E6636F" w:rsidP="00D041C2">
            <w:pPr>
              <w:jc w:val="center"/>
              <w:rPr>
                <w:rFonts w:ascii="Arial" w:hAnsi="Arial" w:cs="Arial"/>
                <w:sz w:val="19"/>
                <w:szCs w:val="19"/>
              </w:rPr>
            </w:pPr>
            <w:r>
              <w:rPr>
                <w:rFonts w:ascii="Arial" w:hAnsi="Arial" w:cs="Arial"/>
                <w:sz w:val="19"/>
                <w:szCs w:val="19"/>
              </w:rPr>
              <w:t>0.155</w:t>
            </w:r>
          </w:p>
        </w:tc>
      </w:tr>
      <w:tr w:rsidR="00D041C2" w:rsidRPr="006E26F0" w14:paraId="52CF9492" w14:textId="5825A247" w:rsidTr="00D041C2">
        <w:trPr>
          <w:trHeight w:val="283"/>
        </w:trPr>
        <w:tc>
          <w:tcPr>
            <w:tcW w:w="5387" w:type="dxa"/>
            <w:tcBorders>
              <w:top w:val="nil"/>
              <w:left w:val="nil"/>
              <w:bottom w:val="nil"/>
              <w:right w:val="nil"/>
            </w:tcBorders>
          </w:tcPr>
          <w:p w14:paraId="3298DFB3" w14:textId="53087752" w:rsidR="00D041C2" w:rsidRPr="00E355E4" w:rsidRDefault="00D041C2" w:rsidP="00D041C2">
            <w:pPr>
              <w:ind w:left="172"/>
              <w:rPr>
                <w:rFonts w:ascii="Arial" w:hAnsi="Arial" w:cs="Arial"/>
                <w:sz w:val="19"/>
                <w:szCs w:val="19"/>
              </w:rPr>
            </w:pPr>
            <w:r w:rsidRPr="00E355E4">
              <w:rPr>
                <w:rFonts w:ascii="Arial" w:hAnsi="Arial" w:cs="Arial"/>
                <w:sz w:val="19"/>
                <w:szCs w:val="19"/>
              </w:rPr>
              <w:t>Dyspepsia</w:t>
            </w:r>
          </w:p>
        </w:tc>
        <w:tc>
          <w:tcPr>
            <w:tcW w:w="1701" w:type="dxa"/>
            <w:tcBorders>
              <w:top w:val="nil"/>
              <w:left w:val="nil"/>
              <w:bottom w:val="nil"/>
              <w:right w:val="nil"/>
            </w:tcBorders>
          </w:tcPr>
          <w:p w14:paraId="11C37F2A" w14:textId="7720FFB2" w:rsidR="00D041C2" w:rsidRPr="00E355E4" w:rsidRDefault="00E6636F" w:rsidP="00D041C2">
            <w:pPr>
              <w:jc w:val="center"/>
              <w:rPr>
                <w:rFonts w:ascii="Arial" w:hAnsi="Arial" w:cs="Arial"/>
                <w:sz w:val="19"/>
                <w:szCs w:val="19"/>
              </w:rPr>
            </w:pPr>
            <w:r>
              <w:rPr>
                <w:rFonts w:ascii="Arial" w:hAnsi="Arial" w:cs="Arial"/>
                <w:sz w:val="19"/>
                <w:szCs w:val="19"/>
              </w:rPr>
              <w:t>21 (13.6)</w:t>
            </w:r>
          </w:p>
        </w:tc>
        <w:tc>
          <w:tcPr>
            <w:tcW w:w="1747" w:type="dxa"/>
            <w:tcBorders>
              <w:top w:val="nil"/>
              <w:left w:val="nil"/>
              <w:bottom w:val="nil"/>
              <w:right w:val="nil"/>
            </w:tcBorders>
          </w:tcPr>
          <w:p w14:paraId="16C3C6A5" w14:textId="17800B4C" w:rsidR="00D041C2" w:rsidRPr="00E355E4" w:rsidRDefault="00E6636F" w:rsidP="00D041C2">
            <w:pPr>
              <w:jc w:val="center"/>
              <w:rPr>
                <w:rFonts w:ascii="Arial" w:hAnsi="Arial" w:cs="Arial"/>
                <w:sz w:val="19"/>
                <w:szCs w:val="19"/>
              </w:rPr>
            </w:pPr>
            <w:r>
              <w:rPr>
                <w:rFonts w:ascii="Arial" w:hAnsi="Arial" w:cs="Arial"/>
                <w:sz w:val="19"/>
                <w:szCs w:val="19"/>
              </w:rPr>
              <w:t>2 (3.4)</w:t>
            </w:r>
          </w:p>
        </w:tc>
        <w:tc>
          <w:tcPr>
            <w:tcW w:w="0" w:type="auto"/>
            <w:tcBorders>
              <w:top w:val="nil"/>
              <w:left w:val="nil"/>
              <w:bottom w:val="nil"/>
              <w:right w:val="nil"/>
            </w:tcBorders>
          </w:tcPr>
          <w:p w14:paraId="45251605" w14:textId="03E3202D" w:rsidR="00D041C2" w:rsidRPr="00E355E4" w:rsidRDefault="00E6636F" w:rsidP="00D041C2">
            <w:pPr>
              <w:jc w:val="center"/>
              <w:rPr>
                <w:rFonts w:ascii="Arial" w:hAnsi="Arial" w:cs="Arial"/>
                <w:sz w:val="19"/>
                <w:szCs w:val="19"/>
              </w:rPr>
            </w:pPr>
            <w:r>
              <w:rPr>
                <w:rFonts w:ascii="Arial" w:hAnsi="Arial" w:cs="Arial"/>
                <w:sz w:val="19"/>
                <w:szCs w:val="19"/>
              </w:rPr>
              <w:t>0.060</w:t>
            </w:r>
          </w:p>
        </w:tc>
      </w:tr>
      <w:tr w:rsidR="00D041C2" w:rsidRPr="006E26F0" w14:paraId="3F2E2BA0" w14:textId="0105D60C" w:rsidTr="00D041C2">
        <w:trPr>
          <w:trHeight w:val="283"/>
        </w:trPr>
        <w:tc>
          <w:tcPr>
            <w:tcW w:w="5387" w:type="dxa"/>
            <w:tcBorders>
              <w:top w:val="nil"/>
              <w:left w:val="nil"/>
              <w:bottom w:val="nil"/>
              <w:right w:val="nil"/>
            </w:tcBorders>
          </w:tcPr>
          <w:p w14:paraId="68FBA87E" w14:textId="527E906D" w:rsidR="00D041C2" w:rsidRPr="00E355E4" w:rsidRDefault="00D041C2" w:rsidP="00D041C2">
            <w:pPr>
              <w:ind w:left="172"/>
              <w:rPr>
                <w:rFonts w:ascii="Arial" w:hAnsi="Arial" w:cs="Arial"/>
                <w:sz w:val="19"/>
                <w:szCs w:val="19"/>
              </w:rPr>
            </w:pPr>
            <w:r w:rsidRPr="00E355E4">
              <w:rPr>
                <w:rFonts w:ascii="Arial" w:hAnsi="Arial" w:cs="Arial"/>
                <w:sz w:val="19"/>
                <w:szCs w:val="19"/>
              </w:rPr>
              <w:t>Abdominal pain/Bowel habit changes</w:t>
            </w:r>
          </w:p>
        </w:tc>
        <w:tc>
          <w:tcPr>
            <w:tcW w:w="1701" w:type="dxa"/>
            <w:tcBorders>
              <w:top w:val="nil"/>
              <w:left w:val="nil"/>
              <w:bottom w:val="nil"/>
              <w:right w:val="nil"/>
            </w:tcBorders>
          </w:tcPr>
          <w:p w14:paraId="4E60744D" w14:textId="0D173568" w:rsidR="00D041C2" w:rsidRPr="00E355E4" w:rsidRDefault="00E6636F" w:rsidP="00D041C2">
            <w:pPr>
              <w:jc w:val="center"/>
              <w:rPr>
                <w:rFonts w:ascii="Arial" w:hAnsi="Arial" w:cs="Arial"/>
                <w:sz w:val="19"/>
                <w:szCs w:val="19"/>
              </w:rPr>
            </w:pPr>
            <w:r>
              <w:rPr>
                <w:rFonts w:ascii="Arial" w:hAnsi="Arial" w:cs="Arial"/>
                <w:sz w:val="19"/>
                <w:szCs w:val="19"/>
              </w:rPr>
              <w:t>31 (20.1)</w:t>
            </w:r>
          </w:p>
        </w:tc>
        <w:tc>
          <w:tcPr>
            <w:tcW w:w="1747" w:type="dxa"/>
            <w:tcBorders>
              <w:top w:val="nil"/>
              <w:left w:val="nil"/>
              <w:bottom w:val="nil"/>
              <w:right w:val="nil"/>
            </w:tcBorders>
          </w:tcPr>
          <w:p w14:paraId="2B0F6F4B" w14:textId="247CB2C3" w:rsidR="00D041C2" w:rsidRPr="00E355E4" w:rsidRDefault="00E6636F" w:rsidP="00D041C2">
            <w:pPr>
              <w:jc w:val="center"/>
              <w:rPr>
                <w:rFonts w:ascii="Arial" w:hAnsi="Arial" w:cs="Arial"/>
                <w:sz w:val="19"/>
                <w:szCs w:val="19"/>
              </w:rPr>
            </w:pPr>
            <w:r>
              <w:rPr>
                <w:rFonts w:ascii="Arial" w:hAnsi="Arial" w:cs="Arial"/>
                <w:sz w:val="19"/>
                <w:szCs w:val="19"/>
              </w:rPr>
              <w:t>10 (17.2)</w:t>
            </w:r>
          </w:p>
        </w:tc>
        <w:tc>
          <w:tcPr>
            <w:tcW w:w="0" w:type="auto"/>
            <w:tcBorders>
              <w:top w:val="nil"/>
              <w:left w:val="nil"/>
              <w:bottom w:val="nil"/>
              <w:right w:val="nil"/>
            </w:tcBorders>
          </w:tcPr>
          <w:p w14:paraId="0AE94588" w14:textId="3E904253" w:rsidR="00D041C2" w:rsidRPr="00E355E4" w:rsidRDefault="00E6636F" w:rsidP="00D041C2">
            <w:pPr>
              <w:jc w:val="center"/>
              <w:rPr>
                <w:rFonts w:ascii="Arial" w:hAnsi="Arial" w:cs="Arial"/>
                <w:sz w:val="19"/>
                <w:szCs w:val="19"/>
              </w:rPr>
            </w:pPr>
            <w:r>
              <w:rPr>
                <w:rFonts w:ascii="Arial" w:hAnsi="Arial" w:cs="Arial"/>
                <w:sz w:val="19"/>
                <w:szCs w:val="19"/>
              </w:rPr>
              <w:t>0.780</w:t>
            </w:r>
          </w:p>
        </w:tc>
      </w:tr>
      <w:tr w:rsidR="00D041C2" w:rsidRPr="006E26F0" w14:paraId="3561C317" w14:textId="6BD4B437" w:rsidTr="00D041C2">
        <w:trPr>
          <w:trHeight w:val="283"/>
        </w:trPr>
        <w:tc>
          <w:tcPr>
            <w:tcW w:w="5387" w:type="dxa"/>
            <w:tcBorders>
              <w:top w:val="nil"/>
              <w:left w:val="nil"/>
              <w:bottom w:val="nil"/>
              <w:right w:val="nil"/>
            </w:tcBorders>
          </w:tcPr>
          <w:p w14:paraId="43B35CA3" w14:textId="1773DA97" w:rsidR="00D041C2" w:rsidRPr="00E355E4" w:rsidRDefault="00D041C2" w:rsidP="00D041C2">
            <w:pPr>
              <w:ind w:left="172"/>
              <w:rPr>
                <w:rFonts w:ascii="Arial" w:hAnsi="Arial" w:cs="Arial"/>
                <w:sz w:val="19"/>
                <w:szCs w:val="19"/>
              </w:rPr>
            </w:pPr>
            <w:r w:rsidRPr="00E355E4">
              <w:rPr>
                <w:rFonts w:ascii="Arial" w:hAnsi="Arial" w:cs="Arial"/>
                <w:sz w:val="19"/>
                <w:szCs w:val="19"/>
              </w:rPr>
              <w:t>Muscular pain/tremor</w:t>
            </w:r>
          </w:p>
        </w:tc>
        <w:tc>
          <w:tcPr>
            <w:tcW w:w="1701" w:type="dxa"/>
            <w:tcBorders>
              <w:top w:val="nil"/>
              <w:left w:val="nil"/>
              <w:bottom w:val="nil"/>
              <w:right w:val="nil"/>
            </w:tcBorders>
          </w:tcPr>
          <w:p w14:paraId="5C5870E6" w14:textId="087102B8" w:rsidR="00D041C2" w:rsidRPr="00E355E4" w:rsidRDefault="00E6636F" w:rsidP="00D041C2">
            <w:pPr>
              <w:jc w:val="center"/>
              <w:rPr>
                <w:rFonts w:ascii="Arial" w:hAnsi="Arial" w:cs="Arial"/>
                <w:sz w:val="19"/>
                <w:szCs w:val="19"/>
              </w:rPr>
            </w:pPr>
            <w:r>
              <w:rPr>
                <w:rFonts w:ascii="Arial" w:hAnsi="Arial" w:cs="Arial"/>
                <w:sz w:val="19"/>
                <w:szCs w:val="19"/>
              </w:rPr>
              <w:t>15 (9.7)</w:t>
            </w:r>
          </w:p>
        </w:tc>
        <w:tc>
          <w:tcPr>
            <w:tcW w:w="1747" w:type="dxa"/>
            <w:tcBorders>
              <w:top w:val="nil"/>
              <w:left w:val="nil"/>
              <w:bottom w:val="nil"/>
              <w:right w:val="nil"/>
            </w:tcBorders>
          </w:tcPr>
          <w:p w14:paraId="069A15BA" w14:textId="1103F9A5" w:rsidR="00D041C2" w:rsidRPr="00E355E4" w:rsidRDefault="00E6636F" w:rsidP="00D041C2">
            <w:pPr>
              <w:jc w:val="center"/>
              <w:rPr>
                <w:rFonts w:ascii="Arial" w:hAnsi="Arial" w:cs="Arial"/>
                <w:sz w:val="19"/>
                <w:szCs w:val="19"/>
              </w:rPr>
            </w:pPr>
            <w:r>
              <w:rPr>
                <w:rFonts w:ascii="Arial" w:hAnsi="Arial" w:cs="Arial"/>
                <w:sz w:val="19"/>
                <w:szCs w:val="19"/>
              </w:rPr>
              <w:t>4 (6.9)</w:t>
            </w:r>
          </w:p>
        </w:tc>
        <w:tc>
          <w:tcPr>
            <w:tcW w:w="0" w:type="auto"/>
            <w:tcBorders>
              <w:top w:val="nil"/>
              <w:left w:val="nil"/>
              <w:bottom w:val="nil"/>
              <w:right w:val="nil"/>
            </w:tcBorders>
          </w:tcPr>
          <w:p w14:paraId="24965184" w14:textId="34D4A33A" w:rsidR="00D041C2" w:rsidRPr="00E355E4" w:rsidRDefault="00E6636F" w:rsidP="00D041C2">
            <w:pPr>
              <w:jc w:val="center"/>
              <w:rPr>
                <w:rFonts w:ascii="Arial" w:hAnsi="Arial" w:cs="Arial"/>
                <w:sz w:val="19"/>
                <w:szCs w:val="19"/>
              </w:rPr>
            </w:pPr>
            <w:r>
              <w:rPr>
                <w:rFonts w:ascii="Arial" w:hAnsi="Arial" w:cs="Arial"/>
                <w:sz w:val="19"/>
                <w:szCs w:val="19"/>
              </w:rPr>
              <w:t>0.707</w:t>
            </w:r>
          </w:p>
        </w:tc>
      </w:tr>
      <w:tr w:rsidR="00D041C2" w:rsidRPr="006E26F0" w14:paraId="126BB228" w14:textId="5FC8242D" w:rsidTr="00D041C2">
        <w:trPr>
          <w:trHeight w:val="283"/>
        </w:trPr>
        <w:tc>
          <w:tcPr>
            <w:tcW w:w="5387" w:type="dxa"/>
            <w:tcBorders>
              <w:top w:val="nil"/>
              <w:left w:val="nil"/>
              <w:bottom w:val="nil"/>
              <w:right w:val="nil"/>
            </w:tcBorders>
          </w:tcPr>
          <w:p w14:paraId="18D94ECD" w14:textId="5CCB275C" w:rsidR="00D041C2" w:rsidRPr="00E355E4" w:rsidRDefault="00D041C2" w:rsidP="00D041C2">
            <w:pPr>
              <w:ind w:left="172"/>
              <w:rPr>
                <w:rFonts w:ascii="Arial" w:hAnsi="Arial" w:cs="Arial"/>
                <w:sz w:val="19"/>
                <w:szCs w:val="19"/>
              </w:rPr>
            </w:pPr>
            <w:r w:rsidRPr="00E355E4">
              <w:rPr>
                <w:rFonts w:ascii="Arial" w:hAnsi="Arial" w:cs="Arial"/>
                <w:sz w:val="19"/>
                <w:szCs w:val="19"/>
              </w:rPr>
              <w:t>Insomnia/Sleep disorder</w:t>
            </w:r>
          </w:p>
        </w:tc>
        <w:tc>
          <w:tcPr>
            <w:tcW w:w="1701" w:type="dxa"/>
            <w:tcBorders>
              <w:top w:val="nil"/>
              <w:left w:val="nil"/>
              <w:bottom w:val="nil"/>
              <w:right w:val="nil"/>
            </w:tcBorders>
          </w:tcPr>
          <w:p w14:paraId="5E836513" w14:textId="0DAAF4FD" w:rsidR="00D041C2" w:rsidRPr="00E355E4" w:rsidRDefault="00E6636F" w:rsidP="00D041C2">
            <w:pPr>
              <w:jc w:val="center"/>
              <w:rPr>
                <w:rFonts w:ascii="Arial" w:hAnsi="Arial" w:cs="Arial"/>
                <w:sz w:val="19"/>
                <w:szCs w:val="19"/>
              </w:rPr>
            </w:pPr>
            <w:r>
              <w:rPr>
                <w:rFonts w:ascii="Arial" w:hAnsi="Arial" w:cs="Arial"/>
                <w:sz w:val="19"/>
                <w:szCs w:val="19"/>
              </w:rPr>
              <w:t>97 (63.0)</w:t>
            </w:r>
          </w:p>
        </w:tc>
        <w:tc>
          <w:tcPr>
            <w:tcW w:w="1747" w:type="dxa"/>
            <w:tcBorders>
              <w:top w:val="nil"/>
              <w:left w:val="nil"/>
              <w:bottom w:val="nil"/>
              <w:right w:val="nil"/>
            </w:tcBorders>
          </w:tcPr>
          <w:p w14:paraId="19788947" w14:textId="50A5A97F" w:rsidR="00D041C2" w:rsidRPr="00E355E4" w:rsidRDefault="00E6636F" w:rsidP="00D041C2">
            <w:pPr>
              <w:jc w:val="center"/>
              <w:rPr>
                <w:rFonts w:ascii="Arial" w:hAnsi="Arial" w:cs="Arial"/>
                <w:sz w:val="19"/>
                <w:szCs w:val="19"/>
              </w:rPr>
            </w:pPr>
            <w:r>
              <w:rPr>
                <w:rFonts w:ascii="Arial" w:hAnsi="Arial" w:cs="Arial"/>
                <w:sz w:val="19"/>
                <w:szCs w:val="19"/>
              </w:rPr>
              <w:t>29 (50.0)</w:t>
            </w:r>
          </w:p>
        </w:tc>
        <w:tc>
          <w:tcPr>
            <w:tcW w:w="0" w:type="auto"/>
            <w:tcBorders>
              <w:top w:val="nil"/>
              <w:left w:val="nil"/>
              <w:bottom w:val="nil"/>
              <w:right w:val="nil"/>
            </w:tcBorders>
          </w:tcPr>
          <w:p w14:paraId="6CCA80F0" w14:textId="3459AF4F" w:rsidR="00D041C2" w:rsidRPr="00E355E4" w:rsidRDefault="00E6636F" w:rsidP="00D041C2">
            <w:pPr>
              <w:jc w:val="center"/>
              <w:rPr>
                <w:rFonts w:ascii="Arial" w:hAnsi="Arial" w:cs="Arial"/>
                <w:sz w:val="19"/>
                <w:szCs w:val="19"/>
              </w:rPr>
            </w:pPr>
            <w:r>
              <w:rPr>
                <w:rFonts w:ascii="Arial" w:hAnsi="Arial" w:cs="Arial"/>
                <w:sz w:val="19"/>
                <w:szCs w:val="19"/>
              </w:rPr>
              <w:t>0.119</w:t>
            </w:r>
          </w:p>
        </w:tc>
      </w:tr>
      <w:tr w:rsidR="00D041C2" w:rsidRPr="006E26F0" w14:paraId="72E7A228" w14:textId="77777777" w:rsidTr="00BA0E92">
        <w:trPr>
          <w:trHeight w:val="283"/>
        </w:trPr>
        <w:tc>
          <w:tcPr>
            <w:tcW w:w="9638" w:type="dxa"/>
            <w:gridSpan w:val="4"/>
            <w:tcBorders>
              <w:top w:val="nil"/>
              <w:left w:val="nil"/>
              <w:bottom w:val="nil"/>
              <w:right w:val="nil"/>
            </w:tcBorders>
          </w:tcPr>
          <w:p w14:paraId="6F71917F" w14:textId="24162B9A" w:rsidR="00D041C2" w:rsidRPr="00E355E4" w:rsidRDefault="00D041C2" w:rsidP="00D041C2">
            <w:pPr>
              <w:rPr>
                <w:rFonts w:ascii="Arial" w:hAnsi="Arial" w:cs="Arial"/>
                <w:sz w:val="19"/>
                <w:szCs w:val="19"/>
              </w:rPr>
            </w:pPr>
            <w:r w:rsidRPr="00E355E4">
              <w:rPr>
                <w:rFonts w:ascii="Arial" w:hAnsi="Arial" w:cs="Arial"/>
                <w:i/>
                <w:iCs/>
                <w:sz w:val="19"/>
                <w:szCs w:val="19"/>
              </w:rPr>
              <w:t>Did you notice the onset or worsening of any of these other sign/symptoms?</w:t>
            </w:r>
          </w:p>
        </w:tc>
      </w:tr>
      <w:tr w:rsidR="00D041C2" w:rsidRPr="006E26F0" w14:paraId="55DE1DFD" w14:textId="32F0AA5F" w:rsidTr="00D041C2">
        <w:trPr>
          <w:trHeight w:val="283"/>
        </w:trPr>
        <w:tc>
          <w:tcPr>
            <w:tcW w:w="5387" w:type="dxa"/>
            <w:tcBorders>
              <w:top w:val="single" w:sz="4" w:space="0" w:color="auto"/>
              <w:left w:val="nil"/>
              <w:bottom w:val="nil"/>
              <w:right w:val="nil"/>
            </w:tcBorders>
          </w:tcPr>
          <w:p w14:paraId="532E891B" w14:textId="14806924" w:rsidR="00D041C2" w:rsidRPr="00E355E4" w:rsidRDefault="00D041C2" w:rsidP="00D041C2">
            <w:pPr>
              <w:ind w:left="172"/>
              <w:rPr>
                <w:rFonts w:ascii="Arial" w:hAnsi="Arial" w:cs="Arial"/>
                <w:sz w:val="19"/>
                <w:szCs w:val="19"/>
              </w:rPr>
            </w:pPr>
            <w:r w:rsidRPr="00E355E4">
              <w:rPr>
                <w:rFonts w:ascii="Arial" w:hAnsi="Arial" w:cs="Arial"/>
                <w:sz w:val="19"/>
                <w:szCs w:val="19"/>
              </w:rPr>
              <w:t>Anxiety/panic attack</w:t>
            </w:r>
          </w:p>
        </w:tc>
        <w:tc>
          <w:tcPr>
            <w:tcW w:w="1701" w:type="dxa"/>
            <w:tcBorders>
              <w:top w:val="single" w:sz="4" w:space="0" w:color="auto"/>
              <w:left w:val="nil"/>
              <w:bottom w:val="nil"/>
              <w:right w:val="nil"/>
            </w:tcBorders>
          </w:tcPr>
          <w:p w14:paraId="0EABF198" w14:textId="4191CB39" w:rsidR="00D041C2" w:rsidRPr="00E355E4" w:rsidRDefault="00E6636F" w:rsidP="00D041C2">
            <w:pPr>
              <w:jc w:val="center"/>
              <w:rPr>
                <w:rFonts w:ascii="Arial" w:hAnsi="Arial" w:cs="Arial"/>
                <w:sz w:val="19"/>
                <w:szCs w:val="19"/>
              </w:rPr>
            </w:pPr>
            <w:r>
              <w:rPr>
                <w:rFonts w:ascii="Arial" w:hAnsi="Arial" w:cs="Arial"/>
                <w:sz w:val="19"/>
                <w:szCs w:val="19"/>
              </w:rPr>
              <w:t>39 (25.3)</w:t>
            </w:r>
          </w:p>
        </w:tc>
        <w:tc>
          <w:tcPr>
            <w:tcW w:w="1747" w:type="dxa"/>
            <w:tcBorders>
              <w:top w:val="single" w:sz="4" w:space="0" w:color="auto"/>
              <w:left w:val="nil"/>
              <w:bottom w:val="nil"/>
              <w:right w:val="nil"/>
            </w:tcBorders>
          </w:tcPr>
          <w:p w14:paraId="15D652B3" w14:textId="29B0BE94" w:rsidR="00D041C2" w:rsidRPr="00E355E4" w:rsidRDefault="00E6636F" w:rsidP="00D041C2">
            <w:pPr>
              <w:jc w:val="center"/>
              <w:rPr>
                <w:rFonts w:ascii="Arial" w:hAnsi="Arial" w:cs="Arial"/>
                <w:sz w:val="19"/>
                <w:szCs w:val="19"/>
              </w:rPr>
            </w:pPr>
            <w:r>
              <w:rPr>
                <w:rFonts w:ascii="Arial" w:hAnsi="Arial" w:cs="Arial"/>
                <w:sz w:val="19"/>
                <w:szCs w:val="19"/>
              </w:rPr>
              <w:t>13 (22.4)</w:t>
            </w:r>
          </w:p>
        </w:tc>
        <w:tc>
          <w:tcPr>
            <w:tcW w:w="0" w:type="auto"/>
            <w:tcBorders>
              <w:top w:val="single" w:sz="4" w:space="0" w:color="auto"/>
              <w:left w:val="nil"/>
              <w:bottom w:val="nil"/>
              <w:right w:val="nil"/>
            </w:tcBorders>
          </w:tcPr>
          <w:p w14:paraId="5EFF1B7E" w14:textId="1C7AD7C7" w:rsidR="00D041C2" w:rsidRPr="00E355E4" w:rsidRDefault="00E6636F" w:rsidP="00D041C2">
            <w:pPr>
              <w:jc w:val="center"/>
              <w:rPr>
                <w:rFonts w:ascii="Arial" w:hAnsi="Arial" w:cs="Arial"/>
                <w:sz w:val="19"/>
                <w:szCs w:val="19"/>
              </w:rPr>
            </w:pPr>
            <w:r>
              <w:rPr>
                <w:rFonts w:ascii="Arial" w:hAnsi="Arial" w:cs="Arial"/>
                <w:sz w:val="19"/>
                <w:szCs w:val="19"/>
              </w:rPr>
              <w:t>0.795</w:t>
            </w:r>
          </w:p>
        </w:tc>
      </w:tr>
      <w:tr w:rsidR="00D041C2" w:rsidRPr="006E26F0" w14:paraId="30E219A2" w14:textId="43668D87" w:rsidTr="00D041C2">
        <w:trPr>
          <w:trHeight w:val="283"/>
        </w:trPr>
        <w:tc>
          <w:tcPr>
            <w:tcW w:w="5387" w:type="dxa"/>
            <w:tcBorders>
              <w:top w:val="nil"/>
              <w:left w:val="nil"/>
              <w:bottom w:val="nil"/>
              <w:right w:val="nil"/>
            </w:tcBorders>
          </w:tcPr>
          <w:p w14:paraId="5D178934" w14:textId="2C724E96" w:rsidR="00D041C2" w:rsidRPr="00E355E4" w:rsidRDefault="00D041C2" w:rsidP="00D041C2">
            <w:pPr>
              <w:ind w:left="172"/>
              <w:rPr>
                <w:rFonts w:ascii="Arial" w:hAnsi="Arial" w:cs="Arial"/>
                <w:sz w:val="19"/>
                <w:szCs w:val="19"/>
              </w:rPr>
            </w:pPr>
            <w:r w:rsidRPr="00E355E4">
              <w:rPr>
                <w:rFonts w:ascii="Arial" w:hAnsi="Arial" w:cs="Arial"/>
                <w:sz w:val="19"/>
                <w:szCs w:val="19"/>
              </w:rPr>
              <w:t>Apathy</w:t>
            </w:r>
          </w:p>
        </w:tc>
        <w:tc>
          <w:tcPr>
            <w:tcW w:w="1701" w:type="dxa"/>
            <w:tcBorders>
              <w:top w:val="nil"/>
              <w:left w:val="nil"/>
              <w:bottom w:val="nil"/>
              <w:right w:val="nil"/>
            </w:tcBorders>
          </w:tcPr>
          <w:p w14:paraId="7E311F0F" w14:textId="3FAF135D" w:rsidR="00D041C2" w:rsidRPr="00E355E4" w:rsidRDefault="00E6636F" w:rsidP="00D041C2">
            <w:pPr>
              <w:jc w:val="center"/>
              <w:rPr>
                <w:rFonts w:ascii="Arial" w:hAnsi="Arial" w:cs="Arial"/>
                <w:sz w:val="19"/>
                <w:szCs w:val="19"/>
              </w:rPr>
            </w:pPr>
            <w:r>
              <w:rPr>
                <w:rFonts w:ascii="Arial" w:hAnsi="Arial" w:cs="Arial"/>
                <w:sz w:val="19"/>
                <w:szCs w:val="19"/>
              </w:rPr>
              <w:t>49 (31.8)</w:t>
            </w:r>
          </w:p>
        </w:tc>
        <w:tc>
          <w:tcPr>
            <w:tcW w:w="1747" w:type="dxa"/>
            <w:tcBorders>
              <w:top w:val="nil"/>
              <w:left w:val="nil"/>
              <w:bottom w:val="nil"/>
              <w:right w:val="nil"/>
            </w:tcBorders>
          </w:tcPr>
          <w:p w14:paraId="65CE23E9" w14:textId="5DA81BEF" w:rsidR="00D041C2" w:rsidRPr="00E355E4" w:rsidRDefault="00E6636F" w:rsidP="00D041C2">
            <w:pPr>
              <w:jc w:val="center"/>
              <w:rPr>
                <w:rFonts w:ascii="Arial" w:hAnsi="Arial" w:cs="Arial"/>
                <w:sz w:val="19"/>
                <w:szCs w:val="19"/>
              </w:rPr>
            </w:pPr>
            <w:r>
              <w:rPr>
                <w:rFonts w:ascii="Arial" w:hAnsi="Arial" w:cs="Arial"/>
                <w:sz w:val="19"/>
                <w:szCs w:val="19"/>
              </w:rPr>
              <w:t>17 (29.3)</w:t>
            </w:r>
          </w:p>
        </w:tc>
        <w:tc>
          <w:tcPr>
            <w:tcW w:w="0" w:type="auto"/>
            <w:tcBorders>
              <w:top w:val="nil"/>
              <w:left w:val="nil"/>
              <w:bottom w:val="nil"/>
              <w:right w:val="nil"/>
            </w:tcBorders>
          </w:tcPr>
          <w:p w14:paraId="417CAE9B" w14:textId="3E9B573E" w:rsidR="00D041C2" w:rsidRPr="00E355E4" w:rsidRDefault="00E6636F" w:rsidP="00D041C2">
            <w:pPr>
              <w:jc w:val="center"/>
              <w:rPr>
                <w:rFonts w:ascii="Arial" w:hAnsi="Arial" w:cs="Arial"/>
                <w:sz w:val="19"/>
                <w:szCs w:val="19"/>
              </w:rPr>
            </w:pPr>
            <w:r>
              <w:rPr>
                <w:rFonts w:ascii="Arial" w:hAnsi="Arial" w:cs="Arial"/>
                <w:sz w:val="19"/>
                <w:szCs w:val="19"/>
              </w:rPr>
              <w:t>0.853</w:t>
            </w:r>
          </w:p>
        </w:tc>
      </w:tr>
      <w:tr w:rsidR="00D041C2" w:rsidRPr="006E26F0" w14:paraId="420245B8" w14:textId="2F5E95D4" w:rsidTr="00D041C2">
        <w:trPr>
          <w:trHeight w:val="283"/>
        </w:trPr>
        <w:tc>
          <w:tcPr>
            <w:tcW w:w="5387" w:type="dxa"/>
            <w:tcBorders>
              <w:top w:val="nil"/>
              <w:left w:val="nil"/>
              <w:bottom w:val="nil"/>
              <w:right w:val="nil"/>
            </w:tcBorders>
          </w:tcPr>
          <w:p w14:paraId="4CE4AADA" w14:textId="60D728ED" w:rsidR="00D041C2" w:rsidRPr="00E355E4" w:rsidRDefault="00D041C2" w:rsidP="00D041C2">
            <w:pPr>
              <w:ind w:left="172"/>
              <w:rPr>
                <w:rFonts w:ascii="Arial" w:hAnsi="Arial" w:cs="Arial"/>
                <w:sz w:val="19"/>
                <w:szCs w:val="19"/>
              </w:rPr>
            </w:pPr>
            <w:r w:rsidRPr="00E355E4">
              <w:rPr>
                <w:rFonts w:ascii="Arial" w:hAnsi="Arial" w:cs="Arial"/>
                <w:sz w:val="19"/>
                <w:szCs w:val="19"/>
              </w:rPr>
              <w:t>Amnesia</w:t>
            </w:r>
          </w:p>
        </w:tc>
        <w:tc>
          <w:tcPr>
            <w:tcW w:w="1701" w:type="dxa"/>
            <w:tcBorders>
              <w:top w:val="nil"/>
              <w:left w:val="nil"/>
              <w:bottom w:val="nil"/>
              <w:right w:val="nil"/>
            </w:tcBorders>
          </w:tcPr>
          <w:p w14:paraId="2CB78FD4" w14:textId="33EABCDC" w:rsidR="00D041C2" w:rsidRPr="00E355E4" w:rsidRDefault="00E6636F" w:rsidP="00D041C2">
            <w:pPr>
              <w:jc w:val="center"/>
              <w:rPr>
                <w:rFonts w:ascii="Arial" w:hAnsi="Arial" w:cs="Arial"/>
                <w:sz w:val="19"/>
                <w:szCs w:val="19"/>
              </w:rPr>
            </w:pPr>
            <w:r>
              <w:rPr>
                <w:rFonts w:ascii="Arial" w:hAnsi="Arial" w:cs="Arial"/>
                <w:sz w:val="19"/>
                <w:szCs w:val="19"/>
              </w:rPr>
              <w:t>15 (9.7)</w:t>
            </w:r>
          </w:p>
        </w:tc>
        <w:tc>
          <w:tcPr>
            <w:tcW w:w="1747" w:type="dxa"/>
            <w:tcBorders>
              <w:top w:val="nil"/>
              <w:left w:val="nil"/>
              <w:bottom w:val="nil"/>
              <w:right w:val="nil"/>
            </w:tcBorders>
          </w:tcPr>
          <w:p w14:paraId="513EB351" w14:textId="1749A5DB" w:rsidR="00D041C2" w:rsidRPr="00E355E4" w:rsidRDefault="00E6636F" w:rsidP="00D041C2">
            <w:pPr>
              <w:jc w:val="center"/>
              <w:rPr>
                <w:rFonts w:ascii="Arial" w:hAnsi="Arial" w:cs="Arial"/>
                <w:sz w:val="19"/>
                <w:szCs w:val="19"/>
              </w:rPr>
            </w:pPr>
            <w:r>
              <w:rPr>
                <w:rFonts w:ascii="Arial" w:hAnsi="Arial" w:cs="Arial"/>
                <w:sz w:val="19"/>
                <w:szCs w:val="19"/>
              </w:rPr>
              <w:t>5 (8.6)</w:t>
            </w:r>
          </w:p>
        </w:tc>
        <w:tc>
          <w:tcPr>
            <w:tcW w:w="0" w:type="auto"/>
            <w:tcBorders>
              <w:top w:val="nil"/>
              <w:left w:val="nil"/>
              <w:bottom w:val="nil"/>
              <w:right w:val="nil"/>
            </w:tcBorders>
          </w:tcPr>
          <w:p w14:paraId="1D914DAF" w14:textId="1D971A78" w:rsidR="00D041C2" w:rsidRPr="00E355E4" w:rsidRDefault="00E6636F" w:rsidP="00D041C2">
            <w:pPr>
              <w:jc w:val="center"/>
              <w:rPr>
                <w:rFonts w:ascii="Arial" w:hAnsi="Arial" w:cs="Arial"/>
                <w:sz w:val="19"/>
                <w:szCs w:val="19"/>
              </w:rPr>
            </w:pPr>
            <w:r>
              <w:rPr>
                <w:rFonts w:ascii="Arial" w:hAnsi="Arial" w:cs="Arial"/>
                <w:sz w:val="19"/>
                <w:szCs w:val="19"/>
              </w:rPr>
              <w:t>1.000</w:t>
            </w:r>
          </w:p>
        </w:tc>
      </w:tr>
      <w:tr w:rsidR="00D041C2" w:rsidRPr="006E26F0" w14:paraId="7D8F2EDF" w14:textId="6AD0BE86" w:rsidTr="00D041C2">
        <w:trPr>
          <w:trHeight w:val="283"/>
        </w:trPr>
        <w:tc>
          <w:tcPr>
            <w:tcW w:w="5387" w:type="dxa"/>
            <w:tcBorders>
              <w:top w:val="nil"/>
              <w:left w:val="nil"/>
              <w:bottom w:val="nil"/>
              <w:right w:val="nil"/>
            </w:tcBorders>
          </w:tcPr>
          <w:p w14:paraId="6E64AEC0" w14:textId="69C7F92B" w:rsidR="00D041C2" w:rsidRPr="00E355E4" w:rsidRDefault="00D041C2" w:rsidP="00D041C2">
            <w:pPr>
              <w:ind w:left="172"/>
              <w:rPr>
                <w:rFonts w:ascii="Arial" w:hAnsi="Arial" w:cs="Arial"/>
                <w:sz w:val="19"/>
                <w:szCs w:val="19"/>
              </w:rPr>
            </w:pPr>
            <w:r w:rsidRPr="00E355E4">
              <w:rPr>
                <w:rFonts w:ascii="Arial" w:hAnsi="Arial" w:cs="Arial"/>
                <w:sz w:val="19"/>
                <w:szCs w:val="19"/>
              </w:rPr>
              <w:t>Crying spells</w:t>
            </w:r>
          </w:p>
        </w:tc>
        <w:tc>
          <w:tcPr>
            <w:tcW w:w="1701" w:type="dxa"/>
            <w:tcBorders>
              <w:top w:val="nil"/>
              <w:left w:val="nil"/>
              <w:bottom w:val="nil"/>
              <w:right w:val="nil"/>
            </w:tcBorders>
          </w:tcPr>
          <w:p w14:paraId="6BA8EECE" w14:textId="137A92DA" w:rsidR="00D041C2" w:rsidRPr="00E355E4" w:rsidRDefault="00E6636F" w:rsidP="00D041C2">
            <w:pPr>
              <w:jc w:val="center"/>
              <w:rPr>
                <w:rFonts w:ascii="Arial" w:hAnsi="Arial" w:cs="Arial"/>
                <w:sz w:val="19"/>
                <w:szCs w:val="19"/>
              </w:rPr>
            </w:pPr>
            <w:r>
              <w:rPr>
                <w:rFonts w:ascii="Arial" w:hAnsi="Arial" w:cs="Arial"/>
                <w:sz w:val="19"/>
                <w:szCs w:val="19"/>
              </w:rPr>
              <w:t>37 (24.0)</w:t>
            </w:r>
          </w:p>
        </w:tc>
        <w:tc>
          <w:tcPr>
            <w:tcW w:w="1747" w:type="dxa"/>
            <w:tcBorders>
              <w:top w:val="nil"/>
              <w:left w:val="nil"/>
              <w:bottom w:val="nil"/>
              <w:right w:val="nil"/>
            </w:tcBorders>
          </w:tcPr>
          <w:p w14:paraId="4C7BDAF5" w14:textId="38C24D0D" w:rsidR="00D041C2" w:rsidRPr="00E355E4" w:rsidRDefault="00E6636F" w:rsidP="00D041C2">
            <w:pPr>
              <w:jc w:val="center"/>
              <w:rPr>
                <w:rFonts w:ascii="Arial" w:hAnsi="Arial" w:cs="Arial"/>
                <w:sz w:val="19"/>
                <w:szCs w:val="19"/>
              </w:rPr>
            </w:pPr>
            <w:r>
              <w:rPr>
                <w:rFonts w:ascii="Arial" w:hAnsi="Arial" w:cs="Arial"/>
                <w:sz w:val="19"/>
                <w:szCs w:val="19"/>
              </w:rPr>
              <w:t>9 (15.5)</w:t>
            </w:r>
          </w:p>
        </w:tc>
        <w:tc>
          <w:tcPr>
            <w:tcW w:w="0" w:type="auto"/>
            <w:tcBorders>
              <w:top w:val="nil"/>
              <w:left w:val="nil"/>
              <w:bottom w:val="nil"/>
              <w:right w:val="nil"/>
            </w:tcBorders>
          </w:tcPr>
          <w:p w14:paraId="309703A7" w14:textId="1BD3C5D7" w:rsidR="00D041C2" w:rsidRPr="00E355E4" w:rsidRDefault="00E6636F" w:rsidP="00D041C2">
            <w:pPr>
              <w:jc w:val="center"/>
              <w:rPr>
                <w:rFonts w:ascii="Arial" w:hAnsi="Arial" w:cs="Arial"/>
                <w:sz w:val="19"/>
                <w:szCs w:val="19"/>
              </w:rPr>
            </w:pPr>
            <w:r>
              <w:rPr>
                <w:rFonts w:ascii="Arial" w:hAnsi="Arial" w:cs="Arial"/>
                <w:sz w:val="19"/>
                <w:szCs w:val="19"/>
              </w:rPr>
              <w:t>0.249</w:t>
            </w:r>
          </w:p>
        </w:tc>
      </w:tr>
      <w:tr w:rsidR="00D041C2" w:rsidRPr="006E26F0" w14:paraId="667D08D8" w14:textId="341FE940" w:rsidTr="00D041C2">
        <w:trPr>
          <w:trHeight w:val="283"/>
        </w:trPr>
        <w:tc>
          <w:tcPr>
            <w:tcW w:w="5387" w:type="dxa"/>
            <w:tcBorders>
              <w:top w:val="nil"/>
              <w:left w:val="nil"/>
              <w:bottom w:val="nil"/>
              <w:right w:val="nil"/>
            </w:tcBorders>
          </w:tcPr>
          <w:p w14:paraId="1C523095" w14:textId="067669C5" w:rsidR="00D041C2" w:rsidRPr="00E355E4" w:rsidRDefault="00D041C2" w:rsidP="00D041C2">
            <w:pPr>
              <w:ind w:left="172"/>
              <w:rPr>
                <w:rFonts w:ascii="Arial" w:hAnsi="Arial" w:cs="Arial"/>
                <w:sz w:val="19"/>
                <w:szCs w:val="19"/>
              </w:rPr>
            </w:pPr>
            <w:r w:rsidRPr="00E355E4">
              <w:rPr>
                <w:rFonts w:ascii="Arial" w:hAnsi="Arial" w:cs="Arial"/>
                <w:sz w:val="19"/>
                <w:szCs w:val="19"/>
              </w:rPr>
              <w:t>Attention deficits/Difficulties in concentrating</w:t>
            </w:r>
          </w:p>
        </w:tc>
        <w:tc>
          <w:tcPr>
            <w:tcW w:w="1701" w:type="dxa"/>
            <w:tcBorders>
              <w:top w:val="nil"/>
              <w:left w:val="nil"/>
              <w:bottom w:val="nil"/>
              <w:right w:val="nil"/>
            </w:tcBorders>
          </w:tcPr>
          <w:p w14:paraId="4D549F1C" w14:textId="2A7C559B" w:rsidR="00D041C2" w:rsidRPr="00E355E4" w:rsidRDefault="00E6636F" w:rsidP="00D041C2">
            <w:pPr>
              <w:jc w:val="center"/>
              <w:rPr>
                <w:rFonts w:ascii="Arial" w:hAnsi="Arial" w:cs="Arial"/>
                <w:sz w:val="19"/>
                <w:szCs w:val="19"/>
              </w:rPr>
            </w:pPr>
            <w:r>
              <w:rPr>
                <w:rFonts w:ascii="Arial" w:hAnsi="Arial" w:cs="Arial"/>
                <w:sz w:val="19"/>
                <w:szCs w:val="19"/>
              </w:rPr>
              <w:t>56 (36.4)</w:t>
            </w:r>
          </w:p>
        </w:tc>
        <w:tc>
          <w:tcPr>
            <w:tcW w:w="1747" w:type="dxa"/>
            <w:tcBorders>
              <w:top w:val="nil"/>
              <w:left w:val="nil"/>
              <w:bottom w:val="nil"/>
              <w:right w:val="nil"/>
            </w:tcBorders>
          </w:tcPr>
          <w:p w14:paraId="7C009BA7" w14:textId="6AA53A01" w:rsidR="00D041C2" w:rsidRPr="00E355E4" w:rsidRDefault="00E6636F" w:rsidP="00D041C2">
            <w:pPr>
              <w:jc w:val="center"/>
              <w:rPr>
                <w:rFonts w:ascii="Arial" w:hAnsi="Arial" w:cs="Arial"/>
                <w:sz w:val="19"/>
                <w:szCs w:val="19"/>
              </w:rPr>
            </w:pPr>
            <w:r>
              <w:rPr>
                <w:rFonts w:ascii="Arial" w:hAnsi="Arial" w:cs="Arial"/>
                <w:sz w:val="19"/>
                <w:szCs w:val="19"/>
              </w:rPr>
              <w:t>21 (36.2)</w:t>
            </w:r>
          </w:p>
        </w:tc>
        <w:tc>
          <w:tcPr>
            <w:tcW w:w="0" w:type="auto"/>
            <w:tcBorders>
              <w:top w:val="nil"/>
              <w:left w:val="nil"/>
              <w:bottom w:val="nil"/>
              <w:right w:val="nil"/>
            </w:tcBorders>
          </w:tcPr>
          <w:p w14:paraId="766F98F7" w14:textId="505B6DC5" w:rsidR="00D041C2" w:rsidRPr="00E355E4" w:rsidRDefault="00E6636F" w:rsidP="00D041C2">
            <w:pPr>
              <w:jc w:val="center"/>
              <w:rPr>
                <w:rFonts w:ascii="Arial" w:hAnsi="Arial" w:cs="Arial"/>
                <w:sz w:val="19"/>
                <w:szCs w:val="19"/>
              </w:rPr>
            </w:pPr>
            <w:r>
              <w:rPr>
                <w:rFonts w:ascii="Arial" w:hAnsi="Arial" w:cs="Arial"/>
                <w:sz w:val="19"/>
                <w:szCs w:val="19"/>
              </w:rPr>
              <w:t>1.000</w:t>
            </w:r>
          </w:p>
        </w:tc>
      </w:tr>
      <w:tr w:rsidR="00D041C2" w:rsidRPr="006E26F0" w14:paraId="5A8D7E15" w14:textId="4922BB2C" w:rsidTr="00D041C2">
        <w:trPr>
          <w:trHeight w:val="283"/>
        </w:trPr>
        <w:tc>
          <w:tcPr>
            <w:tcW w:w="5387" w:type="dxa"/>
            <w:tcBorders>
              <w:top w:val="nil"/>
              <w:left w:val="nil"/>
              <w:bottom w:val="nil"/>
              <w:right w:val="nil"/>
            </w:tcBorders>
          </w:tcPr>
          <w:p w14:paraId="0DC4237D" w14:textId="612970D3" w:rsidR="00D041C2" w:rsidRPr="00E355E4" w:rsidRDefault="00D041C2" w:rsidP="00D041C2">
            <w:pPr>
              <w:ind w:left="172"/>
              <w:rPr>
                <w:rFonts w:ascii="Arial" w:hAnsi="Arial" w:cs="Arial"/>
                <w:sz w:val="19"/>
                <w:szCs w:val="19"/>
              </w:rPr>
            </w:pPr>
            <w:r w:rsidRPr="00E355E4">
              <w:rPr>
                <w:rFonts w:ascii="Arial" w:hAnsi="Arial" w:cs="Arial"/>
                <w:sz w:val="19"/>
                <w:szCs w:val="19"/>
              </w:rPr>
              <w:t>Eating behaviour disorders</w:t>
            </w:r>
          </w:p>
        </w:tc>
        <w:tc>
          <w:tcPr>
            <w:tcW w:w="1701" w:type="dxa"/>
            <w:tcBorders>
              <w:top w:val="nil"/>
              <w:left w:val="nil"/>
              <w:bottom w:val="nil"/>
              <w:right w:val="nil"/>
            </w:tcBorders>
          </w:tcPr>
          <w:p w14:paraId="47AFB0B9" w14:textId="02A68D56" w:rsidR="00D041C2" w:rsidRPr="00E355E4" w:rsidRDefault="00E6636F" w:rsidP="00D041C2">
            <w:pPr>
              <w:jc w:val="center"/>
              <w:rPr>
                <w:rFonts w:ascii="Arial" w:hAnsi="Arial" w:cs="Arial"/>
                <w:sz w:val="19"/>
                <w:szCs w:val="19"/>
              </w:rPr>
            </w:pPr>
            <w:r>
              <w:rPr>
                <w:rFonts w:ascii="Arial" w:hAnsi="Arial" w:cs="Arial"/>
                <w:sz w:val="19"/>
                <w:szCs w:val="19"/>
              </w:rPr>
              <w:t>39 (25.3)</w:t>
            </w:r>
          </w:p>
        </w:tc>
        <w:tc>
          <w:tcPr>
            <w:tcW w:w="1747" w:type="dxa"/>
            <w:tcBorders>
              <w:top w:val="nil"/>
              <w:left w:val="nil"/>
              <w:bottom w:val="nil"/>
              <w:right w:val="nil"/>
            </w:tcBorders>
          </w:tcPr>
          <w:p w14:paraId="108BE09B" w14:textId="3A40DF94" w:rsidR="00D041C2" w:rsidRPr="00E355E4" w:rsidRDefault="00E6636F" w:rsidP="00D041C2">
            <w:pPr>
              <w:jc w:val="center"/>
              <w:rPr>
                <w:rFonts w:ascii="Arial" w:hAnsi="Arial" w:cs="Arial"/>
                <w:sz w:val="19"/>
                <w:szCs w:val="19"/>
              </w:rPr>
            </w:pPr>
            <w:r>
              <w:rPr>
                <w:rFonts w:ascii="Arial" w:hAnsi="Arial" w:cs="Arial"/>
                <w:sz w:val="19"/>
                <w:szCs w:val="19"/>
              </w:rPr>
              <w:t>12 (20.7)</w:t>
            </w:r>
          </w:p>
        </w:tc>
        <w:tc>
          <w:tcPr>
            <w:tcW w:w="0" w:type="auto"/>
            <w:tcBorders>
              <w:top w:val="nil"/>
              <w:left w:val="nil"/>
              <w:bottom w:val="nil"/>
              <w:right w:val="nil"/>
            </w:tcBorders>
          </w:tcPr>
          <w:p w14:paraId="329B4673" w14:textId="3E1B434D" w:rsidR="00D041C2" w:rsidRPr="00E355E4" w:rsidRDefault="00E6636F" w:rsidP="00D041C2">
            <w:pPr>
              <w:jc w:val="center"/>
              <w:rPr>
                <w:rFonts w:ascii="Arial" w:hAnsi="Arial" w:cs="Arial"/>
                <w:sz w:val="19"/>
                <w:szCs w:val="19"/>
              </w:rPr>
            </w:pPr>
            <w:r>
              <w:rPr>
                <w:rFonts w:ascii="Arial" w:hAnsi="Arial" w:cs="Arial"/>
                <w:sz w:val="19"/>
                <w:szCs w:val="19"/>
              </w:rPr>
              <w:t>0.601</w:t>
            </w:r>
          </w:p>
        </w:tc>
      </w:tr>
      <w:tr w:rsidR="00D041C2" w:rsidRPr="006E26F0" w14:paraId="49A97706" w14:textId="21987BFC" w:rsidTr="00E671CB">
        <w:trPr>
          <w:trHeight w:val="283"/>
        </w:trPr>
        <w:tc>
          <w:tcPr>
            <w:tcW w:w="5387" w:type="dxa"/>
            <w:tcBorders>
              <w:top w:val="nil"/>
              <w:left w:val="nil"/>
              <w:bottom w:val="nil"/>
              <w:right w:val="nil"/>
            </w:tcBorders>
          </w:tcPr>
          <w:p w14:paraId="424AFC17" w14:textId="5E344B31" w:rsidR="00D041C2" w:rsidRPr="00E355E4" w:rsidRDefault="00D041C2" w:rsidP="00D041C2">
            <w:pPr>
              <w:ind w:left="172"/>
              <w:rPr>
                <w:rFonts w:ascii="Arial" w:hAnsi="Arial" w:cs="Arial"/>
                <w:sz w:val="19"/>
                <w:szCs w:val="19"/>
              </w:rPr>
            </w:pPr>
            <w:r w:rsidRPr="00E355E4">
              <w:rPr>
                <w:rFonts w:ascii="Arial" w:hAnsi="Arial" w:cs="Arial"/>
                <w:sz w:val="19"/>
                <w:szCs w:val="19"/>
              </w:rPr>
              <w:t>Depression</w:t>
            </w:r>
          </w:p>
        </w:tc>
        <w:tc>
          <w:tcPr>
            <w:tcW w:w="1701" w:type="dxa"/>
            <w:tcBorders>
              <w:top w:val="nil"/>
              <w:left w:val="nil"/>
              <w:bottom w:val="nil"/>
              <w:right w:val="nil"/>
            </w:tcBorders>
          </w:tcPr>
          <w:p w14:paraId="4AE42786" w14:textId="67BB5EFC" w:rsidR="00D041C2" w:rsidRPr="00E355E4" w:rsidRDefault="00E6636F" w:rsidP="00D041C2">
            <w:pPr>
              <w:jc w:val="center"/>
              <w:rPr>
                <w:rFonts w:ascii="Arial" w:hAnsi="Arial" w:cs="Arial"/>
                <w:sz w:val="19"/>
                <w:szCs w:val="19"/>
              </w:rPr>
            </w:pPr>
            <w:r>
              <w:rPr>
                <w:rFonts w:ascii="Arial" w:hAnsi="Arial" w:cs="Arial"/>
                <w:sz w:val="19"/>
                <w:szCs w:val="19"/>
              </w:rPr>
              <w:t>27 (17.5)</w:t>
            </w:r>
          </w:p>
        </w:tc>
        <w:tc>
          <w:tcPr>
            <w:tcW w:w="1747" w:type="dxa"/>
            <w:tcBorders>
              <w:top w:val="nil"/>
              <w:left w:val="nil"/>
              <w:bottom w:val="nil"/>
              <w:right w:val="nil"/>
            </w:tcBorders>
          </w:tcPr>
          <w:p w14:paraId="31A9A663" w14:textId="29C710EA" w:rsidR="00D041C2" w:rsidRPr="00E355E4" w:rsidRDefault="00E6636F" w:rsidP="00D041C2">
            <w:pPr>
              <w:jc w:val="center"/>
              <w:rPr>
                <w:rFonts w:ascii="Arial" w:hAnsi="Arial" w:cs="Arial"/>
                <w:sz w:val="19"/>
                <w:szCs w:val="19"/>
              </w:rPr>
            </w:pPr>
            <w:r>
              <w:rPr>
                <w:rFonts w:ascii="Arial" w:hAnsi="Arial" w:cs="Arial"/>
                <w:sz w:val="19"/>
                <w:szCs w:val="19"/>
              </w:rPr>
              <w:t>6 (10.3)</w:t>
            </w:r>
          </w:p>
        </w:tc>
        <w:tc>
          <w:tcPr>
            <w:tcW w:w="0" w:type="auto"/>
            <w:tcBorders>
              <w:top w:val="nil"/>
              <w:left w:val="nil"/>
              <w:bottom w:val="nil"/>
              <w:right w:val="nil"/>
            </w:tcBorders>
          </w:tcPr>
          <w:p w14:paraId="04637A9A" w14:textId="6AF7B2B5" w:rsidR="00D041C2" w:rsidRPr="00E355E4" w:rsidRDefault="00E6636F" w:rsidP="00D041C2">
            <w:pPr>
              <w:jc w:val="center"/>
              <w:rPr>
                <w:rFonts w:ascii="Arial" w:hAnsi="Arial" w:cs="Arial"/>
                <w:sz w:val="19"/>
                <w:szCs w:val="19"/>
              </w:rPr>
            </w:pPr>
            <w:r>
              <w:rPr>
                <w:rFonts w:ascii="Arial" w:hAnsi="Arial" w:cs="Arial"/>
                <w:sz w:val="19"/>
                <w:szCs w:val="19"/>
              </w:rPr>
              <w:t>0.283</w:t>
            </w:r>
          </w:p>
        </w:tc>
      </w:tr>
      <w:tr w:rsidR="00D041C2" w:rsidRPr="006E26F0" w14:paraId="7CF38A1B" w14:textId="7EC9638F" w:rsidTr="00E671CB">
        <w:trPr>
          <w:trHeight w:val="283"/>
        </w:trPr>
        <w:tc>
          <w:tcPr>
            <w:tcW w:w="5387" w:type="dxa"/>
            <w:tcBorders>
              <w:top w:val="nil"/>
              <w:left w:val="nil"/>
              <w:bottom w:val="single" w:sz="4" w:space="0" w:color="auto"/>
              <w:right w:val="nil"/>
            </w:tcBorders>
          </w:tcPr>
          <w:p w14:paraId="1514DA19" w14:textId="5399A58A" w:rsidR="00D041C2" w:rsidRPr="00E355E4" w:rsidRDefault="00D041C2" w:rsidP="00D041C2">
            <w:pPr>
              <w:ind w:left="172"/>
              <w:rPr>
                <w:rFonts w:ascii="Arial" w:hAnsi="Arial" w:cs="Arial"/>
                <w:sz w:val="19"/>
                <w:szCs w:val="19"/>
              </w:rPr>
            </w:pPr>
            <w:r w:rsidRPr="00E355E4">
              <w:rPr>
                <w:rFonts w:ascii="Arial" w:hAnsi="Arial" w:cs="Arial"/>
                <w:sz w:val="19"/>
                <w:szCs w:val="19"/>
              </w:rPr>
              <w:t>Mood swings</w:t>
            </w:r>
          </w:p>
        </w:tc>
        <w:tc>
          <w:tcPr>
            <w:tcW w:w="1701" w:type="dxa"/>
            <w:tcBorders>
              <w:top w:val="nil"/>
              <w:left w:val="nil"/>
              <w:bottom w:val="single" w:sz="4" w:space="0" w:color="auto"/>
              <w:right w:val="nil"/>
            </w:tcBorders>
          </w:tcPr>
          <w:p w14:paraId="325B5DD7" w14:textId="64A039B5" w:rsidR="00D041C2" w:rsidRPr="00E355E4" w:rsidRDefault="00E6636F" w:rsidP="00D041C2">
            <w:pPr>
              <w:jc w:val="center"/>
              <w:rPr>
                <w:rFonts w:ascii="Arial" w:hAnsi="Arial" w:cs="Arial"/>
                <w:sz w:val="19"/>
                <w:szCs w:val="19"/>
              </w:rPr>
            </w:pPr>
            <w:r>
              <w:rPr>
                <w:rFonts w:ascii="Arial" w:hAnsi="Arial" w:cs="Arial"/>
                <w:sz w:val="19"/>
                <w:szCs w:val="19"/>
              </w:rPr>
              <w:t>78 (50.6)</w:t>
            </w:r>
          </w:p>
        </w:tc>
        <w:tc>
          <w:tcPr>
            <w:tcW w:w="1747" w:type="dxa"/>
            <w:tcBorders>
              <w:top w:val="nil"/>
              <w:left w:val="nil"/>
              <w:bottom w:val="single" w:sz="4" w:space="0" w:color="auto"/>
              <w:right w:val="nil"/>
            </w:tcBorders>
          </w:tcPr>
          <w:p w14:paraId="26044FE2" w14:textId="7421042F" w:rsidR="00D041C2" w:rsidRPr="00E355E4" w:rsidRDefault="00E6636F" w:rsidP="00D041C2">
            <w:pPr>
              <w:jc w:val="center"/>
              <w:rPr>
                <w:rFonts w:ascii="Arial" w:hAnsi="Arial" w:cs="Arial"/>
                <w:sz w:val="19"/>
                <w:szCs w:val="19"/>
              </w:rPr>
            </w:pPr>
            <w:r>
              <w:rPr>
                <w:rFonts w:ascii="Arial" w:hAnsi="Arial" w:cs="Arial"/>
                <w:sz w:val="19"/>
                <w:szCs w:val="19"/>
              </w:rPr>
              <w:t>26 (44.8)</w:t>
            </w:r>
          </w:p>
        </w:tc>
        <w:tc>
          <w:tcPr>
            <w:tcW w:w="0" w:type="auto"/>
            <w:tcBorders>
              <w:top w:val="nil"/>
              <w:left w:val="nil"/>
              <w:bottom w:val="single" w:sz="4" w:space="0" w:color="auto"/>
              <w:right w:val="nil"/>
            </w:tcBorders>
          </w:tcPr>
          <w:p w14:paraId="2E604697" w14:textId="1A66F030" w:rsidR="00D041C2" w:rsidRPr="00E355E4" w:rsidRDefault="00E6636F" w:rsidP="00D041C2">
            <w:pPr>
              <w:jc w:val="center"/>
              <w:rPr>
                <w:rFonts w:ascii="Arial" w:hAnsi="Arial" w:cs="Arial"/>
                <w:sz w:val="19"/>
                <w:szCs w:val="19"/>
              </w:rPr>
            </w:pPr>
            <w:r>
              <w:rPr>
                <w:rFonts w:ascii="Arial" w:hAnsi="Arial" w:cs="Arial"/>
                <w:sz w:val="19"/>
                <w:szCs w:val="19"/>
              </w:rPr>
              <w:t>0.547</w:t>
            </w:r>
          </w:p>
        </w:tc>
      </w:tr>
      <w:bookmarkEnd w:id="1"/>
    </w:tbl>
    <w:p w14:paraId="7095881B" w14:textId="77777777" w:rsidR="003A0B59" w:rsidRPr="0046754B" w:rsidRDefault="003A0B59" w:rsidP="00410BA4">
      <w:pPr>
        <w:spacing w:after="160" w:line="480" w:lineRule="auto"/>
        <w:rPr>
          <w:rFonts w:ascii="Arial" w:hAnsi="Arial" w:cs="Arial"/>
          <w:b/>
          <w:bCs/>
          <w:sz w:val="22"/>
          <w:szCs w:val="22"/>
        </w:rPr>
      </w:pPr>
    </w:p>
    <w:p w14:paraId="038A3BCE" w14:textId="77777777" w:rsidR="00E671CB" w:rsidRDefault="00E671CB">
      <w:pPr>
        <w:rPr>
          <w:rFonts w:ascii="Arial" w:hAnsi="Arial" w:cs="Arial"/>
          <w:b/>
          <w:bCs/>
        </w:rPr>
      </w:pPr>
      <w:r>
        <w:rPr>
          <w:rFonts w:ascii="Arial" w:hAnsi="Arial" w:cs="Arial"/>
          <w:b/>
          <w:bCs/>
        </w:rPr>
        <w:br w:type="page"/>
      </w:r>
    </w:p>
    <w:p w14:paraId="203524F6" w14:textId="2C2B82C2" w:rsidR="00E671CB" w:rsidRPr="00B25D00" w:rsidRDefault="00E671CB" w:rsidP="00E671CB">
      <w:pPr>
        <w:spacing w:after="160" w:line="480" w:lineRule="auto"/>
        <w:rPr>
          <w:rFonts w:ascii="Arial" w:hAnsi="Arial" w:cs="Arial"/>
          <w:b/>
          <w:bCs/>
        </w:rPr>
      </w:pPr>
      <w:r>
        <w:rPr>
          <w:rFonts w:ascii="Arial" w:hAnsi="Arial" w:cs="Arial"/>
          <w:b/>
          <w:bCs/>
        </w:rPr>
        <w:lastRenderedPageBreak/>
        <w:t xml:space="preserve">Supplementary </w:t>
      </w:r>
      <w:r w:rsidRPr="00F26582">
        <w:rPr>
          <w:rFonts w:ascii="Arial" w:hAnsi="Arial" w:cs="Arial"/>
          <w:b/>
          <w:bCs/>
        </w:rPr>
        <w:t xml:space="preserve">Table </w:t>
      </w:r>
      <w:r>
        <w:rPr>
          <w:rFonts w:ascii="Arial" w:hAnsi="Arial" w:cs="Arial"/>
          <w:b/>
          <w:bCs/>
        </w:rPr>
        <w:t>2</w:t>
      </w:r>
      <w:r w:rsidRPr="00F26582">
        <w:rPr>
          <w:rFonts w:ascii="Arial" w:hAnsi="Arial" w:cs="Arial"/>
          <w:b/>
          <w:bCs/>
        </w:rPr>
        <w:t xml:space="preserve"> – </w:t>
      </w:r>
      <w:r>
        <w:rPr>
          <w:rFonts w:ascii="Arial" w:hAnsi="Arial" w:cs="Arial"/>
          <w:b/>
          <w:bCs/>
        </w:rPr>
        <w:t>Work-related symptoms and self-reported familiar impact in Respondents, stratified according to Geographical Region</w:t>
      </w:r>
    </w:p>
    <w:tbl>
      <w:tblPr>
        <w:tblStyle w:val="TableGrid"/>
        <w:tblW w:w="0" w:type="auto"/>
        <w:tblLook w:val="04A0" w:firstRow="1" w:lastRow="0" w:firstColumn="1" w:lastColumn="0" w:noHBand="0" w:noVBand="1"/>
      </w:tblPr>
      <w:tblGrid>
        <w:gridCol w:w="5387"/>
        <w:gridCol w:w="1701"/>
        <w:gridCol w:w="1747"/>
        <w:gridCol w:w="803"/>
      </w:tblGrid>
      <w:tr w:rsidR="00E671CB" w:rsidRPr="006E26F0" w14:paraId="2D84CCF1" w14:textId="77777777" w:rsidTr="005078DD">
        <w:trPr>
          <w:trHeight w:val="283"/>
        </w:trPr>
        <w:tc>
          <w:tcPr>
            <w:tcW w:w="5387" w:type="dxa"/>
            <w:tcBorders>
              <w:top w:val="nil"/>
              <w:left w:val="nil"/>
              <w:bottom w:val="single" w:sz="4" w:space="0" w:color="auto"/>
              <w:right w:val="nil"/>
            </w:tcBorders>
          </w:tcPr>
          <w:p w14:paraId="4E21AC13" w14:textId="77777777" w:rsidR="00E671CB" w:rsidRPr="00E355E4" w:rsidRDefault="00E671CB" w:rsidP="005078DD">
            <w:pPr>
              <w:rPr>
                <w:rFonts w:ascii="Arial" w:hAnsi="Arial" w:cs="Arial"/>
                <w:b/>
                <w:bCs/>
                <w:sz w:val="19"/>
                <w:szCs w:val="19"/>
              </w:rPr>
            </w:pPr>
            <w:r w:rsidRPr="00E355E4">
              <w:rPr>
                <w:rFonts w:ascii="Arial" w:hAnsi="Arial" w:cs="Arial"/>
                <w:b/>
                <w:bCs/>
                <w:sz w:val="19"/>
                <w:szCs w:val="19"/>
              </w:rPr>
              <w:t>Variables, n (%)</w:t>
            </w:r>
          </w:p>
        </w:tc>
        <w:tc>
          <w:tcPr>
            <w:tcW w:w="1701" w:type="dxa"/>
            <w:tcBorders>
              <w:top w:val="nil"/>
              <w:left w:val="nil"/>
              <w:bottom w:val="single" w:sz="4" w:space="0" w:color="auto"/>
              <w:right w:val="nil"/>
            </w:tcBorders>
          </w:tcPr>
          <w:p w14:paraId="7CD32BBE" w14:textId="77777777" w:rsidR="00E671CB" w:rsidRPr="00E355E4" w:rsidRDefault="00E671CB" w:rsidP="005078DD">
            <w:pPr>
              <w:jc w:val="center"/>
              <w:rPr>
                <w:rFonts w:ascii="Arial" w:hAnsi="Arial" w:cs="Arial"/>
                <w:b/>
                <w:bCs/>
                <w:sz w:val="19"/>
                <w:szCs w:val="19"/>
              </w:rPr>
            </w:pPr>
            <w:proofErr w:type="spellStart"/>
            <w:r>
              <w:rPr>
                <w:rFonts w:ascii="Arial" w:hAnsi="Arial" w:cs="Arial"/>
                <w:b/>
                <w:bCs/>
                <w:sz w:val="19"/>
                <w:szCs w:val="19"/>
              </w:rPr>
              <w:t>Center</w:t>
            </w:r>
            <w:proofErr w:type="spellEnd"/>
            <w:r>
              <w:rPr>
                <w:rFonts w:ascii="Arial" w:hAnsi="Arial" w:cs="Arial"/>
                <w:b/>
                <w:bCs/>
                <w:sz w:val="19"/>
                <w:szCs w:val="19"/>
              </w:rPr>
              <w:t xml:space="preserve"> North</w:t>
            </w:r>
            <w:r w:rsidRPr="00E355E4">
              <w:rPr>
                <w:rFonts w:ascii="Arial" w:hAnsi="Arial" w:cs="Arial"/>
                <w:b/>
                <w:bCs/>
                <w:sz w:val="19"/>
                <w:szCs w:val="19"/>
              </w:rPr>
              <w:br/>
              <w:t>(n=1</w:t>
            </w:r>
            <w:r>
              <w:rPr>
                <w:rFonts w:ascii="Arial" w:hAnsi="Arial" w:cs="Arial"/>
                <w:b/>
                <w:bCs/>
                <w:sz w:val="19"/>
                <w:szCs w:val="19"/>
              </w:rPr>
              <w:t>54</w:t>
            </w:r>
            <w:r w:rsidRPr="00E355E4">
              <w:rPr>
                <w:rFonts w:ascii="Arial" w:hAnsi="Arial" w:cs="Arial"/>
                <w:b/>
                <w:bCs/>
                <w:sz w:val="19"/>
                <w:szCs w:val="19"/>
              </w:rPr>
              <w:t>)</w:t>
            </w:r>
          </w:p>
        </w:tc>
        <w:tc>
          <w:tcPr>
            <w:tcW w:w="1747" w:type="dxa"/>
            <w:tcBorders>
              <w:top w:val="nil"/>
              <w:left w:val="nil"/>
              <w:bottom w:val="single" w:sz="4" w:space="0" w:color="auto"/>
              <w:right w:val="nil"/>
            </w:tcBorders>
          </w:tcPr>
          <w:p w14:paraId="4C4205DE" w14:textId="77777777" w:rsidR="00E671CB" w:rsidRPr="00E355E4" w:rsidRDefault="00E671CB" w:rsidP="005078DD">
            <w:pPr>
              <w:jc w:val="center"/>
              <w:rPr>
                <w:rFonts w:ascii="Arial" w:hAnsi="Arial" w:cs="Arial"/>
                <w:b/>
                <w:bCs/>
                <w:sz w:val="19"/>
                <w:szCs w:val="19"/>
              </w:rPr>
            </w:pPr>
            <w:proofErr w:type="spellStart"/>
            <w:r>
              <w:rPr>
                <w:rFonts w:ascii="Arial" w:hAnsi="Arial" w:cs="Arial"/>
                <w:b/>
                <w:bCs/>
                <w:sz w:val="19"/>
                <w:szCs w:val="19"/>
              </w:rPr>
              <w:t>Center</w:t>
            </w:r>
            <w:proofErr w:type="spellEnd"/>
            <w:r>
              <w:rPr>
                <w:rFonts w:ascii="Arial" w:hAnsi="Arial" w:cs="Arial"/>
                <w:b/>
                <w:bCs/>
                <w:sz w:val="19"/>
                <w:szCs w:val="19"/>
              </w:rPr>
              <w:t xml:space="preserve"> South</w:t>
            </w:r>
            <w:r>
              <w:rPr>
                <w:rFonts w:ascii="Arial" w:hAnsi="Arial" w:cs="Arial"/>
                <w:b/>
                <w:bCs/>
                <w:sz w:val="19"/>
                <w:szCs w:val="19"/>
              </w:rPr>
              <w:br/>
              <w:t>(n=58)</w:t>
            </w:r>
          </w:p>
        </w:tc>
        <w:tc>
          <w:tcPr>
            <w:tcW w:w="0" w:type="auto"/>
            <w:tcBorders>
              <w:top w:val="nil"/>
              <w:left w:val="nil"/>
              <w:bottom w:val="single" w:sz="4" w:space="0" w:color="auto"/>
              <w:right w:val="nil"/>
            </w:tcBorders>
          </w:tcPr>
          <w:p w14:paraId="1BE7FA94" w14:textId="77777777" w:rsidR="00E671CB" w:rsidRPr="00E355E4" w:rsidRDefault="00E671CB" w:rsidP="005078DD">
            <w:pPr>
              <w:jc w:val="center"/>
              <w:rPr>
                <w:rFonts w:ascii="Arial" w:hAnsi="Arial" w:cs="Arial"/>
                <w:b/>
                <w:bCs/>
                <w:sz w:val="19"/>
                <w:szCs w:val="19"/>
              </w:rPr>
            </w:pPr>
            <w:r w:rsidRPr="00E355E4">
              <w:rPr>
                <w:rFonts w:ascii="Arial" w:hAnsi="Arial" w:cs="Arial"/>
                <w:b/>
                <w:bCs/>
                <w:sz w:val="19"/>
                <w:szCs w:val="19"/>
              </w:rPr>
              <w:t>P</w:t>
            </w:r>
          </w:p>
        </w:tc>
      </w:tr>
      <w:tr w:rsidR="00E671CB" w:rsidRPr="006E26F0" w14:paraId="494F9C1A" w14:textId="77777777" w:rsidTr="005078DD">
        <w:trPr>
          <w:trHeight w:val="283"/>
        </w:trPr>
        <w:tc>
          <w:tcPr>
            <w:tcW w:w="5387" w:type="dxa"/>
            <w:tcBorders>
              <w:top w:val="nil"/>
              <w:left w:val="nil"/>
              <w:bottom w:val="nil"/>
              <w:right w:val="nil"/>
            </w:tcBorders>
          </w:tcPr>
          <w:p w14:paraId="477D8899" w14:textId="77777777" w:rsidR="00E671CB" w:rsidRPr="00E355E4" w:rsidRDefault="00E671CB" w:rsidP="005078DD">
            <w:pPr>
              <w:rPr>
                <w:rFonts w:ascii="Arial" w:hAnsi="Arial" w:cs="Arial"/>
                <w:b/>
                <w:bCs/>
                <w:sz w:val="19"/>
                <w:szCs w:val="19"/>
              </w:rPr>
            </w:pPr>
            <w:r w:rsidRPr="00E355E4">
              <w:rPr>
                <w:rFonts w:ascii="Arial" w:hAnsi="Arial" w:cs="Arial"/>
                <w:b/>
                <w:bCs/>
                <w:sz w:val="19"/>
                <w:szCs w:val="19"/>
              </w:rPr>
              <w:t>Questionnaire</w:t>
            </w:r>
          </w:p>
        </w:tc>
        <w:tc>
          <w:tcPr>
            <w:tcW w:w="1701" w:type="dxa"/>
            <w:tcBorders>
              <w:top w:val="nil"/>
              <w:left w:val="nil"/>
              <w:bottom w:val="nil"/>
              <w:right w:val="nil"/>
            </w:tcBorders>
          </w:tcPr>
          <w:p w14:paraId="35EE1EF0" w14:textId="77777777" w:rsidR="00E671CB" w:rsidRPr="00E355E4" w:rsidRDefault="00E671CB" w:rsidP="005078DD">
            <w:pPr>
              <w:jc w:val="center"/>
              <w:rPr>
                <w:rFonts w:ascii="Arial" w:hAnsi="Arial" w:cs="Arial"/>
                <w:sz w:val="19"/>
                <w:szCs w:val="19"/>
              </w:rPr>
            </w:pPr>
          </w:p>
        </w:tc>
        <w:tc>
          <w:tcPr>
            <w:tcW w:w="1747" w:type="dxa"/>
            <w:tcBorders>
              <w:top w:val="nil"/>
              <w:left w:val="nil"/>
              <w:bottom w:val="nil"/>
              <w:right w:val="nil"/>
            </w:tcBorders>
          </w:tcPr>
          <w:p w14:paraId="0B25B05D" w14:textId="77777777" w:rsidR="00E671CB" w:rsidRPr="00E355E4" w:rsidRDefault="00E671CB" w:rsidP="005078DD">
            <w:pPr>
              <w:jc w:val="center"/>
              <w:rPr>
                <w:rFonts w:ascii="Arial" w:hAnsi="Arial" w:cs="Arial"/>
                <w:sz w:val="19"/>
                <w:szCs w:val="19"/>
              </w:rPr>
            </w:pPr>
          </w:p>
        </w:tc>
        <w:tc>
          <w:tcPr>
            <w:tcW w:w="0" w:type="auto"/>
            <w:tcBorders>
              <w:top w:val="nil"/>
              <w:left w:val="nil"/>
              <w:bottom w:val="nil"/>
              <w:right w:val="nil"/>
            </w:tcBorders>
          </w:tcPr>
          <w:p w14:paraId="3FEB84BA" w14:textId="77777777" w:rsidR="00E671CB" w:rsidRPr="00E355E4" w:rsidRDefault="00E671CB" w:rsidP="005078DD">
            <w:pPr>
              <w:jc w:val="center"/>
              <w:rPr>
                <w:rFonts w:ascii="Arial" w:hAnsi="Arial" w:cs="Arial"/>
                <w:sz w:val="19"/>
                <w:szCs w:val="19"/>
              </w:rPr>
            </w:pPr>
          </w:p>
        </w:tc>
      </w:tr>
      <w:tr w:rsidR="00E671CB" w:rsidRPr="006E26F0" w14:paraId="63E447CF" w14:textId="77777777" w:rsidTr="005078DD">
        <w:trPr>
          <w:trHeight w:val="283"/>
        </w:trPr>
        <w:tc>
          <w:tcPr>
            <w:tcW w:w="8835" w:type="dxa"/>
            <w:gridSpan w:val="3"/>
            <w:tcBorders>
              <w:top w:val="nil"/>
              <w:left w:val="nil"/>
              <w:bottom w:val="nil"/>
              <w:right w:val="nil"/>
            </w:tcBorders>
          </w:tcPr>
          <w:p w14:paraId="0E2464B2"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think your work organization has worsened during COVID-19?</w:t>
            </w:r>
          </w:p>
        </w:tc>
        <w:tc>
          <w:tcPr>
            <w:tcW w:w="0" w:type="auto"/>
            <w:tcBorders>
              <w:top w:val="nil"/>
              <w:left w:val="nil"/>
              <w:bottom w:val="nil"/>
              <w:right w:val="nil"/>
            </w:tcBorders>
          </w:tcPr>
          <w:p w14:paraId="2537AC93" w14:textId="77777777" w:rsidR="00E671CB" w:rsidRPr="00E355E4" w:rsidRDefault="00E671CB" w:rsidP="005078DD">
            <w:pPr>
              <w:rPr>
                <w:rFonts w:ascii="Arial" w:hAnsi="Arial" w:cs="Arial"/>
                <w:sz w:val="19"/>
                <w:szCs w:val="19"/>
              </w:rPr>
            </w:pPr>
          </w:p>
        </w:tc>
      </w:tr>
      <w:tr w:rsidR="00E671CB" w:rsidRPr="006E26F0" w14:paraId="482ACFE7" w14:textId="77777777" w:rsidTr="005078DD">
        <w:trPr>
          <w:trHeight w:val="283"/>
        </w:trPr>
        <w:tc>
          <w:tcPr>
            <w:tcW w:w="5387" w:type="dxa"/>
            <w:tcBorders>
              <w:top w:val="single" w:sz="4" w:space="0" w:color="auto"/>
              <w:left w:val="nil"/>
              <w:bottom w:val="nil"/>
              <w:right w:val="nil"/>
            </w:tcBorders>
          </w:tcPr>
          <w:p w14:paraId="47A3CA2F"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Not Worsened/Improved</w:t>
            </w:r>
          </w:p>
        </w:tc>
        <w:tc>
          <w:tcPr>
            <w:tcW w:w="1701" w:type="dxa"/>
            <w:tcBorders>
              <w:top w:val="single" w:sz="4" w:space="0" w:color="auto"/>
              <w:left w:val="nil"/>
              <w:bottom w:val="nil"/>
              <w:right w:val="nil"/>
            </w:tcBorders>
          </w:tcPr>
          <w:p w14:paraId="71903BD2" w14:textId="77777777" w:rsidR="00E671CB" w:rsidRPr="00E355E4" w:rsidRDefault="00E671CB" w:rsidP="005078DD">
            <w:pPr>
              <w:jc w:val="center"/>
              <w:rPr>
                <w:rFonts w:ascii="Arial" w:hAnsi="Arial" w:cs="Arial"/>
                <w:sz w:val="19"/>
                <w:szCs w:val="19"/>
              </w:rPr>
            </w:pPr>
            <w:r>
              <w:rPr>
                <w:rFonts w:ascii="Arial" w:hAnsi="Arial" w:cs="Arial"/>
                <w:sz w:val="19"/>
                <w:szCs w:val="19"/>
              </w:rPr>
              <w:t>34 (22.1)</w:t>
            </w:r>
          </w:p>
        </w:tc>
        <w:tc>
          <w:tcPr>
            <w:tcW w:w="1747" w:type="dxa"/>
            <w:tcBorders>
              <w:top w:val="single" w:sz="4" w:space="0" w:color="auto"/>
              <w:left w:val="nil"/>
              <w:bottom w:val="nil"/>
              <w:right w:val="nil"/>
            </w:tcBorders>
          </w:tcPr>
          <w:p w14:paraId="4553E3D2" w14:textId="77777777" w:rsidR="00E671CB" w:rsidRPr="00E355E4" w:rsidRDefault="00E671CB" w:rsidP="005078DD">
            <w:pPr>
              <w:jc w:val="center"/>
              <w:rPr>
                <w:rFonts w:ascii="Arial" w:hAnsi="Arial" w:cs="Arial"/>
                <w:sz w:val="19"/>
                <w:szCs w:val="19"/>
              </w:rPr>
            </w:pPr>
            <w:r>
              <w:rPr>
                <w:rFonts w:ascii="Arial" w:hAnsi="Arial" w:cs="Arial"/>
                <w:sz w:val="19"/>
                <w:szCs w:val="19"/>
              </w:rPr>
              <w:t>21 (36.2)</w:t>
            </w:r>
          </w:p>
        </w:tc>
        <w:tc>
          <w:tcPr>
            <w:tcW w:w="0" w:type="auto"/>
            <w:tcBorders>
              <w:top w:val="single" w:sz="4" w:space="0" w:color="auto"/>
              <w:left w:val="nil"/>
              <w:bottom w:val="nil"/>
              <w:right w:val="nil"/>
            </w:tcBorders>
          </w:tcPr>
          <w:p w14:paraId="3E57C4EF" w14:textId="77777777" w:rsidR="00E671CB" w:rsidRPr="00E355E4" w:rsidRDefault="00E671CB" w:rsidP="005078DD">
            <w:pPr>
              <w:jc w:val="center"/>
              <w:rPr>
                <w:rFonts w:ascii="Arial" w:hAnsi="Arial" w:cs="Arial"/>
                <w:sz w:val="19"/>
                <w:szCs w:val="19"/>
              </w:rPr>
            </w:pPr>
            <w:r>
              <w:rPr>
                <w:rFonts w:ascii="Arial" w:hAnsi="Arial" w:cs="Arial"/>
                <w:sz w:val="19"/>
                <w:szCs w:val="19"/>
              </w:rPr>
              <w:t>0.089</w:t>
            </w:r>
          </w:p>
        </w:tc>
      </w:tr>
      <w:tr w:rsidR="00E671CB" w:rsidRPr="006E26F0" w14:paraId="736B73D1" w14:textId="77777777" w:rsidTr="005078DD">
        <w:trPr>
          <w:trHeight w:val="283"/>
        </w:trPr>
        <w:tc>
          <w:tcPr>
            <w:tcW w:w="5387" w:type="dxa"/>
            <w:tcBorders>
              <w:top w:val="nil"/>
              <w:left w:val="nil"/>
              <w:bottom w:val="nil"/>
              <w:right w:val="nil"/>
            </w:tcBorders>
          </w:tcPr>
          <w:p w14:paraId="2D76AAE9"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Slightly Worsened</w:t>
            </w:r>
          </w:p>
        </w:tc>
        <w:tc>
          <w:tcPr>
            <w:tcW w:w="1701" w:type="dxa"/>
            <w:tcBorders>
              <w:top w:val="nil"/>
              <w:left w:val="nil"/>
              <w:bottom w:val="nil"/>
              <w:right w:val="nil"/>
            </w:tcBorders>
          </w:tcPr>
          <w:p w14:paraId="3C8765E4" w14:textId="77777777" w:rsidR="00E671CB" w:rsidRPr="00E355E4" w:rsidRDefault="00E671CB" w:rsidP="005078DD">
            <w:pPr>
              <w:jc w:val="center"/>
              <w:rPr>
                <w:rFonts w:ascii="Arial" w:hAnsi="Arial" w:cs="Arial"/>
                <w:sz w:val="19"/>
                <w:szCs w:val="19"/>
              </w:rPr>
            </w:pPr>
            <w:r>
              <w:rPr>
                <w:rFonts w:ascii="Arial" w:hAnsi="Arial" w:cs="Arial"/>
                <w:sz w:val="19"/>
                <w:szCs w:val="19"/>
              </w:rPr>
              <w:t>33 (21.4)</w:t>
            </w:r>
          </w:p>
        </w:tc>
        <w:tc>
          <w:tcPr>
            <w:tcW w:w="1747" w:type="dxa"/>
            <w:tcBorders>
              <w:top w:val="nil"/>
              <w:left w:val="nil"/>
              <w:bottom w:val="nil"/>
              <w:right w:val="nil"/>
            </w:tcBorders>
          </w:tcPr>
          <w:p w14:paraId="315CACFA" w14:textId="77777777" w:rsidR="00E671CB" w:rsidRPr="00E355E4" w:rsidRDefault="00E671CB" w:rsidP="005078DD">
            <w:pPr>
              <w:jc w:val="center"/>
              <w:rPr>
                <w:rFonts w:ascii="Arial" w:hAnsi="Arial" w:cs="Arial"/>
                <w:sz w:val="19"/>
                <w:szCs w:val="19"/>
              </w:rPr>
            </w:pPr>
            <w:r>
              <w:rPr>
                <w:rFonts w:ascii="Arial" w:hAnsi="Arial" w:cs="Arial"/>
                <w:sz w:val="19"/>
                <w:szCs w:val="19"/>
              </w:rPr>
              <w:t>8 (13.8)</w:t>
            </w:r>
          </w:p>
        </w:tc>
        <w:tc>
          <w:tcPr>
            <w:tcW w:w="0" w:type="auto"/>
            <w:tcBorders>
              <w:top w:val="nil"/>
              <w:left w:val="nil"/>
              <w:bottom w:val="nil"/>
              <w:right w:val="nil"/>
            </w:tcBorders>
          </w:tcPr>
          <w:p w14:paraId="4B64C1CB" w14:textId="77777777" w:rsidR="00E671CB" w:rsidRPr="00E355E4" w:rsidRDefault="00E671CB" w:rsidP="005078DD">
            <w:pPr>
              <w:jc w:val="center"/>
              <w:rPr>
                <w:rFonts w:ascii="Arial" w:hAnsi="Arial" w:cs="Arial"/>
                <w:sz w:val="19"/>
                <w:szCs w:val="19"/>
              </w:rPr>
            </w:pPr>
          </w:p>
        </w:tc>
      </w:tr>
      <w:tr w:rsidR="00E671CB" w:rsidRPr="006E26F0" w14:paraId="2646E83F" w14:textId="77777777" w:rsidTr="005078DD">
        <w:trPr>
          <w:trHeight w:val="283"/>
        </w:trPr>
        <w:tc>
          <w:tcPr>
            <w:tcW w:w="5387" w:type="dxa"/>
            <w:tcBorders>
              <w:top w:val="nil"/>
              <w:left w:val="nil"/>
              <w:bottom w:val="nil"/>
              <w:right w:val="nil"/>
            </w:tcBorders>
          </w:tcPr>
          <w:p w14:paraId="7C47086A"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Significantly Worsened</w:t>
            </w:r>
          </w:p>
        </w:tc>
        <w:tc>
          <w:tcPr>
            <w:tcW w:w="1701" w:type="dxa"/>
            <w:tcBorders>
              <w:top w:val="nil"/>
              <w:left w:val="nil"/>
              <w:bottom w:val="nil"/>
              <w:right w:val="nil"/>
            </w:tcBorders>
          </w:tcPr>
          <w:p w14:paraId="4C1AD580" w14:textId="77777777" w:rsidR="00E671CB" w:rsidRPr="00E355E4" w:rsidRDefault="00E671CB" w:rsidP="005078DD">
            <w:pPr>
              <w:jc w:val="center"/>
              <w:rPr>
                <w:rFonts w:ascii="Arial" w:hAnsi="Arial" w:cs="Arial"/>
                <w:sz w:val="19"/>
                <w:szCs w:val="19"/>
              </w:rPr>
            </w:pPr>
            <w:r>
              <w:rPr>
                <w:rFonts w:ascii="Arial" w:hAnsi="Arial" w:cs="Arial"/>
                <w:sz w:val="19"/>
                <w:szCs w:val="19"/>
              </w:rPr>
              <w:t>87 (56.5)</w:t>
            </w:r>
          </w:p>
        </w:tc>
        <w:tc>
          <w:tcPr>
            <w:tcW w:w="1747" w:type="dxa"/>
            <w:tcBorders>
              <w:top w:val="nil"/>
              <w:left w:val="nil"/>
              <w:bottom w:val="nil"/>
              <w:right w:val="nil"/>
            </w:tcBorders>
          </w:tcPr>
          <w:p w14:paraId="3C7D673E" w14:textId="77777777" w:rsidR="00E671CB" w:rsidRPr="00E355E4" w:rsidRDefault="00E671CB" w:rsidP="005078DD">
            <w:pPr>
              <w:jc w:val="center"/>
              <w:rPr>
                <w:rFonts w:ascii="Arial" w:hAnsi="Arial" w:cs="Arial"/>
                <w:sz w:val="19"/>
                <w:szCs w:val="19"/>
              </w:rPr>
            </w:pPr>
            <w:r>
              <w:rPr>
                <w:rFonts w:ascii="Arial" w:hAnsi="Arial" w:cs="Arial"/>
                <w:sz w:val="19"/>
                <w:szCs w:val="19"/>
              </w:rPr>
              <w:t>29 (50.0)</w:t>
            </w:r>
          </w:p>
        </w:tc>
        <w:tc>
          <w:tcPr>
            <w:tcW w:w="0" w:type="auto"/>
            <w:tcBorders>
              <w:top w:val="nil"/>
              <w:left w:val="nil"/>
              <w:bottom w:val="nil"/>
              <w:right w:val="nil"/>
            </w:tcBorders>
          </w:tcPr>
          <w:p w14:paraId="31EE83E6" w14:textId="77777777" w:rsidR="00E671CB" w:rsidRPr="00E355E4" w:rsidRDefault="00E671CB" w:rsidP="005078DD">
            <w:pPr>
              <w:jc w:val="center"/>
              <w:rPr>
                <w:rFonts w:ascii="Arial" w:hAnsi="Arial" w:cs="Arial"/>
                <w:sz w:val="19"/>
                <w:szCs w:val="19"/>
              </w:rPr>
            </w:pPr>
          </w:p>
        </w:tc>
      </w:tr>
      <w:tr w:rsidR="00E671CB" w:rsidRPr="006E26F0" w14:paraId="3CE1C165" w14:textId="77777777" w:rsidTr="005078DD">
        <w:trPr>
          <w:trHeight w:val="283"/>
        </w:trPr>
        <w:tc>
          <w:tcPr>
            <w:tcW w:w="9638" w:type="dxa"/>
            <w:gridSpan w:val="4"/>
            <w:tcBorders>
              <w:top w:val="nil"/>
              <w:left w:val="nil"/>
              <w:bottom w:val="nil"/>
              <w:right w:val="nil"/>
            </w:tcBorders>
          </w:tcPr>
          <w:p w14:paraId="09487CA0"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think that patient-physicians relationship has worsened during COVID-19?</w:t>
            </w:r>
          </w:p>
        </w:tc>
      </w:tr>
      <w:tr w:rsidR="00E671CB" w:rsidRPr="006E26F0" w14:paraId="28D90ED9" w14:textId="77777777" w:rsidTr="005078DD">
        <w:trPr>
          <w:trHeight w:val="283"/>
        </w:trPr>
        <w:tc>
          <w:tcPr>
            <w:tcW w:w="5387" w:type="dxa"/>
            <w:tcBorders>
              <w:top w:val="single" w:sz="4" w:space="0" w:color="auto"/>
              <w:left w:val="nil"/>
              <w:bottom w:val="nil"/>
              <w:right w:val="nil"/>
            </w:tcBorders>
          </w:tcPr>
          <w:p w14:paraId="3BC50D2B" w14:textId="77777777" w:rsidR="00E671CB" w:rsidRPr="00E355E4" w:rsidRDefault="00E671CB" w:rsidP="005078DD">
            <w:pPr>
              <w:ind w:firstLine="172"/>
              <w:rPr>
                <w:rFonts w:ascii="Arial" w:hAnsi="Arial" w:cs="Arial"/>
                <w:b/>
                <w:bCs/>
                <w:sz w:val="19"/>
                <w:szCs w:val="19"/>
              </w:rPr>
            </w:pPr>
            <w:r w:rsidRPr="00E355E4">
              <w:rPr>
                <w:rFonts w:ascii="Arial" w:hAnsi="Arial" w:cs="Arial"/>
                <w:sz w:val="19"/>
                <w:szCs w:val="19"/>
              </w:rPr>
              <w:t>Not Worsened/Improved</w:t>
            </w:r>
          </w:p>
        </w:tc>
        <w:tc>
          <w:tcPr>
            <w:tcW w:w="1701" w:type="dxa"/>
            <w:tcBorders>
              <w:top w:val="single" w:sz="4" w:space="0" w:color="auto"/>
              <w:left w:val="nil"/>
              <w:bottom w:val="nil"/>
              <w:right w:val="nil"/>
            </w:tcBorders>
          </w:tcPr>
          <w:p w14:paraId="1196FD6C" w14:textId="77777777" w:rsidR="00E671CB" w:rsidRPr="00E355E4" w:rsidRDefault="00E671CB" w:rsidP="005078DD">
            <w:pPr>
              <w:jc w:val="center"/>
              <w:rPr>
                <w:rFonts w:ascii="Arial" w:hAnsi="Arial" w:cs="Arial"/>
                <w:sz w:val="19"/>
                <w:szCs w:val="19"/>
              </w:rPr>
            </w:pPr>
            <w:r>
              <w:rPr>
                <w:rFonts w:ascii="Arial" w:hAnsi="Arial" w:cs="Arial"/>
                <w:sz w:val="19"/>
                <w:szCs w:val="19"/>
              </w:rPr>
              <w:t>55 (35.7)</w:t>
            </w:r>
          </w:p>
        </w:tc>
        <w:tc>
          <w:tcPr>
            <w:tcW w:w="1747" w:type="dxa"/>
            <w:tcBorders>
              <w:top w:val="single" w:sz="4" w:space="0" w:color="auto"/>
              <w:left w:val="nil"/>
              <w:bottom w:val="nil"/>
              <w:right w:val="nil"/>
            </w:tcBorders>
          </w:tcPr>
          <w:p w14:paraId="6884C0B2" w14:textId="77777777" w:rsidR="00E671CB" w:rsidRPr="00E355E4" w:rsidRDefault="00E671CB" w:rsidP="005078DD">
            <w:pPr>
              <w:jc w:val="center"/>
              <w:rPr>
                <w:rFonts w:ascii="Arial" w:hAnsi="Arial" w:cs="Arial"/>
                <w:sz w:val="19"/>
                <w:szCs w:val="19"/>
              </w:rPr>
            </w:pPr>
            <w:r>
              <w:rPr>
                <w:rFonts w:ascii="Arial" w:hAnsi="Arial" w:cs="Arial"/>
                <w:sz w:val="19"/>
                <w:szCs w:val="19"/>
              </w:rPr>
              <w:t>18 (31.0)</w:t>
            </w:r>
          </w:p>
        </w:tc>
        <w:tc>
          <w:tcPr>
            <w:tcW w:w="0" w:type="auto"/>
            <w:tcBorders>
              <w:top w:val="single" w:sz="4" w:space="0" w:color="auto"/>
              <w:left w:val="nil"/>
              <w:bottom w:val="nil"/>
              <w:right w:val="nil"/>
            </w:tcBorders>
          </w:tcPr>
          <w:p w14:paraId="47E149CD" w14:textId="77777777" w:rsidR="00E671CB" w:rsidRPr="00E355E4" w:rsidRDefault="00E671CB" w:rsidP="005078DD">
            <w:pPr>
              <w:jc w:val="center"/>
              <w:rPr>
                <w:rFonts w:ascii="Arial" w:hAnsi="Arial" w:cs="Arial"/>
                <w:sz w:val="19"/>
                <w:szCs w:val="19"/>
              </w:rPr>
            </w:pPr>
            <w:r>
              <w:rPr>
                <w:rFonts w:ascii="Arial" w:hAnsi="Arial" w:cs="Arial"/>
                <w:sz w:val="19"/>
                <w:szCs w:val="19"/>
              </w:rPr>
              <w:t>0.704</w:t>
            </w:r>
          </w:p>
        </w:tc>
      </w:tr>
      <w:tr w:rsidR="00E671CB" w:rsidRPr="006E26F0" w14:paraId="4EB4A182" w14:textId="77777777" w:rsidTr="005078DD">
        <w:trPr>
          <w:trHeight w:val="283"/>
        </w:trPr>
        <w:tc>
          <w:tcPr>
            <w:tcW w:w="5387" w:type="dxa"/>
            <w:tcBorders>
              <w:top w:val="nil"/>
              <w:left w:val="nil"/>
              <w:bottom w:val="nil"/>
              <w:right w:val="nil"/>
            </w:tcBorders>
          </w:tcPr>
          <w:p w14:paraId="2A1B585A"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Slightly Worsened</w:t>
            </w:r>
          </w:p>
        </w:tc>
        <w:tc>
          <w:tcPr>
            <w:tcW w:w="1701" w:type="dxa"/>
            <w:tcBorders>
              <w:top w:val="nil"/>
              <w:left w:val="nil"/>
              <w:bottom w:val="nil"/>
              <w:right w:val="nil"/>
            </w:tcBorders>
          </w:tcPr>
          <w:p w14:paraId="76192D0A" w14:textId="77777777" w:rsidR="00E671CB" w:rsidRPr="00E355E4" w:rsidRDefault="00E671CB" w:rsidP="005078DD">
            <w:pPr>
              <w:jc w:val="center"/>
              <w:rPr>
                <w:rFonts w:ascii="Arial" w:hAnsi="Arial" w:cs="Arial"/>
                <w:sz w:val="19"/>
                <w:szCs w:val="19"/>
              </w:rPr>
            </w:pPr>
            <w:r>
              <w:rPr>
                <w:rFonts w:ascii="Arial" w:hAnsi="Arial" w:cs="Arial"/>
                <w:sz w:val="19"/>
                <w:szCs w:val="19"/>
              </w:rPr>
              <w:t>47 (30.5)</w:t>
            </w:r>
          </w:p>
        </w:tc>
        <w:tc>
          <w:tcPr>
            <w:tcW w:w="1747" w:type="dxa"/>
            <w:tcBorders>
              <w:top w:val="nil"/>
              <w:left w:val="nil"/>
              <w:bottom w:val="nil"/>
              <w:right w:val="nil"/>
            </w:tcBorders>
          </w:tcPr>
          <w:p w14:paraId="3EE1C940" w14:textId="77777777" w:rsidR="00E671CB" w:rsidRPr="00E355E4" w:rsidRDefault="00E671CB" w:rsidP="005078DD">
            <w:pPr>
              <w:jc w:val="center"/>
              <w:rPr>
                <w:rFonts w:ascii="Arial" w:hAnsi="Arial" w:cs="Arial"/>
                <w:sz w:val="19"/>
                <w:szCs w:val="19"/>
              </w:rPr>
            </w:pPr>
            <w:r>
              <w:rPr>
                <w:rFonts w:ascii="Arial" w:hAnsi="Arial" w:cs="Arial"/>
                <w:sz w:val="19"/>
                <w:szCs w:val="19"/>
              </w:rPr>
              <w:t>17 (29.3)</w:t>
            </w:r>
          </w:p>
        </w:tc>
        <w:tc>
          <w:tcPr>
            <w:tcW w:w="0" w:type="auto"/>
            <w:tcBorders>
              <w:top w:val="nil"/>
              <w:left w:val="nil"/>
              <w:bottom w:val="nil"/>
              <w:right w:val="nil"/>
            </w:tcBorders>
          </w:tcPr>
          <w:p w14:paraId="76F27663" w14:textId="77777777" w:rsidR="00E671CB" w:rsidRPr="00E355E4" w:rsidRDefault="00E671CB" w:rsidP="005078DD">
            <w:pPr>
              <w:jc w:val="center"/>
              <w:rPr>
                <w:rFonts w:ascii="Arial" w:hAnsi="Arial" w:cs="Arial"/>
                <w:sz w:val="19"/>
                <w:szCs w:val="19"/>
              </w:rPr>
            </w:pPr>
          </w:p>
        </w:tc>
      </w:tr>
      <w:tr w:rsidR="00E671CB" w:rsidRPr="006E26F0" w14:paraId="746D0C21" w14:textId="77777777" w:rsidTr="005078DD">
        <w:trPr>
          <w:trHeight w:val="283"/>
        </w:trPr>
        <w:tc>
          <w:tcPr>
            <w:tcW w:w="5387" w:type="dxa"/>
            <w:tcBorders>
              <w:top w:val="nil"/>
              <w:left w:val="nil"/>
              <w:bottom w:val="nil"/>
              <w:right w:val="nil"/>
            </w:tcBorders>
          </w:tcPr>
          <w:p w14:paraId="02A4E7A6"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Significantly Worsened</w:t>
            </w:r>
          </w:p>
        </w:tc>
        <w:tc>
          <w:tcPr>
            <w:tcW w:w="1701" w:type="dxa"/>
            <w:tcBorders>
              <w:top w:val="nil"/>
              <w:left w:val="nil"/>
              <w:bottom w:val="nil"/>
              <w:right w:val="nil"/>
            </w:tcBorders>
          </w:tcPr>
          <w:p w14:paraId="0B57829B" w14:textId="77777777" w:rsidR="00E671CB" w:rsidRPr="00E355E4" w:rsidRDefault="00E671CB" w:rsidP="005078DD">
            <w:pPr>
              <w:jc w:val="center"/>
              <w:rPr>
                <w:rFonts w:ascii="Arial" w:hAnsi="Arial" w:cs="Arial"/>
                <w:sz w:val="19"/>
                <w:szCs w:val="19"/>
              </w:rPr>
            </w:pPr>
            <w:r>
              <w:rPr>
                <w:rFonts w:ascii="Arial" w:hAnsi="Arial" w:cs="Arial"/>
                <w:sz w:val="19"/>
                <w:szCs w:val="19"/>
              </w:rPr>
              <w:t>52 (33.8)</w:t>
            </w:r>
          </w:p>
        </w:tc>
        <w:tc>
          <w:tcPr>
            <w:tcW w:w="1747" w:type="dxa"/>
            <w:tcBorders>
              <w:top w:val="nil"/>
              <w:left w:val="nil"/>
              <w:bottom w:val="nil"/>
              <w:right w:val="nil"/>
            </w:tcBorders>
          </w:tcPr>
          <w:p w14:paraId="373A29BC" w14:textId="77777777" w:rsidR="00E671CB" w:rsidRPr="00E355E4" w:rsidRDefault="00E671CB" w:rsidP="005078DD">
            <w:pPr>
              <w:jc w:val="center"/>
              <w:rPr>
                <w:rFonts w:ascii="Arial" w:hAnsi="Arial" w:cs="Arial"/>
                <w:sz w:val="19"/>
                <w:szCs w:val="19"/>
              </w:rPr>
            </w:pPr>
            <w:r>
              <w:rPr>
                <w:rFonts w:ascii="Arial" w:hAnsi="Arial" w:cs="Arial"/>
                <w:sz w:val="19"/>
                <w:szCs w:val="19"/>
              </w:rPr>
              <w:t>23 (39.7)</w:t>
            </w:r>
          </w:p>
        </w:tc>
        <w:tc>
          <w:tcPr>
            <w:tcW w:w="0" w:type="auto"/>
            <w:tcBorders>
              <w:top w:val="nil"/>
              <w:left w:val="nil"/>
              <w:bottom w:val="nil"/>
              <w:right w:val="nil"/>
            </w:tcBorders>
          </w:tcPr>
          <w:p w14:paraId="4D5FEF52" w14:textId="77777777" w:rsidR="00E671CB" w:rsidRPr="00E355E4" w:rsidRDefault="00E671CB" w:rsidP="005078DD">
            <w:pPr>
              <w:jc w:val="center"/>
              <w:rPr>
                <w:rFonts w:ascii="Arial" w:hAnsi="Arial" w:cs="Arial"/>
                <w:sz w:val="19"/>
                <w:szCs w:val="19"/>
              </w:rPr>
            </w:pPr>
          </w:p>
        </w:tc>
      </w:tr>
      <w:tr w:rsidR="00E671CB" w:rsidRPr="006E26F0" w14:paraId="7986C4FA" w14:textId="77777777" w:rsidTr="005078DD">
        <w:trPr>
          <w:trHeight w:val="283"/>
        </w:trPr>
        <w:tc>
          <w:tcPr>
            <w:tcW w:w="9638" w:type="dxa"/>
            <w:gridSpan w:val="4"/>
            <w:tcBorders>
              <w:top w:val="nil"/>
              <w:left w:val="nil"/>
              <w:bottom w:val="nil"/>
              <w:right w:val="nil"/>
            </w:tcBorders>
          </w:tcPr>
          <w:p w14:paraId="16774B0C"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think that your relationship with patients’ relatives has worsened during COVID-19?</w:t>
            </w:r>
          </w:p>
        </w:tc>
      </w:tr>
      <w:tr w:rsidR="00E671CB" w:rsidRPr="006E26F0" w14:paraId="0F753774" w14:textId="77777777" w:rsidTr="005078DD">
        <w:trPr>
          <w:trHeight w:val="283"/>
        </w:trPr>
        <w:tc>
          <w:tcPr>
            <w:tcW w:w="5387" w:type="dxa"/>
            <w:tcBorders>
              <w:top w:val="single" w:sz="4" w:space="0" w:color="auto"/>
              <w:left w:val="nil"/>
              <w:bottom w:val="nil"/>
              <w:right w:val="nil"/>
            </w:tcBorders>
          </w:tcPr>
          <w:p w14:paraId="423F9ECF" w14:textId="77777777" w:rsidR="00E671CB" w:rsidRPr="00E355E4" w:rsidRDefault="00E671CB" w:rsidP="005078DD">
            <w:pPr>
              <w:ind w:firstLine="172"/>
              <w:rPr>
                <w:rFonts w:ascii="Arial" w:hAnsi="Arial" w:cs="Arial"/>
                <w:b/>
                <w:bCs/>
                <w:sz w:val="19"/>
                <w:szCs w:val="19"/>
              </w:rPr>
            </w:pPr>
            <w:r w:rsidRPr="00E355E4">
              <w:rPr>
                <w:rFonts w:ascii="Arial" w:hAnsi="Arial" w:cs="Arial"/>
                <w:sz w:val="19"/>
                <w:szCs w:val="19"/>
              </w:rPr>
              <w:t>Not Worsened/Improved</w:t>
            </w:r>
          </w:p>
        </w:tc>
        <w:tc>
          <w:tcPr>
            <w:tcW w:w="1701" w:type="dxa"/>
            <w:tcBorders>
              <w:top w:val="single" w:sz="4" w:space="0" w:color="auto"/>
              <w:left w:val="nil"/>
              <w:bottom w:val="nil"/>
              <w:right w:val="nil"/>
            </w:tcBorders>
          </w:tcPr>
          <w:p w14:paraId="1DBC4BEF" w14:textId="77777777" w:rsidR="00E671CB" w:rsidRPr="00E355E4" w:rsidRDefault="00E671CB" w:rsidP="005078DD">
            <w:pPr>
              <w:jc w:val="center"/>
              <w:rPr>
                <w:rFonts w:ascii="Arial" w:hAnsi="Arial" w:cs="Arial"/>
                <w:sz w:val="19"/>
                <w:szCs w:val="19"/>
              </w:rPr>
            </w:pPr>
            <w:r>
              <w:rPr>
                <w:rFonts w:ascii="Arial" w:hAnsi="Arial" w:cs="Arial"/>
                <w:sz w:val="19"/>
                <w:szCs w:val="19"/>
              </w:rPr>
              <w:t>41 (26.6)</w:t>
            </w:r>
          </w:p>
        </w:tc>
        <w:tc>
          <w:tcPr>
            <w:tcW w:w="1747" w:type="dxa"/>
            <w:tcBorders>
              <w:top w:val="single" w:sz="4" w:space="0" w:color="auto"/>
              <w:left w:val="nil"/>
              <w:bottom w:val="nil"/>
              <w:right w:val="nil"/>
            </w:tcBorders>
          </w:tcPr>
          <w:p w14:paraId="5BB9D668" w14:textId="77777777" w:rsidR="00E671CB" w:rsidRPr="00E355E4" w:rsidRDefault="00E671CB" w:rsidP="005078DD">
            <w:pPr>
              <w:jc w:val="center"/>
              <w:rPr>
                <w:rFonts w:ascii="Arial" w:hAnsi="Arial" w:cs="Arial"/>
                <w:sz w:val="19"/>
                <w:szCs w:val="19"/>
              </w:rPr>
            </w:pPr>
            <w:r>
              <w:rPr>
                <w:rFonts w:ascii="Arial" w:hAnsi="Arial" w:cs="Arial"/>
                <w:sz w:val="19"/>
                <w:szCs w:val="19"/>
              </w:rPr>
              <w:t>12 (20.7)</w:t>
            </w:r>
          </w:p>
        </w:tc>
        <w:tc>
          <w:tcPr>
            <w:tcW w:w="0" w:type="auto"/>
            <w:tcBorders>
              <w:top w:val="single" w:sz="4" w:space="0" w:color="auto"/>
              <w:left w:val="nil"/>
              <w:bottom w:val="nil"/>
              <w:right w:val="nil"/>
            </w:tcBorders>
          </w:tcPr>
          <w:p w14:paraId="036331AC" w14:textId="77777777" w:rsidR="00E671CB" w:rsidRPr="00E355E4" w:rsidRDefault="00E671CB" w:rsidP="005078DD">
            <w:pPr>
              <w:jc w:val="center"/>
              <w:rPr>
                <w:rFonts w:ascii="Arial" w:hAnsi="Arial" w:cs="Arial"/>
                <w:sz w:val="19"/>
                <w:szCs w:val="19"/>
              </w:rPr>
            </w:pPr>
            <w:r>
              <w:rPr>
                <w:rFonts w:ascii="Arial" w:hAnsi="Arial" w:cs="Arial"/>
                <w:sz w:val="19"/>
                <w:szCs w:val="19"/>
              </w:rPr>
              <w:t>0.531</w:t>
            </w:r>
          </w:p>
        </w:tc>
      </w:tr>
      <w:tr w:rsidR="00E671CB" w:rsidRPr="006E26F0" w14:paraId="738F351C" w14:textId="77777777" w:rsidTr="005078DD">
        <w:trPr>
          <w:trHeight w:val="283"/>
        </w:trPr>
        <w:tc>
          <w:tcPr>
            <w:tcW w:w="5387" w:type="dxa"/>
            <w:tcBorders>
              <w:top w:val="nil"/>
              <w:left w:val="nil"/>
              <w:bottom w:val="nil"/>
              <w:right w:val="nil"/>
            </w:tcBorders>
          </w:tcPr>
          <w:p w14:paraId="1EDD17D0"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Slightly Worsened</w:t>
            </w:r>
          </w:p>
        </w:tc>
        <w:tc>
          <w:tcPr>
            <w:tcW w:w="1701" w:type="dxa"/>
            <w:tcBorders>
              <w:top w:val="nil"/>
              <w:left w:val="nil"/>
              <w:bottom w:val="nil"/>
              <w:right w:val="nil"/>
            </w:tcBorders>
          </w:tcPr>
          <w:p w14:paraId="22E742A8" w14:textId="77777777" w:rsidR="00E671CB" w:rsidRPr="00E355E4" w:rsidRDefault="00E671CB" w:rsidP="005078DD">
            <w:pPr>
              <w:jc w:val="center"/>
              <w:rPr>
                <w:rFonts w:ascii="Arial" w:hAnsi="Arial" w:cs="Arial"/>
                <w:sz w:val="19"/>
                <w:szCs w:val="19"/>
              </w:rPr>
            </w:pPr>
            <w:r>
              <w:rPr>
                <w:rFonts w:ascii="Arial" w:hAnsi="Arial" w:cs="Arial"/>
                <w:sz w:val="19"/>
                <w:szCs w:val="19"/>
              </w:rPr>
              <w:t>45 (29.2)</w:t>
            </w:r>
          </w:p>
        </w:tc>
        <w:tc>
          <w:tcPr>
            <w:tcW w:w="1747" w:type="dxa"/>
            <w:tcBorders>
              <w:top w:val="nil"/>
              <w:left w:val="nil"/>
              <w:bottom w:val="nil"/>
              <w:right w:val="nil"/>
            </w:tcBorders>
          </w:tcPr>
          <w:p w14:paraId="1CF4F46F" w14:textId="77777777" w:rsidR="00E671CB" w:rsidRPr="00E355E4" w:rsidRDefault="00E671CB" w:rsidP="005078DD">
            <w:pPr>
              <w:jc w:val="center"/>
              <w:rPr>
                <w:rFonts w:ascii="Arial" w:hAnsi="Arial" w:cs="Arial"/>
                <w:sz w:val="19"/>
                <w:szCs w:val="19"/>
              </w:rPr>
            </w:pPr>
            <w:r>
              <w:rPr>
                <w:rFonts w:ascii="Arial" w:hAnsi="Arial" w:cs="Arial"/>
                <w:sz w:val="19"/>
                <w:szCs w:val="19"/>
              </w:rPr>
              <w:t>21 (36.2)</w:t>
            </w:r>
          </w:p>
        </w:tc>
        <w:tc>
          <w:tcPr>
            <w:tcW w:w="0" w:type="auto"/>
            <w:tcBorders>
              <w:top w:val="nil"/>
              <w:left w:val="nil"/>
              <w:bottom w:val="nil"/>
              <w:right w:val="nil"/>
            </w:tcBorders>
          </w:tcPr>
          <w:p w14:paraId="7C521226" w14:textId="77777777" w:rsidR="00E671CB" w:rsidRPr="00E355E4" w:rsidRDefault="00E671CB" w:rsidP="005078DD">
            <w:pPr>
              <w:jc w:val="center"/>
              <w:rPr>
                <w:rFonts w:ascii="Arial" w:hAnsi="Arial" w:cs="Arial"/>
                <w:sz w:val="19"/>
                <w:szCs w:val="19"/>
              </w:rPr>
            </w:pPr>
          </w:p>
        </w:tc>
      </w:tr>
      <w:tr w:rsidR="00E671CB" w:rsidRPr="006E26F0" w14:paraId="5996D6C7" w14:textId="77777777" w:rsidTr="005078DD">
        <w:trPr>
          <w:trHeight w:val="283"/>
        </w:trPr>
        <w:tc>
          <w:tcPr>
            <w:tcW w:w="5387" w:type="dxa"/>
            <w:tcBorders>
              <w:top w:val="nil"/>
              <w:left w:val="nil"/>
              <w:bottom w:val="nil"/>
              <w:right w:val="nil"/>
            </w:tcBorders>
          </w:tcPr>
          <w:p w14:paraId="57F5765F"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Significantly Worsened</w:t>
            </w:r>
          </w:p>
        </w:tc>
        <w:tc>
          <w:tcPr>
            <w:tcW w:w="1701" w:type="dxa"/>
            <w:tcBorders>
              <w:top w:val="nil"/>
              <w:left w:val="nil"/>
              <w:bottom w:val="nil"/>
              <w:right w:val="nil"/>
            </w:tcBorders>
          </w:tcPr>
          <w:p w14:paraId="7ECAF672" w14:textId="77777777" w:rsidR="00E671CB" w:rsidRPr="00E355E4" w:rsidRDefault="00E671CB" w:rsidP="005078DD">
            <w:pPr>
              <w:jc w:val="center"/>
              <w:rPr>
                <w:rFonts w:ascii="Arial" w:hAnsi="Arial" w:cs="Arial"/>
                <w:sz w:val="19"/>
                <w:szCs w:val="19"/>
              </w:rPr>
            </w:pPr>
            <w:r>
              <w:rPr>
                <w:rFonts w:ascii="Arial" w:hAnsi="Arial" w:cs="Arial"/>
                <w:sz w:val="19"/>
                <w:szCs w:val="19"/>
              </w:rPr>
              <w:t>68 (44.2)</w:t>
            </w:r>
          </w:p>
        </w:tc>
        <w:tc>
          <w:tcPr>
            <w:tcW w:w="1747" w:type="dxa"/>
            <w:tcBorders>
              <w:top w:val="nil"/>
              <w:left w:val="nil"/>
              <w:bottom w:val="nil"/>
              <w:right w:val="nil"/>
            </w:tcBorders>
          </w:tcPr>
          <w:p w14:paraId="4B5D6EBF" w14:textId="77777777" w:rsidR="00E671CB" w:rsidRPr="00E355E4" w:rsidRDefault="00E671CB" w:rsidP="005078DD">
            <w:pPr>
              <w:jc w:val="center"/>
              <w:rPr>
                <w:rFonts w:ascii="Arial" w:hAnsi="Arial" w:cs="Arial"/>
                <w:sz w:val="19"/>
                <w:szCs w:val="19"/>
              </w:rPr>
            </w:pPr>
            <w:r>
              <w:rPr>
                <w:rFonts w:ascii="Arial" w:hAnsi="Arial" w:cs="Arial"/>
                <w:sz w:val="19"/>
                <w:szCs w:val="19"/>
              </w:rPr>
              <w:t>25 (43.1)</w:t>
            </w:r>
          </w:p>
        </w:tc>
        <w:tc>
          <w:tcPr>
            <w:tcW w:w="0" w:type="auto"/>
            <w:tcBorders>
              <w:top w:val="nil"/>
              <w:left w:val="nil"/>
              <w:bottom w:val="nil"/>
              <w:right w:val="nil"/>
            </w:tcBorders>
          </w:tcPr>
          <w:p w14:paraId="5A6E6EA0" w14:textId="77777777" w:rsidR="00E671CB" w:rsidRPr="00E355E4" w:rsidRDefault="00E671CB" w:rsidP="005078DD">
            <w:pPr>
              <w:jc w:val="center"/>
              <w:rPr>
                <w:rFonts w:ascii="Arial" w:hAnsi="Arial" w:cs="Arial"/>
                <w:sz w:val="19"/>
                <w:szCs w:val="19"/>
              </w:rPr>
            </w:pPr>
          </w:p>
        </w:tc>
      </w:tr>
      <w:tr w:rsidR="00E671CB" w:rsidRPr="006E26F0" w14:paraId="2BA6361D" w14:textId="77777777" w:rsidTr="005078DD">
        <w:trPr>
          <w:trHeight w:val="283"/>
        </w:trPr>
        <w:tc>
          <w:tcPr>
            <w:tcW w:w="9638" w:type="dxa"/>
            <w:gridSpan w:val="4"/>
            <w:tcBorders>
              <w:top w:val="nil"/>
              <w:left w:val="nil"/>
              <w:bottom w:val="nil"/>
              <w:right w:val="nil"/>
            </w:tcBorders>
          </w:tcPr>
          <w:p w14:paraId="0ABA644B"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think that your relationship with other colleagues has worsened during COVID-19?</w:t>
            </w:r>
          </w:p>
        </w:tc>
      </w:tr>
      <w:tr w:rsidR="00E671CB" w:rsidRPr="006E26F0" w14:paraId="699A7984" w14:textId="77777777" w:rsidTr="005078DD">
        <w:trPr>
          <w:trHeight w:val="283"/>
        </w:trPr>
        <w:tc>
          <w:tcPr>
            <w:tcW w:w="5387" w:type="dxa"/>
            <w:tcBorders>
              <w:top w:val="single" w:sz="4" w:space="0" w:color="auto"/>
              <w:left w:val="nil"/>
              <w:bottom w:val="nil"/>
              <w:right w:val="nil"/>
            </w:tcBorders>
          </w:tcPr>
          <w:p w14:paraId="2276B819" w14:textId="77777777" w:rsidR="00E671CB" w:rsidRPr="00E355E4" w:rsidRDefault="00E671CB" w:rsidP="005078DD">
            <w:pPr>
              <w:ind w:firstLine="172"/>
              <w:rPr>
                <w:rFonts w:ascii="Arial" w:hAnsi="Arial" w:cs="Arial"/>
                <w:b/>
                <w:bCs/>
                <w:sz w:val="19"/>
                <w:szCs w:val="19"/>
              </w:rPr>
            </w:pPr>
            <w:r w:rsidRPr="00E355E4">
              <w:rPr>
                <w:rFonts w:ascii="Arial" w:hAnsi="Arial" w:cs="Arial"/>
                <w:sz w:val="19"/>
                <w:szCs w:val="19"/>
              </w:rPr>
              <w:t>Not Worsened/Improved</w:t>
            </w:r>
          </w:p>
        </w:tc>
        <w:tc>
          <w:tcPr>
            <w:tcW w:w="1701" w:type="dxa"/>
            <w:tcBorders>
              <w:top w:val="single" w:sz="4" w:space="0" w:color="auto"/>
              <w:left w:val="nil"/>
              <w:bottom w:val="nil"/>
              <w:right w:val="nil"/>
            </w:tcBorders>
          </w:tcPr>
          <w:p w14:paraId="3F816E73" w14:textId="77777777" w:rsidR="00E671CB" w:rsidRPr="00E355E4" w:rsidRDefault="00E671CB" w:rsidP="005078DD">
            <w:pPr>
              <w:jc w:val="center"/>
              <w:rPr>
                <w:rFonts w:ascii="Arial" w:hAnsi="Arial" w:cs="Arial"/>
                <w:sz w:val="19"/>
                <w:szCs w:val="19"/>
              </w:rPr>
            </w:pPr>
            <w:r>
              <w:rPr>
                <w:rFonts w:ascii="Arial" w:hAnsi="Arial" w:cs="Arial"/>
                <w:sz w:val="19"/>
                <w:szCs w:val="19"/>
              </w:rPr>
              <w:t>97 (63.0)</w:t>
            </w:r>
          </w:p>
        </w:tc>
        <w:tc>
          <w:tcPr>
            <w:tcW w:w="1747" w:type="dxa"/>
            <w:tcBorders>
              <w:top w:val="single" w:sz="4" w:space="0" w:color="auto"/>
              <w:left w:val="nil"/>
              <w:bottom w:val="nil"/>
              <w:right w:val="nil"/>
            </w:tcBorders>
          </w:tcPr>
          <w:p w14:paraId="637703AC" w14:textId="77777777" w:rsidR="00E671CB" w:rsidRPr="00E355E4" w:rsidRDefault="00E671CB" w:rsidP="005078DD">
            <w:pPr>
              <w:jc w:val="center"/>
              <w:rPr>
                <w:rFonts w:ascii="Arial" w:hAnsi="Arial" w:cs="Arial"/>
                <w:sz w:val="19"/>
                <w:szCs w:val="19"/>
              </w:rPr>
            </w:pPr>
            <w:r>
              <w:rPr>
                <w:rFonts w:ascii="Arial" w:hAnsi="Arial" w:cs="Arial"/>
                <w:sz w:val="19"/>
                <w:szCs w:val="19"/>
              </w:rPr>
              <w:t>23 (39.7)</w:t>
            </w:r>
          </w:p>
        </w:tc>
        <w:tc>
          <w:tcPr>
            <w:tcW w:w="0" w:type="auto"/>
            <w:tcBorders>
              <w:top w:val="single" w:sz="4" w:space="0" w:color="auto"/>
              <w:left w:val="nil"/>
              <w:bottom w:val="nil"/>
              <w:right w:val="nil"/>
            </w:tcBorders>
          </w:tcPr>
          <w:p w14:paraId="67D4CBC7" w14:textId="77777777" w:rsidR="00E671CB" w:rsidRPr="00E355E4" w:rsidRDefault="00E671CB" w:rsidP="005078DD">
            <w:pPr>
              <w:jc w:val="center"/>
              <w:rPr>
                <w:rFonts w:ascii="Arial" w:hAnsi="Arial" w:cs="Arial"/>
                <w:sz w:val="19"/>
                <w:szCs w:val="19"/>
              </w:rPr>
            </w:pPr>
            <w:r>
              <w:rPr>
                <w:rFonts w:ascii="Arial" w:hAnsi="Arial" w:cs="Arial"/>
                <w:sz w:val="19"/>
                <w:szCs w:val="19"/>
              </w:rPr>
              <w:t>0.002</w:t>
            </w:r>
          </w:p>
        </w:tc>
      </w:tr>
      <w:tr w:rsidR="00E671CB" w:rsidRPr="006E26F0" w14:paraId="47CC4985" w14:textId="77777777" w:rsidTr="005078DD">
        <w:trPr>
          <w:trHeight w:val="283"/>
        </w:trPr>
        <w:tc>
          <w:tcPr>
            <w:tcW w:w="5387" w:type="dxa"/>
            <w:tcBorders>
              <w:top w:val="nil"/>
              <w:left w:val="nil"/>
              <w:bottom w:val="nil"/>
              <w:right w:val="nil"/>
            </w:tcBorders>
          </w:tcPr>
          <w:p w14:paraId="6634B031"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Slightly Worsened</w:t>
            </w:r>
          </w:p>
        </w:tc>
        <w:tc>
          <w:tcPr>
            <w:tcW w:w="1701" w:type="dxa"/>
            <w:tcBorders>
              <w:top w:val="nil"/>
              <w:left w:val="nil"/>
              <w:bottom w:val="nil"/>
              <w:right w:val="nil"/>
            </w:tcBorders>
          </w:tcPr>
          <w:p w14:paraId="0E582F94" w14:textId="77777777" w:rsidR="00E671CB" w:rsidRPr="00E355E4" w:rsidRDefault="00E671CB" w:rsidP="005078DD">
            <w:pPr>
              <w:jc w:val="center"/>
              <w:rPr>
                <w:rFonts w:ascii="Arial" w:hAnsi="Arial" w:cs="Arial"/>
                <w:sz w:val="19"/>
                <w:szCs w:val="19"/>
              </w:rPr>
            </w:pPr>
            <w:r>
              <w:rPr>
                <w:rFonts w:ascii="Arial" w:hAnsi="Arial" w:cs="Arial"/>
                <w:sz w:val="19"/>
                <w:szCs w:val="19"/>
              </w:rPr>
              <w:t>39 (25.3)</w:t>
            </w:r>
          </w:p>
        </w:tc>
        <w:tc>
          <w:tcPr>
            <w:tcW w:w="1747" w:type="dxa"/>
            <w:tcBorders>
              <w:top w:val="nil"/>
              <w:left w:val="nil"/>
              <w:bottom w:val="nil"/>
              <w:right w:val="nil"/>
            </w:tcBorders>
          </w:tcPr>
          <w:p w14:paraId="68260A31" w14:textId="77777777" w:rsidR="00E671CB" w:rsidRPr="00E355E4" w:rsidRDefault="00E671CB" w:rsidP="005078DD">
            <w:pPr>
              <w:jc w:val="center"/>
              <w:rPr>
                <w:rFonts w:ascii="Arial" w:hAnsi="Arial" w:cs="Arial"/>
                <w:sz w:val="19"/>
                <w:szCs w:val="19"/>
              </w:rPr>
            </w:pPr>
            <w:r>
              <w:rPr>
                <w:rFonts w:ascii="Arial" w:hAnsi="Arial" w:cs="Arial"/>
                <w:sz w:val="19"/>
                <w:szCs w:val="19"/>
              </w:rPr>
              <w:t>18 (31.0)</w:t>
            </w:r>
          </w:p>
        </w:tc>
        <w:tc>
          <w:tcPr>
            <w:tcW w:w="0" w:type="auto"/>
            <w:tcBorders>
              <w:top w:val="nil"/>
              <w:left w:val="nil"/>
              <w:bottom w:val="nil"/>
              <w:right w:val="nil"/>
            </w:tcBorders>
          </w:tcPr>
          <w:p w14:paraId="1661FA4E" w14:textId="77777777" w:rsidR="00E671CB" w:rsidRPr="00E355E4" w:rsidRDefault="00E671CB" w:rsidP="005078DD">
            <w:pPr>
              <w:jc w:val="center"/>
              <w:rPr>
                <w:rFonts w:ascii="Arial" w:hAnsi="Arial" w:cs="Arial"/>
                <w:sz w:val="19"/>
                <w:szCs w:val="19"/>
              </w:rPr>
            </w:pPr>
          </w:p>
        </w:tc>
      </w:tr>
      <w:tr w:rsidR="00E671CB" w:rsidRPr="006E26F0" w14:paraId="14CFBB43" w14:textId="77777777" w:rsidTr="005078DD">
        <w:trPr>
          <w:trHeight w:val="283"/>
        </w:trPr>
        <w:tc>
          <w:tcPr>
            <w:tcW w:w="5387" w:type="dxa"/>
            <w:tcBorders>
              <w:top w:val="nil"/>
              <w:left w:val="nil"/>
              <w:bottom w:val="nil"/>
              <w:right w:val="nil"/>
            </w:tcBorders>
          </w:tcPr>
          <w:p w14:paraId="032D3C3A" w14:textId="77777777" w:rsidR="00E671CB" w:rsidRPr="00E355E4" w:rsidRDefault="00E671CB" w:rsidP="005078DD">
            <w:pPr>
              <w:ind w:firstLine="172"/>
              <w:rPr>
                <w:rFonts w:ascii="Arial" w:hAnsi="Arial" w:cs="Arial"/>
                <w:sz w:val="19"/>
                <w:szCs w:val="19"/>
              </w:rPr>
            </w:pPr>
            <w:r w:rsidRPr="00E355E4">
              <w:rPr>
                <w:rFonts w:ascii="Arial" w:hAnsi="Arial" w:cs="Arial"/>
                <w:sz w:val="19"/>
                <w:szCs w:val="19"/>
              </w:rPr>
              <w:t>Significantly Worsened</w:t>
            </w:r>
          </w:p>
        </w:tc>
        <w:tc>
          <w:tcPr>
            <w:tcW w:w="1701" w:type="dxa"/>
            <w:tcBorders>
              <w:top w:val="nil"/>
              <w:left w:val="nil"/>
              <w:bottom w:val="nil"/>
              <w:right w:val="nil"/>
            </w:tcBorders>
          </w:tcPr>
          <w:p w14:paraId="796C266D" w14:textId="77777777" w:rsidR="00E671CB" w:rsidRPr="00E355E4" w:rsidRDefault="00E671CB" w:rsidP="005078DD">
            <w:pPr>
              <w:jc w:val="center"/>
              <w:rPr>
                <w:rFonts w:ascii="Arial" w:hAnsi="Arial" w:cs="Arial"/>
                <w:sz w:val="19"/>
                <w:szCs w:val="19"/>
              </w:rPr>
            </w:pPr>
            <w:r>
              <w:rPr>
                <w:rFonts w:ascii="Arial" w:hAnsi="Arial" w:cs="Arial"/>
                <w:sz w:val="19"/>
                <w:szCs w:val="19"/>
              </w:rPr>
              <w:t>18 (11.7)</w:t>
            </w:r>
          </w:p>
        </w:tc>
        <w:tc>
          <w:tcPr>
            <w:tcW w:w="1747" w:type="dxa"/>
            <w:tcBorders>
              <w:top w:val="nil"/>
              <w:left w:val="nil"/>
              <w:bottom w:val="nil"/>
              <w:right w:val="nil"/>
            </w:tcBorders>
          </w:tcPr>
          <w:p w14:paraId="450B2DFE" w14:textId="77777777" w:rsidR="00E671CB" w:rsidRPr="00E355E4" w:rsidRDefault="00E671CB" w:rsidP="005078DD">
            <w:pPr>
              <w:jc w:val="center"/>
              <w:rPr>
                <w:rFonts w:ascii="Arial" w:hAnsi="Arial" w:cs="Arial"/>
                <w:sz w:val="19"/>
                <w:szCs w:val="19"/>
              </w:rPr>
            </w:pPr>
            <w:r>
              <w:rPr>
                <w:rFonts w:ascii="Arial" w:hAnsi="Arial" w:cs="Arial"/>
                <w:sz w:val="19"/>
                <w:szCs w:val="19"/>
              </w:rPr>
              <w:t>17 (29.3)</w:t>
            </w:r>
          </w:p>
        </w:tc>
        <w:tc>
          <w:tcPr>
            <w:tcW w:w="0" w:type="auto"/>
            <w:tcBorders>
              <w:top w:val="nil"/>
              <w:left w:val="nil"/>
              <w:bottom w:val="nil"/>
              <w:right w:val="nil"/>
            </w:tcBorders>
          </w:tcPr>
          <w:p w14:paraId="58F0468F" w14:textId="77777777" w:rsidR="00E671CB" w:rsidRPr="00E355E4" w:rsidRDefault="00E671CB" w:rsidP="005078DD">
            <w:pPr>
              <w:jc w:val="center"/>
              <w:rPr>
                <w:rFonts w:ascii="Arial" w:hAnsi="Arial" w:cs="Arial"/>
                <w:sz w:val="19"/>
                <w:szCs w:val="19"/>
              </w:rPr>
            </w:pPr>
          </w:p>
        </w:tc>
      </w:tr>
      <w:tr w:rsidR="00E671CB" w:rsidRPr="006E26F0" w14:paraId="15820436" w14:textId="77777777" w:rsidTr="005078DD">
        <w:trPr>
          <w:trHeight w:val="283"/>
        </w:trPr>
        <w:tc>
          <w:tcPr>
            <w:tcW w:w="9638" w:type="dxa"/>
            <w:gridSpan w:val="4"/>
            <w:tcBorders>
              <w:top w:val="nil"/>
              <w:left w:val="nil"/>
              <w:bottom w:val="nil"/>
              <w:right w:val="nil"/>
            </w:tcBorders>
          </w:tcPr>
          <w:p w14:paraId="3403EC03" w14:textId="77777777" w:rsidR="00E671CB" w:rsidRPr="00E355E4" w:rsidRDefault="00E671CB" w:rsidP="005078DD">
            <w:pPr>
              <w:rPr>
                <w:rFonts w:ascii="Arial" w:hAnsi="Arial" w:cs="Arial"/>
                <w:sz w:val="19"/>
                <w:szCs w:val="19"/>
              </w:rPr>
            </w:pPr>
            <w:r w:rsidRPr="00E355E4">
              <w:rPr>
                <w:rFonts w:ascii="Arial" w:hAnsi="Arial" w:cs="Arial"/>
                <w:i/>
                <w:iCs/>
                <w:sz w:val="19"/>
                <w:szCs w:val="19"/>
              </w:rPr>
              <w:t>Did you notice the onset or worsening of any of these when at work?</w:t>
            </w:r>
          </w:p>
        </w:tc>
      </w:tr>
      <w:tr w:rsidR="00E671CB" w:rsidRPr="006E26F0" w14:paraId="73E68A3B" w14:textId="77777777" w:rsidTr="005078DD">
        <w:trPr>
          <w:trHeight w:val="283"/>
        </w:trPr>
        <w:tc>
          <w:tcPr>
            <w:tcW w:w="5387" w:type="dxa"/>
            <w:tcBorders>
              <w:top w:val="single" w:sz="4" w:space="0" w:color="auto"/>
              <w:left w:val="nil"/>
              <w:bottom w:val="nil"/>
              <w:right w:val="nil"/>
            </w:tcBorders>
          </w:tcPr>
          <w:p w14:paraId="37E84C48" w14:textId="77777777" w:rsidR="00E671CB" w:rsidRPr="00E355E4" w:rsidRDefault="00E671CB" w:rsidP="005078DD">
            <w:pPr>
              <w:ind w:left="172"/>
              <w:rPr>
                <w:rFonts w:ascii="Arial" w:hAnsi="Arial" w:cs="Arial"/>
                <w:b/>
                <w:bCs/>
                <w:sz w:val="19"/>
                <w:szCs w:val="19"/>
              </w:rPr>
            </w:pPr>
            <w:r w:rsidRPr="00E355E4">
              <w:rPr>
                <w:rFonts w:ascii="Arial" w:hAnsi="Arial" w:cs="Arial"/>
                <w:sz w:val="19"/>
                <w:szCs w:val="19"/>
              </w:rPr>
              <w:t>Work-related anxiety</w:t>
            </w:r>
          </w:p>
        </w:tc>
        <w:tc>
          <w:tcPr>
            <w:tcW w:w="1701" w:type="dxa"/>
            <w:tcBorders>
              <w:top w:val="single" w:sz="4" w:space="0" w:color="auto"/>
              <w:left w:val="nil"/>
              <w:bottom w:val="nil"/>
              <w:right w:val="nil"/>
            </w:tcBorders>
          </w:tcPr>
          <w:p w14:paraId="65C336A1" w14:textId="77777777" w:rsidR="00E671CB" w:rsidRPr="00E355E4" w:rsidRDefault="00E671CB" w:rsidP="005078DD">
            <w:pPr>
              <w:jc w:val="center"/>
              <w:rPr>
                <w:rFonts w:ascii="Arial" w:hAnsi="Arial" w:cs="Arial"/>
                <w:sz w:val="19"/>
                <w:szCs w:val="19"/>
              </w:rPr>
            </w:pPr>
            <w:r>
              <w:rPr>
                <w:rFonts w:ascii="Arial" w:hAnsi="Arial" w:cs="Arial"/>
                <w:sz w:val="19"/>
                <w:szCs w:val="19"/>
              </w:rPr>
              <w:t>45 (29.2)</w:t>
            </w:r>
          </w:p>
        </w:tc>
        <w:tc>
          <w:tcPr>
            <w:tcW w:w="1747" w:type="dxa"/>
            <w:tcBorders>
              <w:top w:val="single" w:sz="4" w:space="0" w:color="auto"/>
              <w:left w:val="nil"/>
              <w:bottom w:val="nil"/>
              <w:right w:val="nil"/>
            </w:tcBorders>
          </w:tcPr>
          <w:p w14:paraId="0D139B7A" w14:textId="77777777" w:rsidR="00E671CB" w:rsidRPr="00E355E4" w:rsidRDefault="00E671CB" w:rsidP="005078DD">
            <w:pPr>
              <w:jc w:val="center"/>
              <w:rPr>
                <w:rFonts w:ascii="Arial" w:hAnsi="Arial" w:cs="Arial"/>
                <w:sz w:val="19"/>
                <w:szCs w:val="19"/>
              </w:rPr>
            </w:pPr>
            <w:r>
              <w:rPr>
                <w:rFonts w:ascii="Arial" w:hAnsi="Arial" w:cs="Arial"/>
                <w:sz w:val="19"/>
                <w:szCs w:val="19"/>
              </w:rPr>
              <w:t>13 (22.4)</w:t>
            </w:r>
          </w:p>
        </w:tc>
        <w:tc>
          <w:tcPr>
            <w:tcW w:w="0" w:type="auto"/>
            <w:tcBorders>
              <w:top w:val="single" w:sz="4" w:space="0" w:color="auto"/>
              <w:left w:val="nil"/>
              <w:bottom w:val="nil"/>
              <w:right w:val="nil"/>
            </w:tcBorders>
          </w:tcPr>
          <w:p w14:paraId="44405AC1" w14:textId="77777777" w:rsidR="00E671CB" w:rsidRPr="00E355E4" w:rsidRDefault="00E671CB" w:rsidP="005078DD">
            <w:pPr>
              <w:jc w:val="center"/>
              <w:rPr>
                <w:rFonts w:ascii="Arial" w:hAnsi="Arial" w:cs="Arial"/>
                <w:sz w:val="19"/>
                <w:szCs w:val="19"/>
              </w:rPr>
            </w:pPr>
            <w:r>
              <w:rPr>
                <w:rFonts w:ascii="Arial" w:hAnsi="Arial" w:cs="Arial"/>
                <w:sz w:val="19"/>
                <w:szCs w:val="19"/>
              </w:rPr>
              <w:t>0.413</w:t>
            </w:r>
          </w:p>
        </w:tc>
      </w:tr>
      <w:tr w:rsidR="00E671CB" w:rsidRPr="006E26F0" w14:paraId="5BFF015D" w14:textId="77777777" w:rsidTr="005078DD">
        <w:trPr>
          <w:trHeight w:val="283"/>
        </w:trPr>
        <w:tc>
          <w:tcPr>
            <w:tcW w:w="5387" w:type="dxa"/>
            <w:tcBorders>
              <w:top w:val="nil"/>
              <w:left w:val="nil"/>
              <w:bottom w:val="nil"/>
              <w:right w:val="nil"/>
            </w:tcBorders>
          </w:tcPr>
          <w:p w14:paraId="6E51FDC1"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Amnesia</w:t>
            </w:r>
          </w:p>
        </w:tc>
        <w:tc>
          <w:tcPr>
            <w:tcW w:w="1701" w:type="dxa"/>
            <w:tcBorders>
              <w:top w:val="nil"/>
              <w:left w:val="nil"/>
              <w:bottom w:val="nil"/>
              <w:right w:val="nil"/>
            </w:tcBorders>
          </w:tcPr>
          <w:p w14:paraId="5A80CCEC" w14:textId="77777777" w:rsidR="00E671CB" w:rsidRPr="00E355E4" w:rsidRDefault="00E671CB" w:rsidP="005078DD">
            <w:pPr>
              <w:jc w:val="center"/>
              <w:rPr>
                <w:rFonts w:ascii="Arial" w:hAnsi="Arial" w:cs="Arial"/>
                <w:sz w:val="19"/>
                <w:szCs w:val="19"/>
              </w:rPr>
            </w:pPr>
            <w:r>
              <w:rPr>
                <w:rFonts w:ascii="Arial" w:hAnsi="Arial" w:cs="Arial"/>
                <w:sz w:val="19"/>
                <w:szCs w:val="19"/>
              </w:rPr>
              <w:t>6 (3.9)</w:t>
            </w:r>
          </w:p>
        </w:tc>
        <w:tc>
          <w:tcPr>
            <w:tcW w:w="1747" w:type="dxa"/>
            <w:tcBorders>
              <w:top w:val="nil"/>
              <w:left w:val="nil"/>
              <w:bottom w:val="nil"/>
              <w:right w:val="nil"/>
            </w:tcBorders>
          </w:tcPr>
          <w:p w14:paraId="1A4264A9" w14:textId="77777777" w:rsidR="00E671CB" w:rsidRPr="00E355E4" w:rsidRDefault="00E671CB" w:rsidP="005078DD">
            <w:pPr>
              <w:jc w:val="center"/>
              <w:rPr>
                <w:rFonts w:ascii="Arial" w:hAnsi="Arial" w:cs="Arial"/>
                <w:sz w:val="19"/>
                <w:szCs w:val="19"/>
              </w:rPr>
            </w:pPr>
            <w:r>
              <w:rPr>
                <w:rFonts w:ascii="Arial" w:hAnsi="Arial" w:cs="Arial"/>
                <w:sz w:val="19"/>
                <w:szCs w:val="19"/>
              </w:rPr>
              <w:t>4 (6.9)</w:t>
            </w:r>
          </w:p>
        </w:tc>
        <w:tc>
          <w:tcPr>
            <w:tcW w:w="0" w:type="auto"/>
            <w:tcBorders>
              <w:top w:val="nil"/>
              <w:left w:val="nil"/>
              <w:bottom w:val="nil"/>
              <w:right w:val="nil"/>
            </w:tcBorders>
          </w:tcPr>
          <w:p w14:paraId="001C6298" w14:textId="77777777" w:rsidR="00E671CB" w:rsidRPr="00E355E4" w:rsidRDefault="00E671CB" w:rsidP="005078DD">
            <w:pPr>
              <w:jc w:val="center"/>
              <w:rPr>
                <w:rFonts w:ascii="Arial" w:hAnsi="Arial" w:cs="Arial"/>
                <w:sz w:val="19"/>
                <w:szCs w:val="19"/>
              </w:rPr>
            </w:pPr>
            <w:r>
              <w:rPr>
                <w:rFonts w:ascii="Arial" w:hAnsi="Arial" w:cs="Arial"/>
                <w:sz w:val="19"/>
                <w:szCs w:val="19"/>
              </w:rPr>
              <w:t>0.579</w:t>
            </w:r>
          </w:p>
        </w:tc>
      </w:tr>
      <w:tr w:rsidR="00E671CB" w:rsidRPr="006E26F0" w14:paraId="20DD8EDE" w14:textId="77777777" w:rsidTr="005078DD">
        <w:trPr>
          <w:trHeight w:val="283"/>
        </w:trPr>
        <w:tc>
          <w:tcPr>
            <w:tcW w:w="5387" w:type="dxa"/>
            <w:tcBorders>
              <w:top w:val="nil"/>
              <w:left w:val="nil"/>
              <w:bottom w:val="nil"/>
              <w:right w:val="nil"/>
            </w:tcBorders>
          </w:tcPr>
          <w:p w14:paraId="60E423B4" w14:textId="77777777" w:rsidR="00E671CB" w:rsidRPr="00E355E4" w:rsidRDefault="00E671CB" w:rsidP="005078DD">
            <w:pPr>
              <w:ind w:left="172"/>
              <w:rPr>
                <w:rFonts w:ascii="Arial" w:hAnsi="Arial" w:cs="Arial"/>
                <w:sz w:val="19"/>
                <w:szCs w:val="19"/>
              </w:rPr>
            </w:pPr>
            <w:proofErr w:type="spellStart"/>
            <w:r w:rsidRPr="00E355E4">
              <w:rPr>
                <w:rFonts w:ascii="Arial" w:hAnsi="Arial" w:cs="Arial"/>
                <w:sz w:val="19"/>
                <w:szCs w:val="19"/>
              </w:rPr>
              <w:t>Cinism</w:t>
            </w:r>
            <w:proofErr w:type="spellEnd"/>
          </w:p>
        </w:tc>
        <w:tc>
          <w:tcPr>
            <w:tcW w:w="1701" w:type="dxa"/>
            <w:tcBorders>
              <w:top w:val="nil"/>
              <w:left w:val="nil"/>
              <w:bottom w:val="nil"/>
              <w:right w:val="nil"/>
            </w:tcBorders>
          </w:tcPr>
          <w:p w14:paraId="2B3A8D3A" w14:textId="77777777" w:rsidR="00E671CB" w:rsidRPr="00E355E4" w:rsidRDefault="00E671CB" w:rsidP="005078DD">
            <w:pPr>
              <w:jc w:val="center"/>
              <w:rPr>
                <w:rFonts w:ascii="Arial" w:hAnsi="Arial" w:cs="Arial"/>
                <w:sz w:val="19"/>
                <w:szCs w:val="19"/>
              </w:rPr>
            </w:pPr>
            <w:r>
              <w:rPr>
                <w:rFonts w:ascii="Arial" w:hAnsi="Arial" w:cs="Arial"/>
                <w:sz w:val="19"/>
                <w:szCs w:val="19"/>
              </w:rPr>
              <w:t>43 (27.9)</w:t>
            </w:r>
          </w:p>
        </w:tc>
        <w:tc>
          <w:tcPr>
            <w:tcW w:w="1747" w:type="dxa"/>
            <w:tcBorders>
              <w:top w:val="nil"/>
              <w:left w:val="nil"/>
              <w:bottom w:val="nil"/>
              <w:right w:val="nil"/>
            </w:tcBorders>
          </w:tcPr>
          <w:p w14:paraId="0048C5F0" w14:textId="77777777" w:rsidR="00E671CB" w:rsidRPr="00E355E4" w:rsidRDefault="00E671CB" w:rsidP="005078DD">
            <w:pPr>
              <w:jc w:val="center"/>
              <w:rPr>
                <w:rFonts w:ascii="Arial" w:hAnsi="Arial" w:cs="Arial"/>
                <w:sz w:val="19"/>
                <w:szCs w:val="19"/>
              </w:rPr>
            </w:pPr>
            <w:r>
              <w:rPr>
                <w:rFonts w:ascii="Arial" w:hAnsi="Arial" w:cs="Arial"/>
                <w:sz w:val="19"/>
                <w:szCs w:val="19"/>
              </w:rPr>
              <w:t>16 (27.6)</w:t>
            </w:r>
          </w:p>
        </w:tc>
        <w:tc>
          <w:tcPr>
            <w:tcW w:w="0" w:type="auto"/>
            <w:tcBorders>
              <w:top w:val="nil"/>
              <w:left w:val="nil"/>
              <w:bottom w:val="nil"/>
              <w:right w:val="nil"/>
            </w:tcBorders>
          </w:tcPr>
          <w:p w14:paraId="02DE2FD4" w14:textId="77777777" w:rsidR="00E671CB" w:rsidRPr="00E355E4" w:rsidRDefault="00E671CB" w:rsidP="005078DD">
            <w:pPr>
              <w:jc w:val="center"/>
              <w:rPr>
                <w:rFonts w:ascii="Arial" w:hAnsi="Arial" w:cs="Arial"/>
                <w:sz w:val="19"/>
                <w:szCs w:val="19"/>
              </w:rPr>
            </w:pPr>
            <w:r>
              <w:rPr>
                <w:rFonts w:ascii="Arial" w:hAnsi="Arial" w:cs="Arial"/>
                <w:sz w:val="19"/>
                <w:szCs w:val="19"/>
              </w:rPr>
              <w:t>1.000</w:t>
            </w:r>
          </w:p>
        </w:tc>
      </w:tr>
      <w:tr w:rsidR="00E671CB" w:rsidRPr="006E26F0" w14:paraId="2F5A6017" w14:textId="77777777" w:rsidTr="005078DD">
        <w:trPr>
          <w:trHeight w:val="283"/>
        </w:trPr>
        <w:tc>
          <w:tcPr>
            <w:tcW w:w="5387" w:type="dxa"/>
            <w:tcBorders>
              <w:top w:val="nil"/>
              <w:left w:val="nil"/>
              <w:bottom w:val="nil"/>
              <w:right w:val="nil"/>
            </w:tcBorders>
          </w:tcPr>
          <w:p w14:paraId="6EBE9AFF"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Attention deficits/Difficulties in concentrating</w:t>
            </w:r>
          </w:p>
        </w:tc>
        <w:tc>
          <w:tcPr>
            <w:tcW w:w="1701" w:type="dxa"/>
            <w:tcBorders>
              <w:top w:val="nil"/>
              <w:left w:val="nil"/>
              <w:bottom w:val="nil"/>
              <w:right w:val="nil"/>
            </w:tcBorders>
          </w:tcPr>
          <w:p w14:paraId="214D2A14" w14:textId="77777777" w:rsidR="00E671CB" w:rsidRPr="00E355E4" w:rsidRDefault="00E671CB" w:rsidP="005078DD">
            <w:pPr>
              <w:jc w:val="center"/>
              <w:rPr>
                <w:rFonts w:ascii="Arial" w:hAnsi="Arial" w:cs="Arial"/>
                <w:sz w:val="19"/>
                <w:szCs w:val="19"/>
              </w:rPr>
            </w:pPr>
            <w:r>
              <w:rPr>
                <w:rFonts w:ascii="Arial" w:hAnsi="Arial" w:cs="Arial"/>
                <w:sz w:val="19"/>
                <w:szCs w:val="19"/>
              </w:rPr>
              <w:t>45 (29.2)</w:t>
            </w:r>
          </w:p>
        </w:tc>
        <w:tc>
          <w:tcPr>
            <w:tcW w:w="1747" w:type="dxa"/>
            <w:tcBorders>
              <w:top w:val="nil"/>
              <w:left w:val="nil"/>
              <w:bottom w:val="nil"/>
              <w:right w:val="nil"/>
            </w:tcBorders>
          </w:tcPr>
          <w:p w14:paraId="2853FFAF" w14:textId="77777777" w:rsidR="00E671CB" w:rsidRPr="00E355E4" w:rsidRDefault="00E671CB" w:rsidP="005078DD">
            <w:pPr>
              <w:jc w:val="center"/>
              <w:rPr>
                <w:rFonts w:ascii="Arial" w:hAnsi="Arial" w:cs="Arial"/>
                <w:sz w:val="19"/>
                <w:szCs w:val="19"/>
              </w:rPr>
            </w:pPr>
            <w:r>
              <w:rPr>
                <w:rFonts w:ascii="Arial" w:hAnsi="Arial" w:cs="Arial"/>
                <w:sz w:val="19"/>
                <w:szCs w:val="19"/>
              </w:rPr>
              <w:t>21 (36.2)</w:t>
            </w:r>
          </w:p>
        </w:tc>
        <w:tc>
          <w:tcPr>
            <w:tcW w:w="0" w:type="auto"/>
            <w:tcBorders>
              <w:top w:val="nil"/>
              <w:left w:val="nil"/>
              <w:bottom w:val="nil"/>
              <w:right w:val="nil"/>
            </w:tcBorders>
          </w:tcPr>
          <w:p w14:paraId="39849BD0" w14:textId="77777777" w:rsidR="00E671CB" w:rsidRPr="00E355E4" w:rsidRDefault="00E671CB" w:rsidP="005078DD">
            <w:pPr>
              <w:jc w:val="center"/>
              <w:rPr>
                <w:rFonts w:ascii="Arial" w:hAnsi="Arial" w:cs="Arial"/>
                <w:sz w:val="19"/>
                <w:szCs w:val="19"/>
              </w:rPr>
            </w:pPr>
            <w:r>
              <w:rPr>
                <w:rFonts w:ascii="Arial" w:hAnsi="Arial" w:cs="Arial"/>
                <w:sz w:val="19"/>
                <w:szCs w:val="19"/>
              </w:rPr>
              <w:t>0.416</w:t>
            </w:r>
          </w:p>
        </w:tc>
      </w:tr>
      <w:tr w:rsidR="00E671CB" w:rsidRPr="006E26F0" w14:paraId="2D4A81C4" w14:textId="77777777" w:rsidTr="005078DD">
        <w:trPr>
          <w:trHeight w:val="283"/>
        </w:trPr>
        <w:tc>
          <w:tcPr>
            <w:tcW w:w="5387" w:type="dxa"/>
            <w:tcBorders>
              <w:top w:val="nil"/>
              <w:left w:val="nil"/>
              <w:bottom w:val="nil"/>
              <w:right w:val="nil"/>
            </w:tcBorders>
          </w:tcPr>
          <w:p w14:paraId="392530EA"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Challenges in interacting with colleagues</w:t>
            </w:r>
          </w:p>
        </w:tc>
        <w:tc>
          <w:tcPr>
            <w:tcW w:w="1701" w:type="dxa"/>
            <w:tcBorders>
              <w:top w:val="nil"/>
              <w:left w:val="nil"/>
              <w:bottom w:val="nil"/>
              <w:right w:val="nil"/>
            </w:tcBorders>
          </w:tcPr>
          <w:p w14:paraId="62D263B0" w14:textId="77777777" w:rsidR="00E671CB" w:rsidRPr="00E355E4" w:rsidRDefault="00E671CB" w:rsidP="005078DD">
            <w:pPr>
              <w:jc w:val="center"/>
              <w:rPr>
                <w:rFonts w:ascii="Arial" w:hAnsi="Arial" w:cs="Arial"/>
                <w:sz w:val="19"/>
                <w:szCs w:val="19"/>
              </w:rPr>
            </w:pPr>
            <w:r>
              <w:rPr>
                <w:rFonts w:ascii="Arial" w:hAnsi="Arial" w:cs="Arial"/>
                <w:sz w:val="19"/>
                <w:szCs w:val="19"/>
              </w:rPr>
              <w:t>33 (21.4)</w:t>
            </w:r>
          </w:p>
        </w:tc>
        <w:tc>
          <w:tcPr>
            <w:tcW w:w="1747" w:type="dxa"/>
            <w:tcBorders>
              <w:top w:val="nil"/>
              <w:left w:val="nil"/>
              <w:bottom w:val="nil"/>
              <w:right w:val="nil"/>
            </w:tcBorders>
          </w:tcPr>
          <w:p w14:paraId="3C47393E" w14:textId="77777777" w:rsidR="00E671CB" w:rsidRPr="00E355E4" w:rsidRDefault="00E671CB" w:rsidP="005078DD">
            <w:pPr>
              <w:jc w:val="center"/>
              <w:rPr>
                <w:rFonts w:ascii="Arial" w:hAnsi="Arial" w:cs="Arial"/>
                <w:sz w:val="19"/>
                <w:szCs w:val="19"/>
              </w:rPr>
            </w:pPr>
            <w:r>
              <w:rPr>
                <w:rFonts w:ascii="Arial" w:hAnsi="Arial" w:cs="Arial"/>
                <w:sz w:val="19"/>
                <w:szCs w:val="19"/>
              </w:rPr>
              <w:t>16 (27.6)</w:t>
            </w:r>
          </w:p>
        </w:tc>
        <w:tc>
          <w:tcPr>
            <w:tcW w:w="0" w:type="auto"/>
            <w:tcBorders>
              <w:top w:val="nil"/>
              <w:left w:val="nil"/>
              <w:bottom w:val="nil"/>
              <w:right w:val="nil"/>
            </w:tcBorders>
          </w:tcPr>
          <w:p w14:paraId="136BE55B" w14:textId="77777777" w:rsidR="00E671CB" w:rsidRPr="00E355E4" w:rsidRDefault="00E671CB" w:rsidP="005078DD">
            <w:pPr>
              <w:jc w:val="center"/>
              <w:rPr>
                <w:rFonts w:ascii="Arial" w:hAnsi="Arial" w:cs="Arial"/>
                <w:sz w:val="19"/>
                <w:szCs w:val="19"/>
              </w:rPr>
            </w:pPr>
            <w:r>
              <w:rPr>
                <w:rFonts w:ascii="Arial" w:hAnsi="Arial" w:cs="Arial"/>
                <w:sz w:val="19"/>
                <w:szCs w:val="19"/>
              </w:rPr>
              <w:t>0.444</w:t>
            </w:r>
          </w:p>
        </w:tc>
      </w:tr>
      <w:tr w:rsidR="00E671CB" w:rsidRPr="006E26F0" w14:paraId="283FEB0B" w14:textId="77777777" w:rsidTr="005078DD">
        <w:trPr>
          <w:trHeight w:val="283"/>
        </w:trPr>
        <w:tc>
          <w:tcPr>
            <w:tcW w:w="5387" w:type="dxa"/>
            <w:tcBorders>
              <w:top w:val="nil"/>
              <w:left w:val="nil"/>
              <w:bottom w:val="nil"/>
              <w:right w:val="nil"/>
            </w:tcBorders>
          </w:tcPr>
          <w:p w14:paraId="1E610E67"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Frustration</w:t>
            </w:r>
          </w:p>
        </w:tc>
        <w:tc>
          <w:tcPr>
            <w:tcW w:w="1701" w:type="dxa"/>
            <w:tcBorders>
              <w:top w:val="nil"/>
              <w:left w:val="nil"/>
              <w:bottom w:val="nil"/>
              <w:right w:val="nil"/>
            </w:tcBorders>
          </w:tcPr>
          <w:p w14:paraId="0C7242DD" w14:textId="77777777" w:rsidR="00E671CB" w:rsidRPr="00E355E4" w:rsidRDefault="00E671CB" w:rsidP="005078DD">
            <w:pPr>
              <w:jc w:val="center"/>
              <w:rPr>
                <w:rFonts w:ascii="Arial" w:hAnsi="Arial" w:cs="Arial"/>
                <w:sz w:val="19"/>
                <w:szCs w:val="19"/>
              </w:rPr>
            </w:pPr>
            <w:r>
              <w:rPr>
                <w:rFonts w:ascii="Arial" w:hAnsi="Arial" w:cs="Arial"/>
                <w:sz w:val="19"/>
                <w:szCs w:val="19"/>
              </w:rPr>
              <w:t>90 (58.4)</w:t>
            </w:r>
          </w:p>
        </w:tc>
        <w:tc>
          <w:tcPr>
            <w:tcW w:w="1747" w:type="dxa"/>
            <w:tcBorders>
              <w:top w:val="nil"/>
              <w:left w:val="nil"/>
              <w:bottom w:val="nil"/>
              <w:right w:val="nil"/>
            </w:tcBorders>
          </w:tcPr>
          <w:p w14:paraId="167BC9AA" w14:textId="77777777" w:rsidR="00E671CB" w:rsidRPr="00E355E4" w:rsidRDefault="00E671CB" w:rsidP="005078DD">
            <w:pPr>
              <w:jc w:val="center"/>
              <w:rPr>
                <w:rFonts w:ascii="Arial" w:hAnsi="Arial" w:cs="Arial"/>
                <w:sz w:val="19"/>
                <w:szCs w:val="19"/>
              </w:rPr>
            </w:pPr>
            <w:r>
              <w:rPr>
                <w:rFonts w:ascii="Arial" w:hAnsi="Arial" w:cs="Arial"/>
                <w:sz w:val="19"/>
                <w:szCs w:val="19"/>
              </w:rPr>
              <w:t>35 (60.3)</w:t>
            </w:r>
          </w:p>
        </w:tc>
        <w:tc>
          <w:tcPr>
            <w:tcW w:w="0" w:type="auto"/>
            <w:tcBorders>
              <w:top w:val="nil"/>
              <w:left w:val="nil"/>
              <w:bottom w:val="nil"/>
              <w:right w:val="nil"/>
            </w:tcBorders>
          </w:tcPr>
          <w:p w14:paraId="25F44D22" w14:textId="77777777" w:rsidR="00E671CB" w:rsidRPr="00E355E4" w:rsidRDefault="00E671CB" w:rsidP="005078DD">
            <w:pPr>
              <w:jc w:val="center"/>
              <w:rPr>
                <w:rFonts w:ascii="Arial" w:hAnsi="Arial" w:cs="Arial"/>
                <w:sz w:val="19"/>
                <w:szCs w:val="19"/>
              </w:rPr>
            </w:pPr>
            <w:r>
              <w:rPr>
                <w:rFonts w:ascii="Arial" w:hAnsi="Arial" w:cs="Arial"/>
                <w:sz w:val="19"/>
                <w:szCs w:val="19"/>
              </w:rPr>
              <w:t>0.925</w:t>
            </w:r>
          </w:p>
        </w:tc>
      </w:tr>
      <w:tr w:rsidR="00E671CB" w:rsidRPr="006E26F0" w14:paraId="4CC2278E" w14:textId="77777777" w:rsidTr="005078DD">
        <w:trPr>
          <w:trHeight w:val="283"/>
        </w:trPr>
        <w:tc>
          <w:tcPr>
            <w:tcW w:w="5387" w:type="dxa"/>
            <w:tcBorders>
              <w:top w:val="nil"/>
              <w:left w:val="nil"/>
              <w:bottom w:val="nil"/>
              <w:right w:val="nil"/>
            </w:tcBorders>
          </w:tcPr>
          <w:p w14:paraId="3728C8BB"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Fear of infecting him/herself</w:t>
            </w:r>
          </w:p>
        </w:tc>
        <w:tc>
          <w:tcPr>
            <w:tcW w:w="1701" w:type="dxa"/>
            <w:tcBorders>
              <w:top w:val="nil"/>
              <w:left w:val="nil"/>
              <w:bottom w:val="nil"/>
              <w:right w:val="nil"/>
            </w:tcBorders>
          </w:tcPr>
          <w:p w14:paraId="32A98F91" w14:textId="77777777" w:rsidR="00E671CB" w:rsidRPr="00E355E4" w:rsidRDefault="00E671CB" w:rsidP="005078DD">
            <w:pPr>
              <w:jc w:val="center"/>
              <w:rPr>
                <w:rFonts w:ascii="Arial" w:hAnsi="Arial" w:cs="Arial"/>
                <w:sz w:val="19"/>
                <w:szCs w:val="19"/>
              </w:rPr>
            </w:pPr>
            <w:r>
              <w:rPr>
                <w:rFonts w:ascii="Arial" w:hAnsi="Arial" w:cs="Arial"/>
                <w:sz w:val="19"/>
                <w:szCs w:val="19"/>
              </w:rPr>
              <w:t>60 (39.0)</w:t>
            </w:r>
          </w:p>
        </w:tc>
        <w:tc>
          <w:tcPr>
            <w:tcW w:w="1747" w:type="dxa"/>
            <w:tcBorders>
              <w:top w:val="nil"/>
              <w:left w:val="nil"/>
              <w:bottom w:val="nil"/>
              <w:right w:val="nil"/>
            </w:tcBorders>
          </w:tcPr>
          <w:p w14:paraId="2DF57B27" w14:textId="77777777" w:rsidR="00E671CB" w:rsidRPr="00E355E4" w:rsidRDefault="00E671CB" w:rsidP="005078DD">
            <w:pPr>
              <w:jc w:val="center"/>
              <w:rPr>
                <w:rFonts w:ascii="Arial" w:hAnsi="Arial" w:cs="Arial"/>
                <w:sz w:val="19"/>
                <w:szCs w:val="19"/>
              </w:rPr>
            </w:pPr>
            <w:r>
              <w:rPr>
                <w:rFonts w:ascii="Arial" w:hAnsi="Arial" w:cs="Arial"/>
                <w:sz w:val="19"/>
                <w:szCs w:val="19"/>
              </w:rPr>
              <w:t>19 (32.8)</w:t>
            </w:r>
          </w:p>
        </w:tc>
        <w:tc>
          <w:tcPr>
            <w:tcW w:w="0" w:type="auto"/>
            <w:tcBorders>
              <w:top w:val="nil"/>
              <w:left w:val="nil"/>
              <w:bottom w:val="nil"/>
              <w:right w:val="nil"/>
            </w:tcBorders>
          </w:tcPr>
          <w:p w14:paraId="3D8259F7" w14:textId="77777777" w:rsidR="00E671CB" w:rsidRPr="00E355E4" w:rsidRDefault="00E671CB" w:rsidP="005078DD">
            <w:pPr>
              <w:jc w:val="center"/>
              <w:rPr>
                <w:rFonts w:ascii="Arial" w:hAnsi="Arial" w:cs="Arial"/>
                <w:sz w:val="19"/>
                <w:szCs w:val="19"/>
              </w:rPr>
            </w:pPr>
            <w:r>
              <w:rPr>
                <w:rFonts w:ascii="Arial" w:hAnsi="Arial" w:cs="Arial"/>
                <w:sz w:val="19"/>
                <w:szCs w:val="19"/>
              </w:rPr>
              <w:t>0.501</w:t>
            </w:r>
          </w:p>
        </w:tc>
      </w:tr>
      <w:tr w:rsidR="00E671CB" w:rsidRPr="006E26F0" w14:paraId="68CB92EB" w14:textId="77777777" w:rsidTr="005078DD">
        <w:trPr>
          <w:trHeight w:val="283"/>
        </w:trPr>
        <w:tc>
          <w:tcPr>
            <w:tcW w:w="5387" w:type="dxa"/>
            <w:tcBorders>
              <w:top w:val="nil"/>
              <w:left w:val="nil"/>
              <w:bottom w:val="nil"/>
              <w:right w:val="nil"/>
            </w:tcBorders>
          </w:tcPr>
          <w:p w14:paraId="4F744FB9"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Low empathy</w:t>
            </w:r>
          </w:p>
        </w:tc>
        <w:tc>
          <w:tcPr>
            <w:tcW w:w="1701" w:type="dxa"/>
            <w:tcBorders>
              <w:top w:val="nil"/>
              <w:left w:val="nil"/>
              <w:bottom w:val="nil"/>
              <w:right w:val="nil"/>
            </w:tcBorders>
          </w:tcPr>
          <w:p w14:paraId="3C233D94" w14:textId="77777777" w:rsidR="00E671CB" w:rsidRPr="00E355E4" w:rsidRDefault="00E671CB" w:rsidP="005078DD">
            <w:pPr>
              <w:jc w:val="center"/>
              <w:rPr>
                <w:rFonts w:ascii="Arial" w:hAnsi="Arial" w:cs="Arial"/>
                <w:sz w:val="19"/>
                <w:szCs w:val="19"/>
              </w:rPr>
            </w:pPr>
            <w:r>
              <w:rPr>
                <w:rFonts w:ascii="Arial" w:hAnsi="Arial" w:cs="Arial"/>
                <w:sz w:val="19"/>
                <w:szCs w:val="19"/>
              </w:rPr>
              <w:t>29 (18.8)</w:t>
            </w:r>
          </w:p>
        </w:tc>
        <w:tc>
          <w:tcPr>
            <w:tcW w:w="1747" w:type="dxa"/>
            <w:tcBorders>
              <w:top w:val="nil"/>
              <w:left w:val="nil"/>
              <w:bottom w:val="nil"/>
              <w:right w:val="nil"/>
            </w:tcBorders>
          </w:tcPr>
          <w:p w14:paraId="2EFE3AA5" w14:textId="77777777" w:rsidR="00E671CB" w:rsidRPr="00E355E4" w:rsidRDefault="00E671CB" w:rsidP="005078DD">
            <w:pPr>
              <w:jc w:val="center"/>
              <w:rPr>
                <w:rFonts w:ascii="Arial" w:hAnsi="Arial" w:cs="Arial"/>
                <w:sz w:val="19"/>
                <w:szCs w:val="19"/>
              </w:rPr>
            </w:pPr>
            <w:r>
              <w:rPr>
                <w:rFonts w:ascii="Arial" w:hAnsi="Arial" w:cs="Arial"/>
                <w:sz w:val="19"/>
                <w:szCs w:val="19"/>
              </w:rPr>
              <w:t>10 (17.2)</w:t>
            </w:r>
          </w:p>
        </w:tc>
        <w:tc>
          <w:tcPr>
            <w:tcW w:w="0" w:type="auto"/>
            <w:tcBorders>
              <w:top w:val="nil"/>
              <w:left w:val="nil"/>
              <w:bottom w:val="nil"/>
              <w:right w:val="nil"/>
            </w:tcBorders>
          </w:tcPr>
          <w:p w14:paraId="6A1CAAA6" w14:textId="77777777" w:rsidR="00E671CB" w:rsidRPr="00E355E4" w:rsidRDefault="00E671CB" w:rsidP="005078DD">
            <w:pPr>
              <w:jc w:val="center"/>
              <w:rPr>
                <w:rFonts w:ascii="Arial" w:hAnsi="Arial" w:cs="Arial"/>
                <w:sz w:val="19"/>
                <w:szCs w:val="19"/>
              </w:rPr>
            </w:pPr>
            <w:r>
              <w:rPr>
                <w:rFonts w:ascii="Arial" w:hAnsi="Arial" w:cs="Arial"/>
                <w:sz w:val="19"/>
                <w:szCs w:val="19"/>
              </w:rPr>
              <w:t>0.946</w:t>
            </w:r>
          </w:p>
        </w:tc>
      </w:tr>
      <w:tr w:rsidR="00E671CB" w:rsidRPr="006E26F0" w14:paraId="107E82D2" w14:textId="77777777" w:rsidTr="005078DD">
        <w:trPr>
          <w:trHeight w:val="283"/>
        </w:trPr>
        <w:tc>
          <w:tcPr>
            <w:tcW w:w="5387" w:type="dxa"/>
            <w:tcBorders>
              <w:top w:val="nil"/>
              <w:left w:val="nil"/>
              <w:bottom w:val="nil"/>
              <w:right w:val="nil"/>
            </w:tcBorders>
          </w:tcPr>
          <w:p w14:paraId="64D041CC"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Sense of inadequacy</w:t>
            </w:r>
          </w:p>
        </w:tc>
        <w:tc>
          <w:tcPr>
            <w:tcW w:w="1701" w:type="dxa"/>
            <w:tcBorders>
              <w:top w:val="nil"/>
              <w:left w:val="nil"/>
              <w:bottom w:val="nil"/>
              <w:right w:val="nil"/>
            </w:tcBorders>
          </w:tcPr>
          <w:p w14:paraId="247915B0" w14:textId="77777777" w:rsidR="00E671CB" w:rsidRPr="00E355E4" w:rsidRDefault="00E671CB" w:rsidP="005078DD">
            <w:pPr>
              <w:jc w:val="center"/>
              <w:rPr>
                <w:rFonts w:ascii="Arial" w:hAnsi="Arial" w:cs="Arial"/>
                <w:sz w:val="19"/>
                <w:szCs w:val="19"/>
              </w:rPr>
            </w:pPr>
            <w:r>
              <w:rPr>
                <w:rFonts w:ascii="Arial" w:hAnsi="Arial" w:cs="Arial"/>
                <w:sz w:val="19"/>
                <w:szCs w:val="19"/>
              </w:rPr>
              <w:t>95 (61.7)</w:t>
            </w:r>
          </w:p>
        </w:tc>
        <w:tc>
          <w:tcPr>
            <w:tcW w:w="1747" w:type="dxa"/>
            <w:tcBorders>
              <w:top w:val="nil"/>
              <w:left w:val="nil"/>
              <w:bottom w:val="nil"/>
              <w:right w:val="nil"/>
            </w:tcBorders>
          </w:tcPr>
          <w:p w14:paraId="5441CDF6" w14:textId="77777777" w:rsidR="00E671CB" w:rsidRPr="00E355E4" w:rsidRDefault="00E671CB" w:rsidP="005078DD">
            <w:pPr>
              <w:jc w:val="center"/>
              <w:rPr>
                <w:rFonts w:ascii="Arial" w:hAnsi="Arial" w:cs="Arial"/>
                <w:sz w:val="19"/>
                <w:szCs w:val="19"/>
              </w:rPr>
            </w:pPr>
            <w:r>
              <w:rPr>
                <w:rFonts w:ascii="Arial" w:hAnsi="Arial" w:cs="Arial"/>
                <w:sz w:val="19"/>
                <w:szCs w:val="19"/>
              </w:rPr>
              <w:t>28 (48.3)</w:t>
            </w:r>
          </w:p>
        </w:tc>
        <w:tc>
          <w:tcPr>
            <w:tcW w:w="0" w:type="auto"/>
            <w:tcBorders>
              <w:top w:val="nil"/>
              <w:left w:val="nil"/>
              <w:bottom w:val="nil"/>
              <w:right w:val="nil"/>
            </w:tcBorders>
          </w:tcPr>
          <w:p w14:paraId="7B874C14" w14:textId="77777777" w:rsidR="00E671CB" w:rsidRPr="00E355E4" w:rsidRDefault="00E671CB" w:rsidP="005078DD">
            <w:pPr>
              <w:jc w:val="center"/>
              <w:rPr>
                <w:rFonts w:ascii="Arial" w:hAnsi="Arial" w:cs="Arial"/>
                <w:sz w:val="19"/>
                <w:szCs w:val="19"/>
              </w:rPr>
            </w:pPr>
            <w:r>
              <w:rPr>
                <w:rFonts w:ascii="Arial" w:hAnsi="Arial" w:cs="Arial"/>
                <w:sz w:val="19"/>
                <w:szCs w:val="19"/>
              </w:rPr>
              <w:t>0.108</w:t>
            </w:r>
          </w:p>
        </w:tc>
      </w:tr>
      <w:tr w:rsidR="00E671CB" w:rsidRPr="006E26F0" w14:paraId="4223B59E" w14:textId="77777777" w:rsidTr="005078DD">
        <w:trPr>
          <w:trHeight w:val="283"/>
        </w:trPr>
        <w:tc>
          <w:tcPr>
            <w:tcW w:w="5387" w:type="dxa"/>
            <w:tcBorders>
              <w:top w:val="nil"/>
              <w:left w:val="nil"/>
              <w:bottom w:val="nil"/>
              <w:right w:val="nil"/>
            </w:tcBorders>
          </w:tcPr>
          <w:p w14:paraId="606D66F6"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Sadness</w:t>
            </w:r>
          </w:p>
        </w:tc>
        <w:tc>
          <w:tcPr>
            <w:tcW w:w="1701" w:type="dxa"/>
            <w:tcBorders>
              <w:top w:val="nil"/>
              <w:left w:val="nil"/>
              <w:bottom w:val="nil"/>
              <w:right w:val="nil"/>
            </w:tcBorders>
          </w:tcPr>
          <w:p w14:paraId="6013DFCE" w14:textId="77777777" w:rsidR="00E671CB" w:rsidRPr="00E355E4" w:rsidRDefault="00E671CB" w:rsidP="005078DD">
            <w:pPr>
              <w:jc w:val="center"/>
              <w:rPr>
                <w:rFonts w:ascii="Arial" w:hAnsi="Arial" w:cs="Arial"/>
                <w:sz w:val="19"/>
                <w:szCs w:val="19"/>
              </w:rPr>
            </w:pPr>
            <w:r>
              <w:rPr>
                <w:rFonts w:ascii="Arial" w:hAnsi="Arial" w:cs="Arial"/>
                <w:sz w:val="19"/>
                <w:szCs w:val="19"/>
              </w:rPr>
              <w:t>65 (42.2)</w:t>
            </w:r>
          </w:p>
        </w:tc>
        <w:tc>
          <w:tcPr>
            <w:tcW w:w="1747" w:type="dxa"/>
            <w:tcBorders>
              <w:top w:val="nil"/>
              <w:left w:val="nil"/>
              <w:bottom w:val="nil"/>
              <w:right w:val="nil"/>
            </w:tcBorders>
          </w:tcPr>
          <w:p w14:paraId="757DC603" w14:textId="77777777" w:rsidR="00E671CB" w:rsidRPr="00E355E4" w:rsidRDefault="00E671CB" w:rsidP="005078DD">
            <w:pPr>
              <w:jc w:val="center"/>
              <w:rPr>
                <w:rFonts w:ascii="Arial" w:hAnsi="Arial" w:cs="Arial"/>
                <w:sz w:val="19"/>
                <w:szCs w:val="19"/>
              </w:rPr>
            </w:pPr>
            <w:r>
              <w:rPr>
                <w:rFonts w:ascii="Arial" w:hAnsi="Arial" w:cs="Arial"/>
                <w:sz w:val="19"/>
                <w:szCs w:val="19"/>
              </w:rPr>
              <w:t>15 (25.9)</w:t>
            </w:r>
          </w:p>
        </w:tc>
        <w:tc>
          <w:tcPr>
            <w:tcW w:w="0" w:type="auto"/>
            <w:tcBorders>
              <w:top w:val="nil"/>
              <w:left w:val="nil"/>
              <w:bottom w:val="nil"/>
              <w:right w:val="nil"/>
            </w:tcBorders>
          </w:tcPr>
          <w:p w14:paraId="75225BAB" w14:textId="77777777" w:rsidR="00E671CB" w:rsidRPr="00E355E4" w:rsidRDefault="00E671CB" w:rsidP="005078DD">
            <w:pPr>
              <w:jc w:val="center"/>
              <w:rPr>
                <w:rFonts w:ascii="Arial" w:hAnsi="Arial" w:cs="Arial"/>
                <w:sz w:val="19"/>
                <w:szCs w:val="19"/>
              </w:rPr>
            </w:pPr>
            <w:r>
              <w:rPr>
                <w:rFonts w:ascii="Arial" w:hAnsi="Arial" w:cs="Arial"/>
                <w:sz w:val="19"/>
                <w:szCs w:val="19"/>
              </w:rPr>
              <w:t>0.042</w:t>
            </w:r>
          </w:p>
        </w:tc>
      </w:tr>
      <w:tr w:rsidR="00E671CB" w:rsidRPr="006E26F0" w14:paraId="2F4BD823" w14:textId="77777777" w:rsidTr="005078DD">
        <w:trPr>
          <w:trHeight w:val="283"/>
        </w:trPr>
        <w:tc>
          <w:tcPr>
            <w:tcW w:w="5387" w:type="dxa"/>
            <w:tcBorders>
              <w:top w:val="nil"/>
              <w:left w:val="nil"/>
              <w:bottom w:val="nil"/>
              <w:right w:val="nil"/>
            </w:tcBorders>
          </w:tcPr>
          <w:p w14:paraId="6EFB4A08"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Empty feelings</w:t>
            </w:r>
          </w:p>
        </w:tc>
        <w:tc>
          <w:tcPr>
            <w:tcW w:w="1701" w:type="dxa"/>
            <w:tcBorders>
              <w:top w:val="nil"/>
              <w:left w:val="nil"/>
              <w:bottom w:val="nil"/>
              <w:right w:val="nil"/>
            </w:tcBorders>
          </w:tcPr>
          <w:p w14:paraId="39541ABB" w14:textId="77777777" w:rsidR="00E671CB" w:rsidRPr="00E355E4" w:rsidRDefault="00E671CB" w:rsidP="005078DD">
            <w:pPr>
              <w:jc w:val="center"/>
              <w:rPr>
                <w:rFonts w:ascii="Arial" w:hAnsi="Arial" w:cs="Arial"/>
                <w:sz w:val="19"/>
                <w:szCs w:val="19"/>
              </w:rPr>
            </w:pPr>
            <w:r>
              <w:rPr>
                <w:rFonts w:ascii="Arial" w:hAnsi="Arial" w:cs="Arial"/>
                <w:sz w:val="19"/>
                <w:szCs w:val="19"/>
              </w:rPr>
              <w:t>51 (33.1)</w:t>
            </w:r>
          </w:p>
        </w:tc>
        <w:tc>
          <w:tcPr>
            <w:tcW w:w="1747" w:type="dxa"/>
            <w:tcBorders>
              <w:top w:val="nil"/>
              <w:left w:val="nil"/>
              <w:bottom w:val="nil"/>
              <w:right w:val="nil"/>
            </w:tcBorders>
          </w:tcPr>
          <w:p w14:paraId="6A923B4B" w14:textId="77777777" w:rsidR="00E671CB" w:rsidRPr="00E355E4" w:rsidRDefault="00E671CB" w:rsidP="005078DD">
            <w:pPr>
              <w:jc w:val="center"/>
              <w:rPr>
                <w:rFonts w:ascii="Arial" w:hAnsi="Arial" w:cs="Arial"/>
                <w:sz w:val="19"/>
                <w:szCs w:val="19"/>
              </w:rPr>
            </w:pPr>
            <w:r>
              <w:rPr>
                <w:rFonts w:ascii="Arial" w:hAnsi="Arial" w:cs="Arial"/>
                <w:sz w:val="19"/>
                <w:szCs w:val="19"/>
              </w:rPr>
              <w:t>10 (17.2)</w:t>
            </w:r>
          </w:p>
        </w:tc>
        <w:tc>
          <w:tcPr>
            <w:tcW w:w="0" w:type="auto"/>
            <w:tcBorders>
              <w:top w:val="nil"/>
              <w:left w:val="nil"/>
              <w:bottom w:val="nil"/>
              <w:right w:val="nil"/>
            </w:tcBorders>
          </w:tcPr>
          <w:p w14:paraId="06F99167" w14:textId="77777777" w:rsidR="00E671CB" w:rsidRPr="00E355E4" w:rsidRDefault="00E671CB" w:rsidP="005078DD">
            <w:pPr>
              <w:jc w:val="center"/>
              <w:rPr>
                <w:rFonts w:ascii="Arial" w:hAnsi="Arial" w:cs="Arial"/>
                <w:sz w:val="19"/>
                <w:szCs w:val="19"/>
              </w:rPr>
            </w:pPr>
            <w:r>
              <w:rPr>
                <w:rFonts w:ascii="Arial" w:hAnsi="Arial" w:cs="Arial"/>
                <w:sz w:val="19"/>
                <w:szCs w:val="19"/>
              </w:rPr>
              <w:t>0.035</w:t>
            </w:r>
          </w:p>
        </w:tc>
      </w:tr>
      <w:tr w:rsidR="00E671CB" w:rsidRPr="006E26F0" w14:paraId="61CE57CA" w14:textId="77777777" w:rsidTr="005078DD">
        <w:trPr>
          <w:trHeight w:val="283"/>
        </w:trPr>
        <w:tc>
          <w:tcPr>
            <w:tcW w:w="5387" w:type="dxa"/>
            <w:tcBorders>
              <w:top w:val="nil"/>
              <w:left w:val="nil"/>
              <w:bottom w:val="nil"/>
              <w:right w:val="nil"/>
            </w:tcBorders>
          </w:tcPr>
          <w:p w14:paraId="0BAF87A4"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Want to cry</w:t>
            </w:r>
          </w:p>
        </w:tc>
        <w:tc>
          <w:tcPr>
            <w:tcW w:w="1701" w:type="dxa"/>
            <w:tcBorders>
              <w:top w:val="nil"/>
              <w:left w:val="nil"/>
              <w:bottom w:val="nil"/>
              <w:right w:val="nil"/>
            </w:tcBorders>
          </w:tcPr>
          <w:p w14:paraId="67F358A5" w14:textId="77777777" w:rsidR="00E671CB" w:rsidRPr="00E355E4" w:rsidRDefault="00E671CB" w:rsidP="005078DD">
            <w:pPr>
              <w:jc w:val="center"/>
              <w:rPr>
                <w:rFonts w:ascii="Arial" w:hAnsi="Arial" w:cs="Arial"/>
                <w:sz w:val="19"/>
                <w:szCs w:val="19"/>
              </w:rPr>
            </w:pPr>
            <w:r>
              <w:rPr>
                <w:rFonts w:ascii="Arial" w:hAnsi="Arial" w:cs="Arial"/>
                <w:sz w:val="19"/>
                <w:szCs w:val="19"/>
              </w:rPr>
              <w:t>37 (24.0)</w:t>
            </w:r>
          </w:p>
        </w:tc>
        <w:tc>
          <w:tcPr>
            <w:tcW w:w="1747" w:type="dxa"/>
            <w:tcBorders>
              <w:top w:val="nil"/>
              <w:left w:val="nil"/>
              <w:bottom w:val="nil"/>
              <w:right w:val="nil"/>
            </w:tcBorders>
          </w:tcPr>
          <w:p w14:paraId="7D9CA960" w14:textId="77777777" w:rsidR="00E671CB" w:rsidRPr="00E355E4" w:rsidRDefault="00E671CB" w:rsidP="005078DD">
            <w:pPr>
              <w:jc w:val="center"/>
              <w:rPr>
                <w:rFonts w:ascii="Arial" w:hAnsi="Arial" w:cs="Arial"/>
                <w:sz w:val="19"/>
                <w:szCs w:val="19"/>
              </w:rPr>
            </w:pPr>
            <w:r>
              <w:rPr>
                <w:rFonts w:ascii="Arial" w:hAnsi="Arial" w:cs="Arial"/>
                <w:sz w:val="19"/>
                <w:szCs w:val="19"/>
              </w:rPr>
              <w:t>8 (13.8)</w:t>
            </w:r>
          </w:p>
        </w:tc>
        <w:tc>
          <w:tcPr>
            <w:tcW w:w="0" w:type="auto"/>
            <w:tcBorders>
              <w:top w:val="nil"/>
              <w:left w:val="nil"/>
              <w:bottom w:val="nil"/>
              <w:right w:val="nil"/>
            </w:tcBorders>
          </w:tcPr>
          <w:p w14:paraId="7E1AB63E" w14:textId="77777777" w:rsidR="00E671CB" w:rsidRPr="00E355E4" w:rsidRDefault="00E671CB" w:rsidP="005078DD">
            <w:pPr>
              <w:jc w:val="center"/>
              <w:rPr>
                <w:rFonts w:ascii="Arial" w:hAnsi="Arial" w:cs="Arial"/>
                <w:sz w:val="19"/>
                <w:szCs w:val="19"/>
              </w:rPr>
            </w:pPr>
            <w:r>
              <w:rPr>
                <w:rFonts w:ascii="Arial" w:hAnsi="Arial" w:cs="Arial"/>
                <w:sz w:val="19"/>
                <w:szCs w:val="19"/>
              </w:rPr>
              <w:t>0.151</w:t>
            </w:r>
          </w:p>
        </w:tc>
      </w:tr>
      <w:tr w:rsidR="00E671CB" w:rsidRPr="006E26F0" w14:paraId="03242797" w14:textId="77777777" w:rsidTr="005078DD">
        <w:trPr>
          <w:trHeight w:val="283"/>
        </w:trPr>
        <w:tc>
          <w:tcPr>
            <w:tcW w:w="5387" w:type="dxa"/>
            <w:tcBorders>
              <w:top w:val="nil"/>
              <w:left w:val="nil"/>
              <w:bottom w:val="nil"/>
              <w:right w:val="nil"/>
            </w:tcBorders>
          </w:tcPr>
          <w:p w14:paraId="440AD68B"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Want to quit working</w:t>
            </w:r>
          </w:p>
        </w:tc>
        <w:tc>
          <w:tcPr>
            <w:tcW w:w="1701" w:type="dxa"/>
            <w:tcBorders>
              <w:top w:val="nil"/>
              <w:left w:val="nil"/>
              <w:bottom w:val="nil"/>
              <w:right w:val="nil"/>
            </w:tcBorders>
          </w:tcPr>
          <w:p w14:paraId="6ED57D7E" w14:textId="77777777" w:rsidR="00E671CB" w:rsidRPr="00E355E4" w:rsidRDefault="00E671CB" w:rsidP="005078DD">
            <w:pPr>
              <w:jc w:val="center"/>
              <w:rPr>
                <w:rFonts w:ascii="Arial" w:hAnsi="Arial" w:cs="Arial"/>
                <w:sz w:val="19"/>
                <w:szCs w:val="19"/>
              </w:rPr>
            </w:pPr>
            <w:r>
              <w:rPr>
                <w:rFonts w:ascii="Arial" w:hAnsi="Arial" w:cs="Arial"/>
                <w:sz w:val="19"/>
                <w:szCs w:val="19"/>
              </w:rPr>
              <w:t>62 (40.3)</w:t>
            </w:r>
          </w:p>
        </w:tc>
        <w:tc>
          <w:tcPr>
            <w:tcW w:w="1747" w:type="dxa"/>
            <w:tcBorders>
              <w:top w:val="nil"/>
              <w:left w:val="nil"/>
              <w:bottom w:val="nil"/>
              <w:right w:val="nil"/>
            </w:tcBorders>
          </w:tcPr>
          <w:p w14:paraId="0F3C334D" w14:textId="77777777" w:rsidR="00E671CB" w:rsidRPr="00E355E4" w:rsidRDefault="00E671CB" w:rsidP="005078DD">
            <w:pPr>
              <w:jc w:val="center"/>
              <w:rPr>
                <w:rFonts w:ascii="Arial" w:hAnsi="Arial" w:cs="Arial"/>
                <w:sz w:val="19"/>
                <w:szCs w:val="19"/>
              </w:rPr>
            </w:pPr>
            <w:r>
              <w:rPr>
                <w:rFonts w:ascii="Arial" w:hAnsi="Arial" w:cs="Arial"/>
                <w:sz w:val="19"/>
                <w:szCs w:val="19"/>
              </w:rPr>
              <w:t>15 (25.9)</w:t>
            </w:r>
          </w:p>
        </w:tc>
        <w:tc>
          <w:tcPr>
            <w:tcW w:w="0" w:type="auto"/>
            <w:tcBorders>
              <w:top w:val="nil"/>
              <w:left w:val="nil"/>
              <w:bottom w:val="nil"/>
              <w:right w:val="nil"/>
            </w:tcBorders>
          </w:tcPr>
          <w:p w14:paraId="1388D370" w14:textId="77777777" w:rsidR="00E671CB" w:rsidRPr="00E355E4" w:rsidRDefault="00E671CB" w:rsidP="005078DD">
            <w:pPr>
              <w:jc w:val="center"/>
              <w:rPr>
                <w:rFonts w:ascii="Arial" w:hAnsi="Arial" w:cs="Arial"/>
                <w:sz w:val="19"/>
                <w:szCs w:val="19"/>
              </w:rPr>
            </w:pPr>
            <w:r>
              <w:rPr>
                <w:rFonts w:ascii="Arial" w:hAnsi="Arial" w:cs="Arial"/>
                <w:sz w:val="19"/>
                <w:szCs w:val="19"/>
              </w:rPr>
              <w:t>0.075</w:t>
            </w:r>
          </w:p>
        </w:tc>
      </w:tr>
      <w:tr w:rsidR="00E671CB" w:rsidRPr="006E26F0" w14:paraId="73BA9266" w14:textId="77777777" w:rsidTr="005078DD">
        <w:trPr>
          <w:trHeight w:val="283"/>
        </w:trPr>
        <w:tc>
          <w:tcPr>
            <w:tcW w:w="9638" w:type="dxa"/>
            <w:gridSpan w:val="4"/>
            <w:tcBorders>
              <w:top w:val="nil"/>
              <w:left w:val="nil"/>
              <w:bottom w:val="nil"/>
              <w:right w:val="nil"/>
            </w:tcBorders>
          </w:tcPr>
          <w:p w14:paraId="1D0F6C4D" w14:textId="77777777" w:rsidR="00E671CB" w:rsidRPr="00E355E4" w:rsidRDefault="00E671CB" w:rsidP="005078DD">
            <w:pPr>
              <w:rPr>
                <w:rFonts w:ascii="Arial" w:hAnsi="Arial" w:cs="Arial"/>
                <w:sz w:val="19"/>
                <w:szCs w:val="19"/>
              </w:rPr>
            </w:pPr>
            <w:r w:rsidRPr="00E355E4">
              <w:rPr>
                <w:rFonts w:ascii="Arial" w:hAnsi="Arial" w:cs="Arial"/>
                <w:i/>
                <w:iCs/>
                <w:sz w:val="19"/>
                <w:szCs w:val="19"/>
              </w:rPr>
              <w:t>After a shift in COVID-19 wards, your feelings are</w:t>
            </w:r>
          </w:p>
        </w:tc>
      </w:tr>
      <w:tr w:rsidR="00E671CB" w:rsidRPr="006E26F0" w14:paraId="57D8C700" w14:textId="77777777" w:rsidTr="005078DD">
        <w:trPr>
          <w:trHeight w:val="283"/>
        </w:trPr>
        <w:tc>
          <w:tcPr>
            <w:tcW w:w="5387" w:type="dxa"/>
            <w:tcBorders>
              <w:top w:val="single" w:sz="4" w:space="0" w:color="auto"/>
              <w:left w:val="nil"/>
              <w:bottom w:val="nil"/>
              <w:right w:val="nil"/>
            </w:tcBorders>
          </w:tcPr>
          <w:p w14:paraId="578F4E63"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Neutral</w:t>
            </w:r>
          </w:p>
        </w:tc>
        <w:tc>
          <w:tcPr>
            <w:tcW w:w="1701" w:type="dxa"/>
            <w:tcBorders>
              <w:top w:val="single" w:sz="4" w:space="0" w:color="auto"/>
              <w:left w:val="nil"/>
              <w:bottom w:val="nil"/>
              <w:right w:val="nil"/>
            </w:tcBorders>
          </w:tcPr>
          <w:p w14:paraId="2FBF0535" w14:textId="77777777" w:rsidR="00E671CB" w:rsidRPr="00E355E4" w:rsidRDefault="00E671CB" w:rsidP="005078DD">
            <w:pPr>
              <w:jc w:val="center"/>
              <w:rPr>
                <w:rFonts w:ascii="Arial" w:hAnsi="Arial" w:cs="Arial"/>
                <w:sz w:val="19"/>
                <w:szCs w:val="19"/>
              </w:rPr>
            </w:pPr>
            <w:r>
              <w:rPr>
                <w:rFonts w:ascii="Arial" w:hAnsi="Arial" w:cs="Arial"/>
                <w:sz w:val="19"/>
                <w:szCs w:val="19"/>
              </w:rPr>
              <w:t>57 (37.0)</w:t>
            </w:r>
          </w:p>
        </w:tc>
        <w:tc>
          <w:tcPr>
            <w:tcW w:w="1747" w:type="dxa"/>
            <w:tcBorders>
              <w:top w:val="single" w:sz="4" w:space="0" w:color="auto"/>
              <w:left w:val="nil"/>
              <w:bottom w:val="nil"/>
              <w:right w:val="nil"/>
            </w:tcBorders>
          </w:tcPr>
          <w:p w14:paraId="4E37828B" w14:textId="77777777" w:rsidR="00E671CB" w:rsidRPr="00E355E4" w:rsidRDefault="00E671CB" w:rsidP="005078DD">
            <w:pPr>
              <w:jc w:val="center"/>
              <w:rPr>
                <w:rFonts w:ascii="Arial" w:hAnsi="Arial" w:cs="Arial"/>
                <w:sz w:val="19"/>
                <w:szCs w:val="19"/>
              </w:rPr>
            </w:pPr>
            <w:r>
              <w:rPr>
                <w:rFonts w:ascii="Arial" w:hAnsi="Arial" w:cs="Arial"/>
                <w:sz w:val="19"/>
                <w:szCs w:val="19"/>
              </w:rPr>
              <w:t>22 (37.9)</w:t>
            </w:r>
          </w:p>
        </w:tc>
        <w:tc>
          <w:tcPr>
            <w:tcW w:w="0" w:type="auto"/>
            <w:tcBorders>
              <w:top w:val="single" w:sz="4" w:space="0" w:color="auto"/>
              <w:left w:val="nil"/>
              <w:bottom w:val="nil"/>
              <w:right w:val="nil"/>
            </w:tcBorders>
          </w:tcPr>
          <w:p w14:paraId="4297E27E" w14:textId="77777777" w:rsidR="00E671CB" w:rsidRPr="00E355E4" w:rsidRDefault="00E671CB" w:rsidP="005078DD">
            <w:pPr>
              <w:jc w:val="center"/>
              <w:rPr>
                <w:rFonts w:ascii="Arial" w:hAnsi="Arial" w:cs="Arial"/>
                <w:sz w:val="19"/>
                <w:szCs w:val="19"/>
              </w:rPr>
            </w:pPr>
            <w:r>
              <w:rPr>
                <w:rFonts w:ascii="Arial" w:hAnsi="Arial" w:cs="Arial"/>
                <w:sz w:val="19"/>
                <w:szCs w:val="19"/>
              </w:rPr>
              <w:t>0.901</w:t>
            </w:r>
          </w:p>
        </w:tc>
      </w:tr>
      <w:tr w:rsidR="00E671CB" w:rsidRPr="006E26F0" w14:paraId="55CA0C98" w14:textId="77777777" w:rsidTr="005078DD">
        <w:trPr>
          <w:trHeight w:val="283"/>
        </w:trPr>
        <w:tc>
          <w:tcPr>
            <w:tcW w:w="5387" w:type="dxa"/>
            <w:tcBorders>
              <w:top w:val="nil"/>
              <w:left w:val="nil"/>
              <w:bottom w:val="nil"/>
              <w:right w:val="nil"/>
            </w:tcBorders>
          </w:tcPr>
          <w:p w14:paraId="325732ED"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Negative</w:t>
            </w:r>
          </w:p>
        </w:tc>
        <w:tc>
          <w:tcPr>
            <w:tcW w:w="1701" w:type="dxa"/>
            <w:tcBorders>
              <w:top w:val="nil"/>
              <w:left w:val="nil"/>
              <w:bottom w:val="nil"/>
              <w:right w:val="nil"/>
            </w:tcBorders>
          </w:tcPr>
          <w:p w14:paraId="56498577" w14:textId="77777777" w:rsidR="00E671CB" w:rsidRPr="00E355E4" w:rsidRDefault="00E671CB" w:rsidP="005078DD">
            <w:pPr>
              <w:jc w:val="center"/>
              <w:rPr>
                <w:rFonts w:ascii="Arial" w:hAnsi="Arial" w:cs="Arial"/>
                <w:sz w:val="19"/>
                <w:szCs w:val="19"/>
              </w:rPr>
            </w:pPr>
            <w:r>
              <w:rPr>
                <w:rFonts w:ascii="Arial" w:hAnsi="Arial" w:cs="Arial"/>
                <w:sz w:val="19"/>
                <w:szCs w:val="19"/>
              </w:rPr>
              <w:t>69 (44.8)</w:t>
            </w:r>
          </w:p>
        </w:tc>
        <w:tc>
          <w:tcPr>
            <w:tcW w:w="1747" w:type="dxa"/>
            <w:tcBorders>
              <w:top w:val="nil"/>
              <w:left w:val="nil"/>
              <w:bottom w:val="nil"/>
              <w:right w:val="nil"/>
            </w:tcBorders>
          </w:tcPr>
          <w:p w14:paraId="5D91F820" w14:textId="77777777" w:rsidR="00E671CB" w:rsidRPr="00E355E4" w:rsidRDefault="00E671CB" w:rsidP="005078DD">
            <w:pPr>
              <w:jc w:val="center"/>
              <w:rPr>
                <w:rFonts w:ascii="Arial" w:hAnsi="Arial" w:cs="Arial"/>
                <w:sz w:val="19"/>
                <w:szCs w:val="19"/>
              </w:rPr>
            </w:pPr>
            <w:r>
              <w:rPr>
                <w:rFonts w:ascii="Arial" w:hAnsi="Arial" w:cs="Arial"/>
                <w:sz w:val="19"/>
                <w:szCs w:val="19"/>
              </w:rPr>
              <w:t>27 (46.6)</w:t>
            </w:r>
          </w:p>
        </w:tc>
        <w:tc>
          <w:tcPr>
            <w:tcW w:w="0" w:type="auto"/>
            <w:tcBorders>
              <w:top w:val="nil"/>
              <w:left w:val="nil"/>
              <w:bottom w:val="nil"/>
              <w:right w:val="nil"/>
            </w:tcBorders>
          </w:tcPr>
          <w:p w14:paraId="43E8D1EB" w14:textId="77777777" w:rsidR="00E671CB" w:rsidRPr="00E355E4" w:rsidRDefault="00E671CB" w:rsidP="005078DD">
            <w:pPr>
              <w:jc w:val="center"/>
              <w:rPr>
                <w:rFonts w:ascii="Arial" w:hAnsi="Arial" w:cs="Arial"/>
                <w:sz w:val="19"/>
                <w:szCs w:val="19"/>
              </w:rPr>
            </w:pPr>
          </w:p>
        </w:tc>
      </w:tr>
      <w:tr w:rsidR="00E671CB" w:rsidRPr="006E26F0" w14:paraId="6B722308" w14:textId="77777777" w:rsidTr="005078DD">
        <w:trPr>
          <w:trHeight w:val="283"/>
        </w:trPr>
        <w:tc>
          <w:tcPr>
            <w:tcW w:w="5387" w:type="dxa"/>
            <w:tcBorders>
              <w:top w:val="nil"/>
              <w:left w:val="nil"/>
              <w:bottom w:val="nil"/>
              <w:right w:val="nil"/>
            </w:tcBorders>
          </w:tcPr>
          <w:p w14:paraId="43521675"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Positive</w:t>
            </w:r>
          </w:p>
        </w:tc>
        <w:tc>
          <w:tcPr>
            <w:tcW w:w="1701" w:type="dxa"/>
            <w:tcBorders>
              <w:top w:val="nil"/>
              <w:left w:val="nil"/>
              <w:bottom w:val="nil"/>
              <w:right w:val="nil"/>
            </w:tcBorders>
          </w:tcPr>
          <w:p w14:paraId="3F346E48" w14:textId="77777777" w:rsidR="00E671CB" w:rsidRPr="00E355E4" w:rsidRDefault="00E671CB" w:rsidP="005078DD">
            <w:pPr>
              <w:jc w:val="center"/>
              <w:rPr>
                <w:rFonts w:ascii="Arial" w:hAnsi="Arial" w:cs="Arial"/>
                <w:sz w:val="19"/>
                <w:szCs w:val="19"/>
              </w:rPr>
            </w:pPr>
            <w:r>
              <w:rPr>
                <w:rFonts w:ascii="Arial" w:hAnsi="Arial" w:cs="Arial"/>
                <w:sz w:val="19"/>
                <w:szCs w:val="19"/>
              </w:rPr>
              <w:t>28 (18.2)</w:t>
            </w:r>
          </w:p>
        </w:tc>
        <w:tc>
          <w:tcPr>
            <w:tcW w:w="1747" w:type="dxa"/>
            <w:tcBorders>
              <w:top w:val="nil"/>
              <w:left w:val="nil"/>
              <w:bottom w:val="nil"/>
              <w:right w:val="nil"/>
            </w:tcBorders>
          </w:tcPr>
          <w:p w14:paraId="59778996" w14:textId="77777777" w:rsidR="00E671CB" w:rsidRPr="00E355E4" w:rsidRDefault="00E671CB" w:rsidP="005078DD">
            <w:pPr>
              <w:jc w:val="center"/>
              <w:rPr>
                <w:rFonts w:ascii="Arial" w:hAnsi="Arial" w:cs="Arial"/>
                <w:sz w:val="19"/>
                <w:szCs w:val="19"/>
              </w:rPr>
            </w:pPr>
            <w:r>
              <w:rPr>
                <w:rFonts w:ascii="Arial" w:hAnsi="Arial" w:cs="Arial"/>
                <w:sz w:val="19"/>
                <w:szCs w:val="19"/>
              </w:rPr>
              <w:t>9 (15.5)</w:t>
            </w:r>
          </w:p>
        </w:tc>
        <w:tc>
          <w:tcPr>
            <w:tcW w:w="0" w:type="auto"/>
            <w:tcBorders>
              <w:top w:val="nil"/>
              <w:left w:val="nil"/>
              <w:bottom w:val="nil"/>
              <w:right w:val="nil"/>
            </w:tcBorders>
          </w:tcPr>
          <w:p w14:paraId="59E619A1" w14:textId="77777777" w:rsidR="00E671CB" w:rsidRPr="00E355E4" w:rsidRDefault="00E671CB" w:rsidP="005078DD">
            <w:pPr>
              <w:jc w:val="center"/>
              <w:rPr>
                <w:rFonts w:ascii="Arial" w:hAnsi="Arial" w:cs="Arial"/>
                <w:sz w:val="19"/>
                <w:szCs w:val="19"/>
              </w:rPr>
            </w:pPr>
          </w:p>
        </w:tc>
      </w:tr>
      <w:tr w:rsidR="00E671CB" w:rsidRPr="006E26F0" w14:paraId="45B66325" w14:textId="77777777" w:rsidTr="005078DD">
        <w:trPr>
          <w:trHeight w:val="283"/>
        </w:trPr>
        <w:tc>
          <w:tcPr>
            <w:tcW w:w="9638" w:type="dxa"/>
            <w:gridSpan w:val="4"/>
            <w:tcBorders>
              <w:top w:val="nil"/>
              <w:left w:val="nil"/>
              <w:bottom w:val="nil"/>
              <w:right w:val="nil"/>
            </w:tcBorders>
          </w:tcPr>
          <w:p w14:paraId="14B6D92E" w14:textId="77777777" w:rsidR="00E671CB" w:rsidRPr="00E355E4" w:rsidRDefault="00E671CB" w:rsidP="005078DD">
            <w:pPr>
              <w:rPr>
                <w:rFonts w:ascii="Arial" w:hAnsi="Arial" w:cs="Arial"/>
                <w:sz w:val="19"/>
                <w:szCs w:val="19"/>
              </w:rPr>
            </w:pPr>
            <w:r w:rsidRPr="00E355E4">
              <w:rPr>
                <w:rFonts w:ascii="Arial" w:hAnsi="Arial" w:cs="Arial"/>
                <w:i/>
                <w:iCs/>
                <w:sz w:val="19"/>
                <w:szCs w:val="19"/>
              </w:rPr>
              <w:t xml:space="preserve">During the pandemic, how many times did you think about work during your free time? </w:t>
            </w:r>
          </w:p>
        </w:tc>
      </w:tr>
      <w:tr w:rsidR="00E671CB" w:rsidRPr="006E26F0" w14:paraId="6241F110" w14:textId="77777777" w:rsidTr="005078DD">
        <w:trPr>
          <w:trHeight w:val="283"/>
        </w:trPr>
        <w:tc>
          <w:tcPr>
            <w:tcW w:w="5387" w:type="dxa"/>
            <w:tcBorders>
              <w:top w:val="single" w:sz="4" w:space="0" w:color="auto"/>
              <w:left w:val="nil"/>
              <w:bottom w:val="nil"/>
              <w:right w:val="nil"/>
            </w:tcBorders>
          </w:tcPr>
          <w:p w14:paraId="01066D71"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Never/Almost never</w:t>
            </w:r>
          </w:p>
        </w:tc>
        <w:tc>
          <w:tcPr>
            <w:tcW w:w="1701" w:type="dxa"/>
            <w:tcBorders>
              <w:top w:val="single" w:sz="4" w:space="0" w:color="auto"/>
              <w:left w:val="nil"/>
              <w:bottom w:val="nil"/>
              <w:right w:val="nil"/>
            </w:tcBorders>
          </w:tcPr>
          <w:p w14:paraId="6EA14A36" w14:textId="77777777" w:rsidR="00E671CB" w:rsidRPr="00E355E4" w:rsidRDefault="00E671CB" w:rsidP="005078DD">
            <w:pPr>
              <w:jc w:val="center"/>
              <w:rPr>
                <w:rFonts w:ascii="Arial" w:hAnsi="Arial" w:cs="Arial"/>
                <w:sz w:val="19"/>
                <w:szCs w:val="19"/>
              </w:rPr>
            </w:pPr>
            <w:r>
              <w:rPr>
                <w:rFonts w:ascii="Arial" w:hAnsi="Arial" w:cs="Arial"/>
                <w:sz w:val="19"/>
                <w:szCs w:val="19"/>
              </w:rPr>
              <w:t>3 (1.9)</w:t>
            </w:r>
          </w:p>
        </w:tc>
        <w:tc>
          <w:tcPr>
            <w:tcW w:w="1747" w:type="dxa"/>
            <w:tcBorders>
              <w:top w:val="single" w:sz="4" w:space="0" w:color="auto"/>
              <w:left w:val="nil"/>
              <w:bottom w:val="nil"/>
              <w:right w:val="nil"/>
            </w:tcBorders>
          </w:tcPr>
          <w:p w14:paraId="3CA8E25E" w14:textId="77777777" w:rsidR="00E671CB" w:rsidRPr="00E355E4" w:rsidRDefault="00E671CB" w:rsidP="005078DD">
            <w:pPr>
              <w:jc w:val="center"/>
              <w:rPr>
                <w:rFonts w:ascii="Arial" w:hAnsi="Arial" w:cs="Arial"/>
                <w:sz w:val="19"/>
                <w:szCs w:val="19"/>
              </w:rPr>
            </w:pPr>
            <w:r>
              <w:rPr>
                <w:rFonts w:ascii="Arial" w:hAnsi="Arial" w:cs="Arial"/>
                <w:sz w:val="19"/>
                <w:szCs w:val="19"/>
              </w:rPr>
              <w:t>3 (5.2)</w:t>
            </w:r>
          </w:p>
        </w:tc>
        <w:tc>
          <w:tcPr>
            <w:tcW w:w="0" w:type="auto"/>
            <w:tcBorders>
              <w:top w:val="single" w:sz="4" w:space="0" w:color="auto"/>
              <w:left w:val="nil"/>
              <w:bottom w:val="nil"/>
              <w:right w:val="nil"/>
            </w:tcBorders>
          </w:tcPr>
          <w:p w14:paraId="360112FB" w14:textId="77777777" w:rsidR="00E671CB" w:rsidRPr="00E355E4" w:rsidRDefault="00E671CB" w:rsidP="005078DD">
            <w:pPr>
              <w:jc w:val="center"/>
              <w:rPr>
                <w:rFonts w:ascii="Arial" w:hAnsi="Arial" w:cs="Arial"/>
                <w:sz w:val="19"/>
                <w:szCs w:val="19"/>
              </w:rPr>
            </w:pPr>
            <w:r>
              <w:rPr>
                <w:rFonts w:ascii="Arial" w:hAnsi="Arial" w:cs="Arial"/>
                <w:sz w:val="19"/>
                <w:szCs w:val="19"/>
              </w:rPr>
              <w:t>0.429</w:t>
            </w:r>
          </w:p>
        </w:tc>
      </w:tr>
      <w:tr w:rsidR="00E671CB" w:rsidRPr="006E26F0" w14:paraId="4835A47D" w14:textId="77777777" w:rsidTr="005078DD">
        <w:trPr>
          <w:trHeight w:val="283"/>
        </w:trPr>
        <w:tc>
          <w:tcPr>
            <w:tcW w:w="5387" w:type="dxa"/>
            <w:tcBorders>
              <w:top w:val="nil"/>
              <w:left w:val="nil"/>
              <w:bottom w:val="nil"/>
              <w:right w:val="nil"/>
            </w:tcBorders>
          </w:tcPr>
          <w:p w14:paraId="16C9D067"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Sometimes</w:t>
            </w:r>
          </w:p>
        </w:tc>
        <w:tc>
          <w:tcPr>
            <w:tcW w:w="1701" w:type="dxa"/>
            <w:tcBorders>
              <w:top w:val="nil"/>
              <w:left w:val="nil"/>
              <w:bottom w:val="nil"/>
              <w:right w:val="nil"/>
            </w:tcBorders>
          </w:tcPr>
          <w:p w14:paraId="574CADDF" w14:textId="77777777" w:rsidR="00E671CB" w:rsidRPr="00E355E4" w:rsidRDefault="00E671CB" w:rsidP="005078DD">
            <w:pPr>
              <w:jc w:val="center"/>
              <w:rPr>
                <w:rFonts w:ascii="Arial" w:hAnsi="Arial" w:cs="Arial"/>
                <w:sz w:val="19"/>
                <w:szCs w:val="19"/>
              </w:rPr>
            </w:pPr>
            <w:r>
              <w:rPr>
                <w:rFonts w:ascii="Arial" w:hAnsi="Arial" w:cs="Arial"/>
                <w:sz w:val="19"/>
                <w:szCs w:val="19"/>
              </w:rPr>
              <w:t>22 (14.3)</w:t>
            </w:r>
          </w:p>
        </w:tc>
        <w:tc>
          <w:tcPr>
            <w:tcW w:w="1747" w:type="dxa"/>
            <w:tcBorders>
              <w:top w:val="nil"/>
              <w:left w:val="nil"/>
              <w:bottom w:val="nil"/>
              <w:right w:val="nil"/>
            </w:tcBorders>
          </w:tcPr>
          <w:p w14:paraId="33B73587" w14:textId="77777777" w:rsidR="00E671CB" w:rsidRPr="00E355E4" w:rsidRDefault="00E671CB" w:rsidP="005078DD">
            <w:pPr>
              <w:jc w:val="center"/>
              <w:rPr>
                <w:rFonts w:ascii="Arial" w:hAnsi="Arial" w:cs="Arial"/>
                <w:sz w:val="19"/>
                <w:szCs w:val="19"/>
              </w:rPr>
            </w:pPr>
            <w:r>
              <w:rPr>
                <w:rFonts w:ascii="Arial" w:hAnsi="Arial" w:cs="Arial"/>
                <w:sz w:val="19"/>
                <w:szCs w:val="19"/>
              </w:rPr>
              <w:t>9 (15.5)</w:t>
            </w:r>
          </w:p>
        </w:tc>
        <w:tc>
          <w:tcPr>
            <w:tcW w:w="0" w:type="auto"/>
            <w:tcBorders>
              <w:top w:val="nil"/>
              <w:left w:val="nil"/>
              <w:bottom w:val="nil"/>
              <w:right w:val="nil"/>
            </w:tcBorders>
          </w:tcPr>
          <w:p w14:paraId="168D5D01" w14:textId="77777777" w:rsidR="00E671CB" w:rsidRPr="00E355E4" w:rsidRDefault="00E671CB" w:rsidP="005078DD">
            <w:pPr>
              <w:jc w:val="center"/>
              <w:rPr>
                <w:rFonts w:ascii="Arial" w:hAnsi="Arial" w:cs="Arial"/>
                <w:sz w:val="19"/>
                <w:szCs w:val="19"/>
              </w:rPr>
            </w:pPr>
          </w:p>
        </w:tc>
      </w:tr>
      <w:tr w:rsidR="00E671CB" w:rsidRPr="006E26F0" w14:paraId="188559FE" w14:textId="77777777" w:rsidTr="005078DD">
        <w:trPr>
          <w:trHeight w:val="283"/>
        </w:trPr>
        <w:tc>
          <w:tcPr>
            <w:tcW w:w="5387" w:type="dxa"/>
            <w:tcBorders>
              <w:top w:val="nil"/>
              <w:left w:val="nil"/>
              <w:bottom w:val="nil"/>
              <w:right w:val="nil"/>
            </w:tcBorders>
          </w:tcPr>
          <w:p w14:paraId="4CF420EF"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Often/Always</w:t>
            </w:r>
          </w:p>
        </w:tc>
        <w:tc>
          <w:tcPr>
            <w:tcW w:w="1701" w:type="dxa"/>
            <w:tcBorders>
              <w:top w:val="nil"/>
              <w:left w:val="nil"/>
              <w:bottom w:val="nil"/>
              <w:right w:val="nil"/>
            </w:tcBorders>
          </w:tcPr>
          <w:p w14:paraId="4CA03C47" w14:textId="77777777" w:rsidR="00E671CB" w:rsidRPr="00E355E4" w:rsidRDefault="00E671CB" w:rsidP="005078DD">
            <w:pPr>
              <w:jc w:val="center"/>
              <w:rPr>
                <w:rFonts w:ascii="Arial" w:hAnsi="Arial" w:cs="Arial"/>
                <w:sz w:val="19"/>
                <w:szCs w:val="19"/>
              </w:rPr>
            </w:pPr>
            <w:r>
              <w:rPr>
                <w:rFonts w:ascii="Arial" w:hAnsi="Arial" w:cs="Arial"/>
                <w:sz w:val="19"/>
                <w:szCs w:val="19"/>
              </w:rPr>
              <w:t>129 (83.8)</w:t>
            </w:r>
          </w:p>
        </w:tc>
        <w:tc>
          <w:tcPr>
            <w:tcW w:w="1747" w:type="dxa"/>
            <w:tcBorders>
              <w:top w:val="nil"/>
              <w:left w:val="nil"/>
              <w:bottom w:val="nil"/>
              <w:right w:val="nil"/>
            </w:tcBorders>
          </w:tcPr>
          <w:p w14:paraId="3A354643" w14:textId="77777777" w:rsidR="00E671CB" w:rsidRPr="00E355E4" w:rsidRDefault="00E671CB" w:rsidP="005078DD">
            <w:pPr>
              <w:jc w:val="center"/>
              <w:rPr>
                <w:rFonts w:ascii="Arial" w:hAnsi="Arial" w:cs="Arial"/>
                <w:sz w:val="19"/>
                <w:szCs w:val="19"/>
              </w:rPr>
            </w:pPr>
            <w:r>
              <w:rPr>
                <w:rFonts w:ascii="Arial" w:hAnsi="Arial" w:cs="Arial"/>
                <w:sz w:val="19"/>
                <w:szCs w:val="19"/>
              </w:rPr>
              <w:t>46 (79.3)</w:t>
            </w:r>
          </w:p>
        </w:tc>
        <w:tc>
          <w:tcPr>
            <w:tcW w:w="0" w:type="auto"/>
            <w:tcBorders>
              <w:top w:val="nil"/>
              <w:left w:val="nil"/>
              <w:bottom w:val="nil"/>
              <w:right w:val="nil"/>
            </w:tcBorders>
          </w:tcPr>
          <w:p w14:paraId="28D54358" w14:textId="77777777" w:rsidR="00E671CB" w:rsidRPr="00E355E4" w:rsidRDefault="00E671CB" w:rsidP="005078DD">
            <w:pPr>
              <w:jc w:val="center"/>
              <w:rPr>
                <w:rFonts w:ascii="Arial" w:hAnsi="Arial" w:cs="Arial"/>
                <w:sz w:val="19"/>
                <w:szCs w:val="19"/>
              </w:rPr>
            </w:pPr>
          </w:p>
        </w:tc>
      </w:tr>
      <w:tr w:rsidR="00E671CB" w:rsidRPr="006E26F0" w14:paraId="216FBE5A" w14:textId="77777777" w:rsidTr="005078DD">
        <w:trPr>
          <w:trHeight w:val="283"/>
        </w:trPr>
        <w:tc>
          <w:tcPr>
            <w:tcW w:w="9638" w:type="dxa"/>
            <w:gridSpan w:val="4"/>
            <w:tcBorders>
              <w:top w:val="nil"/>
              <w:left w:val="nil"/>
              <w:bottom w:val="nil"/>
              <w:right w:val="nil"/>
            </w:tcBorders>
          </w:tcPr>
          <w:p w14:paraId="4EDA22A4" w14:textId="77777777" w:rsidR="00E671CB" w:rsidRPr="00E355E4" w:rsidRDefault="00E671CB" w:rsidP="005078DD">
            <w:pPr>
              <w:rPr>
                <w:rFonts w:ascii="Arial" w:hAnsi="Arial" w:cs="Arial"/>
                <w:sz w:val="19"/>
                <w:szCs w:val="19"/>
              </w:rPr>
            </w:pPr>
            <w:r w:rsidRPr="00E355E4">
              <w:rPr>
                <w:rFonts w:ascii="Arial" w:hAnsi="Arial" w:cs="Arial"/>
                <w:i/>
                <w:iCs/>
                <w:sz w:val="19"/>
                <w:szCs w:val="19"/>
              </w:rPr>
              <w:t>During the COVID-19 pandemic, what issues did you experience in the patient-physician relationship?</w:t>
            </w:r>
          </w:p>
        </w:tc>
      </w:tr>
      <w:tr w:rsidR="00E671CB" w:rsidRPr="006E26F0" w14:paraId="65AE8762" w14:textId="77777777" w:rsidTr="005078DD">
        <w:trPr>
          <w:trHeight w:val="283"/>
        </w:trPr>
        <w:tc>
          <w:tcPr>
            <w:tcW w:w="5387" w:type="dxa"/>
            <w:tcBorders>
              <w:top w:val="single" w:sz="4" w:space="0" w:color="auto"/>
              <w:left w:val="nil"/>
              <w:bottom w:val="nil"/>
              <w:right w:val="nil"/>
            </w:tcBorders>
          </w:tcPr>
          <w:p w14:paraId="56E65531"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Impairment of verbal communication with patients</w:t>
            </w:r>
          </w:p>
        </w:tc>
        <w:tc>
          <w:tcPr>
            <w:tcW w:w="1701" w:type="dxa"/>
            <w:tcBorders>
              <w:top w:val="single" w:sz="4" w:space="0" w:color="auto"/>
              <w:left w:val="nil"/>
              <w:bottom w:val="nil"/>
              <w:right w:val="nil"/>
            </w:tcBorders>
          </w:tcPr>
          <w:p w14:paraId="5D5F121D" w14:textId="77777777" w:rsidR="00E671CB" w:rsidRPr="00E355E4" w:rsidRDefault="00E671CB" w:rsidP="005078DD">
            <w:pPr>
              <w:jc w:val="center"/>
              <w:rPr>
                <w:rFonts w:ascii="Arial" w:hAnsi="Arial" w:cs="Arial"/>
                <w:sz w:val="19"/>
                <w:szCs w:val="19"/>
              </w:rPr>
            </w:pPr>
            <w:r>
              <w:rPr>
                <w:rFonts w:ascii="Arial" w:hAnsi="Arial" w:cs="Arial"/>
                <w:sz w:val="19"/>
                <w:szCs w:val="19"/>
              </w:rPr>
              <w:t>79 (51.3)</w:t>
            </w:r>
          </w:p>
        </w:tc>
        <w:tc>
          <w:tcPr>
            <w:tcW w:w="1747" w:type="dxa"/>
            <w:tcBorders>
              <w:top w:val="single" w:sz="4" w:space="0" w:color="auto"/>
              <w:left w:val="nil"/>
              <w:bottom w:val="nil"/>
              <w:right w:val="nil"/>
            </w:tcBorders>
          </w:tcPr>
          <w:p w14:paraId="2346D028" w14:textId="77777777" w:rsidR="00E671CB" w:rsidRPr="00E355E4" w:rsidRDefault="00E671CB" w:rsidP="005078DD">
            <w:pPr>
              <w:jc w:val="center"/>
              <w:rPr>
                <w:rFonts w:ascii="Arial" w:hAnsi="Arial" w:cs="Arial"/>
                <w:sz w:val="19"/>
                <w:szCs w:val="19"/>
              </w:rPr>
            </w:pPr>
            <w:r>
              <w:rPr>
                <w:rFonts w:ascii="Arial" w:hAnsi="Arial" w:cs="Arial"/>
                <w:sz w:val="19"/>
                <w:szCs w:val="19"/>
              </w:rPr>
              <w:t>28 (48.3)</w:t>
            </w:r>
          </w:p>
        </w:tc>
        <w:tc>
          <w:tcPr>
            <w:tcW w:w="0" w:type="auto"/>
            <w:tcBorders>
              <w:top w:val="single" w:sz="4" w:space="0" w:color="auto"/>
              <w:left w:val="nil"/>
              <w:bottom w:val="nil"/>
              <w:right w:val="nil"/>
            </w:tcBorders>
          </w:tcPr>
          <w:p w14:paraId="6EAC5E67" w14:textId="77777777" w:rsidR="00E671CB" w:rsidRPr="00E355E4" w:rsidRDefault="00E671CB" w:rsidP="005078DD">
            <w:pPr>
              <w:jc w:val="center"/>
              <w:rPr>
                <w:rFonts w:ascii="Arial" w:hAnsi="Arial" w:cs="Arial"/>
                <w:sz w:val="19"/>
                <w:szCs w:val="19"/>
              </w:rPr>
            </w:pPr>
            <w:r>
              <w:rPr>
                <w:rFonts w:ascii="Arial" w:hAnsi="Arial" w:cs="Arial"/>
                <w:sz w:val="19"/>
                <w:szCs w:val="19"/>
              </w:rPr>
              <w:t>0.812</w:t>
            </w:r>
          </w:p>
        </w:tc>
      </w:tr>
      <w:tr w:rsidR="00E671CB" w:rsidRPr="006E26F0" w14:paraId="11AD4C4C" w14:textId="77777777" w:rsidTr="005078DD">
        <w:trPr>
          <w:trHeight w:val="283"/>
        </w:trPr>
        <w:tc>
          <w:tcPr>
            <w:tcW w:w="5387" w:type="dxa"/>
            <w:tcBorders>
              <w:top w:val="nil"/>
              <w:left w:val="nil"/>
              <w:bottom w:val="nil"/>
              <w:right w:val="nil"/>
            </w:tcBorders>
          </w:tcPr>
          <w:p w14:paraId="738C9F14"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Impairment of non-verbal communication with patients</w:t>
            </w:r>
          </w:p>
        </w:tc>
        <w:tc>
          <w:tcPr>
            <w:tcW w:w="1701" w:type="dxa"/>
            <w:tcBorders>
              <w:top w:val="nil"/>
              <w:left w:val="nil"/>
              <w:bottom w:val="nil"/>
              <w:right w:val="nil"/>
            </w:tcBorders>
          </w:tcPr>
          <w:p w14:paraId="74BFB25B" w14:textId="77777777" w:rsidR="00E671CB" w:rsidRPr="00E355E4" w:rsidRDefault="00E671CB" w:rsidP="005078DD">
            <w:pPr>
              <w:jc w:val="center"/>
              <w:rPr>
                <w:rFonts w:ascii="Arial" w:hAnsi="Arial" w:cs="Arial"/>
                <w:sz w:val="19"/>
                <w:szCs w:val="19"/>
              </w:rPr>
            </w:pPr>
            <w:r>
              <w:rPr>
                <w:rFonts w:ascii="Arial" w:hAnsi="Arial" w:cs="Arial"/>
                <w:sz w:val="19"/>
                <w:szCs w:val="19"/>
              </w:rPr>
              <w:t>48 (31.2)</w:t>
            </w:r>
          </w:p>
        </w:tc>
        <w:tc>
          <w:tcPr>
            <w:tcW w:w="1747" w:type="dxa"/>
            <w:tcBorders>
              <w:top w:val="nil"/>
              <w:left w:val="nil"/>
              <w:bottom w:val="nil"/>
              <w:right w:val="nil"/>
            </w:tcBorders>
          </w:tcPr>
          <w:p w14:paraId="792A4311" w14:textId="77777777" w:rsidR="00E671CB" w:rsidRPr="00E355E4" w:rsidRDefault="00E671CB" w:rsidP="005078DD">
            <w:pPr>
              <w:jc w:val="center"/>
              <w:rPr>
                <w:rFonts w:ascii="Arial" w:hAnsi="Arial" w:cs="Arial"/>
                <w:sz w:val="19"/>
                <w:szCs w:val="19"/>
              </w:rPr>
            </w:pPr>
            <w:r>
              <w:rPr>
                <w:rFonts w:ascii="Arial" w:hAnsi="Arial" w:cs="Arial"/>
                <w:sz w:val="19"/>
                <w:szCs w:val="19"/>
              </w:rPr>
              <w:t>18 (31.0)</w:t>
            </w:r>
          </w:p>
        </w:tc>
        <w:tc>
          <w:tcPr>
            <w:tcW w:w="0" w:type="auto"/>
            <w:tcBorders>
              <w:top w:val="nil"/>
              <w:left w:val="nil"/>
              <w:bottom w:val="nil"/>
              <w:right w:val="nil"/>
            </w:tcBorders>
          </w:tcPr>
          <w:p w14:paraId="655BE6AC" w14:textId="77777777" w:rsidR="00E671CB" w:rsidRPr="00E355E4" w:rsidRDefault="00E671CB" w:rsidP="005078DD">
            <w:pPr>
              <w:jc w:val="center"/>
              <w:rPr>
                <w:rFonts w:ascii="Arial" w:hAnsi="Arial" w:cs="Arial"/>
                <w:sz w:val="19"/>
                <w:szCs w:val="19"/>
              </w:rPr>
            </w:pPr>
            <w:r>
              <w:rPr>
                <w:rFonts w:ascii="Arial" w:hAnsi="Arial" w:cs="Arial"/>
                <w:sz w:val="19"/>
                <w:szCs w:val="19"/>
              </w:rPr>
              <w:t>1.000</w:t>
            </w:r>
          </w:p>
        </w:tc>
      </w:tr>
      <w:tr w:rsidR="00E671CB" w:rsidRPr="006E26F0" w14:paraId="17E7566C" w14:textId="77777777" w:rsidTr="005078DD">
        <w:trPr>
          <w:trHeight w:val="283"/>
        </w:trPr>
        <w:tc>
          <w:tcPr>
            <w:tcW w:w="5387" w:type="dxa"/>
            <w:tcBorders>
              <w:top w:val="nil"/>
              <w:left w:val="nil"/>
              <w:bottom w:val="nil"/>
              <w:right w:val="nil"/>
            </w:tcBorders>
          </w:tcPr>
          <w:p w14:paraId="4054C418"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Impairment of verbal communication with patients’ relatives</w:t>
            </w:r>
          </w:p>
        </w:tc>
        <w:tc>
          <w:tcPr>
            <w:tcW w:w="1701" w:type="dxa"/>
            <w:tcBorders>
              <w:top w:val="nil"/>
              <w:left w:val="nil"/>
              <w:bottom w:val="nil"/>
              <w:right w:val="nil"/>
            </w:tcBorders>
          </w:tcPr>
          <w:p w14:paraId="0EF3A74F" w14:textId="77777777" w:rsidR="00E671CB" w:rsidRPr="00E355E4" w:rsidRDefault="00E671CB" w:rsidP="005078DD">
            <w:pPr>
              <w:jc w:val="center"/>
              <w:rPr>
                <w:rFonts w:ascii="Arial" w:hAnsi="Arial" w:cs="Arial"/>
                <w:sz w:val="19"/>
                <w:szCs w:val="19"/>
              </w:rPr>
            </w:pPr>
            <w:r>
              <w:rPr>
                <w:rFonts w:ascii="Arial" w:hAnsi="Arial" w:cs="Arial"/>
                <w:sz w:val="19"/>
                <w:szCs w:val="19"/>
              </w:rPr>
              <w:t>85 (55.2)</w:t>
            </w:r>
          </w:p>
        </w:tc>
        <w:tc>
          <w:tcPr>
            <w:tcW w:w="1747" w:type="dxa"/>
            <w:tcBorders>
              <w:top w:val="nil"/>
              <w:left w:val="nil"/>
              <w:bottom w:val="nil"/>
              <w:right w:val="nil"/>
            </w:tcBorders>
          </w:tcPr>
          <w:p w14:paraId="34664C54" w14:textId="77777777" w:rsidR="00E671CB" w:rsidRPr="00E355E4" w:rsidRDefault="00E671CB" w:rsidP="005078DD">
            <w:pPr>
              <w:jc w:val="center"/>
              <w:rPr>
                <w:rFonts w:ascii="Arial" w:hAnsi="Arial" w:cs="Arial"/>
                <w:sz w:val="19"/>
                <w:szCs w:val="19"/>
              </w:rPr>
            </w:pPr>
            <w:r>
              <w:rPr>
                <w:rFonts w:ascii="Arial" w:hAnsi="Arial" w:cs="Arial"/>
                <w:sz w:val="19"/>
                <w:szCs w:val="19"/>
              </w:rPr>
              <w:t>28 (48.3)</w:t>
            </w:r>
          </w:p>
        </w:tc>
        <w:tc>
          <w:tcPr>
            <w:tcW w:w="0" w:type="auto"/>
            <w:tcBorders>
              <w:top w:val="nil"/>
              <w:left w:val="nil"/>
              <w:bottom w:val="nil"/>
              <w:right w:val="nil"/>
            </w:tcBorders>
          </w:tcPr>
          <w:p w14:paraId="538B090F" w14:textId="77777777" w:rsidR="00E671CB" w:rsidRPr="00E355E4" w:rsidRDefault="00E671CB" w:rsidP="005078DD">
            <w:pPr>
              <w:jc w:val="center"/>
              <w:rPr>
                <w:rFonts w:ascii="Arial" w:hAnsi="Arial" w:cs="Arial"/>
                <w:sz w:val="19"/>
                <w:szCs w:val="19"/>
              </w:rPr>
            </w:pPr>
            <w:r>
              <w:rPr>
                <w:rFonts w:ascii="Arial" w:hAnsi="Arial" w:cs="Arial"/>
                <w:sz w:val="19"/>
                <w:szCs w:val="19"/>
              </w:rPr>
              <w:t>0.456</w:t>
            </w:r>
          </w:p>
        </w:tc>
      </w:tr>
      <w:tr w:rsidR="00E671CB" w:rsidRPr="006E26F0" w14:paraId="162A0636" w14:textId="77777777" w:rsidTr="005078DD">
        <w:trPr>
          <w:trHeight w:val="283"/>
        </w:trPr>
        <w:tc>
          <w:tcPr>
            <w:tcW w:w="5387" w:type="dxa"/>
            <w:tcBorders>
              <w:top w:val="nil"/>
              <w:left w:val="nil"/>
              <w:bottom w:val="nil"/>
              <w:right w:val="nil"/>
            </w:tcBorders>
          </w:tcPr>
          <w:p w14:paraId="20EB3C23"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lastRenderedPageBreak/>
              <w:t>Difficulties in communicating worsening prognosis or death to patients or their relatives</w:t>
            </w:r>
          </w:p>
        </w:tc>
        <w:tc>
          <w:tcPr>
            <w:tcW w:w="1701" w:type="dxa"/>
            <w:tcBorders>
              <w:top w:val="nil"/>
              <w:left w:val="nil"/>
              <w:bottom w:val="nil"/>
              <w:right w:val="nil"/>
            </w:tcBorders>
          </w:tcPr>
          <w:p w14:paraId="7B6EC874" w14:textId="77777777" w:rsidR="00E671CB" w:rsidRPr="00E355E4" w:rsidRDefault="00E671CB" w:rsidP="005078DD">
            <w:pPr>
              <w:jc w:val="center"/>
              <w:rPr>
                <w:rFonts w:ascii="Arial" w:hAnsi="Arial" w:cs="Arial"/>
                <w:sz w:val="19"/>
                <w:szCs w:val="19"/>
              </w:rPr>
            </w:pPr>
            <w:r>
              <w:rPr>
                <w:rFonts w:ascii="Arial" w:hAnsi="Arial" w:cs="Arial"/>
                <w:sz w:val="19"/>
                <w:szCs w:val="19"/>
              </w:rPr>
              <w:t>73 (47.4)</w:t>
            </w:r>
          </w:p>
        </w:tc>
        <w:tc>
          <w:tcPr>
            <w:tcW w:w="1747" w:type="dxa"/>
            <w:tcBorders>
              <w:top w:val="nil"/>
              <w:left w:val="nil"/>
              <w:bottom w:val="nil"/>
              <w:right w:val="nil"/>
            </w:tcBorders>
          </w:tcPr>
          <w:p w14:paraId="640CFDC1" w14:textId="77777777" w:rsidR="00E671CB" w:rsidRPr="00E355E4" w:rsidRDefault="00E671CB" w:rsidP="005078DD">
            <w:pPr>
              <w:jc w:val="center"/>
              <w:rPr>
                <w:rFonts w:ascii="Arial" w:hAnsi="Arial" w:cs="Arial"/>
                <w:sz w:val="19"/>
                <w:szCs w:val="19"/>
              </w:rPr>
            </w:pPr>
            <w:r>
              <w:rPr>
                <w:rFonts w:ascii="Arial" w:hAnsi="Arial" w:cs="Arial"/>
                <w:sz w:val="19"/>
                <w:szCs w:val="19"/>
              </w:rPr>
              <w:t>30 (51.7)</w:t>
            </w:r>
          </w:p>
        </w:tc>
        <w:tc>
          <w:tcPr>
            <w:tcW w:w="0" w:type="auto"/>
            <w:tcBorders>
              <w:top w:val="nil"/>
              <w:left w:val="nil"/>
              <w:bottom w:val="nil"/>
              <w:right w:val="nil"/>
            </w:tcBorders>
          </w:tcPr>
          <w:p w14:paraId="616FB971" w14:textId="77777777" w:rsidR="00E671CB" w:rsidRPr="00E355E4" w:rsidRDefault="00E671CB" w:rsidP="005078DD">
            <w:pPr>
              <w:jc w:val="center"/>
              <w:rPr>
                <w:rFonts w:ascii="Arial" w:hAnsi="Arial" w:cs="Arial"/>
                <w:sz w:val="19"/>
                <w:szCs w:val="19"/>
              </w:rPr>
            </w:pPr>
            <w:r>
              <w:rPr>
                <w:rFonts w:ascii="Arial" w:hAnsi="Arial" w:cs="Arial"/>
                <w:sz w:val="19"/>
                <w:szCs w:val="19"/>
              </w:rPr>
              <w:t>0.684</w:t>
            </w:r>
          </w:p>
        </w:tc>
      </w:tr>
      <w:tr w:rsidR="00E671CB" w:rsidRPr="006E26F0" w14:paraId="120153A5" w14:textId="77777777" w:rsidTr="005078DD">
        <w:trPr>
          <w:trHeight w:val="283"/>
        </w:trPr>
        <w:tc>
          <w:tcPr>
            <w:tcW w:w="5387" w:type="dxa"/>
            <w:tcBorders>
              <w:top w:val="nil"/>
              <w:left w:val="nil"/>
              <w:bottom w:val="nil"/>
              <w:right w:val="nil"/>
            </w:tcBorders>
          </w:tcPr>
          <w:p w14:paraId="653CF725"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 xml:space="preserve">Difficulties in communicating/explaining the care/treatment programme </w:t>
            </w:r>
          </w:p>
        </w:tc>
        <w:tc>
          <w:tcPr>
            <w:tcW w:w="1701" w:type="dxa"/>
            <w:tcBorders>
              <w:top w:val="nil"/>
              <w:left w:val="nil"/>
              <w:bottom w:val="nil"/>
              <w:right w:val="nil"/>
            </w:tcBorders>
          </w:tcPr>
          <w:p w14:paraId="6EE222C0" w14:textId="77777777" w:rsidR="00E671CB" w:rsidRPr="00E355E4" w:rsidRDefault="00E671CB" w:rsidP="005078DD">
            <w:pPr>
              <w:jc w:val="center"/>
              <w:rPr>
                <w:rFonts w:ascii="Arial" w:hAnsi="Arial" w:cs="Arial"/>
                <w:sz w:val="19"/>
                <w:szCs w:val="19"/>
              </w:rPr>
            </w:pPr>
            <w:r>
              <w:rPr>
                <w:rFonts w:ascii="Arial" w:hAnsi="Arial" w:cs="Arial"/>
                <w:sz w:val="19"/>
                <w:szCs w:val="19"/>
              </w:rPr>
              <w:t>42 (27.3)</w:t>
            </w:r>
          </w:p>
        </w:tc>
        <w:tc>
          <w:tcPr>
            <w:tcW w:w="1747" w:type="dxa"/>
            <w:tcBorders>
              <w:top w:val="nil"/>
              <w:left w:val="nil"/>
              <w:bottom w:val="nil"/>
              <w:right w:val="nil"/>
            </w:tcBorders>
          </w:tcPr>
          <w:p w14:paraId="745C178F" w14:textId="77777777" w:rsidR="00E671CB" w:rsidRPr="00E355E4" w:rsidRDefault="00E671CB" w:rsidP="005078DD">
            <w:pPr>
              <w:jc w:val="center"/>
              <w:rPr>
                <w:rFonts w:ascii="Arial" w:hAnsi="Arial" w:cs="Arial"/>
                <w:sz w:val="19"/>
                <w:szCs w:val="19"/>
              </w:rPr>
            </w:pPr>
            <w:r>
              <w:rPr>
                <w:rFonts w:ascii="Arial" w:hAnsi="Arial" w:cs="Arial"/>
                <w:sz w:val="19"/>
                <w:szCs w:val="19"/>
              </w:rPr>
              <w:t>15 (25.9)</w:t>
            </w:r>
          </w:p>
        </w:tc>
        <w:tc>
          <w:tcPr>
            <w:tcW w:w="0" w:type="auto"/>
            <w:tcBorders>
              <w:top w:val="nil"/>
              <w:left w:val="nil"/>
              <w:bottom w:val="nil"/>
              <w:right w:val="nil"/>
            </w:tcBorders>
          </w:tcPr>
          <w:p w14:paraId="0C00B3E0" w14:textId="77777777" w:rsidR="00E671CB" w:rsidRPr="00E355E4" w:rsidRDefault="00E671CB" w:rsidP="005078DD">
            <w:pPr>
              <w:jc w:val="center"/>
              <w:rPr>
                <w:rFonts w:ascii="Arial" w:hAnsi="Arial" w:cs="Arial"/>
                <w:sz w:val="19"/>
                <w:szCs w:val="19"/>
              </w:rPr>
            </w:pPr>
            <w:r>
              <w:rPr>
                <w:rFonts w:ascii="Arial" w:hAnsi="Arial" w:cs="Arial"/>
                <w:sz w:val="19"/>
                <w:szCs w:val="19"/>
              </w:rPr>
              <w:t>0.974</w:t>
            </w:r>
          </w:p>
        </w:tc>
      </w:tr>
      <w:tr w:rsidR="00E671CB" w:rsidRPr="006E26F0" w14:paraId="4DFA7418" w14:textId="77777777" w:rsidTr="005078DD">
        <w:trPr>
          <w:trHeight w:val="283"/>
        </w:trPr>
        <w:tc>
          <w:tcPr>
            <w:tcW w:w="5387" w:type="dxa"/>
            <w:tcBorders>
              <w:top w:val="nil"/>
              <w:left w:val="nil"/>
              <w:bottom w:val="nil"/>
              <w:right w:val="nil"/>
            </w:tcBorders>
          </w:tcPr>
          <w:p w14:paraId="57F2AE6B"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Increased mistrust by patients or their relatives</w:t>
            </w:r>
          </w:p>
        </w:tc>
        <w:tc>
          <w:tcPr>
            <w:tcW w:w="1701" w:type="dxa"/>
            <w:tcBorders>
              <w:top w:val="nil"/>
              <w:left w:val="nil"/>
              <w:bottom w:val="nil"/>
              <w:right w:val="nil"/>
            </w:tcBorders>
          </w:tcPr>
          <w:p w14:paraId="141A11AB" w14:textId="77777777" w:rsidR="00E671CB" w:rsidRPr="00E355E4" w:rsidRDefault="00E671CB" w:rsidP="005078DD">
            <w:pPr>
              <w:jc w:val="center"/>
              <w:rPr>
                <w:rFonts w:ascii="Arial" w:hAnsi="Arial" w:cs="Arial"/>
                <w:sz w:val="19"/>
                <w:szCs w:val="19"/>
              </w:rPr>
            </w:pPr>
            <w:r>
              <w:rPr>
                <w:rFonts w:ascii="Arial" w:hAnsi="Arial" w:cs="Arial"/>
                <w:sz w:val="19"/>
                <w:szCs w:val="19"/>
              </w:rPr>
              <w:t>47 (30.5)</w:t>
            </w:r>
          </w:p>
        </w:tc>
        <w:tc>
          <w:tcPr>
            <w:tcW w:w="1747" w:type="dxa"/>
            <w:tcBorders>
              <w:top w:val="nil"/>
              <w:left w:val="nil"/>
              <w:bottom w:val="nil"/>
              <w:right w:val="nil"/>
            </w:tcBorders>
          </w:tcPr>
          <w:p w14:paraId="47249BF2" w14:textId="77777777" w:rsidR="00E671CB" w:rsidRPr="00E355E4" w:rsidRDefault="00E671CB" w:rsidP="005078DD">
            <w:pPr>
              <w:jc w:val="center"/>
              <w:rPr>
                <w:rFonts w:ascii="Arial" w:hAnsi="Arial" w:cs="Arial"/>
                <w:sz w:val="19"/>
                <w:szCs w:val="19"/>
              </w:rPr>
            </w:pPr>
            <w:r>
              <w:rPr>
                <w:rFonts w:ascii="Arial" w:hAnsi="Arial" w:cs="Arial"/>
                <w:sz w:val="19"/>
                <w:szCs w:val="19"/>
              </w:rPr>
              <w:t>20 (34.5)</w:t>
            </w:r>
          </w:p>
        </w:tc>
        <w:tc>
          <w:tcPr>
            <w:tcW w:w="0" w:type="auto"/>
            <w:tcBorders>
              <w:top w:val="nil"/>
              <w:left w:val="nil"/>
              <w:bottom w:val="nil"/>
              <w:right w:val="nil"/>
            </w:tcBorders>
          </w:tcPr>
          <w:p w14:paraId="627F700C" w14:textId="77777777" w:rsidR="00E671CB" w:rsidRPr="00E355E4" w:rsidRDefault="00E671CB" w:rsidP="005078DD">
            <w:pPr>
              <w:jc w:val="center"/>
              <w:rPr>
                <w:rFonts w:ascii="Arial" w:hAnsi="Arial" w:cs="Arial"/>
                <w:sz w:val="19"/>
                <w:szCs w:val="19"/>
              </w:rPr>
            </w:pPr>
            <w:r>
              <w:rPr>
                <w:rFonts w:ascii="Arial" w:hAnsi="Arial" w:cs="Arial"/>
                <w:sz w:val="19"/>
                <w:szCs w:val="19"/>
              </w:rPr>
              <w:t>0.698</w:t>
            </w:r>
          </w:p>
        </w:tc>
      </w:tr>
      <w:tr w:rsidR="00E671CB" w:rsidRPr="006E26F0" w14:paraId="0FD1EC4B" w14:textId="77777777" w:rsidTr="005078DD">
        <w:trPr>
          <w:trHeight w:val="283"/>
        </w:trPr>
        <w:tc>
          <w:tcPr>
            <w:tcW w:w="9638" w:type="dxa"/>
            <w:gridSpan w:val="4"/>
            <w:tcBorders>
              <w:top w:val="nil"/>
              <w:left w:val="nil"/>
              <w:bottom w:val="nil"/>
              <w:right w:val="nil"/>
            </w:tcBorders>
          </w:tcPr>
          <w:p w14:paraId="1C44A09A"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experienced any of the following in your familiar relationship during the pandemic?</w:t>
            </w:r>
          </w:p>
        </w:tc>
      </w:tr>
      <w:tr w:rsidR="00E671CB" w:rsidRPr="006E26F0" w14:paraId="420460C7" w14:textId="77777777" w:rsidTr="005078DD">
        <w:trPr>
          <w:trHeight w:val="283"/>
        </w:trPr>
        <w:tc>
          <w:tcPr>
            <w:tcW w:w="5387" w:type="dxa"/>
            <w:tcBorders>
              <w:top w:val="single" w:sz="4" w:space="0" w:color="auto"/>
              <w:left w:val="nil"/>
              <w:bottom w:val="nil"/>
              <w:right w:val="nil"/>
            </w:tcBorders>
          </w:tcPr>
          <w:p w14:paraId="0362C381"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Apat</w:t>
            </w:r>
            <w:r>
              <w:rPr>
                <w:rFonts w:ascii="Arial" w:hAnsi="Arial" w:cs="Arial"/>
                <w:sz w:val="19"/>
                <w:szCs w:val="19"/>
              </w:rPr>
              <w:t>hy</w:t>
            </w:r>
          </w:p>
        </w:tc>
        <w:tc>
          <w:tcPr>
            <w:tcW w:w="1701" w:type="dxa"/>
            <w:tcBorders>
              <w:top w:val="single" w:sz="4" w:space="0" w:color="auto"/>
              <w:left w:val="nil"/>
              <w:bottom w:val="nil"/>
              <w:right w:val="nil"/>
            </w:tcBorders>
          </w:tcPr>
          <w:p w14:paraId="7EF2DF8F" w14:textId="77777777" w:rsidR="00E671CB" w:rsidRPr="00E355E4" w:rsidRDefault="00E671CB" w:rsidP="005078DD">
            <w:pPr>
              <w:jc w:val="center"/>
              <w:rPr>
                <w:rFonts w:ascii="Arial" w:hAnsi="Arial" w:cs="Arial"/>
                <w:sz w:val="19"/>
                <w:szCs w:val="19"/>
              </w:rPr>
            </w:pPr>
            <w:r>
              <w:rPr>
                <w:rFonts w:ascii="Arial" w:hAnsi="Arial" w:cs="Arial"/>
                <w:sz w:val="19"/>
                <w:szCs w:val="19"/>
              </w:rPr>
              <w:t>23 (14.9)</w:t>
            </w:r>
          </w:p>
        </w:tc>
        <w:tc>
          <w:tcPr>
            <w:tcW w:w="1747" w:type="dxa"/>
            <w:tcBorders>
              <w:top w:val="single" w:sz="4" w:space="0" w:color="auto"/>
              <w:left w:val="nil"/>
              <w:bottom w:val="nil"/>
              <w:right w:val="nil"/>
            </w:tcBorders>
          </w:tcPr>
          <w:p w14:paraId="46777DE4" w14:textId="77777777" w:rsidR="00E671CB" w:rsidRPr="00E355E4" w:rsidRDefault="00E671CB" w:rsidP="005078DD">
            <w:pPr>
              <w:jc w:val="center"/>
              <w:rPr>
                <w:rFonts w:ascii="Arial" w:hAnsi="Arial" w:cs="Arial"/>
                <w:sz w:val="19"/>
                <w:szCs w:val="19"/>
              </w:rPr>
            </w:pPr>
            <w:r>
              <w:rPr>
                <w:rFonts w:ascii="Arial" w:hAnsi="Arial" w:cs="Arial"/>
                <w:sz w:val="19"/>
                <w:szCs w:val="19"/>
              </w:rPr>
              <w:t>7 (12.1)</w:t>
            </w:r>
          </w:p>
        </w:tc>
        <w:tc>
          <w:tcPr>
            <w:tcW w:w="0" w:type="auto"/>
            <w:tcBorders>
              <w:top w:val="single" w:sz="4" w:space="0" w:color="auto"/>
              <w:left w:val="nil"/>
              <w:bottom w:val="nil"/>
              <w:right w:val="nil"/>
            </w:tcBorders>
          </w:tcPr>
          <w:p w14:paraId="712560ED" w14:textId="77777777" w:rsidR="00E671CB" w:rsidRPr="00E355E4" w:rsidRDefault="00E671CB" w:rsidP="005078DD">
            <w:pPr>
              <w:jc w:val="center"/>
              <w:rPr>
                <w:rFonts w:ascii="Arial" w:hAnsi="Arial" w:cs="Arial"/>
                <w:sz w:val="19"/>
                <w:szCs w:val="19"/>
              </w:rPr>
            </w:pPr>
            <w:r>
              <w:rPr>
                <w:rFonts w:ascii="Arial" w:hAnsi="Arial" w:cs="Arial"/>
                <w:sz w:val="19"/>
                <w:szCs w:val="19"/>
              </w:rPr>
              <w:t>0.754</w:t>
            </w:r>
          </w:p>
        </w:tc>
      </w:tr>
      <w:tr w:rsidR="00E671CB" w:rsidRPr="006E26F0" w14:paraId="23A51F27" w14:textId="77777777" w:rsidTr="005078DD">
        <w:trPr>
          <w:trHeight w:val="283"/>
        </w:trPr>
        <w:tc>
          <w:tcPr>
            <w:tcW w:w="5387" w:type="dxa"/>
            <w:tcBorders>
              <w:top w:val="nil"/>
              <w:left w:val="nil"/>
              <w:bottom w:val="nil"/>
              <w:right w:val="nil"/>
            </w:tcBorders>
          </w:tcPr>
          <w:p w14:paraId="3D0195B9"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Misunderstanding/Arguments</w:t>
            </w:r>
          </w:p>
        </w:tc>
        <w:tc>
          <w:tcPr>
            <w:tcW w:w="1701" w:type="dxa"/>
            <w:tcBorders>
              <w:top w:val="nil"/>
              <w:left w:val="nil"/>
              <w:bottom w:val="nil"/>
              <w:right w:val="nil"/>
            </w:tcBorders>
          </w:tcPr>
          <w:p w14:paraId="00D9B579" w14:textId="77777777" w:rsidR="00E671CB" w:rsidRPr="00E355E4" w:rsidRDefault="00E671CB" w:rsidP="005078DD">
            <w:pPr>
              <w:jc w:val="center"/>
              <w:rPr>
                <w:rFonts w:ascii="Arial" w:hAnsi="Arial" w:cs="Arial"/>
                <w:sz w:val="19"/>
                <w:szCs w:val="19"/>
              </w:rPr>
            </w:pPr>
            <w:r>
              <w:rPr>
                <w:rFonts w:ascii="Arial" w:hAnsi="Arial" w:cs="Arial"/>
                <w:sz w:val="19"/>
                <w:szCs w:val="19"/>
              </w:rPr>
              <w:t>45 (29.2)</w:t>
            </w:r>
          </w:p>
        </w:tc>
        <w:tc>
          <w:tcPr>
            <w:tcW w:w="1747" w:type="dxa"/>
            <w:tcBorders>
              <w:top w:val="nil"/>
              <w:left w:val="nil"/>
              <w:bottom w:val="nil"/>
              <w:right w:val="nil"/>
            </w:tcBorders>
          </w:tcPr>
          <w:p w14:paraId="3B139F93" w14:textId="77777777" w:rsidR="00E671CB" w:rsidRPr="00E355E4" w:rsidRDefault="00E671CB" w:rsidP="005078DD">
            <w:pPr>
              <w:jc w:val="center"/>
              <w:rPr>
                <w:rFonts w:ascii="Arial" w:hAnsi="Arial" w:cs="Arial"/>
                <w:sz w:val="19"/>
                <w:szCs w:val="19"/>
              </w:rPr>
            </w:pPr>
            <w:r>
              <w:rPr>
                <w:rFonts w:ascii="Arial" w:hAnsi="Arial" w:cs="Arial"/>
                <w:sz w:val="19"/>
                <w:szCs w:val="19"/>
              </w:rPr>
              <w:t>13 (22.4)</w:t>
            </w:r>
          </w:p>
        </w:tc>
        <w:tc>
          <w:tcPr>
            <w:tcW w:w="0" w:type="auto"/>
            <w:tcBorders>
              <w:top w:val="nil"/>
              <w:left w:val="nil"/>
              <w:bottom w:val="nil"/>
              <w:right w:val="nil"/>
            </w:tcBorders>
          </w:tcPr>
          <w:p w14:paraId="7ADDA237" w14:textId="77777777" w:rsidR="00E671CB" w:rsidRPr="00E355E4" w:rsidRDefault="00E671CB" w:rsidP="005078DD">
            <w:pPr>
              <w:jc w:val="center"/>
              <w:rPr>
                <w:rFonts w:ascii="Arial" w:hAnsi="Arial" w:cs="Arial"/>
                <w:sz w:val="19"/>
                <w:szCs w:val="19"/>
              </w:rPr>
            </w:pPr>
            <w:r>
              <w:rPr>
                <w:rFonts w:ascii="Arial" w:hAnsi="Arial" w:cs="Arial"/>
                <w:sz w:val="19"/>
                <w:szCs w:val="19"/>
              </w:rPr>
              <w:t>0.413</w:t>
            </w:r>
          </w:p>
        </w:tc>
      </w:tr>
      <w:tr w:rsidR="00E671CB" w:rsidRPr="006E26F0" w14:paraId="470E2AD1" w14:textId="77777777" w:rsidTr="005078DD">
        <w:trPr>
          <w:trHeight w:val="283"/>
        </w:trPr>
        <w:tc>
          <w:tcPr>
            <w:tcW w:w="5387" w:type="dxa"/>
            <w:tcBorders>
              <w:top w:val="nil"/>
              <w:left w:val="nil"/>
              <w:bottom w:val="nil"/>
              <w:right w:val="nil"/>
            </w:tcBorders>
          </w:tcPr>
          <w:p w14:paraId="10A8E8B9"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Fear of infecting family members</w:t>
            </w:r>
          </w:p>
        </w:tc>
        <w:tc>
          <w:tcPr>
            <w:tcW w:w="1701" w:type="dxa"/>
            <w:tcBorders>
              <w:top w:val="nil"/>
              <w:left w:val="nil"/>
              <w:bottom w:val="nil"/>
              <w:right w:val="nil"/>
            </w:tcBorders>
          </w:tcPr>
          <w:p w14:paraId="3AF4B49C" w14:textId="77777777" w:rsidR="00E671CB" w:rsidRPr="00E355E4" w:rsidRDefault="00E671CB" w:rsidP="005078DD">
            <w:pPr>
              <w:jc w:val="center"/>
              <w:rPr>
                <w:rFonts w:ascii="Arial" w:hAnsi="Arial" w:cs="Arial"/>
                <w:sz w:val="19"/>
                <w:szCs w:val="19"/>
              </w:rPr>
            </w:pPr>
            <w:r>
              <w:rPr>
                <w:rFonts w:ascii="Arial" w:hAnsi="Arial" w:cs="Arial"/>
                <w:sz w:val="19"/>
                <w:szCs w:val="19"/>
              </w:rPr>
              <w:t>51 (33.1)</w:t>
            </w:r>
          </w:p>
        </w:tc>
        <w:tc>
          <w:tcPr>
            <w:tcW w:w="1747" w:type="dxa"/>
            <w:tcBorders>
              <w:top w:val="nil"/>
              <w:left w:val="nil"/>
              <w:bottom w:val="nil"/>
              <w:right w:val="nil"/>
            </w:tcBorders>
          </w:tcPr>
          <w:p w14:paraId="58C18F60" w14:textId="77777777" w:rsidR="00E671CB" w:rsidRPr="00E355E4" w:rsidRDefault="00E671CB" w:rsidP="005078DD">
            <w:pPr>
              <w:jc w:val="center"/>
              <w:rPr>
                <w:rFonts w:ascii="Arial" w:hAnsi="Arial" w:cs="Arial"/>
                <w:sz w:val="19"/>
                <w:szCs w:val="19"/>
              </w:rPr>
            </w:pPr>
            <w:r>
              <w:rPr>
                <w:rFonts w:ascii="Arial" w:hAnsi="Arial" w:cs="Arial"/>
                <w:sz w:val="19"/>
                <w:szCs w:val="19"/>
              </w:rPr>
              <w:t>14 (24.1)</w:t>
            </w:r>
          </w:p>
        </w:tc>
        <w:tc>
          <w:tcPr>
            <w:tcW w:w="0" w:type="auto"/>
            <w:tcBorders>
              <w:top w:val="nil"/>
              <w:left w:val="nil"/>
              <w:bottom w:val="nil"/>
              <w:right w:val="nil"/>
            </w:tcBorders>
          </w:tcPr>
          <w:p w14:paraId="14A63363" w14:textId="77777777" w:rsidR="00E671CB" w:rsidRPr="00E355E4" w:rsidRDefault="00E671CB" w:rsidP="005078DD">
            <w:pPr>
              <w:jc w:val="center"/>
              <w:rPr>
                <w:rFonts w:ascii="Arial" w:hAnsi="Arial" w:cs="Arial"/>
                <w:sz w:val="19"/>
                <w:szCs w:val="19"/>
              </w:rPr>
            </w:pPr>
            <w:r>
              <w:rPr>
                <w:rFonts w:ascii="Arial" w:hAnsi="Arial" w:cs="Arial"/>
                <w:sz w:val="19"/>
                <w:szCs w:val="19"/>
              </w:rPr>
              <w:t>0.273</w:t>
            </w:r>
          </w:p>
        </w:tc>
      </w:tr>
      <w:tr w:rsidR="00E671CB" w:rsidRPr="006E26F0" w14:paraId="63DE28AF" w14:textId="77777777" w:rsidTr="005078DD">
        <w:trPr>
          <w:trHeight w:val="283"/>
        </w:trPr>
        <w:tc>
          <w:tcPr>
            <w:tcW w:w="5387" w:type="dxa"/>
            <w:tcBorders>
              <w:top w:val="nil"/>
              <w:left w:val="nil"/>
              <w:bottom w:val="nil"/>
              <w:right w:val="nil"/>
            </w:tcBorders>
          </w:tcPr>
          <w:p w14:paraId="058D6334"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Reduced libido/sexual activity</w:t>
            </w:r>
          </w:p>
        </w:tc>
        <w:tc>
          <w:tcPr>
            <w:tcW w:w="1701" w:type="dxa"/>
            <w:tcBorders>
              <w:top w:val="nil"/>
              <w:left w:val="nil"/>
              <w:bottom w:val="nil"/>
              <w:right w:val="nil"/>
            </w:tcBorders>
          </w:tcPr>
          <w:p w14:paraId="1C237C1D" w14:textId="77777777" w:rsidR="00E671CB" w:rsidRPr="00E355E4" w:rsidRDefault="00E671CB" w:rsidP="005078DD">
            <w:pPr>
              <w:jc w:val="center"/>
              <w:rPr>
                <w:rFonts w:ascii="Arial" w:hAnsi="Arial" w:cs="Arial"/>
                <w:sz w:val="19"/>
                <w:szCs w:val="19"/>
              </w:rPr>
            </w:pPr>
            <w:r>
              <w:rPr>
                <w:rFonts w:ascii="Arial" w:hAnsi="Arial" w:cs="Arial"/>
                <w:sz w:val="19"/>
                <w:szCs w:val="19"/>
              </w:rPr>
              <w:t>40 (26.0)</w:t>
            </w:r>
          </w:p>
        </w:tc>
        <w:tc>
          <w:tcPr>
            <w:tcW w:w="1747" w:type="dxa"/>
            <w:tcBorders>
              <w:top w:val="nil"/>
              <w:left w:val="nil"/>
              <w:bottom w:val="nil"/>
              <w:right w:val="nil"/>
            </w:tcBorders>
          </w:tcPr>
          <w:p w14:paraId="185D1D2F" w14:textId="77777777" w:rsidR="00E671CB" w:rsidRPr="00E355E4" w:rsidRDefault="00E671CB" w:rsidP="005078DD">
            <w:pPr>
              <w:jc w:val="center"/>
              <w:rPr>
                <w:rFonts w:ascii="Arial" w:hAnsi="Arial" w:cs="Arial"/>
                <w:sz w:val="19"/>
                <w:szCs w:val="19"/>
              </w:rPr>
            </w:pPr>
            <w:r>
              <w:rPr>
                <w:rFonts w:ascii="Arial" w:hAnsi="Arial" w:cs="Arial"/>
                <w:sz w:val="19"/>
                <w:szCs w:val="19"/>
              </w:rPr>
              <w:t>10 (17.2)</w:t>
            </w:r>
          </w:p>
        </w:tc>
        <w:tc>
          <w:tcPr>
            <w:tcW w:w="0" w:type="auto"/>
            <w:tcBorders>
              <w:top w:val="nil"/>
              <w:left w:val="nil"/>
              <w:bottom w:val="nil"/>
              <w:right w:val="nil"/>
            </w:tcBorders>
          </w:tcPr>
          <w:p w14:paraId="473553D7" w14:textId="77777777" w:rsidR="00E671CB" w:rsidRPr="00E355E4" w:rsidRDefault="00E671CB" w:rsidP="005078DD">
            <w:pPr>
              <w:jc w:val="center"/>
              <w:rPr>
                <w:rFonts w:ascii="Arial" w:hAnsi="Arial" w:cs="Arial"/>
                <w:sz w:val="19"/>
                <w:szCs w:val="19"/>
              </w:rPr>
            </w:pPr>
            <w:r>
              <w:rPr>
                <w:rFonts w:ascii="Arial" w:hAnsi="Arial" w:cs="Arial"/>
                <w:sz w:val="19"/>
                <w:szCs w:val="19"/>
              </w:rPr>
              <w:t>0.249</w:t>
            </w:r>
          </w:p>
        </w:tc>
      </w:tr>
      <w:tr w:rsidR="00E671CB" w:rsidRPr="006E26F0" w14:paraId="4BB5AE58" w14:textId="77777777" w:rsidTr="005078DD">
        <w:trPr>
          <w:trHeight w:val="283"/>
        </w:trPr>
        <w:tc>
          <w:tcPr>
            <w:tcW w:w="5387" w:type="dxa"/>
            <w:tcBorders>
              <w:top w:val="nil"/>
              <w:left w:val="nil"/>
              <w:bottom w:val="nil"/>
              <w:right w:val="nil"/>
            </w:tcBorders>
          </w:tcPr>
          <w:p w14:paraId="5CCBA9A6"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Sense of guilty</w:t>
            </w:r>
          </w:p>
        </w:tc>
        <w:tc>
          <w:tcPr>
            <w:tcW w:w="1701" w:type="dxa"/>
            <w:tcBorders>
              <w:top w:val="nil"/>
              <w:left w:val="nil"/>
              <w:bottom w:val="nil"/>
              <w:right w:val="nil"/>
            </w:tcBorders>
          </w:tcPr>
          <w:p w14:paraId="0C382A9C" w14:textId="77777777" w:rsidR="00E671CB" w:rsidRPr="00E355E4" w:rsidRDefault="00E671CB" w:rsidP="005078DD">
            <w:pPr>
              <w:jc w:val="center"/>
              <w:rPr>
                <w:rFonts w:ascii="Arial" w:hAnsi="Arial" w:cs="Arial"/>
                <w:sz w:val="19"/>
                <w:szCs w:val="19"/>
              </w:rPr>
            </w:pPr>
            <w:r>
              <w:rPr>
                <w:rFonts w:ascii="Arial" w:hAnsi="Arial" w:cs="Arial"/>
                <w:sz w:val="19"/>
                <w:szCs w:val="19"/>
              </w:rPr>
              <w:t>25 (16.2)</w:t>
            </w:r>
          </w:p>
        </w:tc>
        <w:tc>
          <w:tcPr>
            <w:tcW w:w="1747" w:type="dxa"/>
            <w:tcBorders>
              <w:top w:val="nil"/>
              <w:left w:val="nil"/>
              <w:bottom w:val="nil"/>
              <w:right w:val="nil"/>
            </w:tcBorders>
          </w:tcPr>
          <w:p w14:paraId="61C76C53" w14:textId="77777777" w:rsidR="00E671CB" w:rsidRPr="00E355E4" w:rsidRDefault="00E671CB" w:rsidP="005078DD">
            <w:pPr>
              <w:jc w:val="center"/>
              <w:rPr>
                <w:rFonts w:ascii="Arial" w:hAnsi="Arial" w:cs="Arial"/>
                <w:sz w:val="19"/>
                <w:szCs w:val="19"/>
              </w:rPr>
            </w:pPr>
            <w:r>
              <w:rPr>
                <w:rFonts w:ascii="Arial" w:hAnsi="Arial" w:cs="Arial"/>
                <w:sz w:val="19"/>
                <w:szCs w:val="19"/>
              </w:rPr>
              <w:t>8 (13.8)</w:t>
            </w:r>
          </w:p>
        </w:tc>
        <w:tc>
          <w:tcPr>
            <w:tcW w:w="0" w:type="auto"/>
            <w:tcBorders>
              <w:top w:val="nil"/>
              <w:left w:val="nil"/>
              <w:bottom w:val="nil"/>
              <w:right w:val="nil"/>
            </w:tcBorders>
          </w:tcPr>
          <w:p w14:paraId="3A939B32" w14:textId="77777777" w:rsidR="00E671CB" w:rsidRPr="00E355E4" w:rsidRDefault="00E671CB" w:rsidP="005078DD">
            <w:pPr>
              <w:jc w:val="center"/>
              <w:rPr>
                <w:rFonts w:ascii="Arial" w:hAnsi="Arial" w:cs="Arial"/>
                <w:sz w:val="19"/>
                <w:szCs w:val="19"/>
              </w:rPr>
            </w:pPr>
            <w:r>
              <w:rPr>
                <w:rFonts w:ascii="Arial" w:hAnsi="Arial" w:cs="Arial"/>
                <w:sz w:val="19"/>
                <w:szCs w:val="19"/>
              </w:rPr>
              <w:t>0.822</w:t>
            </w:r>
          </w:p>
        </w:tc>
      </w:tr>
      <w:tr w:rsidR="00E671CB" w:rsidRPr="006E26F0" w14:paraId="55FFE9C3" w14:textId="77777777" w:rsidTr="005078DD">
        <w:trPr>
          <w:trHeight w:val="283"/>
        </w:trPr>
        <w:tc>
          <w:tcPr>
            <w:tcW w:w="5387" w:type="dxa"/>
            <w:tcBorders>
              <w:top w:val="nil"/>
              <w:left w:val="nil"/>
              <w:bottom w:val="nil"/>
              <w:right w:val="nil"/>
            </w:tcBorders>
          </w:tcPr>
          <w:p w14:paraId="13EE565D"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 xml:space="preserve">Sense of abandonment </w:t>
            </w:r>
          </w:p>
        </w:tc>
        <w:tc>
          <w:tcPr>
            <w:tcW w:w="1701" w:type="dxa"/>
            <w:tcBorders>
              <w:top w:val="nil"/>
              <w:left w:val="nil"/>
              <w:bottom w:val="nil"/>
              <w:right w:val="nil"/>
            </w:tcBorders>
          </w:tcPr>
          <w:p w14:paraId="3973F2F2" w14:textId="77777777" w:rsidR="00E671CB" w:rsidRPr="00E355E4" w:rsidRDefault="00E671CB" w:rsidP="005078DD">
            <w:pPr>
              <w:jc w:val="center"/>
              <w:rPr>
                <w:rFonts w:ascii="Arial" w:hAnsi="Arial" w:cs="Arial"/>
                <w:sz w:val="19"/>
                <w:szCs w:val="19"/>
              </w:rPr>
            </w:pPr>
            <w:r>
              <w:rPr>
                <w:rFonts w:ascii="Arial" w:hAnsi="Arial" w:cs="Arial"/>
                <w:sz w:val="19"/>
                <w:szCs w:val="19"/>
              </w:rPr>
              <w:t>18 (11.7)</w:t>
            </w:r>
          </w:p>
        </w:tc>
        <w:tc>
          <w:tcPr>
            <w:tcW w:w="1747" w:type="dxa"/>
            <w:tcBorders>
              <w:top w:val="nil"/>
              <w:left w:val="nil"/>
              <w:bottom w:val="nil"/>
              <w:right w:val="nil"/>
            </w:tcBorders>
          </w:tcPr>
          <w:p w14:paraId="303BFA7E" w14:textId="77777777" w:rsidR="00E671CB" w:rsidRPr="00E355E4" w:rsidRDefault="00E671CB" w:rsidP="005078DD">
            <w:pPr>
              <w:jc w:val="center"/>
              <w:rPr>
                <w:rFonts w:ascii="Arial" w:hAnsi="Arial" w:cs="Arial"/>
                <w:sz w:val="19"/>
                <w:szCs w:val="19"/>
              </w:rPr>
            </w:pPr>
            <w:r>
              <w:rPr>
                <w:rFonts w:ascii="Arial" w:hAnsi="Arial" w:cs="Arial"/>
                <w:sz w:val="19"/>
                <w:szCs w:val="19"/>
              </w:rPr>
              <w:t>7 (12.1)</w:t>
            </w:r>
          </w:p>
        </w:tc>
        <w:tc>
          <w:tcPr>
            <w:tcW w:w="0" w:type="auto"/>
            <w:tcBorders>
              <w:top w:val="nil"/>
              <w:left w:val="nil"/>
              <w:bottom w:val="nil"/>
              <w:right w:val="nil"/>
            </w:tcBorders>
          </w:tcPr>
          <w:p w14:paraId="08057FAE" w14:textId="77777777" w:rsidR="00E671CB" w:rsidRPr="00E355E4" w:rsidRDefault="00E671CB" w:rsidP="005078DD">
            <w:pPr>
              <w:jc w:val="center"/>
              <w:rPr>
                <w:rFonts w:ascii="Arial" w:hAnsi="Arial" w:cs="Arial"/>
                <w:sz w:val="19"/>
                <w:szCs w:val="19"/>
              </w:rPr>
            </w:pPr>
            <w:r>
              <w:rPr>
                <w:rFonts w:ascii="Arial" w:hAnsi="Arial" w:cs="Arial"/>
                <w:sz w:val="19"/>
                <w:szCs w:val="19"/>
              </w:rPr>
              <w:t>1.000</w:t>
            </w:r>
          </w:p>
        </w:tc>
      </w:tr>
      <w:tr w:rsidR="00E671CB" w:rsidRPr="006E26F0" w14:paraId="03E061F5" w14:textId="77777777" w:rsidTr="005078DD">
        <w:trPr>
          <w:trHeight w:val="283"/>
        </w:trPr>
        <w:tc>
          <w:tcPr>
            <w:tcW w:w="9638" w:type="dxa"/>
            <w:gridSpan w:val="4"/>
            <w:tcBorders>
              <w:top w:val="nil"/>
              <w:left w:val="nil"/>
              <w:bottom w:val="nil"/>
              <w:right w:val="nil"/>
            </w:tcBorders>
          </w:tcPr>
          <w:p w14:paraId="55B7B67B" w14:textId="77777777" w:rsidR="00E671CB" w:rsidRPr="00E355E4" w:rsidRDefault="00E671CB" w:rsidP="005078DD">
            <w:pPr>
              <w:rPr>
                <w:rFonts w:ascii="Arial" w:hAnsi="Arial" w:cs="Arial"/>
                <w:sz w:val="19"/>
                <w:szCs w:val="19"/>
              </w:rPr>
            </w:pPr>
            <w:r w:rsidRPr="00E355E4">
              <w:rPr>
                <w:rFonts w:ascii="Arial" w:hAnsi="Arial" w:cs="Arial"/>
                <w:i/>
                <w:iCs/>
                <w:sz w:val="19"/>
                <w:szCs w:val="19"/>
              </w:rPr>
              <w:t>Do you think that the changes in your familiar interactions have influenced your performance at work?</w:t>
            </w:r>
          </w:p>
        </w:tc>
      </w:tr>
      <w:tr w:rsidR="00E671CB" w:rsidRPr="006E26F0" w14:paraId="341B55C4" w14:textId="77777777" w:rsidTr="005078DD">
        <w:trPr>
          <w:trHeight w:val="283"/>
        </w:trPr>
        <w:tc>
          <w:tcPr>
            <w:tcW w:w="5387" w:type="dxa"/>
            <w:tcBorders>
              <w:top w:val="single" w:sz="4" w:space="0" w:color="auto"/>
              <w:left w:val="nil"/>
              <w:bottom w:val="nil"/>
              <w:right w:val="nil"/>
            </w:tcBorders>
          </w:tcPr>
          <w:p w14:paraId="521A9C3D"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No</w:t>
            </w:r>
          </w:p>
        </w:tc>
        <w:tc>
          <w:tcPr>
            <w:tcW w:w="1701" w:type="dxa"/>
            <w:tcBorders>
              <w:top w:val="single" w:sz="4" w:space="0" w:color="auto"/>
              <w:left w:val="nil"/>
              <w:bottom w:val="nil"/>
              <w:right w:val="nil"/>
            </w:tcBorders>
          </w:tcPr>
          <w:p w14:paraId="61E8BEC1" w14:textId="77777777" w:rsidR="00E671CB" w:rsidRPr="00E355E4" w:rsidRDefault="00E671CB" w:rsidP="005078DD">
            <w:pPr>
              <w:jc w:val="center"/>
              <w:rPr>
                <w:rFonts w:ascii="Arial" w:hAnsi="Arial" w:cs="Arial"/>
                <w:sz w:val="19"/>
                <w:szCs w:val="19"/>
              </w:rPr>
            </w:pPr>
            <w:r>
              <w:rPr>
                <w:rFonts w:ascii="Arial" w:hAnsi="Arial" w:cs="Arial"/>
                <w:sz w:val="19"/>
                <w:szCs w:val="19"/>
              </w:rPr>
              <w:t>92 (59.7)</w:t>
            </w:r>
          </w:p>
        </w:tc>
        <w:tc>
          <w:tcPr>
            <w:tcW w:w="1747" w:type="dxa"/>
            <w:tcBorders>
              <w:top w:val="single" w:sz="4" w:space="0" w:color="auto"/>
              <w:left w:val="nil"/>
              <w:bottom w:val="nil"/>
              <w:right w:val="nil"/>
            </w:tcBorders>
          </w:tcPr>
          <w:p w14:paraId="38EACFD9" w14:textId="77777777" w:rsidR="00E671CB" w:rsidRPr="00E355E4" w:rsidRDefault="00E671CB" w:rsidP="005078DD">
            <w:pPr>
              <w:jc w:val="center"/>
              <w:rPr>
                <w:rFonts w:ascii="Arial" w:hAnsi="Arial" w:cs="Arial"/>
                <w:sz w:val="19"/>
                <w:szCs w:val="19"/>
              </w:rPr>
            </w:pPr>
            <w:r>
              <w:rPr>
                <w:rFonts w:ascii="Arial" w:hAnsi="Arial" w:cs="Arial"/>
                <w:sz w:val="19"/>
                <w:szCs w:val="19"/>
              </w:rPr>
              <w:t>37 (63.8)</w:t>
            </w:r>
          </w:p>
        </w:tc>
        <w:tc>
          <w:tcPr>
            <w:tcW w:w="0" w:type="auto"/>
            <w:tcBorders>
              <w:top w:val="single" w:sz="4" w:space="0" w:color="auto"/>
              <w:left w:val="nil"/>
              <w:bottom w:val="nil"/>
              <w:right w:val="nil"/>
            </w:tcBorders>
          </w:tcPr>
          <w:p w14:paraId="23349A97" w14:textId="77777777" w:rsidR="00E671CB" w:rsidRPr="00E355E4" w:rsidRDefault="00E671CB" w:rsidP="005078DD">
            <w:pPr>
              <w:jc w:val="center"/>
              <w:rPr>
                <w:rFonts w:ascii="Arial" w:hAnsi="Arial" w:cs="Arial"/>
                <w:sz w:val="19"/>
                <w:szCs w:val="19"/>
              </w:rPr>
            </w:pPr>
            <w:r>
              <w:rPr>
                <w:rFonts w:ascii="Arial" w:hAnsi="Arial" w:cs="Arial"/>
                <w:sz w:val="19"/>
                <w:szCs w:val="19"/>
              </w:rPr>
              <w:t>0.310</w:t>
            </w:r>
          </w:p>
        </w:tc>
      </w:tr>
      <w:tr w:rsidR="00E671CB" w:rsidRPr="006E26F0" w14:paraId="4752546C" w14:textId="77777777" w:rsidTr="005078DD">
        <w:trPr>
          <w:trHeight w:val="283"/>
        </w:trPr>
        <w:tc>
          <w:tcPr>
            <w:tcW w:w="5387" w:type="dxa"/>
            <w:tcBorders>
              <w:top w:val="nil"/>
              <w:left w:val="nil"/>
              <w:bottom w:val="nil"/>
              <w:right w:val="nil"/>
            </w:tcBorders>
          </w:tcPr>
          <w:p w14:paraId="17B621EA"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Only slightly influenced</w:t>
            </w:r>
          </w:p>
        </w:tc>
        <w:tc>
          <w:tcPr>
            <w:tcW w:w="1701" w:type="dxa"/>
            <w:tcBorders>
              <w:top w:val="nil"/>
              <w:left w:val="nil"/>
              <w:bottom w:val="nil"/>
              <w:right w:val="nil"/>
            </w:tcBorders>
          </w:tcPr>
          <w:p w14:paraId="413FBC17" w14:textId="77777777" w:rsidR="00E671CB" w:rsidRPr="00E355E4" w:rsidRDefault="00E671CB" w:rsidP="005078DD">
            <w:pPr>
              <w:jc w:val="center"/>
              <w:rPr>
                <w:rFonts w:ascii="Arial" w:hAnsi="Arial" w:cs="Arial"/>
                <w:sz w:val="19"/>
                <w:szCs w:val="19"/>
              </w:rPr>
            </w:pPr>
            <w:r>
              <w:rPr>
                <w:rFonts w:ascii="Arial" w:hAnsi="Arial" w:cs="Arial"/>
                <w:sz w:val="19"/>
                <w:szCs w:val="19"/>
              </w:rPr>
              <w:t>43 (27.9)</w:t>
            </w:r>
          </w:p>
        </w:tc>
        <w:tc>
          <w:tcPr>
            <w:tcW w:w="1747" w:type="dxa"/>
            <w:tcBorders>
              <w:top w:val="nil"/>
              <w:left w:val="nil"/>
              <w:bottom w:val="nil"/>
              <w:right w:val="nil"/>
            </w:tcBorders>
          </w:tcPr>
          <w:p w14:paraId="451F8D08" w14:textId="77777777" w:rsidR="00E671CB" w:rsidRPr="00E355E4" w:rsidRDefault="00E671CB" w:rsidP="005078DD">
            <w:pPr>
              <w:jc w:val="center"/>
              <w:rPr>
                <w:rFonts w:ascii="Arial" w:hAnsi="Arial" w:cs="Arial"/>
                <w:sz w:val="19"/>
                <w:szCs w:val="19"/>
              </w:rPr>
            </w:pPr>
            <w:r>
              <w:rPr>
                <w:rFonts w:ascii="Arial" w:hAnsi="Arial" w:cs="Arial"/>
                <w:sz w:val="19"/>
                <w:szCs w:val="19"/>
              </w:rPr>
              <w:t>18 (31.0)</w:t>
            </w:r>
          </w:p>
        </w:tc>
        <w:tc>
          <w:tcPr>
            <w:tcW w:w="0" w:type="auto"/>
            <w:tcBorders>
              <w:top w:val="nil"/>
              <w:left w:val="nil"/>
              <w:bottom w:val="nil"/>
              <w:right w:val="nil"/>
            </w:tcBorders>
          </w:tcPr>
          <w:p w14:paraId="66723B1A" w14:textId="77777777" w:rsidR="00E671CB" w:rsidRPr="00E355E4" w:rsidRDefault="00E671CB" w:rsidP="005078DD">
            <w:pPr>
              <w:jc w:val="center"/>
              <w:rPr>
                <w:rFonts w:ascii="Arial" w:hAnsi="Arial" w:cs="Arial"/>
                <w:sz w:val="19"/>
                <w:szCs w:val="19"/>
              </w:rPr>
            </w:pPr>
          </w:p>
        </w:tc>
      </w:tr>
      <w:tr w:rsidR="00E671CB" w:rsidRPr="006E26F0" w14:paraId="305F71F7" w14:textId="77777777" w:rsidTr="005078DD">
        <w:trPr>
          <w:trHeight w:val="283"/>
        </w:trPr>
        <w:tc>
          <w:tcPr>
            <w:tcW w:w="5387" w:type="dxa"/>
            <w:tcBorders>
              <w:top w:val="nil"/>
              <w:left w:val="nil"/>
              <w:bottom w:val="single" w:sz="4" w:space="0" w:color="auto"/>
              <w:right w:val="nil"/>
            </w:tcBorders>
          </w:tcPr>
          <w:p w14:paraId="3C7D965D" w14:textId="77777777" w:rsidR="00E671CB" w:rsidRPr="00E355E4" w:rsidRDefault="00E671CB" w:rsidP="005078DD">
            <w:pPr>
              <w:ind w:left="172"/>
              <w:rPr>
                <w:rFonts w:ascii="Arial" w:hAnsi="Arial" w:cs="Arial"/>
                <w:sz w:val="19"/>
                <w:szCs w:val="19"/>
              </w:rPr>
            </w:pPr>
            <w:r w:rsidRPr="00E355E4">
              <w:rPr>
                <w:rFonts w:ascii="Arial" w:hAnsi="Arial" w:cs="Arial"/>
                <w:sz w:val="19"/>
                <w:szCs w:val="19"/>
              </w:rPr>
              <w:t>Significantly influenced</w:t>
            </w:r>
          </w:p>
        </w:tc>
        <w:tc>
          <w:tcPr>
            <w:tcW w:w="1701" w:type="dxa"/>
            <w:tcBorders>
              <w:top w:val="nil"/>
              <w:left w:val="nil"/>
              <w:bottom w:val="single" w:sz="4" w:space="0" w:color="auto"/>
              <w:right w:val="nil"/>
            </w:tcBorders>
          </w:tcPr>
          <w:p w14:paraId="38FE538A" w14:textId="77777777" w:rsidR="00E671CB" w:rsidRPr="00E355E4" w:rsidRDefault="00E671CB" w:rsidP="005078DD">
            <w:pPr>
              <w:jc w:val="center"/>
              <w:rPr>
                <w:rFonts w:ascii="Arial" w:hAnsi="Arial" w:cs="Arial"/>
                <w:sz w:val="19"/>
                <w:szCs w:val="19"/>
              </w:rPr>
            </w:pPr>
            <w:r>
              <w:rPr>
                <w:rFonts w:ascii="Arial" w:hAnsi="Arial" w:cs="Arial"/>
                <w:sz w:val="19"/>
                <w:szCs w:val="19"/>
              </w:rPr>
              <w:t>19 (12.3)</w:t>
            </w:r>
          </w:p>
        </w:tc>
        <w:tc>
          <w:tcPr>
            <w:tcW w:w="1747" w:type="dxa"/>
            <w:tcBorders>
              <w:top w:val="nil"/>
              <w:left w:val="nil"/>
              <w:bottom w:val="single" w:sz="4" w:space="0" w:color="auto"/>
              <w:right w:val="nil"/>
            </w:tcBorders>
          </w:tcPr>
          <w:p w14:paraId="0FD7A23D" w14:textId="77777777" w:rsidR="00E671CB" w:rsidRPr="00E355E4" w:rsidRDefault="00E671CB" w:rsidP="005078DD">
            <w:pPr>
              <w:jc w:val="center"/>
              <w:rPr>
                <w:rFonts w:ascii="Arial" w:hAnsi="Arial" w:cs="Arial"/>
                <w:sz w:val="19"/>
                <w:szCs w:val="19"/>
              </w:rPr>
            </w:pPr>
            <w:r>
              <w:rPr>
                <w:rFonts w:ascii="Arial" w:hAnsi="Arial" w:cs="Arial"/>
                <w:sz w:val="19"/>
                <w:szCs w:val="19"/>
              </w:rPr>
              <w:t>3 (5.2)</w:t>
            </w:r>
          </w:p>
        </w:tc>
        <w:tc>
          <w:tcPr>
            <w:tcW w:w="0" w:type="auto"/>
            <w:tcBorders>
              <w:top w:val="nil"/>
              <w:left w:val="nil"/>
              <w:bottom w:val="single" w:sz="4" w:space="0" w:color="auto"/>
              <w:right w:val="nil"/>
            </w:tcBorders>
          </w:tcPr>
          <w:p w14:paraId="5E77AE1D" w14:textId="77777777" w:rsidR="00E671CB" w:rsidRPr="00E355E4" w:rsidRDefault="00E671CB" w:rsidP="005078DD">
            <w:pPr>
              <w:jc w:val="center"/>
              <w:rPr>
                <w:rFonts w:ascii="Arial" w:hAnsi="Arial" w:cs="Arial"/>
                <w:sz w:val="19"/>
                <w:szCs w:val="19"/>
              </w:rPr>
            </w:pPr>
          </w:p>
        </w:tc>
      </w:tr>
    </w:tbl>
    <w:p w14:paraId="58A3EBFE" w14:textId="77777777" w:rsidR="00E671CB" w:rsidRPr="0046754B" w:rsidRDefault="00E671CB" w:rsidP="00E671CB">
      <w:pPr>
        <w:spacing w:after="160" w:line="480" w:lineRule="auto"/>
        <w:rPr>
          <w:rFonts w:ascii="Arial" w:hAnsi="Arial" w:cs="Arial"/>
          <w:b/>
          <w:bCs/>
          <w:sz w:val="22"/>
          <w:szCs w:val="22"/>
        </w:rPr>
      </w:pPr>
    </w:p>
    <w:p w14:paraId="4774D671" w14:textId="1C0C81CB" w:rsidR="0046754B" w:rsidRDefault="0046754B" w:rsidP="00410BA4">
      <w:pPr>
        <w:spacing w:line="480" w:lineRule="auto"/>
        <w:rPr>
          <w:rFonts w:ascii="Arial" w:hAnsi="Arial" w:cs="Arial"/>
          <w:sz w:val="22"/>
          <w:szCs w:val="22"/>
        </w:rPr>
      </w:pPr>
    </w:p>
    <w:p w14:paraId="000002A1" w14:textId="77777777" w:rsidR="00DE3B54" w:rsidRPr="00C8204C" w:rsidRDefault="00DE3B54">
      <w:pPr>
        <w:rPr>
          <w:rFonts w:ascii="Arial" w:hAnsi="Arial" w:cs="Arial"/>
          <w:sz w:val="22"/>
          <w:szCs w:val="22"/>
        </w:rPr>
      </w:pPr>
    </w:p>
    <w:sectPr w:rsidR="00DE3B54" w:rsidRPr="00C8204C" w:rsidSect="00B45FD7">
      <w:pgSz w:w="11906" w:h="16838"/>
      <w:pgMar w:top="1417" w:right="1134" w:bottom="1134" w:left="1134"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U0MzE0tLA0M7A0MTZR0lEKTi0uzszPAykwqQUAKZbTWiwAAAA="/>
  </w:docVars>
  <w:rsids>
    <w:rsidRoot w:val="00DE3B54"/>
    <w:rsid w:val="000806FB"/>
    <w:rsid w:val="00080C2F"/>
    <w:rsid w:val="000910E8"/>
    <w:rsid w:val="000D643C"/>
    <w:rsid w:val="00107B02"/>
    <w:rsid w:val="00141AF6"/>
    <w:rsid w:val="00145250"/>
    <w:rsid w:val="00170308"/>
    <w:rsid w:val="001B3C94"/>
    <w:rsid w:val="001B4290"/>
    <w:rsid w:val="00227CB2"/>
    <w:rsid w:val="00283BB0"/>
    <w:rsid w:val="00285A68"/>
    <w:rsid w:val="002E66F8"/>
    <w:rsid w:val="00301ECF"/>
    <w:rsid w:val="003339FA"/>
    <w:rsid w:val="003A0B59"/>
    <w:rsid w:val="003C4C80"/>
    <w:rsid w:val="003E7C2A"/>
    <w:rsid w:val="00410BA4"/>
    <w:rsid w:val="00441349"/>
    <w:rsid w:val="0046754B"/>
    <w:rsid w:val="004B4272"/>
    <w:rsid w:val="004C4FB3"/>
    <w:rsid w:val="004C52DA"/>
    <w:rsid w:val="004F21D2"/>
    <w:rsid w:val="00536593"/>
    <w:rsid w:val="005A1187"/>
    <w:rsid w:val="005C461E"/>
    <w:rsid w:val="005D294C"/>
    <w:rsid w:val="005D54F2"/>
    <w:rsid w:val="006520AF"/>
    <w:rsid w:val="00672A31"/>
    <w:rsid w:val="006A4860"/>
    <w:rsid w:val="006B2C88"/>
    <w:rsid w:val="006D0794"/>
    <w:rsid w:val="006E26F0"/>
    <w:rsid w:val="00745FA4"/>
    <w:rsid w:val="00777201"/>
    <w:rsid w:val="007E15DB"/>
    <w:rsid w:val="007E1AA5"/>
    <w:rsid w:val="0085770A"/>
    <w:rsid w:val="00883A37"/>
    <w:rsid w:val="008A0ECE"/>
    <w:rsid w:val="008A6D1D"/>
    <w:rsid w:val="008C32CA"/>
    <w:rsid w:val="009023F4"/>
    <w:rsid w:val="009705D8"/>
    <w:rsid w:val="00A006DF"/>
    <w:rsid w:val="00A06BB4"/>
    <w:rsid w:val="00A87985"/>
    <w:rsid w:val="00AD6F8B"/>
    <w:rsid w:val="00B45FD7"/>
    <w:rsid w:val="00B64301"/>
    <w:rsid w:val="00B655BC"/>
    <w:rsid w:val="00BA6667"/>
    <w:rsid w:val="00BB5B8F"/>
    <w:rsid w:val="00BC608F"/>
    <w:rsid w:val="00C375FE"/>
    <w:rsid w:val="00C8204C"/>
    <w:rsid w:val="00CB3660"/>
    <w:rsid w:val="00CC2426"/>
    <w:rsid w:val="00CE1DC5"/>
    <w:rsid w:val="00D041C2"/>
    <w:rsid w:val="00D53322"/>
    <w:rsid w:val="00DE3B54"/>
    <w:rsid w:val="00E13DF3"/>
    <w:rsid w:val="00E14337"/>
    <w:rsid w:val="00E16DF8"/>
    <w:rsid w:val="00E355E4"/>
    <w:rsid w:val="00E6636F"/>
    <w:rsid w:val="00E671CB"/>
    <w:rsid w:val="00E96E0E"/>
    <w:rsid w:val="00EC30A2"/>
    <w:rsid w:val="00EC5616"/>
    <w:rsid w:val="00F26582"/>
    <w:rsid w:val="00F33CE1"/>
    <w:rsid w:val="00F83C5C"/>
    <w:rsid w:val="00FF7C9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D5975"/>
  <w15:docId w15:val="{A3E341A3-9834-4DDE-A90A-DDA2EB8DA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29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364DE"/>
    <w:pPr>
      <w:ind w:left="720"/>
      <w:contextualSpacing/>
    </w:pPr>
  </w:style>
  <w:style w:type="paragraph" w:styleId="NormalWeb">
    <w:name w:val="Normal (Web)"/>
    <w:basedOn w:val="Normal"/>
    <w:uiPriority w:val="99"/>
    <w:semiHidden/>
    <w:unhideWhenUsed/>
    <w:rsid w:val="007E1326"/>
    <w:pPr>
      <w:spacing w:before="100" w:beforeAutospacing="1" w:after="100" w:afterAutospacing="1"/>
    </w:pPr>
    <w:rPr>
      <w:rFonts w:ascii="Times New Roman" w:eastAsia="Times New Roman" w:hAnsi="Times New Roman" w:cs="Times New Roman"/>
      <w:lang w:eastAsia="it-IT"/>
    </w:rPr>
  </w:style>
  <w:style w:type="table" w:styleId="TableGrid">
    <w:name w:val="Table Grid"/>
    <w:basedOn w:val="TableNormal"/>
    <w:uiPriority w:val="39"/>
    <w:rsid w:val="005A3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5A3D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410BA4"/>
    <w:rPr>
      <w:color w:val="808080"/>
    </w:rPr>
  </w:style>
  <w:style w:type="paragraph" w:styleId="CommentSubject">
    <w:name w:val="annotation subject"/>
    <w:basedOn w:val="CommentText"/>
    <w:next w:val="CommentText"/>
    <w:link w:val="CommentSubjectChar"/>
    <w:uiPriority w:val="99"/>
    <w:semiHidden/>
    <w:unhideWhenUsed/>
    <w:rsid w:val="006B2C88"/>
    <w:rPr>
      <w:b/>
      <w:bCs/>
    </w:rPr>
  </w:style>
  <w:style w:type="character" w:customStyle="1" w:styleId="CommentSubjectChar">
    <w:name w:val="Comment Subject Char"/>
    <w:basedOn w:val="CommentTextChar"/>
    <w:link w:val="CommentSubject"/>
    <w:uiPriority w:val="99"/>
    <w:semiHidden/>
    <w:rsid w:val="006B2C88"/>
    <w:rPr>
      <w:b/>
      <w:bCs/>
      <w:sz w:val="20"/>
      <w:szCs w:val="20"/>
    </w:rPr>
  </w:style>
  <w:style w:type="paragraph" w:styleId="BalloonText">
    <w:name w:val="Balloon Text"/>
    <w:basedOn w:val="Normal"/>
    <w:link w:val="BalloonTextChar"/>
    <w:uiPriority w:val="99"/>
    <w:semiHidden/>
    <w:unhideWhenUsed/>
    <w:rsid w:val="006B2C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C88"/>
    <w:rPr>
      <w:rFonts w:ascii="Segoe UI" w:hAnsi="Segoe UI" w:cs="Segoe UI"/>
      <w:sz w:val="18"/>
      <w:szCs w:val="18"/>
    </w:rPr>
  </w:style>
  <w:style w:type="paragraph" w:styleId="Revision">
    <w:name w:val="Revision"/>
    <w:hidden/>
    <w:uiPriority w:val="99"/>
    <w:semiHidden/>
    <w:rsid w:val="00B65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1908">
      <w:bodyDiv w:val="1"/>
      <w:marLeft w:val="0"/>
      <w:marRight w:val="0"/>
      <w:marTop w:val="0"/>
      <w:marBottom w:val="0"/>
      <w:divBdr>
        <w:top w:val="none" w:sz="0" w:space="0" w:color="auto"/>
        <w:left w:val="none" w:sz="0" w:space="0" w:color="auto"/>
        <w:bottom w:val="none" w:sz="0" w:space="0" w:color="auto"/>
        <w:right w:val="none" w:sz="0" w:space="0" w:color="auto"/>
      </w:divBdr>
    </w:div>
    <w:div w:id="218637658">
      <w:bodyDiv w:val="1"/>
      <w:marLeft w:val="0"/>
      <w:marRight w:val="0"/>
      <w:marTop w:val="0"/>
      <w:marBottom w:val="0"/>
      <w:divBdr>
        <w:top w:val="none" w:sz="0" w:space="0" w:color="auto"/>
        <w:left w:val="none" w:sz="0" w:space="0" w:color="auto"/>
        <w:bottom w:val="none" w:sz="0" w:space="0" w:color="auto"/>
        <w:right w:val="none" w:sz="0" w:space="0" w:color="auto"/>
      </w:divBdr>
    </w:div>
    <w:div w:id="983655300">
      <w:bodyDiv w:val="1"/>
      <w:marLeft w:val="0"/>
      <w:marRight w:val="0"/>
      <w:marTop w:val="0"/>
      <w:marBottom w:val="0"/>
      <w:divBdr>
        <w:top w:val="none" w:sz="0" w:space="0" w:color="auto"/>
        <w:left w:val="none" w:sz="0" w:space="0" w:color="auto"/>
        <w:bottom w:val="none" w:sz="0" w:space="0" w:color="auto"/>
        <w:right w:val="none" w:sz="0" w:space="0" w:color="auto"/>
      </w:divBdr>
    </w:div>
    <w:div w:id="1037662783">
      <w:bodyDiv w:val="1"/>
      <w:marLeft w:val="0"/>
      <w:marRight w:val="0"/>
      <w:marTop w:val="0"/>
      <w:marBottom w:val="0"/>
      <w:divBdr>
        <w:top w:val="none" w:sz="0" w:space="0" w:color="auto"/>
        <w:left w:val="none" w:sz="0" w:space="0" w:color="auto"/>
        <w:bottom w:val="none" w:sz="0" w:space="0" w:color="auto"/>
        <w:right w:val="none" w:sz="0" w:space="0" w:color="auto"/>
      </w:divBdr>
      <w:divsChild>
        <w:div w:id="874318637">
          <w:marLeft w:val="640"/>
          <w:marRight w:val="0"/>
          <w:marTop w:val="0"/>
          <w:marBottom w:val="0"/>
          <w:divBdr>
            <w:top w:val="none" w:sz="0" w:space="0" w:color="auto"/>
            <w:left w:val="none" w:sz="0" w:space="0" w:color="auto"/>
            <w:bottom w:val="none" w:sz="0" w:space="0" w:color="auto"/>
            <w:right w:val="none" w:sz="0" w:space="0" w:color="auto"/>
          </w:divBdr>
        </w:div>
        <w:div w:id="1128471745">
          <w:marLeft w:val="640"/>
          <w:marRight w:val="0"/>
          <w:marTop w:val="0"/>
          <w:marBottom w:val="0"/>
          <w:divBdr>
            <w:top w:val="none" w:sz="0" w:space="0" w:color="auto"/>
            <w:left w:val="none" w:sz="0" w:space="0" w:color="auto"/>
            <w:bottom w:val="none" w:sz="0" w:space="0" w:color="auto"/>
            <w:right w:val="none" w:sz="0" w:space="0" w:color="auto"/>
          </w:divBdr>
        </w:div>
        <w:div w:id="628317997">
          <w:marLeft w:val="640"/>
          <w:marRight w:val="0"/>
          <w:marTop w:val="0"/>
          <w:marBottom w:val="0"/>
          <w:divBdr>
            <w:top w:val="none" w:sz="0" w:space="0" w:color="auto"/>
            <w:left w:val="none" w:sz="0" w:space="0" w:color="auto"/>
            <w:bottom w:val="none" w:sz="0" w:space="0" w:color="auto"/>
            <w:right w:val="none" w:sz="0" w:space="0" w:color="auto"/>
          </w:divBdr>
        </w:div>
        <w:div w:id="1812020274">
          <w:marLeft w:val="640"/>
          <w:marRight w:val="0"/>
          <w:marTop w:val="0"/>
          <w:marBottom w:val="0"/>
          <w:divBdr>
            <w:top w:val="none" w:sz="0" w:space="0" w:color="auto"/>
            <w:left w:val="none" w:sz="0" w:space="0" w:color="auto"/>
            <w:bottom w:val="none" w:sz="0" w:space="0" w:color="auto"/>
            <w:right w:val="none" w:sz="0" w:space="0" w:color="auto"/>
          </w:divBdr>
        </w:div>
        <w:div w:id="1737969549">
          <w:marLeft w:val="640"/>
          <w:marRight w:val="0"/>
          <w:marTop w:val="0"/>
          <w:marBottom w:val="0"/>
          <w:divBdr>
            <w:top w:val="none" w:sz="0" w:space="0" w:color="auto"/>
            <w:left w:val="none" w:sz="0" w:space="0" w:color="auto"/>
            <w:bottom w:val="none" w:sz="0" w:space="0" w:color="auto"/>
            <w:right w:val="none" w:sz="0" w:space="0" w:color="auto"/>
          </w:divBdr>
        </w:div>
        <w:div w:id="1628121610">
          <w:marLeft w:val="640"/>
          <w:marRight w:val="0"/>
          <w:marTop w:val="0"/>
          <w:marBottom w:val="0"/>
          <w:divBdr>
            <w:top w:val="none" w:sz="0" w:space="0" w:color="auto"/>
            <w:left w:val="none" w:sz="0" w:space="0" w:color="auto"/>
            <w:bottom w:val="none" w:sz="0" w:space="0" w:color="auto"/>
            <w:right w:val="none" w:sz="0" w:space="0" w:color="auto"/>
          </w:divBdr>
        </w:div>
        <w:div w:id="1191068102">
          <w:marLeft w:val="640"/>
          <w:marRight w:val="0"/>
          <w:marTop w:val="0"/>
          <w:marBottom w:val="0"/>
          <w:divBdr>
            <w:top w:val="none" w:sz="0" w:space="0" w:color="auto"/>
            <w:left w:val="none" w:sz="0" w:space="0" w:color="auto"/>
            <w:bottom w:val="none" w:sz="0" w:space="0" w:color="auto"/>
            <w:right w:val="none" w:sz="0" w:space="0" w:color="auto"/>
          </w:divBdr>
        </w:div>
        <w:div w:id="1674142596">
          <w:marLeft w:val="640"/>
          <w:marRight w:val="0"/>
          <w:marTop w:val="0"/>
          <w:marBottom w:val="0"/>
          <w:divBdr>
            <w:top w:val="none" w:sz="0" w:space="0" w:color="auto"/>
            <w:left w:val="none" w:sz="0" w:space="0" w:color="auto"/>
            <w:bottom w:val="none" w:sz="0" w:space="0" w:color="auto"/>
            <w:right w:val="none" w:sz="0" w:space="0" w:color="auto"/>
          </w:divBdr>
        </w:div>
        <w:div w:id="1602060119">
          <w:marLeft w:val="640"/>
          <w:marRight w:val="0"/>
          <w:marTop w:val="0"/>
          <w:marBottom w:val="0"/>
          <w:divBdr>
            <w:top w:val="none" w:sz="0" w:space="0" w:color="auto"/>
            <w:left w:val="none" w:sz="0" w:space="0" w:color="auto"/>
            <w:bottom w:val="none" w:sz="0" w:space="0" w:color="auto"/>
            <w:right w:val="none" w:sz="0" w:space="0" w:color="auto"/>
          </w:divBdr>
        </w:div>
        <w:div w:id="1756392015">
          <w:marLeft w:val="640"/>
          <w:marRight w:val="0"/>
          <w:marTop w:val="0"/>
          <w:marBottom w:val="0"/>
          <w:divBdr>
            <w:top w:val="none" w:sz="0" w:space="0" w:color="auto"/>
            <w:left w:val="none" w:sz="0" w:space="0" w:color="auto"/>
            <w:bottom w:val="none" w:sz="0" w:space="0" w:color="auto"/>
            <w:right w:val="none" w:sz="0" w:space="0" w:color="auto"/>
          </w:divBdr>
        </w:div>
        <w:div w:id="327100794">
          <w:marLeft w:val="640"/>
          <w:marRight w:val="0"/>
          <w:marTop w:val="0"/>
          <w:marBottom w:val="0"/>
          <w:divBdr>
            <w:top w:val="none" w:sz="0" w:space="0" w:color="auto"/>
            <w:left w:val="none" w:sz="0" w:space="0" w:color="auto"/>
            <w:bottom w:val="none" w:sz="0" w:space="0" w:color="auto"/>
            <w:right w:val="none" w:sz="0" w:space="0" w:color="auto"/>
          </w:divBdr>
        </w:div>
        <w:div w:id="1321082368">
          <w:marLeft w:val="640"/>
          <w:marRight w:val="0"/>
          <w:marTop w:val="0"/>
          <w:marBottom w:val="0"/>
          <w:divBdr>
            <w:top w:val="none" w:sz="0" w:space="0" w:color="auto"/>
            <w:left w:val="none" w:sz="0" w:space="0" w:color="auto"/>
            <w:bottom w:val="none" w:sz="0" w:space="0" w:color="auto"/>
            <w:right w:val="none" w:sz="0" w:space="0" w:color="auto"/>
          </w:divBdr>
        </w:div>
        <w:div w:id="51932149">
          <w:marLeft w:val="640"/>
          <w:marRight w:val="0"/>
          <w:marTop w:val="0"/>
          <w:marBottom w:val="0"/>
          <w:divBdr>
            <w:top w:val="none" w:sz="0" w:space="0" w:color="auto"/>
            <w:left w:val="none" w:sz="0" w:space="0" w:color="auto"/>
            <w:bottom w:val="none" w:sz="0" w:space="0" w:color="auto"/>
            <w:right w:val="none" w:sz="0" w:space="0" w:color="auto"/>
          </w:divBdr>
        </w:div>
        <w:div w:id="854616860">
          <w:marLeft w:val="640"/>
          <w:marRight w:val="0"/>
          <w:marTop w:val="0"/>
          <w:marBottom w:val="0"/>
          <w:divBdr>
            <w:top w:val="none" w:sz="0" w:space="0" w:color="auto"/>
            <w:left w:val="none" w:sz="0" w:space="0" w:color="auto"/>
            <w:bottom w:val="none" w:sz="0" w:space="0" w:color="auto"/>
            <w:right w:val="none" w:sz="0" w:space="0" w:color="auto"/>
          </w:divBdr>
        </w:div>
        <w:div w:id="767316800">
          <w:marLeft w:val="640"/>
          <w:marRight w:val="0"/>
          <w:marTop w:val="0"/>
          <w:marBottom w:val="0"/>
          <w:divBdr>
            <w:top w:val="none" w:sz="0" w:space="0" w:color="auto"/>
            <w:left w:val="none" w:sz="0" w:space="0" w:color="auto"/>
            <w:bottom w:val="none" w:sz="0" w:space="0" w:color="auto"/>
            <w:right w:val="none" w:sz="0" w:space="0" w:color="auto"/>
          </w:divBdr>
        </w:div>
        <w:div w:id="1490488302">
          <w:marLeft w:val="640"/>
          <w:marRight w:val="0"/>
          <w:marTop w:val="0"/>
          <w:marBottom w:val="0"/>
          <w:divBdr>
            <w:top w:val="none" w:sz="0" w:space="0" w:color="auto"/>
            <w:left w:val="none" w:sz="0" w:space="0" w:color="auto"/>
            <w:bottom w:val="none" w:sz="0" w:space="0" w:color="auto"/>
            <w:right w:val="none" w:sz="0" w:space="0" w:color="auto"/>
          </w:divBdr>
        </w:div>
        <w:div w:id="821896787">
          <w:marLeft w:val="640"/>
          <w:marRight w:val="0"/>
          <w:marTop w:val="0"/>
          <w:marBottom w:val="0"/>
          <w:divBdr>
            <w:top w:val="none" w:sz="0" w:space="0" w:color="auto"/>
            <w:left w:val="none" w:sz="0" w:space="0" w:color="auto"/>
            <w:bottom w:val="none" w:sz="0" w:space="0" w:color="auto"/>
            <w:right w:val="none" w:sz="0" w:space="0" w:color="auto"/>
          </w:divBdr>
        </w:div>
        <w:div w:id="1362366250">
          <w:marLeft w:val="640"/>
          <w:marRight w:val="0"/>
          <w:marTop w:val="0"/>
          <w:marBottom w:val="0"/>
          <w:divBdr>
            <w:top w:val="none" w:sz="0" w:space="0" w:color="auto"/>
            <w:left w:val="none" w:sz="0" w:space="0" w:color="auto"/>
            <w:bottom w:val="none" w:sz="0" w:space="0" w:color="auto"/>
            <w:right w:val="none" w:sz="0" w:space="0" w:color="auto"/>
          </w:divBdr>
        </w:div>
        <w:div w:id="1090852355">
          <w:marLeft w:val="640"/>
          <w:marRight w:val="0"/>
          <w:marTop w:val="0"/>
          <w:marBottom w:val="0"/>
          <w:divBdr>
            <w:top w:val="none" w:sz="0" w:space="0" w:color="auto"/>
            <w:left w:val="none" w:sz="0" w:space="0" w:color="auto"/>
            <w:bottom w:val="none" w:sz="0" w:space="0" w:color="auto"/>
            <w:right w:val="none" w:sz="0" w:space="0" w:color="auto"/>
          </w:divBdr>
        </w:div>
        <w:div w:id="120348133">
          <w:marLeft w:val="640"/>
          <w:marRight w:val="0"/>
          <w:marTop w:val="0"/>
          <w:marBottom w:val="0"/>
          <w:divBdr>
            <w:top w:val="none" w:sz="0" w:space="0" w:color="auto"/>
            <w:left w:val="none" w:sz="0" w:space="0" w:color="auto"/>
            <w:bottom w:val="none" w:sz="0" w:space="0" w:color="auto"/>
            <w:right w:val="none" w:sz="0" w:space="0" w:color="auto"/>
          </w:divBdr>
        </w:div>
        <w:div w:id="745539502">
          <w:marLeft w:val="640"/>
          <w:marRight w:val="0"/>
          <w:marTop w:val="0"/>
          <w:marBottom w:val="0"/>
          <w:divBdr>
            <w:top w:val="none" w:sz="0" w:space="0" w:color="auto"/>
            <w:left w:val="none" w:sz="0" w:space="0" w:color="auto"/>
            <w:bottom w:val="none" w:sz="0" w:space="0" w:color="auto"/>
            <w:right w:val="none" w:sz="0" w:space="0" w:color="auto"/>
          </w:divBdr>
        </w:div>
        <w:div w:id="371423729">
          <w:marLeft w:val="640"/>
          <w:marRight w:val="0"/>
          <w:marTop w:val="0"/>
          <w:marBottom w:val="0"/>
          <w:divBdr>
            <w:top w:val="none" w:sz="0" w:space="0" w:color="auto"/>
            <w:left w:val="none" w:sz="0" w:space="0" w:color="auto"/>
            <w:bottom w:val="none" w:sz="0" w:space="0" w:color="auto"/>
            <w:right w:val="none" w:sz="0" w:space="0" w:color="auto"/>
          </w:divBdr>
        </w:div>
        <w:div w:id="1312100073">
          <w:marLeft w:val="640"/>
          <w:marRight w:val="0"/>
          <w:marTop w:val="0"/>
          <w:marBottom w:val="0"/>
          <w:divBdr>
            <w:top w:val="none" w:sz="0" w:space="0" w:color="auto"/>
            <w:left w:val="none" w:sz="0" w:space="0" w:color="auto"/>
            <w:bottom w:val="none" w:sz="0" w:space="0" w:color="auto"/>
            <w:right w:val="none" w:sz="0" w:space="0" w:color="auto"/>
          </w:divBdr>
        </w:div>
        <w:div w:id="52776278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5331FB-4A7C-4976-891A-53889400F17C}">
  <we:reference id="wa104382081" version="1.46.0.0" store="it-IT" storeType="OMEX"/>
  <we:alternateReferences>
    <we:reference id="wa104382081" version="1.46.0.0" store="" storeType="OMEX"/>
  </we:alternateReferences>
  <we:properties>
    <we:property name="MENDELEY_CITATIONS" value="[{&quot;citationID&quot;:&quot;MENDELEY_CITATION_e03c9f36-e78b-4b77-ac61-e67c7e76694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&quot;,&quot;citationItems&quot;:[{&quot;id&quot;:&quot;1af76261-dcf9-3d69-9a95-6aecf9406625&quot;,&quot;itemData&quot;:{&quot;type&quot;:&quot;article-journal&quot;,&quot;id&quot;:&quot;1af76261-dcf9-3d69-9a95-6aecf9406625&quot;,&quot;title&quot;:&quot;Embracing the Uncertainty: an Important Lesson from COVID-19&quot;,&quot;author&quot;:[{&quot;family&quot;:&quot;Romiti&quot;,&quot;given&quot;:&quot;Giulio Francesco&quot;,&quot;parse-names&quot;:false,&quot;dropping-particle&quot;:&quot;&quot;,&quot;non-dropping-particle&quot;:&quot;&quot;},{&quot;family&quot;:&quot;Talerico&quot;,&quot;given&quot;:&quot;Giovanni&quot;,&quot;parse-names&quot;:false,&quot;dropping-particle&quot;:&quot;&quot;,&quot;non-dropping-particle&quot;:&quot;&quot;}],&quot;container-title&quot;:&quot;Journal of General Internal Medicine&quot;,&quot;accessed&quot;:{&quot;date-parts&quot;:[[2021,4,30]]},&quot;DOI&quot;:&quot;10.1007/s11606-021-06809-2&quot;,&quot;ISSN&quot;:&quot;15251497&quot;,&quot;PMID&quot;:&quot;33900541&quot;,&quot;URL&quot;:&quot;http://www.ncbi.nlm.nih.gov/pubmed/33900541&quot;,&quot;issued&quot;:{&quot;date-parts&quot;:[[2021,4,26]]},&quot;publisher&quot;:&quot;J Gen Intern Med&quot;,&quot;container-title-short&quot;:&quot;&quot;},&quot;isTemporary&quot;:false}]},{&quot;citationID&quot;:&quot;MENDELEY_CITATION_aa93dec8-4661-465d-beb3-b1a451c96fa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&quot;,&quot;citationItems&quot;:[{&quot;id&quot;:&quot;4ef8654d-b311-3bfb-8dd2-fd7bbfc9b9b9&quot;,&quot;itemData&quot;:{&quot;type&quot;:&quot;article-journal&quot;,&quot;id&quot;:&quot;4ef8654d-b311-3bfb-8dd2-fd7bbfc9b9b9&quot;,&quot;title&quot;:&quot;Burnout Among Healthcare Workers in the COVID 19 Era: A Review of the Existing Literature&quot;,&quot;author&quot;:[{&quot;family&quot;:&quot;Leo&quot;,&quot;given&quot;:&quot;Carlo Giacomo&quot;,&quot;parse-names&quot;:false,&quot;dropping-particle&quot;:&quot;&quot;,&quot;non-dropping-particle&quot;:&quot;&quot;},{&quot;family&quot;:&quot;Sabina&quot;,&quot;given&quot;:&quot;Saverio&quot;,&quot;parse-names&quot;:false,&quot;dropping-particle&quot;:&quot;&quot;,&quot;non-dropping-particle&quot;:&quot;&quot;},{&quot;family&quot;:&quot;Tumolo&quot;,&quot;given&quot;:&quot;Maria Rosaria&quot;,&quot;parse-names&quot;:false,&quot;dropping-particle&quot;:&quot;&quot;,&quot;non-dropping-particle&quot;:&quot;&quot;},{&quot;family&quot;:&quot;Bodini&quot;,&quot;given&quot;:&quot;Antonella&quot;,&quot;parse-names&quot;:false,&quot;dropping-particle&quot;:&quot;&quot;,&quot;non-dropping-particle&quot;:&quot;&quot;},{&quot;family&quot;:&quot;Ponzini&quot;,&quot;given&quot;:&quot;Giuseppe&quot;,&quot;parse-names&quot;:false,&quot;dropping-particle&quot;:&quot;&quot;,&quot;non-dropping-particle&quot;:&quot;&quot;},{&quot;family&quot;:&quot;Sabato&quot;,&quot;given&quot;:&quot;Eugenio&quot;,&quot;parse-names&quot;:false,&quot;dropping-particle&quot;:&quot;&quot;,&quot;non-dropping-particle&quot;:&quot;&quot;},{&quot;family&quot;:&quot;Mincarone&quot;,&quot;given&quot;:&quot;Pierpaolo&quot;,&quot;parse-names&quot;:false,&quot;dropping-particle&quot;:&quot;&quot;,&quot;non-dropping-particle&quot;:&quot;&quot;}],&quot;container-title&quot;:&quot;Frontiers in Public Health&quot;,&quot;accessed&quot;:{&quot;date-parts&quot;:[[2022,5,1]]},&quot;DOI&quot;:&quot;10.3389/fpubh.2021.750529&quot;,&quot;ISSN&quot;:&quot;2296-2565&quot;,&quot;URL&quot;:&quot;https://www.frontiersin.org/articles/10.3389/fpubh.2021.750529/full&quot;,&quot;issued&quot;:{&quot;date-parts&quot;:[[2021,10,29]]},&quot;page&quot;:&quot;1661&quot;,&quot;abstract&quot;:&quot;&lt;p&gt;In the current period of global public health crisis due to the COVID-19, healthcare workers are more exposed to physical and mental exhaustion – burnout – for the torment of difficult decisions, the pain of losing patients and colleagues, and the risk of infection, for themselves and their families. The very high number of cases and deaths, and the probable future “waves” raise awareness of these challenging working conditions and the need to address burnout by identifying possible solutions. Measures have been suggested to prevent or reduce burnout at individual level (physical activity, balanced diet, good sleep hygiene, family support, meaningful relationships, reflective practices and small group discussions), organizational level (blame-free environments for sharing experiences and advices, broad involvement in management decisions, multi-disciplinary psychosocial support teams, safe areas to withdraw quickly from stressful situations, adequate time planning, social support), and cultural level (involvement of healthcare workers in the development, implementation, testing, and evaluation of measures against burnout). Although some progress has been made in removing the barrier to psychological support to cope with work-related stress, a cultural change is still needed for the stigma associated with mental illness. The key recommendation is to address the challenges that the emergency poses and to aggregate health, well-being and behavioral science expertise through long term researches with rigorous planning and reporting to drive the necessary cultural change and the improvement of public health systems.&lt;/p&gt;&quot;,&quot;publisher&quot;:&quot;Frontiers Media S.A.&quot;,&quot;volume&quot;:&quot;9&quot;,&quot;container-title-short&quot;:&quot;&quot;},&quot;isTemporary&quot;:false},{&quot;id&quot;:&quot;7297b6b4-4fd5-3d28-871c-4c874c0a7c42&quot;,&quot;itemData&quot;:{&quot;type&quot;:&quot;article-journal&quot;,&quot;id&quot;:&quot;7297b6b4-4fd5-3d28-871c-4c874c0a7c42&quot;,&quot;title&quot;:&quot;Burnout and peritraumatic distress of healthcare workers in the COVID-19 pandemic&quot;,&quot;author&quot;:[{&quot;family&quot;:&quot;Jang&quot;,&quot;given&quot;:&quot;Yeonhoon&quot;,&quot;parse-names&quot;:false,&quot;dropping-particle&quot;:&quot;&quot;,&quot;non-dropping-particle&quot;:&quot;&quot;},{&quot;family&quot;:&quot;You&quot;,&quot;given&quot;:&quot;Myoungsoon&quot;,&quot;parse-names&quot;:false,&quot;dropping-particle&quot;:&quot;&quot;,&quot;non-dropping-particle&quot;:&quot;&quot;},{&quot;family&quot;:&quot;Lee&quot;,&quot;given&quot;:&quot;Heeyoung&quot;,&quot;parse-names&quot;:false,&quot;dropping-particle&quot;:&quot;&quot;,&quot;non-dropping-particle&quot;:&quot;&quot;},{&quot;family&quot;:&quot;Lee&quot;,&quot;given&quot;:&quot;Minjung&quot;,&quot;parse-names&quot;:false,&quot;dropping-particle&quot;:&quot;&quot;,&quot;non-dropping-particle&quot;:&quot;&quot;},{&quot;family&quot;:&quot;Lee&quot;,&quot;given&quot;:&quot;Yeji&quot;,&quot;parse-names&quot;:false,&quot;dropping-particle&quot;:&quot;&quot;,&quot;non-dropping-particle&quot;:&quot;&quot;},{&quot;family&quot;:&quot;Han&quot;,&quot;given&quot;:&quot;Jin Ok&quot;,&quot;parse-names&quot;:false,&quot;dropping-particle&quot;:&quot;&quot;,&quot;non-dropping-particle&quot;:&quot;&quot;},{&quot;family&quot;:&quot;Oh&quot;,&quot;given&quot;:&quot;Jeong Hyeon&quot;,&quot;parse-names&quot;:false,&quot;dropping-particle&quot;:&quot;&quot;,&quot;non-dropping-particle&quot;:&quot;&quot;}],&quot;container-title&quot;:&quot;BMC Public Health&quot;,&quot;accessed&quot;:{&quot;date-parts&quot;:[[2022,5,1]]},&quot;DOI&quot;:&quot;10.1186/s12889-021-11978-0&quot;,&quot;ISSN&quot;:&quot;14712458&quot;,&quot;PMID&quot;:&quot;34772383&quot;,&quot;URL&quot;:&quot;https://bmcpublichealth.biomedcentral.com/articles/10.1186/s12889-021-11978-0&quot;,&quot;issued&quot;:{&quot;date-parts&quot;:[[2021,12,1]]},&quot;page&quot;:&quot;2075&quot;,&quot;abstract&quot;:&quot;Background: To evaluate the current status of emotional exhaustion and peritraumatic distress of healthcare workers (HCWs) in the COVID-19 pandemic, and identify factors associated with their mental health status. Methods: An online survey involving 1068 of consented HCWs that included nurses, physicians, and public health officers was conducted in May 2020. Descriptive statistics and multivariate regression analyses were performed on the collected data. Results: Although no significant difference in peritraumatic distress was observed among the surveyed HCWs, the workers’ experience of emotional exhaustion varied according to work characteristics. Respondents who were female, older, living with a spouse, and/or full-time workers reported higher levels of emotional exhaustion. Public health officers and other medical personnel who did not have direct contact with confirmed patients and full-time workers had a higher level of peritraumatic distress. Forced involvement in work related to COVID-19, worry about stigma, worry about becoming infected, and perceived sufficiency of organizational support negatively predict emotional exhaustion and peritraumatic distress. Conclusions: Job-related and emotional stress of HCWs should not be neglected. Evidence-based interventions and supports are required to protect HCWs from mental illness and to promote mental health of those involved in the response to the COVID-19 pandemic.&quot;,&quot;publisher&quot;:&quot;BioMed Central Ltd&quot;,&quot;issue&quot;:&quot;1&quot;,&quot;volume&quot;:&quot;21&quot;,&quot;container-title-short&quot;:&quot;&quot;},&quot;isTemporary&quot;:false}]},{&quot;citationID&quot;:&quot;MENDELEY_CITATION_05e62cbf-54a1-4e82-b836-86b31a3b844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&quot;,&quot;citationItems&quot;:[{&quot;id&quot;:&quot;36111ef7-751d-3540-89ce-c168fb3c5a3a&quot;,&quot;itemData&quot;:{&quot;type&quot;:&quot;article-journal&quot;,&quot;id&quot;:&quot;36111ef7-751d-3540-89ce-c168fb3c5a3a&quot;,&quot;title&quot;:&quot;Burnout and Doctors: Prevalence, Prevention and Intervention&quot;,&quot;author&quot;:[{&quot;family&quot;:&quot;Kumar&quot;,&quot;given&quot;:&quot;Shailesh&quot;,&quot;parse-names&quot;:false,&quot;dropping-particle&quot;:&quot;&quot;,&quot;non-dropping-particle&quot;:&quot;&quot;}],&quot;container-title&quot;:&quot;Healthcare&quot;,&quot;DOI&quot;:&quot;10.3390/healthcare4030037&quot;,&quot;ISSN&quot;:&quot;2227-9032&quot;,&quot;URL&quot;:&quot;http://www.mdpi.com/2227-9032/4/3/37&quot;,&quot;issued&quot;:{&quot;date-parts&quot;:[[2016,6,30]]},&quot;page&quot;:&quot;37&quot;,&quot;issue&quot;:&quot;3&quot;,&quot;volume&quot;:&quot;4&quot;,&quot;container-title-short&quot;:&quot;&quot;},&quot;isTemporary&quot;:false}]},{&quot;citationID&quot;:&quot;MENDELEY_CITATION_13f4da87-5a58-48ac-acb1-75023db5fe7a&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&quot;,&quot;citationItems&quot;:[{&quot;id&quot;:&quot;d16fa41d-db1c-3464-b61d-28b9999a20bd&quot;,&quot;itemData&quot;:{&quot;type&quot;:&quot;article-journal&quot;,&quot;id&quot;:&quot;d16fa41d-db1c-3464-b61d-28b9999a20bd&quot;,&quot;title&quot;:&quot;Prevalence and Predictors of Burnout in Midwives: A Systematic Review and Meta-Analysis&quot;,&quot;author&quot;:[{&quot;family&quot;:&quot;Suleiman-Martos&quot;,&quot;given&quot;:&quot;Nora&quot;,&quot;parse-names&quot;:false,&quot;dropping-particle&quot;:&quot;&quot;,&quot;non-dropping-particle&quot;:&quot;&quot;},{&quot;family&quot;:&quot;Albendín-García&quot;,&quot;given&quot;:&quot;Luis&quot;,&quot;parse-names&quot;:false,&quot;dropping-particle&quot;:&quot;&quot;,&quot;non-dropping-particle&quot;:&quot;&quot;},{&quot;family&quot;:&quot;Gómez-Urquiza&quot;,&quot;given&quot;:&quot;José L.&quot;,&quot;parse-names&quot;:false,&quot;dropping-particle&quot;:&quot;&quot;,&quot;non-dropping-particle&quot;:&quot;&quot;},{&quot;family&quot;:&quot;Vargas-Román&quot;,&quot;given&quot;:&quot;Keyla&quot;,&quot;parse-names&quot;:false,&quot;dropping-particle&quot;:&quot;&quot;,&quot;non-dropping-particle&quot;:&quot;&quot;},{&quot;family&quot;:&quot;Ramirez-Baena&quot;,&quot;given&quot;:&quot;Lucia&quot;,&quot;parse-names&quot;:false,&quot;dropping-particle&quot;:&quot;&quot;,&quot;non-dropping-particle&quot;:&quot;&quot;},{&quot;family&quot;:&quot;Ortega-Campos&quot;,&quot;given&quot;:&quot;Elena&quot;,&quot;parse-names&quot;:false,&quot;dropping-particle&quot;:&quot;&quot;,&quot;non-dropping-particle&quot;:&quot;&quot;},{&quot;family&quot;:&quot;La Fuente-Solana&quot;,&quot;given&quot;:&quot;Emilia I.&quot;,&quot;parse-names&quot;:false,&quot;dropping-particle&quot;:&quot;&quot;,&quot;non-dropping-particle&quot;:&quot;de&quot;}],&quot;container-title&quot;:&quot;International Journal of Environmental Research and Public Health&quot;,&quot;DOI&quot;:&quot;10.3390/ijerph17020641&quot;,&quot;ISSN&quot;:&quot;1660-4601&quot;,&quot;URL&quot;:&quot;https://www.mdpi.com/1660-4601/17/2/641&quot;,&quot;issued&quot;:{&quot;date-parts&quot;:[[2020,1,19]]},&quot;page&quot;:&quot;641&quot;,&quot;abstract&quot;:&quot;The prevalence of burnout in midwives has been briefly studied. Given the negative effects of burnout syndrome in the physical and mental health, and also related to the quality of care provided, rates of absenteeism and sick leave; identifying related factors for the syndrome are needed. The aim was to determine the prevalence, levels, and factors related to the burnout syndrome, measured with the Copenhagen Burnout Inventory in midwives. A systematic review and meta-analysis were selected from CINAHL, LILACS, ProQuest, PsycINFO, PubMed, SciELO, and Scopus databases, with the search equation “burnout AND (midwife OR midwives OR nurses midwives)”. Fourteen articles were found with a total of 8959 midwives. Most of the studies showed moderate levels of personal burnout. The prevalence obtained was 50% (95% CI = 38–63) for personal burnout; 40% (95% CI = 32–49) for work-related burnout; and 10% (95% CI = 7–13) for client-related burnout. Midwives’ age, less experience, and living alone constitute the main related factors, as well as, the scarcity of resources, work environment, and the care model used. Most midwives present personal and work-related burnout, which indicates a high risk of developing burnout. Personal factors and working conditions should be taken into account when assessing burnout risk profiles of midwives.&quot;,&quot;issue&quot;:&quot;2&quot;,&quot;volume&quot;:&quot;17&quot;,&quot;container-title-short&quot;:&quot;&quot;},&quot;isTemporary&quot;:false},{&quot;id&quot;:&quot;5073242f-12c1-3072-a6af-7744fdc2e2ee&quot;,&quot;itemData&quot;:{&quot;type&quot;:&quot;article-journal&quot;,&quot;id&quot;:&quot;5073242f-12c1-3072-a6af-7744fdc2e2ee&quot;,&quot;title&quot;:&quot;What is burnout syndrome (BOS)?&quot;,&quot;author&quot;:[{&quot;family&quot;:&quot;Mealer&quot;,&quot;given&quot;:&quot;Meredith&quot;,&quot;parse-names&quot;:false,&quot;dropping-particle&quot;:&quot;&quot;,&quot;non-dropping-particle&quot;:&quot;&quot;},{&quot;family&quot;:&quot;Good&quot;,&quot;given&quot;:&quot;Vicki&quot;,&quot;parse-names&quot;:false,&quot;dropping-particle&quot;:&quot;&quot;,&quot;non-dropping-particle&quot;:&quot;&quot;},{&quot;family&quot;:&quot;Gozal&quot;,&quot;given&quot;:&quot;David&quot;,&quot;parse-names&quot;:false,&quot;dropping-particle&quot;:&quot;&quot;,&quot;non-dropping-particle&quot;:&quot;&quot;},{&quot;family&quot;:&quot;Kleinpell&quot;,&quot;given&quot;:&quot;Ruth&quot;,&quot;parse-names&quot;:false,&quot;dropping-particle&quot;:&quot;&quot;,&quot;non-dropping-particle&quot;:&quot;&quot;},{&quot;family&quot;:&quot;Sessler&quot;,&quot;given&quot;:&quot;Curtis&quot;,&quot;parse-names&quot;:false,&quot;dropping-particle&quot;:&quot;&quot;,&quot;non-dropping-particle&quot;:&quot;&quot;}],&quot;container-title&quot;:&quot;American Journal of Respiratory and Critical Care Medicine&quot;,&quot;DOI&quot;:&quot;10.1164/rccm.1941P1&quot;,&quot;ISSN&quot;:&quot;15354970&quot;,&quot;PMID&quot;:&quot;27367895&quot;,&quot;URL&quot;:&quot;http://www.atsjournals.org/doi/10.1164/rccm.1941P1&quot;,&quot;issued&quot;:{&quot;date-parts&quot;:[[2016,7]]},&quot;page&quot;:&quot;P1-P2&quot;,&quot;issue&quot;:&quot;1&quot;,&quot;volume&quot;:&quot;194&quot;},&quot;isTemporary&quot;:false}]},{&quot;citationID&quot;:&quot;MENDELEY_CITATION_fad77025-9685-43bc-a271-121cc95f7f55&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&quot;,&quot;citationItems&quot;:[{&quot;id&quot;:&quot;4f71e26b-0638-3758-947e-cd6bf80f7ac6&quot;,&quot;itemData&quot;:{&quot;type&quot;:&quot;article-journal&quot;,&quot;id&quot;:&quot;4f71e26b-0638-3758-947e-cd6bf80f7ac6&quot;,&quot;title&quot;:&quot;The psychological impact of COVID-19 among primary care physicians in the province of Verona, Italy: a cross-sectional study during the first pandemic wave&quot;,&quot;author&quot;:[{&quot;family&quot;:&quot;Lasalvia&quot;,&quot;given&quot;:&quot;Antonio&quot;,&quot;parse-names&quot;:false,&quot;dropping-particle&quot;:&quot;&quot;,&quot;non-dropping-particle&quot;:&quot;&quot;},{&quot;family&quot;:&quot;Rigon&quot;,&quot;given&quot;:&quot;Giulio&quot;,&quot;parse-names&quot;:false,&quot;dropping-particle&quot;:&quot;&quot;,&quot;non-dropping-particle&quot;:&quot;&quot;},{&quot;family&quot;:&quot;Rugiu&quot;,&quot;given&quot;:&quot;Carlo&quot;,&quot;parse-names&quot;:false,&quot;dropping-particle&quot;:&quot;&quot;,&quot;non-dropping-particle&quot;:&quot;&quot;},{&quot;family&quot;:&quot;Negri&quot;,&quot;given&quot;:&quot;Claudia&quot;,&quot;parse-names&quot;:false,&quot;dropping-particle&quot;:&quot;&quot;,&quot;non-dropping-particle&quot;:&quot;&quot;},{&quot;family&quot;:&quot;Zotti&quot;,&quot;given&quot;:&quot;Franco&quot;,&quot;parse-names&quot;:false,&quot;dropping-particle&quot;:&quot;&quot;,&quot;non-dropping-particle&quot;:&quot;del&quot;},{&quot;family&quot;:&quot;Amaddeo&quot;,&quot;given&quot;:&quot;Francesco&quot;,&quot;parse-names&quot;:false,&quot;dropping-particle&quot;:&quot;&quot;,&quot;non-dropping-particle&quot;:&quot;&quot;},{&quot;family&quot;:&quot;Bonetto&quot;,&quot;given&quot;:&quot;Chiara&quot;,&quot;parse-names&quot;:false,&quot;dropping-particle&quot;:&quot;&quot;,&quot;non-dropping-particle&quot;:&quot;&quot;}],&quot;container-title&quot;:&quot;Family practice&quot;,&quot;container-title-short&quot;:&quot;Fam Pract&quot;,&quot;accessed&quot;:{&quot;date-parts&quot;:[[2022,5,5]]},&quot;DOI&quot;:&quot;10.1093/fampra/cmab106&quot;,&quot;ISSN&quot;:&quot;14602229&quot;,&quot;PMID&quot;:&quot;34482406&quot;,&quot;URL&quot;:&quot;https://pubmed.ncbi.nlm.nih.gov/34482406/&quot;,&quot;issued&quot;:{&quot;date-parts&quot;:[[2022,1,19]]},&quot;page&quot;:&quot;65-73&quot;,&quot;abstract&quot;:&quot;BACKGROUND: Among healthcare professionals working with COVID-19 patients, general practitioners (GPs) are under considerable pressure and may develop adverse mental health outcomes. OBJECTIVES: To assess mental health outcomes on GPs working during the COVID-19 pandemic and to explore their associations with personal characteristics and features of GP practices. METHODS: Observational cross-sectional study conducted on a sample of GPs working in Verona province (Italy) during the first pandemic wave. Participants were invited to complete a web-based form addressing socio-demographic and work-related information, previous practice organization, practice re-organization during the COVID-19 pandemic, and a set of measures for post-traumatic stress (IES-R), anxiety (SAS), depression (PHQ-9), and burnout (MBI-GS). RESULTS: A total of 215 GPs (38.3% of the eligible population) participated. Overall, 44.7% reported COVID-19-related traumatic events; among these, 35.9% (95% CI, 26%‒46%) developed symptoms of post-traumatic distress. Furthermore, 36% (95% CI, 29%‒43%) reported symptoms of anxiety, 17.9% (95% CI, 12%‒23%) symptoms of at least moderate depression, and 25.4% (95% CI, 19%‒32%) symptoms of burnout. Multivariate regressions showed that being quarantined or admitted for COVID-19 was associated with all the mental health outcomes considered. Being female, working in rural settings, and having less professional experience were associated with higher anxiety and depression. The ability to diagnose COVID-19 increased self-perceived professional efficacy, thus contributing to burnout reduction. CONCLUSION: The high prevalence of adverse mental health outcomes among GPs during the pandemic highlights the importance of timely interventions in this population and promoting targeted preventive actions in the event of future healthcare crises.&quot;,&quot;publisher&quot;:&quot;NLM (Medline)&quot;,&quot;issue&quot;:&quot;1&quot;,&quot;volume&quot;:&quot;39&quot;},&quot;isTemporary&quot;:false},{&quot;id&quot;:&quot;38a37cc9-34bc-3be9-9cc4-f8907e9ea83d&quot;,&quot;itemData&quot;:{&quot;type&quot;:&quot;article&quot;,&quot;id&quot;:&quot;38a37cc9-34bc-3be9-9cc4-f8907e9ea83d&quot;,&quot;title&quot;:&quot;The psychological well-being of physicians during COVID-19 outbreak in Oman&quot;,&quot;author&quot;:[{&quot;family&quot;:&quot;Badahdah&quot;,&quot;given&quot;:&quot;Abdallah M.&quot;,&quot;parse-names&quot;:false,&quot;dropping-particle&quot;:&quot;&quot;,&quot;non-dropping-particle&quot;:&quot;&quot;},{&quot;family&quot;:&quot;Khamis&quot;,&quot;given&quot;:&quot;Faryal&quot;,&quot;parse-names&quot;:false,&quot;dropping-particle&quot;:&quot;&quot;,&quot;non-dropping-particle&quot;:&quot;&quot;},{&quot;family&quot;:&quot;Mahyijari&quot;,&quot;given&quot;:&quot;Nawal&quot;,&quot;parse-names&quot;:false,&quot;dropping-particle&quot;:&quot;al&quot;,&quot;non-dropping-particle&quot;:&quot;&quot;}],&quot;container-title&quot;:&quot;Psychiatry research&quot;,&quot;container-title-short&quot;:&quot;Psychiatry Res&quot;,&quot;accessed&quot;:{&quot;date-parts&quot;:[[2022,5,5]]},&quot;DOI&quot;:&quot;10.1016/j.psychres.2020.113053&quot;,&quot;ISSN&quot;:&quot;18727123&quot;,&quot;PMID&quot;:&quot;32388173&quot;,&quot;URL&quot;:&quot;/pmc/articles/PMC7203026/&quot;,&quot;issued&quot;:{&quot;date-parts&quot;:[[2020,7,1]]},&quot;page&quot;:&quot;113053&quot;,&quot;publisher&quot;:&quot;NLM (Medline)&quot;,&quot;volume&quot;:&quot;289&quot;},&quot;isTemporary&quot;:false}]},{&quot;citationID&quot;:&quot;MENDELEY_CITATION_32bd1b45-5919-45bc-92ca-b191d5e61ca3&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&quot;,&quot;citationItems&quot;:[{&quot;id&quot;:&quot;a5211d33-ab56-3246-84ee-cf1a932773fb&quot;,&quot;itemData&quot;:{&quot;type&quot;:&quot;article&quot;,&quot;id&quot;:&quot;a5211d33-ab56-3246-84ee-cf1a932773fb&quot;,&quot;title&quot;:&quot;Mental Health of Young Physicians in China During the Novel Coronavirus Disease 2019 Outbreak&quot;,&quot;author&quot;:[{&quot;family&quot;:&quot;Li&quot;,&quot;given&quot;:&quot;Weidong&quot;,&quot;parse-names&quot;:false,&quot;dropping-particle&quot;:&quot;&quot;,&quot;non-dropping-particle&quot;:&quot;&quot;},{&quot;family&quot;:&quot;Frank&quot;,&quot;given&quot;:&quot;Elena&quot;,&quot;parse-names&quot;:false,&quot;dropping-particle&quot;:&quot;&quot;,&quot;non-dropping-particle&quot;:&quot;&quot;},{&quot;family&quot;:&quot;Zhao&quot;,&quot;given&quot;:&quot;Zhuo&quot;,&quot;parse-names&quot;:false,&quot;dropping-particle&quot;:&quot;&quot;,&quot;non-dropping-particle&quot;:&quot;&quot;},{&quot;family&quot;:&quot;Chen&quot;,&quot;given&quot;:&quot;Lihong&quot;,&quot;parse-names&quot;:false,&quot;dropping-particle&quot;:&quot;&quot;,&quot;non-dropping-particle&quot;:&quot;&quot;},{&quot;family&quot;:&quot;Wang&quot;,&quot;given&quot;:&quot;Zhen&quot;,&quot;parse-names&quot;:false,&quot;dropping-particle&quot;:&quot;&quot;,&quot;non-dropping-particle&quot;:&quot;&quot;},{&quot;family&quot;:&quot;Burmeister&quot;,&quot;given&quot;:&quot;Margit&quot;,&quot;parse-names&quot;:false,&quot;dropping-particle&quot;:&quot;&quot;,&quot;non-dropping-particle&quot;:&quot;&quot;},{&quot;family&quot;:&quot;Sen&quot;,&quot;given&quot;:&quot;Srijan&quot;,&quot;parse-names&quot;:false,&quot;dropping-particle&quot;:&quot;&quot;,&quot;non-dropping-particle&quot;:&quot;&quot;}],&quot;container-title&quot;:&quot;JAMA network open&quot;,&quot;container-title-short&quot;:&quot;JAMA Netw Open&quot;,&quot;accessed&quot;:{&quot;date-parts&quot;:[[2022,5,5]]},&quot;DOI&quot;:&quot;10.1001/jamanetworkopen.2020.10705&quot;,&quot;ISSN&quot;:&quot;25743805&quot;,&quot;PMID&quot;:&quot;32478846&quot;,&quot;URL&quot;:&quot;https://jamanetwork.com/&quot;,&quot;issued&quot;:{&quot;date-parts&quot;:[[2020,6,1]]},&quot;page&quot;:&quot;e2010705&quot;,&quot;publisher&quot;:&quot;NLM (Medline)&quot;,&quot;issue&quot;:&quot;6&quot;,&quot;volume&quot;:&quot;3&quot;},&quot;isTemporary&quot;:false}]},{&quot;citationID&quot;:&quot;MENDELEY_CITATION_3c991e66-020d-4ff1-ae78-f7694581c008&quot;,&quot;properties&quot;:{&quot;noteIndex&quot;:0},&quot;isEdited&quot;:false,&quot;manualOverride&quot;:{&quot;isManuallyOverridden&quot;:false,&quot;citeprocText&quot;:&quot;&lt;sup&gt;10–12&lt;/sup&gt;&quot;,&quot;manualOverrideText&quot;:&quot;&quot;},&quot;citationTag&quot;:&quot;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&quot;,&quot;citationItems&quot;:[{&quot;id&quot;:&quot;54a7f24a-4eb3-38cf-bdda-831e96b36577&quot;,&quot;itemData&quot;:{&quot;type&quot;:&quot;article-journal&quot;,&quot;id&quot;:&quot;54a7f24a-4eb3-38cf-bdda-831e96b36577&quot;,&quot;title&quot;:&quot;The Impact of the COVID-19 Pandemic on Resident Physicians Well-Being in the Surgical and Primary Care Specialties in the United States and Canada&quot;,&quot;author&quot;:[{&quot;family&quot;:&quot;Farr&quot;,&quot;given&quot;:&quot;Saman&quot;,&quot;parse-names&quot;:false,&quot;dropping-particle&quot;:&quot;&quot;,&quot;non-dropping-particle&quot;:&quot;&quot;},{&quot;family&quot;:&quot;Berry&quot;,&quot;given&quot;:&quot;James A&quot;,&quot;parse-names&quot;:false,&quot;dropping-particle&quot;:&quot;&quot;,&quot;non-dropping-particle&quot;:&quot;&quot;},{&quot;family&quot;:&quot;Berry&quot;,&quot;given&quot;:&quot;Daniel K&quot;,&quot;parse-names&quot;:false,&quot;dropping-particle&quot;:&quot;&quot;,&quot;non-dropping-particle&quot;:&quot;&quot;},{&quot;family&quot;:&quot;Marotta&quot;,&quot;given&quot;:&quot;Dario A&quot;,&quot;parse-names&quot;:false,&quot;dropping-particle&quot;:&quot;&quot;,&quot;non-dropping-particle&quot;:&quot;&quot;},{&quot;family&quot;:&quot;Buckley&quot;,&quot;given&quot;:&quot;Sara E&quot;,&quot;parse-names&quot;:false,&quot;dropping-particle&quot;:&quot;&quot;,&quot;non-dropping-particle&quot;:&quot;&quot;},{&quot;family&quot;:&quot;Javaid&quot;,&quot;given&quot;:&quot;Rida&quot;,&quot;parse-names&quot;:false,&quot;dropping-particle&quot;:&quot;&quot;,&quot;non-dropping-particle&quot;:&quot;&quot;},{&quot;family&quot;:&quot;Jacqueline&quot;,&quot;given&quot;:&quot;Danisi M&quot;,&quot;parse-names&quot;:false,&quot;dropping-particle&quot;:&quot;&quot;,&quot;non-dropping-particle&quot;:&quot;&quot;},{&quot;family&quot;:&quot;Magargee&quot;,&quot;given&quot;:&quot;Caitlyn E&quot;,&quot;parse-names&quot;:false,&quot;dropping-particle&quot;:&quot;&quot;,&quot;non-dropping-particle&quot;:&quot;&quot;},{&quot;family&quot;:&quot;Ferrouge&quot;,&quot;given&quot;:&quot;Lisa M&quot;,&quot;parse-names&quot;:false,&quot;dropping-particle&quot;:&quot;&quot;,&quot;non-dropping-particle&quot;:&quot;&quot;},{&quot;family&quot;:&quot;Rogalska&quot;,&quot;given&quot;:&quot;Anna M&quot;,&quot;parse-names&quot;:false,&quot;dropping-particle&quot;:&quot;&quot;,&quot;non-dropping-particle&quot;:&quot;&quot;},{&quot;family&quot;:&quot;Farr&quot;,&quot;given&quot;:&quot;Sepehr&quot;,&quot;parse-names&quot;:false,&quot;dropping-particle&quot;:&quot;&quot;,&quot;non-dropping-particle&quot;:&quot;&quot;},{&quot;family&quot;:&quot;Ahmad&quot;,&quot;given&quot;:&quot;Maria&quot;,&quot;parse-names&quot;:false,&quot;dropping-particle&quot;:&quot;&quot;,&quot;non-dropping-particle&quot;:&quot;&quot;},{&quot;family&quot;:&quot;Savla&quot;,&quot;given&quot;:&quot;Paras&quot;,&quot;parse-names&quot;:false,&quot;dropping-particle&quot;:&quot;&quot;,&quot;non-dropping-particle&quot;:&quot;&quot;},{&quot;family&quot;:&quot;Miulli&quot;,&quot;given&quot;:&quot;Dan E&quot;,&quot;parse-names&quot;:false,&quot;dropping-particle&quot;:&quot;&quot;,&quot;non-dropping-particle&quot;:&quot;&quot;}],&quot;container-title&quot;:&quot;Cureus&quot;,&quot;accessed&quot;:{&quot;date-parts&quot;:[[2022,5,5]]},&quot;DOI&quot;:&quot;10.7759/cureus.19677&quot;,&quot;URL&quot;:&quot;/pmc/articles/PMC8681886/&quot;,&quot;issued&quot;:{&quot;date-parts&quot;:[[2021,11,18]]},&quot;abstract&quot;:&quot;PURPOSE:  The COVID-19 pandemic disrupted the professional, social, and spiritual  activities of resident physicians around the world, impacting wellness and personal relationships. Moreover, social distancing caused significant limitations or shutdown of places of worship, including churches, synagogues, mosques, etc. Our goal was to survey resident physicians in primary care and surgical subspecialties in the United States (U.S.) and Canada and to examine the effect of the COVID-19 pandemic on their well-being. METHODS:  An international cross-sectional study was performed in November 2020, using an anonymous survey of programs in the U.S. and Canada, containing 20 questions to assess the impact of the pandemic on resident participation in social and spiritual activities and the effects on their wellness, and personal relationships. The emails with survey links attached were sent to individual program coordinators from accredited residency training programs in the United States and Canada. This consisted of programs accredited by the American Osteopathic Association (AOA), The Royal College of Physicians and Surgeons of Canada (RCPSC), and the Accreditation Council of Graduate Medical Education (ACGME). The survey was evenly divided among surgical programs (General Surgery, Neurological Surgery, Orthopedic Surgery, Urological Surgery, and Integrated Surgical Residency Programs such as Plastic Surgery, Cardiothoracic Surgery, Pediatric Surgery, and Vascular Surgery) as well as primary care programs (Internal Medicine and Family Medicine). RESULTS:  A total of 196 residents, 60 primary care residents, and 136 surgery residents participated in the study. Ninety-six participants (49%) were female, and 98 of the participants (50%) were male, with the remainder two residents identifying as \&quot;Other.\&quot; Of the primary care residents, the majority (39, 65%) were female. Conversely, the majority (77, 57%) of surgery residents were male. CONCLUSION:  The COVID-19 pandemic has affected the social lives, relationships, and spiritual well-being of both surgical and primary care resident physicians. However, primary care residents reported significantly greater engagement in personal relationships and were more likely to express feelings of mental and physical exhaustion, prohibiting social attendance.&quot;,&quot;publisher&quot;:&quot;Cureus, Inc.&quot;,&quot;issue&quot;:&quot;11&quot;,&quot;volume&quot;:&quot;13&quot;,&quot;container-title-short&quot;:&quot;&quot;},&quot;isTemporary&quot;:false},{&quot;id&quot;:&quot;8e2e046f-2e40-369b-8285-2cebab254c7a&quot;,&quot;itemData&quot;:{&quot;type&quot;:&quot;article-journal&quot;,&quot;id&quot;:&quot;8e2e046f-2e40-369b-8285-2cebab254c7a&quot;,&quot;title&quot;:&quot;The impact of the COVID-19 pandemic on resident physicians: A cross-sectional study&quot;,&quot;author&quot;:[{&quot;family&quot;:&quot;Barac&quot;,&quot;given&quot;:&quot;Anja&quot;,&quot;parse-names&quot;:false,&quot;dropping-particle&quot;:&quot;&quot;,&quot;non-dropping-particle&quot;:&quot;&quot;},{&quot;family&quot;:&quot;Krnjaic&quot;,&quot;given&quot;:&quot;Paola&quot;,&quot;parse-names&quot;:false,&quot;dropping-particle&quot;:&quot;&quot;,&quot;non-dropping-particle&quot;:&quot;&quot;},{&quot;family&quot;:&quot;Vujnovic&quot;,&quot;given&quot;:&quot;Nikola&quot;,&quot;parse-names&quot;:false,&quot;dropping-particle&quot;:&quot;&quot;,&quot;non-dropping-particle&quot;:&quot;&quot;},{&quot;family&quot;:&quot;Matas&quot;,&quot;given&quot;:&quot;Nino&quot;,&quot;parse-names&quot;:false,&quot;dropping-particle&quot;:&quot;&quot;,&quot;non-dropping-particle&quot;:&quot;&quot;},{&quot;family&quot;:&quot;Runjic&quot;,&quot;given&quot;:&quot;Edita&quot;,&quot;parse-names&quot;:false,&quot;dropping-particle&quot;:&quot;&quot;,&quot;non-dropping-particle&quot;:&quot;&quot;},{&quot;family&quot;:&quot;Rogoznica&quot;,&quot;given&quot;:&quot;Marija&quot;,&quot;parse-names&quot;:false,&quot;dropping-particle&quot;:&quot;&quot;,&quot;non-dropping-particle&quot;:&quot;&quot;},{&quot;family&quot;:&quot;Markic&quot;,&quot;given&quot;:&quot;Josko&quot;,&quot;parse-names&quot;:false,&quot;dropping-particle&quot;:&quot;&quot;,&quot;non-dropping-particle&quot;:&quot;&quot;},{&quot;family&quot;:&quot;Jelicic Kadic&quot;,&quot;given&quot;:&quot;Antonia&quot;,&quot;parse-names&quot;:false,&quot;dropping-particle&quot;:&quot;&quot;,&quot;non-dropping-particle&quot;:&quot;&quot;}],&quot;container-title&quot;:&quot;Work&quot;,&quot;accessed&quot;:{&quot;date-parts&quot;:[[2022,5,5]]},&quot;DOI&quot;:&quot;10.3233/WOR-205253&quot;,&quot;ISSN&quot;:&quot;10519815&quot;,&quot;PMID&quot;:&quot;34180446&quot;,&quot;URL&quot;:&quot;https://pubmed.ncbi.nlm.nih.gov/34180446/&quot;,&quot;issued&quot;:{&quot;date-parts&quot;:[[2021]]},&quot;page&quot;:&quot;751-758&quot;,&quot;abstract&quot;:&quot;COVID-19 presents a threat to the mental health of the medical staff working with COVID-19 patients. To investigate the impact of working during the COVID-19 pandemic on resident physicians. METHODS: The study was conducted via anonymous online survey and included resident physicians. The survey contained questions about sociodemographic information, general job satisfaction during the COVID-19 pandemic, and the impact of the COVID-19 pandemic on their personal lives. RESULTS: This study included a response from 728 resident physicians. The majority of residents rated that the COVID-19 pandemic had a mostly negative impact on their satisfaction with professional life (59.9%) and quality of work (62.8%), their personal lives (44.7%) and quality of life (57.1%). Half of all residents indicated that they did not have enough personal protective equipment (PPE). About one-third of residents indicated that the level of stress at work during the COVID-19 pandemic was higher. CONCLUSIONS: Working as resident physicians during COVID-19 pandemic had a negative effect on participants' professional and personal lives. Residents did not have all the necessary PPE nor felt safe working with patients with suspected or proven COVID-19. Further action is needed to provide support for physician residents working during the COVID-19 pandemic.&quot;,&quot;publisher&quot;:&quot;IOS Press BV&quot;,&quot;issue&quot;:&quot;3&quot;,&quot;volume&quot;:&quot;69&quot;,&quot;container-title-short&quot;:&quot;&quot;},&quot;isTemporary&quot;:false},{&quot;id&quot;:&quot;841a024a-b0f1-37fd-9fdb-e5b980a4c4b6&quot;,&quot;itemData&quot;:{&quot;type&quot;:&quot;article&quot;,&quot;id&quot;:&quot;841a024a-b0f1-37fd-9fdb-e5b980a4c4b6&quot;,&quot;title&quot;:&quot;Impact of exposure to patients with COVID-19 on residents and fellows: An international survey of 1420 trainees&quot;,&quot;author&quot;:[{&quot;family&quot;:&quot;Cravero&quot;,&quot;given&quot;:&quot;Anne L.&quot;,&quot;parse-names&quot;:false,&quot;dropping-particle&quot;:&quot;&quot;,&quot;non-dropping-particle&quot;:&quot;&quot;},{&quot;family&quot;:&quot;Kim&quot;,&quot;given&quot;:&quot;Nicole J.&quot;,&quot;parse-names&quot;:false,&quot;dropping-particle&quot;:&quot;&quot;,&quot;non-dropping-particle&quot;:&quot;&quot;},{&quot;family&quot;:&quot;Feld&quot;,&quot;given&quot;:&quot;Lauren D.&quot;,&quot;parse-names&quot;:false,&quot;dropping-particle&quot;:&quot;&quot;,&quot;non-dropping-particle&quot;:&quot;&quot;},{&quot;family&quot;:&quot;Berry&quot;,&quot;given&quot;:&quot;Kristin&quot;,&quot;parse-names&quot;:false,&quot;dropping-particle&quot;:&quot;&quot;,&quot;non-dropping-particle&quot;:&quot;&quot;},{&quot;family&quot;:&quot;Rabiee&quot;,&quot;given&quot;:&quot;Atoosa&quot;,&quot;parse-names&quot;:false,&quot;dropping-particle&quot;:&quot;&quot;,&quot;non-dropping-particle&quot;:&quot;&quot;},{&quot;family&quot;:&quot;Bazarbashi&quot;,&quot;given&quot;:&quot;Najdat&quot;,&quot;parse-names&quot;:false,&quot;dropping-particle&quot;:&quot;&quot;,&quot;non-dropping-particle&quot;:&quot;&quot;},{&quot;family&quot;:&quot;Bassin&quot;,&quot;given&quot;:&quot;Sandhya&quot;,&quot;parse-names&quot;:false,&quot;dropping-particle&quot;:&quot;&quot;,&quot;non-dropping-particle&quot;:&quot;&quot;},{&quot;family&quot;:&quot;Lee&quot;,&quot;given&quot;:&quot;Tzu Hao&quot;,&quot;parse-names&quot;:false,&quot;dropping-particle&quot;:&quot;&quot;,&quot;non-dropping-particle&quot;:&quot;&quot;},{&quot;family&quot;:&quot;Moon&quot;,&quot;given&quot;:&quot;Andrew M.&quot;,&quot;parse-names&quot;:false,&quot;dropping-particle&quot;:&quot;&quot;,&quot;non-dropping-particle&quot;:&quot;&quot;},{&quot;family&quot;:&quot;Qi&quot;,&quot;given&quot;:&quot;Xiaolong&quot;,&quot;parse-names&quot;:false,&quot;dropping-particle&quot;:&quot;&quot;,&quot;non-dropping-particle&quot;:&quot;&quot;},{&quot;family&quot;:&quot;Liang&quot;,&quot;given&quot;:&quot;Peter S.&quot;,&quot;parse-names&quot;:false,&quot;dropping-particle&quot;:&quot;&quot;,&quot;non-dropping-particle&quot;:&quot;&quot;},{&quot;family&quot;:&quot;Aby&quot;,&quot;given&quot;:&quot;Elizabeth S.&quot;,&quot;parse-names&quot;:false,&quot;dropping-particle&quot;:&quot;&quot;,&quot;non-dropping-particle&quot;:&quot;&quot;},{&quot;family&quot;:&quot;Khan&quot;,&quot;given&quot;:&quot;Mohammad Qasim&quot;,&quot;parse-names&quot;:false,&quot;dropping-particle&quot;:&quot;&quot;,&quot;non-dropping-particle&quot;:&quot;&quot;},{&quot;family&quot;:&quot;Young&quot;,&quot;given&quot;:&quot;Kristen J.&quot;,&quot;parse-names&quot;:false,&quot;dropping-particle&quot;:&quot;&quot;,&quot;non-dropping-particle&quot;:&quot;&quot;},{&quot;family&quot;:&quot;Patel&quot;,&quot;given&quot;:&quot;Arpan&quot;,&quot;parse-names&quot;:false,&quot;dropping-particle&quot;:&quot;&quot;,&quot;non-dropping-particle&quot;:&quot;&quot;},{&quot;family&quot;:&quot;Wijarnpreecha&quot;,&quot;given&quot;:&quot;Karn&quot;,&quot;parse-names&quot;:false,&quot;dropping-particle&quot;:&quot;&quot;,&quot;non-dropping-particle&quot;:&quot;&quot;},{&quot;family&quot;:&quot;Kobeissy&quot;,&quot;given&quot;:&quot;Abdallah&quot;,&quot;parse-names&quot;:false,&quot;dropping-particle&quot;:&quot;&quot;,&quot;non-dropping-particle&quot;:&quot;&quot;},{&quot;family&quot;:&quot;Hashim&quot;,&quot;given&quot;:&quot;Almoutaz&quot;,&quot;parse-names&quot;:false,&quot;dropping-particle&quot;:&quot;&quot;,&quot;non-dropping-particle&quot;:&quot;&quot;},{&quot;family&quot;:&quot;Houser&quot;,&quot;given&quot;:&quot;Allysia&quot;,&quot;parse-names&quot;:false,&quot;dropping-particle&quot;:&quot;&quot;,&quot;non-dropping-particle&quot;:&quot;&quot;},{&quot;family&quot;:&quot;Ioannou&quot;,&quot;given&quot;:&quot;George N.&quot;,&quot;parse-names&quot;:false,&quot;dropping-particle&quot;:&quot;&quot;,&quot;non-dropping-particle&quot;:&quot;&quot;}],&quot;container-title&quot;:&quot;Postgraduate Medical Journal&quot;,&quot;accessed&quot;:{&quot;date-parts&quot;:[[2022,5,5]]},&quot;DOI&quot;:&quot;10.1136/postgradmedj-2020-138789&quot;,&quot;ISSN&quot;:&quot;14690756&quot;,&quot;PMID&quot;:&quot;33087533&quot;,&quot;URL&quot;:&quot;http://pmj.bmj.com/&quot;,&quot;issued&quot;:{&quot;date-parts&quot;:[[2021,11,1]]},&quot;page&quot;:&quot;706-715&quot;,&quot;abstract&quot;:&quot;Objectives To determine how self-reported level of exposure to patients with novel coronavirus 2019 (COVID-19) affected the perceived safety, training and well-being of residents and fellows. Methods We administered an anonymous, voluntary, web-based survey to a convenience sample of trainees worldwide. The survey was distributed by email and social media posts from April 20th to May 11th, 2020. Respondents were asked to estimate the number of patients with COVID-19 they cared for in March and April 2020 (0, 1-30, 31-60, &gt;60). Survey questions addressed (1) safety and access to personal protective equipment (PPE), (2) training and professional development and (3) well-being and burnout. Results Surveys were completed by 1420 trainees (73% residents, 27% fellows), most commonly from the USA (n=670), China (n=150), Saudi Arabia (n=76) and Taiwan (n=75). Trainees who cared for a greater number of patients with COVID-19 were more likely to report limited access to PPE and COVID-19 testing and more likely to test positive for COVID-19. Compared with trainees who did not take care of patients with COVID-19, those who took care of 1-30 patients (adjusted OR [AOR] 1.80, 95% CI 1.29 to 2.51), 31-60 patients (AOR 3.30, 95% CI 1.86 to 5.88) and &gt;60 patients (AOR 4.03, 95% CI 2.12 to 7.63) were increasingly more likely to report burnout. Trainees were very concerned about the negative effects on training opportunities and professional development irrespective of the number of patients with COVID-19 they cared for. Conclusion Exposure to patients with COVID-19 is significantly associated with higher burnout rates in physician trainees.&quot;,&quot;publisher&quot;:&quot;BMJ Publishing Group&quot;,&quot;issue&quot;:&quot;1153&quot;,&quot;volume&quot;:&quot;97&quot;,&quot;container-title-short&quot;:&quot;&quot;},&quot;isTemporary&quot;:false}]},{&quot;citationID&quot;:&quot;MENDELEY_CITATION_f2b17e52-2e0f-423a-8a19-ab74b0e887cc&quot;,&quot;properties&quot;:{&quot;noteIndex&quot;:0},&quot;isEdited&quot;:false,&quot;manualOverride&quot;:{&quot;isManuallyOverridden&quot;:false,&quot;citeprocText&quot;:&quot;&lt;sup&gt;13–16&lt;/sup&gt;&quot;,&quot;manualOverrideText&quot;:&quot;&quot;},&quot;citationTag&quot;:&quot;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&quot;,&quot;citationItems&quot;:[{&quot;id&quot;:&quot;b031fb9f-a8c9-39ec-92fb-0f563ca67d42&quot;,&quot;itemData&quot;:{&quot;type&quot;:&quot;article-journal&quot;,&quot;id&quot;:&quot;b031fb9f-a8c9-39ec-92fb-0f563ca67d42&quot;,&quot;title&quot;:&quot;Loneliness, Emotion Dysregulation, and Internalizing Symptoms During Coronavirus Disease 2019: A Structural Equation Modeling Approach&quot;,&quot;author&quot;:[{&quot;family&quot;:&quot;Velotti&quot;,&quot;given&quot;:&quot;Patrizia&quot;,&quot;parse-names&quot;:false,&quot;dropping-particle&quot;:&quot;&quot;,&quot;non-dropping-particle&quot;:&quot;&quot;},{&quot;family&quot;:&quot;Rogier&quot;,&quot;given&quot;:&quot;Guyonne&quot;,&quot;parse-names&quot;:false,&quot;dropping-particle&quot;:&quot;&quot;,&quot;non-dropping-particle&quot;:&quot;&quot;},{&quot;family&quot;:&quot;Beomonte Zobel&quot;,&quot;given&quot;:&quot;Sara&quot;,&quot;parse-names&quot;:false,&quot;dropping-particle&quot;:&quot;&quot;,&quot;non-dropping-particle&quot;:&quot;&quot;},{&quot;family&quot;:&quot;Castellano&quot;,&quot;given&quot;:&quot;Rosetta&quot;,&quot;parse-names&quot;:false,&quot;dropping-particle&quot;:&quot;&quot;,&quot;non-dropping-particle&quot;:&quot;&quot;},{&quot;family&quot;:&quot;Tambelli&quot;,&quot;given&quot;:&quot;Renata&quot;,&quot;parse-names&quot;:false,&quot;dropping-particle&quot;:&quot;&quot;,&quot;non-dropping-particle&quot;:&quot;&quot;}],&quot;container-title&quot;:&quot;Frontiers in Psychiatry&quot;,&quot;DOI&quot;:&quot;10.3389/fpsyt.2020.581494&quot;,&quot;ISSN&quot;:&quot;1664-0640&quot;,&quot;URL&quot;:&quot;https://www.frontiersin.org/articles/10.3389/fpsyt.2020.581494/full&quot;,&quot;issued&quot;:{&quot;date-parts&quot;:[[2021,1,8]]},&quot;abstract&quot;:&quot;Background: Our study aimed to test the hypotheses that an increased level of loneliness experienced during coronavirus disease 2019 (COVID-19) confinement was predictive of internalizing symptoms and that this pathway was mediated by emotion dysregulation levels.&quot;,&quot;volume&quot;:&quot;11&quot;,&quot;container-title-short&quot;:&quot;&quot;},&quot;isTemporary&quot;:false},{&quot;id&quot;:&quot;10f1a778-b1b0-3bf0-8334-6e41592049b0&quot;,&quot;itemData&quot;:{&quot;type&quot;:&quot;article-journal&quot;,&quot;id&quot;:&quot;10f1a778-b1b0-3bf0-8334-6e41592049b0&quot;,&quot;title&quot;:&quot;The Italian COVID-19 Psychological Research Consortium (IT C19PRC): General Overview and Replication of the UK Study&quot;,&quot;author&quot;:[{&quot;family&quot;:&quot;Bruno&quot;,&quot;given&quot;:&quot;Giovanni&quot;,&quot;parse-names&quot;:false,&quot;dropping-particle&quot;:&quot;&quot;,&quot;non-dropping-particle&quot;:&quot;&quot;},{&quot;family&quot;:&quot;Panzeri&quot;,&quot;given&quot;:&quot;Anna&quot;,&quot;parse-names&quot;:false,&quot;dropping-particle&quot;:&quot;&quot;,&quot;non-dropping-particle&quot;:&quot;&quot;},{&quot;family&quot;:&quot;Granziol&quot;,&quot;given&quot;:&quot;Umberto&quot;,&quot;parse-names&quot;:false,&quot;dropping-particle&quot;:&quot;&quot;,&quot;non-dropping-particle&quot;:&quot;&quot;},{&quot;family&quot;:&quot;Alivernini&quot;,&quot;given&quot;:&quot;Fabio&quot;,&quot;parse-names&quot;:false,&quot;dropping-particle&quot;:&quot;&quot;,&quot;non-dropping-particle&quot;:&quot;&quot;},{&quot;family&quot;:&quot;Chirico&quot;,&quot;given&quot;:&quot;Andrea&quot;,&quot;parse-names&quot;:false,&quot;dropping-particle&quot;:&quot;&quot;,&quot;non-dropping-particle&quot;:&quot;&quot;},{&quot;family&quot;:&quot;Galli&quot;,&quot;given&quot;:&quot;Federica&quot;,&quot;parse-names&quot;:false,&quot;dropping-particle&quot;:&quot;&quot;,&quot;non-dropping-particle&quot;:&quot;&quot;},{&quot;family&quot;:&quot;Lucidi&quot;,&quot;given&quot;:&quot;Fabio&quot;,&quot;parse-names&quot;:false,&quot;dropping-particle&quot;:&quot;&quot;,&quot;non-dropping-particle&quot;:&quot;&quot;},{&quot;family&quot;:&quot;Spoto&quot;,&quot;given&quot;:&quot;Andrea&quot;,&quot;parse-names&quot;:false,&quot;dropping-particle&quot;:&quot;&quot;,&quot;non-dropping-particle&quot;:&quot;&quot;},{&quot;family&quot;:&quot;Vidotto&quot;,&quot;given&quot;:&quot;Giulio&quot;,&quot;parse-names&quot;:false,&quot;dropping-particle&quot;:&quot;&quot;,&quot;non-dropping-particle&quot;:&quot;&quot;},{&quot;family&quot;:&quot;Bertamini&quot;,&quot;given&quot;:&quot;Marco&quot;,&quot;parse-names&quot;:false,&quot;dropping-particle&quot;:&quot;&quot;,&quot;non-dropping-particle&quot;:&quot;&quot;}],&quot;container-title&quot;:&quot;Journal of Clinical Medicine&quot;,&quot;DOI&quot;:&quot;10.3390/jcm10010052&quot;,&quot;ISSN&quot;:&quot;2077-0383&quot;,&quot;URL&quot;:&quot;https://www.mdpi.com/2077-0383/10/1/52&quot;,&quot;issued&quot;:{&quot;date-parts&quot;:[[2020,12,25]]},&quot;page&quot;:&quot;52&quot;,&quot;abstract&quot;:&quot;The COVID-19 pandemic represents a major stressor for the psychological health of people worldwide. In the UK, the COVID19-Psychological Research Consortium Study (C19PRC) launched to evaluate the psychological impact of COVID-19 in the general population and its implications. The project was then extended to Italy and several other countries. This article provides an overview of the Italian C19PRC study and its replication of two specific findings from the UK C19PRC. In the first part, the relationship between anxiety and somatic symptomatology is examined. In the second part, we analyze the association between several factors and psychological health outcomes: depression/anxiety, traumatic stress, COVID-19 anxiety. In line with the study conducted in the UK, an online survey was administered to the adult Italian general population. The sample included 1038 respondents (age, mean = 49.94, SD = 16.14, 51.15% females) taken from four regions: Lombardia, Veneto, Lazio, and Campania. The relationship between predictors and outcomes was evaluated by means of logistic regression models. Somatic indices showed a positive association with anxiety, worse somatic symptoms were associated with mourning a loss of a beloved one due to COVID-19 and with precarious health conditions. Females showed a higher incidence of psychological issues. No differences in anxiety, depression, and traumatic stress were found across regions but the Campania region showed the most severe somatic symptomatology. In the second analysis, the factors associated with more severe psychological outcomes (i.e., anxiety and/or depression, traumatic stress, and COVID-19 related anxiety) were younger age, the presence of minors in the household, traumatic stressors, and precarious health conditions. No differences across regions emerged. The Italian results correspond to the UK findings for anxiety, depression, and traumatic stress. Both in the UK and Italy, the factors associated with worse psychological health were gender (female), younger age, having children, pre-existing health issues (both for oneself or someone close), and the moderate/high perceived risk of contracting COVID-19 within one month. In Italy, unlike the UK, lower household income and having (had) COVID-19 were not associated with poorer mental health. The psychological impact of COVID-19 can last for months; future research should explore all aspects of the psychological burden of COVID-19 in order to implement psychological interventions and promote psychological health.&quot;,&quot;issue&quot;:&quot;1&quot;,&quot;volume&quot;:&quot;10&quot;,&quot;container-title-short&quot;:&quot;&quot;},&quot;isTemporary&quot;:false},{&quot;id&quot;:&quot;191a3a74-ab90-3bc3-a011-e7cbf11650d2&quot;,&quot;itemData&quot;:{&quot;type&quot;:&quot;article-journal&quot;,&quot;id&quot;:&quot;191a3a74-ab90-3bc3-a011-e7cbf11650d2&quot;,&quot;title&quot;:&quot;The Impact of Coping Strategies and Perceived Family Support on Depressive and Anxious Symptomatology During the Coronavirus Pandemic (COVID-19) Lockdown&quot;,&quot;author&quot;:[{&quot;family&quot;:&quot;Mariani&quot;,&quot;given&quot;:&quot;Rachele&quot;,&quot;parse-names&quot;:false,&quot;dropping-particle&quot;:&quot;&quot;,&quot;non-dropping-particle&quot;:&quot;&quot;},{&quot;family&quot;:&quot;Renzi&quot;,&quot;given&quot;:&quot;Alessia&quot;,&quot;parse-names&quot;:false,&quot;dropping-particle&quot;:&quot;&quot;,&quot;non-dropping-particle&quot;:&quot;&quot;},{&quot;family&quot;:&quot;Trani&quot;,&quot;given&quot;:&quot;Michela&quot;,&quot;parse-names&quot;:false,&quot;dropping-particle&quot;:&quot;&quot;,&quot;non-dropping-particle&quot;:&quot;di&quot;},{&quot;family&quot;:&quot;Trabucchi&quot;,&quot;given&quot;:&quot;Guido&quot;,&quot;parse-names&quot;:false,&quot;dropping-particle&quot;:&quot;&quot;,&quot;non-dropping-particle&quot;:&quot;&quot;},{&quot;family&quot;:&quot;Danskin&quot;,&quot;given&quot;:&quot;Kerri&quot;,&quot;parse-names&quot;:false,&quot;dropping-particle&quot;:&quot;&quot;,&quot;non-dropping-particle&quot;:&quot;&quot;},{&quot;family&quot;:&quot;Tambelli&quot;,&quot;given&quot;:&quot;Renata&quot;,&quot;parse-names&quot;:false,&quot;dropping-particle&quot;:&quot;&quot;,&quot;non-dropping-particle&quot;:&quot;&quot;}],&quot;container-title&quot;:&quot;Frontiers in Psychiatry&quot;,&quot;DOI&quot;:&quot;10.3389/fpsyt.2020.587724&quot;,&quot;ISSN&quot;:&quot;16640640&quot;,&quot;issued&quot;:{&quot;date-parts&quot;:[[2020]]},&quot;abstract&quot;:&quot;The coronavirus pandemic represents a severe global crisis, affecting physical, and psychological health. Lockdown rules imposed to counteract the rapid growth of COVID-19, mainly social restrictions, have represented a risk factor for developing depressive and anxious symptoms. The research aims are to explore the effect of coping strategies and perceived social support on depressive and anxious symptomatology during the COVID-19 pandemic. Ninety-six healthy people (46 males, mean age = 39.3; SD = 16.6) completed through on-line platform: Socio-demographic questionnaire, Coping Inventory for Stressful Situations (CISS), Multidimensional Scale of Perceived Social Support (MSPSS) and Symptom Checklist-90-Revised (SCL-90-R), 3 weeks after the imposition of lockdown restrictions. SCL-90-R Depression scores showed significant positive correlation with CISS Emotion (r = 0.85; p = 0.001) and Avoidant (r = 0.34; p = 0.018), a significant negative correlation with MSPSS Family support (r = −0.43; p = 0.003). SCL-90-R Anxiety scores showed a significant positive correlation with CISS Emotion (r = 0.72; p = 0.001) and Avoidant (r = 0.35; p = 0.016). No significant correlations between both CISS Emotion and Avoidant scales with social support emerged. Two Multiple Linear Regression analysis were performed using, respectively, SCL-90-R Depression and Anxiety scores as dependent variables, and the CISS and MSPSS scales, age, and gender as predictors. The first regression model (R2 = 0.78; adjusted R2 = 0.75) revealed CISS Emotion (β = 0.83; p = 0.001) and MSPSS Family support (β = −0.24; p = 0.004) had a predictive effect on SCL-90-R Depression scores. The second regression model (R2 = 0.52; adjusted R2 = 0.472) revealed that only CISS Emotion (β = 0.71; p = 0.001) predicted the SCL-90-R Anxiety scores. In conclusion, during the COVID-19 pandemic lockdowns, coping focus on emotions seemed to increase anxious and depressive symptoms, probably due to the uncontrollable nature of the stressful event and the high emotional response. Family support which reduces the sense of loneliness had an exclusive role in mitigating depressive symptoms. These results highlight the importance of promoting psychological strategies to improve emotional regulation skills, reducing isolation from family, to prevent mood symptomatology in healthy citizens during large-scale health crises.&quot;,&quot;volume&quot;:&quot;11&quot;,&quot;container-title-short&quot;:&quot;&quot;},&quot;isTemporary&quot;:false},{&quot;id&quot;:&quot;11d8f595-7b6f-319e-a860-3f63efbd1920&quot;,&quot;itemData&quot;:{&quot;type&quot;:&quot;article-journal&quot;,&quot;id&quot;:&quot;11d8f595-7b6f-319e-a860-3f63efbd1920&quot;,&quot;title&quot;:&quot;A longitudinal observation of general psychopathology before the COVID-19 outbreak and during lockdown in Italy&quot;,&quot;author&quot;:[{&quot;family&quot;:&quot;Castellini&quot;,&quot;given&quot;:&quot;Giovanni&quot;,&quot;parse-names&quot;:false,&quot;dropping-particle&quot;:&quot;&quot;,&quot;non-dropping-particle&quot;:&quot;&quot;},{&quot;family&quot;:&quot;Rossi&quot;,&quot;given&quot;:&quot;Eleonora&quot;,&quot;parse-names&quot;:false,&quot;dropping-particle&quot;:&quot;&quot;,&quot;non-dropping-particle&quot;:&quot;&quot;},{&quot;family&quot;:&quot;Cassioli&quot;,&quot;given&quot;:&quot;Emanuele&quot;,&quot;parse-names&quot;:false,&quot;dropping-particle&quot;:&quot;&quot;,&quot;non-dropping-particle&quot;:&quot;&quot;},{&quot;family&quot;:&quot;Sanfilippo&quot;,&quot;given&quot;:&quot;Giulia&quot;,&quot;parse-names&quot;:false,&quot;dropping-particle&quot;:&quot;&quot;,&quot;non-dropping-particle&quot;:&quot;&quot;},{&quot;family&quot;:&quot;Innocenti&quot;,&quot;given&quot;:&quot;Matteo&quot;,&quot;parse-names&quot;:false,&quot;dropping-particle&quot;:&quot;&quot;,&quot;non-dropping-particle&quot;:&quot;&quot;},{&quot;family&quot;:&quot;Gironi&quot;,&quot;given&quot;:&quot;Veronica&quot;,&quot;parse-names&quot;:false,&quot;dropping-particle&quot;:&quot;&quot;,&quot;non-dropping-particle&quot;:&quot;&quot;},{&quot;family&quot;:&quot;Silvestri&quot;,&quot;given&quot;:&quot;Caterina&quot;,&quot;parse-names&quot;:false,&quot;dropping-particle&quot;:&quot;&quot;,&quot;non-dropping-particle&quot;:&quot;&quot;},{&quot;family&quot;:&quot;Voller&quot;,&quot;given&quot;:&quot;Fabio&quot;,&quot;parse-names&quot;:false,&quot;dropping-particle&quot;:&quot;&quot;,&quot;non-dropping-particle&quot;:&quot;&quot;},{&quot;family&quot;:&quot;Ricca&quot;,&quot;given&quot;:&quot;Valdo&quot;,&quot;parse-names&quot;:false,&quot;dropping-particle&quot;:&quot;&quot;,&quot;non-dropping-particle&quot;:&quot;&quot;}],&quot;container-title&quot;:&quot;Journal of Psychosomatic Research&quot;,&quot;DOI&quot;:&quot;10.1016/j.jpsychores.2020.110328&quot;,&quot;ISSN&quot;:&quot;00223999&quot;,&quot;URL&quot;:&quot;https://linkinghub.elsevier.com/retrieve/pii/S0022399920308904&quot;,&quot;issued&quot;:{&quot;date-parts&quot;:[[2021,2]]},&quot;page&quot;:&quot;110328&quot;,&quot;volume&quot;:&quot;141&quot;,&quot;container-title-short&quot;:&quot;&quot;},&quot;isTemporary&quot;:false}]},{&quot;citationID&quot;:&quot;MENDELEY_CITATION_042ad0e2-3a60-4751-98d3-e3f4038165e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&quot;,&quot;citationItems&quot;:[{&quot;id&quot;:&quot;1af76261-dcf9-3d69-9a95-6aecf9406625&quot;,&quot;itemData&quot;:{&quot;type&quot;:&quot;article-journal&quot;,&quot;id&quot;:&quot;1af76261-dcf9-3d69-9a95-6aecf9406625&quot;,&quot;title&quot;:&quot;Embracing the Uncertainty: an Important Lesson from COVID-19&quot;,&quot;author&quot;:[{&quot;family&quot;:&quot;Romiti&quot;,&quot;given&quot;:&quot;Giulio Francesco&quot;,&quot;parse-names&quot;:false,&quot;dropping-particle&quot;:&quot;&quot;,&quot;non-dropping-particle&quot;:&quot;&quot;},{&quot;family&quot;:&quot;Talerico&quot;,&quot;given&quot;:&quot;Giovanni&quot;,&quot;parse-names&quot;:false,&quot;dropping-particle&quot;:&quot;&quot;,&quot;non-dropping-particle&quot;:&quot;&quot;}],&quot;container-title&quot;:&quot;Journal of General Internal Medicine&quot;,&quot;accessed&quot;:{&quot;date-parts&quot;:[[2021,4,30]]},&quot;DOI&quot;:&quot;10.1007/s11606-021-06809-2&quot;,&quot;ISSN&quot;:&quot;15251497&quot;,&quot;PMID&quot;:&quot;33900541&quot;,&quot;URL&quot;:&quot;http://www.ncbi.nlm.nih.gov/pubmed/33900541&quot;,&quot;issued&quot;:{&quot;date-parts&quot;:[[2021,4,26]]},&quot;publisher&quot;:&quot;J Gen Intern Med&quot;,&quot;container-title-short&quot;:&quot;&quot;},&quot;isTemporary&quot;:false}]},{&quot;citationID&quot;:&quot;MENDELEY_CITATION_13902ec5-2862-4cc0-bf8c-aeed86e70b35&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&quot;,&quot;citationItems&quot;:[{&quot;id&quot;:&quot;993425fd-4aa1-36ca-a047-f9aefbe0bcdd&quot;,&quot;itemData&quot;:{&quot;type&quot;:&quot;article-journal&quot;,&quot;id&quot;:&quot;993425fd-4aa1-36ca-a047-f9aefbe0bcdd&quot;,&quot;title&quot;:&quot;COVID-19 Impact on the Doctor-Patient Relationship: Patient Perspectives on Emergency Physician Empathy and Communication.&quot;,&quot;author&quot;:[{&quot;family&quot;:&quot;Aguirre&quot;,&quot;given&quot;:&quot;Sophia&quot;,&quot;parse-names&quot;:false,&quot;dropping-particle&quot;:&quot;&quot;,&quot;non-dropping-particle&quot;:&quot;&quot;},{&quot;family&quot;:&quot;Jogerst&quot;,&quot;given&quot;:&quot;Kristen M&quot;,&quot;parse-names&quot;:false,&quot;dropping-particle&quot;:&quot;&quot;,&quot;non-dropping-particle&quot;:&quot;&quot;},{&quot;family&quot;:&quot;Ginsberg&quot;,&quot;given&quot;:&quot;Zachary&quot;,&quot;parse-names&quot;:false,&quot;dropping-particle&quot;:&quot;&quot;,&quot;non-dropping-particle&quot;:&quot;&quot;},{&quot;family&quot;:&quot;Voleti&quot;,&quot;given&quot;:&quot;Sandeep&quot;,&quot;parse-names&quot;:false,&quot;dropping-particle&quot;:&quot;&quot;,&quot;non-dropping-particle&quot;:&quot;&quot;},{&quot;family&quot;:&quot;Bhullar&quot;,&quot;given&quot;:&quot;Puneet&quot;,&quot;parse-names&quot;:false,&quot;dropping-particle&quot;:&quot;&quot;,&quot;non-dropping-particle&quot;:&quot;&quot;},{&quot;family&quot;:&quot;Spegman&quot;,&quot;given&quot;:&quot;Joshua&quot;,&quot;parse-names&quot;:false,&quot;dropping-particle&quot;:&quot;&quot;,&quot;non-dropping-particle&quot;:&quot;&quot;},{&quot;family&quot;:&quot;Viggiano&quot;,&quot;given&quot;:&quot;Taylor&quot;,&quot;parse-names&quot;:false,&quot;dropping-particle&quot;:&quot;&quot;,&quot;non-dropping-particle&quot;:&quot;&quot;},{&quot;family&quot;:&quot;Monas&quot;,&quot;given&quot;:&quot;Jessica&quot;,&quot;parse-names&quot;:false,&quot;dropping-particle&quot;:&quot;&quot;,&quot;non-dropping-particle&quot;:&quot;&quot;},{&quot;family&quot;:&quot;Rappaport&quot;,&quot;given&quot;:&quot;Douglas&quot;,&quot;parse-names&quot;:false,&quot;dropping-particle&quot;:&quot;&quot;,&quot;non-dropping-particle&quot;:&quot;&quot;}],&quot;container-title&quot;:&quot;Bulletin of emergency and trauma&quot;,&quot;container-title-short&quot;:&quot;Bull Emerg Trauma&quot;,&quot;accessed&quot;:{&quot;date-parts&quot;:[[2022,5,5]]},&quot;DOI&quot;:&quot;10.30476/BEAT.2021.89058.1216&quot;,&quot;ISSN&quot;:&quot;2322-2522&quot;,&quot;PMID&quot;:&quot;34307702&quot;,&quot;URL&quot;:&quot;http://www.ncbi.nlm.nih.gov/pubmed/34307702&quot;,&quot;issued&quot;:{&quot;date-parts&quot;:[[2021,7]]},&quot;page&quot;:&quot;125-132&quot;,&quot;abstract&quot;:&quot;Objective To investigate in how the current COVID-19 pandemic affects patient's perceptions of emergency physician empathy and communication. Methods Patients cared for by Emergency Department physicians with the lowest satisfaction scores were surveyed within one week of discharge via phone. Using questions from the Consultation and Relational Empathy (CARE) survey, patients rated their satisfaction with their Emergency provider's empathy and communication on a scale of 1 to 5 and provided feedback on how the patient-provider interaction could be improved. Demographic data and patient responses to CARE survey questions were compared between pre-COVID-19 and during COVID-19 time. Patient's open-ended responses were analyzed for themes related to the impact of COVID-19 on the patient-provider relationship. Results Patient median quantitative scores were 5 (4-5) across all five questions of pre-COVID-19 and 5 (4-5) during COVID-19 for all questions except two (showing care and compassion), median 5(5-5). Female patients rated provider empathy and communication lower than mens. There was no differences across age strata. A shift in provider focuses to COVID-19 only care (N=3), and an understanding of the stress on healthcare processes (N=13) from open-ended responses themes emerged of patients who want to minimize interactions within the emergency department (N=3). Conclusions The external factor of the current pandemic did not negatively impact patient's satisfaction scores. Many patients express leniency and gratitude for emergency providers during this challenging time. Their responses seem to mirror current societal views of frontline healthcare workers.&quot;,&quot;publisher&quot;:&quot;Trauma Research Center of Shiraz University of Medical Sciences&quot;,&quot;issue&quot;:&quot;3&quot;,&quot;volume&quot;:&quot;9&quot;},&quot;isTemporary&quot;:false},{&quot;id&quot;:&quot;9b7ca7da-c011-3b44-a9a9-087cce1297a7&quot;,&quot;itemData&quot;:{&quot;type&quot;:&quot;article-journal&quot;,&quot;id&quot;:&quot;9b7ca7da-c011-3b44-a9a9-087cce1297a7&quot;,&quot;title&quot;:&quot;Doctor-patient relationship improved during COVID-19 pandemic, but weakness remains&quot;,&quot;author&quot;:[{&quot;family&quot;:&quot;Zhou&quot;,&quot;given&quot;:&quot;Yanan&quot;,&quot;parse-names&quot;:false,&quot;dropping-particle&quot;:&quot;&quot;,&quot;non-dropping-particle&quot;:&quot;&quot;},{&quot;family&quot;:&quot;Ma&quot;,&quot;given&quot;:&quot;Yuejiao&quot;,&quot;parse-names&quot;:false,&quot;dropping-particle&quot;:&quot;&quot;,&quot;non-dropping-particle&quot;:&quot;&quot;},{&quot;family&quot;:&quot;Yang&quot;,&quot;given&quot;:&quot;Winson Fu Zun&quot;,&quot;parse-names&quot;:false,&quot;dropping-particle&quot;:&quot;&quot;,&quot;non-dropping-particle&quot;:&quot;&quot;},{&quot;family&quot;:&quot;Wu&quot;,&quot;given&quot;:&quot;Qiuxia&quot;,&quot;parse-names&quot;:false,&quot;dropping-particle&quot;:&quot;&quot;,&quot;non-dropping-particle&quot;:&quot;&quot;},{&quot;family&quot;:&quot;Wang&quot;,&quot;given&quot;:&quot;Qianjin&quot;,&quot;parse-names&quot;:false,&quot;dropping-particle&quot;:&quot;&quot;,&quot;non-dropping-particle&quot;:&quot;&quot;},{&quot;family&quot;:&quot;Wang&quot;,&quot;given&quot;:&quot;Dongfang&quot;,&quot;parse-names&quot;:false,&quot;dropping-particle&quot;:&quot;&quot;,&quot;non-dropping-particle&quot;:&quot;&quot;},{&quot;family&quot;:&quot;Ren&quot;,&quot;given&quot;:&quot;Honghong&quot;,&quot;parse-names&quot;:false,&quot;dropping-particle&quot;:&quot;&quot;,&quot;non-dropping-particle&quot;:&quot;&quot;},{&quot;family&quot;:&quot;Luo&quot;,&quot;given&quot;:&quot;Yinli&quot;,&quot;parse-names&quot;:false,&quot;dropping-particle&quot;:&quot;&quot;,&quot;non-dropping-particle&quot;:&quot;&quot;},{&quot;family&quot;:&quot;Yang&quot;,&quot;given&quot;:&quot;Dong&quot;,&quot;parse-names&quot;:false,&quot;dropping-particle&quot;:&quot;&quot;,&quot;non-dropping-particle&quot;:&quot;&quot;},{&quot;family&quot;:&quot;Liu&quot;,&quot;given&quot;:&quot;Tieqiao&quot;,&quot;parse-names&quot;:false,&quot;dropping-particle&quot;:&quot;&quot;,&quot;non-dropping-particle&quot;:&quot;&quot;},{&quot;family&quot;:&quot;Wu&quot;,&quot;given&quot;:&quot;Xiaoming&quot;,&quot;parse-names&quot;:false,&quot;dropping-particle&quot;:&quot;&quot;,&quot;non-dropping-particle&quot;:&quot;&quot;}],&quot;container-title&quot;:&quot;BMC family practice&quot;,&quot;container-title-short&quot;:&quot;BMC Fam Pract&quot;,&quot;accessed&quot;:{&quot;date-parts&quot;:[[2022,5,5]]},&quot;DOI&quot;:&quot;10.1186/s12875-021-01600-y&quot;,&quot;ISSN&quot;:&quot;14712296&quot;,&quot;PMID&quot;:&quot;34937550&quot;,&quot;URL&quot;:&quot;https://bmcfampract.biomedcentral.com/articles/10.1186/s12875-021-01600-y&quot;,&quot;issued&quot;:{&quot;date-parts&quot;:[[2021,12,22]]},&quot;page&quot;:&quot;255&quot;,&quot;abstract&quot;:&quot;OBJECTIVE: To assess the quality of the doctor-patient relationship (DPR) in China and possible influencing factors during the COVID-19 period from the patient's perspective. METHODS: An online survey was carried out nationwide from March 12, 2020 to March 30, 2020 in China via a convenience sampling strategy. Patients who met the inclusion criteria were invited to complete a questionnaire regarding the quality of DPR, including sociodemographic information, the Patient-Doctor Relationship Questionnaire (PDRQ-9), and influencing factors for DPR during the pandemic. RESULTS: A total of 1903 patients were included. Our result showed that participants had a higher PDRQ-9 score during the COVID-19 pandemic (4.18 ± 0.51) than that before the COVID-19 pandemic (3.86 ± 0.67). Importance-performance analysis (IPA) revealed that doctor-patient communication, patient satisfaction, consultation time, doctor's attitude, and medical knowledge were specific aspects that needed to be prioritized to improve the DPR. Multiple linear regression analysis suggested that positive media reports, telemedicine, and national policies had a significantly positive effect on the DPR during the pandemic (P &lt; 0.05). CONCLUSION: In general, the DPR had been improved during the COVID-19 pandemic. Our research found the key points that needed to be prioritized to improve the DPR during the pandemic, which may provide effective suggestions for building a harmonious DPR in the future.&quot;,&quot;publisher&quot;:&quot;NLM (Medline)&quot;,&quot;issue&quot;:&quot;1&quot;,&quot;volume&quot;:&quot;22&quot;},&quot;isTemporary&quot;:false}]},{&quot;citationID&quot;:&quot;MENDELEY_CITATION_e44e6d03-9192-4bfb-a57d-3ffb63661ccf&quot;,&quot;properties&quot;:{&quot;noteIndex&quot;:0},&quot;isEdited&quot;:false,&quot;manualOverride&quot;:{&quot;isManuallyOverridden&quot;:false,&quot;citeprocText&quot;:&quot;&lt;sup&gt;19–21&lt;/sup&gt;&quot;,&quot;manualOverrideText&quot;:&quot;&quot;},&quot;citationTag&quot;:&quot;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&quot;,&quot;citationItems&quot;:[{&quot;id&quot;:&quot;f536962e-0ff9-325e-9c4b-adf177c013ad&quot;,&quot;itemData&quot;:{&quot;type&quot;:&quot;article-journal&quot;,&quot;id&quot;:&quot;f536962e-0ff9-325e-9c4b-adf177c013ad&quot;,&quot;title&quot;:&quot;Physician Burnout in Primary Care during the COVID-19 Pandemic: A Cross-Sectional Study in Portugal&quot;,&quot;author&quot;:[{&quot;family&quot;:&quot;Baptista&quot;,&quot;given&quot;:&quot;Sofia&quot;,&quot;parse-names&quot;:false,&quot;dropping-particle&quot;:&quot;&quot;,&quot;non-dropping-particle&quot;:&quot;&quot;},{&quot;family&quot;:&quot;Teixeira&quot;,&quot;given&quot;:&quot;Andreia&quot;,&quot;parse-names&quot;:false,&quot;dropping-particle&quot;:&quot;&quot;,&quot;non-dropping-particle&quot;:&quot;&quot;},{&quot;family&quot;:&quot;Castro&quot;,&quot;given&quot;:&quot;Luísa&quot;,&quot;parse-names&quot;:false,&quot;dropping-particle&quot;:&quot;&quot;,&quot;non-dropping-particle&quot;:&quot;&quot;},{&quot;family&quot;:&quot;Cunha&quot;,&quot;given&quot;:&quot;Maria&quot;,&quot;parse-names&quot;:false,&quot;dropping-particle&quot;:&quot;&quot;,&quot;non-dropping-particle&quot;:&quot;&quot;},{&quot;family&quot;:&quot;Serrão&quot;,&quot;given&quot;:&quot;Carla&quot;,&quot;parse-names&quot;:false,&quot;dropping-particle&quot;:&quot;&quot;,&quot;non-dropping-particle&quot;:&quot;&quot;},{&quot;family&quot;:&quot;Rodrigues&quot;,&quot;given&quot;:&quot;Andreia&quot;,&quot;parse-names&quot;:false,&quot;dropping-particle&quot;:&quot;&quot;,&quot;non-dropping-particle&quot;:&quot;&quot;},{&quot;family&quot;:&quot;Duarte&quot;,&quot;given&quot;:&quot;Ivone&quot;,&quot;parse-names&quot;:false,&quot;dropping-particle&quot;:&quot;&quot;,&quot;non-dropping-particle&quot;:&quot;&quot;}],&quot;container-title&quot;:&quot;Journal of Primary Care and Community Health&quot;,&quot;accessed&quot;:{&quot;date-parts&quot;:[[2022,5,5]]},&quot;DOI&quot;:&quot;10.1177/21501327211008437&quot;,&quot;ISSN&quot;:&quot;21501327&quot;,&quot;PMID&quot;:&quot;33840276&quot;,&quot;URL&quot;:&quot;https://pubmed.ncbi.nlm.nih.gov/33840276/&quot;,&quot;issued&quot;:{&quot;date-parts&quot;:[[2021]]},&quot;abstract&quot;:&quot;Background: Primary care physicians have been present on the frontline during the ongoing pandemic, adding new tasks to already high workloads. Our aim was to evaluate burnout in primary care physicians during the COVID-19 pandemic, as well as associated contributing factors. Methods: Cross-sectional study with an online questionnaire disseminated through social media, applying the snowball technique. The target population was primary care physicians working in Portugal during the first outbreak of the COVID-19 pandemic. In addition to sociodemographic data, the questionnaire collected responses to the Copenhagen Burnout Inventory (CBI), the Resilience Scale and the Depression, Anxiety, and Stress Scales (DASS-21). Data were collected from May 9 to June 8, 2020, a period comprising the declaration of a national calamity and then state of emergency, and the subsequent ease of lockdown measures. Levels of burnout in 3 different dimensions (personal, work, and patient-related), resilience, stress, depression, and anxiety were assessed. Logistic regression analyses were conducted to identify factors associated with burnout levels. Results: Among the 214 physician respondents, burnout levels were high in the 3 dimensions. A strong association was found between gender, years of professional experience, depression and anxiety, and burnout levels. Conclusions: Physician burnout in primary care is high and has increased during the pandemic. More studies are needed in the long term to provide a comprehensive assessment of COVID-19’simpact on burnout levels and how to best approach and mitigate it during such unprecedented times.&quot;,&quot;publisher&quot;:&quot;SAGE Publications Inc.&quot;,&quot;volume&quot;:&quot;12&quot;,&quot;container-title-short&quot;:&quot;&quot;},&quot;isTemporary&quot;:false},{&quot;id&quot;:&quot;c939268a-0e2b-362a-8dd3-e7762882efa6&quot;,&quot;itemData&quot;:{&quot;type&quot;:&quot;article-journal&quot;,&quot;id&quot;:&quot;c939268a-0e2b-362a-8dd3-e7762882efa6&quot;,&quot;title&quot;:&quot;Frontline physician burnout during the COVID-19 pandemic: national survey findings&quot;,&quot;author&quot;:[{&quot;family&quot;:&quot;Melnikow&quot;,&quot;given&quot;:&quot;Joy&quot;,&quot;parse-names&quot;:false,&quot;dropping-particle&quot;:&quot;&quot;,&quot;non-dropping-particle&quot;:&quot;&quot;},{&quot;family&quot;:&quot;Padovani&quot;,&quot;given&quot;:&quot;Andrew&quot;,&quot;parse-names&quot;:false,&quot;dropping-particle&quot;:&quot;&quot;,&quot;non-dropping-particle&quot;:&quot;&quot;},{&quot;family&quot;:&quot;Miller&quot;,&quot;given&quot;:&quot;Marykate&quot;,&quot;parse-names&quot;:false,&quot;dropping-particle&quot;:&quot;&quot;,&quot;non-dropping-particle&quot;:&quot;&quot;}],&quot;container-title&quot;:&quot;BMC Health Services Research&quot;,&quot;accessed&quot;:{&quot;date-parts&quot;:[[2022,5,5]]},&quot;DOI&quot;:&quot;10.1186/s12913-022-07728-6&quot;,&quot;ISSN&quot;:&quot;14726963&quot;,&quot;PMID&quot;:&quot;35303889&quot;,&quot;URL&quot;:&quot;https://bmchealthservres.biomedcentral.com/articles/10.1186/s12913-022-07728-6&quot;,&quot;issued&quot;:{&quot;date-parts&quot;:[[2022,12,1]]},&quot;page&quot;:&quot;365&quot;,&quot;abstract&quot;:&quot;Background: Physician burnout and wellbeing are an ongoing concern. Limited research has reported on the impact of the COVID 19 pandemic on burnout over time among U.S. physicians. Methods: We surveyed U.S. frontline physicians at two time points (wave one in May–June 2020 and wave two in Dec 2020-Jan 2021) using a validated burnout measure. The survey was emailed to a national stratified random sample of family physicians, internists, hospitalists, intensivists, emergency medicine physicians, and infectious disease physicians. Burnout was assessed with the Professional Fulfillment Index Burnout Composite scale (PFI-BC). Responses were weighted to account for sample design and non-response bias. Random effects and quantile regression analyses were used to estimate change in conditional mean and median PFI-BC scores, adjusting for physician, geographic, and pandemic covariates. Results: In the random effects regression, conditional mean burnout scores increased in the second wave among all respondents (difference 0.15 (CI: 0.24, 0.57)) and among respondents to both waves (balanced panel) (difference 0.21 (CI: − 0.42, 0.84)). Conditional burnout scores increased in wave 2 among all specialties except for Emergency medicine, with the largest increases among Hospitalists, 0.28 points (CI: − 0.19,0.76) among all respondents and 0.36 (CI: − 0.39,1.11) in the balanced panel, and primary care physicians, 0.21 (CI: − 0.23,0.66) among all respondents and 0.31 (CI: − 0.38,1.00) in the balanced panel. The conditional mean PFI-BC score among hospitalists increased from 1.10 (CI: 0.73,1.46) to 1.38 (CI: 1.02,1.74) in wave 2 in all respondents and from 1.49 (CI: 0.69,2.29) to 1.85 (CI: 1.24,2.46) in the balanced panel, near or above the 1.4 threshold indicating burnout. Findings from quantile regression were consistent with those from random effects. Conclusions: Rates of physician burnout during the first year of the pandemic increased over time among four of five frontline specialties, with greatest increases among hospitalist and primary care respondents. Our findings, while not statistically significant, were consistent with worsening burnout; both the random effects and quantile regressions produced similar point estimates. Impacts of the ongoing pandemic on physician burnout warrant further research.&quot;,&quot;publisher&quot;:&quot;BioMed Central Ltd&quot;,&quot;issue&quot;:&quot;1&quot;,&quot;volume&quot;:&quot;22&quot;,&quot;container-title-short&quot;:&quot;&quot;},&quot;isTemporary&quot;:false},{&quot;id&quot;:&quot;263fffd5-b7ee-348c-9dc8-b24a585b4d09&quot;,&quot;itemData&quot;:{&quot;type&quot;:&quot;article&quot;,&quot;id&quot;:&quot;263fffd5-b7ee-348c-9dc8-b24a585b4d09&quot;,&quot;title&quot;:&quot;Mental and physical exhaustion of health-care practitioners&quot;,&quot;author&quot;:[{&quot;family&quot;:&quot;Mollica&quot;,&quot;given&quot;:&quot;Richard F.&quot;,&quot;parse-names&quot;:false,&quot;dropping-particle&quot;:&quot;&quot;,&quot;non-dropping-particle&quot;:&quot;&quot;},{&quot;family&quot;:&quot;Fricchione&quot;,&quot;given&quot;:&quot;Gregory L.&quot;,&quot;parse-names&quot;:false,&quot;dropping-particle&quot;:&quot;&quot;,&quot;non-dropping-particle&quot;:&quot;&quot;}],&quot;container-title&quot;:&quot;The Lancet&quot;,&quot;accessed&quot;:{&quot;date-parts&quot;:[[2022,5,5]]},&quot;DOI&quot;:&quot;10.1016/S0140-6736(21)02663-5&quot;,&quot;ISSN&quot;:&quot;1474547X&quot;,&quot;PMID&quot;:&quot;34922665&quot;,&quot;URL&quot;:&quot;http://ees.elsevier.com/thelancet/www.thelancet.com&quot;,&quot;issued&quot;:{&quot;date-parts&quot;:[[2021,12,18]]},&quot;page&quot;:&quot;2243-2244&quot;,&quot;publisher&quot;:&quot;Elsevier B.V.&quot;,&quot;issue&quot;:&quot;10318&quot;,&quot;volume&quot;:&quot;398&quot;,&quot;container-title-short&quot;:&quot;&quot;},&quot;isTemporary&quot;:false}]},{&quot;citationID&quot;:&quot;MENDELEY_CITATION_97ee8d7e-5558-4ee5-be26-632dc8e1a2f1&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&quot;,&quot;citationItems&quot;:[{&quot;id&quot;:&quot;b12a484c-d581-3490-bc2b-98765926cea1&quot;,&quot;itemData&quot;:{&quot;type&quot;:&quot;article-journal&quot;,&quot;id&quot;:&quot;b12a484c-d581-3490-bc2b-98765926cea1&quot;,&quot;title&quot;:&quot;Burnout among resident doctors: An observational study&quot;,&quot;author&quot;:[{&quot;family&quot;:&quot;Shahi&quot;,&quot;given&quot;:&quot;Sudha&quot;,&quot;parse-names&quot;:false,&quot;dropping-particle&quot;:&quot;&quot;,&quot;non-dropping-particle&quot;:&quot;&quot;},{&quot;family&quot;:&quot;Paudel&quot;,&quot;given&quot;:&quot;Dhundi Raj&quot;,&quot;parse-names&quot;:false,&quot;dropping-particle&quot;:&quot;&quot;,&quot;non-dropping-particle&quot;:&quot;&quot;},{&quot;family&quot;:&quot;Bhandari&quot;,&quot;given&quot;:&quot;Tika Ram&quot;,&quot;parse-names&quot;:false,&quot;dropping-particle&quot;:&quot;&quot;,&quot;non-dropping-particle&quot;:&quot;&quot;}],&quot;container-title&quot;:&quot;Annals of Medicine and Surgery&quot;,&quot;accessed&quot;:{&quot;date-parts&quot;:[[2022,5,5]]},&quot;DOI&quot;:&quot;10.1016/j.amsu.2022.103437&quot;,&quot;ISSN&quot;:&quot;20490801&quot;,&quot;issued&quot;:{&quot;date-parts&quot;:[[2022,4,1]]},&quot;page&quot;:&quot;103437&quot;,&quot;abstract&quot;:&quot;Background: Burnout is a syndrome of emotional exhaustion and depersonalization that reduces efficiency at work. No studies have been reported focusing only on residency burnout and risk factors from our country until now. This study aimed to find out the impact and the association of specific demographic and practice characteristics with burnout among resident doctors. Methods: A prospective cross-sectional survey of all resident doctors under training at that point of time in 2019 in the National Academy of Medical Sciences, Nepal in different specialties was done. We evaluated demographic variables, practice characteristics, and assessed burnout through validated Maslach burnout inventory (MBI) tools, and data were analyzed. Results: A total 347 among 410 resident doctors (227 male) responded to the survey. Median age was 30 years (range 25–44). Overall, 147 (42.4%) of responding residents were burned out with high emotional exhaustion in 58 (16.6%), high depersonalization in 55 (15.9%), and low personal achievement in 34 (9.8). In regression analysis, out of independent variables gender, marital status, having children, specialty, hours of work per week and year of residency, specialties (general surgery odds ratio [OR]; 12.595, confidence interval [CI],[ 1.037–152.9], P; 0.047), obstetrics, and gynecology (odds ratio [OR]; 13.977, confidence interval [CI]; [1.324–147.5], P; 0.028), and anesthesiology (odds ratio [OR]; 11.54, confidence interval [CI]; [1.014–131.4], P; 0.049)) and hours of work per week (≥80 h) (odds ratio [OR]; 2.511, confidence interval [CI]; [1.128–5.589], P; 0.024), were significantly associated with high burnout. Conclusions: Burnout is common among trainee resident doctors which is possibly preventable. Thus, the concern should be to prepare strategies to identify and minimize burnout from the individual, institutional, and societal sides. It is essential to preserve and promote the mental health of trainee residents to prevent serious consequences in the personal lives of resident doctors and as well as on patient outcomes.&quot;,&quot;publisher&quot;:&quot;Elsevier Ltd&quot;,&quot;volume&quot;:&quot;76&quot;,&quot;container-title-short&quot;:&quot;&quot;},&quot;isTemporary&quot;:false},{&quot;id&quot;:&quot;fe644b32-37ae-396a-b5ff-01782fbe7b08&quot;,&quot;itemData&quot;:{&quot;type&quot;:&quot;article&quot;,&quot;id&quot;:&quot;fe644b32-37ae-396a-b5ff-01782fbe7b08&quot;,&quot;title&quot;:&quot;Burnout symptoms common among medical residents but rates vary across specialties&quot;,&quot;author&quot;:[{&quot;family&quot;:&quot;Collier&quot;,&quot;given&quot;:&quot;Roger&quot;,&quot;parse-names&quot;:false,&quot;dropping-particle&quot;:&quot;&quot;,&quot;non-dropping-particle&quot;:&quot;&quot;}],&quot;container-title&quot;:&quot;CMAJ : Canadian Medical Association journal = journal de l'Association medicale canadienne&quot;,&quot;container-title-short&quot;:&quot;CMAJ&quot;,&quot;accessed&quot;:{&quot;date-parts&quot;:[[2022,5,5]]},&quot;DOI&quot;:&quot;10.1503/cmaj.109-5664&quot;,&quot;ISSN&quot;:&quot;14882329&quot;,&quot;PMID&quot;:&quot;30322993&quot;,&quot;URL&quot;:&quot;https://www.cmaj.ca/content/190/41/E1239&quot;,&quot;issued&quot;:{&quot;date-parts&quot;:[[2018,10,15]]},&quot;page&quot;:&quot;E1239&quot;,&quot;abstract&quot;:&quot;Burnout has become a growing concern in the medical profession, and it appears to be a problem that starts early in a physician’s career. According to a recent study, almost half of medic al residents report symptoms of burnout.\n\nThe study, [published in the Journal of the American Medical&quot;,&quot;publisher&quot;:&quot;NLM (Medline)&quot;,&quot;issue&quot;:&quot;41&quot;,&quot;volume&quot;:&quot;190&quot;},&quot;isTemporary&quot;:false},{&quot;id&quot;:&quot;7f8faff3-dacd-3a53-8537-8b8cc4b04855&quot;,&quot;itemData&quot;:{&quot;type&quot;:&quot;article-journal&quot;,&quot;id&quot;:&quot;7f8faff3-dacd-3a53-8537-8b8cc4b04855&quot;,&quot;title&quot;:&quot;Factors Associated with Burnout and Stress in Trainee Physicians: A Systematic Review and Meta-analysis&quot;,&quot;author&quot;:[{&quot;family&quot;:&quot;Zhou&quot;,&quot;given&quot;:&quot;Anli Yue&quot;,&quot;parse-names&quot;:false,&quot;dropping-particle&quot;:&quot;&quot;,&quot;non-dropping-particle&quot;:&quot;&quot;},{&quot;family&quot;:&quot;Panagioti&quot;,&quot;given&quot;:&quot;Maria&quot;,&quot;parse-names&quot;:false,&quot;dropping-particle&quot;:&quot;&quot;,&quot;non-dropping-particle&quot;:&quot;&quot;},{&quot;family&quot;:&quot;Esmail&quot;,&quot;given&quot;:&quot;Aneez&quot;,&quot;parse-names&quot;:false,&quot;dropping-particle&quot;:&quot;&quot;,&quot;non-dropping-particle&quot;:&quot;&quot;},{&quot;family&quot;:&quot;Agius&quot;,&quot;given&quot;:&quot;Raymond&quot;,&quot;parse-names&quot;:false,&quot;dropping-particle&quot;:&quot;&quot;,&quot;non-dropping-particle&quot;:&quot;&quot;},{&quot;family&quot;:&quot;Tongeren&quot;,&quot;given&quot;:&quot;Martie&quot;,&quot;parse-names&quot;:false,&quot;dropping-particle&quot;:&quot;&quot;,&quot;non-dropping-particle&quot;:&quot;van&quot;},{&quot;family&quot;:&quot;Bower&quot;,&quot;given&quot;:&quot;Peter&quot;,&quot;parse-names&quot;:false,&quot;dropping-particle&quot;:&quot;&quot;,&quot;non-dropping-particle&quot;:&quot;&quot;}],&quot;container-title&quot;:&quot;JAMA Network Open&quot;,&quot;accessed&quot;:{&quot;date-parts&quot;:[[2022,5,5]]},&quot;DOI&quot;:&quot;10.1001/jamanetworkopen.2020.13761&quot;,&quot;ISSN&quot;:&quot;25743805&quot;,&quot;PMID&quot;:&quot;32809031&quot;,&quot;URL&quot;:&quot;https://jamanetwork.com/&quot;,&quot;issued&quot;:{&quot;date-parts&quot;:[[2020,8,18]]},&quot;page&quot;:&quot;2013761&quot;,&quot;abstract&quot;:&quot;Importance: Evidence suggests that physicians experience high levels of burnout and stress and that trainee physicians are a particularly high-risk group. Multiple workplace- and non-workplace-related factors have been identified in trainee physicians, but it is unclear which factors are most important in association with burnout and stress. Better understanding of the most critical factors could help inform the development of targeted interventions to reduce burnout and stress. Objective: To estimate the association between different stressors and burnout/stress among physicians engaged in standard postgraduate training (ie, trainee physicians). Data Sources: Medline, Embase, PsycINFO, and Cochrane Database of Systematic reviews from inception until April 30, 2019. Search terms included trainee, foundation year, registrar, resident, and intern. Study Selection: Studies that reported associations between stressors and burnout/stress in trainee physicians. Data Extraction and Synthesis: Two independent reviewers extracted the data and assessed the quality of the evidence. The main meta-analysis was followed by sensitivity analyses. All analyses were performed using random-effects models, and heterogeneity was quantified using the I2statistic. Main Outcome and Measures: The main outcome was the association between burnout/stress and workplace- or non-workplace-related factors reported as odds ratios (ORs) and their 95% CIs. Results: Forty-eight studies were included in the meta-analysis (n = 36 266, median age, 29 years [range, 24.6-35.7 years]). One study did not specify participants' sex; of the total population, 18781 participants (52%) were men. In particular, work demands of a trainee physician were associated with a nearly 3-fold increased odds for burnout/stress (OR, 2.84; 95% CI, 2.26-3.59), followed by concerns about patient care (OR, 2.35; 95% CI, 1.58-3.50), poor work environment (OR, 2.06; 95% CI, 1.57-2.70), and poor work-life balance (OR, 1.93; 95% CI, 1.53-2.44). Perceived/reported poor mental or physical health (OR, 2.41; 95% CI, 1.76-3.31), female sex (OR, 1.34; 95% CI, 1.20-1.50), financial worries (OR, 1.35; 95% CI, 1.07-1.72), and low self-efficacy (OR, 2.13; 95% CI, 1.31-3.46) were associated with increased odds for burnout/stress, whereas younger age and a more junior grade were not significantly associated. Conclusions and Relevance: The findings of this study suggest that the odds ratios for burnout and stress in trainee physicians are higher than those for work-related factors compared with nonmodifiable and non-work-related factors, such as age and grade. These findings support the need for organizational interventions to mitigate burnout in trainee physicians..&quot;,&quot;publisher&quot;:&quot;American Medical Association&quot;,&quot;issue&quot;:&quot;8&quot;,&quot;volume&quot;:&quot;3&quot;,&quot;container-title-short&quot;:&quot;&quot;},&quot;isTemporary&quot;:false}]}]"/>
    <we:property name="MENDELEY_CITATIONS_STYLE" value="{&quot;id&quot;:&quot;https://www.zotero.org/styles/american-medical-association&quot;,&quot;title&quot;:&quot;American Medical Association 11th edition&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RlXsCDN4GvpK1lCSPQHTddKVlQ==">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5D3B18-1FF9-4D72-B4F6-708307E3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779</Words>
  <Characters>4443</Characters>
  <Application>Microsoft Office Word</Application>
  <DocSecurity>0</DocSecurity>
  <Lines>37</Lines>
  <Paragraphs>10</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Leonardo Bencivenga</dc:creator>
  <cp:lastModifiedBy>Indhu Arumugasamy</cp:lastModifiedBy>
  <cp:revision>6</cp:revision>
  <dcterms:created xsi:type="dcterms:W3CDTF">2022-05-11T22:22:00Z</dcterms:created>
  <dcterms:modified xsi:type="dcterms:W3CDTF">2022-09-20T05:10:00Z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http://www.zotero.org/styles/canadian-journal-of-cardiology</vt:lpwstr>
  </property>
  <property fmtid="{D5CDD505-2E9C-101B-9397-08002B2CF9AE}" pid="3" name="Mendeley Recent Style Name 0_1">
    <vt:lpwstr>Canadian Journal of Cardiology</vt:lpwstr>
  </property>
  <property fmtid="{D5CDD505-2E9C-101B-9397-08002B2CF9AE}" pid="4" name="Mendeley Recent Style Id 1_1">
    <vt:lpwstr>http://www.zotero.org/styles/cardiovascular-research</vt:lpwstr>
  </property>
  <property fmtid="{D5CDD505-2E9C-101B-9397-08002B2CF9AE}" pid="5" name="Mendeley Recent Style Name 1_1">
    <vt:lpwstr>Cardiovascular Research</vt:lpwstr>
  </property>
  <property fmtid="{D5CDD505-2E9C-101B-9397-08002B2CF9AE}" pid="6" name="Mendeley Recent Style Id 2_1">
    <vt:lpwstr>http://www.zotero.org/styles/elsevier-harvard-without-titles</vt:lpwstr>
  </property>
  <property fmtid="{D5CDD505-2E9C-101B-9397-08002B2CF9AE}" pid="7" name="Mendeley Recent Style Name 2_1">
    <vt:lpwstr>Elsevier - Harvard (without titles)</vt:lpwstr>
  </property>
  <property fmtid="{D5CDD505-2E9C-101B-9397-08002B2CF9AE}" pid="8" name="Mendeley Recent Style Id 3_1">
    <vt:lpwstr>http://www.zotero.org/styles/elsevier-vancouver</vt:lpwstr>
  </property>
  <property fmtid="{D5CDD505-2E9C-101B-9397-08002B2CF9AE}" pid="9" name="Mendeley Recent Style Name 3_1">
    <vt:lpwstr>Elsevier - Vancouver</vt:lpwstr>
  </property>
  <property fmtid="{D5CDD505-2E9C-101B-9397-08002B2CF9AE}" pid="10" name="Mendeley Recent Style Id 4_1">
    <vt:lpwstr>http://www.zotero.org/styles/european-heart-journal</vt:lpwstr>
  </property>
  <property fmtid="{D5CDD505-2E9C-101B-9397-08002B2CF9AE}" pid="11" name="Mendeley Recent Style Name 4_1">
    <vt:lpwstr>European Heart Journal</vt:lpwstr>
  </property>
  <property fmtid="{D5CDD505-2E9C-101B-9397-08002B2CF9AE}" pid="12" name="Mendeley Recent Style Id 5_1">
    <vt:lpwstr>http://www.zotero.org/styles/experimental-gerontology</vt:lpwstr>
  </property>
  <property fmtid="{D5CDD505-2E9C-101B-9397-08002B2CF9AE}" pid="13" name="Mendeley Recent Style Name 5_1">
    <vt:lpwstr>Experimental Gerontology</vt:lpwstr>
  </property>
  <property fmtid="{D5CDD505-2E9C-101B-9397-08002B2CF9AE}" pid="14" name="Mendeley Recent Style Id 6_1">
    <vt:lpwstr>http://www.zotero.org/styles/hepatology</vt:lpwstr>
  </property>
  <property fmtid="{D5CDD505-2E9C-101B-9397-08002B2CF9AE}" pid="15" name="Mendeley Recent Style Name 6_1">
    <vt:lpwstr>Hepatology</vt:lpwstr>
  </property>
  <property fmtid="{D5CDD505-2E9C-101B-9397-08002B2CF9AE}" pid="16" name="Mendeley Recent Style Id 7_1">
    <vt:lpwstr>http://www.zotero.org/styles/jama</vt:lpwstr>
  </property>
  <property fmtid="{D5CDD505-2E9C-101B-9397-08002B2CF9AE}" pid="17" name="Mendeley Recent Style Name 7_1">
    <vt:lpwstr>JAMA (The Journal of the American Medical Association)</vt:lpwstr>
  </property>
  <property fmtid="{D5CDD505-2E9C-101B-9397-08002B2CF9AE}" pid="18" name="Mendeley Recent Style Id 8_1">
    <vt:lpwstr>http://www.zotero.org/styles/multidisciplinary-digital-publishing-institute</vt:lpwstr>
  </property>
  <property fmtid="{D5CDD505-2E9C-101B-9397-08002B2CF9AE}" pid="19" name="Mendeley Recent Style Name 8_1">
    <vt:lpwstr>Multidisciplinary Digital Publishing Institute</vt:lpwstr>
  </property>
  <property fmtid="{D5CDD505-2E9C-101B-9397-08002B2CF9AE}" pid="20" name="Mendeley Recent Style Id 9_1">
    <vt:lpwstr>http://www.zotero.org/styles/the-american-journal-of-gastroenterology</vt:lpwstr>
  </property>
  <property fmtid="{D5CDD505-2E9C-101B-9397-08002B2CF9AE}" pid="21" name="Mendeley Recent Style Name 9_1">
    <vt:lpwstr>The American Journal of Gastroenterology</vt:lpwstr>
  </property>
  <property fmtid="{D5CDD505-2E9C-101B-9397-08002B2CF9AE}" pid="22" name="Mendeley Document_1">
    <vt:lpwstr>True</vt:lpwstr>
  </property>
  <property fmtid="{D5CDD505-2E9C-101B-9397-08002B2CF9AE}" pid="23" name="Mendeley Unique User Id_1">
    <vt:lpwstr>2a1537bd-3d4d-391b-b5ac-817005b0adeb</vt:lpwstr>
  </property>
  <property fmtid="{D5CDD505-2E9C-101B-9397-08002B2CF9AE}" pid="24" name="Mendeley Citation Style_1">
    <vt:lpwstr>http://www.zotero.org/styles/diagnostics</vt:lpwstr>
  </property>
</Properties>
</file>