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10C1A" w14:textId="24F25EB8" w:rsidR="000A3B90" w:rsidRPr="00686058" w:rsidRDefault="000A3B90" w:rsidP="000A3B90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Supplemen</w:t>
      </w:r>
      <w:bookmarkStart w:id="0" w:name="_GoBack"/>
      <w:bookmarkEnd w:id="0"/>
      <w:r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tary Table S1. MEFV gene status</w:t>
      </w:r>
    </w:p>
    <w:tbl>
      <w:tblPr>
        <w:tblStyle w:val="PlainTable4"/>
        <w:tblpPr w:leftFromText="141" w:rightFromText="141" w:vertAnchor="text" w:horzAnchor="margin" w:tblpX="108" w:tblpY="151"/>
        <w:tblW w:w="9277" w:type="dxa"/>
        <w:tblLook w:val="04A0" w:firstRow="1" w:lastRow="0" w:firstColumn="1" w:lastColumn="0" w:noHBand="0" w:noVBand="1"/>
      </w:tblPr>
      <w:tblGrid>
        <w:gridCol w:w="3975"/>
        <w:gridCol w:w="5302"/>
      </w:tblGrid>
      <w:tr w:rsidR="000A3B90" w:rsidRPr="00686058" w14:paraId="1F4D6618" w14:textId="77777777" w:rsidTr="00DE0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57A30B6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MEFV gene status, n (%)</w:t>
            </w:r>
          </w:p>
        </w:tc>
        <w:tc>
          <w:tcPr>
            <w:tcW w:w="5302" w:type="dxa"/>
          </w:tcPr>
          <w:p w14:paraId="6BABAC34" w14:textId="77777777" w:rsidR="000A3B90" w:rsidRPr="00686058" w:rsidRDefault="000A3B90" w:rsidP="00DE0E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Patients with genetic results (n=275)</w:t>
            </w:r>
          </w:p>
          <w:p w14:paraId="33FA2AEC" w14:textId="77777777" w:rsidR="000A3B90" w:rsidRPr="00686058" w:rsidRDefault="000A3B90" w:rsidP="00DE0E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A3B90" w:rsidRPr="00686058" w14:paraId="3852FED4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7526FB2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Exon 10 Mutation</w:t>
            </w:r>
          </w:p>
        </w:tc>
        <w:tc>
          <w:tcPr>
            <w:tcW w:w="5302" w:type="dxa"/>
          </w:tcPr>
          <w:p w14:paraId="3093FCB8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A3B90" w:rsidRPr="00686058" w14:paraId="7CC37FA4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6306D8A4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M694V Homozygous                                                        </w:t>
            </w:r>
          </w:p>
        </w:tc>
        <w:tc>
          <w:tcPr>
            <w:tcW w:w="5302" w:type="dxa"/>
          </w:tcPr>
          <w:p w14:paraId="18B1EC50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38 (13.8)</w:t>
            </w:r>
          </w:p>
        </w:tc>
      </w:tr>
      <w:tr w:rsidR="000A3B90" w:rsidRPr="00686058" w14:paraId="298EEDF3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304BAD3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M680I Homozygous</w:t>
            </w:r>
          </w:p>
        </w:tc>
        <w:tc>
          <w:tcPr>
            <w:tcW w:w="5302" w:type="dxa"/>
          </w:tcPr>
          <w:p w14:paraId="1780216C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 (3.6)</w:t>
            </w:r>
          </w:p>
        </w:tc>
      </w:tr>
      <w:tr w:rsidR="000A3B90" w:rsidRPr="00686058" w14:paraId="226350C2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6B4B4237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V726A Homozygous</w:t>
            </w:r>
            <w:r w:rsidRPr="00686058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5302" w:type="dxa"/>
          </w:tcPr>
          <w:p w14:paraId="41382800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 (1.8)</w:t>
            </w:r>
          </w:p>
        </w:tc>
      </w:tr>
      <w:tr w:rsidR="000A3B90" w:rsidRPr="00686058" w14:paraId="6ECBAE91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571DE443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M694V Heterozygous</w:t>
            </w:r>
          </w:p>
        </w:tc>
        <w:tc>
          <w:tcPr>
            <w:tcW w:w="5302" w:type="dxa"/>
          </w:tcPr>
          <w:p w14:paraId="30CACA9D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127 (46.1)</w:t>
            </w:r>
          </w:p>
        </w:tc>
      </w:tr>
      <w:tr w:rsidR="000A3B90" w:rsidRPr="00686058" w14:paraId="514102E5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16F4E019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M680I Heterozygous</w:t>
            </w:r>
          </w:p>
        </w:tc>
        <w:tc>
          <w:tcPr>
            <w:tcW w:w="5302" w:type="dxa"/>
          </w:tcPr>
          <w:p w14:paraId="4B45D674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40 (14.5)</w:t>
            </w:r>
          </w:p>
        </w:tc>
      </w:tr>
      <w:tr w:rsidR="000A3B90" w:rsidRPr="00686058" w14:paraId="06187DA3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4618F477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V726A Heterozygous</w:t>
            </w:r>
          </w:p>
        </w:tc>
        <w:tc>
          <w:tcPr>
            <w:tcW w:w="5302" w:type="dxa"/>
          </w:tcPr>
          <w:p w14:paraId="46675AF0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 (16)</w:t>
            </w:r>
          </w:p>
        </w:tc>
      </w:tr>
      <w:tr w:rsidR="000A3B90" w:rsidRPr="00686058" w14:paraId="0053B438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4987E86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At least one M694V Mutation</w:t>
            </w:r>
          </w:p>
        </w:tc>
        <w:tc>
          <w:tcPr>
            <w:tcW w:w="5302" w:type="dxa"/>
          </w:tcPr>
          <w:p w14:paraId="193AD03F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165 (60)</w:t>
            </w:r>
          </w:p>
        </w:tc>
      </w:tr>
      <w:tr w:rsidR="000A3B90" w:rsidRPr="00686058" w14:paraId="3AC6D766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263565B8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At least one Exon 10 Mutation</w:t>
            </w:r>
          </w:p>
        </w:tc>
        <w:tc>
          <w:tcPr>
            <w:tcW w:w="5302" w:type="dxa"/>
          </w:tcPr>
          <w:p w14:paraId="698BFF1C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217 (78)</w:t>
            </w:r>
          </w:p>
        </w:tc>
      </w:tr>
      <w:tr w:rsidR="000A3B90" w:rsidRPr="00686058" w14:paraId="09EEDBF4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942320D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Exon 2 Mutation</w:t>
            </w:r>
          </w:p>
        </w:tc>
        <w:tc>
          <w:tcPr>
            <w:tcW w:w="5302" w:type="dxa"/>
          </w:tcPr>
          <w:p w14:paraId="7B87204B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A3B90" w:rsidRPr="00686058" w14:paraId="3AF28CAF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2B78D91D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R202Q Homozygous</w:t>
            </w:r>
          </w:p>
        </w:tc>
        <w:tc>
          <w:tcPr>
            <w:tcW w:w="5302" w:type="dxa"/>
          </w:tcPr>
          <w:p w14:paraId="562DED39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 (2.5)</w:t>
            </w:r>
          </w:p>
        </w:tc>
      </w:tr>
      <w:tr w:rsidR="000A3B90" w:rsidRPr="00686058" w14:paraId="139A584C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060BDB69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E148Q Homozygous</w:t>
            </w:r>
          </w:p>
        </w:tc>
        <w:tc>
          <w:tcPr>
            <w:tcW w:w="5302" w:type="dxa"/>
          </w:tcPr>
          <w:p w14:paraId="0FED09B7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 (0.3)</w:t>
            </w:r>
          </w:p>
        </w:tc>
      </w:tr>
      <w:tr w:rsidR="000A3B90" w:rsidRPr="00686058" w14:paraId="5B9EAA1E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233A1289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R202Q Heterozygous</w:t>
            </w:r>
          </w:p>
        </w:tc>
        <w:tc>
          <w:tcPr>
            <w:tcW w:w="5302" w:type="dxa"/>
          </w:tcPr>
          <w:p w14:paraId="05E5CAB8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46 (16.7)</w:t>
            </w:r>
          </w:p>
        </w:tc>
      </w:tr>
      <w:tr w:rsidR="000A3B90" w:rsidRPr="00686058" w14:paraId="76841A24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70F1205B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 E148Q Heterozygous</w:t>
            </w:r>
          </w:p>
        </w:tc>
        <w:tc>
          <w:tcPr>
            <w:tcW w:w="5302" w:type="dxa"/>
          </w:tcPr>
          <w:p w14:paraId="6D732CA1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28 (10.1)</w:t>
            </w:r>
          </w:p>
        </w:tc>
      </w:tr>
      <w:tr w:rsidR="000A3B90" w:rsidRPr="00686058" w14:paraId="4D35B5ED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44EBC872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 xml:space="preserve">   At least one Exon 2 Mutation</w:t>
            </w:r>
          </w:p>
        </w:tc>
        <w:tc>
          <w:tcPr>
            <w:tcW w:w="5302" w:type="dxa"/>
          </w:tcPr>
          <w:p w14:paraId="24759083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78 (28)</w:t>
            </w:r>
          </w:p>
        </w:tc>
      </w:tr>
      <w:tr w:rsidR="000A3B90" w:rsidRPr="00686058" w14:paraId="00443A8F" w14:textId="77777777" w:rsidTr="00DE0E0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209111C0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>No mutation</w:t>
            </w:r>
          </w:p>
        </w:tc>
        <w:tc>
          <w:tcPr>
            <w:tcW w:w="5302" w:type="dxa"/>
          </w:tcPr>
          <w:p w14:paraId="7862C59E" w14:textId="77777777" w:rsidR="000A3B90" w:rsidRPr="00686058" w:rsidRDefault="000A3B90" w:rsidP="00DE0E0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 (10)</w:t>
            </w:r>
          </w:p>
        </w:tc>
      </w:tr>
      <w:tr w:rsidR="000A3B90" w:rsidRPr="00686058" w14:paraId="358651F0" w14:textId="77777777" w:rsidTr="00DE0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5" w:type="dxa"/>
          </w:tcPr>
          <w:p w14:paraId="548732AD" w14:textId="77777777" w:rsidR="000A3B90" w:rsidRPr="00686058" w:rsidRDefault="000A3B90" w:rsidP="00DE0E0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sz w:val="20"/>
                <w:szCs w:val="20"/>
              </w:rPr>
              <w:t>Unknown</w:t>
            </w:r>
          </w:p>
        </w:tc>
        <w:tc>
          <w:tcPr>
            <w:tcW w:w="5302" w:type="dxa"/>
          </w:tcPr>
          <w:p w14:paraId="61AFEF90" w14:textId="77777777" w:rsidR="000A3B90" w:rsidRPr="00686058" w:rsidRDefault="000A3B90" w:rsidP="00DE0E0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68 (19.8) * </w:t>
            </w:r>
          </w:p>
        </w:tc>
      </w:tr>
    </w:tbl>
    <w:p w14:paraId="7D0229DE" w14:textId="77777777" w:rsidR="000A3B90" w:rsidRPr="00686058" w:rsidRDefault="000A3B90" w:rsidP="000A3B90">
      <w:pPr>
        <w:pStyle w:val="ListeParagraf1"/>
        <w:spacing w:line="360" w:lineRule="auto"/>
        <w:ind w:left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686058">
        <w:rPr>
          <w:rFonts w:asciiTheme="majorBidi" w:hAnsiTheme="majorBidi" w:cstheme="majorBidi"/>
          <w:color w:val="000000" w:themeColor="text1"/>
          <w:sz w:val="20"/>
          <w:szCs w:val="20"/>
        </w:rPr>
        <w:t>*Percentage of all patients</w:t>
      </w:r>
    </w:p>
    <w:p w14:paraId="49141674" w14:textId="77777777" w:rsidR="00E039CD" w:rsidRPr="00686058" w:rsidRDefault="00E039CD" w:rsidP="00E039CD">
      <w:pPr>
        <w:rPr>
          <w:rFonts w:asciiTheme="majorBidi" w:hAnsiTheme="majorBidi" w:cstheme="majorBidi"/>
          <w:sz w:val="20"/>
          <w:szCs w:val="20"/>
        </w:rPr>
      </w:pPr>
    </w:p>
    <w:p w14:paraId="4B291004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34704B05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7A4B59BD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27C4C069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6C862662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263AA02E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068AD3DF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60F2DFE4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46FB5C34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2C9C5DB9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56FB21D3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69F6C286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0D5735F3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2DBABA59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5ABCBC2C" w14:textId="77777777" w:rsidR="000A3B90" w:rsidRPr="00686058" w:rsidRDefault="000A3B90" w:rsidP="00E039CD">
      <w:pPr>
        <w:rPr>
          <w:rFonts w:asciiTheme="majorBidi" w:hAnsiTheme="majorBidi" w:cstheme="majorBidi"/>
          <w:sz w:val="20"/>
          <w:szCs w:val="20"/>
        </w:rPr>
      </w:pPr>
    </w:p>
    <w:p w14:paraId="22AE2EA1" w14:textId="0D416E98" w:rsidR="00E039CD" w:rsidRPr="00686058" w:rsidRDefault="000A12B4" w:rsidP="00E039CD">
      <w:pPr>
        <w:pStyle w:val="ListeParagraf1"/>
        <w:spacing w:line="360" w:lineRule="auto"/>
        <w:ind w:left="0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Supplementary Table </w:t>
      </w:r>
      <w:r w:rsidR="00932A7F"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</w:t>
      </w:r>
      <w:r w:rsidR="000A3B90"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="007A50A4" w:rsidRPr="0068605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="00E039CD" w:rsidRPr="0068605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Comparison of patients with at least one M694V mutation (Group 1) with patients without M694V mutation (Group 2) </w:t>
      </w:r>
    </w:p>
    <w:tbl>
      <w:tblPr>
        <w:tblStyle w:val="PlainTable4"/>
        <w:tblW w:w="10206" w:type="dxa"/>
        <w:tblLook w:val="04A0" w:firstRow="1" w:lastRow="0" w:firstColumn="1" w:lastColumn="0" w:noHBand="0" w:noVBand="1"/>
      </w:tblPr>
      <w:tblGrid>
        <w:gridCol w:w="5844"/>
        <w:gridCol w:w="1715"/>
        <w:gridCol w:w="1699"/>
        <w:gridCol w:w="948"/>
      </w:tblGrid>
      <w:tr w:rsidR="00E039CD" w:rsidRPr="00686058" w14:paraId="3300F25E" w14:textId="77777777" w:rsidTr="00C81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3FA76A" w14:textId="77777777" w:rsidR="00E039CD" w:rsidRPr="00686058" w:rsidRDefault="00E039CD" w:rsidP="00683C08">
            <w:pPr>
              <w:spacing w:line="360" w:lineRule="atLeast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15" w:type="dxa"/>
            <w:hideMark/>
          </w:tcPr>
          <w:p w14:paraId="132A1F6A" w14:textId="0F52CF34" w:rsidR="00E039CD" w:rsidRPr="00686058" w:rsidRDefault="000A12B4" w:rsidP="00683C08">
            <w:pPr>
              <w:spacing w:line="3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Patients with at least one M694V Mutation</w:t>
            </w:r>
            <w:r w:rsidR="00E039CD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18064794" w14:textId="6361FD7B" w:rsidR="00E039CD" w:rsidRPr="00686058" w:rsidRDefault="00E039CD" w:rsidP="00683C08">
            <w:pPr>
              <w:spacing w:line="3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(n</w:t>
            </w:r>
            <w:r w:rsidR="0040548F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165) </w:t>
            </w:r>
          </w:p>
        </w:tc>
        <w:tc>
          <w:tcPr>
            <w:tcW w:w="1699" w:type="dxa"/>
            <w:hideMark/>
          </w:tcPr>
          <w:p w14:paraId="61984866" w14:textId="1AC03CC2" w:rsidR="000A12B4" w:rsidRPr="00686058" w:rsidRDefault="000A12B4" w:rsidP="000A12B4">
            <w:pPr>
              <w:spacing w:line="3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Patients without M694V Mutation </w:t>
            </w:r>
          </w:p>
          <w:p w14:paraId="43F4C9D7" w14:textId="3D486EF4" w:rsidR="00E039CD" w:rsidRPr="00686058" w:rsidRDefault="00E039CD" w:rsidP="00683C08">
            <w:pPr>
              <w:spacing w:line="3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(n</w:t>
            </w:r>
            <w:r w:rsidR="0040548F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110) </w:t>
            </w:r>
          </w:p>
        </w:tc>
        <w:tc>
          <w:tcPr>
            <w:tcW w:w="948" w:type="dxa"/>
            <w:hideMark/>
          </w:tcPr>
          <w:p w14:paraId="20F0051D" w14:textId="4A64D380" w:rsidR="00E039CD" w:rsidRPr="00686058" w:rsidRDefault="00E039CD" w:rsidP="00683C08">
            <w:pPr>
              <w:spacing w:line="3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p-value </w:t>
            </w:r>
          </w:p>
        </w:tc>
      </w:tr>
      <w:tr w:rsidR="00E039CD" w:rsidRPr="00686058" w14:paraId="4C59411E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5EC8E7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Gender (Female), n (%) </w:t>
            </w:r>
          </w:p>
        </w:tc>
        <w:tc>
          <w:tcPr>
            <w:tcW w:w="1715" w:type="dxa"/>
            <w:hideMark/>
          </w:tcPr>
          <w:p w14:paraId="3D4E2E12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113 (68)</w:t>
            </w:r>
          </w:p>
        </w:tc>
        <w:tc>
          <w:tcPr>
            <w:tcW w:w="1699" w:type="dxa"/>
            <w:hideMark/>
          </w:tcPr>
          <w:p w14:paraId="7B4A2E72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 (69)</w:t>
            </w:r>
          </w:p>
        </w:tc>
        <w:tc>
          <w:tcPr>
            <w:tcW w:w="948" w:type="dxa"/>
            <w:hideMark/>
          </w:tcPr>
          <w:p w14:paraId="67E4B74F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0.916</w:t>
            </w:r>
          </w:p>
        </w:tc>
      </w:tr>
      <w:tr w:rsidR="00E039CD" w:rsidRPr="00686058" w14:paraId="1CB9E0D2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23F990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at symptom onset (years), mean ± SD</w:t>
            </w:r>
          </w:p>
        </w:tc>
        <w:tc>
          <w:tcPr>
            <w:tcW w:w="1715" w:type="dxa"/>
            <w:hideMark/>
          </w:tcPr>
          <w:p w14:paraId="5A29BEBC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24.8 ± 14.5</w:t>
            </w:r>
          </w:p>
        </w:tc>
        <w:tc>
          <w:tcPr>
            <w:tcW w:w="1699" w:type="dxa"/>
            <w:hideMark/>
          </w:tcPr>
          <w:p w14:paraId="0E871FB2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24.7 ± 14.6</w:t>
            </w:r>
          </w:p>
        </w:tc>
        <w:tc>
          <w:tcPr>
            <w:tcW w:w="948" w:type="dxa"/>
            <w:hideMark/>
          </w:tcPr>
          <w:p w14:paraId="70D7AAA1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0.605</w:t>
            </w:r>
          </w:p>
        </w:tc>
      </w:tr>
      <w:tr w:rsidR="00E039CD" w:rsidRPr="00686058" w14:paraId="7882D4D0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2955C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at diagnosis (years), mean ± SD</w:t>
            </w:r>
          </w:p>
        </w:tc>
        <w:tc>
          <w:tcPr>
            <w:tcW w:w="1715" w:type="dxa"/>
            <w:hideMark/>
          </w:tcPr>
          <w:p w14:paraId="72589F52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41.8 ± 11.1</w:t>
            </w:r>
          </w:p>
        </w:tc>
        <w:tc>
          <w:tcPr>
            <w:tcW w:w="1699" w:type="dxa"/>
            <w:hideMark/>
          </w:tcPr>
          <w:p w14:paraId="4CE4EFC5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42.0 ± 9.54</w:t>
            </w:r>
          </w:p>
        </w:tc>
        <w:tc>
          <w:tcPr>
            <w:tcW w:w="948" w:type="dxa"/>
            <w:hideMark/>
          </w:tcPr>
          <w:p w14:paraId="05CF3076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039CD" w:rsidRPr="00686058" w14:paraId="293C4097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2B275F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Disease duration (years), mean ± SD</w:t>
            </w:r>
          </w:p>
        </w:tc>
        <w:tc>
          <w:tcPr>
            <w:tcW w:w="1715" w:type="dxa"/>
            <w:hideMark/>
          </w:tcPr>
          <w:p w14:paraId="6892526F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16.0 ± 9.56</w:t>
            </w:r>
          </w:p>
        </w:tc>
        <w:tc>
          <w:tcPr>
            <w:tcW w:w="1699" w:type="dxa"/>
            <w:hideMark/>
          </w:tcPr>
          <w:p w14:paraId="50714DE1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14.2 ± 7.67</w:t>
            </w:r>
          </w:p>
        </w:tc>
        <w:tc>
          <w:tcPr>
            <w:tcW w:w="948" w:type="dxa"/>
            <w:hideMark/>
          </w:tcPr>
          <w:p w14:paraId="25C59D9C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0.733</w:t>
            </w:r>
          </w:p>
        </w:tc>
      </w:tr>
      <w:tr w:rsidR="00E039CD" w:rsidRPr="00686058" w14:paraId="210F3E74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75D583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FMF in family history, n (%) </w:t>
            </w:r>
          </w:p>
          <w:p w14:paraId="238CF156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15" w:type="dxa"/>
            <w:hideMark/>
          </w:tcPr>
          <w:p w14:paraId="7113358C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135 (81.8)</w:t>
            </w:r>
          </w:p>
        </w:tc>
        <w:tc>
          <w:tcPr>
            <w:tcW w:w="1699" w:type="dxa"/>
            <w:hideMark/>
          </w:tcPr>
          <w:p w14:paraId="08FA3CBD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67 (60.9)</w:t>
            </w:r>
          </w:p>
        </w:tc>
        <w:tc>
          <w:tcPr>
            <w:tcW w:w="948" w:type="dxa"/>
            <w:hideMark/>
          </w:tcPr>
          <w:p w14:paraId="02F8E253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039CD" w:rsidRPr="00686058" w14:paraId="7BE41C12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E64F3" w14:textId="1905A82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 of attacks (days), mean ± SD</w:t>
            </w:r>
          </w:p>
        </w:tc>
        <w:tc>
          <w:tcPr>
            <w:tcW w:w="1715" w:type="dxa"/>
            <w:hideMark/>
          </w:tcPr>
          <w:p w14:paraId="6A03951E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2.84 ± 1.56</w:t>
            </w:r>
          </w:p>
        </w:tc>
        <w:tc>
          <w:tcPr>
            <w:tcW w:w="1699" w:type="dxa"/>
            <w:hideMark/>
          </w:tcPr>
          <w:p w14:paraId="267C8DBF" w14:textId="77777777" w:rsidR="00E039CD" w:rsidRPr="00686058" w:rsidRDefault="00E039CD" w:rsidP="00683C08">
            <w:pPr>
              <w:tabs>
                <w:tab w:val="left" w:pos="998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2.83 ± 1.45</w:t>
            </w:r>
          </w:p>
        </w:tc>
        <w:tc>
          <w:tcPr>
            <w:tcW w:w="948" w:type="dxa"/>
            <w:hideMark/>
          </w:tcPr>
          <w:p w14:paraId="135696CE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0.625</w:t>
            </w:r>
          </w:p>
        </w:tc>
      </w:tr>
      <w:tr w:rsidR="00E039CD" w:rsidRPr="00686058" w14:paraId="4A239179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15EA6D" w14:textId="6EAABF88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Number of attacks before treatment (per year)</w:t>
            </w:r>
            <w:r w:rsidR="002324C0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15" w:type="dxa"/>
          </w:tcPr>
          <w:p w14:paraId="58CF5C98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 (4-24)</w:t>
            </w:r>
          </w:p>
        </w:tc>
        <w:tc>
          <w:tcPr>
            <w:tcW w:w="1699" w:type="dxa"/>
          </w:tcPr>
          <w:p w14:paraId="26201CF2" w14:textId="77777777" w:rsidR="00E039CD" w:rsidRPr="00686058" w:rsidRDefault="00E039CD" w:rsidP="00683C08">
            <w:pPr>
              <w:tabs>
                <w:tab w:val="left" w:pos="998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 (4-24)</w:t>
            </w:r>
          </w:p>
        </w:tc>
        <w:tc>
          <w:tcPr>
            <w:tcW w:w="948" w:type="dxa"/>
          </w:tcPr>
          <w:p w14:paraId="39032EB4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0.353</w:t>
            </w:r>
          </w:p>
        </w:tc>
      </w:tr>
      <w:tr w:rsidR="00E039CD" w:rsidRPr="00686058" w14:paraId="76141455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909FE1" w14:textId="2782A990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Number of attacks after treatment (per year)</w:t>
            </w:r>
            <w:r w:rsidR="002324C0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15" w:type="dxa"/>
          </w:tcPr>
          <w:p w14:paraId="34525B2C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 (0-4)</w:t>
            </w:r>
          </w:p>
        </w:tc>
        <w:tc>
          <w:tcPr>
            <w:tcW w:w="1699" w:type="dxa"/>
          </w:tcPr>
          <w:p w14:paraId="5680780E" w14:textId="77777777" w:rsidR="00E039CD" w:rsidRPr="00686058" w:rsidRDefault="00E039CD" w:rsidP="00683C08">
            <w:pPr>
              <w:tabs>
                <w:tab w:val="left" w:pos="998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 (0-4)</w:t>
            </w:r>
          </w:p>
        </w:tc>
        <w:tc>
          <w:tcPr>
            <w:tcW w:w="948" w:type="dxa"/>
          </w:tcPr>
          <w:p w14:paraId="198A9F75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0.291</w:t>
            </w:r>
          </w:p>
        </w:tc>
      </w:tr>
      <w:tr w:rsidR="00E039CD" w:rsidRPr="00686058" w14:paraId="72248DCD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CEFFF" w14:textId="5AAFB52E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Number of the latest attacks (per year)</w:t>
            </w:r>
            <w:r w:rsidR="002324C0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15" w:type="dxa"/>
            <w:hideMark/>
          </w:tcPr>
          <w:p w14:paraId="376FF1DD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 (0-2)</w:t>
            </w:r>
          </w:p>
        </w:tc>
        <w:tc>
          <w:tcPr>
            <w:tcW w:w="1699" w:type="dxa"/>
            <w:hideMark/>
          </w:tcPr>
          <w:p w14:paraId="5C9E783C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 (0-3)</w:t>
            </w:r>
          </w:p>
        </w:tc>
        <w:tc>
          <w:tcPr>
            <w:tcW w:w="948" w:type="dxa"/>
            <w:hideMark/>
          </w:tcPr>
          <w:p w14:paraId="4677848A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0.255</w:t>
            </w:r>
          </w:p>
        </w:tc>
      </w:tr>
      <w:tr w:rsidR="00E039CD" w:rsidRPr="00686058" w14:paraId="0DC4344D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60F259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Colchicine dose during the latest follow-up (mg/day), mean ± SD</w:t>
            </w:r>
          </w:p>
        </w:tc>
        <w:tc>
          <w:tcPr>
            <w:tcW w:w="1715" w:type="dxa"/>
          </w:tcPr>
          <w:p w14:paraId="453E2A5B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1.31 ± </w:t>
            </w:r>
            <w:r w:rsidRPr="00686058">
              <w:rPr>
                <w:rFonts w:asciiTheme="majorBidi" w:hAnsiTheme="majorBidi" w:cstheme="majorBidi"/>
                <w:sz w:val="20"/>
                <w:szCs w:val="20"/>
              </w:rPr>
              <w:t>0.446</w:t>
            </w:r>
          </w:p>
        </w:tc>
        <w:tc>
          <w:tcPr>
            <w:tcW w:w="1699" w:type="dxa"/>
          </w:tcPr>
          <w:p w14:paraId="7CEBBFCB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1.27 ± </w:t>
            </w:r>
            <w:r w:rsidRPr="00686058">
              <w:rPr>
                <w:rFonts w:asciiTheme="majorBidi" w:hAnsiTheme="majorBidi" w:cstheme="majorBidi"/>
                <w:sz w:val="20"/>
                <w:szCs w:val="20"/>
              </w:rPr>
              <w:t>0.437</w:t>
            </w:r>
          </w:p>
        </w:tc>
        <w:tc>
          <w:tcPr>
            <w:tcW w:w="948" w:type="dxa"/>
          </w:tcPr>
          <w:p w14:paraId="7B29CDAC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0.399</w:t>
            </w:r>
          </w:p>
        </w:tc>
      </w:tr>
      <w:tr w:rsidR="00E039CD" w:rsidRPr="00686058" w14:paraId="3E595F89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172858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 xml:space="preserve">Initial colchicine dose (mg/day), </w:t>
            </w: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mean ± SD</w:t>
            </w:r>
          </w:p>
        </w:tc>
        <w:tc>
          <w:tcPr>
            <w:tcW w:w="1715" w:type="dxa"/>
          </w:tcPr>
          <w:p w14:paraId="02737E8E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1.37 ± 0.371</w:t>
            </w:r>
          </w:p>
        </w:tc>
        <w:tc>
          <w:tcPr>
            <w:tcW w:w="1699" w:type="dxa"/>
          </w:tcPr>
          <w:p w14:paraId="23CAC51C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 ± 0.383</w:t>
            </w:r>
          </w:p>
        </w:tc>
        <w:tc>
          <w:tcPr>
            <w:tcW w:w="948" w:type="dxa"/>
          </w:tcPr>
          <w:p w14:paraId="34F88D81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0.549</w:t>
            </w:r>
          </w:p>
        </w:tc>
      </w:tr>
      <w:tr w:rsidR="00E039CD" w:rsidRPr="00686058" w14:paraId="1B16A9D9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B2E42A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Maximum colchicine dose (mg/day), mean ± SD</w:t>
            </w:r>
          </w:p>
        </w:tc>
        <w:tc>
          <w:tcPr>
            <w:tcW w:w="1715" w:type="dxa"/>
          </w:tcPr>
          <w:p w14:paraId="3AE7C71F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1.58 ± 0.386</w:t>
            </w:r>
          </w:p>
        </w:tc>
        <w:tc>
          <w:tcPr>
            <w:tcW w:w="1699" w:type="dxa"/>
          </w:tcPr>
          <w:p w14:paraId="68CEBC03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1.61 ± 0.463</w:t>
            </w:r>
          </w:p>
        </w:tc>
        <w:tc>
          <w:tcPr>
            <w:tcW w:w="948" w:type="dxa"/>
          </w:tcPr>
          <w:p w14:paraId="5E0FB16E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0.515</w:t>
            </w:r>
          </w:p>
        </w:tc>
      </w:tr>
      <w:tr w:rsidR="00E039CD" w:rsidRPr="00686058" w14:paraId="5AC1C9FE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7E97FD" w14:textId="53E14133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 xml:space="preserve">Compliance </w:t>
            </w:r>
            <w:r w:rsidR="001B5EE0"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>with</w:t>
            </w:r>
            <w:r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 xml:space="preserve"> colchicine</w:t>
            </w:r>
            <w:r w:rsidRPr="00686058">
              <w:rPr>
                <w:rFonts w:asciiTheme="majorBidi" w:eastAsia="Times New Roman" w:hAnsiTheme="majorBidi" w:cstheme="majorBidi"/>
                <w:color w:val="242424"/>
                <w:sz w:val="20"/>
                <w:szCs w:val="20"/>
                <w:lang w:eastAsia="tr-TR"/>
              </w:rPr>
              <w:t>, n (%) </w:t>
            </w:r>
          </w:p>
        </w:tc>
        <w:tc>
          <w:tcPr>
            <w:tcW w:w="1715" w:type="dxa"/>
          </w:tcPr>
          <w:p w14:paraId="46999A8E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114 (72)</w:t>
            </w:r>
          </w:p>
        </w:tc>
        <w:tc>
          <w:tcPr>
            <w:tcW w:w="1699" w:type="dxa"/>
          </w:tcPr>
          <w:p w14:paraId="0DCB04AB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63 (64)</w:t>
            </w:r>
          </w:p>
        </w:tc>
        <w:tc>
          <w:tcPr>
            <w:tcW w:w="948" w:type="dxa"/>
          </w:tcPr>
          <w:p w14:paraId="407EC7BF" w14:textId="77777777" w:rsidR="00E039CD" w:rsidRPr="00686058" w:rsidRDefault="00E039CD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E039CD" w:rsidRPr="00686058" w14:paraId="0F075680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6F0CC8" w14:textId="77777777" w:rsidR="00E039CD" w:rsidRPr="00686058" w:rsidRDefault="00E039CD" w:rsidP="00683C08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>Response to colchicine</w:t>
            </w:r>
            <w:r w:rsidRPr="00686058">
              <w:rPr>
                <w:rFonts w:asciiTheme="majorBidi" w:eastAsia="Times New Roman" w:hAnsiTheme="majorBidi" w:cstheme="majorBidi"/>
                <w:color w:val="242424"/>
                <w:sz w:val="20"/>
                <w:szCs w:val="20"/>
                <w:lang w:eastAsia="tr-TR"/>
              </w:rPr>
              <w:t>, n (%) </w:t>
            </w:r>
          </w:p>
        </w:tc>
        <w:tc>
          <w:tcPr>
            <w:tcW w:w="1715" w:type="dxa"/>
          </w:tcPr>
          <w:p w14:paraId="5A4A49FE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153 (92.7)</w:t>
            </w:r>
          </w:p>
        </w:tc>
        <w:tc>
          <w:tcPr>
            <w:tcW w:w="1699" w:type="dxa"/>
          </w:tcPr>
          <w:p w14:paraId="6F058058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106 (96.3)</w:t>
            </w:r>
          </w:p>
        </w:tc>
        <w:tc>
          <w:tcPr>
            <w:tcW w:w="948" w:type="dxa"/>
          </w:tcPr>
          <w:p w14:paraId="41199F76" w14:textId="77777777" w:rsidR="00E039CD" w:rsidRPr="00686058" w:rsidRDefault="00E039CD" w:rsidP="00683C0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0.208</w:t>
            </w:r>
          </w:p>
        </w:tc>
      </w:tr>
      <w:tr w:rsidR="0066532E" w:rsidRPr="00686058" w14:paraId="13414E35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0968FF" w14:textId="4B61FA34" w:rsidR="0066532E" w:rsidRPr="00686058" w:rsidRDefault="0066532E" w:rsidP="00683C08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</w:pPr>
            <w:r w:rsidRPr="0068605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  <w:t>Dose-skipping during colchicine treatment, n (%)</w:t>
            </w:r>
          </w:p>
        </w:tc>
        <w:tc>
          <w:tcPr>
            <w:tcW w:w="1715" w:type="dxa"/>
          </w:tcPr>
          <w:p w14:paraId="010DCB71" w14:textId="241B32A9" w:rsidR="0066532E" w:rsidRPr="00686058" w:rsidRDefault="0066532E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43 (27.3)</w:t>
            </w:r>
          </w:p>
        </w:tc>
        <w:tc>
          <w:tcPr>
            <w:tcW w:w="1699" w:type="dxa"/>
          </w:tcPr>
          <w:p w14:paraId="09426880" w14:textId="39C7EEAC" w:rsidR="0066532E" w:rsidRPr="00686058" w:rsidRDefault="0066532E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31 (31.6)</w:t>
            </w:r>
          </w:p>
        </w:tc>
        <w:tc>
          <w:tcPr>
            <w:tcW w:w="948" w:type="dxa"/>
          </w:tcPr>
          <w:p w14:paraId="53AF9DB0" w14:textId="18F2B63A" w:rsidR="0066532E" w:rsidRPr="00686058" w:rsidRDefault="0066532E" w:rsidP="00683C0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0.46</w:t>
            </w:r>
          </w:p>
        </w:tc>
      </w:tr>
      <w:tr w:rsidR="008D680D" w:rsidRPr="00686058" w14:paraId="7C9EE691" w14:textId="77777777" w:rsidTr="00C8193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B60098" w14:textId="5D219CE0" w:rsidR="008D680D" w:rsidRPr="00686058" w:rsidRDefault="008D680D" w:rsidP="008D680D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</w:pP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Resistance to colchicine</w:t>
            </w:r>
            <w:r w:rsidRPr="00686058">
              <w:rPr>
                <w:rFonts w:asciiTheme="majorBidi" w:eastAsia="Times New Roman" w:hAnsiTheme="majorBidi" w:cstheme="majorBidi"/>
                <w:color w:val="242424"/>
                <w:sz w:val="20"/>
                <w:szCs w:val="20"/>
                <w:lang w:eastAsia="tr-TR"/>
              </w:rPr>
              <w:t>, n (%) </w:t>
            </w:r>
          </w:p>
        </w:tc>
        <w:tc>
          <w:tcPr>
            <w:tcW w:w="1715" w:type="dxa"/>
          </w:tcPr>
          <w:p w14:paraId="3B4182A3" w14:textId="1C8FDC73" w:rsidR="008D680D" w:rsidRPr="00686058" w:rsidRDefault="0073285A" w:rsidP="008D680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25</w:t>
            </w:r>
            <w:r w:rsidR="008D680D"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(</w:t>
            </w: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38</w:t>
            </w:r>
            <w:r w:rsidR="008D680D"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.4)</w:t>
            </w:r>
          </w:p>
        </w:tc>
        <w:tc>
          <w:tcPr>
            <w:tcW w:w="1699" w:type="dxa"/>
          </w:tcPr>
          <w:p w14:paraId="5B3D82A0" w14:textId="3D5CAC4B" w:rsidR="008D680D" w:rsidRPr="00686058" w:rsidRDefault="008D680D" w:rsidP="008D680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2</w:t>
            </w:r>
            <w:r w:rsidR="0073285A"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1</w:t>
            </w: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(1</w:t>
            </w:r>
            <w:r w:rsidR="0073285A"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9</w:t>
            </w: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.</w:t>
            </w:r>
            <w:r w:rsidR="0073285A"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1</w:t>
            </w:r>
            <w:r w:rsidRPr="0068605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948" w:type="dxa"/>
          </w:tcPr>
          <w:p w14:paraId="61C9250A" w14:textId="3C27CBE3" w:rsidR="008D680D" w:rsidRPr="00686058" w:rsidRDefault="0073285A" w:rsidP="008D680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  <w:r w:rsidR="001C4375"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.362</w:t>
            </w:r>
          </w:p>
        </w:tc>
      </w:tr>
      <w:tr w:rsidR="008D680D" w:rsidRPr="00686058" w14:paraId="1BEEFD1E" w14:textId="77777777" w:rsidTr="00C8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AAFF09" w14:textId="5A27AD35" w:rsidR="008D680D" w:rsidRPr="00686058" w:rsidRDefault="001B5EE0" w:rsidP="008D680D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tr-TR"/>
              </w:rPr>
            </w:pP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Treatment with IL-1 inhibitors during the latest follow-up,</w:t>
            </w:r>
            <w:r w:rsidRPr="00686058">
              <w:rPr>
                <w:rFonts w:asciiTheme="majorBidi" w:eastAsia="Times New Roman" w:hAnsiTheme="majorBidi" w:cstheme="majorBidi"/>
                <w:color w:val="242424"/>
                <w:sz w:val="20"/>
                <w:szCs w:val="20"/>
                <w:lang w:eastAsia="tr-TR"/>
              </w:rPr>
              <w:t xml:space="preserve"> n (%) </w:t>
            </w:r>
          </w:p>
        </w:tc>
        <w:tc>
          <w:tcPr>
            <w:tcW w:w="1715" w:type="dxa"/>
          </w:tcPr>
          <w:p w14:paraId="7F80C185" w14:textId="7F313E32" w:rsidR="008D680D" w:rsidRPr="00686058" w:rsidRDefault="001C4375" w:rsidP="001C43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13 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(</w:t>
            </w: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7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</w:t>
            </w: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8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)</w:t>
            </w:r>
          </w:p>
          <w:p w14:paraId="4E06BF8E" w14:textId="77777777" w:rsidR="008D680D" w:rsidRPr="00686058" w:rsidRDefault="008D680D" w:rsidP="008D680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99" w:type="dxa"/>
          </w:tcPr>
          <w:p w14:paraId="73EF88C5" w14:textId="32EFF167" w:rsidR="008D680D" w:rsidRPr="00686058" w:rsidRDefault="001C4375" w:rsidP="008D680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9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 (</w:t>
            </w: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8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</w:t>
            </w:r>
            <w:r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1</w:t>
            </w:r>
            <w:r w:rsidR="008D680D" w:rsidRPr="00686058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948" w:type="dxa"/>
          </w:tcPr>
          <w:p w14:paraId="475ED3C5" w14:textId="34FFA6C4" w:rsidR="008D680D" w:rsidRPr="00686058" w:rsidRDefault="001C4375" w:rsidP="008D680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8605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0.415</w:t>
            </w:r>
          </w:p>
        </w:tc>
      </w:tr>
    </w:tbl>
    <w:p w14:paraId="278E1DCE" w14:textId="77777777" w:rsidR="00E039CD" w:rsidRPr="0040548F" w:rsidRDefault="00E039CD" w:rsidP="00E039CD">
      <w:pPr>
        <w:pStyle w:val="NormalWeb"/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686058">
        <w:rPr>
          <w:rFonts w:asciiTheme="majorBidi" w:hAnsiTheme="majorBidi" w:cstheme="majorBidi"/>
          <w:sz w:val="20"/>
          <w:szCs w:val="20"/>
        </w:rPr>
        <w:t>*presented in median (IQR).</w:t>
      </w:r>
    </w:p>
    <w:p w14:paraId="12055239" w14:textId="77777777" w:rsidR="00E039CD" w:rsidRPr="0040548F" w:rsidRDefault="00E039CD" w:rsidP="00E039CD">
      <w:pPr>
        <w:pStyle w:val="NormalWeb"/>
        <w:spacing w:line="276" w:lineRule="auto"/>
        <w:ind w:firstLine="708"/>
        <w:rPr>
          <w:rStyle w:val="c-pjlv"/>
          <w:rFonts w:asciiTheme="majorBidi" w:eastAsiaTheme="majorEastAsia" w:hAnsiTheme="majorBidi" w:cstheme="majorBidi"/>
          <w:sz w:val="20"/>
          <w:szCs w:val="20"/>
        </w:rPr>
      </w:pPr>
    </w:p>
    <w:p w14:paraId="0C67C998" w14:textId="77777777" w:rsidR="00A8194A" w:rsidRPr="0040548F" w:rsidRDefault="00A8194A" w:rsidP="00E039CD">
      <w:pPr>
        <w:pStyle w:val="NormalWeb"/>
        <w:spacing w:line="276" w:lineRule="auto"/>
        <w:ind w:firstLine="708"/>
        <w:rPr>
          <w:rStyle w:val="c-pjlv"/>
          <w:rFonts w:asciiTheme="majorBidi" w:eastAsiaTheme="majorEastAsia" w:hAnsiTheme="majorBidi" w:cstheme="majorBidi"/>
          <w:sz w:val="20"/>
          <w:szCs w:val="20"/>
        </w:rPr>
      </w:pPr>
    </w:p>
    <w:p w14:paraId="0E5F08F8" w14:textId="77777777" w:rsidR="00A8194A" w:rsidRPr="0040548F" w:rsidRDefault="00A8194A" w:rsidP="00E039CD">
      <w:pPr>
        <w:pStyle w:val="NormalWeb"/>
        <w:spacing w:line="276" w:lineRule="auto"/>
        <w:ind w:firstLine="708"/>
        <w:rPr>
          <w:rStyle w:val="c-pjlv"/>
          <w:rFonts w:asciiTheme="majorBidi" w:eastAsiaTheme="majorEastAsia" w:hAnsiTheme="majorBidi" w:cstheme="majorBidi"/>
          <w:sz w:val="20"/>
          <w:szCs w:val="20"/>
        </w:rPr>
      </w:pPr>
    </w:p>
    <w:p w14:paraId="6CE49BD0" w14:textId="77777777" w:rsidR="00FD50AF" w:rsidRPr="0040548F" w:rsidRDefault="00FD50AF" w:rsidP="008D680D">
      <w:pPr>
        <w:spacing w:before="120" w:after="12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tr-TR"/>
        </w:rPr>
      </w:pPr>
    </w:p>
    <w:sectPr w:rsidR="00FD50AF" w:rsidRPr="0040548F" w:rsidSect="00686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CD"/>
    <w:rsid w:val="00043D61"/>
    <w:rsid w:val="000A12B4"/>
    <w:rsid w:val="000A3B90"/>
    <w:rsid w:val="000D4553"/>
    <w:rsid w:val="001B5EE0"/>
    <w:rsid w:val="001C4375"/>
    <w:rsid w:val="002324C0"/>
    <w:rsid w:val="002447E5"/>
    <w:rsid w:val="00293A5B"/>
    <w:rsid w:val="002A6D0C"/>
    <w:rsid w:val="003848A7"/>
    <w:rsid w:val="0040548F"/>
    <w:rsid w:val="0055172B"/>
    <w:rsid w:val="005B48CE"/>
    <w:rsid w:val="005D7083"/>
    <w:rsid w:val="0066532E"/>
    <w:rsid w:val="00686058"/>
    <w:rsid w:val="0073285A"/>
    <w:rsid w:val="007A50A4"/>
    <w:rsid w:val="007A54C2"/>
    <w:rsid w:val="008A54B2"/>
    <w:rsid w:val="008D680D"/>
    <w:rsid w:val="008E7412"/>
    <w:rsid w:val="00932A7F"/>
    <w:rsid w:val="00A557A4"/>
    <w:rsid w:val="00A8194A"/>
    <w:rsid w:val="00AF72AB"/>
    <w:rsid w:val="00B14628"/>
    <w:rsid w:val="00BE29B5"/>
    <w:rsid w:val="00C81938"/>
    <w:rsid w:val="00CE04FF"/>
    <w:rsid w:val="00DC5465"/>
    <w:rsid w:val="00E039CD"/>
    <w:rsid w:val="00E85412"/>
    <w:rsid w:val="00E9435F"/>
    <w:rsid w:val="00FD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A8924"/>
  <w15:chartTrackingRefBased/>
  <w15:docId w15:val="{9A31D06B-67B7-45D3-AECC-6659347D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2B4"/>
  </w:style>
  <w:style w:type="paragraph" w:styleId="Heading1">
    <w:name w:val="heading 1"/>
    <w:basedOn w:val="Normal"/>
    <w:next w:val="Normal"/>
    <w:link w:val="Heading1Char"/>
    <w:uiPriority w:val="9"/>
    <w:qFormat/>
    <w:rsid w:val="00E03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9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0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steParagraf1">
    <w:name w:val="Liste Paragraf1"/>
    <w:rsid w:val="00E039CD"/>
    <w:pPr>
      <w:ind w:left="720"/>
    </w:pPr>
    <w:rPr>
      <w:rFonts w:ascii="Calibri" w:eastAsia="Arial Unicode MS" w:hAnsi="Calibri" w:cs="Arial Unicode MS"/>
      <w:color w:val="000000"/>
      <w:u w:color="000000"/>
      <w:lang w:eastAsia="tr-TR"/>
    </w:rPr>
  </w:style>
  <w:style w:type="table" w:styleId="PlainTable2">
    <w:name w:val="Plain Table 2"/>
    <w:basedOn w:val="TableNormal"/>
    <w:uiPriority w:val="42"/>
    <w:rsid w:val="00E039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-pjlv">
    <w:name w:val="c-pjlv"/>
    <w:basedOn w:val="DefaultParagraphFont"/>
    <w:rsid w:val="00E039CD"/>
  </w:style>
  <w:style w:type="table" w:styleId="PlainTable4">
    <w:name w:val="Plain Table 4"/>
    <w:basedOn w:val="TableNormal"/>
    <w:uiPriority w:val="44"/>
    <w:rsid w:val="00C819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810">
          <w:marLeft w:val="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81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Nur Azman</dc:creator>
  <cp:keywords/>
  <dc:description/>
  <cp:lastModifiedBy>Vignesh G</cp:lastModifiedBy>
  <cp:revision>4</cp:revision>
  <dcterms:created xsi:type="dcterms:W3CDTF">2026-01-02T12:15:00Z</dcterms:created>
  <dcterms:modified xsi:type="dcterms:W3CDTF">2026-01-29T16:40:00Z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4596a906-a8c2-44cc-9377-86df4a165f7d</vt:lpwstr>
  </property>
</Properties>
</file>