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23E9719" w14:textId="4EE750C4" w:rsidR="0085369D" w:rsidRPr="009B090E" w:rsidRDefault="0085369D" w:rsidP="0085369D">
      <w:pPr>
        <w:spacing w:after="0" w:line="240" w:lineRule="auto"/>
        <w:jc w:val="center"/>
        <w:rPr>
          <w:rFonts w:ascii="Times New Roman" w:hAnsi="Times New Roman" w:cs="Times New Roman"/>
          <w:b/>
          <w:sz w:val="32"/>
          <w:szCs w:val="28"/>
        </w:rPr>
      </w:pPr>
      <w:r w:rsidRPr="009B090E">
        <w:rPr>
          <w:rFonts w:ascii="Times New Roman" w:hAnsi="Times New Roman" w:cs="Times New Roman"/>
          <w:b/>
          <w:sz w:val="32"/>
          <w:szCs w:val="28"/>
        </w:rPr>
        <w:t>Web Appendix</w:t>
      </w:r>
    </w:p>
    <w:p w14:paraId="00235599" w14:textId="77777777" w:rsidR="0085369D" w:rsidRDefault="0085369D" w:rsidP="0085369D">
      <w:pPr>
        <w:spacing w:after="0" w:line="240" w:lineRule="auto"/>
        <w:jc w:val="center"/>
        <w:rPr>
          <w:rFonts w:ascii="Times New Roman" w:hAnsi="Times New Roman" w:cs="Times New Roman"/>
          <w:b/>
          <w:sz w:val="28"/>
          <w:szCs w:val="28"/>
        </w:rPr>
      </w:pPr>
    </w:p>
    <w:p w14:paraId="4F4A3433" w14:textId="20ADD898" w:rsidR="00AB3B8B" w:rsidRDefault="00AB3B8B" w:rsidP="00AB3B8B">
      <w:pPr>
        <w:spacing w:after="0" w:line="240" w:lineRule="auto"/>
        <w:jc w:val="center"/>
        <w:rPr>
          <w:rFonts w:ascii="Times New Roman" w:hAnsi="Times New Roman" w:cs="Times New Roman"/>
          <w:b/>
          <w:sz w:val="28"/>
          <w:szCs w:val="28"/>
        </w:rPr>
      </w:pPr>
    </w:p>
    <w:p w14:paraId="485B0A72" w14:textId="77777777" w:rsidR="002A1BA4" w:rsidRDefault="002A1BA4" w:rsidP="00AB3B8B">
      <w:pPr>
        <w:spacing w:after="0" w:line="240" w:lineRule="auto"/>
        <w:jc w:val="center"/>
        <w:rPr>
          <w:rFonts w:ascii="Times New Roman" w:hAnsi="Times New Roman" w:cs="Times New Roman"/>
          <w:b/>
          <w:sz w:val="28"/>
          <w:szCs w:val="28"/>
        </w:rPr>
      </w:pPr>
    </w:p>
    <w:p w14:paraId="204432C6" w14:textId="2EADCFDB" w:rsidR="004C0609" w:rsidRPr="005F6EA1" w:rsidRDefault="005A39D8" w:rsidP="00AB3B8B">
      <w:pPr>
        <w:spacing w:after="0" w:line="480" w:lineRule="auto"/>
        <w:jc w:val="center"/>
        <w:rPr>
          <w:rFonts w:ascii="Times New Roman" w:hAnsi="Times New Roman" w:cs="Times New Roman"/>
          <w:b/>
          <w:sz w:val="28"/>
          <w:szCs w:val="28"/>
        </w:rPr>
      </w:pPr>
      <w:r w:rsidRPr="005A39D8">
        <w:rPr>
          <w:rFonts w:ascii="Times New Roman" w:hAnsi="Times New Roman" w:cs="Times New Roman"/>
          <w:b/>
          <w:sz w:val="28"/>
          <w:szCs w:val="28"/>
        </w:rPr>
        <w:t xml:space="preserve">Conversational Robo Advisors as Surrogates of Trust: </w:t>
      </w:r>
      <w:r w:rsidR="00320681">
        <w:rPr>
          <w:rFonts w:ascii="Times New Roman" w:hAnsi="Times New Roman" w:cs="Times New Roman"/>
          <w:b/>
          <w:sz w:val="28"/>
          <w:szCs w:val="28"/>
        </w:rPr>
        <w:t>Onboarding Experience</w:t>
      </w:r>
      <w:r w:rsidRPr="005A39D8">
        <w:rPr>
          <w:rFonts w:ascii="Times New Roman" w:hAnsi="Times New Roman" w:cs="Times New Roman"/>
          <w:b/>
          <w:sz w:val="28"/>
          <w:szCs w:val="28"/>
        </w:rPr>
        <w:t>, Firm Perception, and Consumer Financial Decision Making</w:t>
      </w:r>
      <w:r w:rsidR="002A7522" w:rsidRPr="002A7522">
        <w:rPr>
          <w:rFonts w:ascii="Times New Roman" w:hAnsi="Times New Roman" w:cs="Times New Roman"/>
          <w:b/>
          <w:sz w:val="28"/>
          <w:szCs w:val="28"/>
        </w:rPr>
        <w:t xml:space="preserve"> </w:t>
      </w:r>
    </w:p>
    <w:p w14:paraId="44997835" w14:textId="1F6CF944" w:rsidR="00B0375B" w:rsidRDefault="00B0375B" w:rsidP="00517EB3">
      <w:pPr>
        <w:spacing w:after="0" w:line="240" w:lineRule="auto"/>
        <w:rPr>
          <w:rFonts w:ascii="Times New Roman" w:hAnsi="Times New Roman" w:cs="Times New Roman"/>
          <w:b/>
          <w:sz w:val="28"/>
          <w:szCs w:val="28"/>
        </w:rPr>
      </w:pPr>
      <w:bookmarkStart w:id="0" w:name="_GoBack"/>
      <w:bookmarkEnd w:id="0"/>
    </w:p>
    <w:sdt>
      <w:sdtPr>
        <w:rPr>
          <w:rFonts w:asciiTheme="minorHAnsi" w:eastAsiaTheme="minorHAnsi" w:hAnsiTheme="minorHAnsi" w:cstheme="minorBidi"/>
          <w:color w:val="auto"/>
          <w:sz w:val="22"/>
          <w:szCs w:val="22"/>
        </w:rPr>
        <w:id w:val="1416353120"/>
        <w:docPartObj>
          <w:docPartGallery w:val="Table of Contents"/>
          <w:docPartUnique/>
        </w:docPartObj>
      </w:sdtPr>
      <w:sdtEndPr>
        <w:rPr>
          <w:rFonts w:ascii="Times New Roman" w:hAnsi="Times New Roman" w:cs="Times New Roman"/>
          <w:b/>
          <w:bCs/>
          <w:noProof/>
        </w:rPr>
      </w:sdtEndPr>
      <w:sdtContent>
        <w:p w14:paraId="5D3279AC" w14:textId="10BEC45F" w:rsidR="00790B00" w:rsidRDefault="00790B00">
          <w:pPr>
            <w:pStyle w:val="Inhaltsverzeichnisberschrift"/>
            <w:rPr>
              <w:rFonts w:asciiTheme="minorHAnsi" w:eastAsiaTheme="minorHAnsi" w:hAnsiTheme="minorHAnsi" w:cstheme="minorBidi"/>
              <w:color w:val="auto"/>
              <w:sz w:val="22"/>
              <w:szCs w:val="22"/>
            </w:rPr>
          </w:pPr>
        </w:p>
        <w:p w14:paraId="434341A6" w14:textId="77777777" w:rsidR="0008163F" w:rsidRPr="000A6BB1" w:rsidRDefault="0008163F" w:rsidP="0008163F">
          <w:pPr>
            <w:rPr>
              <w:rFonts w:ascii="Times New Roman" w:hAnsi="Times New Roman" w:cs="Times New Roman"/>
            </w:rPr>
          </w:pPr>
        </w:p>
        <w:p w14:paraId="686E46A7" w14:textId="06CB6BB6" w:rsidR="00117513" w:rsidRPr="00222388" w:rsidRDefault="00790B00" w:rsidP="00222388">
          <w:pPr>
            <w:pStyle w:val="Verzeichnis1"/>
            <w:tabs>
              <w:tab w:val="right" w:leader="dot" w:pos="9350"/>
            </w:tabs>
            <w:spacing w:line="360" w:lineRule="auto"/>
            <w:rPr>
              <w:rFonts w:ascii="Times New Roman" w:eastAsiaTheme="minorEastAsia" w:hAnsi="Times New Roman" w:cs="Times New Roman"/>
              <w:noProof/>
              <w:lang w:eastAsia="zh-CN"/>
            </w:rPr>
          </w:pPr>
          <w:r w:rsidRPr="000A6BB1">
            <w:rPr>
              <w:rFonts w:ascii="Times New Roman" w:hAnsi="Times New Roman" w:cs="Times New Roman"/>
              <w:sz w:val="24"/>
              <w:szCs w:val="24"/>
            </w:rPr>
            <w:fldChar w:fldCharType="begin"/>
          </w:r>
          <w:r w:rsidRPr="004A447D">
            <w:rPr>
              <w:rFonts w:ascii="Times New Roman" w:hAnsi="Times New Roman" w:cs="Times New Roman"/>
              <w:sz w:val="24"/>
              <w:szCs w:val="24"/>
            </w:rPr>
            <w:instrText xml:space="preserve"> TOC \o "1-3" \h \z \u </w:instrText>
          </w:r>
          <w:r w:rsidRPr="000A6BB1">
            <w:rPr>
              <w:rFonts w:ascii="Times New Roman" w:hAnsi="Times New Roman" w:cs="Times New Roman"/>
              <w:sz w:val="24"/>
              <w:szCs w:val="24"/>
            </w:rPr>
            <w:fldChar w:fldCharType="separate"/>
          </w:r>
          <w:hyperlink w:anchor="_Toc46742378" w:history="1">
            <w:r w:rsidR="00117513" w:rsidRPr="00117513">
              <w:rPr>
                <w:rStyle w:val="Hyperlink"/>
                <w:rFonts w:ascii="Times New Roman" w:hAnsi="Times New Roman" w:cs="Times New Roman"/>
                <w:b/>
                <w:noProof/>
              </w:rPr>
              <w:t>A1. Risk Profiling</w:t>
            </w:r>
            <w:r w:rsidR="00117513" w:rsidRPr="00222388">
              <w:rPr>
                <w:rFonts w:ascii="Times New Roman" w:hAnsi="Times New Roman" w:cs="Times New Roman"/>
                <w:noProof/>
                <w:webHidden/>
              </w:rPr>
              <w:tab/>
            </w:r>
            <w:r w:rsidR="00117513" w:rsidRPr="00222388">
              <w:rPr>
                <w:rFonts w:ascii="Times New Roman" w:hAnsi="Times New Roman" w:cs="Times New Roman"/>
                <w:noProof/>
                <w:webHidden/>
              </w:rPr>
              <w:fldChar w:fldCharType="begin"/>
            </w:r>
            <w:r w:rsidR="00117513" w:rsidRPr="00222388">
              <w:rPr>
                <w:rFonts w:ascii="Times New Roman" w:hAnsi="Times New Roman" w:cs="Times New Roman"/>
                <w:noProof/>
                <w:webHidden/>
              </w:rPr>
              <w:instrText xml:space="preserve"> PAGEREF _Toc46742378 \h </w:instrText>
            </w:r>
            <w:r w:rsidR="00117513" w:rsidRPr="00222388">
              <w:rPr>
                <w:rFonts w:ascii="Times New Roman" w:hAnsi="Times New Roman" w:cs="Times New Roman"/>
                <w:noProof/>
                <w:webHidden/>
              </w:rPr>
            </w:r>
            <w:r w:rsidR="00117513" w:rsidRPr="00222388">
              <w:rPr>
                <w:rFonts w:ascii="Times New Roman" w:hAnsi="Times New Roman" w:cs="Times New Roman"/>
                <w:noProof/>
                <w:webHidden/>
              </w:rPr>
              <w:fldChar w:fldCharType="separate"/>
            </w:r>
            <w:r w:rsidR="00117513" w:rsidRPr="00222388">
              <w:rPr>
                <w:rFonts w:ascii="Times New Roman" w:hAnsi="Times New Roman" w:cs="Times New Roman"/>
                <w:noProof/>
                <w:webHidden/>
              </w:rPr>
              <w:t>2</w:t>
            </w:r>
            <w:r w:rsidR="00117513" w:rsidRPr="00222388">
              <w:rPr>
                <w:rFonts w:ascii="Times New Roman" w:hAnsi="Times New Roman" w:cs="Times New Roman"/>
                <w:noProof/>
                <w:webHidden/>
              </w:rPr>
              <w:fldChar w:fldCharType="end"/>
            </w:r>
          </w:hyperlink>
        </w:p>
        <w:p w14:paraId="6999753E" w14:textId="53E1C880" w:rsidR="00117513" w:rsidRPr="00222388" w:rsidRDefault="00117513" w:rsidP="00222388">
          <w:pPr>
            <w:pStyle w:val="Verzeichnis2"/>
            <w:spacing w:line="360" w:lineRule="auto"/>
            <w:rPr>
              <w:rFonts w:ascii="Times New Roman" w:eastAsiaTheme="minorEastAsia" w:hAnsi="Times New Roman" w:cs="Times New Roman"/>
              <w:noProof/>
              <w:lang w:eastAsia="zh-CN"/>
            </w:rPr>
          </w:pPr>
          <w:hyperlink w:anchor="_Toc46742379" w:history="1">
            <w:r w:rsidRPr="00222388">
              <w:rPr>
                <w:rStyle w:val="Hyperlink"/>
                <w:rFonts w:ascii="Times New Roman" w:hAnsi="Times New Roman" w:cs="Times New Roman"/>
                <w:noProof/>
              </w:rPr>
              <w:t>A1.1 Risk Profile Questionnaire</w:t>
            </w:r>
            <w:r w:rsidRPr="00222388">
              <w:rPr>
                <w:rFonts w:ascii="Times New Roman" w:hAnsi="Times New Roman" w:cs="Times New Roman"/>
                <w:noProof/>
                <w:webHidden/>
              </w:rPr>
              <w:tab/>
            </w:r>
            <w:r w:rsidRPr="00222388">
              <w:rPr>
                <w:rFonts w:ascii="Times New Roman" w:hAnsi="Times New Roman" w:cs="Times New Roman"/>
                <w:noProof/>
                <w:webHidden/>
              </w:rPr>
              <w:fldChar w:fldCharType="begin"/>
            </w:r>
            <w:r w:rsidRPr="00222388">
              <w:rPr>
                <w:rFonts w:ascii="Times New Roman" w:hAnsi="Times New Roman" w:cs="Times New Roman"/>
                <w:noProof/>
                <w:webHidden/>
              </w:rPr>
              <w:instrText xml:space="preserve"> PAGEREF _Toc46742379 \h </w:instrText>
            </w:r>
            <w:r w:rsidRPr="00222388">
              <w:rPr>
                <w:rFonts w:ascii="Times New Roman" w:hAnsi="Times New Roman" w:cs="Times New Roman"/>
                <w:noProof/>
                <w:webHidden/>
              </w:rPr>
            </w:r>
            <w:r w:rsidRPr="00222388">
              <w:rPr>
                <w:rFonts w:ascii="Times New Roman" w:hAnsi="Times New Roman" w:cs="Times New Roman"/>
                <w:noProof/>
                <w:webHidden/>
              </w:rPr>
              <w:fldChar w:fldCharType="separate"/>
            </w:r>
            <w:r w:rsidRPr="00222388">
              <w:rPr>
                <w:rFonts w:ascii="Times New Roman" w:hAnsi="Times New Roman" w:cs="Times New Roman"/>
                <w:noProof/>
                <w:webHidden/>
              </w:rPr>
              <w:t>2</w:t>
            </w:r>
            <w:r w:rsidRPr="00222388">
              <w:rPr>
                <w:rFonts w:ascii="Times New Roman" w:hAnsi="Times New Roman" w:cs="Times New Roman"/>
                <w:noProof/>
                <w:webHidden/>
              </w:rPr>
              <w:fldChar w:fldCharType="end"/>
            </w:r>
          </w:hyperlink>
        </w:p>
        <w:p w14:paraId="3F33C00A" w14:textId="38C8B564" w:rsidR="00117513" w:rsidRPr="00222388" w:rsidRDefault="00117513" w:rsidP="00222388">
          <w:pPr>
            <w:pStyle w:val="Verzeichnis2"/>
            <w:spacing w:line="360" w:lineRule="auto"/>
            <w:rPr>
              <w:rFonts w:ascii="Times New Roman" w:eastAsiaTheme="minorEastAsia" w:hAnsi="Times New Roman" w:cs="Times New Roman"/>
              <w:noProof/>
              <w:lang w:eastAsia="zh-CN"/>
            </w:rPr>
          </w:pPr>
          <w:hyperlink w:anchor="_Toc46742380" w:history="1">
            <w:r w:rsidRPr="00222388">
              <w:rPr>
                <w:rStyle w:val="Hyperlink"/>
                <w:rFonts w:ascii="Times New Roman" w:hAnsi="Times New Roman" w:cs="Times New Roman"/>
                <w:noProof/>
              </w:rPr>
              <w:t>A1.2 Risk Profile Index &amp; Portfolio Matching</w:t>
            </w:r>
            <w:r w:rsidRPr="00222388">
              <w:rPr>
                <w:rFonts w:ascii="Times New Roman" w:hAnsi="Times New Roman" w:cs="Times New Roman"/>
                <w:noProof/>
                <w:webHidden/>
              </w:rPr>
              <w:tab/>
            </w:r>
            <w:r w:rsidRPr="00222388">
              <w:rPr>
                <w:rFonts w:ascii="Times New Roman" w:hAnsi="Times New Roman" w:cs="Times New Roman"/>
                <w:noProof/>
                <w:webHidden/>
              </w:rPr>
              <w:fldChar w:fldCharType="begin"/>
            </w:r>
            <w:r w:rsidRPr="00222388">
              <w:rPr>
                <w:rFonts w:ascii="Times New Roman" w:hAnsi="Times New Roman" w:cs="Times New Roman"/>
                <w:noProof/>
                <w:webHidden/>
              </w:rPr>
              <w:instrText xml:space="preserve"> PAGEREF _Toc46742380 \h </w:instrText>
            </w:r>
            <w:r w:rsidRPr="00222388">
              <w:rPr>
                <w:rFonts w:ascii="Times New Roman" w:hAnsi="Times New Roman" w:cs="Times New Roman"/>
                <w:noProof/>
                <w:webHidden/>
              </w:rPr>
            </w:r>
            <w:r w:rsidRPr="00222388">
              <w:rPr>
                <w:rFonts w:ascii="Times New Roman" w:hAnsi="Times New Roman" w:cs="Times New Roman"/>
                <w:noProof/>
                <w:webHidden/>
              </w:rPr>
              <w:fldChar w:fldCharType="separate"/>
            </w:r>
            <w:r w:rsidRPr="00222388">
              <w:rPr>
                <w:rFonts w:ascii="Times New Roman" w:hAnsi="Times New Roman" w:cs="Times New Roman"/>
                <w:noProof/>
                <w:webHidden/>
              </w:rPr>
              <w:t>3</w:t>
            </w:r>
            <w:r w:rsidRPr="00222388">
              <w:rPr>
                <w:rFonts w:ascii="Times New Roman" w:hAnsi="Times New Roman" w:cs="Times New Roman"/>
                <w:noProof/>
                <w:webHidden/>
              </w:rPr>
              <w:fldChar w:fldCharType="end"/>
            </w:r>
          </w:hyperlink>
        </w:p>
        <w:p w14:paraId="3F5B046B" w14:textId="6FC92EAE" w:rsidR="00117513" w:rsidRPr="00222388" w:rsidRDefault="00117513" w:rsidP="00222388">
          <w:pPr>
            <w:pStyle w:val="Verzeichnis1"/>
            <w:tabs>
              <w:tab w:val="right" w:leader="dot" w:pos="9350"/>
            </w:tabs>
            <w:spacing w:line="360" w:lineRule="auto"/>
            <w:rPr>
              <w:rFonts w:ascii="Times New Roman" w:eastAsiaTheme="minorEastAsia" w:hAnsi="Times New Roman" w:cs="Times New Roman"/>
              <w:noProof/>
              <w:lang w:eastAsia="zh-CN"/>
            </w:rPr>
          </w:pPr>
          <w:hyperlink w:anchor="_Toc46742381" w:history="1">
            <w:r w:rsidRPr="00117513">
              <w:rPr>
                <w:rStyle w:val="Hyperlink"/>
                <w:rFonts w:ascii="Times New Roman" w:hAnsi="Times New Roman" w:cs="Times New Roman"/>
                <w:b/>
                <w:noProof/>
              </w:rPr>
              <w:t>A2. Experimental Stimuli</w:t>
            </w:r>
            <w:r w:rsidRPr="00222388">
              <w:rPr>
                <w:rFonts w:ascii="Times New Roman" w:hAnsi="Times New Roman" w:cs="Times New Roman"/>
                <w:noProof/>
                <w:webHidden/>
              </w:rPr>
              <w:tab/>
            </w:r>
            <w:r w:rsidRPr="00222388">
              <w:rPr>
                <w:rFonts w:ascii="Times New Roman" w:hAnsi="Times New Roman" w:cs="Times New Roman"/>
                <w:noProof/>
                <w:webHidden/>
              </w:rPr>
              <w:fldChar w:fldCharType="begin"/>
            </w:r>
            <w:r w:rsidRPr="00222388">
              <w:rPr>
                <w:rFonts w:ascii="Times New Roman" w:hAnsi="Times New Roman" w:cs="Times New Roman"/>
                <w:noProof/>
                <w:webHidden/>
              </w:rPr>
              <w:instrText xml:space="preserve"> PAGEREF _Toc46742381 \h </w:instrText>
            </w:r>
            <w:r w:rsidRPr="00222388">
              <w:rPr>
                <w:rFonts w:ascii="Times New Roman" w:hAnsi="Times New Roman" w:cs="Times New Roman"/>
                <w:noProof/>
                <w:webHidden/>
              </w:rPr>
            </w:r>
            <w:r w:rsidRPr="00222388">
              <w:rPr>
                <w:rFonts w:ascii="Times New Roman" w:hAnsi="Times New Roman" w:cs="Times New Roman"/>
                <w:noProof/>
                <w:webHidden/>
              </w:rPr>
              <w:fldChar w:fldCharType="separate"/>
            </w:r>
            <w:r w:rsidRPr="00222388">
              <w:rPr>
                <w:rFonts w:ascii="Times New Roman" w:hAnsi="Times New Roman" w:cs="Times New Roman"/>
                <w:noProof/>
                <w:webHidden/>
              </w:rPr>
              <w:t>4</w:t>
            </w:r>
            <w:r w:rsidRPr="00222388">
              <w:rPr>
                <w:rFonts w:ascii="Times New Roman" w:hAnsi="Times New Roman" w:cs="Times New Roman"/>
                <w:noProof/>
                <w:webHidden/>
              </w:rPr>
              <w:fldChar w:fldCharType="end"/>
            </w:r>
          </w:hyperlink>
        </w:p>
        <w:p w14:paraId="21C54CF9" w14:textId="4E553226" w:rsidR="00117513" w:rsidRPr="00222388" w:rsidRDefault="00117513" w:rsidP="00222388">
          <w:pPr>
            <w:pStyle w:val="Verzeichnis2"/>
            <w:spacing w:line="360" w:lineRule="auto"/>
            <w:rPr>
              <w:rFonts w:ascii="Times New Roman" w:eastAsiaTheme="minorEastAsia" w:hAnsi="Times New Roman" w:cs="Times New Roman"/>
              <w:noProof/>
              <w:lang w:eastAsia="zh-CN"/>
            </w:rPr>
          </w:pPr>
          <w:hyperlink w:anchor="_Toc46742382" w:history="1">
            <w:r w:rsidRPr="00222388">
              <w:rPr>
                <w:rStyle w:val="Hyperlink"/>
                <w:rFonts w:ascii="Times New Roman" w:hAnsi="Times New Roman" w:cs="Times New Roman"/>
                <w:noProof/>
              </w:rPr>
              <w:t>A2.1 Conservative, Moderate, and Aggressive Portfolio Compositions</w:t>
            </w:r>
            <w:r w:rsidRPr="00222388">
              <w:rPr>
                <w:rFonts w:ascii="Times New Roman" w:hAnsi="Times New Roman" w:cs="Times New Roman"/>
                <w:noProof/>
                <w:webHidden/>
              </w:rPr>
              <w:tab/>
            </w:r>
            <w:r w:rsidRPr="00222388">
              <w:rPr>
                <w:rFonts w:ascii="Times New Roman" w:hAnsi="Times New Roman" w:cs="Times New Roman"/>
                <w:noProof/>
                <w:webHidden/>
              </w:rPr>
              <w:fldChar w:fldCharType="begin"/>
            </w:r>
            <w:r w:rsidRPr="00222388">
              <w:rPr>
                <w:rFonts w:ascii="Times New Roman" w:hAnsi="Times New Roman" w:cs="Times New Roman"/>
                <w:noProof/>
                <w:webHidden/>
              </w:rPr>
              <w:instrText xml:space="preserve"> PAGEREF _Toc46742382 \h </w:instrText>
            </w:r>
            <w:r w:rsidRPr="00222388">
              <w:rPr>
                <w:rFonts w:ascii="Times New Roman" w:hAnsi="Times New Roman" w:cs="Times New Roman"/>
                <w:noProof/>
                <w:webHidden/>
              </w:rPr>
            </w:r>
            <w:r w:rsidRPr="00222388">
              <w:rPr>
                <w:rFonts w:ascii="Times New Roman" w:hAnsi="Times New Roman" w:cs="Times New Roman"/>
                <w:noProof/>
                <w:webHidden/>
              </w:rPr>
              <w:fldChar w:fldCharType="separate"/>
            </w:r>
            <w:r w:rsidRPr="00222388">
              <w:rPr>
                <w:rFonts w:ascii="Times New Roman" w:hAnsi="Times New Roman" w:cs="Times New Roman"/>
                <w:noProof/>
                <w:webHidden/>
              </w:rPr>
              <w:t>4</w:t>
            </w:r>
            <w:r w:rsidRPr="00222388">
              <w:rPr>
                <w:rFonts w:ascii="Times New Roman" w:hAnsi="Times New Roman" w:cs="Times New Roman"/>
                <w:noProof/>
                <w:webHidden/>
              </w:rPr>
              <w:fldChar w:fldCharType="end"/>
            </w:r>
          </w:hyperlink>
        </w:p>
        <w:p w14:paraId="2926A69A" w14:textId="46E5D845" w:rsidR="00117513" w:rsidRPr="00222388" w:rsidRDefault="00117513" w:rsidP="00222388">
          <w:pPr>
            <w:pStyle w:val="Verzeichnis2"/>
            <w:spacing w:line="360" w:lineRule="auto"/>
            <w:rPr>
              <w:rFonts w:ascii="Times New Roman" w:eastAsiaTheme="minorEastAsia" w:hAnsi="Times New Roman" w:cs="Times New Roman"/>
              <w:noProof/>
              <w:lang w:eastAsia="zh-CN"/>
            </w:rPr>
          </w:pPr>
          <w:hyperlink w:anchor="_Toc46742383" w:history="1">
            <w:r w:rsidRPr="00222388">
              <w:rPr>
                <w:rStyle w:val="Hyperlink"/>
                <w:rFonts w:ascii="Times New Roman" w:hAnsi="Times New Roman" w:cs="Times New Roman"/>
                <w:noProof/>
              </w:rPr>
              <w:t>A2.2 Manipulative Intent Disclaimer (Study 3)</w:t>
            </w:r>
            <w:r w:rsidRPr="00222388">
              <w:rPr>
                <w:rFonts w:ascii="Times New Roman" w:hAnsi="Times New Roman" w:cs="Times New Roman"/>
                <w:noProof/>
                <w:webHidden/>
              </w:rPr>
              <w:tab/>
            </w:r>
            <w:r w:rsidRPr="00222388">
              <w:rPr>
                <w:rFonts w:ascii="Times New Roman" w:hAnsi="Times New Roman" w:cs="Times New Roman"/>
                <w:noProof/>
                <w:webHidden/>
              </w:rPr>
              <w:fldChar w:fldCharType="begin"/>
            </w:r>
            <w:r w:rsidRPr="00222388">
              <w:rPr>
                <w:rFonts w:ascii="Times New Roman" w:hAnsi="Times New Roman" w:cs="Times New Roman"/>
                <w:noProof/>
                <w:webHidden/>
              </w:rPr>
              <w:instrText xml:space="preserve"> PAGEREF _Toc46742383 \h </w:instrText>
            </w:r>
            <w:r w:rsidRPr="00222388">
              <w:rPr>
                <w:rFonts w:ascii="Times New Roman" w:hAnsi="Times New Roman" w:cs="Times New Roman"/>
                <w:noProof/>
                <w:webHidden/>
              </w:rPr>
            </w:r>
            <w:r w:rsidRPr="00222388">
              <w:rPr>
                <w:rFonts w:ascii="Times New Roman" w:hAnsi="Times New Roman" w:cs="Times New Roman"/>
                <w:noProof/>
                <w:webHidden/>
              </w:rPr>
              <w:fldChar w:fldCharType="separate"/>
            </w:r>
            <w:r w:rsidRPr="00222388">
              <w:rPr>
                <w:rFonts w:ascii="Times New Roman" w:hAnsi="Times New Roman" w:cs="Times New Roman"/>
                <w:noProof/>
                <w:webHidden/>
              </w:rPr>
              <w:t>5</w:t>
            </w:r>
            <w:r w:rsidRPr="00222388">
              <w:rPr>
                <w:rFonts w:ascii="Times New Roman" w:hAnsi="Times New Roman" w:cs="Times New Roman"/>
                <w:noProof/>
                <w:webHidden/>
              </w:rPr>
              <w:fldChar w:fldCharType="end"/>
            </w:r>
          </w:hyperlink>
        </w:p>
        <w:p w14:paraId="4AD239FC" w14:textId="53F863AC" w:rsidR="00117513" w:rsidRPr="00222388" w:rsidRDefault="00117513" w:rsidP="00222388">
          <w:pPr>
            <w:pStyle w:val="Verzeichnis1"/>
            <w:tabs>
              <w:tab w:val="right" w:leader="dot" w:pos="9350"/>
            </w:tabs>
            <w:spacing w:line="360" w:lineRule="auto"/>
            <w:rPr>
              <w:rFonts w:ascii="Times New Roman" w:eastAsiaTheme="minorEastAsia" w:hAnsi="Times New Roman" w:cs="Times New Roman"/>
              <w:noProof/>
              <w:lang w:eastAsia="zh-CN"/>
            </w:rPr>
          </w:pPr>
          <w:hyperlink w:anchor="_Toc46742384" w:history="1">
            <w:r w:rsidRPr="00117513">
              <w:rPr>
                <w:rStyle w:val="Hyperlink"/>
                <w:rFonts w:ascii="Times New Roman" w:hAnsi="Times New Roman" w:cs="Times New Roman"/>
                <w:b/>
                <w:noProof/>
              </w:rPr>
              <w:t>A3. List of Scales</w:t>
            </w:r>
            <w:r w:rsidRPr="00222388">
              <w:rPr>
                <w:rFonts w:ascii="Times New Roman" w:hAnsi="Times New Roman" w:cs="Times New Roman"/>
                <w:noProof/>
                <w:webHidden/>
              </w:rPr>
              <w:tab/>
            </w:r>
            <w:r w:rsidRPr="00222388">
              <w:rPr>
                <w:rFonts w:ascii="Times New Roman" w:hAnsi="Times New Roman" w:cs="Times New Roman"/>
                <w:noProof/>
                <w:webHidden/>
              </w:rPr>
              <w:fldChar w:fldCharType="begin"/>
            </w:r>
            <w:r w:rsidRPr="00222388">
              <w:rPr>
                <w:rFonts w:ascii="Times New Roman" w:hAnsi="Times New Roman" w:cs="Times New Roman"/>
                <w:noProof/>
                <w:webHidden/>
              </w:rPr>
              <w:instrText xml:space="preserve"> PAGEREF _Toc46742384 \h </w:instrText>
            </w:r>
            <w:r w:rsidRPr="00222388">
              <w:rPr>
                <w:rFonts w:ascii="Times New Roman" w:hAnsi="Times New Roman" w:cs="Times New Roman"/>
                <w:noProof/>
                <w:webHidden/>
              </w:rPr>
            </w:r>
            <w:r w:rsidRPr="00222388">
              <w:rPr>
                <w:rFonts w:ascii="Times New Roman" w:hAnsi="Times New Roman" w:cs="Times New Roman"/>
                <w:noProof/>
                <w:webHidden/>
              </w:rPr>
              <w:fldChar w:fldCharType="separate"/>
            </w:r>
            <w:r w:rsidRPr="00222388">
              <w:rPr>
                <w:rFonts w:ascii="Times New Roman" w:hAnsi="Times New Roman" w:cs="Times New Roman"/>
                <w:noProof/>
                <w:webHidden/>
              </w:rPr>
              <w:t>6</w:t>
            </w:r>
            <w:r w:rsidRPr="00222388">
              <w:rPr>
                <w:rFonts w:ascii="Times New Roman" w:hAnsi="Times New Roman" w:cs="Times New Roman"/>
                <w:noProof/>
                <w:webHidden/>
              </w:rPr>
              <w:fldChar w:fldCharType="end"/>
            </w:r>
          </w:hyperlink>
        </w:p>
        <w:p w14:paraId="7E0762CB" w14:textId="145C747F" w:rsidR="00117513" w:rsidRPr="00222388" w:rsidRDefault="00117513" w:rsidP="00222388">
          <w:pPr>
            <w:pStyle w:val="Verzeichnis2"/>
            <w:spacing w:line="360" w:lineRule="auto"/>
            <w:rPr>
              <w:rFonts w:ascii="Times New Roman" w:eastAsiaTheme="minorEastAsia" w:hAnsi="Times New Roman" w:cs="Times New Roman"/>
              <w:noProof/>
              <w:lang w:eastAsia="zh-CN"/>
            </w:rPr>
          </w:pPr>
          <w:hyperlink w:anchor="_Toc46742385" w:history="1">
            <w:r w:rsidRPr="00222388">
              <w:rPr>
                <w:rStyle w:val="Hyperlink"/>
                <w:rFonts w:ascii="Times New Roman" w:hAnsi="Times New Roman" w:cs="Times New Roman"/>
                <w:noProof/>
              </w:rPr>
              <w:t>A3.1 Affective Trust in Robo Advisor (Studies 1 to 4)</w:t>
            </w:r>
            <w:r w:rsidRPr="00222388">
              <w:rPr>
                <w:rFonts w:ascii="Times New Roman" w:hAnsi="Times New Roman" w:cs="Times New Roman"/>
                <w:noProof/>
                <w:webHidden/>
              </w:rPr>
              <w:tab/>
            </w:r>
            <w:r w:rsidRPr="00222388">
              <w:rPr>
                <w:rFonts w:ascii="Times New Roman" w:hAnsi="Times New Roman" w:cs="Times New Roman"/>
                <w:noProof/>
                <w:webHidden/>
              </w:rPr>
              <w:fldChar w:fldCharType="begin"/>
            </w:r>
            <w:r w:rsidRPr="00222388">
              <w:rPr>
                <w:rFonts w:ascii="Times New Roman" w:hAnsi="Times New Roman" w:cs="Times New Roman"/>
                <w:noProof/>
                <w:webHidden/>
              </w:rPr>
              <w:instrText xml:space="preserve"> PAGEREF _Toc46742385 \h </w:instrText>
            </w:r>
            <w:r w:rsidRPr="00222388">
              <w:rPr>
                <w:rFonts w:ascii="Times New Roman" w:hAnsi="Times New Roman" w:cs="Times New Roman"/>
                <w:noProof/>
                <w:webHidden/>
              </w:rPr>
            </w:r>
            <w:r w:rsidRPr="00222388">
              <w:rPr>
                <w:rFonts w:ascii="Times New Roman" w:hAnsi="Times New Roman" w:cs="Times New Roman"/>
                <w:noProof/>
                <w:webHidden/>
              </w:rPr>
              <w:fldChar w:fldCharType="separate"/>
            </w:r>
            <w:r w:rsidRPr="00222388">
              <w:rPr>
                <w:rFonts w:ascii="Times New Roman" w:hAnsi="Times New Roman" w:cs="Times New Roman"/>
                <w:noProof/>
                <w:webHidden/>
              </w:rPr>
              <w:t>6</w:t>
            </w:r>
            <w:r w:rsidRPr="00222388">
              <w:rPr>
                <w:rFonts w:ascii="Times New Roman" w:hAnsi="Times New Roman" w:cs="Times New Roman"/>
                <w:noProof/>
                <w:webHidden/>
              </w:rPr>
              <w:fldChar w:fldCharType="end"/>
            </w:r>
          </w:hyperlink>
        </w:p>
        <w:p w14:paraId="7C65F550" w14:textId="5EF876A0" w:rsidR="00117513" w:rsidRPr="00222388" w:rsidRDefault="00117513" w:rsidP="00222388">
          <w:pPr>
            <w:pStyle w:val="Verzeichnis2"/>
            <w:spacing w:line="360" w:lineRule="auto"/>
            <w:rPr>
              <w:rFonts w:ascii="Times New Roman" w:eastAsiaTheme="minorEastAsia" w:hAnsi="Times New Roman" w:cs="Times New Roman"/>
              <w:noProof/>
              <w:lang w:eastAsia="zh-CN"/>
            </w:rPr>
          </w:pPr>
          <w:hyperlink w:anchor="_Toc46742386" w:history="1">
            <w:r w:rsidRPr="00222388">
              <w:rPr>
                <w:rStyle w:val="Hyperlink"/>
                <w:rFonts w:ascii="Times New Roman" w:hAnsi="Times New Roman" w:cs="Times New Roman"/>
                <w:noProof/>
              </w:rPr>
              <w:t>A3.2 Benevolence Attribution Toward the Firm (Studies 1 to 4)</w:t>
            </w:r>
            <w:r w:rsidRPr="00222388">
              <w:rPr>
                <w:rFonts w:ascii="Times New Roman" w:hAnsi="Times New Roman" w:cs="Times New Roman"/>
                <w:noProof/>
                <w:webHidden/>
              </w:rPr>
              <w:tab/>
            </w:r>
            <w:r w:rsidRPr="00222388">
              <w:rPr>
                <w:rFonts w:ascii="Times New Roman" w:hAnsi="Times New Roman" w:cs="Times New Roman"/>
                <w:noProof/>
                <w:webHidden/>
              </w:rPr>
              <w:fldChar w:fldCharType="begin"/>
            </w:r>
            <w:r w:rsidRPr="00222388">
              <w:rPr>
                <w:rFonts w:ascii="Times New Roman" w:hAnsi="Times New Roman" w:cs="Times New Roman"/>
                <w:noProof/>
                <w:webHidden/>
              </w:rPr>
              <w:instrText xml:space="preserve"> PAGEREF _Toc46742386 \h </w:instrText>
            </w:r>
            <w:r w:rsidRPr="00222388">
              <w:rPr>
                <w:rFonts w:ascii="Times New Roman" w:hAnsi="Times New Roman" w:cs="Times New Roman"/>
                <w:noProof/>
                <w:webHidden/>
              </w:rPr>
            </w:r>
            <w:r w:rsidRPr="00222388">
              <w:rPr>
                <w:rFonts w:ascii="Times New Roman" w:hAnsi="Times New Roman" w:cs="Times New Roman"/>
                <w:noProof/>
                <w:webHidden/>
              </w:rPr>
              <w:fldChar w:fldCharType="separate"/>
            </w:r>
            <w:r w:rsidRPr="00222388">
              <w:rPr>
                <w:rFonts w:ascii="Times New Roman" w:hAnsi="Times New Roman" w:cs="Times New Roman"/>
                <w:noProof/>
                <w:webHidden/>
              </w:rPr>
              <w:t>6</w:t>
            </w:r>
            <w:r w:rsidRPr="00222388">
              <w:rPr>
                <w:rFonts w:ascii="Times New Roman" w:hAnsi="Times New Roman" w:cs="Times New Roman"/>
                <w:noProof/>
                <w:webHidden/>
              </w:rPr>
              <w:fldChar w:fldCharType="end"/>
            </w:r>
          </w:hyperlink>
        </w:p>
        <w:p w14:paraId="6E80E9BB" w14:textId="6E7E18B9" w:rsidR="00117513" w:rsidRPr="00222388" w:rsidRDefault="00117513" w:rsidP="00222388">
          <w:pPr>
            <w:pStyle w:val="Verzeichnis2"/>
            <w:spacing w:line="360" w:lineRule="auto"/>
            <w:rPr>
              <w:rFonts w:ascii="Times New Roman" w:eastAsiaTheme="minorEastAsia" w:hAnsi="Times New Roman" w:cs="Times New Roman"/>
              <w:noProof/>
              <w:lang w:eastAsia="zh-CN"/>
            </w:rPr>
          </w:pPr>
          <w:hyperlink w:anchor="_Toc46742387" w:history="1">
            <w:r w:rsidRPr="00222388">
              <w:rPr>
                <w:rStyle w:val="Hyperlink"/>
                <w:rFonts w:ascii="Times New Roman" w:hAnsi="Times New Roman" w:cs="Times New Roman"/>
                <w:noProof/>
              </w:rPr>
              <w:t>A3.3 Turn-Taking (Study 1 Pre-Test)</w:t>
            </w:r>
            <w:r w:rsidRPr="00222388">
              <w:rPr>
                <w:rFonts w:ascii="Times New Roman" w:hAnsi="Times New Roman" w:cs="Times New Roman"/>
                <w:noProof/>
                <w:webHidden/>
              </w:rPr>
              <w:tab/>
            </w:r>
            <w:r w:rsidRPr="00222388">
              <w:rPr>
                <w:rFonts w:ascii="Times New Roman" w:hAnsi="Times New Roman" w:cs="Times New Roman"/>
                <w:noProof/>
                <w:webHidden/>
              </w:rPr>
              <w:fldChar w:fldCharType="begin"/>
            </w:r>
            <w:r w:rsidRPr="00222388">
              <w:rPr>
                <w:rFonts w:ascii="Times New Roman" w:hAnsi="Times New Roman" w:cs="Times New Roman"/>
                <w:noProof/>
                <w:webHidden/>
              </w:rPr>
              <w:instrText xml:space="preserve"> PAGEREF _Toc46742387 \h </w:instrText>
            </w:r>
            <w:r w:rsidRPr="00222388">
              <w:rPr>
                <w:rFonts w:ascii="Times New Roman" w:hAnsi="Times New Roman" w:cs="Times New Roman"/>
                <w:noProof/>
                <w:webHidden/>
              </w:rPr>
            </w:r>
            <w:r w:rsidRPr="00222388">
              <w:rPr>
                <w:rFonts w:ascii="Times New Roman" w:hAnsi="Times New Roman" w:cs="Times New Roman"/>
                <w:noProof/>
                <w:webHidden/>
              </w:rPr>
              <w:fldChar w:fldCharType="separate"/>
            </w:r>
            <w:r w:rsidRPr="00222388">
              <w:rPr>
                <w:rFonts w:ascii="Times New Roman" w:hAnsi="Times New Roman" w:cs="Times New Roman"/>
                <w:noProof/>
                <w:webHidden/>
              </w:rPr>
              <w:t>6</w:t>
            </w:r>
            <w:r w:rsidRPr="00222388">
              <w:rPr>
                <w:rFonts w:ascii="Times New Roman" w:hAnsi="Times New Roman" w:cs="Times New Roman"/>
                <w:noProof/>
                <w:webHidden/>
              </w:rPr>
              <w:fldChar w:fldCharType="end"/>
            </w:r>
          </w:hyperlink>
        </w:p>
        <w:p w14:paraId="6293ABE2" w14:textId="61139CB7" w:rsidR="00117513" w:rsidRPr="00222388" w:rsidRDefault="00117513" w:rsidP="00222388">
          <w:pPr>
            <w:pStyle w:val="Verzeichnis2"/>
            <w:spacing w:line="360" w:lineRule="auto"/>
            <w:rPr>
              <w:rFonts w:ascii="Times New Roman" w:eastAsiaTheme="minorEastAsia" w:hAnsi="Times New Roman" w:cs="Times New Roman"/>
              <w:noProof/>
              <w:lang w:eastAsia="zh-CN"/>
            </w:rPr>
          </w:pPr>
          <w:hyperlink w:anchor="_Toc46742388" w:history="1">
            <w:r w:rsidRPr="00222388">
              <w:rPr>
                <w:rStyle w:val="Hyperlink"/>
                <w:rFonts w:ascii="Times New Roman" w:hAnsi="Times New Roman" w:cs="Times New Roman"/>
                <w:noProof/>
              </w:rPr>
              <w:t>A3.4 Social Cues (Study 1 Pre-Test)</w:t>
            </w:r>
            <w:r w:rsidRPr="00222388">
              <w:rPr>
                <w:rFonts w:ascii="Times New Roman" w:hAnsi="Times New Roman" w:cs="Times New Roman"/>
                <w:noProof/>
                <w:webHidden/>
              </w:rPr>
              <w:tab/>
            </w:r>
            <w:r w:rsidRPr="00222388">
              <w:rPr>
                <w:rFonts w:ascii="Times New Roman" w:hAnsi="Times New Roman" w:cs="Times New Roman"/>
                <w:noProof/>
                <w:webHidden/>
              </w:rPr>
              <w:fldChar w:fldCharType="begin"/>
            </w:r>
            <w:r w:rsidRPr="00222388">
              <w:rPr>
                <w:rFonts w:ascii="Times New Roman" w:hAnsi="Times New Roman" w:cs="Times New Roman"/>
                <w:noProof/>
                <w:webHidden/>
              </w:rPr>
              <w:instrText xml:space="preserve"> PAGEREF _Toc46742388 \h </w:instrText>
            </w:r>
            <w:r w:rsidRPr="00222388">
              <w:rPr>
                <w:rFonts w:ascii="Times New Roman" w:hAnsi="Times New Roman" w:cs="Times New Roman"/>
                <w:noProof/>
                <w:webHidden/>
              </w:rPr>
            </w:r>
            <w:r w:rsidRPr="00222388">
              <w:rPr>
                <w:rFonts w:ascii="Times New Roman" w:hAnsi="Times New Roman" w:cs="Times New Roman"/>
                <w:noProof/>
                <w:webHidden/>
              </w:rPr>
              <w:fldChar w:fldCharType="separate"/>
            </w:r>
            <w:r w:rsidRPr="00222388">
              <w:rPr>
                <w:rFonts w:ascii="Times New Roman" w:hAnsi="Times New Roman" w:cs="Times New Roman"/>
                <w:noProof/>
                <w:webHidden/>
              </w:rPr>
              <w:t>7</w:t>
            </w:r>
            <w:r w:rsidRPr="00222388">
              <w:rPr>
                <w:rFonts w:ascii="Times New Roman" w:hAnsi="Times New Roman" w:cs="Times New Roman"/>
                <w:noProof/>
                <w:webHidden/>
              </w:rPr>
              <w:fldChar w:fldCharType="end"/>
            </w:r>
          </w:hyperlink>
        </w:p>
        <w:p w14:paraId="5635EE2B" w14:textId="288EE096" w:rsidR="00117513" w:rsidRPr="00222388" w:rsidRDefault="00117513" w:rsidP="00222388">
          <w:pPr>
            <w:pStyle w:val="Verzeichnis1"/>
            <w:tabs>
              <w:tab w:val="right" w:leader="dot" w:pos="9350"/>
            </w:tabs>
            <w:spacing w:line="360" w:lineRule="auto"/>
            <w:rPr>
              <w:rFonts w:ascii="Times New Roman" w:eastAsiaTheme="minorEastAsia" w:hAnsi="Times New Roman" w:cs="Times New Roman"/>
              <w:noProof/>
              <w:lang w:eastAsia="zh-CN"/>
            </w:rPr>
          </w:pPr>
          <w:hyperlink w:anchor="_Toc46742389" w:history="1">
            <w:r w:rsidRPr="00117513">
              <w:rPr>
                <w:rStyle w:val="Hyperlink"/>
                <w:rFonts w:ascii="Times New Roman" w:hAnsi="Times New Roman" w:cs="Times New Roman"/>
                <w:b/>
                <w:noProof/>
              </w:rPr>
              <w:t>A4. Discriminant Validity Tests Affective Trust and Attributions of Benevolence</w:t>
            </w:r>
            <w:r w:rsidRPr="00222388">
              <w:rPr>
                <w:rFonts w:ascii="Times New Roman" w:hAnsi="Times New Roman" w:cs="Times New Roman"/>
                <w:noProof/>
                <w:webHidden/>
              </w:rPr>
              <w:tab/>
            </w:r>
            <w:r w:rsidRPr="00222388">
              <w:rPr>
                <w:rFonts w:ascii="Times New Roman" w:hAnsi="Times New Roman" w:cs="Times New Roman"/>
                <w:noProof/>
                <w:webHidden/>
              </w:rPr>
              <w:fldChar w:fldCharType="begin"/>
            </w:r>
            <w:r w:rsidRPr="00222388">
              <w:rPr>
                <w:rFonts w:ascii="Times New Roman" w:hAnsi="Times New Roman" w:cs="Times New Roman"/>
                <w:noProof/>
                <w:webHidden/>
              </w:rPr>
              <w:instrText xml:space="preserve"> PAGEREF _Toc46742389 \h </w:instrText>
            </w:r>
            <w:r w:rsidRPr="00222388">
              <w:rPr>
                <w:rFonts w:ascii="Times New Roman" w:hAnsi="Times New Roman" w:cs="Times New Roman"/>
                <w:noProof/>
                <w:webHidden/>
              </w:rPr>
            </w:r>
            <w:r w:rsidRPr="00222388">
              <w:rPr>
                <w:rFonts w:ascii="Times New Roman" w:hAnsi="Times New Roman" w:cs="Times New Roman"/>
                <w:noProof/>
                <w:webHidden/>
              </w:rPr>
              <w:fldChar w:fldCharType="separate"/>
            </w:r>
            <w:r w:rsidRPr="00222388">
              <w:rPr>
                <w:rFonts w:ascii="Times New Roman" w:hAnsi="Times New Roman" w:cs="Times New Roman"/>
                <w:noProof/>
                <w:webHidden/>
              </w:rPr>
              <w:t>8</w:t>
            </w:r>
            <w:r w:rsidRPr="00222388">
              <w:rPr>
                <w:rFonts w:ascii="Times New Roman" w:hAnsi="Times New Roman" w:cs="Times New Roman"/>
                <w:noProof/>
                <w:webHidden/>
              </w:rPr>
              <w:fldChar w:fldCharType="end"/>
            </w:r>
          </w:hyperlink>
        </w:p>
        <w:p w14:paraId="6DFEC521" w14:textId="633C8D7C" w:rsidR="00117513" w:rsidRPr="00222388" w:rsidRDefault="00117513" w:rsidP="00222388">
          <w:pPr>
            <w:pStyle w:val="Verzeichnis1"/>
            <w:tabs>
              <w:tab w:val="right" w:leader="dot" w:pos="9350"/>
            </w:tabs>
            <w:spacing w:line="360" w:lineRule="auto"/>
            <w:rPr>
              <w:rFonts w:ascii="Times New Roman" w:eastAsiaTheme="minorEastAsia" w:hAnsi="Times New Roman" w:cs="Times New Roman"/>
              <w:noProof/>
              <w:lang w:eastAsia="zh-CN"/>
            </w:rPr>
          </w:pPr>
          <w:hyperlink w:anchor="_Toc46742390" w:history="1">
            <w:r w:rsidRPr="00117513">
              <w:rPr>
                <w:rStyle w:val="Hyperlink"/>
                <w:rFonts w:ascii="Times New Roman" w:hAnsi="Times New Roman" w:cs="Times New Roman"/>
                <w:b/>
                <w:noProof/>
              </w:rPr>
              <w:t>A5. Scale Consistency Affective Trust</w:t>
            </w:r>
            <w:r w:rsidRPr="00222388">
              <w:rPr>
                <w:rFonts w:ascii="Times New Roman" w:hAnsi="Times New Roman" w:cs="Times New Roman"/>
                <w:noProof/>
                <w:webHidden/>
              </w:rPr>
              <w:tab/>
            </w:r>
            <w:r w:rsidRPr="00222388">
              <w:rPr>
                <w:rFonts w:ascii="Times New Roman" w:hAnsi="Times New Roman" w:cs="Times New Roman"/>
                <w:noProof/>
                <w:webHidden/>
              </w:rPr>
              <w:fldChar w:fldCharType="begin"/>
            </w:r>
            <w:r w:rsidRPr="00222388">
              <w:rPr>
                <w:rFonts w:ascii="Times New Roman" w:hAnsi="Times New Roman" w:cs="Times New Roman"/>
                <w:noProof/>
                <w:webHidden/>
              </w:rPr>
              <w:instrText xml:space="preserve"> PAGEREF _Toc46742390 \h </w:instrText>
            </w:r>
            <w:r w:rsidRPr="00222388">
              <w:rPr>
                <w:rFonts w:ascii="Times New Roman" w:hAnsi="Times New Roman" w:cs="Times New Roman"/>
                <w:noProof/>
                <w:webHidden/>
              </w:rPr>
            </w:r>
            <w:r w:rsidRPr="00222388">
              <w:rPr>
                <w:rFonts w:ascii="Times New Roman" w:hAnsi="Times New Roman" w:cs="Times New Roman"/>
                <w:noProof/>
                <w:webHidden/>
              </w:rPr>
              <w:fldChar w:fldCharType="separate"/>
            </w:r>
            <w:r w:rsidRPr="00222388">
              <w:rPr>
                <w:rFonts w:ascii="Times New Roman" w:hAnsi="Times New Roman" w:cs="Times New Roman"/>
                <w:noProof/>
                <w:webHidden/>
              </w:rPr>
              <w:t>10</w:t>
            </w:r>
            <w:r w:rsidRPr="00222388">
              <w:rPr>
                <w:rFonts w:ascii="Times New Roman" w:hAnsi="Times New Roman" w:cs="Times New Roman"/>
                <w:noProof/>
                <w:webHidden/>
              </w:rPr>
              <w:fldChar w:fldCharType="end"/>
            </w:r>
          </w:hyperlink>
        </w:p>
        <w:p w14:paraId="61DD7733" w14:textId="76E08BE2" w:rsidR="00117513" w:rsidRPr="00222388" w:rsidRDefault="00117513" w:rsidP="00222388">
          <w:pPr>
            <w:pStyle w:val="Verzeichnis1"/>
            <w:tabs>
              <w:tab w:val="right" w:leader="dot" w:pos="9350"/>
            </w:tabs>
            <w:spacing w:line="360" w:lineRule="auto"/>
            <w:rPr>
              <w:rFonts w:ascii="Times New Roman" w:eastAsiaTheme="minorEastAsia" w:hAnsi="Times New Roman" w:cs="Times New Roman"/>
              <w:noProof/>
              <w:lang w:eastAsia="zh-CN"/>
            </w:rPr>
          </w:pPr>
          <w:hyperlink w:anchor="_Toc46742391" w:history="1">
            <w:r w:rsidRPr="00222388">
              <w:rPr>
                <w:rStyle w:val="Hyperlink"/>
                <w:rFonts w:ascii="Times New Roman" w:hAnsi="Times New Roman" w:cs="Times New Roman"/>
                <w:b/>
                <w:noProof/>
              </w:rPr>
              <w:t>References</w:t>
            </w:r>
            <w:r w:rsidRPr="00222388">
              <w:rPr>
                <w:rFonts w:ascii="Times New Roman" w:hAnsi="Times New Roman" w:cs="Times New Roman"/>
                <w:noProof/>
                <w:webHidden/>
              </w:rPr>
              <w:tab/>
            </w:r>
            <w:r w:rsidRPr="00222388">
              <w:rPr>
                <w:rFonts w:ascii="Times New Roman" w:hAnsi="Times New Roman" w:cs="Times New Roman"/>
                <w:noProof/>
                <w:webHidden/>
              </w:rPr>
              <w:fldChar w:fldCharType="begin"/>
            </w:r>
            <w:r w:rsidRPr="00222388">
              <w:rPr>
                <w:rFonts w:ascii="Times New Roman" w:hAnsi="Times New Roman" w:cs="Times New Roman"/>
                <w:noProof/>
                <w:webHidden/>
              </w:rPr>
              <w:instrText xml:space="preserve"> PAGEREF _Toc46742391 \h </w:instrText>
            </w:r>
            <w:r w:rsidRPr="00222388">
              <w:rPr>
                <w:rFonts w:ascii="Times New Roman" w:hAnsi="Times New Roman" w:cs="Times New Roman"/>
                <w:noProof/>
                <w:webHidden/>
              </w:rPr>
            </w:r>
            <w:r w:rsidRPr="00222388">
              <w:rPr>
                <w:rFonts w:ascii="Times New Roman" w:hAnsi="Times New Roman" w:cs="Times New Roman"/>
                <w:noProof/>
                <w:webHidden/>
              </w:rPr>
              <w:fldChar w:fldCharType="separate"/>
            </w:r>
            <w:r w:rsidRPr="00222388">
              <w:rPr>
                <w:rFonts w:ascii="Times New Roman" w:hAnsi="Times New Roman" w:cs="Times New Roman"/>
                <w:noProof/>
                <w:webHidden/>
              </w:rPr>
              <w:t>12</w:t>
            </w:r>
            <w:r w:rsidRPr="00222388">
              <w:rPr>
                <w:rFonts w:ascii="Times New Roman" w:hAnsi="Times New Roman" w:cs="Times New Roman"/>
                <w:noProof/>
                <w:webHidden/>
              </w:rPr>
              <w:fldChar w:fldCharType="end"/>
            </w:r>
          </w:hyperlink>
        </w:p>
        <w:p w14:paraId="7472A535" w14:textId="46624DA0" w:rsidR="00790B00" w:rsidRPr="00EF6788" w:rsidRDefault="00790B00" w:rsidP="000A6BB1">
          <w:pPr>
            <w:spacing w:after="240"/>
            <w:rPr>
              <w:rFonts w:ascii="Times New Roman" w:hAnsi="Times New Roman" w:cs="Times New Roman"/>
            </w:rPr>
          </w:pPr>
          <w:r w:rsidRPr="000A6BB1">
            <w:rPr>
              <w:rFonts w:ascii="Times New Roman" w:hAnsi="Times New Roman" w:cs="Times New Roman"/>
              <w:b/>
              <w:bCs/>
              <w:noProof/>
              <w:sz w:val="24"/>
              <w:szCs w:val="24"/>
            </w:rPr>
            <w:fldChar w:fldCharType="end"/>
          </w:r>
        </w:p>
      </w:sdtContent>
    </w:sdt>
    <w:p w14:paraId="79BADC86" w14:textId="77777777" w:rsidR="00ED6989" w:rsidRDefault="00ED6989">
      <w:pPr>
        <w:rPr>
          <w:rFonts w:ascii="Times New Roman" w:hAnsi="Times New Roman" w:cs="Times New Roman"/>
          <w:b/>
          <w:sz w:val="28"/>
          <w:szCs w:val="28"/>
        </w:rPr>
      </w:pPr>
      <w:r>
        <w:rPr>
          <w:rFonts w:ascii="Times New Roman" w:hAnsi="Times New Roman" w:cs="Times New Roman"/>
          <w:b/>
          <w:sz w:val="28"/>
          <w:szCs w:val="28"/>
        </w:rPr>
        <w:br w:type="page"/>
      </w:r>
    </w:p>
    <w:p w14:paraId="01D2C45C" w14:textId="77777777" w:rsidR="008C25E2" w:rsidRDefault="008C25E2" w:rsidP="00ED6989">
      <w:pPr>
        <w:pStyle w:val="berschrift1"/>
        <w:rPr>
          <w:rFonts w:ascii="Times New Roman" w:hAnsi="Times New Roman" w:cs="Times New Roman"/>
          <w:b/>
          <w:sz w:val="28"/>
          <w:szCs w:val="28"/>
        </w:rPr>
      </w:pPr>
    </w:p>
    <w:p w14:paraId="2BFEA200" w14:textId="4EC6A1AB" w:rsidR="0008163F" w:rsidRDefault="008A6A8F" w:rsidP="0008163F">
      <w:pPr>
        <w:pStyle w:val="berschrift1"/>
        <w:rPr>
          <w:rFonts w:ascii="Times New Roman" w:hAnsi="Times New Roman" w:cs="Times New Roman"/>
          <w:b/>
          <w:sz w:val="28"/>
          <w:szCs w:val="28"/>
        </w:rPr>
      </w:pPr>
      <w:bookmarkStart w:id="1" w:name="_Toc46742378"/>
      <w:r>
        <w:rPr>
          <w:rFonts w:ascii="Times New Roman" w:hAnsi="Times New Roman" w:cs="Times New Roman"/>
          <w:b/>
          <w:sz w:val="28"/>
          <w:szCs w:val="28"/>
        </w:rPr>
        <w:t>A1.</w:t>
      </w:r>
      <w:r w:rsidR="008810CD">
        <w:rPr>
          <w:rFonts w:ascii="Times New Roman" w:hAnsi="Times New Roman" w:cs="Times New Roman"/>
          <w:b/>
          <w:sz w:val="28"/>
          <w:szCs w:val="28"/>
        </w:rPr>
        <w:t xml:space="preserve"> </w:t>
      </w:r>
      <w:r w:rsidR="0008163F">
        <w:rPr>
          <w:rFonts w:ascii="Times New Roman" w:hAnsi="Times New Roman" w:cs="Times New Roman"/>
          <w:b/>
          <w:sz w:val="28"/>
          <w:szCs w:val="28"/>
        </w:rPr>
        <w:t>Risk Profiling</w:t>
      </w:r>
      <w:bookmarkEnd w:id="1"/>
    </w:p>
    <w:p w14:paraId="5A7B12C7" w14:textId="14CC21AE" w:rsidR="00F16F8D" w:rsidRDefault="008810CD" w:rsidP="006A3096">
      <w:pPr>
        <w:pStyle w:val="JMHeading1"/>
        <w:jc w:val="left"/>
        <w:outlineLvl w:val="1"/>
      </w:pPr>
      <w:bookmarkStart w:id="2" w:name="_Toc46742379"/>
      <w:r>
        <w:t xml:space="preserve">A1.1 </w:t>
      </w:r>
      <w:r w:rsidR="00F16F8D">
        <w:t>Risk Profile Questionnaire</w:t>
      </w:r>
      <w:bookmarkEnd w:id="2"/>
    </w:p>
    <w:tbl>
      <w:tblPr>
        <w:tblStyle w:val="Tabellenraster"/>
        <w:tblW w:w="0" w:type="auto"/>
        <w:tblLook w:val="04A0" w:firstRow="1" w:lastRow="0" w:firstColumn="1" w:lastColumn="0" w:noHBand="0" w:noVBand="1"/>
      </w:tblPr>
      <w:tblGrid>
        <w:gridCol w:w="630"/>
        <w:gridCol w:w="4844"/>
        <w:gridCol w:w="4102"/>
      </w:tblGrid>
      <w:tr w:rsidR="0008163F" w14:paraId="69B5E2B1" w14:textId="77777777" w:rsidTr="0022065A">
        <w:tc>
          <w:tcPr>
            <w:tcW w:w="568" w:type="dxa"/>
          </w:tcPr>
          <w:p w14:paraId="3B9567CC" w14:textId="77777777" w:rsidR="0008163F" w:rsidRPr="00D147EB" w:rsidRDefault="0008163F" w:rsidP="0008163F">
            <w:pPr>
              <w:rPr>
                <w:rFonts w:ascii="Times New Roman" w:hAnsi="Times New Roman" w:cs="Times New Roman"/>
                <w:b/>
                <w:sz w:val="28"/>
                <w:szCs w:val="24"/>
              </w:rPr>
            </w:pPr>
            <w:r w:rsidRPr="00D147EB">
              <w:rPr>
                <w:rFonts w:ascii="Times New Roman" w:hAnsi="Times New Roman" w:cs="Times New Roman"/>
                <w:b/>
                <w:sz w:val="28"/>
                <w:szCs w:val="24"/>
              </w:rPr>
              <w:t>ID</w:t>
            </w:r>
          </w:p>
        </w:tc>
        <w:tc>
          <w:tcPr>
            <w:tcW w:w="4880" w:type="dxa"/>
          </w:tcPr>
          <w:p w14:paraId="6DBBDB24" w14:textId="77777777" w:rsidR="0008163F" w:rsidRPr="00D147EB" w:rsidRDefault="0008163F" w:rsidP="0008163F">
            <w:pPr>
              <w:rPr>
                <w:rFonts w:ascii="Times New Roman" w:hAnsi="Times New Roman" w:cs="Times New Roman"/>
                <w:b/>
                <w:sz w:val="28"/>
              </w:rPr>
            </w:pPr>
            <w:r w:rsidRPr="00D147EB">
              <w:rPr>
                <w:rFonts w:ascii="Times New Roman" w:hAnsi="Times New Roman" w:cs="Times New Roman"/>
                <w:b/>
                <w:sz w:val="28"/>
              </w:rPr>
              <w:t>Question</w:t>
            </w:r>
          </w:p>
        </w:tc>
        <w:tc>
          <w:tcPr>
            <w:tcW w:w="4128" w:type="dxa"/>
          </w:tcPr>
          <w:p w14:paraId="5AD2F2B5" w14:textId="77777777" w:rsidR="0008163F" w:rsidRPr="00D147EB" w:rsidRDefault="0008163F" w:rsidP="0008163F">
            <w:pPr>
              <w:rPr>
                <w:rFonts w:ascii="Times New Roman" w:hAnsi="Times New Roman" w:cs="Times New Roman"/>
                <w:b/>
                <w:sz w:val="28"/>
              </w:rPr>
            </w:pPr>
            <w:r w:rsidRPr="00D147EB">
              <w:rPr>
                <w:rFonts w:ascii="Times New Roman" w:hAnsi="Times New Roman" w:cs="Times New Roman"/>
                <w:b/>
                <w:sz w:val="28"/>
              </w:rPr>
              <w:t>Answer Options</w:t>
            </w:r>
          </w:p>
        </w:tc>
      </w:tr>
      <w:tr w:rsidR="000B2B75" w14:paraId="12DD98C5" w14:textId="77777777" w:rsidTr="0022065A">
        <w:tc>
          <w:tcPr>
            <w:tcW w:w="568" w:type="dxa"/>
          </w:tcPr>
          <w:p w14:paraId="4E1E0DA5" w14:textId="27EA6EA1" w:rsidR="000B2B75" w:rsidRPr="00D147EB" w:rsidRDefault="000B2B75" w:rsidP="000B2B75">
            <w:pPr>
              <w:rPr>
                <w:rFonts w:ascii="Times New Roman" w:hAnsi="Times New Roman" w:cs="Times New Roman"/>
                <w:sz w:val="24"/>
                <w:szCs w:val="24"/>
              </w:rPr>
            </w:pPr>
            <w:r w:rsidRPr="00D147EB">
              <w:rPr>
                <w:rFonts w:ascii="Times New Roman" w:hAnsi="Times New Roman" w:cs="Times New Roman"/>
                <w:sz w:val="24"/>
                <w:szCs w:val="24"/>
              </w:rPr>
              <w:t>Q1</w:t>
            </w:r>
          </w:p>
        </w:tc>
        <w:tc>
          <w:tcPr>
            <w:tcW w:w="4880" w:type="dxa"/>
          </w:tcPr>
          <w:p w14:paraId="71FE5505" w14:textId="77777777" w:rsidR="000B2B75" w:rsidRPr="00D147EB" w:rsidRDefault="000B2B75" w:rsidP="0008163F">
            <w:pPr>
              <w:rPr>
                <w:rFonts w:ascii="Times New Roman" w:hAnsi="Times New Roman" w:cs="Times New Roman"/>
                <w:sz w:val="24"/>
                <w:szCs w:val="24"/>
              </w:rPr>
            </w:pPr>
            <w:r w:rsidRPr="00D147EB">
              <w:rPr>
                <w:rFonts w:ascii="Times New Roman" w:hAnsi="Times New Roman" w:cs="Times New Roman"/>
                <w:sz w:val="24"/>
                <w:szCs w:val="24"/>
              </w:rPr>
              <w:t>What’s the main reason you want to invest?</w:t>
            </w:r>
          </w:p>
          <w:p w14:paraId="4510981A" w14:textId="77777777" w:rsidR="000B2B75" w:rsidRPr="00D147EB" w:rsidRDefault="000B2B75" w:rsidP="0008163F">
            <w:pPr>
              <w:rPr>
                <w:rFonts w:ascii="Times New Roman" w:hAnsi="Times New Roman" w:cs="Times New Roman"/>
                <w:sz w:val="24"/>
                <w:szCs w:val="24"/>
              </w:rPr>
            </w:pPr>
          </w:p>
        </w:tc>
        <w:tc>
          <w:tcPr>
            <w:tcW w:w="4128" w:type="dxa"/>
          </w:tcPr>
          <w:p w14:paraId="28A7FDE1" w14:textId="3198DDB0" w:rsidR="000B2B75" w:rsidRPr="00D147EB" w:rsidRDefault="000B2B75" w:rsidP="000B2B75">
            <w:pPr>
              <w:pStyle w:val="Listenabsatz"/>
              <w:numPr>
                <w:ilvl w:val="0"/>
                <w:numId w:val="21"/>
              </w:numPr>
              <w:ind w:left="196" w:hanging="153"/>
              <w:rPr>
                <w:rFonts w:ascii="Times New Roman" w:hAnsi="Times New Roman" w:cs="Times New Roman"/>
                <w:sz w:val="24"/>
                <w:szCs w:val="24"/>
              </w:rPr>
            </w:pPr>
            <w:r w:rsidRPr="00D147EB">
              <w:rPr>
                <w:rFonts w:ascii="Times New Roman" w:hAnsi="Times New Roman" w:cs="Times New Roman"/>
                <w:sz w:val="24"/>
                <w:szCs w:val="24"/>
              </w:rPr>
              <w:t>I just want to make some money</w:t>
            </w:r>
            <w:r w:rsidR="00D147EB">
              <w:rPr>
                <w:rFonts w:ascii="Times New Roman" w:hAnsi="Times New Roman" w:cs="Times New Roman"/>
                <w:sz w:val="24"/>
                <w:szCs w:val="24"/>
              </w:rPr>
              <w:t>.</w:t>
            </w:r>
          </w:p>
          <w:p w14:paraId="4FC371CF" w14:textId="507D71EB" w:rsidR="000B2B75" w:rsidRPr="00D147EB" w:rsidRDefault="000B2B75" w:rsidP="000B2B75">
            <w:pPr>
              <w:pStyle w:val="Listenabsatz"/>
              <w:numPr>
                <w:ilvl w:val="0"/>
                <w:numId w:val="21"/>
              </w:numPr>
              <w:ind w:left="196" w:hanging="153"/>
              <w:rPr>
                <w:rFonts w:ascii="Times New Roman" w:hAnsi="Times New Roman" w:cs="Times New Roman"/>
                <w:sz w:val="24"/>
                <w:szCs w:val="24"/>
              </w:rPr>
            </w:pPr>
            <w:r w:rsidRPr="00D147EB">
              <w:rPr>
                <w:rFonts w:ascii="Times New Roman" w:hAnsi="Times New Roman" w:cs="Times New Roman"/>
                <w:sz w:val="24"/>
                <w:szCs w:val="24"/>
              </w:rPr>
              <w:t>I’m saving for a rainy day</w:t>
            </w:r>
            <w:r w:rsidR="00D147EB">
              <w:rPr>
                <w:rFonts w:ascii="Times New Roman" w:hAnsi="Times New Roman" w:cs="Times New Roman"/>
                <w:sz w:val="24"/>
                <w:szCs w:val="24"/>
              </w:rPr>
              <w:t>.</w:t>
            </w:r>
          </w:p>
          <w:p w14:paraId="17F20092" w14:textId="77881B0F" w:rsidR="000B2B75" w:rsidRPr="00D147EB" w:rsidRDefault="000B2B75" w:rsidP="000B2B75">
            <w:pPr>
              <w:pStyle w:val="Listenabsatz"/>
              <w:numPr>
                <w:ilvl w:val="0"/>
                <w:numId w:val="21"/>
              </w:numPr>
              <w:ind w:left="196" w:hanging="153"/>
              <w:rPr>
                <w:rFonts w:ascii="Times New Roman" w:hAnsi="Times New Roman" w:cs="Times New Roman"/>
                <w:sz w:val="24"/>
                <w:szCs w:val="24"/>
              </w:rPr>
            </w:pPr>
            <w:r w:rsidRPr="00D147EB">
              <w:rPr>
                <w:rFonts w:ascii="Times New Roman" w:hAnsi="Times New Roman" w:cs="Times New Roman"/>
                <w:sz w:val="24"/>
                <w:szCs w:val="24"/>
              </w:rPr>
              <w:t>I’m saving for retirement</w:t>
            </w:r>
            <w:r w:rsidR="00D147EB">
              <w:rPr>
                <w:rFonts w:ascii="Times New Roman" w:hAnsi="Times New Roman" w:cs="Times New Roman"/>
                <w:sz w:val="24"/>
                <w:szCs w:val="24"/>
              </w:rPr>
              <w:t>.</w:t>
            </w:r>
          </w:p>
          <w:p w14:paraId="3A0CA9DF" w14:textId="3B8314B9" w:rsidR="000B2B75" w:rsidRPr="00D147EB" w:rsidRDefault="000B2B75" w:rsidP="000B2B75">
            <w:pPr>
              <w:pStyle w:val="Listenabsatz"/>
              <w:numPr>
                <w:ilvl w:val="0"/>
                <w:numId w:val="21"/>
              </w:numPr>
              <w:ind w:left="196" w:hanging="153"/>
              <w:rPr>
                <w:rFonts w:ascii="Times New Roman" w:hAnsi="Times New Roman" w:cs="Times New Roman"/>
                <w:sz w:val="24"/>
                <w:szCs w:val="24"/>
              </w:rPr>
            </w:pPr>
            <w:r w:rsidRPr="00D147EB">
              <w:rPr>
                <w:rFonts w:ascii="Times New Roman" w:hAnsi="Times New Roman" w:cs="Times New Roman"/>
                <w:sz w:val="24"/>
                <w:szCs w:val="24"/>
              </w:rPr>
              <w:t>No specific reason</w:t>
            </w:r>
            <w:r w:rsidR="00D147EB">
              <w:rPr>
                <w:rFonts w:ascii="Times New Roman" w:hAnsi="Times New Roman" w:cs="Times New Roman"/>
                <w:sz w:val="24"/>
                <w:szCs w:val="24"/>
              </w:rPr>
              <w:t>.</w:t>
            </w:r>
          </w:p>
        </w:tc>
      </w:tr>
      <w:tr w:rsidR="000B2B75" w14:paraId="15786804" w14:textId="77777777" w:rsidTr="0022065A">
        <w:tc>
          <w:tcPr>
            <w:tcW w:w="568" w:type="dxa"/>
          </w:tcPr>
          <w:p w14:paraId="366F0C9E" w14:textId="77777777" w:rsidR="000B2B75" w:rsidRPr="00D147EB" w:rsidRDefault="000B2B75" w:rsidP="000B2B75">
            <w:pPr>
              <w:rPr>
                <w:rFonts w:ascii="Times New Roman" w:hAnsi="Times New Roman" w:cs="Times New Roman"/>
                <w:sz w:val="24"/>
                <w:szCs w:val="24"/>
              </w:rPr>
            </w:pPr>
            <w:r w:rsidRPr="00D147EB">
              <w:rPr>
                <w:rFonts w:ascii="Times New Roman" w:hAnsi="Times New Roman" w:cs="Times New Roman"/>
                <w:sz w:val="24"/>
                <w:szCs w:val="24"/>
              </w:rPr>
              <w:t>Q2</w:t>
            </w:r>
          </w:p>
        </w:tc>
        <w:tc>
          <w:tcPr>
            <w:tcW w:w="4880" w:type="dxa"/>
          </w:tcPr>
          <w:p w14:paraId="5D43D8F9" w14:textId="77777777" w:rsidR="000B2B75" w:rsidRPr="00D147EB" w:rsidRDefault="000B2B75" w:rsidP="0008163F">
            <w:pPr>
              <w:rPr>
                <w:rFonts w:ascii="Times New Roman" w:hAnsi="Times New Roman" w:cs="Times New Roman"/>
                <w:sz w:val="24"/>
                <w:szCs w:val="24"/>
              </w:rPr>
            </w:pPr>
            <w:r w:rsidRPr="00D147EB">
              <w:rPr>
                <w:rFonts w:ascii="Times New Roman" w:hAnsi="Times New Roman" w:cs="Times New Roman"/>
                <w:sz w:val="24"/>
                <w:szCs w:val="24"/>
              </w:rPr>
              <w:t>How old are you now?</w:t>
            </w:r>
          </w:p>
          <w:p w14:paraId="0EE79E8E" w14:textId="77777777" w:rsidR="000B2B75" w:rsidRPr="00D147EB" w:rsidRDefault="000B2B75" w:rsidP="0008163F">
            <w:pPr>
              <w:rPr>
                <w:rFonts w:ascii="Times New Roman" w:hAnsi="Times New Roman" w:cs="Times New Roman"/>
                <w:sz w:val="24"/>
                <w:szCs w:val="24"/>
              </w:rPr>
            </w:pPr>
          </w:p>
        </w:tc>
        <w:tc>
          <w:tcPr>
            <w:tcW w:w="4128" w:type="dxa"/>
          </w:tcPr>
          <w:p w14:paraId="66BA55BF" w14:textId="77777777" w:rsidR="000B2B75" w:rsidRPr="00D147EB" w:rsidRDefault="000B2B75" w:rsidP="0008163F">
            <w:pPr>
              <w:rPr>
                <w:rFonts w:ascii="Times New Roman" w:hAnsi="Times New Roman" w:cs="Times New Roman"/>
                <w:sz w:val="24"/>
                <w:szCs w:val="24"/>
              </w:rPr>
            </w:pPr>
            <w:r w:rsidRPr="00D147EB">
              <w:rPr>
                <w:rFonts w:ascii="Times New Roman" w:hAnsi="Times New Roman" w:cs="Times New Roman"/>
                <w:sz w:val="24"/>
                <w:szCs w:val="24"/>
              </w:rPr>
              <w:t>Numeric Input</w:t>
            </w:r>
          </w:p>
        </w:tc>
      </w:tr>
      <w:tr w:rsidR="0008163F" w14:paraId="1735B7DC" w14:textId="77777777" w:rsidTr="0022065A">
        <w:tc>
          <w:tcPr>
            <w:tcW w:w="568" w:type="dxa"/>
          </w:tcPr>
          <w:p w14:paraId="2B2BBC05" w14:textId="77777777" w:rsidR="0008163F" w:rsidRPr="00D147EB" w:rsidRDefault="0008163F" w:rsidP="0008163F">
            <w:pPr>
              <w:rPr>
                <w:rFonts w:ascii="Times New Roman" w:hAnsi="Times New Roman" w:cs="Times New Roman"/>
                <w:sz w:val="24"/>
                <w:szCs w:val="24"/>
              </w:rPr>
            </w:pPr>
            <w:r w:rsidRPr="00D147EB">
              <w:rPr>
                <w:rFonts w:ascii="Times New Roman" w:hAnsi="Times New Roman" w:cs="Times New Roman"/>
                <w:sz w:val="24"/>
                <w:szCs w:val="24"/>
              </w:rPr>
              <w:t>Q3</w:t>
            </w:r>
          </w:p>
        </w:tc>
        <w:tc>
          <w:tcPr>
            <w:tcW w:w="4880" w:type="dxa"/>
          </w:tcPr>
          <w:p w14:paraId="47D8E655" w14:textId="4645F5EE" w:rsidR="0008163F" w:rsidRPr="00D147EB" w:rsidRDefault="0008163F" w:rsidP="0008163F">
            <w:pPr>
              <w:rPr>
                <w:rFonts w:ascii="Times New Roman" w:hAnsi="Times New Roman" w:cs="Times New Roman"/>
                <w:sz w:val="24"/>
                <w:szCs w:val="24"/>
              </w:rPr>
            </w:pPr>
            <w:r w:rsidRPr="00D147EB">
              <w:rPr>
                <w:rFonts w:ascii="Times New Roman" w:hAnsi="Times New Roman" w:cs="Times New Roman"/>
                <w:sz w:val="24"/>
                <w:szCs w:val="24"/>
              </w:rPr>
              <w:t xml:space="preserve">In case you own real-estate: how much is it worth, roughly (in $1,000)? For </w:t>
            </w:r>
            <w:r w:rsidR="003E713E" w:rsidRPr="00D147EB">
              <w:rPr>
                <w:rFonts w:ascii="Times New Roman" w:hAnsi="Times New Roman" w:cs="Times New Roman"/>
                <w:sz w:val="24"/>
                <w:szCs w:val="24"/>
              </w:rPr>
              <w:t>example,</w:t>
            </w:r>
            <w:r w:rsidRPr="00D147EB">
              <w:rPr>
                <w:rFonts w:ascii="Times New Roman" w:hAnsi="Times New Roman" w:cs="Times New Roman"/>
                <w:sz w:val="24"/>
                <w:szCs w:val="24"/>
              </w:rPr>
              <w:t xml:space="preserve"> an apartment, a house, or a cottage (put 0 if nothing applies).</w:t>
            </w:r>
          </w:p>
          <w:p w14:paraId="67091A0A" w14:textId="77777777" w:rsidR="0008163F" w:rsidRPr="00D147EB" w:rsidRDefault="0008163F" w:rsidP="0008163F">
            <w:pPr>
              <w:rPr>
                <w:rFonts w:ascii="Times New Roman" w:hAnsi="Times New Roman" w:cs="Times New Roman"/>
                <w:sz w:val="24"/>
                <w:szCs w:val="24"/>
              </w:rPr>
            </w:pPr>
          </w:p>
        </w:tc>
        <w:tc>
          <w:tcPr>
            <w:tcW w:w="4128" w:type="dxa"/>
          </w:tcPr>
          <w:p w14:paraId="6338DAFB" w14:textId="77777777" w:rsidR="0008163F" w:rsidRPr="00D147EB" w:rsidRDefault="0008163F" w:rsidP="0008163F">
            <w:pPr>
              <w:rPr>
                <w:rFonts w:ascii="Times New Roman" w:hAnsi="Times New Roman" w:cs="Times New Roman"/>
                <w:sz w:val="24"/>
                <w:szCs w:val="24"/>
              </w:rPr>
            </w:pPr>
            <w:r w:rsidRPr="00D147EB">
              <w:rPr>
                <w:rFonts w:ascii="Times New Roman" w:hAnsi="Times New Roman" w:cs="Times New Roman"/>
                <w:sz w:val="24"/>
                <w:szCs w:val="24"/>
              </w:rPr>
              <w:t>Numeric Input</w:t>
            </w:r>
          </w:p>
        </w:tc>
      </w:tr>
      <w:tr w:rsidR="0008163F" w14:paraId="7E4B60A8" w14:textId="77777777" w:rsidTr="0022065A">
        <w:tc>
          <w:tcPr>
            <w:tcW w:w="568" w:type="dxa"/>
          </w:tcPr>
          <w:p w14:paraId="02DB4340" w14:textId="77777777" w:rsidR="0008163F" w:rsidRPr="00D147EB" w:rsidRDefault="0008163F" w:rsidP="0008163F">
            <w:pPr>
              <w:rPr>
                <w:rFonts w:ascii="Times New Roman" w:hAnsi="Times New Roman" w:cs="Times New Roman"/>
                <w:sz w:val="24"/>
                <w:szCs w:val="24"/>
              </w:rPr>
            </w:pPr>
            <w:r w:rsidRPr="00D147EB">
              <w:rPr>
                <w:rFonts w:ascii="Times New Roman" w:hAnsi="Times New Roman" w:cs="Times New Roman"/>
                <w:sz w:val="24"/>
                <w:szCs w:val="24"/>
              </w:rPr>
              <w:t>Q4</w:t>
            </w:r>
          </w:p>
        </w:tc>
        <w:tc>
          <w:tcPr>
            <w:tcW w:w="4880" w:type="dxa"/>
          </w:tcPr>
          <w:p w14:paraId="30AF96F0" w14:textId="77777777" w:rsidR="0008163F" w:rsidRPr="00D147EB" w:rsidRDefault="0008163F" w:rsidP="0008163F">
            <w:pPr>
              <w:rPr>
                <w:rFonts w:ascii="Times New Roman" w:hAnsi="Times New Roman" w:cs="Times New Roman"/>
                <w:sz w:val="24"/>
                <w:szCs w:val="24"/>
              </w:rPr>
            </w:pPr>
            <w:r w:rsidRPr="00D147EB">
              <w:rPr>
                <w:rFonts w:ascii="Times New Roman" w:hAnsi="Times New Roman" w:cs="Times New Roman"/>
                <w:bCs/>
                <w:sz w:val="24"/>
                <w:szCs w:val="24"/>
                <w:shd w:val="clear" w:color="auto" w:fill="FFFFFF"/>
              </w:rPr>
              <w:t>Do you have loans or debt that you have to pay back (including mortgages)? If you want to skip, put in 0.</w:t>
            </w:r>
          </w:p>
        </w:tc>
        <w:tc>
          <w:tcPr>
            <w:tcW w:w="4128" w:type="dxa"/>
          </w:tcPr>
          <w:p w14:paraId="5B3E40DE" w14:textId="77777777" w:rsidR="0008163F" w:rsidRPr="00D147EB" w:rsidRDefault="0008163F" w:rsidP="0008163F">
            <w:pPr>
              <w:rPr>
                <w:rFonts w:ascii="Times New Roman" w:hAnsi="Times New Roman" w:cs="Times New Roman"/>
                <w:bCs/>
                <w:sz w:val="24"/>
                <w:szCs w:val="24"/>
                <w:shd w:val="clear" w:color="auto" w:fill="FFFFFF"/>
              </w:rPr>
            </w:pPr>
            <w:r w:rsidRPr="00D147EB">
              <w:rPr>
                <w:rFonts w:ascii="Times New Roman" w:hAnsi="Times New Roman" w:cs="Times New Roman"/>
                <w:sz w:val="24"/>
                <w:szCs w:val="24"/>
              </w:rPr>
              <w:t>Numeric Input</w:t>
            </w:r>
          </w:p>
        </w:tc>
      </w:tr>
      <w:tr w:rsidR="0008163F" w14:paraId="037F8D58" w14:textId="77777777" w:rsidTr="0022065A">
        <w:tc>
          <w:tcPr>
            <w:tcW w:w="568" w:type="dxa"/>
          </w:tcPr>
          <w:p w14:paraId="2CC80F55" w14:textId="77777777" w:rsidR="0008163F" w:rsidRPr="00D147EB" w:rsidRDefault="0008163F" w:rsidP="0008163F">
            <w:pPr>
              <w:rPr>
                <w:rFonts w:ascii="Times New Roman" w:hAnsi="Times New Roman" w:cs="Times New Roman"/>
                <w:sz w:val="24"/>
                <w:szCs w:val="24"/>
              </w:rPr>
            </w:pPr>
            <w:r w:rsidRPr="00D147EB">
              <w:rPr>
                <w:rFonts w:ascii="Times New Roman" w:hAnsi="Times New Roman" w:cs="Times New Roman"/>
                <w:sz w:val="24"/>
                <w:szCs w:val="24"/>
              </w:rPr>
              <w:t>Q5</w:t>
            </w:r>
          </w:p>
        </w:tc>
        <w:tc>
          <w:tcPr>
            <w:tcW w:w="4880" w:type="dxa"/>
          </w:tcPr>
          <w:p w14:paraId="120104ED" w14:textId="77777777" w:rsidR="0008163F" w:rsidRPr="00D147EB" w:rsidRDefault="0008163F" w:rsidP="0008163F">
            <w:pPr>
              <w:rPr>
                <w:rFonts w:ascii="Times New Roman" w:hAnsi="Times New Roman" w:cs="Times New Roman"/>
                <w:sz w:val="24"/>
                <w:szCs w:val="24"/>
              </w:rPr>
            </w:pPr>
            <w:r w:rsidRPr="00D147EB">
              <w:rPr>
                <w:rFonts w:ascii="Times New Roman" w:hAnsi="Times New Roman" w:cs="Times New Roman"/>
                <w:bCs/>
                <w:sz w:val="24"/>
                <w:szCs w:val="24"/>
                <w:shd w:val="clear" w:color="auto" w:fill="FFFFFF"/>
              </w:rPr>
              <w:t xml:space="preserve">Do you own other valuable property (like a car, motorbike, </w:t>
            </w:r>
            <w:proofErr w:type="spellStart"/>
            <w:r w:rsidRPr="00D147EB">
              <w:rPr>
                <w:rFonts w:ascii="Times New Roman" w:hAnsi="Times New Roman" w:cs="Times New Roman"/>
                <w:bCs/>
                <w:sz w:val="24"/>
                <w:szCs w:val="24"/>
                <w:shd w:val="clear" w:color="auto" w:fill="FFFFFF"/>
              </w:rPr>
              <w:t>etc</w:t>
            </w:r>
            <w:proofErr w:type="spellEnd"/>
            <w:r w:rsidRPr="00D147EB">
              <w:rPr>
                <w:rFonts w:ascii="Times New Roman" w:hAnsi="Times New Roman" w:cs="Times New Roman"/>
                <w:bCs/>
                <w:sz w:val="24"/>
                <w:szCs w:val="24"/>
                <w:shd w:val="clear" w:color="auto" w:fill="FFFFFF"/>
              </w:rPr>
              <w:t>) (in $1,000)? Put in 0 if nothing applies.</w:t>
            </w:r>
          </w:p>
        </w:tc>
        <w:tc>
          <w:tcPr>
            <w:tcW w:w="4128" w:type="dxa"/>
          </w:tcPr>
          <w:p w14:paraId="4C26B1CB" w14:textId="77777777" w:rsidR="0008163F" w:rsidRPr="00D147EB" w:rsidRDefault="0008163F" w:rsidP="0008163F">
            <w:pPr>
              <w:rPr>
                <w:rFonts w:ascii="Times New Roman" w:hAnsi="Times New Roman" w:cs="Times New Roman"/>
                <w:bCs/>
                <w:sz w:val="24"/>
                <w:szCs w:val="24"/>
                <w:shd w:val="clear" w:color="auto" w:fill="FFFFFF"/>
              </w:rPr>
            </w:pPr>
            <w:r w:rsidRPr="00D147EB">
              <w:rPr>
                <w:rFonts w:ascii="Times New Roman" w:hAnsi="Times New Roman" w:cs="Times New Roman"/>
                <w:sz w:val="24"/>
                <w:szCs w:val="24"/>
              </w:rPr>
              <w:t>Numeric Input</w:t>
            </w:r>
          </w:p>
        </w:tc>
      </w:tr>
      <w:tr w:rsidR="0008163F" w14:paraId="2D3A7155" w14:textId="77777777" w:rsidTr="0022065A">
        <w:tc>
          <w:tcPr>
            <w:tcW w:w="568" w:type="dxa"/>
          </w:tcPr>
          <w:p w14:paraId="4F5E1F37" w14:textId="5C708BAE" w:rsidR="0008163F" w:rsidRPr="00D147EB" w:rsidRDefault="00346CDB" w:rsidP="0008163F">
            <w:pPr>
              <w:rPr>
                <w:rFonts w:ascii="Times New Roman" w:hAnsi="Times New Roman" w:cs="Times New Roman"/>
                <w:sz w:val="24"/>
                <w:szCs w:val="24"/>
              </w:rPr>
            </w:pPr>
            <w:r w:rsidRPr="00D147EB">
              <w:rPr>
                <w:rFonts w:ascii="Times New Roman" w:hAnsi="Times New Roman" w:cs="Times New Roman"/>
                <w:sz w:val="24"/>
                <w:szCs w:val="24"/>
              </w:rPr>
              <w:t>Q6</w:t>
            </w:r>
          </w:p>
        </w:tc>
        <w:tc>
          <w:tcPr>
            <w:tcW w:w="4880" w:type="dxa"/>
          </w:tcPr>
          <w:p w14:paraId="68E06E4C" w14:textId="33D8E3E1" w:rsidR="0008163F" w:rsidRPr="00D147EB" w:rsidRDefault="00346CDB" w:rsidP="00346CDB">
            <w:pPr>
              <w:rPr>
                <w:rFonts w:ascii="Times New Roman" w:hAnsi="Times New Roman" w:cs="Times New Roman"/>
                <w:sz w:val="24"/>
                <w:szCs w:val="24"/>
              </w:rPr>
            </w:pPr>
            <w:r w:rsidRPr="00D147EB">
              <w:rPr>
                <w:rFonts w:ascii="Times New Roman" w:hAnsi="Times New Roman" w:cs="Times New Roman"/>
                <w:sz w:val="24"/>
                <w:szCs w:val="24"/>
              </w:rPr>
              <w:t>How much money would you be looking to invest right now if given the chance (one-time investment)?</w:t>
            </w:r>
          </w:p>
        </w:tc>
        <w:tc>
          <w:tcPr>
            <w:tcW w:w="4128" w:type="dxa"/>
          </w:tcPr>
          <w:p w14:paraId="04F45A57" w14:textId="35DE4AD3" w:rsidR="0008163F" w:rsidRPr="00D147EB" w:rsidRDefault="00346CDB" w:rsidP="0008163F">
            <w:pPr>
              <w:rPr>
                <w:rFonts w:ascii="Times New Roman" w:hAnsi="Times New Roman" w:cs="Times New Roman"/>
                <w:bCs/>
                <w:sz w:val="24"/>
                <w:szCs w:val="24"/>
                <w:shd w:val="clear" w:color="auto" w:fill="FFFFFF"/>
              </w:rPr>
            </w:pPr>
            <w:r w:rsidRPr="00D147EB">
              <w:rPr>
                <w:rFonts w:ascii="Times New Roman" w:hAnsi="Times New Roman" w:cs="Times New Roman"/>
                <w:sz w:val="24"/>
                <w:szCs w:val="24"/>
              </w:rPr>
              <w:t>Numeric Input</w:t>
            </w:r>
          </w:p>
        </w:tc>
      </w:tr>
      <w:tr w:rsidR="00346CDB" w14:paraId="4B5908E5" w14:textId="77777777" w:rsidTr="0022065A">
        <w:tc>
          <w:tcPr>
            <w:tcW w:w="568" w:type="dxa"/>
          </w:tcPr>
          <w:p w14:paraId="361A866C" w14:textId="045C4E1F" w:rsidR="00346CDB" w:rsidRPr="00D147EB" w:rsidRDefault="00346CDB" w:rsidP="0054227E">
            <w:pPr>
              <w:rPr>
                <w:rFonts w:ascii="Times New Roman" w:hAnsi="Times New Roman" w:cs="Times New Roman"/>
                <w:sz w:val="24"/>
                <w:szCs w:val="24"/>
              </w:rPr>
            </w:pPr>
            <w:r w:rsidRPr="00D147EB">
              <w:rPr>
                <w:rFonts w:ascii="Times New Roman" w:hAnsi="Times New Roman" w:cs="Times New Roman"/>
                <w:sz w:val="24"/>
                <w:szCs w:val="24"/>
              </w:rPr>
              <w:t>Q</w:t>
            </w:r>
            <w:r w:rsidR="0054227E" w:rsidRPr="00D147EB">
              <w:rPr>
                <w:rFonts w:ascii="Times New Roman" w:hAnsi="Times New Roman" w:cs="Times New Roman"/>
                <w:sz w:val="24"/>
                <w:szCs w:val="24"/>
              </w:rPr>
              <w:t>7</w:t>
            </w:r>
          </w:p>
        </w:tc>
        <w:tc>
          <w:tcPr>
            <w:tcW w:w="4880" w:type="dxa"/>
          </w:tcPr>
          <w:p w14:paraId="32A3AE15" w14:textId="0041A99A" w:rsidR="00346CDB" w:rsidRPr="00D147EB" w:rsidRDefault="00346CDB" w:rsidP="00346CDB">
            <w:pPr>
              <w:rPr>
                <w:rFonts w:ascii="Times New Roman" w:hAnsi="Times New Roman" w:cs="Times New Roman"/>
                <w:sz w:val="24"/>
                <w:szCs w:val="24"/>
              </w:rPr>
            </w:pPr>
            <w:r w:rsidRPr="00D147EB">
              <w:rPr>
                <w:rFonts w:ascii="Times New Roman" w:hAnsi="Times New Roman" w:cs="Times New Roman"/>
                <w:bCs/>
                <w:sz w:val="24"/>
                <w:szCs w:val="24"/>
                <w:shd w:val="clear" w:color="auto" w:fill="FFFFFF"/>
              </w:rPr>
              <w:t>How much money could you save on a month-to-month basis?</w:t>
            </w:r>
          </w:p>
        </w:tc>
        <w:tc>
          <w:tcPr>
            <w:tcW w:w="4128" w:type="dxa"/>
          </w:tcPr>
          <w:p w14:paraId="6F2075ED" w14:textId="72142C32" w:rsidR="00346CDB" w:rsidRPr="00D147EB" w:rsidRDefault="00346CDB" w:rsidP="00346CDB">
            <w:pPr>
              <w:rPr>
                <w:rFonts w:ascii="Times New Roman" w:hAnsi="Times New Roman" w:cs="Times New Roman"/>
                <w:bCs/>
                <w:sz w:val="24"/>
                <w:szCs w:val="24"/>
                <w:shd w:val="clear" w:color="auto" w:fill="FFFFFF"/>
              </w:rPr>
            </w:pPr>
            <w:r w:rsidRPr="00D147EB">
              <w:rPr>
                <w:rFonts w:ascii="Times New Roman" w:hAnsi="Times New Roman" w:cs="Times New Roman"/>
                <w:sz w:val="24"/>
                <w:szCs w:val="24"/>
              </w:rPr>
              <w:t>Numeric Input</w:t>
            </w:r>
          </w:p>
        </w:tc>
      </w:tr>
      <w:tr w:rsidR="00346CDB" w14:paraId="0A658C30" w14:textId="77777777" w:rsidTr="0022065A">
        <w:tc>
          <w:tcPr>
            <w:tcW w:w="568" w:type="dxa"/>
          </w:tcPr>
          <w:p w14:paraId="31B72683" w14:textId="47955A55" w:rsidR="00346CDB" w:rsidRPr="00D147EB" w:rsidRDefault="00346CDB" w:rsidP="0054227E">
            <w:pPr>
              <w:rPr>
                <w:rFonts w:ascii="Times New Roman" w:hAnsi="Times New Roman" w:cs="Times New Roman"/>
                <w:sz w:val="24"/>
                <w:szCs w:val="24"/>
              </w:rPr>
            </w:pPr>
            <w:r w:rsidRPr="00D147EB">
              <w:rPr>
                <w:rFonts w:ascii="Times New Roman" w:hAnsi="Times New Roman" w:cs="Times New Roman"/>
                <w:sz w:val="24"/>
                <w:szCs w:val="24"/>
              </w:rPr>
              <w:t>Q</w:t>
            </w:r>
            <w:r w:rsidR="0054227E" w:rsidRPr="00D147EB">
              <w:rPr>
                <w:rFonts w:ascii="Times New Roman" w:hAnsi="Times New Roman" w:cs="Times New Roman"/>
                <w:sz w:val="24"/>
                <w:szCs w:val="24"/>
              </w:rPr>
              <w:t>8</w:t>
            </w:r>
          </w:p>
        </w:tc>
        <w:tc>
          <w:tcPr>
            <w:tcW w:w="4880" w:type="dxa"/>
          </w:tcPr>
          <w:p w14:paraId="5A4D49F4" w14:textId="5A7C9AED" w:rsidR="00346CDB" w:rsidRPr="00D147EB" w:rsidRDefault="00346CDB" w:rsidP="00D147EB">
            <w:pPr>
              <w:rPr>
                <w:rFonts w:ascii="Times New Roman" w:hAnsi="Times New Roman" w:cs="Times New Roman"/>
                <w:sz w:val="24"/>
                <w:szCs w:val="24"/>
              </w:rPr>
            </w:pPr>
            <w:r w:rsidRPr="00D147EB">
              <w:rPr>
                <w:rFonts w:ascii="Times New Roman" w:hAnsi="Times New Roman" w:cs="Times New Roman"/>
                <w:bCs/>
                <w:sz w:val="24"/>
                <w:szCs w:val="24"/>
                <w:shd w:val="clear" w:color="auto" w:fill="FFFFFF"/>
              </w:rPr>
              <w:t>How do you feel about taking risks in general?</w:t>
            </w:r>
          </w:p>
        </w:tc>
        <w:tc>
          <w:tcPr>
            <w:tcW w:w="4128" w:type="dxa"/>
          </w:tcPr>
          <w:p w14:paraId="2CA9E3AF" w14:textId="77777777" w:rsidR="00346CDB" w:rsidRPr="00D147EB" w:rsidRDefault="00346CDB" w:rsidP="000B2B75">
            <w:pPr>
              <w:pStyle w:val="Listenabsatz"/>
              <w:numPr>
                <w:ilvl w:val="0"/>
                <w:numId w:val="19"/>
              </w:numPr>
              <w:ind w:left="199" w:hanging="199"/>
              <w:rPr>
                <w:rFonts w:ascii="Times New Roman" w:hAnsi="Times New Roman" w:cs="Times New Roman"/>
                <w:bCs/>
                <w:sz w:val="24"/>
                <w:szCs w:val="24"/>
                <w:shd w:val="clear" w:color="auto" w:fill="FFFFFF"/>
              </w:rPr>
            </w:pPr>
            <w:r w:rsidRPr="00D147EB">
              <w:rPr>
                <w:rFonts w:ascii="Times New Roman" w:hAnsi="Times New Roman" w:cs="Times New Roman"/>
                <w:bCs/>
                <w:sz w:val="24"/>
                <w:szCs w:val="24"/>
                <w:shd w:val="clear" w:color="auto" w:fill="FFFFFF"/>
              </w:rPr>
              <w:t>I avoid risks. Better safe than sorry.</w:t>
            </w:r>
          </w:p>
          <w:p w14:paraId="0C908E9D" w14:textId="77777777" w:rsidR="00346CDB" w:rsidRPr="00D147EB" w:rsidRDefault="00346CDB" w:rsidP="000B2B75">
            <w:pPr>
              <w:pStyle w:val="Listenabsatz"/>
              <w:numPr>
                <w:ilvl w:val="0"/>
                <w:numId w:val="19"/>
              </w:numPr>
              <w:ind w:left="199" w:hanging="199"/>
              <w:rPr>
                <w:rFonts w:ascii="Times New Roman" w:hAnsi="Times New Roman" w:cs="Times New Roman"/>
                <w:bCs/>
                <w:sz w:val="24"/>
                <w:szCs w:val="24"/>
                <w:shd w:val="clear" w:color="auto" w:fill="FFFFFF"/>
              </w:rPr>
            </w:pPr>
            <w:r w:rsidRPr="00D147EB">
              <w:rPr>
                <w:rFonts w:ascii="Times New Roman" w:hAnsi="Times New Roman" w:cs="Times New Roman"/>
                <w:bCs/>
                <w:sz w:val="24"/>
                <w:szCs w:val="24"/>
                <w:shd w:val="clear" w:color="auto" w:fill="FFFFFF"/>
              </w:rPr>
              <w:t>Little risk is ok. I’m a bit cautious.</w:t>
            </w:r>
          </w:p>
          <w:p w14:paraId="20BBCEF1" w14:textId="77777777" w:rsidR="00346CDB" w:rsidRPr="00D147EB" w:rsidRDefault="00346CDB" w:rsidP="000B2B75">
            <w:pPr>
              <w:pStyle w:val="Listenabsatz"/>
              <w:numPr>
                <w:ilvl w:val="0"/>
                <w:numId w:val="19"/>
              </w:numPr>
              <w:ind w:left="199" w:hanging="199"/>
              <w:rPr>
                <w:rFonts w:ascii="Times New Roman" w:hAnsi="Times New Roman" w:cs="Times New Roman"/>
                <w:bCs/>
                <w:sz w:val="24"/>
                <w:szCs w:val="24"/>
                <w:shd w:val="clear" w:color="auto" w:fill="FFFFFF"/>
              </w:rPr>
            </w:pPr>
            <w:r w:rsidRPr="00D147EB">
              <w:rPr>
                <w:rFonts w:ascii="Times New Roman" w:hAnsi="Times New Roman" w:cs="Times New Roman"/>
                <w:bCs/>
                <w:sz w:val="24"/>
                <w:szCs w:val="24"/>
                <w:shd w:val="clear" w:color="auto" w:fill="FFFFFF"/>
              </w:rPr>
              <w:t>I like to take risks sometimes.</w:t>
            </w:r>
          </w:p>
          <w:p w14:paraId="551E6716" w14:textId="5FFEA5FA" w:rsidR="00346CDB" w:rsidRPr="00D147EB" w:rsidRDefault="00346CDB" w:rsidP="000B2B75">
            <w:pPr>
              <w:pStyle w:val="Listenabsatz"/>
              <w:numPr>
                <w:ilvl w:val="0"/>
                <w:numId w:val="19"/>
              </w:numPr>
              <w:ind w:left="199" w:hanging="199"/>
              <w:rPr>
                <w:rFonts w:ascii="Times New Roman" w:hAnsi="Times New Roman" w:cs="Times New Roman"/>
                <w:bCs/>
                <w:sz w:val="24"/>
                <w:szCs w:val="24"/>
                <w:shd w:val="clear" w:color="auto" w:fill="FFFFFF"/>
              </w:rPr>
            </w:pPr>
            <w:r w:rsidRPr="00D147EB">
              <w:rPr>
                <w:rFonts w:ascii="Times New Roman" w:hAnsi="Times New Roman" w:cs="Times New Roman"/>
                <w:bCs/>
                <w:sz w:val="24"/>
                <w:szCs w:val="24"/>
                <w:shd w:val="clear" w:color="auto" w:fill="FFFFFF"/>
              </w:rPr>
              <w:t>I love risk. I’m a bit of a gambler.</w:t>
            </w:r>
          </w:p>
        </w:tc>
      </w:tr>
      <w:tr w:rsidR="00346CDB" w14:paraId="5DDE7A42" w14:textId="77777777" w:rsidTr="0022065A">
        <w:tc>
          <w:tcPr>
            <w:tcW w:w="568" w:type="dxa"/>
          </w:tcPr>
          <w:p w14:paraId="74BFD511" w14:textId="5D5C4D4A" w:rsidR="00346CDB" w:rsidRPr="00D147EB" w:rsidRDefault="00346CDB" w:rsidP="0054227E">
            <w:pPr>
              <w:rPr>
                <w:rFonts w:ascii="Times New Roman" w:hAnsi="Times New Roman" w:cs="Times New Roman"/>
                <w:sz w:val="24"/>
                <w:szCs w:val="24"/>
              </w:rPr>
            </w:pPr>
            <w:r w:rsidRPr="00D147EB">
              <w:rPr>
                <w:rFonts w:ascii="Times New Roman" w:hAnsi="Times New Roman" w:cs="Times New Roman"/>
                <w:sz w:val="24"/>
                <w:szCs w:val="24"/>
              </w:rPr>
              <w:t>Q</w:t>
            </w:r>
            <w:r w:rsidR="0054227E" w:rsidRPr="00D147EB">
              <w:rPr>
                <w:rFonts w:ascii="Times New Roman" w:hAnsi="Times New Roman" w:cs="Times New Roman"/>
                <w:sz w:val="24"/>
                <w:szCs w:val="24"/>
              </w:rPr>
              <w:t>9</w:t>
            </w:r>
          </w:p>
        </w:tc>
        <w:tc>
          <w:tcPr>
            <w:tcW w:w="4880" w:type="dxa"/>
          </w:tcPr>
          <w:p w14:paraId="7E5DDFE3" w14:textId="6F7511E6" w:rsidR="00346CDB" w:rsidRPr="00D147EB" w:rsidRDefault="00346CDB" w:rsidP="00346CDB">
            <w:pPr>
              <w:rPr>
                <w:rFonts w:ascii="Times New Roman" w:hAnsi="Times New Roman" w:cs="Times New Roman"/>
                <w:bCs/>
                <w:sz w:val="24"/>
                <w:szCs w:val="24"/>
                <w:shd w:val="clear" w:color="auto" w:fill="FFFFFF"/>
              </w:rPr>
            </w:pPr>
            <w:r w:rsidRPr="00D147EB">
              <w:rPr>
                <w:rFonts w:ascii="Times New Roman" w:hAnsi="Times New Roman" w:cs="Times New Roman"/>
                <w:bCs/>
                <w:sz w:val="24"/>
                <w:szCs w:val="24"/>
                <w:shd w:val="clear" w:color="auto" w:fill="FFFFFF"/>
              </w:rPr>
              <w:t>What’s your main priority when investing?</w:t>
            </w:r>
          </w:p>
        </w:tc>
        <w:tc>
          <w:tcPr>
            <w:tcW w:w="4128" w:type="dxa"/>
          </w:tcPr>
          <w:p w14:paraId="793C93E5" w14:textId="7FABA106" w:rsidR="00346CDB" w:rsidRPr="00D147EB" w:rsidRDefault="00D147EB" w:rsidP="000B2B75">
            <w:pPr>
              <w:pStyle w:val="Listenabsatz"/>
              <w:numPr>
                <w:ilvl w:val="0"/>
                <w:numId w:val="19"/>
              </w:numPr>
              <w:ind w:left="199" w:hanging="199"/>
              <w:rPr>
                <w:rFonts w:ascii="Times New Roman" w:hAnsi="Times New Roman" w:cs="Times New Roman"/>
                <w:bCs/>
                <w:sz w:val="24"/>
                <w:szCs w:val="24"/>
                <w:shd w:val="clear" w:color="auto" w:fill="FFFFFF"/>
              </w:rPr>
            </w:pPr>
            <w:r>
              <w:rPr>
                <w:rFonts w:ascii="Times New Roman" w:hAnsi="Times New Roman" w:cs="Times New Roman"/>
                <w:bCs/>
                <w:sz w:val="24"/>
                <w:szCs w:val="24"/>
                <w:shd w:val="clear" w:color="auto" w:fill="FFFFFF"/>
              </w:rPr>
              <w:t>Avoiding</w:t>
            </w:r>
            <w:r w:rsidR="00346CDB" w:rsidRPr="00D147EB">
              <w:rPr>
                <w:rFonts w:ascii="Times New Roman" w:hAnsi="Times New Roman" w:cs="Times New Roman"/>
                <w:bCs/>
                <w:sz w:val="24"/>
                <w:szCs w:val="24"/>
                <w:shd w:val="clear" w:color="auto" w:fill="FFFFFF"/>
              </w:rPr>
              <w:t xml:space="preserve"> losing money.</w:t>
            </w:r>
          </w:p>
          <w:p w14:paraId="2402B566" w14:textId="77777777" w:rsidR="00346CDB" w:rsidRPr="00D147EB" w:rsidRDefault="00346CDB" w:rsidP="000B2B75">
            <w:pPr>
              <w:pStyle w:val="Listenabsatz"/>
              <w:numPr>
                <w:ilvl w:val="0"/>
                <w:numId w:val="19"/>
              </w:numPr>
              <w:ind w:left="199" w:hanging="199"/>
              <w:rPr>
                <w:rFonts w:ascii="Times New Roman" w:hAnsi="Times New Roman" w:cs="Times New Roman"/>
                <w:bCs/>
                <w:sz w:val="24"/>
                <w:szCs w:val="24"/>
                <w:shd w:val="clear" w:color="auto" w:fill="FFFFFF"/>
              </w:rPr>
            </w:pPr>
            <w:r w:rsidRPr="00D147EB">
              <w:rPr>
                <w:rFonts w:ascii="Times New Roman" w:hAnsi="Times New Roman" w:cs="Times New Roman"/>
                <w:bCs/>
                <w:sz w:val="24"/>
                <w:szCs w:val="24"/>
                <w:shd w:val="clear" w:color="auto" w:fill="FFFFFF"/>
              </w:rPr>
              <w:t>Low risk over more money.</w:t>
            </w:r>
          </w:p>
          <w:p w14:paraId="16F5D19D" w14:textId="77777777" w:rsidR="00346CDB" w:rsidRPr="00D147EB" w:rsidRDefault="00346CDB" w:rsidP="000B2B75">
            <w:pPr>
              <w:pStyle w:val="Listenabsatz"/>
              <w:numPr>
                <w:ilvl w:val="0"/>
                <w:numId w:val="19"/>
              </w:numPr>
              <w:ind w:left="199" w:hanging="199"/>
              <w:rPr>
                <w:rFonts w:ascii="Times New Roman" w:hAnsi="Times New Roman" w:cs="Times New Roman"/>
                <w:bCs/>
                <w:sz w:val="24"/>
                <w:szCs w:val="24"/>
                <w:shd w:val="clear" w:color="auto" w:fill="FFFFFF"/>
              </w:rPr>
            </w:pPr>
            <w:r w:rsidRPr="00D147EB">
              <w:rPr>
                <w:rFonts w:ascii="Times New Roman" w:hAnsi="Times New Roman" w:cs="Times New Roman"/>
                <w:bCs/>
                <w:sz w:val="24"/>
                <w:szCs w:val="24"/>
                <w:shd w:val="clear" w:color="auto" w:fill="FFFFFF"/>
              </w:rPr>
              <w:t>More money over low risk.</w:t>
            </w:r>
          </w:p>
          <w:p w14:paraId="52A34D6F" w14:textId="6F77396B" w:rsidR="00346CDB" w:rsidRPr="00D147EB" w:rsidRDefault="00346CDB" w:rsidP="000B2B75">
            <w:pPr>
              <w:pStyle w:val="Listenabsatz"/>
              <w:numPr>
                <w:ilvl w:val="0"/>
                <w:numId w:val="19"/>
              </w:numPr>
              <w:ind w:left="199" w:hanging="199"/>
              <w:rPr>
                <w:rFonts w:ascii="Times New Roman" w:hAnsi="Times New Roman" w:cs="Times New Roman"/>
                <w:bCs/>
                <w:sz w:val="24"/>
                <w:szCs w:val="24"/>
                <w:shd w:val="clear" w:color="auto" w:fill="FFFFFF"/>
              </w:rPr>
            </w:pPr>
            <w:r w:rsidRPr="00D147EB">
              <w:rPr>
                <w:rFonts w:ascii="Times New Roman" w:hAnsi="Times New Roman" w:cs="Times New Roman"/>
                <w:bCs/>
                <w:sz w:val="24"/>
                <w:szCs w:val="24"/>
                <w:shd w:val="clear" w:color="auto" w:fill="FFFFFF"/>
              </w:rPr>
              <w:t>Maximizing profits, no matter what.</w:t>
            </w:r>
          </w:p>
        </w:tc>
      </w:tr>
      <w:tr w:rsidR="00346CDB" w14:paraId="58ACA6C4" w14:textId="77777777" w:rsidTr="0022065A">
        <w:tc>
          <w:tcPr>
            <w:tcW w:w="568" w:type="dxa"/>
          </w:tcPr>
          <w:p w14:paraId="72F1402C" w14:textId="7673A8B3" w:rsidR="00346CDB" w:rsidRPr="00D147EB" w:rsidRDefault="00346CDB" w:rsidP="0054227E">
            <w:pPr>
              <w:rPr>
                <w:rFonts w:ascii="Times New Roman" w:hAnsi="Times New Roman" w:cs="Times New Roman"/>
                <w:sz w:val="24"/>
                <w:szCs w:val="24"/>
              </w:rPr>
            </w:pPr>
            <w:r w:rsidRPr="00D147EB">
              <w:rPr>
                <w:rFonts w:ascii="Times New Roman" w:hAnsi="Times New Roman" w:cs="Times New Roman"/>
                <w:sz w:val="24"/>
                <w:szCs w:val="24"/>
              </w:rPr>
              <w:t>Q</w:t>
            </w:r>
            <w:r w:rsidR="0054227E" w:rsidRPr="00D147EB">
              <w:rPr>
                <w:rFonts w:ascii="Times New Roman" w:hAnsi="Times New Roman" w:cs="Times New Roman"/>
                <w:sz w:val="24"/>
                <w:szCs w:val="24"/>
              </w:rPr>
              <w:t>10</w:t>
            </w:r>
          </w:p>
        </w:tc>
        <w:tc>
          <w:tcPr>
            <w:tcW w:w="4880" w:type="dxa"/>
          </w:tcPr>
          <w:p w14:paraId="2C37DC29" w14:textId="500825AC" w:rsidR="00346CDB" w:rsidRPr="00D147EB" w:rsidRDefault="00346CDB" w:rsidP="00346CDB">
            <w:pPr>
              <w:rPr>
                <w:rFonts w:ascii="Times New Roman" w:hAnsi="Times New Roman" w:cs="Times New Roman"/>
                <w:bCs/>
                <w:sz w:val="24"/>
                <w:szCs w:val="24"/>
                <w:shd w:val="clear" w:color="auto" w:fill="FFFFFF"/>
              </w:rPr>
            </w:pPr>
            <w:r w:rsidRPr="00D147EB">
              <w:rPr>
                <w:rFonts w:ascii="Times New Roman" w:hAnsi="Times New Roman" w:cs="Times New Roman"/>
                <w:bCs/>
                <w:sz w:val="24"/>
                <w:szCs w:val="24"/>
                <w:shd w:val="clear" w:color="auto" w:fill="FFFFFF"/>
              </w:rPr>
              <w:t>Suppose you invest $10,000 and you lose $4,000, now having only $6,000 left. What would you do?</w:t>
            </w:r>
          </w:p>
        </w:tc>
        <w:tc>
          <w:tcPr>
            <w:tcW w:w="4128" w:type="dxa"/>
          </w:tcPr>
          <w:p w14:paraId="29D0C0BB" w14:textId="2EBEC3DE" w:rsidR="00346CDB" w:rsidRPr="00D147EB" w:rsidRDefault="00346CDB" w:rsidP="000B2B75">
            <w:pPr>
              <w:pStyle w:val="Listenabsatz"/>
              <w:numPr>
                <w:ilvl w:val="0"/>
                <w:numId w:val="19"/>
              </w:numPr>
              <w:ind w:left="199" w:hanging="199"/>
              <w:rPr>
                <w:rFonts w:ascii="Times New Roman" w:hAnsi="Times New Roman" w:cs="Times New Roman"/>
                <w:bCs/>
                <w:sz w:val="24"/>
                <w:szCs w:val="24"/>
                <w:shd w:val="clear" w:color="auto" w:fill="FFFFFF"/>
              </w:rPr>
            </w:pPr>
            <w:r w:rsidRPr="00D147EB">
              <w:rPr>
                <w:rFonts w:ascii="Times New Roman" w:hAnsi="Times New Roman" w:cs="Times New Roman"/>
                <w:bCs/>
                <w:sz w:val="24"/>
                <w:szCs w:val="24"/>
                <w:shd w:val="clear" w:color="auto" w:fill="FFFFFF"/>
              </w:rPr>
              <w:t>Sell everything</w:t>
            </w:r>
            <w:r w:rsidR="00D147EB">
              <w:rPr>
                <w:rFonts w:ascii="Times New Roman" w:hAnsi="Times New Roman" w:cs="Times New Roman"/>
                <w:bCs/>
                <w:sz w:val="24"/>
                <w:szCs w:val="24"/>
                <w:shd w:val="clear" w:color="auto" w:fill="FFFFFF"/>
              </w:rPr>
              <w:t>.</w:t>
            </w:r>
          </w:p>
          <w:p w14:paraId="487E8420" w14:textId="676CDA23" w:rsidR="00346CDB" w:rsidRPr="00D147EB" w:rsidRDefault="00346CDB" w:rsidP="000B2B75">
            <w:pPr>
              <w:pStyle w:val="Listenabsatz"/>
              <w:numPr>
                <w:ilvl w:val="0"/>
                <w:numId w:val="19"/>
              </w:numPr>
              <w:ind w:left="199" w:hanging="199"/>
              <w:rPr>
                <w:rFonts w:ascii="Times New Roman" w:hAnsi="Times New Roman" w:cs="Times New Roman"/>
                <w:bCs/>
                <w:sz w:val="24"/>
                <w:szCs w:val="24"/>
                <w:shd w:val="clear" w:color="auto" w:fill="FFFFFF"/>
              </w:rPr>
            </w:pPr>
            <w:r w:rsidRPr="00D147EB">
              <w:rPr>
                <w:rFonts w:ascii="Times New Roman" w:hAnsi="Times New Roman" w:cs="Times New Roman"/>
                <w:bCs/>
                <w:sz w:val="24"/>
                <w:szCs w:val="24"/>
                <w:shd w:val="clear" w:color="auto" w:fill="FFFFFF"/>
              </w:rPr>
              <w:t>Stay as is</w:t>
            </w:r>
            <w:r w:rsidR="00D147EB">
              <w:rPr>
                <w:rFonts w:ascii="Times New Roman" w:hAnsi="Times New Roman" w:cs="Times New Roman"/>
                <w:bCs/>
                <w:sz w:val="24"/>
                <w:szCs w:val="24"/>
                <w:shd w:val="clear" w:color="auto" w:fill="FFFFFF"/>
              </w:rPr>
              <w:t>.</w:t>
            </w:r>
          </w:p>
          <w:p w14:paraId="7605D441" w14:textId="55F95D49" w:rsidR="00346CDB" w:rsidRPr="00D147EB" w:rsidRDefault="00346CDB" w:rsidP="000B2B75">
            <w:pPr>
              <w:pStyle w:val="Listenabsatz"/>
              <w:numPr>
                <w:ilvl w:val="0"/>
                <w:numId w:val="19"/>
              </w:numPr>
              <w:ind w:left="199" w:hanging="199"/>
              <w:rPr>
                <w:rFonts w:ascii="Times New Roman" w:hAnsi="Times New Roman" w:cs="Times New Roman"/>
                <w:bCs/>
                <w:sz w:val="24"/>
                <w:szCs w:val="24"/>
                <w:shd w:val="clear" w:color="auto" w:fill="FFFFFF"/>
              </w:rPr>
            </w:pPr>
            <w:r w:rsidRPr="00D147EB">
              <w:rPr>
                <w:rFonts w:ascii="Times New Roman" w:hAnsi="Times New Roman" w:cs="Times New Roman"/>
                <w:bCs/>
                <w:sz w:val="24"/>
                <w:szCs w:val="24"/>
                <w:shd w:val="clear" w:color="auto" w:fill="FFFFFF"/>
              </w:rPr>
              <w:t>Buy more</w:t>
            </w:r>
            <w:r w:rsidR="00D147EB">
              <w:rPr>
                <w:rFonts w:ascii="Times New Roman" w:hAnsi="Times New Roman" w:cs="Times New Roman"/>
                <w:bCs/>
                <w:sz w:val="24"/>
                <w:szCs w:val="24"/>
                <w:shd w:val="clear" w:color="auto" w:fill="FFFFFF"/>
              </w:rPr>
              <w:t>.</w:t>
            </w:r>
          </w:p>
        </w:tc>
      </w:tr>
    </w:tbl>
    <w:p w14:paraId="3B051523" w14:textId="77777777" w:rsidR="0008163F" w:rsidRDefault="0008163F" w:rsidP="0008163F">
      <w:pPr>
        <w:rPr>
          <w:rFonts w:ascii="Times New Roman" w:hAnsi="Times New Roman" w:cs="Times New Roman"/>
          <w:b/>
          <w:sz w:val="28"/>
          <w:szCs w:val="28"/>
        </w:rPr>
      </w:pPr>
      <w:r>
        <w:rPr>
          <w:rFonts w:ascii="Times New Roman" w:hAnsi="Times New Roman"/>
          <w:b/>
          <w:sz w:val="24"/>
          <w:szCs w:val="24"/>
        </w:rPr>
        <w:br w:type="page"/>
      </w:r>
    </w:p>
    <w:p w14:paraId="11914400" w14:textId="0C47C7B3" w:rsidR="00F16F8D" w:rsidRDefault="008810CD" w:rsidP="006A3096">
      <w:pPr>
        <w:pStyle w:val="JMHeading1"/>
        <w:jc w:val="left"/>
        <w:outlineLvl w:val="1"/>
      </w:pPr>
      <w:bookmarkStart w:id="3" w:name="_Toc46742380"/>
      <w:r>
        <w:lastRenderedPageBreak/>
        <w:t xml:space="preserve">A1.2 </w:t>
      </w:r>
      <w:r w:rsidR="00F16F8D">
        <w:t xml:space="preserve">Risk Profile Index </w:t>
      </w:r>
      <w:r w:rsidR="00C33DBB">
        <w:t>&amp; Portfolio Matching</w:t>
      </w:r>
      <w:bookmarkEnd w:id="3"/>
    </w:p>
    <w:p w14:paraId="2DEB03D4" w14:textId="7B372EFB" w:rsidR="0008163F" w:rsidRDefault="007A5568" w:rsidP="00F16F8D">
      <w:pPr>
        <w:pStyle w:val="JMRMainText"/>
      </w:pPr>
      <w:r>
        <w:t xml:space="preserve">Financial risk profiling in the context of </w:t>
      </w:r>
      <w:proofErr w:type="spellStart"/>
      <w:r>
        <w:t>robo</w:t>
      </w:r>
      <w:proofErr w:type="spellEnd"/>
      <w:r>
        <w:t xml:space="preserve"> advisors typically involves the assessment of responses to hypothetical scenarios and self-report measures of risk tolerance (see </w:t>
      </w:r>
      <w:r w:rsidR="00F003D4">
        <w:t xml:space="preserve">preceding </w:t>
      </w:r>
      <w:r>
        <w:t>risk profile questionnaire)</w:t>
      </w:r>
      <w:r w:rsidR="0038196A">
        <w:t xml:space="preserve"> </w:t>
      </w:r>
      <w:r w:rsidR="0038196A">
        <w:fldChar w:fldCharType="begin" w:fldLock="1"/>
      </w:r>
      <w:r w:rsidR="00555A3A">
        <w:instrText>ADDIN CSL_CITATION {"citationItems":[{"id":"ITEM-1","itemData":{"DOI":"10.1038/nri2781","ISBN":"1057-0810","ISSN":"14741741","PMID":"20539306","abstract":"We analyze a large database of psychometrically derived fmancial risk tolerance scores (RTS) and associated demographic information. We find that people's self-assessed risk tolerance generally accords with RTS. Furthermore, we find that gender, age, number of dependents, marital status, income, and wealth are significantly related to the RTS. Notably, the relationship between age and risk tolerance exhibits a significant nonlinear structure. © 2004 Academy of Financial Services. All rights reserved.","author":[{"dropping-particle":"","family":"Hallahan","given":"Terrence A.","non-dropping-particle":"","parse-names":false,"suffix":""},{"dropping-particle":"","family":"Faff","given":"Robert W.","non-dropping-particle":"","parse-names":false,"suffix":""},{"dropping-particle":"","family":"McKenzie","given":"Michael D.","non-dropping-particle":"","parse-names":false,"suffix":""}],"container-title":"Financial Services Review","id":"ITEM-1","issued":{"date-parts":[["2004"]]},"page":"57-78","title":"An Empirical Investigation of Personal Financial Risk Tolerance","type":"article-journal","volume":"13"},"uris":["http://www.mendeley.com/documents/?uuid=8ca6fdb1-415e-4c3e-825d-5c89c097d5b9"]},{"id":"ITEM-2","itemData":{"ISBN":"6082625498","ISSN":"10523073","abstract":"Self-reported risk tolerance is a measurement of an individual's willingness to accept risk, making it a valuable tool for financial planners and researchers alike. Prior subjective risk tolerance measures have lacked a rigorous connection to economic theory. This study presents an improved measurement of subjective risk tolerance based on economic theory and discusses its link to relative risk aversion. Results from a web-based survey are presented and compared with results from previous studies using other risk tolerance measurements. The new measure allows for a wider possible range of risk tolerance to be obtained, with important implications for short-term investing. Key words: Risk tolerance, Risk aversion, Economic model","author":[{"dropping-particle":"","family":"Hanna","given":"Sherman D.","non-dropping-particle":"","parse-names":false,"suffix":""},{"dropping-particle":"","family":"Gutter","given":"Michael S.","non-dropping-particle":"","parse-names":false,"suffix":""},{"dropping-particle":"","family":"Fan","given":"Jessie X.","non-dropping-particle":"","parse-names":false,"suffix":""}],"container-title":"Journal of Financial Counseling and Planning","id":"ITEM-2","issued":{"date-parts":[["2001"]]},"page":"53-60","title":"A Measure of Risk Tolerance Based on Economic Theory","type":"article-journal","volume":"12"},"uris":["http://www.mendeley.com/documents/?uuid=6f922196-154d-4d78-a64d-7e482bc8f466"]}],"mendeley":{"formattedCitation":"(Hallahan, Faff, and McKenzie 2004; Hanna, Gutter, and Fan 2001)","plainTextFormattedCitation":"(Hallahan, Faff, and McKenzie 2004; Hanna, Gutter, and Fan 2001)","previouslyFormattedCitation":"(Hallahan, Faff, and McKenzie 2004; Hanna, Gutter, and Fan 2001)"},"properties":{"noteIndex":0},"schema":"https://github.com/citation-style-language/schema/raw/master/csl-citation.json"}</w:instrText>
      </w:r>
      <w:r w:rsidR="0038196A">
        <w:fldChar w:fldCharType="separate"/>
      </w:r>
      <w:r w:rsidR="00AF5D34" w:rsidRPr="00AF5D34">
        <w:rPr>
          <w:noProof/>
        </w:rPr>
        <w:t>(Hallahan, Faff, and McKenzie 2004; Hanna, Gutter, and Fan 2001)</w:t>
      </w:r>
      <w:r w:rsidR="0038196A">
        <w:fldChar w:fldCharType="end"/>
      </w:r>
      <w:r>
        <w:t xml:space="preserve">. We employed a standard measure of risk taking using the last three questions of the questionnaire (Q8, Q9, Q10) to calculate an individual-level risk profile index (RPI) for each investor </w:t>
      </w:r>
      <w:r w:rsidRPr="0038196A">
        <w:rPr>
          <w:i/>
        </w:rPr>
        <w:t>i</w:t>
      </w:r>
      <w:r>
        <w:t xml:space="preserve"> across questions</w:t>
      </w:r>
      <w:r w:rsidR="0038196A">
        <w:t xml:space="preserve"> Q8 to Q10 and normalized this measure to range from 0 to 100 with larger values indicating greater risk-seeking tendencies.</w:t>
      </w:r>
      <w:r>
        <w:t xml:space="preserve"> The findings of the main paper are not sensitive to other calculations</w:t>
      </w:r>
      <w:r w:rsidR="00F16A75">
        <w:t xml:space="preserve"> of risk-</w:t>
      </w:r>
      <w:r>
        <w:t>taking based on additional self-report items or other risk index ca</w:t>
      </w:r>
      <w:r w:rsidR="006147CF">
        <w:t>lculations</w:t>
      </w:r>
      <w:r w:rsidR="00382B13">
        <w:t xml:space="preserve">. </w:t>
      </w:r>
      <w:r>
        <w:t xml:space="preserve"> </w:t>
      </w:r>
    </w:p>
    <w:p w14:paraId="03E7C470" w14:textId="0E15984F" w:rsidR="00F16F8D" w:rsidRPr="00F003D4" w:rsidRDefault="00FD625E" w:rsidP="0038196A">
      <w:pPr>
        <w:pStyle w:val="JMRMainText"/>
        <w:rPr>
          <w:sz w:val="32"/>
        </w:rPr>
      </w:pPr>
      <m:oMathPara>
        <m:oMathParaPr>
          <m:jc m:val="center"/>
        </m:oMathParaPr>
        <m:oMath>
          <m:sSub>
            <m:sSubPr>
              <m:ctrlPr>
                <w:rPr>
                  <w:rFonts w:ascii="Cambria Math" w:hAnsi="Cambria Math"/>
                  <w:i/>
                  <w:sz w:val="32"/>
                </w:rPr>
              </m:ctrlPr>
            </m:sSubPr>
            <m:e>
              <m:r>
                <w:rPr>
                  <w:rFonts w:ascii="Cambria Math" w:hAnsi="Cambria Math"/>
                  <w:sz w:val="32"/>
                </w:rPr>
                <m:t>RPI</m:t>
              </m:r>
            </m:e>
            <m:sub>
              <m:r>
                <w:rPr>
                  <w:rFonts w:ascii="Cambria Math" w:hAnsi="Cambria Math"/>
                  <w:sz w:val="32"/>
                </w:rPr>
                <m:t>i</m:t>
              </m:r>
            </m:sub>
          </m:sSub>
          <m:r>
            <w:rPr>
              <w:rFonts w:ascii="Cambria Math" w:hAnsi="Cambria Math"/>
              <w:sz w:val="32"/>
            </w:rPr>
            <m:t>=</m:t>
          </m:r>
          <m:f>
            <m:fPr>
              <m:ctrlPr>
                <w:rPr>
                  <w:rFonts w:ascii="Cambria Math" w:hAnsi="Cambria Math"/>
                  <w:i/>
                  <w:sz w:val="32"/>
                </w:rPr>
              </m:ctrlPr>
            </m:fPr>
            <m:num>
              <m:nary>
                <m:naryPr>
                  <m:chr m:val="∑"/>
                  <m:limLoc m:val="undOvr"/>
                  <m:ctrlPr>
                    <w:rPr>
                      <w:rFonts w:ascii="Cambria Math" w:hAnsi="Cambria Math"/>
                      <w:i/>
                      <w:sz w:val="32"/>
                    </w:rPr>
                  </m:ctrlPr>
                </m:naryPr>
                <m:sub>
                  <m:r>
                    <w:rPr>
                      <w:rFonts w:ascii="Cambria Math" w:hAnsi="Cambria Math"/>
                      <w:sz w:val="32"/>
                    </w:rPr>
                    <m:t>k=8</m:t>
                  </m:r>
                </m:sub>
                <m:sup>
                  <m:r>
                    <w:rPr>
                      <w:rFonts w:ascii="Cambria Math" w:hAnsi="Cambria Math"/>
                      <w:sz w:val="32"/>
                    </w:rPr>
                    <m:t>10</m:t>
                  </m:r>
                </m:sup>
                <m:e>
                  <m:sSub>
                    <m:sSubPr>
                      <m:ctrlPr>
                        <w:rPr>
                          <w:rFonts w:ascii="Cambria Math" w:hAnsi="Cambria Math"/>
                          <w:i/>
                          <w:sz w:val="32"/>
                        </w:rPr>
                      </m:ctrlPr>
                    </m:sSubPr>
                    <m:e>
                      <m:r>
                        <w:rPr>
                          <w:rFonts w:ascii="Cambria Math" w:hAnsi="Cambria Math"/>
                          <w:sz w:val="32"/>
                        </w:rPr>
                        <m:t>Q</m:t>
                      </m:r>
                    </m:e>
                    <m:sub>
                      <m:r>
                        <w:rPr>
                          <w:rFonts w:ascii="Cambria Math" w:hAnsi="Cambria Math"/>
                          <w:sz w:val="32"/>
                        </w:rPr>
                        <m:t>k</m:t>
                      </m:r>
                    </m:sub>
                  </m:sSub>
                  <m:r>
                    <w:rPr>
                      <w:rFonts w:ascii="Cambria Math" w:hAnsi="Cambria Math"/>
                      <w:sz w:val="32"/>
                    </w:rPr>
                    <m:t>-</m:t>
                  </m:r>
                  <m:nary>
                    <m:naryPr>
                      <m:chr m:val="∑"/>
                      <m:limLoc m:val="undOvr"/>
                      <m:ctrlPr>
                        <w:rPr>
                          <w:rFonts w:ascii="Cambria Math" w:hAnsi="Cambria Math"/>
                          <w:sz w:val="32"/>
                        </w:rPr>
                      </m:ctrlPr>
                    </m:naryPr>
                    <m:sub>
                      <m:r>
                        <w:rPr>
                          <w:rFonts w:ascii="Cambria Math" w:hAnsi="Cambria Math"/>
                          <w:sz w:val="32"/>
                        </w:rPr>
                        <m:t>k=8</m:t>
                      </m:r>
                    </m:sub>
                    <m:sup>
                      <m:r>
                        <w:rPr>
                          <w:rFonts w:ascii="Cambria Math" w:hAnsi="Cambria Math"/>
                          <w:sz w:val="32"/>
                        </w:rPr>
                        <m:t>10</m:t>
                      </m:r>
                    </m:sup>
                    <m:e>
                      <m:r>
                        <m:rPr>
                          <m:sty m:val="p"/>
                        </m:rPr>
                        <w:rPr>
                          <w:rFonts w:ascii="Cambria Math" w:hAnsi="Cambria Math"/>
                          <w:sz w:val="32"/>
                        </w:rPr>
                        <m:t>min⁡</m:t>
                      </m:r>
                      <m:r>
                        <w:rPr>
                          <w:rFonts w:ascii="Cambria Math" w:hAnsi="Cambria Math"/>
                          <w:sz w:val="32"/>
                        </w:rPr>
                        <m:t>(</m:t>
                      </m:r>
                      <m:sSub>
                        <m:sSubPr>
                          <m:ctrlPr>
                            <w:rPr>
                              <w:rFonts w:ascii="Cambria Math" w:hAnsi="Cambria Math"/>
                              <w:i/>
                              <w:sz w:val="32"/>
                            </w:rPr>
                          </m:ctrlPr>
                        </m:sSubPr>
                        <m:e>
                          <m:r>
                            <w:rPr>
                              <w:rFonts w:ascii="Cambria Math" w:hAnsi="Cambria Math"/>
                              <w:sz w:val="32"/>
                            </w:rPr>
                            <m:t>Q</m:t>
                          </m:r>
                        </m:e>
                        <m:sub>
                          <m:r>
                            <w:rPr>
                              <w:rFonts w:ascii="Cambria Math" w:hAnsi="Cambria Math"/>
                              <w:sz w:val="32"/>
                            </w:rPr>
                            <m:t>k</m:t>
                          </m:r>
                        </m:sub>
                      </m:sSub>
                      <m:r>
                        <w:rPr>
                          <w:rFonts w:ascii="Cambria Math" w:hAnsi="Cambria Math"/>
                          <w:sz w:val="32"/>
                        </w:rPr>
                        <m:t>)</m:t>
                      </m:r>
                    </m:e>
                  </m:nary>
                </m:e>
              </m:nary>
            </m:num>
            <m:den>
              <m:nary>
                <m:naryPr>
                  <m:chr m:val="∑"/>
                  <m:limLoc m:val="undOvr"/>
                  <m:ctrlPr>
                    <w:rPr>
                      <w:rFonts w:ascii="Cambria Math" w:hAnsi="Cambria Math"/>
                      <w:sz w:val="32"/>
                    </w:rPr>
                  </m:ctrlPr>
                </m:naryPr>
                <m:sub>
                  <m:r>
                    <w:rPr>
                      <w:rFonts w:ascii="Cambria Math" w:hAnsi="Cambria Math"/>
                      <w:sz w:val="32"/>
                    </w:rPr>
                    <m:t>k=8</m:t>
                  </m:r>
                </m:sub>
                <m:sup>
                  <m:r>
                    <w:rPr>
                      <w:rFonts w:ascii="Cambria Math" w:hAnsi="Cambria Math"/>
                      <w:sz w:val="32"/>
                    </w:rPr>
                    <m:t>10</m:t>
                  </m:r>
                </m:sup>
                <m:e>
                  <m:r>
                    <m:rPr>
                      <m:sty m:val="p"/>
                    </m:rPr>
                    <w:rPr>
                      <w:rFonts w:ascii="Cambria Math" w:hAnsi="Cambria Math"/>
                      <w:sz w:val="32"/>
                    </w:rPr>
                    <m:t>max⁡</m:t>
                  </m:r>
                  <m:r>
                    <w:rPr>
                      <w:rFonts w:ascii="Cambria Math" w:hAnsi="Cambria Math"/>
                      <w:sz w:val="32"/>
                    </w:rPr>
                    <m:t>(</m:t>
                  </m:r>
                  <m:sSub>
                    <m:sSubPr>
                      <m:ctrlPr>
                        <w:rPr>
                          <w:rFonts w:ascii="Cambria Math" w:hAnsi="Cambria Math"/>
                          <w:i/>
                          <w:sz w:val="32"/>
                        </w:rPr>
                      </m:ctrlPr>
                    </m:sSubPr>
                    <m:e>
                      <m:r>
                        <w:rPr>
                          <w:rFonts w:ascii="Cambria Math" w:hAnsi="Cambria Math"/>
                          <w:sz w:val="32"/>
                        </w:rPr>
                        <m:t>Q</m:t>
                      </m:r>
                    </m:e>
                    <m:sub>
                      <m:r>
                        <w:rPr>
                          <w:rFonts w:ascii="Cambria Math" w:hAnsi="Cambria Math"/>
                          <w:sz w:val="32"/>
                        </w:rPr>
                        <m:t>k</m:t>
                      </m:r>
                    </m:sub>
                  </m:sSub>
                  <m:r>
                    <w:rPr>
                      <w:rFonts w:ascii="Cambria Math" w:hAnsi="Cambria Math"/>
                      <w:sz w:val="32"/>
                    </w:rPr>
                    <m:t>)</m:t>
                  </m:r>
                </m:e>
              </m:nary>
            </m:den>
          </m:f>
          <m:r>
            <w:rPr>
              <w:rFonts w:ascii="Cambria Math" w:hAnsi="Cambria Math"/>
              <w:sz w:val="32"/>
            </w:rPr>
            <m:t>×100</m:t>
          </m:r>
        </m:oMath>
      </m:oMathPara>
    </w:p>
    <w:p w14:paraId="2D92BA92" w14:textId="26CE8B42" w:rsidR="00C33DBB" w:rsidRDefault="00C33DBB" w:rsidP="0038196A">
      <w:pPr>
        <w:pStyle w:val="JMRMainText"/>
      </w:pPr>
      <w:r>
        <w:t xml:space="preserve">The portfolio matching in </w:t>
      </w:r>
      <w:r w:rsidR="007F10F7">
        <w:t>the current paper</w:t>
      </w:r>
      <w:r>
        <w:t xml:space="preserve"> was computed based on the RPI scores of participants and based on the </w:t>
      </w:r>
      <w:r w:rsidR="004F7DB0">
        <w:t>following</w:t>
      </w:r>
      <w:r>
        <w:t xml:space="preserve"> matching rules</w:t>
      </w:r>
      <w:r w:rsidR="00D3631D">
        <w:t xml:space="preserve"> to recommend a portfolio </w:t>
      </w:r>
      <w:r w:rsidR="00D3631D" w:rsidRPr="00D3631D">
        <w:rPr>
          <w:i/>
        </w:rPr>
        <w:t>P</w:t>
      </w:r>
      <w:r w:rsidR="00D3631D">
        <w:t xml:space="preserve"> to investor </w:t>
      </w:r>
      <w:r w:rsidR="00D3631D" w:rsidRPr="00D3631D">
        <w:rPr>
          <w:i/>
        </w:rPr>
        <w:t>i</w:t>
      </w:r>
      <w:r>
        <w:t>:</w:t>
      </w:r>
    </w:p>
    <w:p w14:paraId="50C85243" w14:textId="3B845EC1" w:rsidR="00C33DBB" w:rsidRPr="00F003D4" w:rsidRDefault="00FD625E" w:rsidP="00F003D4">
      <w:pPr>
        <w:pStyle w:val="JMRMainText"/>
        <w:widowControl w:val="0"/>
        <w:tabs>
          <w:tab w:val="left" w:pos="1985"/>
          <w:tab w:val="left" w:pos="2127"/>
        </w:tabs>
        <w:ind w:firstLine="0"/>
        <w:rPr>
          <w:sz w:val="32"/>
        </w:rPr>
      </w:pPr>
      <m:oMathPara>
        <m:oMathParaPr>
          <m:jc m:val="centerGroup"/>
        </m:oMathParaPr>
        <m:oMath>
          <m:sSub>
            <m:sSubPr>
              <m:ctrlPr>
                <w:rPr>
                  <w:rFonts w:ascii="Cambria Math" w:hAnsi="Cambria Math"/>
                  <w:i/>
                  <w:sz w:val="32"/>
                </w:rPr>
              </m:ctrlPr>
            </m:sSubPr>
            <m:e>
              <m:r>
                <w:rPr>
                  <w:rFonts w:ascii="Cambria Math" w:hAnsi="Cambria Math"/>
                  <w:sz w:val="32"/>
                </w:rPr>
                <m:t>P</m:t>
              </m:r>
            </m:e>
            <m:sub>
              <m:r>
                <w:rPr>
                  <w:rFonts w:ascii="Cambria Math" w:hAnsi="Cambria Math"/>
                  <w:sz w:val="32"/>
                </w:rPr>
                <m:t>i</m:t>
              </m:r>
            </m:sub>
          </m:sSub>
          <m:r>
            <w:rPr>
              <w:rFonts w:ascii="Cambria Math" w:hAnsi="Cambria Math"/>
              <w:sz w:val="32"/>
            </w:rPr>
            <m:t>=</m:t>
          </m:r>
          <m:d>
            <m:dPr>
              <m:begChr m:val="{"/>
              <m:endChr m:val=""/>
              <m:ctrlPr>
                <w:rPr>
                  <w:rFonts w:ascii="Cambria Math" w:hAnsi="Cambria Math"/>
                  <w:i/>
                  <w:sz w:val="32"/>
                </w:rPr>
              </m:ctrlPr>
            </m:dPr>
            <m:e>
              <m:eqArr>
                <m:eqArrPr>
                  <m:ctrlPr>
                    <w:rPr>
                      <w:rFonts w:ascii="Cambria Math" w:hAnsi="Cambria Math"/>
                      <w:i/>
                      <w:sz w:val="32"/>
                    </w:rPr>
                  </m:ctrlPr>
                </m:eqArrPr>
                <m:e>
                  <m:r>
                    <w:rPr>
                      <w:rFonts w:ascii="Cambria Math" w:hAnsi="Cambria Math"/>
                      <w:sz w:val="32"/>
                    </w:rPr>
                    <m:t>Conservative ←</m:t>
                  </m:r>
                  <m:sSub>
                    <m:sSubPr>
                      <m:ctrlPr>
                        <w:rPr>
                          <w:rFonts w:ascii="Cambria Math" w:hAnsi="Cambria Math"/>
                          <w:i/>
                          <w:sz w:val="32"/>
                        </w:rPr>
                      </m:ctrlPr>
                    </m:sSubPr>
                    <m:e>
                      <m:r>
                        <w:rPr>
                          <w:rFonts w:ascii="Cambria Math" w:hAnsi="Cambria Math"/>
                          <w:sz w:val="32"/>
                        </w:rPr>
                        <m:t>RPI</m:t>
                      </m:r>
                    </m:e>
                    <m:sub>
                      <m:r>
                        <w:rPr>
                          <w:rFonts w:ascii="Cambria Math" w:hAnsi="Cambria Math"/>
                          <w:sz w:val="32"/>
                        </w:rPr>
                        <m:t>i</m:t>
                      </m:r>
                    </m:sub>
                  </m:sSub>
                  <m:r>
                    <w:rPr>
                      <w:rFonts w:ascii="Cambria Math" w:hAnsi="Cambria Math"/>
                      <w:sz w:val="32"/>
                    </w:rPr>
                    <m:t>∈Tertile1(RPI)</m:t>
                  </m:r>
                </m:e>
                <m:e>
                  <m:r>
                    <w:rPr>
                      <w:rFonts w:ascii="Cambria Math" w:hAnsi="Cambria Math"/>
                      <w:sz w:val="32"/>
                    </w:rPr>
                    <m:t>Moderate←</m:t>
                  </m:r>
                  <m:sSub>
                    <m:sSubPr>
                      <m:ctrlPr>
                        <w:rPr>
                          <w:rFonts w:ascii="Cambria Math" w:hAnsi="Cambria Math"/>
                          <w:i/>
                          <w:sz w:val="32"/>
                        </w:rPr>
                      </m:ctrlPr>
                    </m:sSubPr>
                    <m:e>
                      <m:r>
                        <w:rPr>
                          <w:rFonts w:ascii="Cambria Math" w:hAnsi="Cambria Math"/>
                          <w:sz w:val="32"/>
                        </w:rPr>
                        <m:t>RPI</m:t>
                      </m:r>
                    </m:e>
                    <m:sub>
                      <m:r>
                        <w:rPr>
                          <w:rFonts w:ascii="Cambria Math" w:hAnsi="Cambria Math"/>
                          <w:sz w:val="32"/>
                        </w:rPr>
                        <m:t>i</m:t>
                      </m:r>
                    </m:sub>
                  </m:sSub>
                  <m:r>
                    <w:rPr>
                      <w:rFonts w:ascii="Cambria Math" w:hAnsi="Cambria Math"/>
                      <w:sz w:val="32"/>
                    </w:rPr>
                    <m:t>∈Tertile2</m:t>
                  </m:r>
                  <m:d>
                    <m:dPr>
                      <m:ctrlPr>
                        <w:rPr>
                          <w:rFonts w:ascii="Cambria Math" w:hAnsi="Cambria Math"/>
                          <w:i/>
                          <w:sz w:val="32"/>
                        </w:rPr>
                      </m:ctrlPr>
                    </m:dPr>
                    <m:e>
                      <m:r>
                        <w:rPr>
                          <w:rFonts w:ascii="Cambria Math" w:hAnsi="Cambria Math"/>
                          <w:sz w:val="32"/>
                        </w:rPr>
                        <m:t>RPI</m:t>
                      </m:r>
                    </m:e>
                  </m:d>
                  <m:r>
                    <w:rPr>
                      <w:rFonts w:ascii="Cambria Math" w:hAnsi="Cambria Math"/>
                      <w:sz w:val="32"/>
                    </w:rPr>
                    <m:t xml:space="preserve">        </m:t>
                  </m:r>
                </m:e>
                <m:e>
                  <m:r>
                    <w:rPr>
                      <w:rFonts w:ascii="Cambria Math" w:hAnsi="Cambria Math"/>
                      <w:sz w:val="32"/>
                    </w:rPr>
                    <m:t>Aggressive←</m:t>
                  </m:r>
                  <m:sSub>
                    <m:sSubPr>
                      <m:ctrlPr>
                        <w:rPr>
                          <w:rFonts w:ascii="Cambria Math" w:hAnsi="Cambria Math"/>
                          <w:i/>
                          <w:sz w:val="32"/>
                        </w:rPr>
                      </m:ctrlPr>
                    </m:sSubPr>
                    <m:e>
                      <m:r>
                        <w:rPr>
                          <w:rFonts w:ascii="Cambria Math" w:hAnsi="Cambria Math"/>
                          <w:sz w:val="32"/>
                        </w:rPr>
                        <m:t>RPI</m:t>
                      </m:r>
                    </m:e>
                    <m:sub>
                      <m:r>
                        <w:rPr>
                          <w:rFonts w:ascii="Cambria Math" w:hAnsi="Cambria Math"/>
                          <w:sz w:val="32"/>
                        </w:rPr>
                        <m:t>i</m:t>
                      </m:r>
                    </m:sub>
                  </m:sSub>
                  <m:r>
                    <w:rPr>
                      <w:rFonts w:ascii="Cambria Math" w:hAnsi="Cambria Math"/>
                      <w:sz w:val="32"/>
                    </w:rPr>
                    <m:t>∈Tertile3</m:t>
                  </m:r>
                  <m:d>
                    <m:dPr>
                      <m:ctrlPr>
                        <w:rPr>
                          <w:rFonts w:ascii="Cambria Math" w:hAnsi="Cambria Math"/>
                          <w:i/>
                          <w:sz w:val="32"/>
                        </w:rPr>
                      </m:ctrlPr>
                    </m:dPr>
                    <m:e>
                      <m:r>
                        <w:rPr>
                          <w:rFonts w:ascii="Cambria Math" w:hAnsi="Cambria Math"/>
                          <w:sz w:val="32"/>
                        </w:rPr>
                        <m:t>RPI</m:t>
                      </m:r>
                    </m:e>
                  </m:d>
                  <m:r>
                    <w:rPr>
                      <w:rFonts w:ascii="Cambria Math" w:hAnsi="Cambria Math"/>
                      <w:sz w:val="32"/>
                    </w:rPr>
                    <m:t xml:space="preserve">    </m:t>
                  </m:r>
                </m:e>
              </m:eqArr>
            </m:e>
          </m:d>
        </m:oMath>
      </m:oMathPara>
    </w:p>
    <w:p w14:paraId="3C57DB5D" w14:textId="5156494B" w:rsidR="0008163F" w:rsidRDefault="008810CD" w:rsidP="0008163F">
      <w:pPr>
        <w:pStyle w:val="berschrift1"/>
        <w:rPr>
          <w:rFonts w:ascii="Times New Roman" w:hAnsi="Times New Roman" w:cs="Times New Roman"/>
          <w:b/>
          <w:sz w:val="28"/>
          <w:szCs w:val="28"/>
        </w:rPr>
      </w:pPr>
      <w:bookmarkStart w:id="4" w:name="_Toc46742381"/>
      <w:r>
        <w:rPr>
          <w:rFonts w:ascii="Times New Roman" w:hAnsi="Times New Roman" w:cs="Times New Roman"/>
          <w:b/>
          <w:sz w:val="28"/>
          <w:szCs w:val="28"/>
        </w:rPr>
        <w:lastRenderedPageBreak/>
        <w:t xml:space="preserve">A2. </w:t>
      </w:r>
      <w:r w:rsidR="0008163F">
        <w:rPr>
          <w:rFonts w:ascii="Times New Roman" w:hAnsi="Times New Roman" w:cs="Times New Roman"/>
          <w:b/>
          <w:sz w:val="28"/>
          <w:szCs w:val="28"/>
        </w:rPr>
        <w:t>Experimental Stimuli</w:t>
      </w:r>
      <w:bookmarkEnd w:id="4"/>
    </w:p>
    <w:p w14:paraId="2BD8A10D" w14:textId="3A72B444" w:rsidR="0008163F" w:rsidRDefault="008810CD" w:rsidP="006A3096">
      <w:pPr>
        <w:pStyle w:val="JMHeading1"/>
        <w:jc w:val="left"/>
        <w:outlineLvl w:val="1"/>
      </w:pPr>
      <w:bookmarkStart w:id="5" w:name="_Toc46742382"/>
      <w:r>
        <w:t xml:space="preserve">A2.1 </w:t>
      </w:r>
      <w:r w:rsidR="00F003D4">
        <w:t>Conservative, Moderate, and Aggressive</w:t>
      </w:r>
      <w:r w:rsidR="009C5A93">
        <w:t xml:space="preserve"> Portfolio Compositions</w:t>
      </w:r>
      <w:bookmarkEnd w:id="5"/>
    </w:p>
    <w:p w14:paraId="689226C6" w14:textId="159C6866" w:rsidR="009C5A93" w:rsidRDefault="009C5A93" w:rsidP="0008163F">
      <w:pPr>
        <w:pStyle w:val="JMHeading1"/>
        <w:jc w:val="left"/>
      </w:pPr>
      <w:r w:rsidRPr="009C5A93">
        <w:rPr>
          <w:noProof/>
          <w:lang w:val="de-CH" w:eastAsia="de-CH"/>
        </w:rPr>
        <w:drawing>
          <wp:inline distT="0" distB="0" distL="0" distR="0" wp14:anchorId="64EC0A2E" wp14:editId="0C06FF7E">
            <wp:extent cx="2827867" cy="6257707"/>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7"/>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840977" cy="6286718"/>
                    </a:xfrm>
                    <a:prstGeom prst="rect">
                      <a:avLst/>
                    </a:prstGeom>
                    <a:noFill/>
                    <a:ln>
                      <a:noFill/>
                    </a:ln>
                  </pic:spPr>
                </pic:pic>
              </a:graphicData>
            </a:graphic>
          </wp:inline>
        </w:drawing>
      </w:r>
    </w:p>
    <w:p w14:paraId="03843794" w14:textId="77777777" w:rsidR="009C5A93" w:rsidRDefault="009C5A93" w:rsidP="0008163F">
      <w:pPr>
        <w:pStyle w:val="JMHeading1"/>
        <w:jc w:val="left"/>
      </w:pPr>
    </w:p>
    <w:p w14:paraId="29D1B0C0" w14:textId="77777777" w:rsidR="006A3096" w:rsidRDefault="006A3096" w:rsidP="0008163F">
      <w:pPr>
        <w:pStyle w:val="JMHeading1"/>
        <w:jc w:val="left"/>
      </w:pPr>
    </w:p>
    <w:p w14:paraId="06AE2BBF" w14:textId="77777777" w:rsidR="00F26283" w:rsidRDefault="00F26283" w:rsidP="0008163F">
      <w:pPr>
        <w:pStyle w:val="JMHeading1"/>
        <w:jc w:val="left"/>
      </w:pPr>
    </w:p>
    <w:p w14:paraId="25D8BBED" w14:textId="3C8BFC10" w:rsidR="00F26283" w:rsidRPr="00F26283" w:rsidRDefault="008810CD" w:rsidP="006A3096">
      <w:pPr>
        <w:pStyle w:val="JMHeading1"/>
        <w:jc w:val="left"/>
        <w:outlineLvl w:val="1"/>
      </w:pPr>
      <w:bookmarkStart w:id="6" w:name="_Toc46742383"/>
      <w:r>
        <w:lastRenderedPageBreak/>
        <w:t xml:space="preserve">A2.2 </w:t>
      </w:r>
      <w:r w:rsidR="00F26283" w:rsidRPr="00F26283">
        <w:t>Manipulative Intent Disclaimer (Study 3)</w:t>
      </w:r>
      <w:bookmarkEnd w:id="6"/>
    </w:p>
    <w:p w14:paraId="4AB8C50A" w14:textId="2CABE2EA" w:rsidR="00F26283" w:rsidRPr="00462450" w:rsidRDefault="00462450" w:rsidP="0008163F">
      <w:pPr>
        <w:pStyle w:val="JMHeading1"/>
        <w:jc w:val="left"/>
        <w:rPr>
          <w:b w:val="0"/>
        </w:rPr>
      </w:pPr>
      <w:r>
        <w:rPr>
          <w:rFonts w:ascii="Gotham Light" w:hAnsi="Gotham Light"/>
          <w:b w:val="0"/>
          <w:sz w:val="26"/>
          <w:szCs w:val="26"/>
          <w:shd w:val="clear" w:color="auto" w:fill="FFFFFF"/>
        </w:rPr>
        <w:t>“</w:t>
      </w:r>
      <w:r w:rsidR="00AC2FCF" w:rsidRPr="00075DCF">
        <w:rPr>
          <w:rFonts w:ascii="Gotham Light" w:hAnsi="Gotham Light"/>
          <w:b w:val="0"/>
          <w:i/>
          <w:sz w:val="26"/>
          <w:szCs w:val="26"/>
          <w:shd w:val="clear" w:color="auto" w:fill="FFFFFF"/>
        </w:rPr>
        <w:t>The advice received on this website might be based on partial information about your actual financial situation, needs, or objectives. An automated financial advisory system might be specifically programmed to act in the interest of the company providing the advisory service</w:t>
      </w:r>
      <w:r w:rsidR="00F26283" w:rsidRPr="00462450">
        <w:rPr>
          <w:rFonts w:ascii="Gotham Light" w:hAnsi="Gotham Light"/>
          <w:b w:val="0"/>
          <w:sz w:val="26"/>
          <w:szCs w:val="26"/>
          <w:shd w:val="clear" w:color="auto" w:fill="FFFFFF"/>
        </w:rPr>
        <w:t>.</w:t>
      </w:r>
      <w:r>
        <w:rPr>
          <w:rFonts w:ascii="Gotham Light" w:hAnsi="Gotham Light"/>
          <w:b w:val="0"/>
          <w:sz w:val="26"/>
          <w:szCs w:val="26"/>
          <w:shd w:val="clear" w:color="auto" w:fill="FFFFFF"/>
        </w:rPr>
        <w:t>”</w:t>
      </w:r>
      <w:r w:rsidR="00F26283" w:rsidRPr="00462450">
        <w:rPr>
          <w:rFonts w:ascii="Gotham Light" w:hAnsi="Gotham Light"/>
          <w:b w:val="0"/>
          <w:sz w:val="26"/>
          <w:szCs w:val="26"/>
          <w:shd w:val="clear" w:color="auto" w:fill="FFFFFF"/>
        </w:rPr>
        <w:t xml:space="preserve"> </w:t>
      </w:r>
      <w:r w:rsidR="00EE3CAB">
        <w:rPr>
          <w:rFonts w:ascii="Gotham Light" w:hAnsi="Gotham Light"/>
          <w:b w:val="0"/>
          <w:sz w:val="26"/>
          <w:szCs w:val="26"/>
          <w:shd w:val="clear" w:color="auto" w:fill="FFFFFF"/>
        </w:rPr>
        <w:t xml:space="preserve"> </w:t>
      </w:r>
    </w:p>
    <w:p w14:paraId="1E407FA2" w14:textId="556FE218" w:rsidR="009C5A93" w:rsidRDefault="009C5A93" w:rsidP="0008163F">
      <w:pPr>
        <w:pStyle w:val="JMHeading1"/>
        <w:jc w:val="left"/>
      </w:pPr>
    </w:p>
    <w:p w14:paraId="6E23CDB6" w14:textId="77777777" w:rsidR="00A925C5" w:rsidRDefault="00A925C5">
      <w:pPr>
        <w:rPr>
          <w:rFonts w:ascii="Times New Roman" w:eastAsiaTheme="majorEastAsia" w:hAnsi="Times New Roman" w:cs="Times New Roman"/>
          <w:b/>
          <w:color w:val="365F91" w:themeColor="accent1" w:themeShade="BF"/>
          <w:sz w:val="28"/>
          <w:szCs w:val="28"/>
        </w:rPr>
      </w:pPr>
      <w:r>
        <w:rPr>
          <w:rFonts w:ascii="Times New Roman" w:hAnsi="Times New Roman" w:cs="Times New Roman"/>
          <w:b/>
          <w:sz w:val="28"/>
          <w:szCs w:val="28"/>
        </w:rPr>
        <w:br w:type="page"/>
      </w:r>
    </w:p>
    <w:p w14:paraId="4E0A3B90" w14:textId="664F8F14" w:rsidR="0008163F" w:rsidRDefault="008810CD" w:rsidP="0008163F">
      <w:pPr>
        <w:pStyle w:val="berschrift1"/>
        <w:rPr>
          <w:rFonts w:ascii="Times New Roman" w:hAnsi="Times New Roman" w:cs="Times New Roman"/>
          <w:b/>
          <w:sz w:val="28"/>
          <w:szCs w:val="28"/>
        </w:rPr>
      </w:pPr>
      <w:bookmarkStart w:id="7" w:name="_Toc46742384"/>
      <w:r>
        <w:rPr>
          <w:rFonts w:ascii="Times New Roman" w:hAnsi="Times New Roman" w:cs="Times New Roman"/>
          <w:b/>
          <w:sz w:val="28"/>
          <w:szCs w:val="28"/>
        </w:rPr>
        <w:lastRenderedPageBreak/>
        <w:t xml:space="preserve">A3. </w:t>
      </w:r>
      <w:r w:rsidR="0008163F">
        <w:rPr>
          <w:rFonts w:ascii="Times New Roman" w:hAnsi="Times New Roman" w:cs="Times New Roman"/>
          <w:b/>
          <w:sz w:val="28"/>
          <w:szCs w:val="28"/>
        </w:rPr>
        <w:t>List of Scales</w:t>
      </w:r>
      <w:bookmarkEnd w:id="7"/>
    </w:p>
    <w:p w14:paraId="799BE983" w14:textId="2A0FC12C" w:rsidR="0008163F" w:rsidRPr="0085369D" w:rsidRDefault="008810CD" w:rsidP="0008163F">
      <w:pPr>
        <w:pStyle w:val="JMHeading2"/>
        <w:spacing w:before="120"/>
        <w:outlineLvl w:val="1"/>
        <w:rPr>
          <w:i w:val="0"/>
        </w:rPr>
      </w:pPr>
      <w:bookmarkStart w:id="8" w:name="_Toc46742385"/>
      <w:r>
        <w:rPr>
          <w:i w:val="0"/>
        </w:rPr>
        <w:t xml:space="preserve">A3.1 </w:t>
      </w:r>
      <w:r w:rsidR="0008163F">
        <w:rPr>
          <w:i w:val="0"/>
        </w:rPr>
        <w:t>Affective Trust</w:t>
      </w:r>
      <w:r w:rsidR="00222ABC">
        <w:rPr>
          <w:i w:val="0"/>
        </w:rPr>
        <w:t xml:space="preserve"> in Robo Advisor </w:t>
      </w:r>
      <w:r w:rsidR="0008163F" w:rsidRPr="0085369D">
        <w:rPr>
          <w:i w:val="0"/>
        </w:rPr>
        <w:t>(Studies 1</w:t>
      </w:r>
      <w:r w:rsidR="0008163F">
        <w:rPr>
          <w:i w:val="0"/>
        </w:rPr>
        <w:t xml:space="preserve"> to </w:t>
      </w:r>
      <w:r w:rsidR="0060090B">
        <w:rPr>
          <w:i w:val="0"/>
        </w:rPr>
        <w:t>4</w:t>
      </w:r>
      <w:r w:rsidR="0008163F" w:rsidRPr="0085369D">
        <w:rPr>
          <w:i w:val="0"/>
        </w:rPr>
        <w:t>)</w:t>
      </w:r>
      <w:bookmarkEnd w:id="8"/>
    </w:p>
    <w:tbl>
      <w:tblPr>
        <w:tblW w:w="7230" w:type="dxa"/>
        <w:jc w:val="center"/>
        <w:tblLook w:val="04A0" w:firstRow="1" w:lastRow="0" w:firstColumn="1" w:lastColumn="0" w:noHBand="0" w:noVBand="1"/>
      </w:tblPr>
      <w:tblGrid>
        <w:gridCol w:w="7230"/>
      </w:tblGrid>
      <w:tr w:rsidR="0008163F" w:rsidRPr="00A448AE" w14:paraId="39F63B88" w14:textId="77777777" w:rsidTr="0022065A">
        <w:trPr>
          <w:trHeight w:val="300"/>
          <w:jc w:val="center"/>
        </w:trPr>
        <w:tc>
          <w:tcPr>
            <w:tcW w:w="7230" w:type="dxa"/>
            <w:tcBorders>
              <w:top w:val="double" w:sz="4" w:space="0" w:color="auto"/>
              <w:left w:val="nil"/>
              <w:bottom w:val="single" w:sz="4" w:space="0" w:color="auto"/>
              <w:right w:val="nil"/>
            </w:tcBorders>
            <w:shd w:val="clear" w:color="auto" w:fill="auto"/>
            <w:noWrap/>
          </w:tcPr>
          <w:p w14:paraId="6D5A3D80" w14:textId="77777777" w:rsidR="0008163F" w:rsidRPr="00A448AE" w:rsidRDefault="0008163F" w:rsidP="0022065A">
            <w:pPr>
              <w:keepNext/>
              <w:spacing w:line="240" w:lineRule="auto"/>
              <w:rPr>
                <w:rFonts w:ascii="Times New Roman" w:eastAsia="Times New Roman" w:hAnsi="Times New Roman"/>
                <w:i/>
                <w:lang w:eastAsia="de-CH"/>
              </w:rPr>
            </w:pPr>
            <w:r w:rsidRPr="00A448AE">
              <w:rPr>
                <w:rFonts w:ascii="Times New Roman" w:eastAsia="Times New Roman" w:hAnsi="Times New Roman"/>
                <w:i/>
                <w:lang w:eastAsia="de-CH"/>
              </w:rPr>
              <w:t>7-</w:t>
            </w:r>
            <w:r>
              <w:rPr>
                <w:rFonts w:ascii="Times New Roman" w:eastAsia="Times New Roman" w:hAnsi="Times New Roman"/>
                <w:i/>
                <w:lang w:eastAsia="de-CH"/>
              </w:rPr>
              <w:t>point</w:t>
            </w:r>
            <w:r w:rsidRPr="00A448AE">
              <w:rPr>
                <w:rFonts w:ascii="Times New Roman" w:eastAsia="Times New Roman" w:hAnsi="Times New Roman"/>
                <w:i/>
                <w:lang w:eastAsia="de-CH"/>
              </w:rPr>
              <w:t xml:space="preserve"> </w:t>
            </w:r>
            <w:r>
              <w:rPr>
                <w:rFonts w:ascii="Times New Roman" w:eastAsia="Times New Roman" w:hAnsi="Times New Roman"/>
                <w:i/>
                <w:lang w:eastAsia="de-CH"/>
              </w:rPr>
              <w:t>s</w:t>
            </w:r>
            <w:r w:rsidRPr="00A448AE">
              <w:rPr>
                <w:rFonts w:ascii="Times New Roman" w:eastAsia="Times New Roman" w:hAnsi="Times New Roman"/>
                <w:i/>
                <w:lang w:eastAsia="de-CH"/>
              </w:rPr>
              <w:t>cale</w:t>
            </w:r>
            <w:r>
              <w:rPr>
                <w:rFonts w:ascii="Times New Roman" w:eastAsia="Times New Roman" w:hAnsi="Times New Roman"/>
                <w:i/>
                <w:lang w:eastAsia="de-CH"/>
              </w:rPr>
              <w:t>s</w:t>
            </w:r>
            <w:r w:rsidRPr="00A448AE">
              <w:rPr>
                <w:rFonts w:ascii="Times New Roman" w:eastAsia="Times New Roman" w:hAnsi="Times New Roman"/>
                <w:i/>
                <w:lang w:eastAsia="de-CH"/>
              </w:rPr>
              <w:t xml:space="preserve"> (1: </w:t>
            </w:r>
            <w:r>
              <w:rPr>
                <w:rFonts w:ascii="Times New Roman" w:eastAsia="Times New Roman" w:hAnsi="Times New Roman"/>
                <w:i/>
                <w:lang w:eastAsia="de-CH"/>
              </w:rPr>
              <w:t>d</w:t>
            </w:r>
            <w:r w:rsidRPr="00A448AE">
              <w:rPr>
                <w:rFonts w:ascii="Times New Roman" w:eastAsia="Times New Roman" w:hAnsi="Times New Roman"/>
                <w:i/>
                <w:lang w:eastAsia="de-CH"/>
              </w:rPr>
              <w:t xml:space="preserve">o not agree at all, 7: </w:t>
            </w:r>
            <w:r>
              <w:rPr>
                <w:rFonts w:ascii="Times New Roman" w:eastAsia="Times New Roman" w:hAnsi="Times New Roman"/>
                <w:i/>
                <w:lang w:eastAsia="de-CH"/>
              </w:rPr>
              <w:t>f</w:t>
            </w:r>
            <w:r w:rsidRPr="00A448AE">
              <w:rPr>
                <w:rFonts w:ascii="Times New Roman" w:eastAsia="Times New Roman" w:hAnsi="Times New Roman"/>
                <w:i/>
                <w:lang w:eastAsia="de-CH"/>
              </w:rPr>
              <w:t>ully agree</w:t>
            </w:r>
            <w:r>
              <w:rPr>
                <w:rFonts w:ascii="Times New Roman" w:eastAsia="Times New Roman" w:hAnsi="Times New Roman"/>
                <w:i/>
                <w:lang w:eastAsia="de-CH"/>
              </w:rPr>
              <w:t>)</w:t>
            </w:r>
            <w:r w:rsidRPr="00A448AE">
              <w:rPr>
                <w:rFonts w:ascii="Times New Roman" w:eastAsia="Times New Roman" w:hAnsi="Times New Roman"/>
                <w:i/>
                <w:lang w:eastAsia="de-CH"/>
              </w:rPr>
              <w:t xml:space="preserve"> </w:t>
            </w:r>
          </w:p>
        </w:tc>
      </w:tr>
      <w:tr w:rsidR="0008163F" w:rsidRPr="00A448AE" w14:paraId="32E2A62F" w14:textId="77777777" w:rsidTr="0022065A">
        <w:trPr>
          <w:jc w:val="center"/>
        </w:trPr>
        <w:tc>
          <w:tcPr>
            <w:tcW w:w="7230" w:type="dxa"/>
            <w:tcBorders>
              <w:top w:val="single" w:sz="4" w:space="0" w:color="auto"/>
              <w:left w:val="nil"/>
              <w:right w:val="nil"/>
            </w:tcBorders>
            <w:shd w:val="clear" w:color="auto" w:fill="auto"/>
            <w:noWrap/>
            <w:hideMark/>
          </w:tcPr>
          <w:p w14:paraId="365696C4" w14:textId="77777777" w:rsidR="0008163F" w:rsidRPr="00A448AE" w:rsidRDefault="0008163F" w:rsidP="0022065A">
            <w:pPr>
              <w:keepNext/>
              <w:spacing w:before="80" w:line="240" w:lineRule="auto"/>
              <w:rPr>
                <w:rFonts w:ascii="Times New Roman" w:eastAsia="Times New Roman" w:hAnsi="Times New Roman"/>
                <w:lang w:eastAsia="de-CH"/>
              </w:rPr>
            </w:pPr>
            <w:r w:rsidRPr="002248B3">
              <w:rPr>
                <w:rFonts w:ascii="Times New Roman" w:eastAsia="Times New Roman" w:hAnsi="Times New Roman"/>
                <w:lang w:eastAsia="de-CH"/>
              </w:rPr>
              <w:t xml:space="preserve">I felt that the </w:t>
            </w:r>
            <w:r>
              <w:rPr>
                <w:rFonts w:ascii="Times New Roman" w:eastAsia="Times New Roman" w:hAnsi="Times New Roman"/>
                <w:lang w:eastAsia="de-CH"/>
              </w:rPr>
              <w:t xml:space="preserve">advisory </w:t>
            </w:r>
            <w:r w:rsidRPr="002248B3">
              <w:rPr>
                <w:rFonts w:ascii="Times New Roman" w:eastAsia="Times New Roman" w:hAnsi="Times New Roman"/>
                <w:lang w:eastAsia="de-CH"/>
              </w:rPr>
              <w:t>system cares about listening to my financial situation to help me.</w:t>
            </w:r>
          </w:p>
        </w:tc>
      </w:tr>
      <w:tr w:rsidR="0008163F" w:rsidRPr="00A448AE" w14:paraId="074B521D" w14:textId="77777777" w:rsidTr="0022065A">
        <w:trPr>
          <w:jc w:val="center"/>
        </w:trPr>
        <w:tc>
          <w:tcPr>
            <w:tcW w:w="7230" w:type="dxa"/>
            <w:tcBorders>
              <w:left w:val="nil"/>
              <w:right w:val="nil"/>
            </w:tcBorders>
            <w:shd w:val="clear" w:color="auto" w:fill="auto"/>
            <w:noWrap/>
            <w:hideMark/>
          </w:tcPr>
          <w:p w14:paraId="3C0E2FC4" w14:textId="77777777" w:rsidR="0008163F" w:rsidRPr="00A448AE" w:rsidRDefault="0008163F" w:rsidP="0022065A">
            <w:pPr>
              <w:keepNext/>
              <w:spacing w:before="40" w:line="240" w:lineRule="auto"/>
              <w:rPr>
                <w:rFonts w:ascii="Times New Roman" w:eastAsia="Times New Roman" w:hAnsi="Times New Roman"/>
                <w:lang w:eastAsia="de-CH"/>
              </w:rPr>
            </w:pPr>
            <w:r w:rsidRPr="002248B3">
              <w:rPr>
                <w:rFonts w:ascii="Times New Roman" w:eastAsia="Times New Roman" w:hAnsi="Times New Roman"/>
                <w:lang w:eastAsia="de-CH"/>
              </w:rPr>
              <w:t>The advisory system felt as if it tried to really understand what is important to me.</w:t>
            </w:r>
          </w:p>
        </w:tc>
      </w:tr>
      <w:tr w:rsidR="0008163F" w:rsidRPr="00A448AE" w14:paraId="7E93E1A7" w14:textId="77777777" w:rsidTr="0022065A">
        <w:trPr>
          <w:jc w:val="center"/>
        </w:trPr>
        <w:tc>
          <w:tcPr>
            <w:tcW w:w="7230" w:type="dxa"/>
            <w:tcBorders>
              <w:left w:val="nil"/>
              <w:bottom w:val="double" w:sz="4" w:space="0" w:color="auto"/>
              <w:right w:val="nil"/>
            </w:tcBorders>
            <w:shd w:val="clear" w:color="auto" w:fill="auto"/>
            <w:noWrap/>
          </w:tcPr>
          <w:p w14:paraId="6F99E931" w14:textId="77777777" w:rsidR="0008163F" w:rsidRPr="00A448AE" w:rsidRDefault="0008163F" w:rsidP="0022065A">
            <w:pPr>
              <w:keepNext/>
              <w:spacing w:before="40" w:after="80" w:line="240" w:lineRule="auto"/>
              <w:rPr>
                <w:rFonts w:ascii="Times New Roman" w:eastAsia="Times New Roman" w:hAnsi="Times New Roman"/>
                <w:lang w:eastAsia="de-CH"/>
              </w:rPr>
            </w:pPr>
            <w:r w:rsidRPr="002248B3">
              <w:rPr>
                <w:rFonts w:ascii="Times New Roman" w:eastAsia="Times New Roman" w:hAnsi="Times New Roman"/>
                <w:lang w:eastAsia="de-CH"/>
              </w:rPr>
              <w:t>This advisory system displayed a warm and caring attitude toward me.</w:t>
            </w:r>
          </w:p>
        </w:tc>
      </w:tr>
    </w:tbl>
    <w:p w14:paraId="6A393B2B" w14:textId="77777777" w:rsidR="004E7A9C" w:rsidRDefault="004E7A9C" w:rsidP="0008163F">
      <w:pPr>
        <w:pStyle w:val="JMHeading2"/>
        <w:outlineLvl w:val="1"/>
        <w:rPr>
          <w:i w:val="0"/>
        </w:rPr>
      </w:pPr>
    </w:p>
    <w:p w14:paraId="2B60DBDD" w14:textId="71E58A67" w:rsidR="0008163F" w:rsidRPr="0085369D" w:rsidRDefault="008810CD" w:rsidP="0008163F">
      <w:pPr>
        <w:pStyle w:val="JMHeading2"/>
        <w:outlineLvl w:val="1"/>
        <w:rPr>
          <w:i w:val="0"/>
        </w:rPr>
      </w:pPr>
      <w:bookmarkStart w:id="9" w:name="_Toc46742386"/>
      <w:r>
        <w:rPr>
          <w:i w:val="0"/>
        </w:rPr>
        <w:t xml:space="preserve">A3.2 </w:t>
      </w:r>
      <w:r w:rsidR="0008163F">
        <w:rPr>
          <w:i w:val="0"/>
        </w:rPr>
        <w:t xml:space="preserve">Benevolence </w:t>
      </w:r>
      <w:r w:rsidR="00571C60">
        <w:rPr>
          <w:i w:val="0"/>
        </w:rPr>
        <w:t>Attribution Toward the</w:t>
      </w:r>
      <w:r w:rsidR="0008163F">
        <w:rPr>
          <w:i w:val="0"/>
        </w:rPr>
        <w:t xml:space="preserve"> Firm (Studies </w:t>
      </w:r>
      <w:r w:rsidR="005A39D8">
        <w:rPr>
          <w:i w:val="0"/>
        </w:rPr>
        <w:t>1</w:t>
      </w:r>
      <w:r w:rsidR="0060090B">
        <w:rPr>
          <w:i w:val="0"/>
        </w:rPr>
        <w:t xml:space="preserve"> </w:t>
      </w:r>
      <w:r w:rsidR="0008163F">
        <w:rPr>
          <w:i w:val="0"/>
        </w:rPr>
        <w:t xml:space="preserve">to </w:t>
      </w:r>
      <w:r w:rsidR="0060090B">
        <w:rPr>
          <w:i w:val="0"/>
        </w:rPr>
        <w:t>4</w:t>
      </w:r>
      <w:r w:rsidR="0008163F" w:rsidRPr="0085369D">
        <w:rPr>
          <w:i w:val="0"/>
        </w:rPr>
        <w:t>)</w:t>
      </w:r>
      <w:bookmarkEnd w:id="9"/>
    </w:p>
    <w:tbl>
      <w:tblPr>
        <w:tblW w:w="7230" w:type="dxa"/>
        <w:jc w:val="center"/>
        <w:tblLook w:val="04A0" w:firstRow="1" w:lastRow="0" w:firstColumn="1" w:lastColumn="0" w:noHBand="0" w:noVBand="1"/>
      </w:tblPr>
      <w:tblGrid>
        <w:gridCol w:w="7230"/>
      </w:tblGrid>
      <w:tr w:rsidR="0008163F" w:rsidRPr="00A448AE" w14:paraId="437AC65B" w14:textId="77777777" w:rsidTr="0022065A">
        <w:trPr>
          <w:trHeight w:val="300"/>
          <w:jc w:val="center"/>
        </w:trPr>
        <w:tc>
          <w:tcPr>
            <w:tcW w:w="7230" w:type="dxa"/>
            <w:tcBorders>
              <w:top w:val="double" w:sz="4" w:space="0" w:color="auto"/>
              <w:left w:val="nil"/>
              <w:bottom w:val="single" w:sz="4" w:space="0" w:color="auto"/>
              <w:right w:val="nil"/>
            </w:tcBorders>
            <w:shd w:val="clear" w:color="auto" w:fill="auto"/>
            <w:noWrap/>
          </w:tcPr>
          <w:p w14:paraId="3DDF8840" w14:textId="77777777" w:rsidR="0008163F" w:rsidRPr="00A448AE" w:rsidRDefault="0008163F" w:rsidP="0022065A">
            <w:pPr>
              <w:keepNext/>
              <w:spacing w:line="240" w:lineRule="auto"/>
              <w:rPr>
                <w:rFonts w:ascii="Times New Roman" w:eastAsia="Times New Roman" w:hAnsi="Times New Roman"/>
                <w:i/>
                <w:lang w:eastAsia="de-CH"/>
              </w:rPr>
            </w:pPr>
            <w:r w:rsidRPr="00A448AE">
              <w:rPr>
                <w:rFonts w:ascii="Times New Roman" w:eastAsia="Times New Roman" w:hAnsi="Times New Roman"/>
                <w:i/>
                <w:lang w:eastAsia="de-CH"/>
              </w:rPr>
              <w:t>7-</w:t>
            </w:r>
            <w:r>
              <w:rPr>
                <w:rFonts w:ascii="Times New Roman" w:eastAsia="Times New Roman" w:hAnsi="Times New Roman"/>
                <w:i/>
                <w:lang w:eastAsia="de-CH"/>
              </w:rPr>
              <w:t>point</w:t>
            </w:r>
            <w:r w:rsidRPr="00A448AE">
              <w:rPr>
                <w:rFonts w:ascii="Times New Roman" w:eastAsia="Times New Roman" w:hAnsi="Times New Roman"/>
                <w:i/>
                <w:lang w:eastAsia="de-CH"/>
              </w:rPr>
              <w:t xml:space="preserve"> </w:t>
            </w:r>
            <w:r>
              <w:rPr>
                <w:rFonts w:ascii="Times New Roman" w:eastAsia="Times New Roman" w:hAnsi="Times New Roman"/>
                <w:i/>
                <w:lang w:eastAsia="de-CH"/>
              </w:rPr>
              <w:t>s</w:t>
            </w:r>
            <w:r w:rsidRPr="00A448AE">
              <w:rPr>
                <w:rFonts w:ascii="Times New Roman" w:eastAsia="Times New Roman" w:hAnsi="Times New Roman"/>
                <w:i/>
                <w:lang w:eastAsia="de-CH"/>
              </w:rPr>
              <w:t>cale</w:t>
            </w:r>
            <w:r>
              <w:rPr>
                <w:rFonts w:ascii="Times New Roman" w:eastAsia="Times New Roman" w:hAnsi="Times New Roman"/>
                <w:i/>
                <w:lang w:eastAsia="de-CH"/>
              </w:rPr>
              <w:t>s</w:t>
            </w:r>
            <w:r w:rsidRPr="00A448AE">
              <w:rPr>
                <w:rFonts w:ascii="Times New Roman" w:eastAsia="Times New Roman" w:hAnsi="Times New Roman"/>
                <w:i/>
                <w:lang w:eastAsia="de-CH"/>
              </w:rPr>
              <w:t xml:space="preserve"> (1: </w:t>
            </w:r>
            <w:r>
              <w:rPr>
                <w:rFonts w:ascii="Times New Roman" w:eastAsia="Times New Roman" w:hAnsi="Times New Roman"/>
                <w:i/>
                <w:lang w:eastAsia="de-CH"/>
              </w:rPr>
              <w:t>d</w:t>
            </w:r>
            <w:r w:rsidRPr="00A448AE">
              <w:rPr>
                <w:rFonts w:ascii="Times New Roman" w:eastAsia="Times New Roman" w:hAnsi="Times New Roman"/>
                <w:i/>
                <w:lang w:eastAsia="de-CH"/>
              </w:rPr>
              <w:t xml:space="preserve">o not agree at all, 7: </w:t>
            </w:r>
            <w:r>
              <w:rPr>
                <w:rFonts w:ascii="Times New Roman" w:eastAsia="Times New Roman" w:hAnsi="Times New Roman"/>
                <w:i/>
                <w:lang w:eastAsia="de-CH"/>
              </w:rPr>
              <w:t>f</w:t>
            </w:r>
            <w:r w:rsidRPr="00A448AE">
              <w:rPr>
                <w:rFonts w:ascii="Times New Roman" w:eastAsia="Times New Roman" w:hAnsi="Times New Roman"/>
                <w:i/>
                <w:lang w:eastAsia="de-CH"/>
              </w:rPr>
              <w:t>ully agree)</w:t>
            </w:r>
          </w:p>
        </w:tc>
      </w:tr>
      <w:tr w:rsidR="0008163F" w:rsidRPr="00A448AE" w14:paraId="6A9C1E5B" w14:textId="77777777" w:rsidTr="0022065A">
        <w:trPr>
          <w:jc w:val="center"/>
        </w:trPr>
        <w:tc>
          <w:tcPr>
            <w:tcW w:w="7230" w:type="dxa"/>
            <w:tcBorders>
              <w:top w:val="single" w:sz="4" w:space="0" w:color="auto"/>
              <w:left w:val="nil"/>
              <w:right w:val="nil"/>
            </w:tcBorders>
            <w:shd w:val="clear" w:color="auto" w:fill="auto"/>
            <w:noWrap/>
            <w:hideMark/>
          </w:tcPr>
          <w:p w14:paraId="5818795C" w14:textId="77777777" w:rsidR="0008163F" w:rsidRDefault="0008163F" w:rsidP="0022065A">
            <w:pPr>
              <w:keepNext/>
              <w:spacing w:before="40" w:line="240" w:lineRule="auto"/>
              <w:rPr>
                <w:rFonts w:ascii="Times New Roman" w:eastAsia="Times New Roman" w:hAnsi="Times New Roman"/>
                <w:lang w:eastAsia="de-CH"/>
              </w:rPr>
            </w:pPr>
            <w:r w:rsidRPr="002248B3">
              <w:rPr>
                <w:rFonts w:ascii="Times New Roman" w:eastAsia="Times New Roman" w:hAnsi="Times New Roman"/>
                <w:lang w:eastAsia="de-CH"/>
              </w:rPr>
              <w:t xml:space="preserve">It doesn’t seem that this </w:t>
            </w:r>
            <w:r>
              <w:rPr>
                <w:rFonts w:ascii="Times New Roman" w:eastAsia="Times New Roman" w:hAnsi="Times New Roman"/>
                <w:lang w:eastAsia="de-CH"/>
              </w:rPr>
              <w:t>financial services firm</w:t>
            </w:r>
            <w:r w:rsidRPr="002248B3">
              <w:rPr>
                <w:rFonts w:ascii="Times New Roman" w:eastAsia="Times New Roman" w:hAnsi="Times New Roman"/>
                <w:lang w:eastAsia="de-CH"/>
              </w:rPr>
              <w:t xml:space="preserve"> would knowingly do anything to hurt me.</w:t>
            </w:r>
          </w:p>
          <w:p w14:paraId="3DF49244" w14:textId="77777777" w:rsidR="0008163F" w:rsidRPr="00A448AE" w:rsidRDefault="0008163F" w:rsidP="0022065A">
            <w:pPr>
              <w:keepNext/>
              <w:spacing w:before="40" w:line="240" w:lineRule="auto"/>
              <w:rPr>
                <w:rFonts w:ascii="Times New Roman" w:eastAsia="Times New Roman" w:hAnsi="Times New Roman"/>
                <w:lang w:eastAsia="de-CH"/>
              </w:rPr>
            </w:pPr>
            <w:r w:rsidRPr="002248B3">
              <w:rPr>
                <w:rFonts w:ascii="Times New Roman" w:eastAsia="Times New Roman" w:hAnsi="Times New Roman"/>
                <w:lang w:eastAsia="de-CH"/>
              </w:rPr>
              <w:t xml:space="preserve">My needs and desires appear to be important to this </w:t>
            </w:r>
            <w:r>
              <w:rPr>
                <w:rFonts w:ascii="Times New Roman" w:eastAsia="Times New Roman" w:hAnsi="Times New Roman"/>
                <w:lang w:eastAsia="de-CH"/>
              </w:rPr>
              <w:t>financial services firm</w:t>
            </w:r>
            <w:r w:rsidRPr="002248B3">
              <w:rPr>
                <w:rFonts w:ascii="Times New Roman" w:eastAsia="Times New Roman" w:hAnsi="Times New Roman"/>
                <w:lang w:eastAsia="de-CH"/>
              </w:rPr>
              <w:t>.</w:t>
            </w:r>
          </w:p>
        </w:tc>
      </w:tr>
      <w:tr w:rsidR="0008163F" w:rsidRPr="00A448AE" w14:paraId="7DE444E0" w14:textId="77777777" w:rsidTr="0022065A">
        <w:trPr>
          <w:jc w:val="center"/>
        </w:trPr>
        <w:tc>
          <w:tcPr>
            <w:tcW w:w="7230" w:type="dxa"/>
            <w:tcBorders>
              <w:left w:val="nil"/>
              <w:right w:val="nil"/>
            </w:tcBorders>
            <w:shd w:val="clear" w:color="auto" w:fill="auto"/>
            <w:noWrap/>
            <w:hideMark/>
          </w:tcPr>
          <w:p w14:paraId="0245793B" w14:textId="77777777" w:rsidR="0008163F" w:rsidRDefault="0008163F" w:rsidP="0022065A">
            <w:pPr>
              <w:keepNext/>
              <w:spacing w:before="40" w:line="240" w:lineRule="auto"/>
              <w:rPr>
                <w:rFonts w:ascii="Times New Roman" w:hAnsi="Times New Roman" w:cs="Times New Roman"/>
                <w:color w:val="000000"/>
                <w:shd w:val="clear" w:color="auto" w:fill="FFFFFF"/>
              </w:rPr>
            </w:pPr>
            <w:r w:rsidRPr="002248B3">
              <w:rPr>
                <w:rFonts w:ascii="Times New Roman" w:hAnsi="Times New Roman" w:cs="Times New Roman"/>
                <w:color w:val="000000"/>
                <w:shd w:val="clear" w:color="auto" w:fill="FFFFFF"/>
              </w:rPr>
              <w:t xml:space="preserve">This </w:t>
            </w:r>
            <w:r>
              <w:rPr>
                <w:rFonts w:ascii="Times New Roman" w:hAnsi="Times New Roman" w:cs="Times New Roman"/>
                <w:color w:val="000000"/>
                <w:shd w:val="clear" w:color="auto" w:fill="FFFFFF"/>
              </w:rPr>
              <w:t>financial services firm</w:t>
            </w:r>
            <w:r w:rsidRPr="002248B3">
              <w:rPr>
                <w:rFonts w:ascii="Times New Roman" w:hAnsi="Times New Roman" w:cs="Times New Roman"/>
                <w:color w:val="000000"/>
                <w:shd w:val="clear" w:color="auto" w:fill="FFFFFF"/>
              </w:rPr>
              <w:t xml:space="preserve"> appears to go out of its way to help me.</w:t>
            </w:r>
          </w:p>
          <w:p w14:paraId="3E487CB0" w14:textId="77777777" w:rsidR="0008163F" w:rsidRPr="0085369D" w:rsidRDefault="0008163F" w:rsidP="0022065A">
            <w:pPr>
              <w:keepNext/>
              <w:spacing w:before="40" w:line="240" w:lineRule="auto"/>
              <w:rPr>
                <w:rFonts w:ascii="Times New Roman" w:eastAsia="Times New Roman" w:hAnsi="Times New Roman" w:cs="Times New Roman"/>
                <w:lang w:eastAsia="de-CH"/>
              </w:rPr>
            </w:pPr>
            <w:r w:rsidRPr="002248B3">
              <w:rPr>
                <w:rFonts w:ascii="Times New Roman" w:eastAsia="Times New Roman" w:hAnsi="Times New Roman" w:cs="Times New Roman"/>
                <w:lang w:eastAsia="de-CH"/>
              </w:rPr>
              <w:t xml:space="preserve">This </w:t>
            </w:r>
            <w:r>
              <w:rPr>
                <w:rFonts w:ascii="Times New Roman" w:hAnsi="Times New Roman" w:cs="Times New Roman"/>
                <w:color w:val="000000"/>
                <w:shd w:val="clear" w:color="auto" w:fill="FFFFFF"/>
              </w:rPr>
              <w:t>financial services firm</w:t>
            </w:r>
            <w:r w:rsidRPr="002248B3">
              <w:rPr>
                <w:rFonts w:ascii="Times New Roman" w:hAnsi="Times New Roman" w:cs="Times New Roman"/>
                <w:color w:val="000000"/>
                <w:shd w:val="clear" w:color="auto" w:fill="FFFFFF"/>
              </w:rPr>
              <w:t xml:space="preserve"> </w:t>
            </w:r>
            <w:r w:rsidRPr="002248B3">
              <w:rPr>
                <w:rFonts w:ascii="Times New Roman" w:eastAsia="Times New Roman" w:hAnsi="Times New Roman" w:cs="Times New Roman"/>
                <w:lang w:eastAsia="de-CH"/>
              </w:rPr>
              <w:t>seems to really look out for what is important to me.</w:t>
            </w:r>
          </w:p>
        </w:tc>
      </w:tr>
      <w:tr w:rsidR="0008163F" w:rsidRPr="00A448AE" w14:paraId="0031C2CF" w14:textId="77777777" w:rsidTr="0022065A">
        <w:trPr>
          <w:jc w:val="center"/>
        </w:trPr>
        <w:tc>
          <w:tcPr>
            <w:tcW w:w="7230" w:type="dxa"/>
            <w:tcBorders>
              <w:left w:val="nil"/>
              <w:bottom w:val="double" w:sz="4" w:space="0" w:color="auto"/>
              <w:right w:val="nil"/>
            </w:tcBorders>
            <w:shd w:val="clear" w:color="auto" w:fill="auto"/>
            <w:noWrap/>
          </w:tcPr>
          <w:p w14:paraId="39334D85" w14:textId="77777777" w:rsidR="0008163F" w:rsidRPr="00A448AE" w:rsidRDefault="0008163F" w:rsidP="0022065A">
            <w:pPr>
              <w:keepNext/>
              <w:spacing w:before="40" w:after="80" w:line="240" w:lineRule="auto"/>
              <w:rPr>
                <w:rFonts w:ascii="Times New Roman" w:eastAsia="Times New Roman" w:hAnsi="Times New Roman"/>
                <w:lang w:eastAsia="de-CH"/>
              </w:rPr>
            </w:pPr>
            <w:r w:rsidRPr="002248B3">
              <w:rPr>
                <w:rFonts w:ascii="Times New Roman" w:eastAsia="Times New Roman" w:hAnsi="Times New Roman"/>
                <w:lang w:eastAsia="de-CH"/>
              </w:rPr>
              <w:t xml:space="preserve">This </w:t>
            </w:r>
            <w:r>
              <w:rPr>
                <w:rFonts w:ascii="Times New Roman" w:hAnsi="Times New Roman" w:cs="Times New Roman"/>
                <w:color w:val="000000"/>
                <w:shd w:val="clear" w:color="auto" w:fill="FFFFFF"/>
              </w:rPr>
              <w:t>financial services firm</w:t>
            </w:r>
            <w:r w:rsidRPr="002248B3">
              <w:rPr>
                <w:rFonts w:ascii="Times New Roman" w:hAnsi="Times New Roman" w:cs="Times New Roman"/>
                <w:color w:val="000000"/>
                <w:shd w:val="clear" w:color="auto" w:fill="FFFFFF"/>
              </w:rPr>
              <w:t xml:space="preserve"> </w:t>
            </w:r>
            <w:r w:rsidRPr="002248B3">
              <w:rPr>
                <w:rFonts w:ascii="Times New Roman" w:eastAsia="Times New Roman" w:hAnsi="Times New Roman"/>
                <w:lang w:eastAsia="de-CH"/>
              </w:rPr>
              <w:t>seems very concerned about my welfare.</w:t>
            </w:r>
          </w:p>
        </w:tc>
      </w:tr>
    </w:tbl>
    <w:p w14:paraId="100B2A5C" w14:textId="77777777" w:rsidR="0008163F" w:rsidRDefault="0008163F" w:rsidP="0008163F">
      <w:pPr>
        <w:spacing w:line="240" w:lineRule="auto"/>
        <w:rPr>
          <w:rFonts w:ascii="Times New Roman" w:hAnsi="Times New Roman"/>
          <w:b/>
          <w:sz w:val="24"/>
          <w:szCs w:val="24"/>
        </w:rPr>
      </w:pPr>
    </w:p>
    <w:p w14:paraId="100811AB" w14:textId="04F883CE" w:rsidR="00A925C5" w:rsidRPr="0085369D" w:rsidRDefault="008810CD" w:rsidP="00A925C5">
      <w:pPr>
        <w:pStyle w:val="JMHeading2"/>
        <w:outlineLvl w:val="1"/>
        <w:rPr>
          <w:i w:val="0"/>
        </w:rPr>
      </w:pPr>
      <w:bookmarkStart w:id="10" w:name="_Toc46742387"/>
      <w:r>
        <w:rPr>
          <w:i w:val="0"/>
        </w:rPr>
        <w:t>A3.</w:t>
      </w:r>
      <w:r w:rsidR="00BA1FD1">
        <w:rPr>
          <w:i w:val="0"/>
        </w:rPr>
        <w:t>3</w:t>
      </w:r>
      <w:r>
        <w:rPr>
          <w:i w:val="0"/>
        </w:rPr>
        <w:t xml:space="preserve"> </w:t>
      </w:r>
      <w:r w:rsidR="00A925C5">
        <w:rPr>
          <w:i w:val="0"/>
        </w:rPr>
        <w:t xml:space="preserve">Turn-Taking (Study 1 </w:t>
      </w:r>
      <w:r w:rsidR="00222ABC">
        <w:rPr>
          <w:i w:val="0"/>
        </w:rPr>
        <w:t>Pre-</w:t>
      </w:r>
      <w:r w:rsidR="00A925C5">
        <w:rPr>
          <w:i w:val="0"/>
        </w:rPr>
        <w:t>Test</w:t>
      </w:r>
      <w:r w:rsidR="00A925C5" w:rsidRPr="0085369D">
        <w:rPr>
          <w:i w:val="0"/>
        </w:rPr>
        <w:t>)</w:t>
      </w:r>
      <w:bookmarkEnd w:id="10"/>
    </w:p>
    <w:tbl>
      <w:tblPr>
        <w:tblW w:w="7230" w:type="dxa"/>
        <w:jc w:val="center"/>
        <w:tblLook w:val="04A0" w:firstRow="1" w:lastRow="0" w:firstColumn="1" w:lastColumn="0" w:noHBand="0" w:noVBand="1"/>
      </w:tblPr>
      <w:tblGrid>
        <w:gridCol w:w="7230"/>
      </w:tblGrid>
      <w:tr w:rsidR="00A925C5" w:rsidRPr="00A448AE" w14:paraId="65691B0A" w14:textId="77777777" w:rsidTr="0022065A">
        <w:trPr>
          <w:trHeight w:val="300"/>
          <w:jc w:val="center"/>
        </w:trPr>
        <w:tc>
          <w:tcPr>
            <w:tcW w:w="7230" w:type="dxa"/>
            <w:tcBorders>
              <w:top w:val="double" w:sz="4" w:space="0" w:color="auto"/>
              <w:left w:val="nil"/>
              <w:bottom w:val="single" w:sz="4" w:space="0" w:color="auto"/>
              <w:right w:val="nil"/>
            </w:tcBorders>
            <w:shd w:val="clear" w:color="auto" w:fill="auto"/>
            <w:noWrap/>
          </w:tcPr>
          <w:p w14:paraId="209A9594" w14:textId="77777777" w:rsidR="00A925C5" w:rsidRPr="00A448AE" w:rsidRDefault="00A925C5" w:rsidP="0022065A">
            <w:pPr>
              <w:keepNext/>
              <w:spacing w:line="240" w:lineRule="auto"/>
              <w:rPr>
                <w:rFonts w:ascii="Times New Roman" w:eastAsia="Times New Roman" w:hAnsi="Times New Roman"/>
                <w:i/>
                <w:lang w:eastAsia="de-CH"/>
              </w:rPr>
            </w:pPr>
            <w:r w:rsidRPr="00A448AE">
              <w:rPr>
                <w:rFonts w:ascii="Times New Roman" w:eastAsia="Times New Roman" w:hAnsi="Times New Roman"/>
                <w:i/>
                <w:lang w:eastAsia="de-CH"/>
              </w:rPr>
              <w:t>7-</w:t>
            </w:r>
            <w:r>
              <w:rPr>
                <w:rFonts w:ascii="Times New Roman" w:eastAsia="Times New Roman" w:hAnsi="Times New Roman"/>
                <w:i/>
                <w:lang w:eastAsia="de-CH"/>
              </w:rPr>
              <w:t>point</w:t>
            </w:r>
            <w:r w:rsidRPr="00A448AE">
              <w:rPr>
                <w:rFonts w:ascii="Times New Roman" w:eastAsia="Times New Roman" w:hAnsi="Times New Roman"/>
                <w:i/>
                <w:lang w:eastAsia="de-CH"/>
              </w:rPr>
              <w:t xml:space="preserve"> </w:t>
            </w:r>
            <w:r>
              <w:rPr>
                <w:rFonts w:ascii="Times New Roman" w:eastAsia="Times New Roman" w:hAnsi="Times New Roman"/>
                <w:i/>
                <w:lang w:eastAsia="de-CH"/>
              </w:rPr>
              <w:t>s</w:t>
            </w:r>
            <w:r w:rsidRPr="00A448AE">
              <w:rPr>
                <w:rFonts w:ascii="Times New Roman" w:eastAsia="Times New Roman" w:hAnsi="Times New Roman"/>
                <w:i/>
                <w:lang w:eastAsia="de-CH"/>
              </w:rPr>
              <w:t>cale</w:t>
            </w:r>
            <w:r>
              <w:rPr>
                <w:rFonts w:ascii="Times New Roman" w:eastAsia="Times New Roman" w:hAnsi="Times New Roman"/>
                <w:i/>
                <w:lang w:eastAsia="de-CH"/>
              </w:rPr>
              <w:t>s</w:t>
            </w:r>
            <w:r w:rsidRPr="00A448AE">
              <w:rPr>
                <w:rFonts w:ascii="Times New Roman" w:eastAsia="Times New Roman" w:hAnsi="Times New Roman"/>
                <w:i/>
                <w:lang w:eastAsia="de-CH"/>
              </w:rPr>
              <w:t xml:space="preserve"> (1: </w:t>
            </w:r>
            <w:r>
              <w:rPr>
                <w:rFonts w:ascii="Times New Roman" w:eastAsia="Times New Roman" w:hAnsi="Times New Roman"/>
                <w:i/>
                <w:lang w:eastAsia="de-CH"/>
              </w:rPr>
              <w:t>d</w:t>
            </w:r>
            <w:r w:rsidRPr="00A448AE">
              <w:rPr>
                <w:rFonts w:ascii="Times New Roman" w:eastAsia="Times New Roman" w:hAnsi="Times New Roman"/>
                <w:i/>
                <w:lang w:eastAsia="de-CH"/>
              </w:rPr>
              <w:t xml:space="preserve">o not agree at all, 7: </w:t>
            </w:r>
            <w:r>
              <w:rPr>
                <w:rFonts w:ascii="Times New Roman" w:eastAsia="Times New Roman" w:hAnsi="Times New Roman"/>
                <w:i/>
                <w:lang w:eastAsia="de-CH"/>
              </w:rPr>
              <w:t>f</w:t>
            </w:r>
            <w:r w:rsidRPr="00A448AE">
              <w:rPr>
                <w:rFonts w:ascii="Times New Roman" w:eastAsia="Times New Roman" w:hAnsi="Times New Roman"/>
                <w:i/>
                <w:lang w:eastAsia="de-CH"/>
              </w:rPr>
              <w:t>ully agree)</w:t>
            </w:r>
          </w:p>
        </w:tc>
      </w:tr>
      <w:tr w:rsidR="00A925C5" w:rsidRPr="00A448AE" w14:paraId="5FC069ED" w14:textId="77777777" w:rsidTr="0022065A">
        <w:trPr>
          <w:jc w:val="center"/>
        </w:trPr>
        <w:tc>
          <w:tcPr>
            <w:tcW w:w="7230" w:type="dxa"/>
            <w:tcBorders>
              <w:top w:val="single" w:sz="4" w:space="0" w:color="auto"/>
              <w:left w:val="nil"/>
              <w:right w:val="nil"/>
            </w:tcBorders>
            <w:shd w:val="clear" w:color="auto" w:fill="auto"/>
            <w:noWrap/>
            <w:hideMark/>
          </w:tcPr>
          <w:p w14:paraId="14FD1B6B" w14:textId="77777777" w:rsidR="00A925C5" w:rsidRDefault="00A925C5" w:rsidP="0022065A">
            <w:pPr>
              <w:keepNext/>
              <w:spacing w:before="40" w:line="240" w:lineRule="auto"/>
              <w:rPr>
                <w:rFonts w:ascii="Times New Roman" w:eastAsia="Times New Roman" w:hAnsi="Times New Roman"/>
                <w:lang w:eastAsia="de-CH"/>
              </w:rPr>
            </w:pPr>
            <w:r w:rsidRPr="00A925C5">
              <w:rPr>
                <w:rFonts w:ascii="Times New Roman" w:eastAsia="Times New Roman" w:hAnsi="Times New Roman"/>
                <w:lang w:eastAsia="de-CH"/>
              </w:rPr>
              <w:t>This financial advisory system facilitates two-way communication.</w:t>
            </w:r>
          </w:p>
          <w:p w14:paraId="733BFF5C" w14:textId="35FE2538" w:rsidR="00A925C5" w:rsidRPr="00A448AE" w:rsidRDefault="00A925C5" w:rsidP="0022065A">
            <w:pPr>
              <w:keepNext/>
              <w:spacing w:before="40" w:line="240" w:lineRule="auto"/>
              <w:rPr>
                <w:rFonts w:ascii="Times New Roman" w:eastAsia="Times New Roman" w:hAnsi="Times New Roman"/>
                <w:lang w:eastAsia="de-CH"/>
              </w:rPr>
            </w:pPr>
            <w:r w:rsidRPr="00A925C5">
              <w:rPr>
                <w:rFonts w:ascii="Times New Roman" w:eastAsia="Times New Roman" w:hAnsi="Times New Roman"/>
                <w:lang w:eastAsia="de-CH"/>
              </w:rPr>
              <w:t>This financial advisory system gives me the opportunity to talk back.</w:t>
            </w:r>
          </w:p>
        </w:tc>
      </w:tr>
      <w:tr w:rsidR="00A925C5" w:rsidRPr="00A448AE" w14:paraId="09377D78" w14:textId="77777777" w:rsidTr="0022065A">
        <w:trPr>
          <w:jc w:val="center"/>
        </w:trPr>
        <w:tc>
          <w:tcPr>
            <w:tcW w:w="7230" w:type="dxa"/>
            <w:tcBorders>
              <w:left w:val="nil"/>
              <w:right w:val="nil"/>
            </w:tcBorders>
            <w:shd w:val="clear" w:color="auto" w:fill="auto"/>
            <w:noWrap/>
            <w:hideMark/>
          </w:tcPr>
          <w:p w14:paraId="603DC44E" w14:textId="77777777" w:rsidR="00A925C5" w:rsidRDefault="00A925C5" w:rsidP="0022065A">
            <w:pPr>
              <w:keepNext/>
              <w:spacing w:before="40" w:line="240" w:lineRule="auto"/>
              <w:rPr>
                <w:rFonts w:ascii="Times New Roman" w:hAnsi="Times New Roman" w:cs="Times New Roman"/>
                <w:color w:val="000000"/>
                <w:shd w:val="clear" w:color="auto" w:fill="FFFFFF"/>
              </w:rPr>
            </w:pPr>
            <w:r w:rsidRPr="00A925C5">
              <w:rPr>
                <w:rFonts w:ascii="Times New Roman" w:hAnsi="Times New Roman" w:cs="Times New Roman"/>
                <w:color w:val="000000"/>
                <w:shd w:val="clear" w:color="auto" w:fill="FFFFFF"/>
              </w:rPr>
              <w:t>This financial advisory system facilitates concurrent communication.</w:t>
            </w:r>
          </w:p>
          <w:p w14:paraId="3D97F24E" w14:textId="4AEEF772" w:rsidR="00A925C5" w:rsidRPr="0085369D" w:rsidRDefault="00A925C5" w:rsidP="0022065A">
            <w:pPr>
              <w:keepNext/>
              <w:spacing w:before="40" w:line="240" w:lineRule="auto"/>
              <w:rPr>
                <w:rFonts w:ascii="Times New Roman" w:eastAsia="Times New Roman" w:hAnsi="Times New Roman" w:cs="Times New Roman"/>
                <w:lang w:eastAsia="de-CH"/>
              </w:rPr>
            </w:pPr>
            <w:r w:rsidRPr="00A925C5">
              <w:rPr>
                <w:rFonts w:ascii="Times New Roman" w:eastAsia="Times New Roman" w:hAnsi="Times New Roman" w:cs="Times New Roman"/>
                <w:lang w:eastAsia="de-CH"/>
              </w:rPr>
              <w:t>This financial advisory system enables conversation.</w:t>
            </w:r>
          </w:p>
        </w:tc>
      </w:tr>
      <w:tr w:rsidR="00A925C5" w:rsidRPr="00A448AE" w14:paraId="7BD247A5" w14:textId="77777777" w:rsidTr="00075DCF">
        <w:trPr>
          <w:trHeight w:val="416"/>
          <w:jc w:val="center"/>
        </w:trPr>
        <w:tc>
          <w:tcPr>
            <w:tcW w:w="7230" w:type="dxa"/>
            <w:tcBorders>
              <w:left w:val="nil"/>
              <w:right w:val="nil"/>
            </w:tcBorders>
            <w:shd w:val="clear" w:color="auto" w:fill="auto"/>
            <w:noWrap/>
          </w:tcPr>
          <w:p w14:paraId="30D523FC" w14:textId="0C0229C0" w:rsidR="00A925C5" w:rsidRPr="00A448AE" w:rsidRDefault="00A925C5" w:rsidP="0022065A">
            <w:pPr>
              <w:keepNext/>
              <w:spacing w:before="40" w:after="80" w:line="240" w:lineRule="auto"/>
              <w:rPr>
                <w:rFonts w:ascii="Times New Roman" w:eastAsia="Times New Roman" w:hAnsi="Times New Roman"/>
                <w:lang w:eastAsia="de-CH"/>
              </w:rPr>
            </w:pPr>
            <w:r w:rsidRPr="00A925C5">
              <w:rPr>
                <w:rFonts w:ascii="Times New Roman" w:eastAsia="Times New Roman" w:hAnsi="Times New Roman"/>
                <w:lang w:eastAsia="de-CH"/>
              </w:rPr>
              <w:t>This financial advisory system does not encourage users to talk back.</w:t>
            </w:r>
          </w:p>
        </w:tc>
      </w:tr>
      <w:tr w:rsidR="00A925C5" w:rsidRPr="00A448AE" w14:paraId="00023EDB" w14:textId="77777777" w:rsidTr="0022065A">
        <w:trPr>
          <w:jc w:val="center"/>
        </w:trPr>
        <w:tc>
          <w:tcPr>
            <w:tcW w:w="7230" w:type="dxa"/>
            <w:tcBorders>
              <w:left w:val="nil"/>
              <w:bottom w:val="double" w:sz="4" w:space="0" w:color="auto"/>
              <w:right w:val="nil"/>
            </w:tcBorders>
            <w:shd w:val="clear" w:color="auto" w:fill="auto"/>
            <w:noWrap/>
          </w:tcPr>
          <w:p w14:paraId="1E49605B" w14:textId="7291F8B0" w:rsidR="00A925C5" w:rsidRPr="00A925C5" w:rsidRDefault="00A925C5" w:rsidP="0022065A">
            <w:pPr>
              <w:keepNext/>
              <w:spacing w:before="40" w:after="80" w:line="240" w:lineRule="auto"/>
              <w:rPr>
                <w:rFonts w:ascii="Times New Roman" w:eastAsia="Times New Roman" w:hAnsi="Times New Roman"/>
                <w:lang w:eastAsia="de-CH"/>
              </w:rPr>
            </w:pPr>
            <w:r w:rsidRPr="00A925C5">
              <w:rPr>
                <w:rFonts w:ascii="Times New Roman" w:eastAsia="Times New Roman" w:hAnsi="Times New Roman"/>
                <w:lang w:eastAsia="de-CH"/>
              </w:rPr>
              <w:t>This system is effective in gathering users</w:t>
            </w:r>
            <w:r w:rsidR="0004461D">
              <w:rPr>
                <w:rFonts w:ascii="Times New Roman" w:eastAsia="Times New Roman" w:hAnsi="Times New Roman"/>
                <w:lang w:eastAsia="de-CH"/>
              </w:rPr>
              <w:t>’</w:t>
            </w:r>
            <w:r w:rsidRPr="00A925C5">
              <w:rPr>
                <w:rFonts w:ascii="Times New Roman" w:eastAsia="Times New Roman" w:hAnsi="Times New Roman"/>
                <w:lang w:eastAsia="de-CH"/>
              </w:rPr>
              <w:t xml:space="preserve"> feedback.</w:t>
            </w:r>
          </w:p>
        </w:tc>
      </w:tr>
    </w:tbl>
    <w:p w14:paraId="09D53CA6" w14:textId="4D13819F" w:rsidR="00F26283" w:rsidRDefault="00F26283" w:rsidP="0008163F">
      <w:pPr>
        <w:spacing w:line="240" w:lineRule="auto"/>
        <w:rPr>
          <w:rFonts w:ascii="Times New Roman" w:hAnsi="Times New Roman"/>
          <w:b/>
          <w:sz w:val="24"/>
          <w:szCs w:val="24"/>
        </w:rPr>
      </w:pPr>
    </w:p>
    <w:p w14:paraId="3070A1AF" w14:textId="62E6F69F" w:rsidR="00D844AD" w:rsidRPr="0085369D" w:rsidRDefault="00D844AD" w:rsidP="00D844AD">
      <w:pPr>
        <w:pStyle w:val="JMHeading2"/>
        <w:outlineLvl w:val="1"/>
        <w:rPr>
          <w:i w:val="0"/>
        </w:rPr>
      </w:pPr>
      <w:bookmarkStart w:id="11" w:name="_Toc46742388"/>
      <w:r>
        <w:rPr>
          <w:i w:val="0"/>
        </w:rPr>
        <w:lastRenderedPageBreak/>
        <w:t>A3.4 Social Cues (Study 1 Pre-Test</w:t>
      </w:r>
      <w:r w:rsidRPr="0085369D">
        <w:rPr>
          <w:i w:val="0"/>
        </w:rPr>
        <w:t>)</w:t>
      </w:r>
      <w:bookmarkEnd w:id="11"/>
    </w:p>
    <w:tbl>
      <w:tblPr>
        <w:tblW w:w="7230" w:type="dxa"/>
        <w:jc w:val="center"/>
        <w:tblLook w:val="04A0" w:firstRow="1" w:lastRow="0" w:firstColumn="1" w:lastColumn="0" w:noHBand="0" w:noVBand="1"/>
      </w:tblPr>
      <w:tblGrid>
        <w:gridCol w:w="7230"/>
      </w:tblGrid>
      <w:tr w:rsidR="00D844AD" w:rsidRPr="00A448AE" w14:paraId="140CFCF1" w14:textId="77777777" w:rsidTr="00FD35C6">
        <w:trPr>
          <w:trHeight w:val="300"/>
          <w:jc w:val="center"/>
        </w:trPr>
        <w:tc>
          <w:tcPr>
            <w:tcW w:w="7230" w:type="dxa"/>
            <w:tcBorders>
              <w:top w:val="double" w:sz="4" w:space="0" w:color="auto"/>
              <w:left w:val="nil"/>
              <w:bottom w:val="single" w:sz="4" w:space="0" w:color="auto"/>
              <w:right w:val="nil"/>
            </w:tcBorders>
            <w:shd w:val="clear" w:color="auto" w:fill="auto"/>
            <w:noWrap/>
          </w:tcPr>
          <w:p w14:paraId="6BF7949B" w14:textId="77777777" w:rsidR="00D844AD" w:rsidRPr="00A448AE" w:rsidRDefault="00D844AD" w:rsidP="00FD35C6">
            <w:pPr>
              <w:keepNext/>
              <w:spacing w:line="240" w:lineRule="auto"/>
              <w:rPr>
                <w:rFonts w:ascii="Times New Roman" w:eastAsia="Times New Roman" w:hAnsi="Times New Roman"/>
                <w:i/>
                <w:lang w:eastAsia="de-CH"/>
              </w:rPr>
            </w:pPr>
            <w:r w:rsidRPr="00A448AE">
              <w:rPr>
                <w:rFonts w:ascii="Times New Roman" w:eastAsia="Times New Roman" w:hAnsi="Times New Roman"/>
                <w:i/>
                <w:lang w:eastAsia="de-CH"/>
              </w:rPr>
              <w:t>7-</w:t>
            </w:r>
            <w:r>
              <w:rPr>
                <w:rFonts w:ascii="Times New Roman" w:eastAsia="Times New Roman" w:hAnsi="Times New Roman"/>
                <w:i/>
                <w:lang w:eastAsia="de-CH"/>
              </w:rPr>
              <w:t>point</w:t>
            </w:r>
            <w:r w:rsidRPr="00A448AE">
              <w:rPr>
                <w:rFonts w:ascii="Times New Roman" w:eastAsia="Times New Roman" w:hAnsi="Times New Roman"/>
                <w:i/>
                <w:lang w:eastAsia="de-CH"/>
              </w:rPr>
              <w:t xml:space="preserve"> </w:t>
            </w:r>
            <w:r>
              <w:rPr>
                <w:rFonts w:ascii="Times New Roman" w:eastAsia="Times New Roman" w:hAnsi="Times New Roman"/>
                <w:i/>
                <w:lang w:eastAsia="de-CH"/>
              </w:rPr>
              <w:t>s</w:t>
            </w:r>
            <w:r w:rsidRPr="00A448AE">
              <w:rPr>
                <w:rFonts w:ascii="Times New Roman" w:eastAsia="Times New Roman" w:hAnsi="Times New Roman"/>
                <w:i/>
                <w:lang w:eastAsia="de-CH"/>
              </w:rPr>
              <w:t>cale</w:t>
            </w:r>
            <w:r>
              <w:rPr>
                <w:rFonts w:ascii="Times New Roman" w:eastAsia="Times New Roman" w:hAnsi="Times New Roman"/>
                <w:i/>
                <w:lang w:eastAsia="de-CH"/>
              </w:rPr>
              <w:t>s</w:t>
            </w:r>
            <w:r w:rsidRPr="00A448AE">
              <w:rPr>
                <w:rFonts w:ascii="Times New Roman" w:eastAsia="Times New Roman" w:hAnsi="Times New Roman"/>
                <w:i/>
                <w:lang w:eastAsia="de-CH"/>
              </w:rPr>
              <w:t xml:space="preserve"> (1: </w:t>
            </w:r>
            <w:r>
              <w:rPr>
                <w:rFonts w:ascii="Times New Roman" w:eastAsia="Times New Roman" w:hAnsi="Times New Roman"/>
                <w:i/>
                <w:lang w:eastAsia="de-CH"/>
              </w:rPr>
              <w:t>d</w:t>
            </w:r>
            <w:r w:rsidRPr="00A448AE">
              <w:rPr>
                <w:rFonts w:ascii="Times New Roman" w:eastAsia="Times New Roman" w:hAnsi="Times New Roman"/>
                <w:i/>
                <w:lang w:eastAsia="de-CH"/>
              </w:rPr>
              <w:t xml:space="preserve">o not agree at all, 7: </w:t>
            </w:r>
            <w:r>
              <w:rPr>
                <w:rFonts w:ascii="Times New Roman" w:eastAsia="Times New Roman" w:hAnsi="Times New Roman"/>
                <w:i/>
                <w:lang w:eastAsia="de-CH"/>
              </w:rPr>
              <w:t>f</w:t>
            </w:r>
            <w:r w:rsidRPr="00A448AE">
              <w:rPr>
                <w:rFonts w:ascii="Times New Roman" w:eastAsia="Times New Roman" w:hAnsi="Times New Roman"/>
                <w:i/>
                <w:lang w:eastAsia="de-CH"/>
              </w:rPr>
              <w:t>ully agree)</w:t>
            </w:r>
          </w:p>
        </w:tc>
      </w:tr>
      <w:tr w:rsidR="00D844AD" w:rsidRPr="00A448AE" w14:paraId="6287CBAE" w14:textId="77777777" w:rsidTr="00FD35C6">
        <w:trPr>
          <w:jc w:val="center"/>
        </w:trPr>
        <w:tc>
          <w:tcPr>
            <w:tcW w:w="7230" w:type="dxa"/>
            <w:tcBorders>
              <w:top w:val="single" w:sz="4" w:space="0" w:color="auto"/>
              <w:left w:val="nil"/>
              <w:right w:val="nil"/>
            </w:tcBorders>
            <w:shd w:val="clear" w:color="auto" w:fill="auto"/>
            <w:noWrap/>
            <w:hideMark/>
          </w:tcPr>
          <w:p w14:paraId="51505C20" w14:textId="5491F24F" w:rsidR="00D844AD" w:rsidRDefault="00D844AD" w:rsidP="00FD35C6">
            <w:pPr>
              <w:keepNext/>
              <w:spacing w:before="40" w:line="240" w:lineRule="auto"/>
              <w:rPr>
                <w:rFonts w:ascii="Times New Roman" w:eastAsia="Times New Roman" w:hAnsi="Times New Roman"/>
                <w:lang w:eastAsia="de-CH"/>
              </w:rPr>
            </w:pPr>
            <w:r w:rsidRPr="00A925C5">
              <w:rPr>
                <w:rFonts w:ascii="Times New Roman" w:eastAsia="Times New Roman" w:hAnsi="Times New Roman"/>
                <w:lang w:eastAsia="de-CH"/>
              </w:rPr>
              <w:t>This financial advisory system</w:t>
            </w:r>
            <w:r>
              <w:rPr>
                <w:rFonts w:ascii="Times New Roman" w:eastAsia="Times New Roman" w:hAnsi="Times New Roman"/>
                <w:lang w:eastAsia="de-CH"/>
              </w:rPr>
              <w:t xml:space="preserve"> </w:t>
            </w:r>
            <w:r w:rsidRPr="00D844AD">
              <w:rPr>
                <w:rFonts w:ascii="Times New Roman" w:eastAsia="Times New Roman" w:hAnsi="Times New Roman"/>
                <w:lang w:eastAsia="de-CH"/>
              </w:rPr>
              <w:t>displayed smiling faces and other emoticons during the task.</w:t>
            </w:r>
          </w:p>
          <w:p w14:paraId="12EB28C5" w14:textId="7E0999EF" w:rsidR="00D844AD" w:rsidRPr="00A448AE" w:rsidRDefault="00D844AD" w:rsidP="00FD35C6">
            <w:pPr>
              <w:keepNext/>
              <w:spacing w:before="40" w:line="240" w:lineRule="auto"/>
              <w:rPr>
                <w:rFonts w:ascii="Times New Roman" w:eastAsia="Times New Roman" w:hAnsi="Times New Roman"/>
                <w:lang w:eastAsia="de-CH"/>
              </w:rPr>
            </w:pPr>
            <w:r w:rsidRPr="00A925C5">
              <w:rPr>
                <w:rFonts w:ascii="Times New Roman" w:eastAsia="Times New Roman" w:hAnsi="Times New Roman"/>
                <w:lang w:eastAsia="de-CH"/>
              </w:rPr>
              <w:t>This financial advisory system</w:t>
            </w:r>
            <w:r>
              <w:rPr>
                <w:rFonts w:ascii="Times New Roman" w:eastAsia="Times New Roman" w:hAnsi="Times New Roman"/>
                <w:lang w:eastAsia="de-CH"/>
              </w:rPr>
              <w:t xml:space="preserve"> </w:t>
            </w:r>
            <w:r w:rsidRPr="00D844AD">
              <w:rPr>
                <w:rFonts w:ascii="Times New Roman" w:eastAsia="Times New Roman" w:hAnsi="Times New Roman"/>
                <w:lang w:eastAsia="de-CH"/>
              </w:rPr>
              <w:t>acknowledged and confirmed my input (e.g., "Great, thanks!").</w:t>
            </w:r>
          </w:p>
        </w:tc>
      </w:tr>
      <w:tr w:rsidR="00D844AD" w:rsidRPr="00A448AE" w14:paraId="3ED75377" w14:textId="77777777" w:rsidTr="00FD35C6">
        <w:trPr>
          <w:jc w:val="center"/>
        </w:trPr>
        <w:tc>
          <w:tcPr>
            <w:tcW w:w="7230" w:type="dxa"/>
            <w:tcBorders>
              <w:left w:val="nil"/>
              <w:bottom w:val="double" w:sz="4" w:space="0" w:color="auto"/>
              <w:right w:val="nil"/>
            </w:tcBorders>
            <w:shd w:val="clear" w:color="auto" w:fill="auto"/>
            <w:noWrap/>
          </w:tcPr>
          <w:p w14:paraId="6C276840" w14:textId="26607C44" w:rsidR="00D844AD" w:rsidRPr="00A925C5" w:rsidRDefault="00D844AD" w:rsidP="00FD35C6">
            <w:pPr>
              <w:keepNext/>
              <w:spacing w:before="40" w:after="80" w:line="240" w:lineRule="auto"/>
              <w:rPr>
                <w:rFonts w:ascii="Times New Roman" w:eastAsia="Times New Roman" w:hAnsi="Times New Roman"/>
                <w:lang w:eastAsia="de-CH"/>
              </w:rPr>
            </w:pPr>
            <w:r w:rsidRPr="00A925C5">
              <w:rPr>
                <w:rFonts w:ascii="Times New Roman" w:eastAsia="Times New Roman" w:hAnsi="Times New Roman"/>
                <w:lang w:eastAsia="de-CH"/>
              </w:rPr>
              <w:t xml:space="preserve">This </w:t>
            </w:r>
            <w:r w:rsidR="00222388">
              <w:rPr>
                <w:rFonts w:ascii="Times New Roman" w:eastAsia="Times New Roman" w:hAnsi="Times New Roman"/>
                <w:lang w:eastAsia="de-CH"/>
              </w:rPr>
              <w:t xml:space="preserve">financial advisory </w:t>
            </w:r>
            <w:r w:rsidRPr="00A925C5">
              <w:rPr>
                <w:rFonts w:ascii="Times New Roman" w:eastAsia="Times New Roman" w:hAnsi="Times New Roman"/>
                <w:lang w:eastAsia="de-CH"/>
              </w:rPr>
              <w:t xml:space="preserve">system </w:t>
            </w:r>
            <w:r w:rsidRPr="00D844AD">
              <w:rPr>
                <w:rFonts w:ascii="Times New Roman" w:eastAsia="Times New Roman" w:hAnsi="Times New Roman"/>
                <w:lang w:eastAsia="de-CH"/>
              </w:rPr>
              <w:t>was socially engaging during the task.</w:t>
            </w:r>
          </w:p>
        </w:tc>
      </w:tr>
    </w:tbl>
    <w:p w14:paraId="6D30911D" w14:textId="6B79FBDC" w:rsidR="00A925C5" w:rsidRDefault="00A925C5">
      <w:pPr>
        <w:rPr>
          <w:rFonts w:ascii="Times New Roman" w:eastAsiaTheme="majorEastAsia" w:hAnsi="Times New Roman" w:cstheme="majorBidi"/>
          <w:b/>
          <w:color w:val="365F91" w:themeColor="accent1" w:themeShade="BF"/>
          <w:sz w:val="24"/>
          <w:szCs w:val="24"/>
        </w:rPr>
      </w:pPr>
    </w:p>
    <w:p w14:paraId="3B841121" w14:textId="77777777" w:rsidR="00D844AD" w:rsidRDefault="00D844AD">
      <w:pPr>
        <w:rPr>
          <w:rFonts w:ascii="Times New Roman" w:eastAsiaTheme="majorEastAsia" w:hAnsi="Times New Roman" w:cs="Times New Roman"/>
          <w:b/>
          <w:color w:val="365F91" w:themeColor="accent1" w:themeShade="BF"/>
          <w:sz w:val="28"/>
          <w:szCs w:val="28"/>
        </w:rPr>
      </w:pPr>
      <w:r>
        <w:rPr>
          <w:rFonts w:ascii="Times New Roman" w:hAnsi="Times New Roman" w:cs="Times New Roman"/>
          <w:b/>
          <w:sz w:val="28"/>
          <w:szCs w:val="28"/>
        </w:rPr>
        <w:br w:type="page"/>
      </w:r>
    </w:p>
    <w:p w14:paraId="1AC71AEF" w14:textId="1877805C" w:rsidR="0008163F" w:rsidRDefault="008810CD" w:rsidP="0008163F">
      <w:pPr>
        <w:pStyle w:val="berschrift1"/>
        <w:rPr>
          <w:rFonts w:ascii="Times New Roman" w:hAnsi="Times New Roman" w:cs="Times New Roman"/>
          <w:b/>
          <w:sz w:val="28"/>
          <w:szCs w:val="28"/>
        </w:rPr>
      </w:pPr>
      <w:bookmarkStart w:id="12" w:name="_Toc46742389"/>
      <w:r>
        <w:rPr>
          <w:rFonts w:ascii="Times New Roman" w:hAnsi="Times New Roman" w:cs="Times New Roman"/>
          <w:b/>
          <w:sz w:val="28"/>
          <w:szCs w:val="28"/>
        </w:rPr>
        <w:lastRenderedPageBreak/>
        <w:t xml:space="preserve">A4. </w:t>
      </w:r>
      <w:r w:rsidR="0008163F">
        <w:rPr>
          <w:rFonts w:ascii="Times New Roman" w:hAnsi="Times New Roman" w:cs="Times New Roman"/>
          <w:b/>
          <w:sz w:val="28"/>
          <w:szCs w:val="28"/>
        </w:rPr>
        <w:t xml:space="preserve">Discriminant Validity Tests Affective </w:t>
      </w:r>
      <w:r w:rsidR="0060090B">
        <w:rPr>
          <w:rFonts w:ascii="Times New Roman" w:hAnsi="Times New Roman" w:cs="Times New Roman"/>
          <w:b/>
          <w:sz w:val="28"/>
          <w:szCs w:val="28"/>
        </w:rPr>
        <w:t xml:space="preserve">Trust </w:t>
      </w:r>
      <w:r w:rsidR="0008163F">
        <w:rPr>
          <w:rFonts w:ascii="Times New Roman" w:hAnsi="Times New Roman" w:cs="Times New Roman"/>
          <w:b/>
          <w:sz w:val="28"/>
          <w:szCs w:val="28"/>
        </w:rPr>
        <w:t xml:space="preserve">and </w:t>
      </w:r>
      <w:r w:rsidR="0060090B">
        <w:rPr>
          <w:rFonts w:ascii="Times New Roman" w:hAnsi="Times New Roman" w:cs="Times New Roman"/>
          <w:b/>
          <w:sz w:val="28"/>
          <w:szCs w:val="28"/>
        </w:rPr>
        <w:t>Attributions of Benevolence</w:t>
      </w:r>
      <w:bookmarkEnd w:id="12"/>
    </w:p>
    <w:p w14:paraId="1CF8CF63" w14:textId="77777777" w:rsidR="00ED3175" w:rsidRDefault="00ED3175" w:rsidP="008C25E2">
      <w:pPr>
        <w:pStyle w:val="JMRMainText"/>
      </w:pPr>
    </w:p>
    <w:p w14:paraId="44FCFEEA" w14:textId="4065C2D7" w:rsidR="00437880" w:rsidRDefault="0060090B" w:rsidP="0060090B">
      <w:pPr>
        <w:pStyle w:val="JMRMainText"/>
      </w:pPr>
      <w:r>
        <w:t xml:space="preserve">We articulate in the current research that affective levels of trust and benevolence attributions are two conceptually distinct constructs. While the affective level of trust in the current research is measured with respect to the advisor, the extent of benevolence attributions is measured at the firm level. Hence, nomological validity </w:t>
      </w:r>
      <w:r w:rsidR="00437880">
        <w:t xml:space="preserve">is implicitly assumed as </w:t>
      </w:r>
      <w:r>
        <w:t xml:space="preserve">the two constructs are </w:t>
      </w:r>
      <w:r w:rsidR="00437880">
        <w:t>assessed with respect to two different entities (</w:t>
      </w:r>
      <w:proofErr w:type="spellStart"/>
      <w:r w:rsidR="00437880">
        <w:t>robo</w:t>
      </w:r>
      <w:proofErr w:type="spellEnd"/>
      <w:r w:rsidR="00437880">
        <w:t xml:space="preserve"> advisor versus firm).</w:t>
      </w:r>
      <w:r>
        <w:t xml:space="preserve"> To rule out that affective levels of trust toward the </w:t>
      </w:r>
      <w:proofErr w:type="spellStart"/>
      <w:r>
        <w:t>robo</w:t>
      </w:r>
      <w:proofErr w:type="spellEnd"/>
      <w:r>
        <w:t xml:space="preserve"> advisor and attributions of firm benevolence are</w:t>
      </w:r>
      <w:r w:rsidRPr="008C25E2">
        <w:t xml:space="preserve"> </w:t>
      </w:r>
      <w:r>
        <w:t xml:space="preserve">merely </w:t>
      </w:r>
      <w:r w:rsidRPr="008C25E2">
        <w:t>reflecting the same underlying construct</w:t>
      </w:r>
      <w:r>
        <w:t xml:space="preserve"> statistically</w:t>
      </w:r>
      <w:r w:rsidRPr="008C25E2">
        <w:t xml:space="preserve">, we </w:t>
      </w:r>
      <w:r w:rsidR="00437880">
        <w:t xml:space="preserve">also </w:t>
      </w:r>
      <w:r w:rsidRPr="008C25E2">
        <w:t xml:space="preserve">conducted a series of discriminant validity tests. </w:t>
      </w:r>
    </w:p>
    <w:p w14:paraId="5541B032" w14:textId="32243CD4" w:rsidR="0060090B" w:rsidRDefault="0060090B" w:rsidP="0060090B">
      <w:pPr>
        <w:pStyle w:val="JMRMainText"/>
      </w:pPr>
      <w:r w:rsidRPr="008C25E2">
        <w:t>First, estimating and testing a two-factor model for each construct against a single-factor model with all items loading on the same factor</w:t>
      </w:r>
      <w:r>
        <w:t xml:space="preserve"> </w:t>
      </w:r>
      <w:r w:rsidRPr="008C25E2">
        <w:t xml:space="preserve">to assess the discriminant validity between the constructs </w:t>
      </w:r>
      <w:r>
        <w:fldChar w:fldCharType="begin" w:fldLock="1"/>
      </w:r>
      <w:r w:rsidR="00555A3A">
        <w:instrText>ADDIN CSL_CITATION {"citationItems":[{"id":"ITEM-1","itemData":{"DOI":"10.2307/2393203","ISSN":"00018392","abstract":"Classic and contemporary methods for analyzing construct validity are compared and contrasted through reanalyses of data from the organizational research literature to establish a basis for assessing the validity of measures used in organizational research. Campbell and Fiske's (1959) criteria are found to be lacking, particularly in their assumptions, diagnostic information, and power. Confirmatory factor analysis (CFA) is shown to overcome most limitations inherent in Campbell and Fiske's procedures. Nevertheless, two potential shortcomings are identified with the CFA method: the confounding of random error with measure-specific variance and the inability to test for interactions between traits and methods. Three alternative methods are presented for addressing the former issue, and the direct product model is described as a solution to the latter. The techniques considered herein go farther than currently used procedures for enhancing our ability to ascertain the validity of variables commonly studied in organizational research.","author":[{"dropping-particle":"","family":"Bagozzi","given":"Richard P.","non-dropping-particle":"","parse-names":false,"suffix":""},{"dropping-particle":"","family":"Yi","given":"Youjae","non-dropping-particle":"","parse-names":false,"suffix":""},{"dropping-particle":"","family":"Phillips","given":"Lynn W.","non-dropping-particle":"","parse-names":false,"suffix":""}],"container-title":"Administrative Science Quarterly","id":"ITEM-1","issue":"3","issued":{"date-parts":[["1991"]]},"page":"421-458","title":"Assessing Construct Validity in Organizational Research","type":"article-journal","volume":"36"},"uris":["http://www.mendeley.com/documents/?uuid=2b76346a-2ae0-4c31-82f6-092afee75429"]}],"mendeley":{"formattedCitation":"(Bagozzi, Yi, and Phillips 1991)","plainTextFormattedCitation":"(Bagozzi, Yi, and Phillips 1991)","previouslyFormattedCitation":"(Bagozzi et al. 1991)"},"properties":{"noteIndex":0},"schema":"https://github.com/citation-style-language/schema/raw/master/csl-citation.json"}</w:instrText>
      </w:r>
      <w:r>
        <w:fldChar w:fldCharType="separate"/>
      </w:r>
      <w:r w:rsidR="00555A3A" w:rsidRPr="00555A3A">
        <w:rPr>
          <w:noProof/>
        </w:rPr>
        <w:t>(Bagozzi, Yi, and Phillips 1991)</w:t>
      </w:r>
      <w:r>
        <w:fldChar w:fldCharType="end"/>
      </w:r>
      <w:r w:rsidRPr="008C25E2">
        <w:t xml:space="preserve">, revealed a significant </w:t>
      </w:r>
      <w:r w:rsidR="00A63F71">
        <w:t>C</w:t>
      </w:r>
      <w:r w:rsidRPr="008C25E2">
        <w:t>hi-</w:t>
      </w:r>
      <w:r w:rsidR="00A63F71">
        <w:t>S</w:t>
      </w:r>
      <w:r w:rsidRPr="008C25E2">
        <w:t xml:space="preserve">quare </w:t>
      </w:r>
      <w:r w:rsidR="00A63F71">
        <w:t>D</w:t>
      </w:r>
      <w:r w:rsidRPr="008C25E2">
        <w:t xml:space="preserve">ifference </w:t>
      </w:r>
      <w:r w:rsidR="00A63F71">
        <w:t>T</w:t>
      </w:r>
      <w:r w:rsidRPr="008C25E2">
        <w:t xml:space="preserve">est indicating the superiority of the two-factor versus single-factor model </w:t>
      </w:r>
      <w:r>
        <w:t xml:space="preserve">across all studies </w:t>
      </w:r>
      <w:r w:rsidRPr="008C25E2">
        <w:t>(</w:t>
      </w:r>
      <w:r>
        <w:t xml:space="preserve">Study 1: </w:t>
      </w:r>
      <w:r w:rsidRPr="008C25E2">
        <w:t>χ</w:t>
      </w:r>
      <w:r w:rsidRPr="008C25E2">
        <w:rPr>
          <w:vertAlign w:val="superscript"/>
        </w:rPr>
        <w:t>2</w:t>
      </w:r>
      <w:r w:rsidRPr="008C25E2">
        <w:rPr>
          <w:vertAlign w:val="subscript"/>
        </w:rPr>
        <w:t>Δ</w:t>
      </w:r>
      <w:r w:rsidRPr="008C25E2">
        <w:t>(1) = </w:t>
      </w:r>
      <w:r>
        <w:t>192.88</w:t>
      </w:r>
      <w:r w:rsidRPr="008C25E2">
        <w:t xml:space="preserve">, </w:t>
      </w:r>
      <w:r w:rsidRPr="008C25E2">
        <w:rPr>
          <w:i/>
        </w:rPr>
        <w:t>p </w:t>
      </w:r>
      <w:r w:rsidRPr="008C25E2">
        <w:t>&lt; .001</w:t>
      </w:r>
      <w:r>
        <w:t xml:space="preserve">; Study 2: </w:t>
      </w:r>
      <w:r w:rsidRPr="008C25E2">
        <w:t>χ</w:t>
      </w:r>
      <w:r w:rsidRPr="008C25E2">
        <w:rPr>
          <w:vertAlign w:val="superscript"/>
        </w:rPr>
        <w:t>2</w:t>
      </w:r>
      <w:r w:rsidRPr="008C25E2">
        <w:rPr>
          <w:vertAlign w:val="subscript"/>
        </w:rPr>
        <w:t>Δ</w:t>
      </w:r>
      <w:r w:rsidRPr="008C25E2">
        <w:t>(1) = </w:t>
      </w:r>
      <w:r>
        <w:t>185.53</w:t>
      </w:r>
      <w:r w:rsidRPr="008C25E2">
        <w:t xml:space="preserve">, </w:t>
      </w:r>
      <w:r w:rsidRPr="008C25E2">
        <w:rPr>
          <w:i/>
        </w:rPr>
        <w:t>p </w:t>
      </w:r>
      <w:r w:rsidRPr="008C25E2">
        <w:t>&lt; .001</w:t>
      </w:r>
      <w:r>
        <w:t xml:space="preserve">; Study 3: </w:t>
      </w:r>
      <w:r w:rsidRPr="008C25E2">
        <w:t>χ</w:t>
      </w:r>
      <w:r w:rsidRPr="008C25E2">
        <w:rPr>
          <w:vertAlign w:val="superscript"/>
        </w:rPr>
        <w:t>2</w:t>
      </w:r>
      <w:r w:rsidRPr="008C25E2">
        <w:rPr>
          <w:vertAlign w:val="subscript"/>
        </w:rPr>
        <w:t>Δ</w:t>
      </w:r>
      <w:r w:rsidRPr="008C25E2">
        <w:t>(1) = </w:t>
      </w:r>
      <w:r>
        <w:t>325.89</w:t>
      </w:r>
      <w:r w:rsidRPr="008C25E2">
        <w:t xml:space="preserve">, </w:t>
      </w:r>
      <w:r w:rsidRPr="008C25E2">
        <w:rPr>
          <w:i/>
        </w:rPr>
        <w:t>p </w:t>
      </w:r>
      <w:r w:rsidRPr="008C25E2">
        <w:t>&lt; .001</w:t>
      </w:r>
      <w:r>
        <w:t xml:space="preserve">; Study 4: </w:t>
      </w:r>
      <w:r w:rsidRPr="008C25E2">
        <w:t>χ</w:t>
      </w:r>
      <w:r w:rsidRPr="008C25E2">
        <w:rPr>
          <w:vertAlign w:val="superscript"/>
        </w:rPr>
        <w:t>2</w:t>
      </w:r>
      <w:r w:rsidRPr="008C25E2">
        <w:rPr>
          <w:vertAlign w:val="subscript"/>
        </w:rPr>
        <w:t>Δ</w:t>
      </w:r>
      <w:r w:rsidRPr="008C25E2">
        <w:t>(1) = </w:t>
      </w:r>
      <w:r>
        <w:t>157.91</w:t>
      </w:r>
      <w:r w:rsidRPr="008C25E2">
        <w:t xml:space="preserve">, </w:t>
      </w:r>
      <w:r w:rsidRPr="008C25E2">
        <w:rPr>
          <w:i/>
        </w:rPr>
        <w:t>p </w:t>
      </w:r>
      <w:r w:rsidRPr="008C25E2">
        <w:t>&lt; .001)</w:t>
      </w:r>
      <w:r>
        <w:t>,</w:t>
      </w:r>
      <w:r w:rsidRPr="008C25E2">
        <w:t xml:space="preserve"> and smaller information criteria in favor of the two-factor model </w:t>
      </w:r>
      <w:r>
        <w:t xml:space="preserve">across each study </w:t>
      </w:r>
      <w:r w:rsidRPr="008C25E2">
        <w:t>(</w:t>
      </w:r>
      <w:r>
        <w:t xml:space="preserve">Study 1: </w:t>
      </w:r>
      <w:proofErr w:type="spellStart"/>
      <w:r w:rsidRPr="008C25E2">
        <w:t>BIC</w:t>
      </w:r>
      <w:r w:rsidRPr="008C25E2">
        <w:rPr>
          <w:vertAlign w:val="subscript"/>
        </w:rPr>
        <w:t>TwoFactor</w:t>
      </w:r>
      <w:proofErr w:type="spellEnd"/>
      <w:r w:rsidRPr="008C25E2">
        <w:t> = </w:t>
      </w:r>
      <w:r>
        <w:t>7707.6</w:t>
      </w:r>
      <w:r w:rsidRPr="00A01B9D">
        <w:t xml:space="preserve"> </w:t>
      </w:r>
      <w:r w:rsidRPr="008C25E2">
        <w:t xml:space="preserve">vs. </w:t>
      </w:r>
      <w:proofErr w:type="spellStart"/>
      <w:r w:rsidRPr="008C25E2">
        <w:t>BIC</w:t>
      </w:r>
      <w:r w:rsidRPr="008C25E2">
        <w:rPr>
          <w:vertAlign w:val="subscript"/>
        </w:rPr>
        <w:t>SingleFactor</w:t>
      </w:r>
      <w:proofErr w:type="spellEnd"/>
      <w:r w:rsidRPr="008C25E2">
        <w:t> = </w:t>
      </w:r>
      <w:r>
        <w:t xml:space="preserve">7894.7; Study 2: </w:t>
      </w:r>
      <w:proofErr w:type="spellStart"/>
      <w:r w:rsidRPr="008C25E2">
        <w:t>BIC</w:t>
      </w:r>
      <w:r w:rsidRPr="008C25E2">
        <w:rPr>
          <w:vertAlign w:val="subscript"/>
        </w:rPr>
        <w:t>TwoFactor</w:t>
      </w:r>
      <w:proofErr w:type="spellEnd"/>
      <w:r w:rsidRPr="008C25E2">
        <w:t> = </w:t>
      </w:r>
      <w:r>
        <w:t>3846.6</w:t>
      </w:r>
      <w:r w:rsidRPr="00A01B9D">
        <w:t xml:space="preserve"> </w:t>
      </w:r>
      <w:r w:rsidRPr="008C25E2">
        <w:t xml:space="preserve">vs. </w:t>
      </w:r>
      <w:proofErr w:type="spellStart"/>
      <w:r w:rsidRPr="008C25E2">
        <w:t>BIC</w:t>
      </w:r>
      <w:r w:rsidRPr="008C25E2">
        <w:rPr>
          <w:vertAlign w:val="subscript"/>
        </w:rPr>
        <w:t>SingleFactor</w:t>
      </w:r>
      <w:proofErr w:type="spellEnd"/>
      <w:r w:rsidRPr="008C25E2">
        <w:t> = </w:t>
      </w:r>
      <w:r>
        <w:t xml:space="preserve">4027.1; Study 3: </w:t>
      </w:r>
      <w:proofErr w:type="spellStart"/>
      <w:r w:rsidRPr="008C25E2">
        <w:t>BIC</w:t>
      </w:r>
      <w:r w:rsidRPr="008C25E2">
        <w:rPr>
          <w:vertAlign w:val="subscript"/>
        </w:rPr>
        <w:t>TwoFactor</w:t>
      </w:r>
      <w:proofErr w:type="spellEnd"/>
      <w:r w:rsidRPr="008C25E2">
        <w:t> = </w:t>
      </w:r>
      <w:r>
        <w:t>6302.7</w:t>
      </w:r>
      <w:r w:rsidRPr="008C25E2">
        <w:t xml:space="preserve"> vs. </w:t>
      </w:r>
      <w:proofErr w:type="spellStart"/>
      <w:r w:rsidRPr="008C25E2">
        <w:t>BIC</w:t>
      </w:r>
      <w:r w:rsidRPr="008C25E2">
        <w:rPr>
          <w:vertAlign w:val="subscript"/>
        </w:rPr>
        <w:t>SingleFactor</w:t>
      </w:r>
      <w:proofErr w:type="spellEnd"/>
      <w:r w:rsidRPr="008C25E2">
        <w:t> = </w:t>
      </w:r>
      <w:r>
        <w:t xml:space="preserve">6623.0; Study 4: </w:t>
      </w:r>
      <w:proofErr w:type="spellStart"/>
      <w:r w:rsidRPr="008C25E2">
        <w:t>BIC</w:t>
      </w:r>
      <w:r w:rsidRPr="008C25E2">
        <w:rPr>
          <w:vertAlign w:val="subscript"/>
        </w:rPr>
        <w:t>TwoFactor</w:t>
      </w:r>
      <w:proofErr w:type="spellEnd"/>
      <w:r w:rsidRPr="008C25E2">
        <w:t> = </w:t>
      </w:r>
      <w:r>
        <w:t xml:space="preserve">6435.9 </w:t>
      </w:r>
      <w:r w:rsidRPr="008C25E2">
        <w:t xml:space="preserve">vs. </w:t>
      </w:r>
      <w:proofErr w:type="spellStart"/>
      <w:r w:rsidRPr="008C25E2">
        <w:t>BIC</w:t>
      </w:r>
      <w:r w:rsidRPr="008C25E2">
        <w:rPr>
          <w:vertAlign w:val="subscript"/>
        </w:rPr>
        <w:t>SingleFactor</w:t>
      </w:r>
      <w:proofErr w:type="spellEnd"/>
      <w:r w:rsidRPr="008C25E2">
        <w:t> = </w:t>
      </w:r>
      <w:r>
        <w:t>6588.2</w:t>
      </w:r>
      <w:r w:rsidRPr="008C25E2">
        <w:t xml:space="preserve">). Second, following </w:t>
      </w:r>
      <w:proofErr w:type="spellStart"/>
      <w:r w:rsidRPr="008C25E2">
        <w:t>Fornell</w:t>
      </w:r>
      <w:proofErr w:type="spellEnd"/>
      <w:r w:rsidRPr="008C25E2">
        <w:t xml:space="preserve"> and </w:t>
      </w:r>
      <w:proofErr w:type="spellStart"/>
      <w:r w:rsidRPr="008C25E2">
        <w:t>Larcker</w:t>
      </w:r>
      <w:proofErr w:type="spellEnd"/>
      <w:r w:rsidRPr="008C25E2">
        <w:t xml:space="preserve"> </w:t>
      </w:r>
      <w:r>
        <w:fldChar w:fldCharType="begin" w:fldLock="1"/>
      </w:r>
      <w:r w:rsidR="00555A3A">
        <w:instrText>ADDIN CSL_CITATION {"citationItems":[{"id":"ITEM-1","itemData":{"DOI":"10.2307/3151312","ISSN":"00222437","abstract":"The statistical tests used in the analysis of structural equation models with unobservable variables and measurement error are examined. A drawback of the commonly applied chi square test, in addition to the known problems related to sample size and power, is that it may indicate an increasing correspondence between the hypothesized model and the observed data as both the measurement properties and the relationship between constructs decline. Further, and contrary to common assertion, the risk of making a Type II error can be substantial even when the sample size is large. Moreover, the present testing methods are unable to assess a model's explanatory power. To overcome these problems, the authors develop and apply a testing system based on measures of shared variance within the structural model, measurement model, and overall model.","author":[{"dropping-particle":"","family":"Fornell","given":"Claes","non-dropping-particle":"","parse-names":false,"suffix":""},{"dropping-particle":"","family":"Larcker","given":"David F.","non-dropping-particle":"","parse-names":false,"suffix":""}],"container-title":"Journal of Marketing Research","id":"ITEM-1","issue":"1","issued":{"date-parts":[["1981"]]},"page":"39-50","title":"Evaluating Structural Equation Models with Unobservable Variables and Measurement Error","type":"article-journal","volume":"18"},"uris":["http://www.mendeley.com/documents/?uuid=598cf77a-9bd5-4517-9daf-210afd9d3a81"]}],"mendeley":{"formattedCitation":"(Fornell and Larcker 1981)","manualFormatting":"(1981)","plainTextFormattedCitation":"(Fornell and Larcker 1981)","previouslyFormattedCitation":"(Fornell and Larcker 1981)"},"properties":{"noteIndex":0},"schema":"https://github.com/citation-style-language/schema/raw/master/csl-citation.json"}</w:instrText>
      </w:r>
      <w:r>
        <w:fldChar w:fldCharType="separate"/>
      </w:r>
      <w:r w:rsidRPr="00270F8C">
        <w:rPr>
          <w:noProof/>
        </w:rPr>
        <w:t>(1981)</w:t>
      </w:r>
      <w:r>
        <w:fldChar w:fldCharType="end"/>
      </w:r>
      <w:r w:rsidRPr="008C25E2">
        <w:t xml:space="preserve">, discriminant validity was also supported when comparing the constructs’ average variance extracted (AVE) with the squared correlation of the two constructs </w:t>
      </w:r>
      <w:r>
        <w:t xml:space="preserve">across all studies </w:t>
      </w:r>
      <w:r w:rsidRPr="008C25E2">
        <w:t>(</w:t>
      </w:r>
      <w:r>
        <w:t xml:space="preserve">Study 1: </w:t>
      </w:r>
      <w:proofErr w:type="spellStart"/>
      <w:r w:rsidRPr="008C25E2">
        <w:t>AVE</w:t>
      </w:r>
      <w:r>
        <w:rPr>
          <w:vertAlign w:val="subscript"/>
        </w:rPr>
        <w:t>AffTrust</w:t>
      </w:r>
      <w:proofErr w:type="spellEnd"/>
      <w:r w:rsidRPr="008C25E2">
        <w:t>= .</w:t>
      </w:r>
      <w:r>
        <w:t>75</w:t>
      </w:r>
      <w:r w:rsidRPr="008C25E2">
        <w:t xml:space="preserve">, </w:t>
      </w:r>
      <w:proofErr w:type="spellStart"/>
      <w:r w:rsidRPr="008C25E2">
        <w:t>AVE</w:t>
      </w:r>
      <w:r>
        <w:rPr>
          <w:vertAlign w:val="subscript"/>
        </w:rPr>
        <w:t>Benevolence</w:t>
      </w:r>
      <w:proofErr w:type="spellEnd"/>
      <w:r w:rsidRPr="008C25E2">
        <w:t> = .</w:t>
      </w:r>
      <w:r>
        <w:t>72</w:t>
      </w:r>
      <w:r w:rsidRPr="008C25E2">
        <w:t xml:space="preserve">;  </w:t>
      </w:r>
      <w:r w:rsidRPr="008C25E2">
        <w:rPr>
          <w:i/>
        </w:rPr>
        <w:t>r</w:t>
      </w:r>
      <w:r w:rsidRPr="008C25E2">
        <w:rPr>
          <w:vertAlign w:val="superscript"/>
        </w:rPr>
        <w:t>2</w:t>
      </w:r>
      <w:r w:rsidRPr="008C25E2">
        <w:rPr>
          <w:vertAlign w:val="subscript"/>
        </w:rPr>
        <w:t> </w:t>
      </w:r>
      <w:r w:rsidRPr="008C25E2">
        <w:t>= .</w:t>
      </w:r>
      <w:r>
        <w:t xml:space="preserve">54; Study 2: </w:t>
      </w:r>
      <w:proofErr w:type="spellStart"/>
      <w:r w:rsidRPr="008C25E2">
        <w:t>AVE</w:t>
      </w:r>
      <w:r>
        <w:rPr>
          <w:vertAlign w:val="subscript"/>
        </w:rPr>
        <w:t>AffTrust</w:t>
      </w:r>
      <w:proofErr w:type="spellEnd"/>
      <w:r w:rsidRPr="008C25E2">
        <w:t>= .</w:t>
      </w:r>
      <w:r>
        <w:t>84</w:t>
      </w:r>
      <w:r w:rsidRPr="008C25E2">
        <w:t xml:space="preserve">, </w:t>
      </w:r>
      <w:proofErr w:type="spellStart"/>
      <w:r w:rsidRPr="008C25E2">
        <w:t>AVE</w:t>
      </w:r>
      <w:r>
        <w:rPr>
          <w:vertAlign w:val="subscript"/>
        </w:rPr>
        <w:t>Benevolence</w:t>
      </w:r>
      <w:proofErr w:type="spellEnd"/>
      <w:r w:rsidRPr="008C25E2">
        <w:t> = .</w:t>
      </w:r>
      <w:r>
        <w:t>75</w:t>
      </w:r>
      <w:r w:rsidRPr="008C25E2">
        <w:t xml:space="preserve">;  </w:t>
      </w:r>
      <w:r w:rsidRPr="008C25E2">
        <w:rPr>
          <w:i/>
        </w:rPr>
        <w:t>r</w:t>
      </w:r>
      <w:r w:rsidRPr="008C25E2">
        <w:rPr>
          <w:vertAlign w:val="superscript"/>
        </w:rPr>
        <w:t>2</w:t>
      </w:r>
      <w:r w:rsidRPr="008C25E2">
        <w:rPr>
          <w:vertAlign w:val="subscript"/>
        </w:rPr>
        <w:t> </w:t>
      </w:r>
      <w:r w:rsidRPr="008C25E2">
        <w:t>= .</w:t>
      </w:r>
      <w:r>
        <w:t xml:space="preserve">54; Study 3: </w:t>
      </w:r>
      <w:proofErr w:type="spellStart"/>
      <w:r w:rsidRPr="008C25E2">
        <w:t>AVE</w:t>
      </w:r>
      <w:r>
        <w:rPr>
          <w:vertAlign w:val="subscript"/>
        </w:rPr>
        <w:t>AffTrust</w:t>
      </w:r>
      <w:proofErr w:type="spellEnd"/>
      <w:r w:rsidRPr="008C25E2">
        <w:t>= .</w:t>
      </w:r>
      <w:r>
        <w:t>80</w:t>
      </w:r>
      <w:r w:rsidRPr="008C25E2">
        <w:t xml:space="preserve">, </w:t>
      </w:r>
      <w:proofErr w:type="spellStart"/>
      <w:r w:rsidRPr="008C25E2">
        <w:t>AVE</w:t>
      </w:r>
      <w:r>
        <w:rPr>
          <w:vertAlign w:val="subscript"/>
        </w:rPr>
        <w:t>Benevolence</w:t>
      </w:r>
      <w:proofErr w:type="spellEnd"/>
      <w:r w:rsidRPr="008C25E2">
        <w:t> = .</w:t>
      </w:r>
      <w:r>
        <w:t>73</w:t>
      </w:r>
      <w:r w:rsidRPr="008C25E2">
        <w:t xml:space="preserve">;  </w:t>
      </w:r>
      <w:r w:rsidRPr="008C25E2">
        <w:rPr>
          <w:i/>
        </w:rPr>
        <w:t>r</w:t>
      </w:r>
      <w:r w:rsidRPr="008C25E2">
        <w:rPr>
          <w:vertAlign w:val="superscript"/>
        </w:rPr>
        <w:t>2</w:t>
      </w:r>
      <w:r w:rsidRPr="008C25E2">
        <w:rPr>
          <w:vertAlign w:val="subscript"/>
        </w:rPr>
        <w:t> </w:t>
      </w:r>
      <w:r w:rsidRPr="008C25E2">
        <w:t>= .</w:t>
      </w:r>
      <w:r>
        <w:t xml:space="preserve">42; Study 4: </w:t>
      </w:r>
      <w:proofErr w:type="spellStart"/>
      <w:r w:rsidRPr="008C25E2">
        <w:t>AVE</w:t>
      </w:r>
      <w:r>
        <w:rPr>
          <w:vertAlign w:val="subscript"/>
        </w:rPr>
        <w:t>AffTrust</w:t>
      </w:r>
      <w:proofErr w:type="spellEnd"/>
      <w:r w:rsidRPr="008C25E2">
        <w:t>= .</w:t>
      </w:r>
      <w:r>
        <w:t>75</w:t>
      </w:r>
      <w:r w:rsidRPr="008C25E2">
        <w:t xml:space="preserve">, </w:t>
      </w:r>
      <w:proofErr w:type="spellStart"/>
      <w:r w:rsidRPr="008C25E2">
        <w:t>AVE</w:t>
      </w:r>
      <w:r>
        <w:rPr>
          <w:vertAlign w:val="subscript"/>
        </w:rPr>
        <w:t>Benevolence</w:t>
      </w:r>
      <w:proofErr w:type="spellEnd"/>
      <w:r w:rsidRPr="008C25E2">
        <w:t> = .</w:t>
      </w:r>
      <w:r>
        <w:t>65</w:t>
      </w:r>
      <w:r w:rsidRPr="008C25E2">
        <w:t xml:space="preserve">;  </w:t>
      </w:r>
      <w:r w:rsidRPr="008C25E2">
        <w:rPr>
          <w:i/>
        </w:rPr>
        <w:t>r</w:t>
      </w:r>
      <w:r w:rsidRPr="008C25E2">
        <w:rPr>
          <w:vertAlign w:val="superscript"/>
        </w:rPr>
        <w:t>2</w:t>
      </w:r>
      <w:r w:rsidRPr="008C25E2">
        <w:rPr>
          <w:vertAlign w:val="subscript"/>
        </w:rPr>
        <w:t> </w:t>
      </w:r>
      <w:r w:rsidRPr="008C25E2">
        <w:t>= .</w:t>
      </w:r>
      <w:r>
        <w:t>54</w:t>
      </w:r>
      <w:r w:rsidRPr="008C25E2">
        <w:t xml:space="preserve">). Third, </w:t>
      </w:r>
      <w:r w:rsidRPr="008C25E2">
        <w:lastRenderedPageBreak/>
        <w:t xml:space="preserve">estimating the bootstrapped correlation coefficients (5000 iterations; using the ‘boot’ package in R) </w:t>
      </w:r>
      <w:r>
        <w:t xml:space="preserve">across studies between the two constructs finally also confirmed </w:t>
      </w:r>
      <w:r w:rsidRPr="008C25E2">
        <w:t>that the confidence intervals do not include either 1 or -1 (</w:t>
      </w:r>
      <w:r>
        <w:t xml:space="preserve">Study 1: </w:t>
      </w:r>
      <w:r w:rsidRPr="008C25E2">
        <w:t>CI</w:t>
      </w:r>
      <w:r w:rsidRPr="008C25E2">
        <w:rPr>
          <w:vertAlign w:val="subscript"/>
        </w:rPr>
        <w:t>95% </w:t>
      </w:r>
      <w:r w:rsidRPr="008C25E2">
        <w:t>= [</w:t>
      </w:r>
      <w:r>
        <w:t>.66; .81</w:t>
      </w:r>
      <w:r w:rsidRPr="008C25E2">
        <w:t>]</w:t>
      </w:r>
      <w:r>
        <w:t xml:space="preserve">; Study 2: </w:t>
      </w:r>
      <w:r w:rsidRPr="008C25E2">
        <w:t>CI</w:t>
      </w:r>
      <w:r w:rsidRPr="008C25E2">
        <w:rPr>
          <w:vertAlign w:val="subscript"/>
        </w:rPr>
        <w:t>95% </w:t>
      </w:r>
      <w:r w:rsidRPr="008C25E2">
        <w:t>= [</w:t>
      </w:r>
      <w:r>
        <w:t>.65; .82</w:t>
      </w:r>
      <w:r w:rsidRPr="008C25E2">
        <w:t>]</w:t>
      </w:r>
      <w:r>
        <w:t xml:space="preserve">; Study 3: </w:t>
      </w:r>
      <w:r w:rsidRPr="008C25E2">
        <w:t>CI</w:t>
      </w:r>
      <w:r w:rsidRPr="008C25E2">
        <w:rPr>
          <w:vertAlign w:val="subscript"/>
        </w:rPr>
        <w:t>95% </w:t>
      </w:r>
      <w:r>
        <w:t>= [.56; .74</w:t>
      </w:r>
      <w:r w:rsidRPr="008C25E2">
        <w:t>]</w:t>
      </w:r>
      <w:r>
        <w:t xml:space="preserve">; Study 4: </w:t>
      </w:r>
      <w:r w:rsidRPr="008C25E2">
        <w:t>CI</w:t>
      </w:r>
      <w:r w:rsidRPr="008C25E2">
        <w:rPr>
          <w:vertAlign w:val="subscript"/>
        </w:rPr>
        <w:t>95% </w:t>
      </w:r>
      <w:r w:rsidRPr="008C25E2">
        <w:t>= [</w:t>
      </w:r>
      <w:r>
        <w:t>.66; .80</w:t>
      </w:r>
      <w:r w:rsidRPr="008C25E2">
        <w:t>]), indicating that the two constructs are distinct (</w:t>
      </w:r>
      <w:proofErr w:type="spellStart"/>
      <w:r w:rsidRPr="008C25E2">
        <w:t>Bagozzi</w:t>
      </w:r>
      <w:proofErr w:type="spellEnd"/>
      <w:r w:rsidRPr="008C25E2">
        <w:t xml:space="preserve">, Yi, and Phillips 1991). </w:t>
      </w:r>
    </w:p>
    <w:p w14:paraId="541159D6" w14:textId="77777777" w:rsidR="0060090B" w:rsidRDefault="0060090B" w:rsidP="0060090B">
      <w:pPr>
        <w:pStyle w:val="JMRMainText"/>
      </w:pPr>
      <w:r>
        <w:t>These discriminant validity tests rule out conclusively that affective levels of trust merely reflect the same underlying construct as attributions of benevolence and that</w:t>
      </w:r>
      <w:r w:rsidRPr="008C25E2">
        <w:t xml:space="preserve"> </w:t>
      </w:r>
      <w:r>
        <w:t>both measures</w:t>
      </w:r>
      <w:r w:rsidRPr="008C25E2">
        <w:t xml:space="preserve"> </w:t>
      </w:r>
      <w:r>
        <w:t>are</w:t>
      </w:r>
      <w:r w:rsidRPr="008C25E2">
        <w:t xml:space="preserve"> distinct </w:t>
      </w:r>
      <w:r>
        <w:t xml:space="preserve">and statistically separable </w:t>
      </w:r>
      <w:r w:rsidRPr="008C25E2">
        <w:t>constructs.</w:t>
      </w:r>
      <w:r>
        <w:t xml:space="preserve"> </w:t>
      </w:r>
    </w:p>
    <w:p w14:paraId="26272796" w14:textId="735DA506" w:rsidR="00EE6593" w:rsidRDefault="00EE6593" w:rsidP="008C25E2">
      <w:pPr>
        <w:pStyle w:val="JMRMainText"/>
      </w:pPr>
    </w:p>
    <w:p w14:paraId="18B032CC" w14:textId="77777777" w:rsidR="00B37CB7" w:rsidRDefault="00B37CB7">
      <w:pPr>
        <w:rPr>
          <w:rFonts w:ascii="Times New Roman" w:eastAsiaTheme="majorEastAsia" w:hAnsi="Times New Roman" w:cs="Times New Roman"/>
          <w:b/>
          <w:color w:val="365F91" w:themeColor="accent1" w:themeShade="BF"/>
          <w:sz w:val="28"/>
          <w:szCs w:val="28"/>
        </w:rPr>
      </w:pPr>
      <w:r>
        <w:rPr>
          <w:rFonts w:ascii="Times New Roman" w:hAnsi="Times New Roman" w:cs="Times New Roman"/>
          <w:b/>
          <w:sz w:val="28"/>
          <w:szCs w:val="28"/>
        </w:rPr>
        <w:br w:type="page"/>
      </w:r>
    </w:p>
    <w:p w14:paraId="6A1E35C6" w14:textId="7029F898" w:rsidR="00B14F19" w:rsidRDefault="008810CD" w:rsidP="00B14F19">
      <w:pPr>
        <w:pStyle w:val="berschrift1"/>
        <w:rPr>
          <w:rFonts w:ascii="Times New Roman" w:hAnsi="Times New Roman" w:cs="Times New Roman"/>
          <w:b/>
          <w:sz w:val="28"/>
          <w:szCs w:val="28"/>
        </w:rPr>
      </w:pPr>
      <w:bookmarkStart w:id="13" w:name="_Toc46742390"/>
      <w:r>
        <w:rPr>
          <w:rFonts w:ascii="Times New Roman" w:hAnsi="Times New Roman" w:cs="Times New Roman"/>
          <w:b/>
          <w:sz w:val="28"/>
          <w:szCs w:val="28"/>
        </w:rPr>
        <w:lastRenderedPageBreak/>
        <w:t>A5. S</w:t>
      </w:r>
      <w:r w:rsidR="00B14F19">
        <w:rPr>
          <w:rFonts w:ascii="Times New Roman" w:hAnsi="Times New Roman" w:cs="Times New Roman"/>
          <w:b/>
          <w:sz w:val="28"/>
          <w:szCs w:val="28"/>
        </w:rPr>
        <w:t>cale Consistency Affective Trust</w:t>
      </w:r>
      <w:bookmarkEnd w:id="13"/>
    </w:p>
    <w:p w14:paraId="240144EE" w14:textId="77777777" w:rsidR="0038739D" w:rsidRDefault="0038739D" w:rsidP="00B14F19">
      <w:pPr>
        <w:pStyle w:val="JMRMainText"/>
        <w:rPr>
          <w:szCs w:val="20"/>
        </w:rPr>
      </w:pPr>
    </w:p>
    <w:p w14:paraId="6096DD6E" w14:textId="525CAD8B" w:rsidR="00B14F19" w:rsidRDefault="0038739D">
      <w:pPr>
        <w:pStyle w:val="JMRMainText"/>
      </w:pPr>
      <w:r>
        <w:rPr>
          <w:szCs w:val="20"/>
        </w:rPr>
        <w:t xml:space="preserve">As highlighted in the manuscript, we moderately adjusted the original affective trust scale of </w:t>
      </w:r>
      <w:r w:rsidR="00555A3A">
        <w:rPr>
          <w:szCs w:val="20"/>
        </w:rPr>
        <w:fldChar w:fldCharType="begin" w:fldLock="1"/>
      </w:r>
      <w:r w:rsidR="00555A3A">
        <w:rPr>
          <w:szCs w:val="20"/>
        </w:rPr>
        <w:instrText>ADDIN CSL_CITATION {"citationItems":[{"id":"ITEM-1","itemData":{"DOI":"10.1016/S0148-2963(03)00140-1","ISBN":"0148-2963","ISSN":"01482963","PMID":"10154789506865874363","abstract":"Social psychologists conceptualize trust in a manner that differs from conceptualizations used by marketing researchers to date. Building from the social psychology literature, we posit that interpersonal trust in consumer-level service relationships has cognitive and affective dimensions. We examine the relative impact of service provider expertise, product performance, firm reputation, satisfaction, and similarity in influencing customer's perception of these dimensions of trust in a service provider. Using survey data from 349 customers of a firm of financial advisers in the United Kingdom, our results show that cognitive and affective dimensions of trust can be empirically distinguished and have both common and unique antecedents. The results also provide further clarification concerning the relationship between trust and sales effectiveness. © 2003 Elsevier Inc. All rights reserved.","author":[{"dropping-particle":"","family":"Johnson","given":"Devon","non-dropping-particle":"","parse-names":false,"suffix":""},{"dropping-particle":"","family":"Grayson","given":"Kent","non-dropping-particle":"","parse-names":false,"suffix":""}],"container-title":"Journal of Business Research","id":"ITEM-1","issue":"4","issued":{"date-parts":[["2005"]]},"page":"500-507","title":"Cognitive and affective trust in service relationships","type":"article-journal","volume":"58"},"uris":["http://www.mendeley.com/documents/?uuid=d3626df6-6b5e-4f9c-9ede-30fd68446c8f"]}],"mendeley":{"formattedCitation":"(Johnson and Grayson 2005)","manualFormatting":"Johnson and Grayson (2005)","plainTextFormattedCitation":"(Johnson and Grayson 2005)"},"properties":{"noteIndex":0},"schema":"https://github.com/citation-style-language/schema/raw/master/csl-citation.json"}</w:instrText>
      </w:r>
      <w:r w:rsidR="00555A3A">
        <w:rPr>
          <w:szCs w:val="20"/>
        </w:rPr>
        <w:fldChar w:fldCharType="separate"/>
      </w:r>
      <w:r w:rsidR="00555A3A" w:rsidRPr="00555A3A">
        <w:rPr>
          <w:noProof/>
          <w:szCs w:val="20"/>
        </w:rPr>
        <w:t xml:space="preserve">Johnson and Grayson </w:t>
      </w:r>
      <w:r w:rsidR="00555A3A">
        <w:rPr>
          <w:noProof/>
          <w:szCs w:val="20"/>
        </w:rPr>
        <w:t>(</w:t>
      </w:r>
      <w:r w:rsidR="00555A3A" w:rsidRPr="00555A3A">
        <w:rPr>
          <w:noProof/>
          <w:szCs w:val="20"/>
        </w:rPr>
        <w:t>2005)</w:t>
      </w:r>
      <w:r w:rsidR="00555A3A">
        <w:rPr>
          <w:szCs w:val="20"/>
        </w:rPr>
        <w:fldChar w:fldCharType="end"/>
      </w:r>
      <w:r w:rsidR="001715CF">
        <w:rPr>
          <w:szCs w:val="20"/>
        </w:rPr>
        <w:t xml:space="preserve"> </w:t>
      </w:r>
      <w:r>
        <w:rPr>
          <w:szCs w:val="20"/>
        </w:rPr>
        <w:t>to fit the current research (</w:t>
      </w:r>
      <w:r w:rsidR="001715CF">
        <w:rPr>
          <w:szCs w:val="20"/>
        </w:rPr>
        <w:t>focus</w:t>
      </w:r>
      <w:r>
        <w:rPr>
          <w:szCs w:val="20"/>
        </w:rPr>
        <w:t>ing</w:t>
      </w:r>
      <w:r w:rsidR="001715CF">
        <w:rPr>
          <w:szCs w:val="20"/>
        </w:rPr>
        <w:t xml:space="preserve"> more specifically on the listening and understanding capacity of the </w:t>
      </w:r>
      <w:proofErr w:type="spellStart"/>
      <w:r w:rsidR="001715CF">
        <w:rPr>
          <w:szCs w:val="20"/>
        </w:rPr>
        <w:t>robo</w:t>
      </w:r>
      <w:proofErr w:type="spellEnd"/>
      <w:r w:rsidR="001715CF">
        <w:rPr>
          <w:szCs w:val="20"/>
        </w:rPr>
        <w:t xml:space="preserve"> advisor instead of “sharing problems” as in the original scale</w:t>
      </w:r>
      <w:r>
        <w:rPr>
          <w:szCs w:val="20"/>
        </w:rPr>
        <w:t xml:space="preserve"> which focused on human-to-human client-advisor relationships)</w:t>
      </w:r>
      <w:r w:rsidR="001715CF">
        <w:rPr>
          <w:szCs w:val="20"/>
        </w:rPr>
        <w:t xml:space="preserve">. </w:t>
      </w:r>
      <w:r w:rsidR="00555A3A">
        <w:rPr>
          <w:szCs w:val="20"/>
        </w:rPr>
        <w:t xml:space="preserve">Johnson and Grayson (2005) removed two items </w:t>
      </w:r>
      <w:r w:rsidR="00A34BE5">
        <w:rPr>
          <w:szCs w:val="20"/>
        </w:rPr>
        <w:t>from</w:t>
      </w:r>
      <w:r w:rsidR="00555A3A">
        <w:rPr>
          <w:szCs w:val="20"/>
        </w:rPr>
        <w:t xml:space="preserve"> their original </w:t>
      </w:r>
      <w:r w:rsidR="00A34BE5">
        <w:rPr>
          <w:szCs w:val="20"/>
        </w:rPr>
        <w:t xml:space="preserve">five-item </w:t>
      </w:r>
      <w:r w:rsidR="00555A3A">
        <w:rPr>
          <w:szCs w:val="20"/>
        </w:rPr>
        <w:t>scale</w:t>
      </w:r>
      <w:r w:rsidR="00A34BE5">
        <w:rPr>
          <w:szCs w:val="20"/>
        </w:rPr>
        <w:t xml:space="preserve"> in response to </w:t>
      </w:r>
      <w:r w:rsidR="008C2FE0">
        <w:rPr>
          <w:szCs w:val="20"/>
        </w:rPr>
        <w:t xml:space="preserve">poor discriminant validity (see </w:t>
      </w:r>
      <w:r w:rsidR="00A34BE5">
        <w:rPr>
          <w:szCs w:val="20"/>
        </w:rPr>
        <w:t xml:space="preserve">also </w:t>
      </w:r>
      <w:r w:rsidR="008C2FE0">
        <w:rPr>
          <w:szCs w:val="20"/>
        </w:rPr>
        <w:t xml:space="preserve">table below). Second, </w:t>
      </w:r>
      <w:r w:rsidR="00A34BE5">
        <w:rPr>
          <w:szCs w:val="20"/>
        </w:rPr>
        <w:t xml:space="preserve">the personal loss </w:t>
      </w:r>
      <w:r w:rsidR="008C2FE0">
        <w:rPr>
          <w:szCs w:val="20"/>
        </w:rPr>
        <w:t>i</w:t>
      </w:r>
      <w:r w:rsidR="001715CF">
        <w:rPr>
          <w:szCs w:val="20"/>
        </w:rPr>
        <w:t xml:space="preserve">tem </w:t>
      </w:r>
      <w:r w:rsidR="00A34BE5">
        <w:rPr>
          <w:szCs w:val="20"/>
        </w:rPr>
        <w:t xml:space="preserve">demonstrates </w:t>
      </w:r>
      <w:r w:rsidR="001715CF">
        <w:rPr>
          <w:szCs w:val="20"/>
        </w:rPr>
        <w:t>low face validity in the context of this research (</w:t>
      </w:r>
      <w:r>
        <w:rPr>
          <w:szCs w:val="20"/>
        </w:rPr>
        <w:t>item 5</w:t>
      </w:r>
      <w:r w:rsidR="00A34BE5">
        <w:rPr>
          <w:szCs w:val="20"/>
        </w:rPr>
        <w:t xml:space="preserve"> in the analyses below</w:t>
      </w:r>
      <w:r>
        <w:rPr>
          <w:szCs w:val="20"/>
        </w:rPr>
        <w:t>:</w:t>
      </w:r>
      <w:r w:rsidR="001715CF">
        <w:rPr>
          <w:szCs w:val="20"/>
        </w:rPr>
        <w:t xml:space="preserve"> “</w:t>
      </w:r>
      <w:r w:rsidR="001715CF" w:rsidRPr="00001EB9">
        <w:rPr>
          <w:i/>
          <w:szCs w:val="20"/>
        </w:rPr>
        <w:t>I feel a sense of personal loss if I could no longer use my financial advisor</w:t>
      </w:r>
      <w:r w:rsidR="001715CF">
        <w:rPr>
          <w:szCs w:val="20"/>
        </w:rPr>
        <w:t xml:space="preserve">”). </w:t>
      </w:r>
      <w:r w:rsidR="00A34BE5">
        <w:rPr>
          <w:szCs w:val="20"/>
        </w:rPr>
        <w:t>Third</w:t>
      </w:r>
      <w:r w:rsidR="001715CF">
        <w:rPr>
          <w:szCs w:val="20"/>
        </w:rPr>
        <w:t xml:space="preserve">, </w:t>
      </w:r>
      <w:r>
        <w:rPr>
          <w:szCs w:val="20"/>
        </w:rPr>
        <w:t xml:space="preserve">we also </w:t>
      </w:r>
      <w:r w:rsidR="001715CF">
        <w:rPr>
          <w:szCs w:val="20"/>
        </w:rPr>
        <w:t>further assess</w:t>
      </w:r>
      <w:r>
        <w:rPr>
          <w:szCs w:val="20"/>
        </w:rPr>
        <w:t>ed</w:t>
      </w:r>
      <w:r w:rsidR="001715CF">
        <w:rPr>
          <w:szCs w:val="20"/>
        </w:rPr>
        <w:t xml:space="preserve"> the validity of the full scale in </w:t>
      </w:r>
      <w:r>
        <w:rPr>
          <w:szCs w:val="20"/>
        </w:rPr>
        <w:t xml:space="preserve">the current </w:t>
      </w:r>
      <w:r w:rsidR="001715CF">
        <w:rPr>
          <w:szCs w:val="20"/>
        </w:rPr>
        <w:t>research</w:t>
      </w:r>
      <w:r>
        <w:rPr>
          <w:szCs w:val="20"/>
        </w:rPr>
        <w:t xml:space="preserve"> (item 4</w:t>
      </w:r>
      <w:r w:rsidR="00A34BE5">
        <w:rPr>
          <w:szCs w:val="20"/>
        </w:rPr>
        <w:t xml:space="preserve"> in the analyses below</w:t>
      </w:r>
      <w:r>
        <w:rPr>
          <w:szCs w:val="20"/>
        </w:rPr>
        <w:t>: “</w:t>
      </w:r>
      <w:r w:rsidR="00A03649" w:rsidRPr="00075DCF">
        <w:rPr>
          <w:i/>
          <w:szCs w:val="20"/>
        </w:rPr>
        <w:t>My financial advisor is only interested in selling me products</w:t>
      </w:r>
      <w:r w:rsidR="00A03649">
        <w:rPr>
          <w:szCs w:val="20"/>
        </w:rPr>
        <w:t>.</w:t>
      </w:r>
      <w:r>
        <w:rPr>
          <w:szCs w:val="20"/>
        </w:rPr>
        <w:t>”</w:t>
      </w:r>
      <w:r w:rsidR="00A03649">
        <w:rPr>
          <w:szCs w:val="20"/>
        </w:rPr>
        <w:t xml:space="preserve"> (reversed)</w:t>
      </w:r>
      <w:r>
        <w:rPr>
          <w:szCs w:val="20"/>
        </w:rPr>
        <w:t xml:space="preserve">). We measured these </w:t>
      </w:r>
      <w:r w:rsidR="00A03649">
        <w:rPr>
          <w:szCs w:val="20"/>
        </w:rPr>
        <w:t xml:space="preserve">additional </w:t>
      </w:r>
      <w:r>
        <w:rPr>
          <w:szCs w:val="20"/>
        </w:rPr>
        <w:t xml:space="preserve">items in Study 1 and </w:t>
      </w:r>
      <w:r w:rsidR="000B62B2">
        <w:rPr>
          <w:szCs w:val="20"/>
        </w:rPr>
        <w:t>2</w:t>
      </w:r>
      <w:r>
        <w:rPr>
          <w:szCs w:val="20"/>
        </w:rPr>
        <w:t xml:space="preserve"> of the current research. </w:t>
      </w:r>
      <w:r w:rsidR="008C2FE0">
        <w:rPr>
          <w:szCs w:val="20"/>
        </w:rPr>
        <w:t>Consistent with Johnson and Grayson’s (2005) findings, and s</w:t>
      </w:r>
      <w:r>
        <w:rPr>
          <w:szCs w:val="20"/>
        </w:rPr>
        <w:t>upporting our decision to focus on the three items of the scale and removing items 4 and 5</w:t>
      </w:r>
      <w:r w:rsidR="00A34BE5">
        <w:rPr>
          <w:szCs w:val="20"/>
        </w:rPr>
        <w:t xml:space="preserve"> in the below analyses</w:t>
      </w:r>
      <w:r>
        <w:rPr>
          <w:szCs w:val="20"/>
        </w:rPr>
        <w:t xml:space="preserve">, the summary table </w:t>
      </w:r>
      <w:r w:rsidR="00A03649">
        <w:rPr>
          <w:szCs w:val="20"/>
        </w:rPr>
        <w:t xml:space="preserve">below </w:t>
      </w:r>
      <w:r>
        <w:rPr>
          <w:szCs w:val="20"/>
        </w:rPr>
        <w:t>demonstrates low factor loadings, low communalities (</w:t>
      </w:r>
      <w:r w:rsidRPr="00075DCF">
        <w:rPr>
          <w:i/>
          <w:szCs w:val="20"/>
        </w:rPr>
        <w:t>h</w:t>
      </w:r>
      <w:r w:rsidRPr="00075DCF">
        <w:rPr>
          <w:i/>
          <w:szCs w:val="20"/>
          <w:vertAlign w:val="superscript"/>
        </w:rPr>
        <w:t>2</w:t>
      </w:r>
      <w:r>
        <w:rPr>
          <w:szCs w:val="20"/>
        </w:rPr>
        <w:t xml:space="preserve">), and high </w:t>
      </w:r>
      <w:r w:rsidR="00A03649">
        <w:rPr>
          <w:szCs w:val="20"/>
        </w:rPr>
        <w:t xml:space="preserve">variance </w:t>
      </w:r>
      <w:r>
        <w:rPr>
          <w:szCs w:val="20"/>
        </w:rPr>
        <w:t>(</w:t>
      </w:r>
      <w:r w:rsidRPr="00075DCF">
        <w:rPr>
          <w:i/>
          <w:szCs w:val="20"/>
        </w:rPr>
        <w:t>u</w:t>
      </w:r>
      <w:r w:rsidRPr="00001EB9">
        <w:rPr>
          <w:i/>
          <w:szCs w:val="20"/>
          <w:vertAlign w:val="superscript"/>
        </w:rPr>
        <w:t>2</w:t>
      </w:r>
      <w:r>
        <w:rPr>
          <w:szCs w:val="20"/>
        </w:rPr>
        <w:t>) of the</w:t>
      </w:r>
      <w:r w:rsidR="00A34BE5">
        <w:rPr>
          <w:szCs w:val="20"/>
        </w:rPr>
        <w:t>se two</w:t>
      </w:r>
      <w:r>
        <w:rPr>
          <w:szCs w:val="20"/>
        </w:rPr>
        <w:t xml:space="preserve"> original items. The variable projections in the two-dimensional factor space further illustrate the high consistency of items 1 to 3 (V1, V2, V3) and the low consistency of items 4 and 5 respectively (V4, V5). Taken together, these </w:t>
      </w:r>
      <w:r w:rsidR="00A03649">
        <w:rPr>
          <w:szCs w:val="20"/>
        </w:rPr>
        <w:t xml:space="preserve">methodological reasons support the decision to focus on items 1 to 3 providing high scale consistency </w:t>
      </w:r>
      <w:r w:rsidR="008675D0">
        <w:rPr>
          <w:szCs w:val="20"/>
        </w:rPr>
        <w:t>and consistency with the final affective trust scale used by Johnson &amp; Grayson (2005)</w:t>
      </w:r>
      <w:r w:rsidR="00A34BE5">
        <w:rPr>
          <w:szCs w:val="20"/>
        </w:rPr>
        <w:t xml:space="preserve"> with moderate adjustments in wording to adjust the current study context</w:t>
      </w:r>
      <w:r w:rsidR="008675D0">
        <w:rPr>
          <w:szCs w:val="20"/>
        </w:rPr>
        <w:t>.</w:t>
      </w:r>
      <w:r w:rsidR="00A03649">
        <w:t xml:space="preserve"> </w:t>
      </w:r>
    </w:p>
    <w:p w14:paraId="13F74BB4" w14:textId="38892AB4" w:rsidR="008C2FE0" w:rsidRDefault="008C2FE0" w:rsidP="00075DCF">
      <w:pPr>
        <w:pStyle w:val="JMRMainText"/>
        <w:ind w:firstLine="0"/>
      </w:pPr>
    </w:p>
    <w:p w14:paraId="4197F37E" w14:textId="7000928E" w:rsidR="00CC38C8" w:rsidRDefault="00050481" w:rsidP="00CC38C8">
      <w:pPr>
        <w:pStyle w:val="JMRMainText"/>
        <w:jc w:val="center"/>
      </w:pPr>
      <w:r>
        <w:rPr>
          <w:noProof/>
        </w:rPr>
        <w:lastRenderedPageBreak/>
        <w:drawing>
          <wp:inline distT="0" distB="0" distL="0" distR="0" wp14:anchorId="00F48227" wp14:editId="71B96264">
            <wp:extent cx="2876550" cy="1438275"/>
            <wp:effectExtent l="0" t="0" r="0" b="9525"/>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a:stretch>
                      <a:fillRect/>
                    </a:stretch>
                  </pic:blipFill>
                  <pic:spPr>
                    <a:xfrm>
                      <a:off x="0" y="0"/>
                      <a:ext cx="2876550" cy="1438275"/>
                    </a:xfrm>
                    <a:prstGeom prst="rect">
                      <a:avLst/>
                    </a:prstGeom>
                  </pic:spPr>
                </pic:pic>
              </a:graphicData>
            </a:graphic>
          </wp:inline>
        </w:drawing>
      </w:r>
    </w:p>
    <w:p w14:paraId="61035815" w14:textId="77777777" w:rsidR="00050481" w:rsidRDefault="00050481" w:rsidP="00075DCF">
      <w:pPr>
        <w:pStyle w:val="JMRMainText"/>
        <w:jc w:val="center"/>
      </w:pPr>
    </w:p>
    <w:p w14:paraId="2DC9722A" w14:textId="3442DA96" w:rsidR="00073E7D" w:rsidRDefault="006A406C">
      <w:pPr>
        <w:pStyle w:val="JMRMainText"/>
      </w:pPr>
      <w:r w:rsidRPr="006A406C">
        <w:rPr>
          <w:noProof/>
        </w:rPr>
        <w:drawing>
          <wp:inline distT="0" distB="0" distL="0" distR="0" wp14:anchorId="0081121A" wp14:editId="2D57C6DE">
            <wp:extent cx="5238750" cy="1417149"/>
            <wp:effectExtent l="0" t="0" r="0" b="0"/>
            <wp:docPr id="10" name="Grafik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302809" cy="1434478"/>
                    </a:xfrm>
                    <a:prstGeom prst="rect">
                      <a:avLst/>
                    </a:prstGeom>
                    <a:noFill/>
                    <a:ln>
                      <a:noFill/>
                    </a:ln>
                  </pic:spPr>
                </pic:pic>
              </a:graphicData>
            </a:graphic>
          </wp:inline>
        </w:drawing>
      </w:r>
    </w:p>
    <w:p w14:paraId="03C87A7F" w14:textId="77777777" w:rsidR="00A34BE5" w:rsidRDefault="00A34BE5">
      <w:pPr>
        <w:pStyle w:val="JMRMainText"/>
      </w:pPr>
    </w:p>
    <w:p w14:paraId="6E67800B" w14:textId="31B17BA1" w:rsidR="00EA0451" w:rsidRDefault="00073E7D" w:rsidP="00B14F19">
      <w:pPr>
        <w:pStyle w:val="JMRMainText"/>
      </w:pPr>
      <w:r w:rsidRPr="00073E7D">
        <w:rPr>
          <w:noProof/>
        </w:rPr>
        <w:drawing>
          <wp:inline distT="0" distB="0" distL="0" distR="0" wp14:anchorId="12BCDD1C" wp14:editId="5164E2AF">
            <wp:extent cx="5343556" cy="2040941"/>
            <wp:effectExtent l="0" t="0" r="0" b="0"/>
            <wp:docPr id="2" name="Grafi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372946" cy="2052166"/>
                    </a:xfrm>
                    <a:prstGeom prst="rect">
                      <a:avLst/>
                    </a:prstGeom>
                    <a:noFill/>
                    <a:ln>
                      <a:noFill/>
                    </a:ln>
                  </pic:spPr>
                </pic:pic>
              </a:graphicData>
            </a:graphic>
          </wp:inline>
        </w:drawing>
      </w:r>
      <w:r w:rsidR="00CC38C8" w:rsidRPr="00CC38C8">
        <w:t xml:space="preserve"> </w:t>
      </w:r>
    </w:p>
    <w:p w14:paraId="3064972D" w14:textId="3D08853E" w:rsidR="00EA0451" w:rsidRDefault="00EA0451" w:rsidP="00B14F19">
      <w:pPr>
        <w:pStyle w:val="JMRMainText"/>
      </w:pPr>
    </w:p>
    <w:p w14:paraId="72C698F3" w14:textId="690765E6" w:rsidR="008C25E2" w:rsidRPr="00F26283" w:rsidRDefault="008C25E2" w:rsidP="00F26283">
      <w:pPr>
        <w:rPr>
          <w:rFonts w:ascii="Times New Roman" w:eastAsia="Palatino Linotype" w:hAnsi="Times New Roman" w:cs="Times New Roman"/>
          <w:sz w:val="24"/>
          <w:szCs w:val="24"/>
        </w:rPr>
      </w:pPr>
    </w:p>
    <w:p w14:paraId="33398222" w14:textId="77777777" w:rsidR="00B37CB7" w:rsidRDefault="00B37CB7">
      <w:pPr>
        <w:rPr>
          <w:rFonts w:ascii="Times New Roman" w:eastAsiaTheme="majorEastAsia" w:hAnsi="Times New Roman" w:cs="Times New Roman"/>
          <w:b/>
          <w:color w:val="365F91" w:themeColor="accent1" w:themeShade="BF"/>
          <w:sz w:val="28"/>
          <w:szCs w:val="28"/>
        </w:rPr>
      </w:pPr>
      <w:r>
        <w:rPr>
          <w:rFonts w:ascii="Times New Roman" w:hAnsi="Times New Roman" w:cs="Times New Roman"/>
          <w:b/>
          <w:sz w:val="28"/>
          <w:szCs w:val="28"/>
        </w:rPr>
        <w:br w:type="page"/>
      </w:r>
    </w:p>
    <w:p w14:paraId="1FA7A06C" w14:textId="57F142B6" w:rsidR="00270573" w:rsidRPr="00555A3A" w:rsidRDefault="00270573" w:rsidP="00492461">
      <w:pPr>
        <w:spacing w:line="480" w:lineRule="auto"/>
        <w:ind w:firstLine="567"/>
        <w:rPr>
          <w:rFonts w:ascii="Times New Roman" w:hAnsi="Times New Roman" w:cs="Times New Roman"/>
          <w:sz w:val="24"/>
          <w:szCs w:val="24"/>
        </w:rPr>
      </w:pPr>
    </w:p>
    <w:p w14:paraId="48ACD762" w14:textId="7CC2076D" w:rsidR="00FE7A87" w:rsidRDefault="00270573" w:rsidP="00ED6989">
      <w:pPr>
        <w:pStyle w:val="berschrift1"/>
        <w:rPr>
          <w:rFonts w:ascii="Times New Roman" w:hAnsi="Times New Roman"/>
          <w:b/>
          <w:sz w:val="28"/>
          <w:szCs w:val="24"/>
        </w:rPr>
      </w:pPr>
      <w:bookmarkStart w:id="14" w:name="_Toc46742391"/>
      <w:r w:rsidRPr="00270573">
        <w:rPr>
          <w:rFonts w:ascii="Times New Roman" w:hAnsi="Times New Roman"/>
          <w:b/>
          <w:sz w:val="28"/>
          <w:szCs w:val="24"/>
        </w:rPr>
        <w:t>References</w:t>
      </w:r>
      <w:bookmarkEnd w:id="14"/>
    </w:p>
    <w:p w14:paraId="179E4014" w14:textId="77777777" w:rsidR="00ED6989" w:rsidRPr="00ED6989" w:rsidRDefault="00ED6989" w:rsidP="00ED6989"/>
    <w:p w14:paraId="3C54EE00" w14:textId="595A446C" w:rsidR="00555A3A" w:rsidRPr="00555A3A" w:rsidRDefault="007372C6" w:rsidP="00555A3A">
      <w:pPr>
        <w:widowControl w:val="0"/>
        <w:autoSpaceDE w:val="0"/>
        <w:autoSpaceDN w:val="0"/>
        <w:adjustRightInd w:val="0"/>
        <w:spacing w:line="360" w:lineRule="auto"/>
        <w:ind w:left="480" w:hanging="480"/>
        <w:rPr>
          <w:rFonts w:ascii="Times New Roman" w:hAnsi="Times New Roman" w:cs="Times New Roman"/>
          <w:noProof/>
          <w:sz w:val="24"/>
          <w:szCs w:val="24"/>
        </w:rPr>
      </w:pPr>
      <w:r w:rsidRPr="007372C6">
        <w:rPr>
          <w:rFonts w:ascii="Times New Roman" w:hAnsi="Times New Roman"/>
          <w:b/>
          <w:sz w:val="24"/>
          <w:szCs w:val="24"/>
        </w:rPr>
        <w:fldChar w:fldCharType="begin" w:fldLock="1"/>
      </w:r>
      <w:r w:rsidRPr="007372C6">
        <w:rPr>
          <w:rFonts w:ascii="Times New Roman" w:hAnsi="Times New Roman"/>
          <w:b/>
          <w:sz w:val="24"/>
          <w:szCs w:val="24"/>
        </w:rPr>
        <w:instrText xml:space="preserve">ADDIN Mendeley Bibliography CSL_BIBLIOGRAPHY </w:instrText>
      </w:r>
      <w:r w:rsidRPr="007372C6">
        <w:rPr>
          <w:rFonts w:ascii="Times New Roman" w:hAnsi="Times New Roman"/>
          <w:b/>
          <w:sz w:val="24"/>
          <w:szCs w:val="24"/>
        </w:rPr>
        <w:fldChar w:fldCharType="separate"/>
      </w:r>
      <w:r w:rsidR="00555A3A" w:rsidRPr="00555A3A">
        <w:rPr>
          <w:rFonts w:ascii="Times New Roman" w:hAnsi="Times New Roman" w:cs="Times New Roman"/>
          <w:noProof/>
          <w:sz w:val="24"/>
          <w:szCs w:val="24"/>
        </w:rPr>
        <w:t xml:space="preserve">Bagozzi, Richard P., Youjae Yi, and Lynn W. Phillips (1991), “Assessing Construct Validity in Organizational Research,” </w:t>
      </w:r>
      <w:r w:rsidR="00555A3A" w:rsidRPr="00555A3A">
        <w:rPr>
          <w:rFonts w:ascii="Times New Roman" w:hAnsi="Times New Roman" w:cs="Times New Roman"/>
          <w:i/>
          <w:iCs/>
          <w:noProof/>
          <w:sz w:val="24"/>
          <w:szCs w:val="24"/>
        </w:rPr>
        <w:t>Administrative Science Quarterly</w:t>
      </w:r>
      <w:r w:rsidR="00555A3A" w:rsidRPr="00555A3A">
        <w:rPr>
          <w:rFonts w:ascii="Times New Roman" w:hAnsi="Times New Roman" w:cs="Times New Roman"/>
          <w:noProof/>
          <w:sz w:val="24"/>
          <w:szCs w:val="24"/>
        </w:rPr>
        <w:t>, 36(3), 421–58.</w:t>
      </w:r>
    </w:p>
    <w:p w14:paraId="213B49D9" w14:textId="77777777" w:rsidR="00555A3A" w:rsidRPr="00555A3A" w:rsidRDefault="00555A3A" w:rsidP="00555A3A">
      <w:pPr>
        <w:widowControl w:val="0"/>
        <w:autoSpaceDE w:val="0"/>
        <w:autoSpaceDN w:val="0"/>
        <w:adjustRightInd w:val="0"/>
        <w:spacing w:line="360" w:lineRule="auto"/>
        <w:ind w:left="480" w:hanging="480"/>
        <w:rPr>
          <w:rFonts w:ascii="Times New Roman" w:hAnsi="Times New Roman" w:cs="Times New Roman"/>
          <w:noProof/>
          <w:sz w:val="24"/>
          <w:szCs w:val="24"/>
        </w:rPr>
      </w:pPr>
      <w:r w:rsidRPr="00555A3A">
        <w:rPr>
          <w:rFonts w:ascii="Times New Roman" w:hAnsi="Times New Roman" w:cs="Times New Roman"/>
          <w:noProof/>
          <w:sz w:val="24"/>
          <w:szCs w:val="24"/>
        </w:rPr>
        <w:t xml:space="preserve">Fornell, Claes, and David F. Larcker (1981), “Evaluating Structural Equation Models with Unobservable Variables and Measurement Error,” </w:t>
      </w:r>
      <w:r w:rsidRPr="00555A3A">
        <w:rPr>
          <w:rFonts w:ascii="Times New Roman" w:hAnsi="Times New Roman" w:cs="Times New Roman"/>
          <w:i/>
          <w:iCs/>
          <w:noProof/>
          <w:sz w:val="24"/>
          <w:szCs w:val="24"/>
        </w:rPr>
        <w:t>Journal of Marketing Research</w:t>
      </w:r>
      <w:r w:rsidRPr="00555A3A">
        <w:rPr>
          <w:rFonts w:ascii="Times New Roman" w:hAnsi="Times New Roman" w:cs="Times New Roman"/>
          <w:noProof/>
          <w:sz w:val="24"/>
          <w:szCs w:val="24"/>
        </w:rPr>
        <w:t>, 18(1), 39–50.</w:t>
      </w:r>
    </w:p>
    <w:p w14:paraId="7A8CC71F" w14:textId="77777777" w:rsidR="00555A3A" w:rsidRPr="00555A3A" w:rsidRDefault="00555A3A" w:rsidP="00555A3A">
      <w:pPr>
        <w:widowControl w:val="0"/>
        <w:autoSpaceDE w:val="0"/>
        <w:autoSpaceDN w:val="0"/>
        <w:adjustRightInd w:val="0"/>
        <w:spacing w:line="360" w:lineRule="auto"/>
        <w:ind w:left="480" w:hanging="480"/>
        <w:rPr>
          <w:rFonts w:ascii="Times New Roman" w:hAnsi="Times New Roman" w:cs="Times New Roman"/>
          <w:noProof/>
          <w:sz w:val="24"/>
          <w:szCs w:val="24"/>
        </w:rPr>
      </w:pPr>
      <w:r w:rsidRPr="00555A3A">
        <w:rPr>
          <w:rFonts w:ascii="Times New Roman" w:hAnsi="Times New Roman" w:cs="Times New Roman"/>
          <w:noProof/>
          <w:sz w:val="24"/>
          <w:szCs w:val="24"/>
        </w:rPr>
        <w:t xml:space="preserve">Hallahan, Terrence A., Robert W. Faff, and Michael D. McKenzie (2004), “An Empirical Investigation of Personal Financial Risk Tolerance,” </w:t>
      </w:r>
      <w:r w:rsidRPr="00555A3A">
        <w:rPr>
          <w:rFonts w:ascii="Times New Roman" w:hAnsi="Times New Roman" w:cs="Times New Roman"/>
          <w:i/>
          <w:iCs/>
          <w:noProof/>
          <w:sz w:val="24"/>
          <w:szCs w:val="24"/>
        </w:rPr>
        <w:t>Financial Services Review</w:t>
      </w:r>
      <w:r w:rsidRPr="00555A3A">
        <w:rPr>
          <w:rFonts w:ascii="Times New Roman" w:hAnsi="Times New Roman" w:cs="Times New Roman"/>
          <w:noProof/>
          <w:sz w:val="24"/>
          <w:szCs w:val="24"/>
        </w:rPr>
        <w:t>, 13, 57–78.</w:t>
      </w:r>
    </w:p>
    <w:p w14:paraId="05BFE06F" w14:textId="77777777" w:rsidR="00555A3A" w:rsidRPr="00555A3A" w:rsidRDefault="00555A3A" w:rsidP="00555A3A">
      <w:pPr>
        <w:widowControl w:val="0"/>
        <w:autoSpaceDE w:val="0"/>
        <w:autoSpaceDN w:val="0"/>
        <w:adjustRightInd w:val="0"/>
        <w:spacing w:line="360" w:lineRule="auto"/>
        <w:ind w:left="480" w:hanging="480"/>
        <w:rPr>
          <w:rFonts w:ascii="Times New Roman" w:hAnsi="Times New Roman" w:cs="Times New Roman"/>
          <w:noProof/>
          <w:sz w:val="24"/>
          <w:szCs w:val="24"/>
        </w:rPr>
      </w:pPr>
      <w:r w:rsidRPr="00555A3A">
        <w:rPr>
          <w:rFonts w:ascii="Times New Roman" w:hAnsi="Times New Roman" w:cs="Times New Roman"/>
          <w:noProof/>
          <w:sz w:val="24"/>
          <w:szCs w:val="24"/>
        </w:rPr>
        <w:t xml:space="preserve">Hanna, Sherman D., Michael S. Gutter, and Jessie X. Fan (2001), “A Measure of Risk Tolerance Based on Economic Theory,” </w:t>
      </w:r>
      <w:r w:rsidRPr="00555A3A">
        <w:rPr>
          <w:rFonts w:ascii="Times New Roman" w:hAnsi="Times New Roman" w:cs="Times New Roman"/>
          <w:i/>
          <w:iCs/>
          <w:noProof/>
          <w:sz w:val="24"/>
          <w:szCs w:val="24"/>
        </w:rPr>
        <w:t>Journal of Financial Counseling and Planning</w:t>
      </w:r>
      <w:r w:rsidRPr="00555A3A">
        <w:rPr>
          <w:rFonts w:ascii="Times New Roman" w:hAnsi="Times New Roman" w:cs="Times New Roman"/>
          <w:noProof/>
          <w:sz w:val="24"/>
          <w:szCs w:val="24"/>
        </w:rPr>
        <w:t>, 12, 53–60.</w:t>
      </w:r>
    </w:p>
    <w:p w14:paraId="2D11B2A8" w14:textId="77777777" w:rsidR="00555A3A" w:rsidRPr="00555A3A" w:rsidRDefault="00555A3A" w:rsidP="00555A3A">
      <w:pPr>
        <w:widowControl w:val="0"/>
        <w:autoSpaceDE w:val="0"/>
        <w:autoSpaceDN w:val="0"/>
        <w:adjustRightInd w:val="0"/>
        <w:spacing w:line="360" w:lineRule="auto"/>
        <w:ind w:left="480" w:hanging="480"/>
        <w:rPr>
          <w:rFonts w:ascii="Times New Roman" w:hAnsi="Times New Roman" w:cs="Times New Roman"/>
          <w:noProof/>
          <w:sz w:val="24"/>
        </w:rPr>
      </w:pPr>
      <w:r w:rsidRPr="00555A3A">
        <w:rPr>
          <w:rFonts w:ascii="Times New Roman" w:hAnsi="Times New Roman" w:cs="Times New Roman"/>
          <w:noProof/>
          <w:sz w:val="24"/>
          <w:szCs w:val="24"/>
        </w:rPr>
        <w:t xml:space="preserve">Johnson, Devon, and Kent Grayson (2005), “Cognitive and affective trust in service relationships,” </w:t>
      </w:r>
      <w:r w:rsidRPr="00555A3A">
        <w:rPr>
          <w:rFonts w:ascii="Times New Roman" w:hAnsi="Times New Roman" w:cs="Times New Roman"/>
          <w:i/>
          <w:iCs/>
          <w:noProof/>
          <w:sz w:val="24"/>
          <w:szCs w:val="24"/>
        </w:rPr>
        <w:t>Journal of Business Research</w:t>
      </w:r>
      <w:r w:rsidRPr="00555A3A">
        <w:rPr>
          <w:rFonts w:ascii="Times New Roman" w:hAnsi="Times New Roman" w:cs="Times New Roman"/>
          <w:noProof/>
          <w:sz w:val="24"/>
          <w:szCs w:val="24"/>
        </w:rPr>
        <w:t>, 58(4), 500–507.</w:t>
      </w:r>
    </w:p>
    <w:p w14:paraId="3AA3E9A4" w14:textId="0E774ECD" w:rsidR="00270573" w:rsidRPr="00270573" w:rsidRDefault="007372C6" w:rsidP="007372C6">
      <w:pPr>
        <w:spacing w:line="360" w:lineRule="auto"/>
        <w:ind w:firstLine="567"/>
        <w:rPr>
          <w:rFonts w:ascii="Times New Roman" w:hAnsi="Times New Roman"/>
          <w:b/>
          <w:sz w:val="28"/>
          <w:szCs w:val="24"/>
        </w:rPr>
      </w:pPr>
      <w:r w:rsidRPr="007372C6">
        <w:rPr>
          <w:rFonts w:ascii="Times New Roman" w:hAnsi="Times New Roman"/>
          <w:b/>
          <w:sz w:val="24"/>
          <w:szCs w:val="24"/>
        </w:rPr>
        <w:fldChar w:fldCharType="end"/>
      </w:r>
    </w:p>
    <w:sectPr w:rsidR="00270573" w:rsidRPr="00270573" w:rsidSect="00DF0564">
      <w:footerReference w:type="even" r:id="rId12"/>
      <w:footerReference w:type="default" r:id="rId13"/>
      <w:pgSz w:w="12240" w:h="15840"/>
      <w:pgMar w:top="1276" w:right="1440" w:bottom="1304" w:left="1440" w:header="567" w:footer="567" w:gutter="0"/>
      <w:pgNumType w:start="1"/>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4B79069" w14:textId="77777777" w:rsidR="00FD625E" w:rsidRDefault="00FD625E" w:rsidP="00C7599F">
      <w:pPr>
        <w:spacing w:after="0" w:line="240" w:lineRule="auto"/>
      </w:pPr>
      <w:r>
        <w:separator/>
      </w:r>
    </w:p>
  </w:endnote>
  <w:endnote w:type="continuationSeparator" w:id="0">
    <w:p w14:paraId="78C74CE2" w14:textId="77777777" w:rsidR="00FD625E" w:rsidRDefault="00FD625E" w:rsidP="00C7599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Palatino Linotype">
    <w:panose1 w:val="02040502050505030304"/>
    <w:charset w:val="00"/>
    <w:family w:val="roman"/>
    <w:pitch w:val="variable"/>
    <w:sig w:usb0="E0000287" w:usb1="40000013" w:usb2="00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Cambria Math">
    <w:panose1 w:val="02040503050406030204"/>
    <w:charset w:val="00"/>
    <w:family w:val="roman"/>
    <w:pitch w:val="variable"/>
    <w:sig w:usb0="E00006FF" w:usb1="420024FF" w:usb2="02000000" w:usb3="00000000" w:csb0="0000019F" w:csb1="00000000"/>
  </w:font>
  <w:font w:name="Gotham Light">
    <w:altName w:val="Times New Roman"/>
    <w:panose1 w:val="00000000000000000000"/>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1A389DB" w14:textId="77777777" w:rsidR="0022065A" w:rsidRDefault="0022065A" w:rsidP="000D0959">
    <w:pPr>
      <w:pStyle w:val="Fuzeile"/>
      <w:framePr w:wrap="around" w:vAnchor="text" w:hAnchor="margin" w:xAlign="center" w:y="1"/>
      <w:rPr>
        <w:rStyle w:val="Seitenzahl"/>
      </w:rPr>
    </w:pPr>
    <w:r>
      <w:rPr>
        <w:rStyle w:val="Seitenzahl"/>
      </w:rPr>
      <w:fldChar w:fldCharType="begin"/>
    </w:r>
    <w:r>
      <w:rPr>
        <w:rStyle w:val="Seitenzahl"/>
      </w:rPr>
      <w:instrText xml:space="preserve">PAGE  </w:instrText>
    </w:r>
    <w:r>
      <w:rPr>
        <w:rStyle w:val="Seitenzahl"/>
      </w:rPr>
      <w:fldChar w:fldCharType="end"/>
    </w:r>
  </w:p>
  <w:p w14:paraId="09EC701A" w14:textId="77777777" w:rsidR="0022065A" w:rsidRDefault="0022065A">
    <w:pPr>
      <w:pStyle w:val="Fuzeil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0747365" w14:textId="5C8807B9" w:rsidR="0022065A" w:rsidRPr="00B641DC" w:rsidRDefault="0022065A" w:rsidP="000D0959">
    <w:pPr>
      <w:pStyle w:val="Fuzeile"/>
      <w:framePr w:wrap="around" w:vAnchor="text" w:hAnchor="margin" w:xAlign="center" w:y="1"/>
      <w:rPr>
        <w:rStyle w:val="Seitenzahl"/>
        <w:rFonts w:ascii="Times New Roman" w:hAnsi="Times New Roman"/>
        <w:sz w:val="20"/>
        <w:szCs w:val="20"/>
      </w:rPr>
    </w:pPr>
    <w:r w:rsidRPr="00B641DC">
      <w:rPr>
        <w:rStyle w:val="Seitenzahl"/>
        <w:rFonts w:ascii="Times New Roman" w:hAnsi="Times New Roman"/>
        <w:sz w:val="20"/>
        <w:szCs w:val="20"/>
      </w:rPr>
      <w:fldChar w:fldCharType="begin"/>
    </w:r>
    <w:r w:rsidRPr="00B641DC">
      <w:rPr>
        <w:rStyle w:val="Seitenzahl"/>
        <w:rFonts w:ascii="Times New Roman" w:hAnsi="Times New Roman"/>
        <w:sz w:val="20"/>
        <w:szCs w:val="20"/>
      </w:rPr>
      <w:instrText xml:space="preserve">PAGE  </w:instrText>
    </w:r>
    <w:r w:rsidRPr="00B641DC">
      <w:rPr>
        <w:rStyle w:val="Seitenzahl"/>
        <w:rFonts w:ascii="Times New Roman" w:hAnsi="Times New Roman"/>
        <w:sz w:val="20"/>
        <w:szCs w:val="20"/>
      </w:rPr>
      <w:fldChar w:fldCharType="separate"/>
    </w:r>
    <w:r>
      <w:rPr>
        <w:rStyle w:val="Seitenzahl"/>
        <w:rFonts w:ascii="Times New Roman" w:hAnsi="Times New Roman"/>
        <w:noProof/>
        <w:sz w:val="20"/>
        <w:szCs w:val="20"/>
      </w:rPr>
      <w:t>8</w:t>
    </w:r>
    <w:r w:rsidRPr="00B641DC">
      <w:rPr>
        <w:rStyle w:val="Seitenzahl"/>
        <w:rFonts w:ascii="Times New Roman" w:hAnsi="Times New Roman"/>
        <w:sz w:val="20"/>
        <w:szCs w:val="20"/>
      </w:rPr>
      <w:fldChar w:fldCharType="end"/>
    </w:r>
  </w:p>
  <w:p w14:paraId="1E7BDCC9" w14:textId="77777777" w:rsidR="0022065A" w:rsidRDefault="0022065A">
    <w:pPr>
      <w:pStyle w:val="Fuzeil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8B26CC1" w14:textId="77777777" w:rsidR="00FD625E" w:rsidRDefault="00FD625E" w:rsidP="00C7599F">
      <w:pPr>
        <w:spacing w:after="0" w:line="240" w:lineRule="auto"/>
      </w:pPr>
      <w:r>
        <w:separator/>
      </w:r>
    </w:p>
  </w:footnote>
  <w:footnote w:type="continuationSeparator" w:id="0">
    <w:p w14:paraId="3379653F" w14:textId="77777777" w:rsidR="00FD625E" w:rsidRDefault="00FD625E" w:rsidP="00C7599F">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7267DC0"/>
    <w:multiLevelType w:val="hybridMultilevel"/>
    <w:tmpl w:val="0F0A3880"/>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 w15:restartNumberingAfterBreak="0">
    <w:nsid w:val="08BB1546"/>
    <w:multiLevelType w:val="hybridMultilevel"/>
    <w:tmpl w:val="8EB06FC4"/>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 w15:restartNumberingAfterBreak="0">
    <w:nsid w:val="11A47AAA"/>
    <w:multiLevelType w:val="hybridMultilevel"/>
    <w:tmpl w:val="7364240C"/>
    <w:lvl w:ilvl="0" w:tplc="A47CB9B6">
      <w:start w:val="1"/>
      <w:numFmt w:val="decimal"/>
      <w:lvlText w:val="Figure A-%1"/>
      <w:lvlJc w:val="left"/>
      <w:pPr>
        <w:ind w:left="433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5505EC0"/>
    <w:multiLevelType w:val="hybridMultilevel"/>
    <w:tmpl w:val="64880F0E"/>
    <w:lvl w:ilvl="0" w:tplc="2252E8B8">
      <w:start w:val="1"/>
      <w:numFmt w:val="decimal"/>
      <w:suff w:val="nothing"/>
      <w:lvlText w:val="Figure %1:"/>
      <w:lvlJc w:val="left"/>
      <w:pPr>
        <w:ind w:left="0" w:firstLine="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4" w15:restartNumberingAfterBreak="0">
    <w:nsid w:val="15581006"/>
    <w:multiLevelType w:val="hybridMultilevel"/>
    <w:tmpl w:val="BCFA6D56"/>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5" w15:restartNumberingAfterBreak="0">
    <w:nsid w:val="1E9B5DA4"/>
    <w:multiLevelType w:val="hybridMultilevel"/>
    <w:tmpl w:val="4C583F50"/>
    <w:lvl w:ilvl="0" w:tplc="A47CB9B6">
      <w:start w:val="1"/>
      <w:numFmt w:val="decimal"/>
      <w:lvlText w:val="Figure A-%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27BD2E88"/>
    <w:multiLevelType w:val="hybridMultilevel"/>
    <w:tmpl w:val="6046CCB0"/>
    <w:lvl w:ilvl="0" w:tplc="19901FAC">
      <w:start w:val="1"/>
      <w:numFmt w:val="decimal"/>
      <w:lvlText w:val="Table A-%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27D07F40"/>
    <w:multiLevelType w:val="multilevel"/>
    <w:tmpl w:val="7364240C"/>
    <w:lvl w:ilvl="0">
      <w:start w:val="1"/>
      <w:numFmt w:val="decimal"/>
      <w:lvlText w:val="Figure A-%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8" w15:restartNumberingAfterBreak="0">
    <w:nsid w:val="2A647493"/>
    <w:multiLevelType w:val="hybridMultilevel"/>
    <w:tmpl w:val="075CC26E"/>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9" w15:restartNumberingAfterBreak="0">
    <w:nsid w:val="318168B1"/>
    <w:multiLevelType w:val="hybridMultilevel"/>
    <w:tmpl w:val="2CF86DAA"/>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0" w15:restartNumberingAfterBreak="0">
    <w:nsid w:val="35DF6AC2"/>
    <w:multiLevelType w:val="hybridMultilevel"/>
    <w:tmpl w:val="6CBE0F44"/>
    <w:lvl w:ilvl="0" w:tplc="157E081C">
      <w:start w:val="1"/>
      <w:numFmt w:val="decimal"/>
      <w:lvlText w:val="(%1)"/>
      <w:lvlJc w:val="left"/>
      <w:pPr>
        <w:ind w:left="1080" w:hanging="360"/>
      </w:pPr>
      <w:rPr>
        <w:rFonts w:hint="default"/>
      </w:rPr>
    </w:lvl>
    <w:lvl w:ilvl="1" w:tplc="08070003" w:tentative="1">
      <w:start w:val="1"/>
      <w:numFmt w:val="lowerLetter"/>
      <w:lvlText w:val="%2."/>
      <w:lvlJc w:val="left"/>
      <w:pPr>
        <w:ind w:left="1800" w:hanging="360"/>
      </w:pPr>
    </w:lvl>
    <w:lvl w:ilvl="2" w:tplc="08070005" w:tentative="1">
      <w:start w:val="1"/>
      <w:numFmt w:val="lowerRoman"/>
      <w:lvlText w:val="%3."/>
      <w:lvlJc w:val="right"/>
      <w:pPr>
        <w:ind w:left="2520" w:hanging="180"/>
      </w:pPr>
    </w:lvl>
    <w:lvl w:ilvl="3" w:tplc="08070001" w:tentative="1">
      <w:start w:val="1"/>
      <w:numFmt w:val="decimal"/>
      <w:lvlText w:val="%4."/>
      <w:lvlJc w:val="left"/>
      <w:pPr>
        <w:ind w:left="3240" w:hanging="360"/>
      </w:pPr>
    </w:lvl>
    <w:lvl w:ilvl="4" w:tplc="08070003" w:tentative="1">
      <w:start w:val="1"/>
      <w:numFmt w:val="lowerLetter"/>
      <w:lvlText w:val="%5."/>
      <w:lvlJc w:val="left"/>
      <w:pPr>
        <w:ind w:left="3960" w:hanging="360"/>
      </w:pPr>
    </w:lvl>
    <w:lvl w:ilvl="5" w:tplc="08070005" w:tentative="1">
      <w:start w:val="1"/>
      <w:numFmt w:val="lowerRoman"/>
      <w:lvlText w:val="%6."/>
      <w:lvlJc w:val="right"/>
      <w:pPr>
        <w:ind w:left="4680" w:hanging="180"/>
      </w:pPr>
    </w:lvl>
    <w:lvl w:ilvl="6" w:tplc="08070001" w:tentative="1">
      <w:start w:val="1"/>
      <w:numFmt w:val="decimal"/>
      <w:lvlText w:val="%7."/>
      <w:lvlJc w:val="left"/>
      <w:pPr>
        <w:ind w:left="5400" w:hanging="360"/>
      </w:pPr>
    </w:lvl>
    <w:lvl w:ilvl="7" w:tplc="08070003" w:tentative="1">
      <w:start w:val="1"/>
      <w:numFmt w:val="lowerLetter"/>
      <w:lvlText w:val="%8."/>
      <w:lvlJc w:val="left"/>
      <w:pPr>
        <w:ind w:left="6120" w:hanging="360"/>
      </w:pPr>
    </w:lvl>
    <w:lvl w:ilvl="8" w:tplc="08070005" w:tentative="1">
      <w:start w:val="1"/>
      <w:numFmt w:val="lowerRoman"/>
      <w:lvlText w:val="%9."/>
      <w:lvlJc w:val="right"/>
      <w:pPr>
        <w:ind w:left="6840" w:hanging="180"/>
      </w:pPr>
    </w:lvl>
  </w:abstractNum>
  <w:abstractNum w:abstractNumId="11" w15:restartNumberingAfterBreak="0">
    <w:nsid w:val="3ECA026B"/>
    <w:multiLevelType w:val="hybridMultilevel"/>
    <w:tmpl w:val="EA28A33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40A24FCF"/>
    <w:multiLevelType w:val="hybridMultilevel"/>
    <w:tmpl w:val="D7AEC304"/>
    <w:lvl w:ilvl="0" w:tplc="0B32FA20">
      <w:start w:val="7"/>
      <w:numFmt w:val="bullet"/>
      <w:lvlText w:val="-"/>
      <w:lvlJc w:val="left"/>
      <w:pPr>
        <w:ind w:left="720" w:hanging="360"/>
      </w:pPr>
      <w:rPr>
        <w:rFonts w:ascii="Calibri" w:eastAsiaTheme="minorHAnsi" w:hAnsi="Calibri" w:cstheme="minorBid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3" w15:restartNumberingAfterBreak="0">
    <w:nsid w:val="43C22331"/>
    <w:multiLevelType w:val="hybridMultilevel"/>
    <w:tmpl w:val="393866A0"/>
    <w:lvl w:ilvl="0" w:tplc="0B32FA20">
      <w:start w:val="7"/>
      <w:numFmt w:val="bullet"/>
      <w:lvlText w:val="-"/>
      <w:lvlJc w:val="left"/>
      <w:pPr>
        <w:ind w:left="720" w:hanging="360"/>
      </w:pPr>
      <w:rPr>
        <w:rFonts w:ascii="Calibri" w:eastAsiaTheme="minorHAnsi" w:hAnsi="Calibri" w:cstheme="minorBid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4" w15:restartNumberingAfterBreak="0">
    <w:nsid w:val="469F04C3"/>
    <w:multiLevelType w:val="hybridMultilevel"/>
    <w:tmpl w:val="B8FAF2C6"/>
    <w:lvl w:ilvl="0" w:tplc="19901FAC">
      <w:start w:val="1"/>
      <w:numFmt w:val="decimal"/>
      <w:lvlText w:val="Table A-%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56401E4F"/>
    <w:multiLevelType w:val="hybridMultilevel"/>
    <w:tmpl w:val="6046CCB0"/>
    <w:lvl w:ilvl="0" w:tplc="19901FAC">
      <w:start w:val="1"/>
      <w:numFmt w:val="decimal"/>
      <w:lvlText w:val="Table A-%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58C1319D"/>
    <w:multiLevelType w:val="hybridMultilevel"/>
    <w:tmpl w:val="6CBE0F44"/>
    <w:lvl w:ilvl="0" w:tplc="040E09A6">
      <w:start w:val="1"/>
      <w:numFmt w:val="decimal"/>
      <w:lvlText w:val="(%1)"/>
      <w:lvlJc w:val="left"/>
      <w:pPr>
        <w:ind w:left="1080" w:hanging="360"/>
      </w:pPr>
      <w:rPr>
        <w:rFonts w:hint="default"/>
      </w:rPr>
    </w:lvl>
    <w:lvl w:ilvl="1" w:tplc="08070019" w:tentative="1">
      <w:start w:val="1"/>
      <w:numFmt w:val="lowerLetter"/>
      <w:lvlText w:val="%2."/>
      <w:lvlJc w:val="left"/>
      <w:pPr>
        <w:ind w:left="1800" w:hanging="360"/>
      </w:pPr>
    </w:lvl>
    <w:lvl w:ilvl="2" w:tplc="0807001B" w:tentative="1">
      <w:start w:val="1"/>
      <w:numFmt w:val="lowerRoman"/>
      <w:lvlText w:val="%3."/>
      <w:lvlJc w:val="right"/>
      <w:pPr>
        <w:ind w:left="2520" w:hanging="180"/>
      </w:pPr>
    </w:lvl>
    <w:lvl w:ilvl="3" w:tplc="0807000F" w:tentative="1">
      <w:start w:val="1"/>
      <w:numFmt w:val="decimal"/>
      <w:lvlText w:val="%4."/>
      <w:lvlJc w:val="left"/>
      <w:pPr>
        <w:ind w:left="3240" w:hanging="360"/>
      </w:pPr>
    </w:lvl>
    <w:lvl w:ilvl="4" w:tplc="08070019" w:tentative="1">
      <w:start w:val="1"/>
      <w:numFmt w:val="lowerLetter"/>
      <w:lvlText w:val="%5."/>
      <w:lvlJc w:val="left"/>
      <w:pPr>
        <w:ind w:left="3960" w:hanging="360"/>
      </w:pPr>
    </w:lvl>
    <w:lvl w:ilvl="5" w:tplc="0807001B" w:tentative="1">
      <w:start w:val="1"/>
      <w:numFmt w:val="lowerRoman"/>
      <w:lvlText w:val="%6."/>
      <w:lvlJc w:val="right"/>
      <w:pPr>
        <w:ind w:left="4680" w:hanging="180"/>
      </w:pPr>
    </w:lvl>
    <w:lvl w:ilvl="6" w:tplc="0807000F" w:tentative="1">
      <w:start w:val="1"/>
      <w:numFmt w:val="decimal"/>
      <w:lvlText w:val="%7."/>
      <w:lvlJc w:val="left"/>
      <w:pPr>
        <w:ind w:left="5400" w:hanging="360"/>
      </w:pPr>
    </w:lvl>
    <w:lvl w:ilvl="7" w:tplc="08070019" w:tentative="1">
      <w:start w:val="1"/>
      <w:numFmt w:val="lowerLetter"/>
      <w:lvlText w:val="%8."/>
      <w:lvlJc w:val="left"/>
      <w:pPr>
        <w:ind w:left="6120" w:hanging="360"/>
      </w:pPr>
    </w:lvl>
    <w:lvl w:ilvl="8" w:tplc="0807001B" w:tentative="1">
      <w:start w:val="1"/>
      <w:numFmt w:val="lowerRoman"/>
      <w:lvlText w:val="%9."/>
      <w:lvlJc w:val="right"/>
      <w:pPr>
        <w:ind w:left="6840" w:hanging="180"/>
      </w:pPr>
    </w:lvl>
  </w:abstractNum>
  <w:abstractNum w:abstractNumId="17" w15:restartNumberingAfterBreak="0">
    <w:nsid w:val="60B845EA"/>
    <w:multiLevelType w:val="multilevel"/>
    <w:tmpl w:val="7364240C"/>
    <w:lvl w:ilvl="0">
      <w:start w:val="1"/>
      <w:numFmt w:val="decimal"/>
      <w:lvlText w:val="Figure A-%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8" w15:restartNumberingAfterBreak="0">
    <w:nsid w:val="6DF17E24"/>
    <w:multiLevelType w:val="hybridMultilevel"/>
    <w:tmpl w:val="6CBE0F44"/>
    <w:lvl w:ilvl="0" w:tplc="040E09A6">
      <w:start w:val="1"/>
      <w:numFmt w:val="decimal"/>
      <w:lvlText w:val="(%1)"/>
      <w:lvlJc w:val="left"/>
      <w:pPr>
        <w:ind w:left="1080" w:hanging="360"/>
      </w:pPr>
      <w:rPr>
        <w:rFonts w:hint="default"/>
      </w:rPr>
    </w:lvl>
    <w:lvl w:ilvl="1" w:tplc="08070019" w:tentative="1">
      <w:start w:val="1"/>
      <w:numFmt w:val="lowerLetter"/>
      <w:lvlText w:val="%2."/>
      <w:lvlJc w:val="left"/>
      <w:pPr>
        <w:ind w:left="1800" w:hanging="360"/>
      </w:pPr>
    </w:lvl>
    <w:lvl w:ilvl="2" w:tplc="0807001B" w:tentative="1">
      <w:start w:val="1"/>
      <w:numFmt w:val="lowerRoman"/>
      <w:lvlText w:val="%3."/>
      <w:lvlJc w:val="right"/>
      <w:pPr>
        <w:ind w:left="2520" w:hanging="180"/>
      </w:pPr>
    </w:lvl>
    <w:lvl w:ilvl="3" w:tplc="0807000F" w:tentative="1">
      <w:start w:val="1"/>
      <w:numFmt w:val="decimal"/>
      <w:lvlText w:val="%4."/>
      <w:lvlJc w:val="left"/>
      <w:pPr>
        <w:ind w:left="3240" w:hanging="360"/>
      </w:pPr>
    </w:lvl>
    <w:lvl w:ilvl="4" w:tplc="08070019" w:tentative="1">
      <w:start w:val="1"/>
      <w:numFmt w:val="lowerLetter"/>
      <w:lvlText w:val="%5."/>
      <w:lvlJc w:val="left"/>
      <w:pPr>
        <w:ind w:left="3960" w:hanging="360"/>
      </w:pPr>
    </w:lvl>
    <w:lvl w:ilvl="5" w:tplc="0807001B" w:tentative="1">
      <w:start w:val="1"/>
      <w:numFmt w:val="lowerRoman"/>
      <w:lvlText w:val="%6."/>
      <w:lvlJc w:val="right"/>
      <w:pPr>
        <w:ind w:left="4680" w:hanging="180"/>
      </w:pPr>
    </w:lvl>
    <w:lvl w:ilvl="6" w:tplc="0807000F" w:tentative="1">
      <w:start w:val="1"/>
      <w:numFmt w:val="decimal"/>
      <w:lvlText w:val="%7."/>
      <w:lvlJc w:val="left"/>
      <w:pPr>
        <w:ind w:left="5400" w:hanging="360"/>
      </w:pPr>
    </w:lvl>
    <w:lvl w:ilvl="7" w:tplc="08070019" w:tentative="1">
      <w:start w:val="1"/>
      <w:numFmt w:val="lowerLetter"/>
      <w:lvlText w:val="%8."/>
      <w:lvlJc w:val="left"/>
      <w:pPr>
        <w:ind w:left="6120" w:hanging="360"/>
      </w:pPr>
    </w:lvl>
    <w:lvl w:ilvl="8" w:tplc="0807001B" w:tentative="1">
      <w:start w:val="1"/>
      <w:numFmt w:val="lowerRoman"/>
      <w:lvlText w:val="%9."/>
      <w:lvlJc w:val="right"/>
      <w:pPr>
        <w:ind w:left="6840" w:hanging="180"/>
      </w:pPr>
    </w:lvl>
  </w:abstractNum>
  <w:abstractNum w:abstractNumId="19" w15:restartNumberingAfterBreak="0">
    <w:nsid w:val="751F77B8"/>
    <w:multiLevelType w:val="hybridMultilevel"/>
    <w:tmpl w:val="FBD485FE"/>
    <w:lvl w:ilvl="0" w:tplc="19901FAC">
      <w:start w:val="1"/>
      <w:numFmt w:val="decimal"/>
      <w:lvlText w:val="Table A-%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7AF01D1D"/>
    <w:multiLevelType w:val="hybridMultilevel"/>
    <w:tmpl w:val="C1626F3A"/>
    <w:lvl w:ilvl="0" w:tplc="BC42C25C">
      <w:start w:val="5"/>
      <w:numFmt w:val="bullet"/>
      <w:lvlText w:val="-"/>
      <w:lvlJc w:val="left"/>
      <w:pPr>
        <w:ind w:left="720" w:hanging="360"/>
      </w:pPr>
      <w:rPr>
        <w:rFonts w:ascii="Times New Roman" w:eastAsiaTheme="minorHAnsi" w:hAnsi="Times New Roman" w:cs="Times New Roman"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abstractNumId w:val="18"/>
  </w:num>
  <w:num w:numId="2">
    <w:abstractNumId w:val="10"/>
  </w:num>
  <w:num w:numId="3">
    <w:abstractNumId w:val="16"/>
  </w:num>
  <w:num w:numId="4">
    <w:abstractNumId w:val="3"/>
  </w:num>
  <w:num w:numId="5">
    <w:abstractNumId w:val="11"/>
  </w:num>
  <w:num w:numId="6">
    <w:abstractNumId w:val="6"/>
  </w:num>
  <w:num w:numId="7">
    <w:abstractNumId w:val="14"/>
  </w:num>
  <w:num w:numId="8">
    <w:abstractNumId w:val="19"/>
  </w:num>
  <w:num w:numId="9">
    <w:abstractNumId w:val="15"/>
  </w:num>
  <w:num w:numId="10">
    <w:abstractNumId w:val="2"/>
  </w:num>
  <w:num w:numId="11">
    <w:abstractNumId w:val="5"/>
  </w:num>
  <w:num w:numId="12">
    <w:abstractNumId w:val="17"/>
  </w:num>
  <w:num w:numId="13">
    <w:abstractNumId w:val="7"/>
  </w:num>
  <w:num w:numId="14">
    <w:abstractNumId w:val="20"/>
  </w:num>
  <w:num w:numId="15">
    <w:abstractNumId w:val="13"/>
  </w:num>
  <w:num w:numId="16">
    <w:abstractNumId w:val="12"/>
  </w:num>
  <w:num w:numId="17">
    <w:abstractNumId w:val="9"/>
  </w:num>
  <w:num w:numId="18">
    <w:abstractNumId w:val="1"/>
  </w:num>
  <w:num w:numId="19">
    <w:abstractNumId w:val="8"/>
  </w:num>
  <w:num w:numId="20">
    <w:abstractNumId w:val="4"/>
  </w:num>
  <w:num w:numId="2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trackRevisions/>
  <w:defaultTabStop w:val="720"/>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517EB3"/>
    <w:rsid w:val="00006771"/>
    <w:rsid w:val="00013AD7"/>
    <w:rsid w:val="000171A9"/>
    <w:rsid w:val="000265EF"/>
    <w:rsid w:val="00031928"/>
    <w:rsid w:val="0003278E"/>
    <w:rsid w:val="0004461D"/>
    <w:rsid w:val="00046460"/>
    <w:rsid w:val="0004763E"/>
    <w:rsid w:val="00050481"/>
    <w:rsid w:val="00055F40"/>
    <w:rsid w:val="00064044"/>
    <w:rsid w:val="00070678"/>
    <w:rsid w:val="000722F2"/>
    <w:rsid w:val="00073E7D"/>
    <w:rsid w:val="00074F5A"/>
    <w:rsid w:val="00075DCF"/>
    <w:rsid w:val="0007621C"/>
    <w:rsid w:val="000762B1"/>
    <w:rsid w:val="0008163F"/>
    <w:rsid w:val="00082902"/>
    <w:rsid w:val="0008395E"/>
    <w:rsid w:val="00083C36"/>
    <w:rsid w:val="00093427"/>
    <w:rsid w:val="0009540F"/>
    <w:rsid w:val="000A1FF1"/>
    <w:rsid w:val="000A2BDC"/>
    <w:rsid w:val="000A3D19"/>
    <w:rsid w:val="000A6BB1"/>
    <w:rsid w:val="000B2B75"/>
    <w:rsid w:val="000B3C91"/>
    <w:rsid w:val="000B5C5A"/>
    <w:rsid w:val="000B62B2"/>
    <w:rsid w:val="000C70C0"/>
    <w:rsid w:val="000D0959"/>
    <w:rsid w:val="000D10A0"/>
    <w:rsid w:val="000D77D7"/>
    <w:rsid w:val="000E432E"/>
    <w:rsid w:val="000F1BD8"/>
    <w:rsid w:val="000F4616"/>
    <w:rsid w:val="000F4B8D"/>
    <w:rsid w:val="0010263E"/>
    <w:rsid w:val="00107C8B"/>
    <w:rsid w:val="00111E74"/>
    <w:rsid w:val="00112580"/>
    <w:rsid w:val="001135F6"/>
    <w:rsid w:val="001167E3"/>
    <w:rsid w:val="00117513"/>
    <w:rsid w:val="001274D8"/>
    <w:rsid w:val="00132DAD"/>
    <w:rsid w:val="00145BA8"/>
    <w:rsid w:val="00160A62"/>
    <w:rsid w:val="00164222"/>
    <w:rsid w:val="001715CF"/>
    <w:rsid w:val="001734CD"/>
    <w:rsid w:val="0017448B"/>
    <w:rsid w:val="00175FE4"/>
    <w:rsid w:val="00177E0C"/>
    <w:rsid w:val="00181134"/>
    <w:rsid w:val="00186D43"/>
    <w:rsid w:val="00191169"/>
    <w:rsid w:val="00193929"/>
    <w:rsid w:val="001A22FD"/>
    <w:rsid w:val="001A544A"/>
    <w:rsid w:val="001A7301"/>
    <w:rsid w:val="001A7581"/>
    <w:rsid w:val="001B311D"/>
    <w:rsid w:val="001B66E6"/>
    <w:rsid w:val="001B7F5F"/>
    <w:rsid w:val="001C0C73"/>
    <w:rsid w:val="001C6664"/>
    <w:rsid w:val="001E232B"/>
    <w:rsid w:val="001E49D6"/>
    <w:rsid w:val="001E691D"/>
    <w:rsid w:val="001F00B6"/>
    <w:rsid w:val="001F1EF7"/>
    <w:rsid w:val="001F436B"/>
    <w:rsid w:val="001F682A"/>
    <w:rsid w:val="00200FCD"/>
    <w:rsid w:val="002013BA"/>
    <w:rsid w:val="00201D53"/>
    <w:rsid w:val="002043E5"/>
    <w:rsid w:val="002072D4"/>
    <w:rsid w:val="00214E5A"/>
    <w:rsid w:val="002204C2"/>
    <w:rsid w:val="0022065A"/>
    <w:rsid w:val="00222388"/>
    <w:rsid w:val="00222ABC"/>
    <w:rsid w:val="002248B3"/>
    <w:rsid w:val="0022515A"/>
    <w:rsid w:val="00227AB6"/>
    <w:rsid w:val="00234FA8"/>
    <w:rsid w:val="00243652"/>
    <w:rsid w:val="002600B9"/>
    <w:rsid w:val="00262BC0"/>
    <w:rsid w:val="00264FF0"/>
    <w:rsid w:val="002663EA"/>
    <w:rsid w:val="00270573"/>
    <w:rsid w:val="00270F8C"/>
    <w:rsid w:val="00272FE7"/>
    <w:rsid w:val="002777AB"/>
    <w:rsid w:val="00280863"/>
    <w:rsid w:val="00283507"/>
    <w:rsid w:val="002847D5"/>
    <w:rsid w:val="0028588A"/>
    <w:rsid w:val="00287E72"/>
    <w:rsid w:val="00291AE3"/>
    <w:rsid w:val="00295814"/>
    <w:rsid w:val="002A1BA4"/>
    <w:rsid w:val="002A2397"/>
    <w:rsid w:val="002A50AA"/>
    <w:rsid w:val="002A7522"/>
    <w:rsid w:val="002A7926"/>
    <w:rsid w:val="002B20C5"/>
    <w:rsid w:val="002B2731"/>
    <w:rsid w:val="002C1E6D"/>
    <w:rsid w:val="002C3B40"/>
    <w:rsid w:val="002C5FFD"/>
    <w:rsid w:val="002D08D1"/>
    <w:rsid w:val="002D382B"/>
    <w:rsid w:val="002E35DC"/>
    <w:rsid w:val="002F6FBB"/>
    <w:rsid w:val="002F7DB6"/>
    <w:rsid w:val="003012F4"/>
    <w:rsid w:val="00301593"/>
    <w:rsid w:val="00307964"/>
    <w:rsid w:val="003145FA"/>
    <w:rsid w:val="00320681"/>
    <w:rsid w:val="003220C5"/>
    <w:rsid w:val="0032307C"/>
    <w:rsid w:val="00323FC6"/>
    <w:rsid w:val="003301CA"/>
    <w:rsid w:val="0033032F"/>
    <w:rsid w:val="00330D56"/>
    <w:rsid w:val="0033345E"/>
    <w:rsid w:val="0033782F"/>
    <w:rsid w:val="0034062F"/>
    <w:rsid w:val="00341A53"/>
    <w:rsid w:val="00346CDB"/>
    <w:rsid w:val="00357A17"/>
    <w:rsid w:val="003610BA"/>
    <w:rsid w:val="003618F5"/>
    <w:rsid w:val="00365ACB"/>
    <w:rsid w:val="0037171E"/>
    <w:rsid w:val="0038196A"/>
    <w:rsid w:val="00382B13"/>
    <w:rsid w:val="003863E7"/>
    <w:rsid w:val="0038739D"/>
    <w:rsid w:val="00387FCB"/>
    <w:rsid w:val="0039275B"/>
    <w:rsid w:val="00397940"/>
    <w:rsid w:val="003A239E"/>
    <w:rsid w:val="003A23F0"/>
    <w:rsid w:val="003A2FD0"/>
    <w:rsid w:val="003A570E"/>
    <w:rsid w:val="003A6DB5"/>
    <w:rsid w:val="003B4772"/>
    <w:rsid w:val="003C0E1E"/>
    <w:rsid w:val="003C2B45"/>
    <w:rsid w:val="003D0DF0"/>
    <w:rsid w:val="003E0955"/>
    <w:rsid w:val="003E14C7"/>
    <w:rsid w:val="003E3383"/>
    <w:rsid w:val="003E713E"/>
    <w:rsid w:val="003F2657"/>
    <w:rsid w:val="00414D80"/>
    <w:rsid w:val="004159A0"/>
    <w:rsid w:val="00432ACC"/>
    <w:rsid w:val="0043493A"/>
    <w:rsid w:val="004376A0"/>
    <w:rsid w:val="00437880"/>
    <w:rsid w:val="00451850"/>
    <w:rsid w:val="00457E54"/>
    <w:rsid w:val="00461981"/>
    <w:rsid w:val="00462450"/>
    <w:rsid w:val="00463ED5"/>
    <w:rsid w:val="0047082D"/>
    <w:rsid w:val="004738F7"/>
    <w:rsid w:val="00492461"/>
    <w:rsid w:val="00496812"/>
    <w:rsid w:val="004A322C"/>
    <w:rsid w:val="004A447D"/>
    <w:rsid w:val="004C0609"/>
    <w:rsid w:val="004C0F02"/>
    <w:rsid w:val="004C15E6"/>
    <w:rsid w:val="004D631E"/>
    <w:rsid w:val="004D6B4D"/>
    <w:rsid w:val="004D7ABE"/>
    <w:rsid w:val="004E7A9C"/>
    <w:rsid w:val="004F03E8"/>
    <w:rsid w:val="004F087F"/>
    <w:rsid w:val="004F3895"/>
    <w:rsid w:val="004F4D64"/>
    <w:rsid w:val="004F6097"/>
    <w:rsid w:val="004F7B59"/>
    <w:rsid w:val="004F7DB0"/>
    <w:rsid w:val="00503A17"/>
    <w:rsid w:val="00514DEF"/>
    <w:rsid w:val="00517EB3"/>
    <w:rsid w:val="00525697"/>
    <w:rsid w:val="005324C5"/>
    <w:rsid w:val="00534905"/>
    <w:rsid w:val="0053790E"/>
    <w:rsid w:val="00537F20"/>
    <w:rsid w:val="00540EAA"/>
    <w:rsid w:val="0054227E"/>
    <w:rsid w:val="00545E47"/>
    <w:rsid w:val="005524D3"/>
    <w:rsid w:val="00552E6D"/>
    <w:rsid w:val="005530E1"/>
    <w:rsid w:val="00555A3A"/>
    <w:rsid w:val="00556A4D"/>
    <w:rsid w:val="00560E98"/>
    <w:rsid w:val="00564933"/>
    <w:rsid w:val="00565B29"/>
    <w:rsid w:val="00566253"/>
    <w:rsid w:val="00567276"/>
    <w:rsid w:val="005705F2"/>
    <w:rsid w:val="00571C60"/>
    <w:rsid w:val="00573CC0"/>
    <w:rsid w:val="005779E0"/>
    <w:rsid w:val="00584CCE"/>
    <w:rsid w:val="00587CE2"/>
    <w:rsid w:val="00587D30"/>
    <w:rsid w:val="00592075"/>
    <w:rsid w:val="005A39D8"/>
    <w:rsid w:val="005B16FE"/>
    <w:rsid w:val="005B474E"/>
    <w:rsid w:val="005C2192"/>
    <w:rsid w:val="005C3DEC"/>
    <w:rsid w:val="005C3E5E"/>
    <w:rsid w:val="005C7C75"/>
    <w:rsid w:val="005D028C"/>
    <w:rsid w:val="005D0FDB"/>
    <w:rsid w:val="005D3368"/>
    <w:rsid w:val="005D62D4"/>
    <w:rsid w:val="005D6624"/>
    <w:rsid w:val="005D7284"/>
    <w:rsid w:val="005E092B"/>
    <w:rsid w:val="005E1D8B"/>
    <w:rsid w:val="005F1BE6"/>
    <w:rsid w:val="005F1DBC"/>
    <w:rsid w:val="005F6EA1"/>
    <w:rsid w:val="00600108"/>
    <w:rsid w:val="0060090B"/>
    <w:rsid w:val="00601E3D"/>
    <w:rsid w:val="00603C6A"/>
    <w:rsid w:val="00610CDD"/>
    <w:rsid w:val="00612FB6"/>
    <w:rsid w:val="00613773"/>
    <w:rsid w:val="006147CF"/>
    <w:rsid w:val="0062211B"/>
    <w:rsid w:val="0062548C"/>
    <w:rsid w:val="006323EA"/>
    <w:rsid w:val="00632ABC"/>
    <w:rsid w:val="006348E4"/>
    <w:rsid w:val="00642C81"/>
    <w:rsid w:val="006463E3"/>
    <w:rsid w:val="0064656D"/>
    <w:rsid w:val="00647DC2"/>
    <w:rsid w:val="00652A71"/>
    <w:rsid w:val="006532F5"/>
    <w:rsid w:val="00653EC6"/>
    <w:rsid w:val="00654145"/>
    <w:rsid w:val="00655EA0"/>
    <w:rsid w:val="0065676F"/>
    <w:rsid w:val="00674B05"/>
    <w:rsid w:val="00675744"/>
    <w:rsid w:val="0067727B"/>
    <w:rsid w:val="006774FA"/>
    <w:rsid w:val="00680CCF"/>
    <w:rsid w:val="00683B06"/>
    <w:rsid w:val="00683E5E"/>
    <w:rsid w:val="006876E4"/>
    <w:rsid w:val="00691193"/>
    <w:rsid w:val="00693EAF"/>
    <w:rsid w:val="006963D4"/>
    <w:rsid w:val="006A0517"/>
    <w:rsid w:val="006A239E"/>
    <w:rsid w:val="006A2E09"/>
    <w:rsid w:val="006A2E35"/>
    <w:rsid w:val="006A3096"/>
    <w:rsid w:val="006A406C"/>
    <w:rsid w:val="006B27DB"/>
    <w:rsid w:val="006C0791"/>
    <w:rsid w:val="006C1DB4"/>
    <w:rsid w:val="006C258E"/>
    <w:rsid w:val="006C543B"/>
    <w:rsid w:val="006C6488"/>
    <w:rsid w:val="006D7FF1"/>
    <w:rsid w:val="006E37B2"/>
    <w:rsid w:val="006F17E2"/>
    <w:rsid w:val="006F29EA"/>
    <w:rsid w:val="006F52D0"/>
    <w:rsid w:val="007073A3"/>
    <w:rsid w:val="00707ED5"/>
    <w:rsid w:val="00714377"/>
    <w:rsid w:val="0072149B"/>
    <w:rsid w:val="00724C2E"/>
    <w:rsid w:val="00726A5C"/>
    <w:rsid w:val="00730546"/>
    <w:rsid w:val="00733B89"/>
    <w:rsid w:val="00733BFD"/>
    <w:rsid w:val="00735ABE"/>
    <w:rsid w:val="007372C6"/>
    <w:rsid w:val="00740A51"/>
    <w:rsid w:val="00742978"/>
    <w:rsid w:val="00744A25"/>
    <w:rsid w:val="00757927"/>
    <w:rsid w:val="00757BEA"/>
    <w:rsid w:val="00762897"/>
    <w:rsid w:val="00770876"/>
    <w:rsid w:val="007735A9"/>
    <w:rsid w:val="0077551E"/>
    <w:rsid w:val="00790B00"/>
    <w:rsid w:val="00795138"/>
    <w:rsid w:val="00795D3F"/>
    <w:rsid w:val="007A32FE"/>
    <w:rsid w:val="007A5568"/>
    <w:rsid w:val="007A5C4A"/>
    <w:rsid w:val="007A7E5D"/>
    <w:rsid w:val="007B6812"/>
    <w:rsid w:val="007C0756"/>
    <w:rsid w:val="007C1A15"/>
    <w:rsid w:val="007C24E2"/>
    <w:rsid w:val="007C27F4"/>
    <w:rsid w:val="007C3B12"/>
    <w:rsid w:val="007C4D48"/>
    <w:rsid w:val="007D1598"/>
    <w:rsid w:val="007D24B9"/>
    <w:rsid w:val="007D253B"/>
    <w:rsid w:val="007D5215"/>
    <w:rsid w:val="007E2D2F"/>
    <w:rsid w:val="007E6041"/>
    <w:rsid w:val="007E6CB9"/>
    <w:rsid w:val="007E782B"/>
    <w:rsid w:val="007F10F7"/>
    <w:rsid w:val="007F6D9B"/>
    <w:rsid w:val="008022E1"/>
    <w:rsid w:val="00806C98"/>
    <w:rsid w:val="008137AB"/>
    <w:rsid w:val="00817AD8"/>
    <w:rsid w:val="00824B85"/>
    <w:rsid w:val="008349B6"/>
    <w:rsid w:val="00837804"/>
    <w:rsid w:val="00837F22"/>
    <w:rsid w:val="00851EB1"/>
    <w:rsid w:val="0085311A"/>
    <w:rsid w:val="0085369D"/>
    <w:rsid w:val="008569A6"/>
    <w:rsid w:val="008675D0"/>
    <w:rsid w:val="0087359E"/>
    <w:rsid w:val="00875ACE"/>
    <w:rsid w:val="0088081C"/>
    <w:rsid w:val="008810CD"/>
    <w:rsid w:val="00884247"/>
    <w:rsid w:val="00886036"/>
    <w:rsid w:val="00892CB3"/>
    <w:rsid w:val="00894807"/>
    <w:rsid w:val="00897F10"/>
    <w:rsid w:val="008A0D78"/>
    <w:rsid w:val="008A2B17"/>
    <w:rsid w:val="008A4D9E"/>
    <w:rsid w:val="008A6A8F"/>
    <w:rsid w:val="008A7B2E"/>
    <w:rsid w:val="008B50B0"/>
    <w:rsid w:val="008C0ACB"/>
    <w:rsid w:val="008C25E2"/>
    <w:rsid w:val="008C2FE0"/>
    <w:rsid w:val="008C3070"/>
    <w:rsid w:val="008C6C14"/>
    <w:rsid w:val="008D0D70"/>
    <w:rsid w:val="008E072D"/>
    <w:rsid w:val="008E3E70"/>
    <w:rsid w:val="008F7381"/>
    <w:rsid w:val="00906036"/>
    <w:rsid w:val="009109C3"/>
    <w:rsid w:val="00912036"/>
    <w:rsid w:val="00913047"/>
    <w:rsid w:val="00913225"/>
    <w:rsid w:val="009167C4"/>
    <w:rsid w:val="009248A2"/>
    <w:rsid w:val="00925085"/>
    <w:rsid w:val="00927A8A"/>
    <w:rsid w:val="00933588"/>
    <w:rsid w:val="00934629"/>
    <w:rsid w:val="009558A7"/>
    <w:rsid w:val="00960AD7"/>
    <w:rsid w:val="00972380"/>
    <w:rsid w:val="00977924"/>
    <w:rsid w:val="009816CC"/>
    <w:rsid w:val="0098297C"/>
    <w:rsid w:val="00983155"/>
    <w:rsid w:val="00993CE5"/>
    <w:rsid w:val="00995897"/>
    <w:rsid w:val="009A12AA"/>
    <w:rsid w:val="009A4FB7"/>
    <w:rsid w:val="009A5A89"/>
    <w:rsid w:val="009A735B"/>
    <w:rsid w:val="009B090E"/>
    <w:rsid w:val="009B45F7"/>
    <w:rsid w:val="009B6021"/>
    <w:rsid w:val="009B758D"/>
    <w:rsid w:val="009C3CA7"/>
    <w:rsid w:val="009C5A93"/>
    <w:rsid w:val="009D2359"/>
    <w:rsid w:val="009D2CA8"/>
    <w:rsid w:val="009D4845"/>
    <w:rsid w:val="009E2AA3"/>
    <w:rsid w:val="009F24E5"/>
    <w:rsid w:val="009F7BA2"/>
    <w:rsid w:val="00A03649"/>
    <w:rsid w:val="00A0503D"/>
    <w:rsid w:val="00A05463"/>
    <w:rsid w:val="00A05807"/>
    <w:rsid w:val="00A11599"/>
    <w:rsid w:val="00A15B9E"/>
    <w:rsid w:val="00A16BD6"/>
    <w:rsid w:val="00A20CE8"/>
    <w:rsid w:val="00A237D1"/>
    <w:rsid w:val="00A24D87"/>
    <w:rsid w:val="00A2684E"/>
    <w:rsid w:val="00A2754E"/>
    <w:rsid w:val="00A27672"/>
    <w:rsid w:val="00A32BF2"/>
    <w:rsid w:val="00A34BE5"/>
    <w:rsid w:val="00A35ECF"/>
    <w:rsid w:val="00A4045E"/>
    <w:rsid w:val="00A41428"/>
    <w:rsid w:val="00A448AE"/>
    <w:rsid w:val="00A44DD3"/>
    <w:rsid w:val="00A55CF8"/>
    <w:rsid w:val="00A630E9"/>
    <w:rsid w:val="00A6327A"/>
    <w:rsid w:val="00A63987"/>
    <w:rsid w:val="00A63F71"/>
    <w:rsid w:val="00A64953"/>
    <w:rsid w:val="00A66C91"/>
    <w:rsid w:val="00A67985"/>
    <w:rsid w:val="00A80568"/>
    <w:rsid w:val="00A855E8"/>
    <w:rsid w:val="00A879C2"/>
    <w:rsid w:val="00A919F0"/>
    <w:rsid w:val="00A925C5"/>
    <w:rsid w:val="00A97E93"/>
    <w:rsid w:val="00AA0B0B"/>
    <w:rsid w:val="00AB3B8B"/>
    <w:rsid w:val="00AC2FCF"/>
    <w:rsid w:val="00AC5E86"/>
    <w:rsid w:val="00AC7FAE"/>
    <w:rsid w:val="00AD5769"/>
    <w:rsid w:val="00AE60AA"/>
    <w:rsid w:val="00AE65E6"/>
    <w:rsid w:val="00AF2E8D"/>
    <w:rsid w:val="00AF5724"/>
    <w:rsid w:val="00AF5D34"/>
    <w:rsid w:val="00B017B3"/>
    <w:rsid w:val="00B0375B"/>
    <w:rsid w:val="00B05833"/>
    <w:rsid w:val="00B10620"/>
    <w:rsid w:val="00B119CD"/>
    <w:rsid w:val="00B14F19"/>
    <w:rsid w:val="00B16432"/>
    <w:rsid w:val="00B17B8A"/>
    <w:rsid w:val="00B25602"/>
    <w:rsid w:val="00B26800"/>
    <w:rsid w:val="00B27FEA"/>
    <w:rsid w:val="00B3220E"/>
    <w:rsid w:val="00B360E0"/>
    <w:rsid w:val="00B36CDF"/>
    <w:rsid w:val="00B37CB7"/>
    <w:rsid w:val="00B40BBD"/>
    <w:rsid w:val="00B46018"/>
    <w:rsid w:val="00B50E00"/>
    <w:rsid w:val="00B64016"/>
    <w:rsid w:val="00B641DC"/>
    <w:rsid w:val="00B642F9"/>
    <w:rsid w:val="00B6446B"/>
    <w:rsid w:val="00B663D1"/>
    <w:rsid w:val="00B76A0B"/>
    <w:rsid w:val="00B95D72"/>
    <w:rsid w:val="00B966C2"/>
    <w:rsid w:val="00BA1FD1"/>
    <w:rsid w:val="00BA2992"/>
    <w:rsid w:val="00BA371D"/>
    <w:rsid w:val="00BB098B"/>
    <w:rsid w:val="00BB777B"/>
    <w:rsid w:val="00BC5EAE"/>
    <w:rsid w:val="00BE0D61"/>
    <w:rsid w:val="00BF6B2D"/>
    <w:rsid w:val="00C0154B"/>
    <w:rsid w:val="00C01EE5"/>
    <w:rsid w:val="00C02ED1"/>
    <w:rsid w:val="00C10381"/>
    <w:rsid w:val="00C17049"/>
    <w:rsid w:val="00C177BE"/>
    <w:rsid w:val="00C201C9"/>
    <w:rsid w:val="00C24638"/>
    <w:rsid w:val="00C2573E"/>
    <w:rsid w:val="00C26480"/>
    <w:rsid w:val="00C26A90"/>
    <w:rsid w:val="00C31DEF"/>
    <w:rsid w:val="00C33DBB"/>
    <w:rsid w:val="00C432A0"/>
    <w:rsid w:val="00C47690"/>
    <w:rsid w:val="00C51403"/>
    <w:rsid w:val="00C51A72"/>
    <w:rsid w:val="00C52F42"/>
    <w:rsid w:val="00C5338C"/>
    <w:rsid w:val="00C552FB"/>
    <w:rsid w:val="00C60F44"/>
    <w:rsid w:val="00C712C5"/>
    <w:rsid w:val="00C744BF"/>
    <w:rsid w:val="00C75473"/>
    <w:rsid w:val="00C7599F"/>
    <w:rsid w:val="00C8145F"/>
    <w:rsid w:val="00C8605D"/>
    <w:rsid w:val="00C87D29"/>
    <w:rsid w:val="00C924E1"/>
    <w:rsid w:val="00C9355A"/>
    <w:rsid w:val="00C96296"/>
    <w:rsid w:val="00CA424C"/>
    <w:rsid w:val="00CC1BFD"/>
    <w:rsid w:val="00CC222D"/>
    <w:rsid w:val="00CC2BAA"/>
    <w:rsid w:val="00CC38C8"/>
    <w:rsid w:val="00CC3D26"/>
    <w:rsid w:val="00CD216E"/>
    <w:rsid w:val="00CD700F"/>
    <w:rsid w:val="00CE4A27"/>
    <w:rsid w:val="00CE4FD1"/>
    <w:rsid w:val="00CF1232"/>
    <w:rsid w:val="00CF56AF"/>
    <w:rsid w:val="00CF5783"/>
    <w:rsid w:val="00D01E15"/>
    <w:rsid w:val="00D03818"/>
    <w:rsid w:val="00D048D5"/>
    <w:rsid w:val="00D10DC3"/>
    <w:rsid w:val="00D1351E"/>
    <w:rsid w:val="00D147EB"/>
    <w:rsid w:val="00D16666"/>
    <w:rsid w:val="00D20B25"/>
    <w:rsid w:val="00D21E41"/>
    <w:rsid w:val="00D22870"/>
    <w:rsid w:val="00D234FA"/>
    <w:rsid w:val="00D26935"/>
    <w:rsid w:val="00D32436"/>
    <w:rsid w:val="00D3631D"/>
    <w:rsid w:val="00D42BB5"/>
    <w:rsid w:val="00D42C32"/>
    <w:rsid w:val="00D43F8D"/>
    <w:rsid w:val="00D50B98"/>
    <w:rsid w:val="00D628EC"/>
    <w:rsid w:val="00D65757"/>
    <w:rsid w:val="00D65D0F"/>
    <w:rsid w:val="00D704EA"/>
    <w:rsid w:val="00D7635F"/>
    <w:rsid w:val="00D844AD"/>
    <w:rsid w:val="00D844C6"/>
    <w:rsid w:val="00D84633"/>
    <w:rsid w:val="00D95D38"/>
    <w:rsid w:val="00DA3924"/>
    <w:rsid w:val="00DA51F5"/>
    <w:rsid w:val="00DA6F77"/>
    <w:rsid w:val="00DB1DA1"/>
    <w:rsid w:val="00DC037B"/>
    <w:rsid w:val="00DC164C"/>
    <w:rsid w:val="00DC2FD6"/>
    <w:rsid w:val="00DC3CA8"/>
    <w:rsid w:val="00DC4BA1"/>
    <w:rsid w:val="00DC4EE5"/>
    <w:rsid w:val="00DC705F"/>
    <w:rsid w:val="00DE02AB"/>
    <w:rsid w:val="00DE1B6F"/>
    <w:rsid w:val="00DF0564"/>
    <w:rsid w:val="00DF2DF9"/>
    <w:rsid w:val="00DF7F71"/>
    <w:rsid w:val="00E05EE2"/>
    <w:rsid w:val="00E06FAD"/>
    <w:rsid w:val="00E2123B"/>
    <w:rsid w:val="00E249CF"/>
    <w:rsid w:val="00E25C37"/>
    <w:rsid w:val="00E35FAC"/>
    <w:rsid w:val="00E369A1"/>
    <w:rsid w:val="00E403B4"/>
    <w:rsid w:val="00E41979"/>
    <w:rsid w:val="00E41C4C"/>
    <w:rsid w:val="00E44879"/>
    <w:rsid w:val="00E450FE"/>
    <w:rsid w:val="00E46FF1"/>
    <w:rsid w:val="00E4729A"/>
    <w:rsid w:val="00E473B1"/>
    <w:rsid w:val="00E47CF0"/>
    <w:rsid w:val="00E52391"/>
    <w:rsid w:val="00E525AD"/>
    <w:rsid w:val="00E562E0"/>
    <w:rsid w:val="00E56E0B"/>
    <w:rsid w:val="00E63869"/>
    <w:rsid w:val="00E70B73"/>
    <w:rsid w:val="00E82B8B"/>
    <w:rsid w:val="00E92805"/>
    <w:rsid w:val="00E96CF6"/>
    <w:rsid w:val="00E976C9"/>
    <w:rsid w:val="00EA0451"/>
    <w:rsid w:val="00EB02FB"/>
    <w:rsid w:val="00EB0667"/>
    <w:rsid w:val="00EB6C7E"/>
    <w:rsid w:val="00EC301A"/>
    <w:rsid w:val="00ED3175"/>
    <w:rsid w:val="00ED6989"/>
    <w:rsid w:val="00ED6DF9"/>
    <w:rsid w:val="00EE3CAB"/>
    <w:rsid w:val="00EE560A"/>
    <w:rsid w:val="00EE6593"/>
    <w:rsid w:val="00EE6EE4"/>
    <w:rsid w:val="00EF2A10"/>
    <w:rsid w:val="00EF415F"/>
    <w:rsid w:val="00EF5A0D"/>
    <w:rsid w:val="00EF6788"/>
    <w:rsid w:val="00F003D4"/>
    <w:rsid w:val="00F01D6A"/>
    <w:rsid w:val="00F0368D"/>
    <w:rsid w:val="00F03713"/>
    <w:rsid w:val="00F10532"/>
    <w:rsid w:val="00F1088C"/>
    <w:rsid w:val="00F11B22"/>
    <w:rsid w:val="00F12010"/>
    <w:rsid w:val="00F16A75"/>
    <w:rsid w:val="00F16F8D"/>
    <w:rsid w:val="00F1749B"/>
    <w:rsid w:val="00F21F3B"/>
    <w:rsid w:val="00F2428A"/>
    <w:rsid w:val="00F26283"/>
    <w:rsid w:val="00F330C0"/>
    <w:rsid w:val="00F3321A"/>
    <w:rsid w:val="00F33847"/>
    <w:rsid w:val="00F33AEB"/>
    <w:rsid w:val="00F40CE5"/>
    <w:rsid w:val="00F5069B"/>
    <w:rsid w:val="00F55639"/>
    <w:rsid w:val="00F578C5"/>
    <w:rsid w:val="00F71114"/>
    <w:rsid w:val="00F73AEB"/>
    <w:rsid w:val="00F744C6"/>
    <w:rsid w:val="00F8019A"/>
    <w:rsid w:val="00F84CF2"/>
    <w:rsid w:val="00F93C3C"/>
    <w:rsid w:val="00F97DF7"/>
    <w:rsid w:val="00FA0699"/>
    <w:rsid w:val="00FA19A7"/>
    <w:rsid w:val="00FA4E67"/>
    <w:rsid w:val="00FA5CB4"/>
    <w:rsid w:val="00FC013C"/>
    <w:rsid w:val="00FC317C"/>
    <w:rsid w:val="00FC3A32"/>
    <w:rsid w:val="00FC4B12"/>
    <w:rsid w:val="00FC720D"/>
    <w:rsid w:val="00FD20F7"/>
    <w:rsid w:val="00FD625E"/>
    <w:rsid w:val="00FE06FC"/>
    <w:rsid w:val="00FE1AE4"/>
    <w:rsid w:val="00FE45F2"/>
    <w:rsid w:val="00FE7A87"/>
    <w:rsid w:val="00FF5DE3"/>
  </w:rsids>
  <m:mathPr>
    <m:mathFont m:val="Cambria Math"/>
    <m:brkBin m:val="before"/>
    <m:brkBinSub m:val="--"/>
    <m:smallFrac/>
    <m:dispDef/>
    <m:lMargin m:val="0"/>
    <m:rMargin m:val="0"/>
    <m:defJc m:val="left"/>
    <m:wrapIndent m:val="1440"/>
    <m:intLim m:val="undOvr"/>
    <m:naryLim m:val="undOvr"/>
  </m:mathPr>
  <w:themeFontLang w:val="de-CH"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7DC62C14"/>
  <w15:docId w15:val="{77392FE3-65F3-49B6-BE47-D1F1B8DC254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9"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paragraph" w:styleId="berschrift1">
    <w:name w:val="heading 1"/>
    <w:basedOn w:val="Standard"/>
    <w:next w:val="Standard"/>
    <w:link w:val="berschrift1Zchn"/>
    <w:uiPriority w:val="9"/>
    <w:qFormat/>
    <w:rsid w:val="00ED6989"/>
    <w:pPr>
      <w:keepNext/>
      <w:keepLines/>
      <w:spacing w:before="240" w:after="0"/>
      <w:outlineLvl w:val="0"/>
    </w:pPr>
    <w:rPr>
      <w:rFonts w:asciiTheme="majorHAnsi" w:eastAsiaTheme="majorEastAsia" w:hAnsiTheme="majorHAnsi" w:cstheme="majorBidi"/>
      <w:color w:val="365F91" w:themeColor="accent1" w:themeShade="BF"/>
      <w:sz w:val="32"/>
      <w:szCs w:val="32"/>
    </w:rPr>
  </w:style>
  <w:style w:type="paragraph" w:styleId="berschrift2">
    <w:name w:val="heading 2"/>
    <w:basedOn w:val="Standard"/>
    <w:next w:val="Standard"/>
    <w:link w:val="berschrift2Zchn"/>
    <w:uiPriority w:val="9"/>
    <w:semiHidden/>
    <w:unhideWhenUsed/>
    <w:qFormat/>
    <w:rsid w:val="00ED6989"/>
    <w:pPr>
      <w:keepNext/>
      <w:keepLines/>
      <w:spacing w:before="40" w:after="0"/>
      <w:outlineLvl w:val="1"/>
    </w:pPr>
    <w:rPr>
      <w:rFonts w:asciiTheme="majorHAnsi" w:eastAsiaTheme="majorEastAsia" w:hAnsiTheme="majorHAnsi" w:cstheme="majorBidi"/>
      <w:color w:val="365F91" w:themeColor="accent1" w:themeShade="BF"/>
      <w:sz w:val="26"/>
      <w:szCs w:val="26"/>
    </w:rPr>
  </w:style>
  <w:style w:type="paragraph" w:styleId="berschrift3">
    <w:name w:val="heading 3"/>
    <w:basedOn w:val="Standard"/>
    <w:next w:val="Standard"/>
    <w:link w:val="berschrift3Zchn"/>
    <w:uiPriority w:val="9"/>
    <w:semiHidden/>
    <w:unhideWhenUsed/>
    <w:qFormat/>
    <w:rsid w:val="001E49D6"/>
    <w:pPr>
      <w:keepNext/>
      <w:keepLines/>
      <w:spacing w:before="40" w:after="0"/>
      <w:outlineLvl w:val="2"/>
    </w:pPr>
    <w:rPr>
      <w:rFonts w:asciiTheme="majorHAnsi" w:eastAsiaTheme="majorEastAsia" w:hAnsiTheme="majorHAnsi" w:cstheme="majorBidi"/>
      <w:color w:val="243F60" w:themeColor="accent1" w:themeShade="7F"/>
      <w:sz w:val="24"/>
      <w:szCs w:val="24"/>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iPriority w:val="99"/>
    <w:unhideWhenUsed/>
    <w:rsid w:val="00C7599F"/>
    <w:pPr>
      <w:tabs>
        <w:tab w:val="center" w:pos="4680"/>
        <w:tab w:val="right" w:pos="9360"/>
      </w:tabs>
      <w:spacing w:after="0" w:line="240" w:lineRule="auto"/>
    </w:pPr>
  </w:style>
  <w:style w:type="character" w:customStyle="1" w:styleId="KopfzeileZchn">
    <w:name w:val="Kopfzeile Zchn"/>
    <w:basedOn w:val="Absatz-Standardschriftart"/>
    <w:link w:val="Kopfzeile"/>
    <w:uiPriority w:val="99"/>
    <w:rsid w:val="00C7599F"/>
  </w:style>
  <w:style w:type="paragraph" w:styleId="Fuzeile">
    <w:name w:val="footer"/>
    <w:basedOn w:val="Standard"/>
    <w:link w:val="FuzeileZchn"/>
    <w:uiPriority w:val="99"/>
    <w:unhideWhenUsed/>
    <w:rsid w:val="00C7599F"/>
    <w:pPr>
      <w:tabs>
        <w:tab w:val="center" w:pos="4680"/>
        <w:tab w:val="right" w:pos="9360"/>
      </w:tabs>
      <w:spacing w:after="0" w:line="240" w:lineRule="auto"/>
    </w:pPr>
  </w:style>
  <w:style w:type="character" w:customStyle="1" w:styleId="FuzeileZchn">
    <w:name w:val="Fußzeile Zchn"/>
    <w:basedOn w:val="Absatz-Standardschriftart"/>
    <w:link w:val="Fuzeile"/>
    <w:uiPriority w:val="99"/>
    <w:rsid w:val="00C7599F"/>
  </w:style>
  <w:style w:type="paragraph" w:styleId="Listenabsatz">
    <w:name w:val="List Paragraph"/>
    <w:basedOn w:val="Standard"/>
    <w:uiPriority w:val="9"/>
    <w:qFormat/>
    <w:rsid w:val="00EE6EE4"/>
    <w:pPr>
      <w:ind w:left="720"/>
      <w:contextualSpacing/>
    </w:pPr>
  </w:style>
  <w:style w:type="character" w:styleId="Kommentarzeichen">
    <w:name w:val="annotation reference"/>
    <w:basedOn w:val="Absatz-Standardschriftart"/>
    <w:uiPriority w:val="99"/>
    <w:semiHidden/>
    <w:unhideWhenUsed/>
    <w:rsid w:val="00F0368D"/>
    <w:rPr>
      <w:sz w:val="16"/>
      <w:szCs w:val="16"/>
    </w:rPr>
  </w:style>
  <w:style w:type="paragraph" w:styleId="Kommentartext">
    <w:name w:val="annotation text"/>
    <w:basedOn w:val="Standard"/>
    <w:link w:val="KommentartextZchn"/>
    <w:uiPriority w:val="99"/>
    <w:unhideWhenUsed/>
    <w:rsid w:val="00F0368D"/>
    <w:pPr>
      <w:spacing w:line="240" w:lineRule="auto"/>
    </w:pPr>
    <w:rPr>
      <w:sz w:val="20"/>
      <w:szCs w:val="20"/>
    </w:rPr>
  </w:style>
  <w:style w:type="character" w:customStyle="1" w:styleId="KommentartextZchn">
    <w:name w:val="Kommentartext Zchn"/>
    <w:basedOn w:val="Absatz-Standardschriftart"/>
    <w:link w:val="Kommentartext"/>
    <w:uiPriority w:val="99"/>
    <w:rsid w:val="00F0368D"/>
    <w:rPr>
      <w:sz w:val="20"/>
      <w:szCs w:val="20"/>
    </w:rPr>
  </w:style>
  <w:style w:type="paragraph" w:styleId="Kommentarthema">
    <w:name w:val="annotation subject"/>
    <w:basedOn w:val="Kommentartext"/>
    <w:next w:val="Kommentartext"/>
    <w:link w:val="KommentarthemaZchn"/>
    <w:uiPriority w:val="99"/>
    <w:semiHidden/>
    <w:unhideWhenUsed/>
    <w:rsid w:val="00F0368D"/>
    <w:rPr>
      <w:b/>
      <w:bCs/>
    </w:rPr>
  </w:style>
  <w:style w:type="character" w:customStyle="1" w:styleId="KommentarthemaZchn">
    <w:name w:val="Kommentarthema Zchn"/>
    <w:basedOn w:val="KommentartextZchn"/>
    <w:link w:val="Kommentarthema"/>
    <w:uiPriority w:val="99"/>
    <w:semiHidden/>
    <w:rsid w:val="00F0368D"/>
    <w:rPr>
      <w:b/>
      <w:bCs/>
      <w:sz w:val="20"/>
      <w:szCs w:val="20"/>
    </w:rPr>
  </w:style>
  <w:style w:type="paragraph" w:styleId="Sprechblasentext">
    <w:name w:val="Balloon Text"/>
    <w:basedOn w:val="Standard"/>
    <w:link w:val="SprechblasentextZchn"/>
    <w:uiPriority w:val="99"/>
    <w:semiHidden/>
    <w:unhideWhenUsed/>
    <w:rsid w:val="00F0368D"/>
    <w:pPr>
      <w:spacing w:after="0" w:line="240" w:lineRule="auto"/>
    </w:pPr>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F0368D"/>
    <w:rPr>
      <w:rFonts w:ascii="Tahoma" w:hAnsi="Tahoma" w:cs="Tahoma"/>
      <w:sz w:val="16"/>
      <w:szCs w:val="16"/>
    </w:rPr>
  </w:style>
  <w:style w:type="paragraph" w:customStyle="1" w:styleId="ISRRevisionComments">
    <w:name w:val="ISR_Revision_Comments"/>
    <w:basedOn w:val="Standard"/>
    <w:qFormat/>
    <w:rsid w:val="005B16FE"/>
    <w:pPr>
      <w:spacing w:after="0" w:line="240" w:lineRule="auto"/>
      <w:ind w:left="720"/>
    </w:pPr>
  </w:style>
  <w:style w:type="paragraph" w:customStyle="1" w:styleId="ISRRevisionOrgReviewTeam">
    <w:name w:val="ISR_Revision_OrgReviewTeam"/>
    <w:basedOn w:val="Standard"/>
    <w:qFormat/>
    <w:rsid w:val="005B16FE"/>
    <w:pPr>
      <w:spacing w:after="0" w:line="240" w:lineRule="auto"/>
    </w:pPr>
    <w:rPr>
      <w:i/>
    </w:rPr>
  </w:style>
  <w:style w:type="paragraph" w:customStyle="1" w:styleId="ISRNotes">
    <w:name w:val="ISR_Notes"/>
    <w:basedOn w:val="Standard"/>
    <w:qFormat/>
    <w:rsid w:val="004C0609"/>
    <w:pPr>
      <w:spacing w:after="240" w:line="240" w:lineRule="auto"/>
    </w:pPr>
    <w:rPr>
      <w:rFonts w:ascii="Times New Roman" w:eastAsia="Palatino Linotype" w:hAnsi="Times New Roman" w:cs="Times New Roman"/>
      <w:sz w:val="24"/>
      <w:szCs w:val="24"/>
      <w:lang w:eastAsia="de-CH"/>
    </w:rPr>
  </w:style>
  <w:style w:type="paragraph" w:customStyle="1" w:styleId="ISRFigures">
    <w:name w:val="ISR_Figures"/>
    <w:basedOn w:val="Standard"/>
    <w:qFormat/>
    <w:rsid w:val="004C0609"/>
    <w:pPr>
      <w:spacing w:after="0" w:line="480" w:lineRule="auto"/>
    </w:pPr>
    <w:rPr>
      <w:rFonts w:ascii="Times New Roman" w:eastAsia="Palatino Linotype" w:hAnsi="Times New Roman" w:cs="Times New Roman"/>
      <w:b/>
      <w:sz w:val="24"/>
      <w:szCs w:val="24"/>
    </w:rPr>
  </w:style>
  <w:style w:type="character" w:styleId="Seitenzahl">
    <w:name w:val="page number"/>
    <w:basedOn w:val="Absatz-Standardschriftart"/>
    <w:uiPriority w:val="99"/>
    <w:semiHidden/>
    <w:unhideWhenUsed/>
    <w:rsid w:val="00B641DC"/>
  </w:style>
  <w:style w:type="table" w:styleId="Tabellenraster">
    <w:name w:val="Table Grid"/>
    <w:basedOn w:val="NormaleTabelle"/>
    <w:uiPriority w:val="59"/>
    <w:rsid w:val="00A448A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JMHeading2">
    <w:name w:val="JM_Heading_2"/>
    <w:basedOn w:val="Standard"/>
    <w:link w:val="JMHeading2Zchn"/>
    <w:qFormat/>
    <w:rsid w:val="001A22FD"/>
    <w:pPr>
      <w:keepNext/>
      <w:spacing w:after="0" w:line="480" w:lineRule="auto"/>
    </w:pPr>
    <w:rPr>
      <w:rFonts w:ascii="Times New Roman" w:eastAsia="Palatino Linotype" w:hAnsi="Times New Roman" w:cs="Times New Roman"/>
      <w:b/>
      <w:i/>
      <w:sz w:val="24"/>
      <w:szCs w:val="24"/>
    </w:rPr>
  </w:style>
  <w:style w:type="character" w:customStyle="1" w:styleId="JMHeading2Zchn">
    <w:name w:val="JM_Heading_2 Zchn"/>
    <w:link w:val="JMHeading2"/>
    <w:rsid w:val="001A22FD"/>
    <w:rPr>
      <w:rFonts w:ascii="Times New Roman" w:eastAsia="Palatino Linotype" w:hAnsi="Times New Roman" w:cs="Times New Roman"/>
      <w:b/>
      <w:i/>
      <w:sz w:val="24"/>
      <w:szCs w:val="24"/>
    </w:rPr>
  </w:style>
  <w:style w:type="paragraph" w:customStyle="1" w:styleId="JMHeading1">
    <w:name w:val="JM_Heading_1"/>
    <w:basedOn w:val="Standard"/>
    <w:link w:val="JMHeading1Zchn"/>
    <w:qFormat/>
    <w:rsid w:val="00FE7A87"/>
    <w:pPr>
      <w:keepNext/>
      <w:spacing w:before="60" w:after="0" w:line="480" w:lineRule="auto"/>
      <w:jc w:val="center"/>
    </w:pPr>
    <w:rPr>
      <w:rFonts w:ascii="Times New Roman" w:eastAsia="Palatino Linotype" w:hAnsi="Times New Roman" w:cs="Times New Roman"/>
      <w:b/>
      <w:sz w:val="24"/>
      <w:szCs w:val="24"/>
    </w:rPr>
  </w:style>
  <w:style w:type="character" w:customStyle="1" w:styleId="JMHeading1Zchn">
    <w:name w:val="JM_Heading_1 Zchn"/>
    <w:link w:val="JMHeading1"/>
    <w:rsid w:val="00FE7A87"/>
    <w:rPr>
      <w:rFonts w:ascii="Times New Roman" w:eastAsia="Palatino Linotype" w:hAnsi="Times New Roman" w:cs="Times New Roman"/>
      <w:b/>
      <w:sz w:val="24"/>
      <w:szCs w:val="24"/>
    </w:rPr>
  </w:style>
  <w:style w:type="paragraph" w:customStyle="1" w:styleId="JMRMainText">
    <w:name w:val="JMR_MainText"/>
    <w:basedOn w:val="Standard"/>
    <w:link w:val="JMRMainTextZchn"/>
    <w:qFormat/>
    <w:rsid w:val="00FE7A87"/>
    <w:pPr>
      <w:spacing w:after="0" w:line="480" w:lineRule="auto"/>
      <w:ind w:firstLine="567"/>
    </w:pPr>
    <w:rPr>
      <w:rFonts w:ascii="Times New Roman" w:eastAsia="Palatino Linotype" w:hAnsi="Times New Roman" w:cs="Times New Roman"/>
      <w:sz w:val="24"/>
      <w:szCs w:val="24"/>
    </w:rPr>
  </w:style>
  <w:style w:type="character" w:customStyle="1" w:styleId="JMRMainTextZchn">
    <w:name w:val="JMR_MainText Zchn"/>
    <w:link w:val="JMRMainText"/>
    <w:rsid w:val="00FE7A87"/>
    <w:rPr>
      <w:rFonts w:ascii="Times New Roman" w:eastAsia="Palatino Linotype" w:hAnsi="Times New Roman" w:cs="Times New Roman"/>
      <w:sz w:val="24"/>
      <w:szCs w:val="24"/>
    </w:rPr>
  </w:style>
  <w:style w:type="paragraph" w:customStyle="1" w:styleId="JMRfigureFormat">
    <w:name w:val="JMR_figureFormat"/>
    <w:basedOn w:val="Standard"/>
    <w:link w:val="JMRfigureFormatZchn"/>
    <w:qFormat/>
    <w:rsid w:val="00FE7A87"/>
    <w:pPr>
      <w:spacing w:after="0" w:line="480" w:lineRule="auto"/>
      <w:jc w:val="center"/>
    </w:pPr>
    <w:rPr>
      <w:rFonts w:ascii="Times New Roman" w:eastAsia="Palatino Linotype" w:hAnsi="Times New Roman" w:cs="Times New Roman"/>
      <w:sz w:val="24"/>
      <w:szCs w:val="24"/>
    </w:rPr>
  </w:style>
  <w:style w:type="character" w:customStyle="1" w:styleId="JMRfigureFormatZchn">
    <w:name w:val="JMR_figureFormat Zchn"/>
    <w:link w:val="JMRfigureFormat"/>
    <w:rsid w:val="00FE7A87"/>
    <w:rPr>
      <w:rFonts w:ascii="Times New Roman" w:eastAsia="Palatino Linotype" w:hAnsi="Times New Roman" w:cs="Times New Roman"/>
      <w:sz w:val="24"/>
      <w:szCs w:val="24"/>
    </w:rPr>
  </w:style>
  <w:style w:type="character" w:customStyle="1" w:styleId="berschrift1Zchn">
    <w:name w:val="Überschrift 1 Zchn"/>
    <w:basedOn w:val="Absatz-Standardschriftart"/>
    <w:link w:val="berschrift1"/>
    <w:uiPriority w:val="9"/>
    <w:rsid w:val="00ED6989"/>
    <w:rPr>
      <w:rFonts w:asciiTheme="majorHAnsi" w:eastAsiaTheme="majorEastAsia" w:hAnsiTheme="majorHAnsi" w:cstheme="majorBidi"/>
      <w:color w:val="365F91" w:themeColor="accent1" w:themeShade="BF"/>
      <w:sz w:val="32"/>
      <w:szCs w:val="32"/>
    </w:rPr>
  </w:style>
  <w:style w:type="character" w:customStyle="1" w:styleId="berschrift2Zchn">
    <w:name w:val="Überschrift 2 Zchn"/>
    <w:basedOn w:val="Absatz-Standardschriftart"/>
    <w:link w:val="berschrift2"/>
    <w:uiPriority w:val="9"/>
    <w:semiHidden/>
    <w:rsid w:val="00ED6989"/>
    <w:rPr>
      <w:rFonts w:asciiTheme="majorHAnsi" w:eastAsiaTheme="majorEastAsia" w:hAnsiTheme="majorHAnsi" w:cstheme="majorBidi"/>
      <w:color w:val="365F91" w:themeColor="accent1" w:themeShade="BF"/>
      <w:sz w:val="26"/>
      <w:szCs w:val="26"/>
    </w:rPr>
  </w:style>
  <w:style w:type="paragraph" w:styleId="Inhaltsverzeichnisberschrift">
    <w:name w:val="TOC Heading"/>
    <w:basedOn w:val="berschrift1"/>
    <w:next w:val="Standard"/>
    <w:uiPriority w:val="39"/>
    <w:unhideWhenUsed/>
    <w:qFormat/>
    <w:rsid w:val="00790B00"/>
    <w:pPr>
      <w:spacing w:line="259" w:lineRule="auto"/>
      <w:outlineLvl w:val="9"/>
    </w:pPr>
  </w:style>
  <w:style w:type="paragraph" w:styleId="Verzeichnis1">
    <w:name w:val="toc 1"/>
    <w:basedOn w:val="Standard"/>
    <w:next w:val="Standard"/>
    <w:autoRedefine/>
    <w:uiPriority w:val="39"/>
    <w:unhideWhenUsed/>
    <w:rsid w:val="00790B00"/>
    <w:pPr>
      <w:spacing w:after="100"/>
    </w:pPr>
  </w:style>
  <w:style w:type="paragraph" w:styleId="Verzeichnis2">
    <w:name w:val="toc 2"/>
    <w:basedOn w:val="Standard"/>
    <w:next w:val="Standard"/>
    <w:autoRedefine/>
    <w:uiPriority w:val="39"/>
    <w:unhideWhenUsed/>
    <w:rsid w:val="00790B00"/>
    <w:pPr>
      <w:tabs>
        <w:tab w:val="right" w:leader="dot" w:pos="9350"/>
      </w:tabs>
      <w:spacing w:after="100"/>
      <w:ind w:left="220"/>
    </w:pPr>
  </w:style>
  <w:style w:type="character" w:styleId="Hyperlink">
    <w:name w:val="Hyperlink"/>
    <w:basedOn w:val="Absatz-Standardschriftart"/>
    <w:uiPriority w:val="99"/>
    <w:unhideWhenUsed/>
    <w:rsid w:val="00790B00"/>
    <w:rPr>
      <w:color w:val="0000FF" w:themeColor="hyperlink"/>
      <w:u w:val="single"/>
    </w:rPr>
  </w:style>
  <w:style w:type="paragraph" w:customStyle="1" w:styleId="headingwebApp">
    <w:name w:val="heading_webApp"/>
    <w:basedOn w:val="berschrift1"/>
    <w:link w:val="headingwebAppChar"/>
    <w:qFormat/>
    <w:rsid w:val="00F03713"/>
    <w:rPr>
      <w:rFonts w:ascii="Times New Roman" w:hAnsi="Times New Roman" w:cs="Times New Roman"/>
      <w:b/>
      <w:sz w:val="28"/>
      <w:szCs w:val="28"/>
    </w:rPr>
  </w:style>
  <w:style w:type="character" w:customStyle="1" w:styleId="headingwebAppChar">
    <w:name w:val="heading_webApp Char"/>
    <w:basedOn w:val="berschrift1Zchn"/>
    <w:link w:val="headingwebApp"/>
    <w:rsid w:val="00F03713"/>
    <w:rPr>
      <w:rFonts w:ascii="Times New Roman" w:eastAsiaTheme="majorEastAsia" w:hAnsi="Times New Roman" w:cs="Times New Roman"/>
      <w:b/>
      <w:color w:val="365F91" w:themeColor="accent1" w:themeShade="BF"/>
      <w:sz w:val="28"/>
      <w:szCs w:val="28"/>
    </w:rPr>
  </w:style>
  <w:style w:type="paragraph" w:styleId="StandardWeb">
    <w:name w:val="Normal (Web)"/>
    <w:basedOn w:val="Standard"/>
    <w:uiPriority w:val="99"/>
    <w:semiHidden/>
    <w:unhideWhenUsed/>
    <w:rsid w:val="008C25E2"/>
    <w:rPr>
      <w:rFonts w:ascii="Times New Roman" w:hAnsi="Times New Roman" w:cs="Times New Roman"/>
      <w:sz w:val="24"/>
      <w:szCs w:val="24"/>
    </w:rPr>
  </w:style>
  <w:style w:type="character" w:customStyle="1" w:styleId="berschrift3Zchn">
    <w:name w:val="Überschrift 3 Zchn"/>
    <w:basedOn w:val="Absatz-Standardschriftart"/>
    <w:link w:val="berschrift3"/>
    <w:uiPriority w:val="9"/>
    <w:semiHidden/>
    <w:rsid w:val="001E49D6"/>
    <w:rPr>
      <w:rFonts w:asciiTheme="majorHAnsi" w:eastAsiaTheme="majorEastAsia" w:hAnsiTheme="majorHAnsi" w:cstheme="majorBidi"/>
      <w:color w:val="243F60" w:themeColor="accent1" w:themeShade="7F"/>
      <w:sz w:val="24"/>
      <w:szCs w:val="24"/>
    </w:rPr>
  </w:style>
  <w:style w:type="paragraph" w:styleId="Verzeichnis3">
    <w:name w:val="toc 3"/>
    <w:basedOn w:val="Standard"/>
    <w:next w:val="Standard"/>
    <w:autoRedefine/>
    <w:uiPriority w:val="39"/>
    <w:unhideWhenUsed/>
    <w:rsid w:val="0008163F"/>
    <w:pPr>
      <w:spacing w:after="100"/>
      <w:ind w:left="440"/>
    </w:pPr>
  </w:style>
  <w:style w:type="character" w:styleId="Fett">
    <w:name w:val="Strong"/>
    <w:basedOn w:val="Absatz-Standardschriftart"/>
    <w:uiPriority w:val="22"/>
    <w:qFormat/>
    <w:rsid w:val="00F26283"/>
    <w:rPr>
      <w:b/>
      <w:bCs/>
    </w:rPr>
  </w:style>
  <w:style w:type="character" w:styleId="Platzhaltertext">
    <w:name w:val="Placeholder Text"/>
    <w:basedOn w:val="Absatz-Standardschriftart"/>
    <w:uiPriority w:val="99"/>
    <w:semiHidden/>
    <w:rsid w:val="007A5568"/>
    <w:rPr>
      <w:color w:val="808080"/>
    </w:rPr>
  </w:style>
  <w:style w:type="table" w:styleId="EinfacheTabelle4">
    <w:name w:val="Plain Table 4"/>
    <w:basedOn w:val="NormaleTabelle"/>
    <w:uiPriority w:val="44"/>
    <w:rsid w:val="009816CC"/>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58875049">
      <w:bodyDiv w:val="1"/>
      <w:marLeft w:val="0"/>
      <w:marRight w:val="0"/>
      <w:marTop w:val="0"/>
      <w:marBottom w:val="0"/>
      <w:divBdr>
        <w:top w:val="none" w:sz="0" w:space="0" w:color="auto"/>
        <w:left w:val="none" w:sz="0" w:space="0" w:color="auto"/>
        <w:bottom w:val="none" w:sz="0" w:space="0" w:color="auto"/>
        <w:right w:val="none" w:sz="0" w:space="0" w:color="auto"/>
      </w:divBdr>
    </w:div>
    <w:div w:id="596447643">
      <w:bodyDiv w:val="1"/>
      <w:marLeft w:val="0"/>
      <w:marRight w:val="0"/>
      <w:marTop w:val="0"/>
      <w:marBottom w:val="0"/>
      <w:divBdr>
        <w:top w:val="none" w:sz="0" w:space="0" w:color="auto"/>
        <w:left w:val="none" w:sz="0" w:space="0" w:color="auto"/>
        <w:bottom w:val="none" w:sz="0" w:space="0" w:color="auto"/>
        <w:right w:val="none" w:sz="0" w:space="0" w:color="auto"/>
      </w:divBdr>
    </w:div>
    <w:div w:id="626618114">
      <w:bodyDiv w:val="1"/>
      <w:marLeft w:val="0"/>
      <w:marRight w:val="0"/>
      <w:marTop w:val="0"/>
      <w:marBottom w:val="0"/>
      <w:divBdr>
        <w:top w:val="none" w:sz="0" w:space="0" w:color="auto"/>
        <w:left w:val="none" w:sz="0" w:space="0" w:color="auto"/>
        <w:bottom w:val="none" w:sz="0" w:space="0" w:color="auto"/>
        <w:right w:val="none" w:sz="0" w:space="0" w:color="auto"/>
      </w:divBdr>
    </w:div>
    <w:div w:id="682709206">
      <w:bodyDiv w:val="1"/>
      <w:marLeft w:val="0"/>
      <w:marRight w:val="0"/>
      <w:marTop w:val="0"/>
      <w:marBottom w:val="0"/>
      <w:divBdr>
        <w:top w:val="none" w:sz="0" w:space="0" w:color="auto"/>
        <w:left w:val="none" w:sz="0" w:space="0" w:color="auto"/>
        <w:bottom w:val="none" w:sz="0" w:space="0" w:color="auto"/>
        <w:right w:val="none" w:sz="0" w:space="0" w:color="auto"/>
      </w:divBdr>
    </w:div>
    <w:div w:id="803622879">
      <w:bodyDiv w:val="1"/>
      <w:marLeft w:val="0"/>
      <w:marRight w:val="0"/>
      <w:marTop w:val="0"/>
      <w:marBottom w:val="0"/>
      <w:divBdr>
        <w:top w:val="none" w:sz="0" w:space="0" w:color="auto"/>
        <w:left w:val="none" w:sz="0" w:space="0" w:color="auto"/>
        <w:bottom w:val="none" w:sz="0" w:space="0" w:color="auto"/>
        <w:right w:val="none" w:sz="0" w:space="0" w:color="auto"/>
      </w:divBdr>
    </w:div>
    <w:div w:id="881356866">
      <w:bodyDiv w:val="1"/>
      <w:marLeft w:val="0"/>
      <w:marRight w:val="0"/>
      <w:marTop w:val="0"/>
      <w:marBottom w:val="0"/>
      <w:divBdr>
        <w:top w:val="none" w:sz="0" w:space="0" w:color="auto"/>
        <w:left w:val="none" w:sz="0" w:space="0" w:color="auto"/>
        <w:bottom w:val="none" w:sz="0" w:space="0" w:color="auto"/>
        <w:right w:val="none" w:sz="0" w:space="0" w:color="auto"/>
      </w:divBdr>
    </w:div>
    <w:div w:id="962461872">
      <w:bodyDiv w:val="1"/>
      <w:marLeft w:val="0"/>
      <w:marRight w:val="0"/>
      <w:marTop w:val="0"/>
      <w:marBottom w:val="0"/>
      <w:divBdr>
        <w:top w:val="none" w:sz="0" w:space="0" w:color="auto"/>
        <w:left w:val="none" w:sz="0" w:space="0" w:color="auto"/>
        <w:bottom w:val="none" w:sz="0" w:space="0" w:color="auto"/>
        <w:right w:val="none" w:sz="0" w:space="0" w:color="auto"/>
      </w:divBdr>
    </w:div>
    <w:div w:id="971329677">
      <w:bodyDiv w:val="1"/>
      <w:marLeft w:val="0"/>
      <w:marRight w:val="0"/>
      <w:marTop w:val="0"/>
      <w:marBottom w:val="0"/>
      <w:divBdr>
        <w:top w:val="none" w:sz="0" w:space="0" w:color="auto"/>
        <w:left w:val="none" w:sz="0" w:space="0" w:color="auto"/>
        <w:bottom w:val="none" w:sz="0" w:space="0" w:color="auto"/>
        <w:right w:val="none" w:sz="0" w:space="0" w:color="auto"/>
      </w:divBdr>
    </w:div>
    <w:div w:id="979922937">
      <w:bodyDiv w:val="1"/>
      <w:marLeft w:val="0"/>
      <w:marRight w:val="0"/>
      <w:marTop w:val="0"/>
      <w:marBottom w:val="0"/>
      <w:divBdr>
        <w:top w:val="none" w:sz="0" w:space="0" w:color="auto"/>
        <w:left w:val="none" w:sz="0" w:space="0" w:color="auto"/>
        <w:bottom w:val="none" w:sz="0" w:space="0" w:color="auto"/>
        <w:right w:val="none" w:sz="0" w:space="0" w:color="auto"/>
      </w:divBdr>
    </w:div>
    <w:div w:id="990867937">
      <w:bodyDiv w:val="1"/>
      <w:marLeft w:val="0"/>
      <w:marRight w:val="0"/>
      <w:marTop w:val="0"/>
      <w:marBottom w:val="0"/>
      <w:divBdr>
        <w:top w:val="none" w:sz="0" w:space="0" w:color="auto"/>
        <w:left w:val="none" w:sz="0" w:space="0" w:color="auto"/>
        <w:bottom w:val="none" w:sz="0" w:space="0" w:color="auto"/>
        <w:right w:val="none" w:sz="0" w:space="0" w:color="auto"/>
      </w:divBdr>
    </w:div>
    <w:div w:id="1146238528">
      <w:bodyDiv w:val="1"/>
      <w:marLeft w:val="0"/>
      <w:marRight w:val="0"/>
      <w:marTop w:val="0"/>
      <w:marBottom w:val="0"/>
      <w:divBdr>
        <w:top w:val="none" w:sz="0" w:space="0" w:color="auto"/>
        <w:left w:val="none" w:sz="0" w:space="0" w:color="auto"/>
        <w:bottom w:val="none" w:sz="0" w:space="0" w:color="auto"/>
        <w:right w:val="none" w:sz="0" w:space="0" w:color="auto"/>
      </w:divBdr>
    </w:div>
    <w:div w:id="1327318571">
      <w:bodyDiv w:val="1"/>
      <w:marLeft w:val="0"/>
      <w:marRight w:val="0"/>
      <w:marTop w:val="0"/>
      <w:marBottom w:val="0"/>
      <w:divBdr>
        <w:top w:val="none" w:sz="0" w:space="0" w:color="auto"/>
        <w:left w:val="none" w:sz="0" w:space="0" w:color="auto"/>
        <w:bottom w:val="none" w:sz="0" w:space="0" w:color="auto"/>
        <w:right w:val="none" w:sz="0" w:space="0" w:color="auto"/>
      </w:divBdr>
    </w:div>
    <w:div w:id="1370565888">
      <w:bodyDiv w:val="1"/>
      <w:marLeft w:val="0"/>
      <w:marRight w:val="0"/>
      <w:marTop w:val="0"/>
      <w:marBottom w:val="0"/>
      <w:divBdr>
        <w:top w:val="none" w:sz="0" w:space="0" w:color="auto"/>
        <w:left w:val="none" w:sz="0" w:space="0" w:color="auto"/>
        <w:bottom w:val="none" w:sz="0" w:space="0" w:color="auto"/>
        <w:right w:val="none" w:sz="0" w:space="0" w:color="auto"/>
      </w:divBdr>
    </w:div>
    <w:div w:id="16689401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emf"/><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image" Target="media/image3.emf"/><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E4F8F2D-B4A3-4465-959D-005EC289D3A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12</Pages>
  <Words>2911</Words>
  <Characters>18345</Characters>
  <Application>Microsoft Office Word</Application>
  <DocSecurity>0</DocSecurity>
  <Lines>152</Lines>
  <Paragraphs>42</Paragraphs>
  <ScaleCrop>false</ScaleCrop>
  <HeadingPairs>
    <vt:vector size="4" baseType="variant">
      <vt:variant>
        <vt:lpstr>Title</vt:lpstr>
      </vt:variant>
      <vt:variant>
        <vt:i4>1</vt:i4>
      </vt:variant>
      <vt:variant>
        <vt:lpstr>Titel</vt:lpstr>
      </vt:variant>
      <vt:variant>
        <vt:i4>1</vt:i4>
      </vt:variant>
    </vt:vector>
  </HeadingPairs>
  <TitlesOfParts>
    <vt:vector size="2" baseType="lpstr">
      <vt:lpstr/>
      <vt:lpstr/>
    </vt:vector>
  </TitlesOfParts>
  <Company/>
  <LinksUpToDate>false</LinksUpToDate>
  <CharactersWithSpaces>21214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CHildebrand</dc:creator>
  <cp:lastModifiedBy>Hildebrand, Christian</cp:lastModifiedBy>
  <cp:revision>289</cp:revision>
  <dcterms:created xsi:type="dcterms:W3CDTF">2012-08-01T10:57:00Z</dcterms:created>
  <dcterms:modified xsi:type="dcterms:W3CDTF">2020-07-27T12:10:00Z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Document_1">
    <vt:lpwstr>True</vt:lpwstr>
  </property>
  <property fmtid="{D5CDD505-2E9C-101B-9397-08002B2CF9AE}" pid="3" name="Mendeley Citation Style_1">
    <vt:lpwstr>http://csl.mendeley.com/styles/12847321/journal-of-marketing-custom-3</vt:lpwstr>
  </property>
  <property fmtid="{D5CDD505-2E9C-101B-9397-08002B2CF9AE}" pid="4" name="Mendeley Recent Style Id 0_1">
    <vt:lpwstr>http://www.zotero.org/styles/american-political-science-association</vt:lpwstr>
  </property>
  <property fmtid="{D5CDD505-2E9C-101B-9397-08002B2CF9AE}" pid="5" name="Mendeley Recent Style Name 0_1">
    <vt:lpwstr>American Political Science Association</vt:lpwstr>
  </property>
  <property fmtid="{D5CDD505-2E9C-101B-9397-08002B2CF9AE}" pid="6" name="Mendeley Recent Style Id 1_1">
    <vt:lpwstr>http://www.zotero.org/styles/apa</vt:lpwstr>
  </property>
  <property fmtid="{D5CDD505-2E9C-101B-9397-08002B2CF9AE}" pid="7" name="Mendeley Recent Style Name 1_1">
    <vt:lpwstr>American Psychological Association 6th edition</vt:lpwstr>
  </property>
  <property fmtid="{D5CDD505-2E9C-101B-9397-08002B2CF9AE}" pid="8" name="Mendeley Recent Style Id 2_1">
    <vt:lpwstr>http://www.zotero.org/styles/american-sociological-association</vt:lpwstr>
  </property>
  <property fmtid="{D5CDD505-2E9C-101B-9397-08002B2CF9AE}" pid="9" name="Mendeley Recent Style Name 2_1">
    <vt:lpwstr>American Sociological Association</vt:lpwstr>
  </property>
  <property fmtid="{D5CDD505-2E9C-101B-9397-08002B2CF9AE}" pid="10" name="Mendeley Recent Style Id 3_1">
    <vt:lpwstr>http://www.zotero.org/styles/chicago-author-date</vt:lpwstr>
  </property>
  <property fmtid="{D5CDD505-2E9C-101B-9397-08002B2CF9AE}" pid="11" name="Mendeley Recent Style Name 3_1">
    <vt:lpwstr>Chicago Manual of Style 17th edition (author-date)</vt:lpwstr>
  </property>
  <property fmtid="{D5CDD505-2E9C-101B-9397-08002B2CF9AE}" pid="12" name="Mendeley Recent Style Id 4_1">
    <vt:lpwstr>http://www.zotero.org/styles/harvard-cite-them-right</vt:lpwstr>
  </property>
  <property fmtid="{D5CDD505-2E9C-101B-9397-08002B2CF9AE}" pid="13" name="Mendeley Recent Style Name 4_1">
    <vt:lpwstr>Cite Them Right 10th edition - Harvard</vt:lpwstr>
  </property>
  <property fmtid="{D5CDD505-2E9C-101B-9397-08002B2CF9AE}" pid="14" name="Mendeley Recent Style Id 5_1">
    <vt:lpwstr>http://www.zotero.org/styles/ieee</vt:lpwstr>
  </property>
  <property fmtid="{D5CDD505-2E9C-101B-9397-08002B2CF9AE}" pid="15" name="Mendeley Recent Style Name 5_1">
    <vt:lpwstr>IEEE</vt:lpwstr>
  </property>
  <property fmtid="{D5CDD505-2E9C-101B-9397-08002B2CF9AE}" pid="16" name="Mendeley Recent Style Id 6_1">
    <vt:lpwstr>http://www.zotero.org/styles/journal-of-consumer-research</vt:lpwstr>
  </property>
  <property fmtid="{D5CDD505-2E9C-101B-9397-08002B2CF9AE}" pid="17" name="Mendeley Recent Style Name 6_1">
    <vt:lpwstr>Journal of Consumer Research</vt:lpwstr>
  </property>
  <property fmtid="{D5CDD505-2E9C-101B-9397-08002B2CF9AE}" pid="18" name="Mendeley Recent Style Id 7_1">
    <vt:lpwstr>http://csl.mendeley.com/styles/12847321/journal-of-marketing-custom-3</vt:lpwstr>
  </property>
  <property fmtid="{D5CDD505-2E9C-101B-9397-08002B2CF9AE}" pid="19" name="Mendeley Recent Style Name 7_1">
    <vt:lpwstr>Journal of Marketing - Christian Hildebrand</vt:lpwstr>
  </property>
  <property fmtid="{D5CDD505-2E9C-101B-9397-08002B2CF9AE}" pid="20" name="Mendeley Recent Style Id 8_1">
    <vt:lpwstr>http://www.zotero.org/styles/journal-of-marketing-research</vt:lpwstr>
  </property>
  <property fmtid="{D5CDD505-2E9C-101B-9397-08002B2CF9AE}" pid="21" name="Mendeley Recent Style Name 8_1">
    <vt:lpwstr>Journal of Marketing Research</vt:lpwstr>
  </property>
  <property fmtid="{D5CDD505-2E9C-101B-9397-08002B2CF9AE}" pid="22" name="Mendeley Recent Style Id 9_1">
    <vt:lpwstr>http://www.zotero.org/styles/modern-humanities-research-association</vt:lpwstr>
  </property>
  <property fmtid="{D5CDD505-2E9C-101B-9397-08002B2CF9AE}" pid="23" name="Mendeley Recent Style Name 9_1">
    <vt:lpwstr>Modern Humanities Research Association 3rd edition (note with bibliography)</vt:lpwstr>
  </property>
  <property fmtid="{D5CDD505-2E9C-101B-9397-08002B2CF9AE}" pid="24" name="Mendeley Unique User Id_1">
    <vt:lpwstr>2f76be6b-f827-3ebd-ac84-908077b3ba75</vt:lpwstr>
  </property>
</Properties>
</file>