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E3CEE" w14:textId="5C19025C" w:rsidR="001A4509" w:rsidRPr="000303B3" w:rsidRDefault="009A62F7" w:rsidP="00F54A9E">
      <w:pPr>
        <w:jc w:val="center"/>
        <w:rPr>
          <w:rFonts w:cs="Times New Roman"/>
          <w:b/>
          <w:bCs/>
          <w:sz w:val="28"/>
          <w:szCs w:val="28"/>
        </w:rPr>
      </w:pPr>
      <w:r w:rsidRPr="000303B3">
        <w:rPr>
          <w:rFonts w:cs="Times New Roman"/>
          <w:b/>
          <w:bCs/>
          <w:sz w:val="28"/>
          <w:szCs w:val="28"/>
        </w:rPr>
        <w:t>Web Appendix</w:t>
      </w:r>
      <w:r w:rsidR="00D020A8" w:rsidRPr="000303B3">
        <w:rPr>
          <w:rFonts w:cs="Times New Roman"/>
          <w:b/>
          <w:bCs/>
          <w:sz w:val="28"/>
          <w:szCs w:val="28"/>
        </w:rPr>
        <w:t xml:space="preserve">: </w:t>
      </w:r>
      <w:r w:rsidR="001A4509" w:rsidRPr="000303B3">
        <w:rPr>
          <w:rFonts w:cs="Times New Roman"/>
          <w:b/>
          <w:bCs/>
          <w:sz w:val="28"/>
          <w:szCs w:val="28"/>
        </w:rPr>
        <w:t xml:space="preserve">Revisiting Gaussian </w:t>
      </w:r>
      <w:r w:rsidR="008E7AEA" w:rsidRPr="000303B3">
        <w:rPr>
          <w:rFonts w:cs="Times New Roman"/>
          <w:b/>
          <w:bCs/>
          <w:sz w:val="28"/>
          <w:szCs w:val="28"/>
        </w:rPr>
        <w:t>c</w:t>
      </w:r>
      <w:r w:rsidR="001A4509" w:rsidRPr="000303B3">
        <w:rPr>
          <w:rFonts w:cs="Times New Roman"/>
          <w:b/>
          <w:bCs/>
          <w:sz w:val="28"/>
          <w:szCs w:val="28"/>
        </w:rPr>
        <w:t xml:space="preserve">opulas to </w:t>
      </w:r>
      <w:r w:rsidR="008E7AEA" w:rsidRPr="000303B3">
        <w:rPr>
          <w:rFonts w:cs="Times New Roman"/>
          <w:b/>
          <w:bCs/>
          <w:sz w:val="28"/>
          <w:szCs w:val="28"/>
        </w:rPr>
        <w:t>h</w:t>
      </w:r>
      <w:r w:rsidR="001A4509" w:rsidRPr="000303B3">
        <w:rPr>
          <w:rFonts w:cs="Times New Roman"/>
          <w:b/>
          <w:bCs/>
          <w:sz w:val="28"/>
          <w:szCs w:val="28"/>
        </w:rPr>
        <w:t xml:space="preserve">andle </w:t>
      </w:r>
      <w:r w:rsidR="008E7AEA" w:rsidRPr="000303B3">
        <w:rPr>
          <w:rFonts w:cs="Times New Roman"/>
          <w:b/>
          <w:bCs/>
          <w:sz w:val="28"/>
          <w:szCs w:val="28"/>
        </w:rPr>
        <w:t>e</w:t>
      </w:r>
      <w:r w:rsidR="001A4509" w:rsidRPr="000303B3">
        <w:rPr>
          <w:rFonts w:cs="Times New Roman"/>
          <w:b/>
          <w:bCs/>
          <w:sz w:val="28"/>
          <w:szCs w:val="28"/>
        </w:rPr>
        <w:t xml:space="preserve">ndogenous </w:t>
      </w:r>
      <w:r w:rsidR="008E7AEA" w:rsidRPr="000303B3">
        <w:rPr>
          <w:rFonts w:cs="Times New Roman"/>
          <w:b/>
          <w:bCs/>
          <w:sz w:val="28"/>
          <w:szCs w:val="28"/>
        </w:rPr>
        <w:t>r</w:t>
      </w:r>
      <w:r w:rsidR="001A4509" w:rsidRPr="000303B3">
        <w:rPr>
          <w:rFonts w:cs="Times New Roman"/>
          <w:b/>
          <w:bCs/>
          <w:sz w:val="28"/>
          <w:szCs w:val="28"/>
        </w:rPr>
        <w:t>egressors</w:t>
      </w:r>
    </w:p>
    <w:p w14:paraId="79B7C99E" w14:textId="7DEE25A9" w:rsidR="001A4509" w:rsidRPr="000303B3" w:rsidRDefault="000049C3" w:rsidP="00EF2577">
      <w:pPr>
        <w:pStyle w:val="berschrift2"/>
        <w:spacing w:before="120" w:line="360" w:lineRule="auto"/>
        <w:jc w:val="center"/>
      </w:pPr>
      <w:r w:rsidRPr="000303B3">
        <w:t>Table of Contents</w:t>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
        <w:gridCol w:w="8156"/>
        <w:gridCol w:w="846"/>
      </w:tblGrid>
      <w:tr w:rsidR="00EC1B95" w:rsidRPr="000303B3" w14:paraId="2B550F62" w14:textId="77777777" w:rsidTr="007F36C7">
        <w:trPr>
          <w:trHeight w:val="20"/>
        </w:trPr>
        <w:tc>
          <w:tcPr>
            <w:tcW w:w="8504" w:type="dxa"/>
            <w:gridSpan w:val="2"/>
          </w:tcPr>
          <w:p w14:paraId="1F6C06C6" w14:textId="775AE10D" w:rsidR="00EC1B95" w:rsidRPr="000303B3" w:rsidRDefault="006B693C" w:rsidP="008670AF">
            <w:pPr>
              <w:spacing w:line="240" w:lineRule="auto"/>
              <w:rPr>
                <w:rFonts w:cs="Times New Roman"/>
                <w:b/>
                <w:bCs/>
                <w:sz w:val="21"/>
                <w:szCs w:val="21"/>
                <w:lang w:val="en-US"/>
              </w:rPr>
            </w:pPr>
            <w:r w:rsidRPr="000303B3">
              <w:rPr>
                <w:rFonts w:cs="Times New Roman"/>
                <w:b/>
                <w:bCs/>
                <w:sz w:val="21"/>
                <w:szCs w:val="21"/>
                <w:lang w:val="en-US"/>
              </w:rPr>
              <w:t>Web Appendix</w:t>
            </w:r>
            <w:r w:rsidR="00EC1B95" w:rsidRPr="000303B3">
              <w:rPr>
                <w:rFonts w:cs="Times New Roman"/>
                <w:b/>
                <w:bCs/>
                <w:sz w:val="21"/>
                <w:szCs w:val="21"/>
                <w:lang w:val="en-US"/>
              </w:rPr>
              <w:t xml:space="preserve"> 1: Literature Review</w:t>
            </w:r>
          </w:p>
        </w:tc>
        <w:tc>
          <w:tcPr>
            <w:tcW w:w="846" w:type="dxa"/>
          </w:tcPr>
          <w:p w14:paraId="0E4C974D" w14:textId="77777777" w:rsidR="00EC1B95" w:rsidRPr="000303B3" w:rsidRDefault="00EC1B95" w:rsidP="008670AF">
            <w:pPr>
              <w:spacing w:line="240" w:lineRule="auto"/>
              <w:jc w:val="center"/>
              <w:rPr>
                <w:rFonts w:cs="Times New Roman"/>
                <w:sz w:val="21"/>
                <w:szCs w:val="21"/>
                <w:lang w:val="en-US"/>
              </w:rPr>
            </w:pPr>
            <w:r w:rsidRPr="000303B3">
              <w:rPr>
                <w:rFonts w:cs="Times New Roman"/>
                <w:sz w:val="21"/>
                <w:szCs w:val="21"/>
                <w:lang w:val="en-US"/>
              </w:rPr>
              <w:t>Page(s)</w:t>
            </w:r>
          </w:p>
        </w:tc>
      </w:tr>
      <w:tr w:rsidR="00A4484A" w:rsidRPr="000303B3" w14:paraId="6735A871" w14:textId="77777777" w:rsidTr="007F36C7">
        <w:trPr>
          <w:trHeight w:val="20"/>
        </w:trPr>
        <w:tc>
          <w:tcPr>
            <w:tcW w:w="348" w:type="dxa"/>
          </w:tcPr>
          <w:p w14:paraId="10654451" w14:textId="77777777" w:rsidR="00A4484A" w:rsidRPr="000303B3" w:rsidRDefault="00A4484A" w:rsidP="008670AF">
            <w:pPr>
              <w:spacing w:line="240" w:lineRule="auto"/>
              <w:rPr>
                <w:rFonts w:cs="Times New Roman"/>
                <w:sz w:val="21"/>
                <w:szCs w:val="21"/>
              </w:rPr>
            </w:pPr>
          </w:p>
        </w:tc>
        <w:tc>
          <w:tcPr>
            <w:tcW w:w="8156" w:type="dxa"/>
          </w:tcPr>
          <w:p w14:paraId="17FA807D" w14:textId="2C754E2C" w:rsidR="00A4484A" w:rsidRPr="000303B3" w:rsidRDefault="00921390" w:rsidP="008670AF">
            <w:pPr>
              <w:spacing w:line="240" w:lineRule="auto"/>
              <w:rPr>
                <w:rFonts w:cs="Times New Roman"/>
                <w:bCs/>
                <w:sz w:val="21"/>
                <w:szCs w:val="21"/>
                <w:lang w:val="en-US"/>
              </w:rPr>
            </w:pPr>
            <w:r w:rsidRPr="000303B3">
              <w:rPr>
                <w:rFonts w:cs="Times New Roman"/>
                <w:bCs/>
                <w:sz w:val="21"/>
                <w:szCs w:val="21"/>
                <w:lang w:val="en-US"/>
              </w:rPr>
              <w:t xml:space="preserve">Figure </w:t>
            </w:r>
            <w:r w:rsidR="006B693C" w:rsidRPr="000303B3">
              <w:rPr>
                <w:rFonts w:cs="Times New Roman"/>
                <w:bCs/>
                <w:sz w:val="21"/>
                <w:szCs w:val="21"/>
                <w:lang w:val="en-US"/>
              </w:rPr>
              <w:t>WA.</w:t>
            </w:r>
            <w:r w:rsidRPr="000303B3">
              <w:rPr>
                <w:rFonts w:cs="Times New Roman"/>
                <w:bCs/>
                <w:sz w:val="21"/>
                <w:szCs w:val="21"/>
                <w:lang w:val="en-US"/>
              </w:rPr>
              <w:t>1.</w:t>
            </w:r>
            <w:r w:rsidR="00D268D6" w:rsidRPr="000303B3">
              <w:rPr>
                <w:rFonts w:cs="Times New Roman"/>
                <w:bCs/>
                <w:sz w:val="21"/>
                <w:szCs w:val="21"/>
                <w:lang w:val="en-US"/>
              </w:rPr>
              <w:t>1.</w:t>
            </w:r>
            <w:r w:rsidRPr="000303B3">
              <w:rPr>
                <w:rFonts w:cs="Times New Roman"/>
                <w:bCs/>
                <w:sz w:val="21"/>
                <w:szCs w:val="21"/>
                <w:lang w:val="en-US"/>
              </w:rPr>
              <w:t xml:space="preserve"> </w:t>
            </w:r>
            <w:r w:rsidR="00A12337" w:rsidRPr="000303B3">
              <w:rPr>
                <w:rFonts w:cs="Times New Roman"/>
                <w:bCs/>
                <w:sz w:val="21"/>
                <w:szCs w:val="21"/>
                <w:lang w:val="en-US"/>
              </w:rPr>
              <w:t>Use of the Gaussian copula approach in publications over time</w:t>
            </w:r>
          </w:p>
        </w:tc>
        <w:tc>
          <w:tcPr>
            <w:tcW w:w="846" w:type="dxa"/>
          </w:tcPr>
          <w:p w14:paraId="00200392" w14:textId="16CBC8E4" w:rsidR="00A4484A" w:rsidRPr="000303B3" w:rsidRDefault="00CF4EB2" w:rsidP="008670AF">
            <w:pPr>
              <w:spacing w:line="240" w:lineRule="auto"/>
              <w:jc w:val="center"/>
              <w:rPr>
                <w:rFonts w:cs="Times New Roman"/>
                <w:sz w:val="21"/>
                <w:szCs w:val="21"/>
                <w:lang w:val="en-US"/>
              </w:rPr>
            </w:pPr>
            <w:r w:rsidRPr="000303B3">
              <w:rPr>
                <w:rFonts w:cs="Times New Roman"/>
                <w:sz w:val="21"/>
                <w:szCs w:val="21"/>
                <w:lang w:val="en-US"/>
              </w:rPr>
              <w:t>2</w:t>
            </w:r>
          </w:p>
        </w:tc>
      </w:tr>
      <w:tr w:rsidR="00EC1B95" w:rsidRPr="000303B3" w14:paraId="64428F36" w14:textId="77777777" w:rsidTr="007F36C7">
        <w:trPr>
          <w:trHeight w:val="20"/>
        </w:trPr>
        <w:tc>
          <w:tcPr>
            <w:tcW w:w="348" w:type="dxa"/>
          </w:tcPr>
          <w:p w14:paraId="11EC6BCB" w14:textId="77777777" w:rsidR="00EC1B95" w:rsidRPr="000303B3" w:rsidRDefault="00EC1B95" w:rsidP="008670AF">
            <w:pPr>
              <w:spacing w:line="240" w:lineRule="auto"/>
              <w:rPr>
                <w:rFonts w:cs="Times New Roman"/>
                <w:sz w:val="21"/>
                <w:szCs w:val="21"/>
                <w:lang w:val="en-US"/>
              </w:rPr>
            </w:pPr>
          </w:p>
        </w:tc>
        <w:tc>
          <w:tcPr>
            <w:tcW w:w="8156" w:type="dxa"/>
          </w:tcPr>
          <w:p w14:paraId="35F008CA" w14:textId="4A98CBD8" w:rsidR="00EC1B95" w:rsidRPr="000303B3" w:rsidRDefault="00EC1B95" w:rsidP="008670AF">
            <w:pPr>
              <w:spacing w:line="240" w:lineRule="auto"/>
              <w:rPr>
                <w:rFonts w:cs="Times New Roman"/>
                <w:bCs/>
                <w:sz w:val="21"/>
                <w:szCs w:val="21"/>
                <w:lang w:val="en-US"/>
              </w:rPr>
            </w:pPr>
            <w:r w:rsidRPr="000303B3">
              <w:rPr>
                <w:rFonts w:cs="Times New Roman"/>
                <w:bCs/>
                <w:sz w:val="21"/>
                <w:szCs w:val="21"/>
                <w:lang w:val="en-US"/>
              </w:rPr>
              <w:t xml:space="preserve">Figure </w:t>
            </w:r>
            <w:r w:rsidR="006B693C" w:rsidRPr="000303B3">
              <w:rPr>
                <w:rFonts w:cs="Times New Roman"/>
                <w:bCs/>
                <w:sz w:val="21"/>
                <w:szCs w:val="21"/>
                <w:lang w:val="en-US"/>
              </w:rPr>
              <w:t>WA.</w:t>
            </w:r>
            <w:r w:rsidR="00D268D6" w:rsidRPr="000303B3">
              <w:rPr>
                <w:rFonts w:cs="Times New Roman"/>
                <w:bCs/>
                <w:sz w:val="21"/>
                <w:szCs w:val="21"/>
                <w:lang w:val="en-US"/>
              </w:rPr>
              <w:t>1.</w:t>
            </w:r>
            <w:r w:rsidR="00120552" w:rsidRPr="000303B3">
              <w:rPr>
                <w:rFonts w:cs="Times New Roman"/>
                <w:bCs/>
                <w:sz w:val="21"/>
                <w:szCs w:val="21"/>
                <w:lang w:val="en-US"/>
              </w:rPr>
              <w:t>2</w:t>
            </w:r>
            <w:r w:rsidRPr="000303B3">
              <w:rPr>
                <w:rFonts w:cs="Times New Roman"/>
                <w:bCs/>
                <w:sz w:val="21"/>
                <w:szCs w:val="21"/>
                <w:lang w:val="en-US"/>
              </w:rPr>
              <w:t xml:space="preserve">. </w:t>
            </w:r>
            <w:r w:rsidR="00E7374B" w:rsidRPr="000303B3">
              <w:rPr>
                <w:rFonts w:cs="Times New Roman"/>
                <w:bCs/>
                <w:sz w:val="21"/>
                <w:szCs w:val="21"/>
                <w:lang w:val="en-US"/>
              </w:rPr>
              <w:t>Inclusion of an intercept in Gaussian copula applications</w:t>
            </w:r>
          </w:p>
        </w:tc>
        <w:tc>
          <w:tcPr>
            <w:tcW w:w="846" w:type="dxa"/>
          </w:tcPr>
          <w:p w14:paraId="548DF025" w14:textId="6710C8C8" w:rsidR="00EC1B95" w:rsidRPr="000303B3" w:rsidRDefault="00CF4EB2" w:rsidP="008670AF">
            <w:pPr>
              <w:spacing w:line="240" w:lineRule="auto"/>
              <w:jc w:val="center"/>
              <w:rPr>
                <w:rFonts w:cs="Times New Roman"/>
                <w:sz w:val="21"/>
                <w:szCs w:val="21"/>
                <w:lang w:val="en-US"/>
              </w:rPr>
            </w:pPr>
            <w:r w:rsidRPr="000303B3">
              <w:rPr>
                <w:rFonts w:cs="Times New Roman"/>
                <w:sz w:val="21"/>
                <w:szCs w:val="21"/>
                <w:lang w:val="en-US"/>
              </w:rPr>
              <w:t>2</w:t>
            </w:r>
          </w:p>
        </w:tc>
      </w:tr>
      <w:tr w:rsidR="002C1DE7" w:rsidRPr="000303B3" w14:paraId="06AF565F" w14:textId="77777777" w:rsidTr="007F36C7">
        <w:trPr>
          <w:trHeight w:val="20"/>
        </w:trPr>
        <w:tc>
          <w:tcPr>
            <w:tcW w:w="348" w:type="dxa"/>
          </w:tcPr>
          <w:p w14:paraId="7B14673F" w14:textId="77777777" w:rsidR="002C1DE7" w:rsidRPr="000303B3" w:rsidRDefault="002C1DE7" w:rsidP="008670AF">
            <w:pPr>
              <w:spacing w:line="240" w:lineRule="auto"/>
              <w:rPr>
                <w:rFonts w:cs="Times New Roman"/>
                <w:sz w:val="21"/>
                <w:szCs w:val="21"/>
              </w:rPr>
            </w:pPr>
          </w:p>
        </w:tc>
        <w:tc>
          <w:tcPr>
            <w:tcW w:w="8156" w:type="dxa"/>
          </w:tcPr>
          <w:p w14:paraId="58C9E12F" w14:textId="5600A673" w:rsidR="002C1DE7" w:rsidRPr="000303B3" w:rsidRDefault="00E7374B" w:rsidP="008670AF">
            <w:pPr>
              <w:spacing w:line="240" w:lineRule="auto"/>
              <w:rPr>
                <w:rFonts w:cs="Times New Roman"/>
                <w:bCs/>
                <w:sz w:val="21"/>
                <w:szCs w:val="21"/>
                <w:lang w:val="en-US"/>
              </w:rPr>
            </w:pPr>
            <w:r w:rsidRPr="000303B3">
              <w:rPr>
                <w:rFonts w:cs="Times New Roman"/>
                <w:bCs/>
                <w:sz w:val="21"/>
                <w:szCs w:val="21"/>
                <w:lang w:val="en-US"/>
              </w:rPr>
              <w:t>References of all included studies</w:t>
            </w:r>
          </w:p>
        </w:tc>
        <w:tc>
          <w:tcPr>
            <w:tcW w:w="846" w:type="dxa"/>
          </w:tcPr>
          <w:p w14:paraId="53D0A74F" w14:textId="4BBEF95A" w:rsidR="00C974F4" w:rsidRPr="000303B3" w:rsidRDefault="00CF4EB2" w:rsidP="008670AF">
            <w:pPr>
              <w:spacing w:line="240" w:lineRule="auto"/>
              <w:jc w:val="center"/>
              <w:rPr>
                <w:rFonts w:cs="Times New Roman"/>
                <w:sz w:val="21"/>
                <w:szCs w:val="21"/>
                <w:lang w:val="en-US"/>
              </w:rPr>
            </w:pPr>
            <w:r w:rsidRPr="000303B3">
              <w:rPr>
                <w:rFonts w:cs="Times New Roman"/>
                <w:sz w:val="21"/>
                <w:szCs w:val="21"/>
                <w:lang w:val="en-US"/>
              </w:rPr>
              <w:t>3</w:t>
            </w:r>
            <w:r w:rsidR="00262A24" w:rsidRPr="000303B3">
              <w:rPr>
                <w:rFonts w:cs="Times New Roman"/>
                <w:sz w:val="21"/>
                <w:szCs w:val="21"/>
                <w:lang w:val="en-US"/>
              </w:rPr>
              <w:t>-</w:t>
            </w:r>
            <w:r w:rsidRPr="000303B3">
              <w:rPr>
                <w:rFonts w:cs="Times New Roman"/>
                <w:sz w:val="21"/>
                <w:szCs w:val="21"/>
                <w:lang w:val="en-US"/>
              </w:rPr>
              <w:t>7</w:t>
            </w:r>
          </w:p>
        </w:tc>
      </w:tr>
      <w:tr w:rsidR="006322E6" w:rsidRPr="000303B3" w14:paraId="0B81ED8B" w14:textId="77777777" w:rsidTr="007F36C7">
        <w:trPr>
          <w:trHeight w:val="20"/>
        </w:trPr>
        <w:tc>
          <w:tcPr>
            <w:tcW w:w="8504" w:type="dxa"/>
            <w:gridSpan w:val="2"/>
          </w:tcPr>
          <w:p w14:paraId="6B35DD3D" w14:textId="377F285F" w:rsidR="006322E6" w:rsidRPr="000303B3" w:rsidRDefault="006B693C" w:rsidP="000F188F">
            <w:pPr>
              <w:spacing w:line="240" w:lineRule="auto"/>
              <w:rPr>
                <w:rFonts w:cs="Times New Roman"/>
                <w:b/>
                <w:bCs/>
                <w:sz w:val="21"/>
                <w:szCs w:val="21"/>
                <w:lang w:val="en-US"/>
              </w:rPr>
            </w:pPr>
            <w:bookmarkStart w:id="0" w:name="_Hlk71298983"/>
            <w:r w:rsidRPr="000303B3">
              <w:rPr>
                <w:rFonts w:cs="Times New Roman"/>
                <w:b/>
                <w:bCs/>
                <w:sz w:val="21"/>
                <w:szCs w:val="21"/>
                <w:lang w:val="en-US"/>
              </w:rPr>
              <w:t xml:space="preserve">Web Appendix </w:t>
            </w:r>
            <w:r w:rsidR="006322E6" w:rsidRPr="000303B3">
              <w:rPr>
                <w:rFonts w:cs="Times New Roman"/>
                <w:b/>
                <w:bCs/>
                <w:sz w:val="21"/>
                <w:szCs w:val="21"/>
                <w:lang w:val="en-US"/>
              </w:rPr>
              <w:t xml:space="preserve">2: Additional Results </w:t>
            </w:r>
            <w:r w:rsidR="000F188F" w:rsidRPr="000303B3">
              <w:rPr>
                <w:rFonts w:cs="Times New Roman"/>
                <w:b/>
                <w:bCs/>
                <w:sz w:val="21"/>
                <w:szCs w:val="21"/>
                <w:lang w:val="en-US"/>
              </w:rPr>
              <w:t xml:space="preserve">of </w:t>
            </w:r>
            <w:r w:rsidR="006322E6" w:rsidRPr="000303B3">
              <w:rPr>
                <w:rFonts w:cs="Times New Roman"/>
                <w:b/>
                <w:bCs/>
                <w:sz w:val="21"/>
                <w:szCs w:val="21"/>
                <w:lang w:val="en-US"/>
              </w:rPr>
              <w:t>Simulation Study 1</w:t>
            </w:r>
          </w:p>
        </w:tc>
        <w:tc>
          <w:tcPr>
            <w:tcW w:w="846" w:type="dxa"/>
          </w:tcPr>
          <w:p w14:paraId="0C754FC5" w14:textId="7B7AFB68" w:rsidR="006322E6" w:rsidRPr="000303B3" w:rsidRDefault="006322E6" w:rsidP="008670AF">
            <w:pPr>
              <w:spacing w:line="240" w:lineRule="auto"/>
              <w:jc w:val="center"/>
              <w:rPr>
                <w:rFonts w:cs="Times New Roman"/>
                <w:sz w:val="21"/>
                <w:szCs w:val="21"/>
                <w:lang w:val="en-US"/>
              </w:rPr>
            </w:pPr>
          </w:p>
        </w:tc>
      </w:tr>
      <w:bookmarkEnd w:id="0"/>
      <w:tr w:rsidR="00D268D6" w:rsidRPr="000303B3" w14:paraId="05ABEA6E" w14:textId="77777777" w:rsidTr="007F36C7">
        <w:trPr>
          <w:trHeight w:val="20"/>
        </w:trPr>
        <w:tc>
          <w:tcPr>
            <w:tcW w:w="348" w:type="dxa"/>
          </w:tcPr>
          <w:p w14:paraId="20FDFF74" w14:textId="77777777" w:rsidR="00D268D6" w:rsidRPr="000303B3" w:rsidRDefault="00D268D6" w:rsidP="008670AF">
            <w:pPr>
              <w:spacing w:line="240" w:lineRule="auto"/>
              <w:rPr>
                <w:rFonts w:cs="Times New Roman"/>
                <w:sz w:val="21"/>
                <w:szCs w:val="21"/>
                <w:lang w:val="en-US"/>
              </w:rPr>
            </w:pPr>
          </w:p>
        </w:tc>
        <w:tc>
          <w:tcPr>
            <w:tcW w:w="8156" w:type="dxa"/>
          </w:tcPr>
          <w:p w14:paraId="4B3DB638" w14:textId="214ED637" w:rsidR="00D268D6" w:rsidRPr="000303B3" w:rsidRDefault="00D268D6" w:rsidP="008670AF">
            <w:pPr>
              <w:spacing w:line="240" w:lineRule="auto"/>
              <w:rPr>
                <w:rFonts w:cs="Times New Roman"/>
                <w:bCs/>
                <w:sz w:val="21"/>
                <w:szCs w:val="21"/>
                <w:lang w:val="en-US"/>
              </w:rPr>
            </w:pPr>
            <w:r w:rsidRPr="000303B3">
              <w:rPr>
                <w:rFonts w:cs="Times New Roman"/>
                <w:bCs/>
                <w:sz w:val="21"/>
                <w:szCs w:val="21"/>
                <w:lang w:val="en-US"/>
              </w:rPr>
              <w:t xml:space="preserve">Table </w:t>
            </w:r>
            <w:r w:rsidR="006B693C" w:rsidRPr="000303B3">
              <w:rPr>
                <w:rFonts w:cs="Times New Roman"/>
                <w:bCs/>
                <w:sz w:val="21"/>
                <w:szCs w:val="21"/>
                <w:lang w:val="en-US"/>
              </w:rPr>
              <w:t>WA.</w:t>
            </w:r>
            <w:r w:rsidR="00996BF1" w:rsidRPr="000303B3">
              <w:rPr>
                <w:rFonts w:cs="Times New Roman"/>
                <w:bCs/>
                <w:sz w:val="21"/>
                <w:szCs w:val="21"/>
                <w:lang w:val="en-US"/>
              </w:rPr>
              <w:t>2.</w:t>
            </w:r>
            <w:r w:rsidRPr="000303B3">
              <w:rPr>
                <w:rFonts w:cs="Times New Roman"/>
                <w:bCs/>
                <w:sz w:val="21"/>
                <w:szCs w:val="21"/>
                <w:lang w:val="en-US"/>
              </w:rPr>
              <w:t xml:space="preserve">1. </w:t>
            </w:r>
            <w:r w:rsidR="002A3D5E" w:rsidRPr="000303B3">
              <w:rPr>
                <w:rFonts w:cs="Times New Roman"/>
                <w:bCs/>
                <w:sz w:val="21"/>
                <w:szCs w:val="21"/>
                <w:lang w:val="en-US"/>
              </w:rPr>
              <w:t>Parameter bias of the endogenous regressor</w:t>
            </w:r>
          </w:p>
        </w:tc>
        <w:tc>
          <w:tcPr>
            <w:tcW w:w="846" w:type="dxa"/>
          </w:tcPr>
          <w:p w14:paraId="19845B36" w14:textId="02AB0C51" w:rsidR="00D268D6" w:rsidRPr="000303B3" w:rsidRDefault="005B332E" w:rsidP="008670AF">
            <w:pPr>
              <w:spacing w:line="240" w:lineRule="auto"/>
              <w:jc w:val="center"/>
              <w:rPr>
                <w:rFonts w:cs="Times New Roman"/>
                <w:sz w:val="21"/>
                <w:szCs w:val="21"/>
              </w:rPr>
            </w:pPr>
            <w:r w:rsidRPr="000303B3">
              <w:rPr>
                <w:rFonts w:cs="Times New Roman"/>
                <w:sz w:val="21"/>
                <w:szCs w:val="21"/>
              </w:rPr>
              <w:t>8</w:t>
            </w:r>
          </w:p>
        </w:tc>
      </w:tr>
      <w:tr w:rsidR="00D268D6" w:rsidRPr="000303B3" w14:paraId="00E12303" w14:textId="77777777" w:rsidTr="007F36C7">
        <w:trPr>
          <w:trHeight w:val="20"/>
        </w:trPr>
        <w:tc>
          <w:tcPr>
            <w:tcW w:w="348" w:type="dxa"/>
          </w:tcPr>
          <w:p w14:paraId="7301A852" w14:textId="77777777" w:rsidR="00D268D6" w:rsidRPr="000303B3" w:rsidRDefault="00D268D6" w:rsidP="008670AF">
            <w:pPr>
              <w:spacing w:line="240" w:lineRule="auto"/>
              <w:rPr>
                <w:rFonts w:cs="Times New Roman"/>
                <w:sz w:val="21"/>
                <w:szCs w:val="21"/>
              </w:rPr>
            </w:pPr>
          </w:p>
        </w:tc>
        <w:tc>
          <w:tcPr>
            <w:tcW w:w="8156" w:type="dxa"/>
          </w:tcPr>
          <w:p w14:paraId="21A35391" w14:textId="6948D48B" w:rsidR="00D268D6" w:rsidRPr="000303B3" w:rsidRDefault="00D268D6" w:rsidP="008670AF">
            <w:pPr>
              <w:spacing w:line="240" w:lineRule="auto"/>
              <w:rPr>
                <w:rFonts w:cs="Times New Roman"/>
                <w:bCs/>
                <w:sz w:val="21"/>
                <w:szCs w:val="21"/>
                <w:lang w:val="en-US"/>
              </w:rPr>
            </w:pPr>
            <w:r w:rsidRPr="000303B3">
              <w:rPr>
                <w:rFonts w:cs="Times New Roman"/>
                <w:bCs/>
                <w:sz w:val="21"/>
                <w:szCs w:val="21"/>
                <w:lang w:val="en-US"/>
              </w:rPr>
              <w:t xml:space="preserve">Table </w:t>
            </w:r>
            <w:r w:rsidR="006B693C" w:rsidRPr="000303B3">
              <w:rPr>
                <w:rFonts w:cs="Times New Roman"/>
                <w:bCs/>
                <w:sz w:val="21"/>
                <w:szCs w:val="21"/>
                <w:lang w:val="en-US"/>
              </w:rPr>
              <w:t>WA.</w:t>
            </w:r>
            <w:r w:rsidR="00996BF1" w:rsidRPr="000303B3">
              <w:rPr>
                <w:rFonts w:cs="Times New Roman"/>
                <w:bCs/>
                <w:sz w:val="21"/>
                <w:szCs w:val="21"/>
                <w:lang w:val="en-US"/>
              </w:rPr>
              <w:t>2.</w:t>
            </w:r>
            <w:r w:rsidRPr="000303B3">
              <w:rPr>
                <w:rFonts w:cs="Times New Roman"/>
                <w:bCs/>
                <w:sz w:val="21"/>
                <w:szCs w:val="21"/>
                <w:lang w:val="en-US"/>
              </w:rPr>
              <w:t xml:space="preserve">2. </w:t>
            </w:r>
            <w:r w:rsidR="002A3D5E" w:rsidRPr="000303B3">
              <w:rPr>
                <w:rFonts w:cs="Times New Roman"/>
                <w:bCs/>
                <w:sz w:val="21"/>
                <w:szCs w:val="21"/>
                <w:lang w:val="en-US"/>
              </w:rPr>
              <w:t>Parameter bias of the copula term</w:t>
            </w:r>
          </w:p>
        </w:tc>
        <w:tc>
          <w:tcPr>
            <w:tcW w:w="846" w:type="dxa"/>
          </w:tcPr>
          <w:p w14:paraId="11C9AC3C" w14:textId="753EAF51" w:rsidR="00D268D6" w:rsidRPr="000303B3" w:rsidRDefault="005B332E" w:rsidP="008670AF">
            <w:pPr>
              <w:spacing w:line="240" w:lineRule="auto"/>
              <w:jc w:val="center"/>
              <w:rPr>
                <w:rFonts w:cs="Times New Roman"/>
                <w:sz w:val="21"/>
                <w:szCs w:val="21"/>
              </w:rPr>
            </w:pPr>
            <w:r w:rsidRPr="000303B3">
              <w:rPr>
                <w:rFonts w:cs="Times New Roman"/>
                <w:sz w:val="21"/>
                <w:szCs w:val="21"/>
              </w:rPr>
              <w:t>9</w:t>
            </w:r>
          </w:p>
        </w:tc>
      </w:tr>
      <w:tr w:rsidR="00D268D6" w:rsidRPr="000303B3" w14:paraId="0D1EAB25" w14:textId="77777777" w:rsidTr="007F36C7">
        <w:trPr>
          <w:trHeight w:val="20"/>
        </w:trPr>
        <w:tc>
          <w:tcPr>
            <w:tcW w:w="348" w:type="dxa"/>
          </w:tcPr>
          <w:p w14:paraId="42C5F982" w14:textId="77777777" w:rsidR="00D268D6" w:rsidRPr="000303B3" w:rsidRDefault="00D268D6" w:rsidP="008670AF">
            <w:pPr>
              <w:spacing w:line="240" w:lineRule="auto"/>
              <w:rPr>
                <w:rFonts w:cs="Times New Roman"/>
                <w:sz w:val="21"/>
                <w:szCs w:val="21"/>
              </w:rPr>
            </w:pPr>
          </w:p>
        </w:tc>
        <w:tc>
          <w:tcPr>
            <w:tcW w:w="8156" w:type="dxa"/>
          </w:tcPr>
          <w:p w14:paraId="4001C1E6" w14:textId="772404CD" w:rsidR="00D268D6" w:rsidRPr="000303B3" w:rsidRDefault="00D268D6" w:rsidP="008670AF">
            <w:pPr>
              <w:spacing w:line="240" w:lineRule="auto"/>
              <w:rPr>
                <w:rFonts w:cs="Times New Roman"/>
                <w:bCs/>
                <w:sz w:val="21"/>
                <w:szCs w:val="21"/>
                <w:lang w:val="en-US"/>
              </w:rPr>
            </w:pPr>
            <w:r w:rsidRPr="000303B3">
              <w:rPr>
                <w:rFonts w:cs="Times New Roman"/>
                <w:bCs/>
                <w:sz w:val="21"/>
                <w:szCs w:val="21"/>
                <w:lang w:val="en-US"/>
              </w:rPr>
              <w:t xml:space="preserve">Table </w:t>
            </w:r>
            <w:r w:rsidR="006B693C" w:rsidRPr="000303B3">
              <w:rPr>
                <w:rFonts w:cs="Times New Roman"/>
                <w:bCs/>
                <w:sz w:val="21"/>
                <w:szCs w:val="21"/>
                <w:lang w:val="en-US"/>
              </w:rPr>
              <w:t>WA.</w:t>
            </w:r>
            <w:r w:rsidR="00996BF1" w:rsidRPr="000303B3">
              <w:rPr>
                <w:rFonts w:cs="Times New Roman"/>
                <w:bCs/>
                <w:sz w:val="21"/>
                <w:szCs w:val="21"/>
                <w:lang w:val="en-US"/>
              </w:rPr>
              <w:t>2.</w:t>
            </w:r>
            <w:r w:rsidRPr="000303B3">
              <w:rPr>
                <w:rFonts w:cs="Times New Roman"/>
                <w:bCs/>
                <w:sz w:val="21"/>
                <w:szCs w:val="21"/>
                <w:lang w:val="en-US"/>
              </w:rPr>
              <w:t xml:space="preserve">3. </w:t>
            </w:r>
            <w:r w:rsidR="002A3D5E" w:rsidRPr="000303B3">
              <w:rPr>
                <w:rFonts w:cs="Times New Roman"/>
                <w:bCs/>
                <w:sz w:val="21"/>
                <w:szCs w:val="21"/>
                <w:lang w:val="en-US"/>
              </w:rPr>
              <w:t>Percent</w:t>
            </w:r>
            <w:r w:rsidR="00BD24C1" w:rsidRPr="000303B3">
              <w:rPr>
                <w:rFonts w:cs="Times New Roman"/>
                <w:bCs/>
                <w:sz w:val="21"/>
                <w:szCs w:val="21"/>
                <w:lang w:val="en-US"/>
              </w:rPr>
              <w:t>age</w:t>
            </w:r>
            <w:r w:rsidR="002A3D5E" w:rsidRPr="000303B3">
              <w:rPr>
                <w:rFonts w:cs="Times New Roman"/>
                <w:bCs/>
                <w:sz w:val="21"/>
                <w:szCs w:val="21"/>
                <w:lang w:val="en-US"/>
              </w:rPr>
              <w:t xml:space="preserve"> of statistically significant parameters (power)</w:t>
            </w:r>
          </w:p>
        </w:tc>
        <w:tc>
          <w:tcPr>
            <w:tcW w:w="846" w:type="dxa"/>
          </w:tcPr>
          <w:p w14:paraId="1E786DF2" w14:textId="12CC684B" w:rsidR="00D268D6" w:rsidRPr="000303B3" w:rsidRDefault="00D268D6" w:rsidP="008670AF">
            <w:pPr>
              <w:spacing w:line="240" w:lineRule="auto"/>
              <w:jc w:val="center"/>
              <w:rPr>
                <w:rFonts w:cs="Times New Roman"/>
                <w:sz w:val="21"/>
                <w:szCs w:val="21"/>
              </w:rPr>
            </w:pPr>
            <w:r w:rsidRPr="000303B3">
              <w:rPr>
                <w:rFonts w:cs="Times New Roman"/>
                <w:sz w:val="21"/>
                <w:szCs w:val="21"/>
                <w:lang w:val="en-US"/>
              </w:rPr>
              <w:t>1</w:t>
            </w:r>
            <w:r w:rsidR="005B332E" w:rsidRPr="000303B3">
              <w:rPr>
                <w:rFonts w:cs="Times New Roman"/>
                <w:sz w:val="21"/>
                <w:szCs w:val="21"/>
                <w:lang w:val="en-US"/>
              </w:rPr>
              <w:t>0</w:t>
            </w:r>
          </w:p>
        </w:tc>
      </w:tr>
      <w:tr w:rsidR="00B021C9" w:rsidRPr="000303B3" w14:paraId="451813F2" w14:textId="77777777" w:rsidTr="007F36C7">
        <w:trPr>
          <w:trHeight w:val="20"/>
        </w:trPr>
        <w:tc>
          <w:tcPr>
            <w:tcW w:w="8504" w:type="dxa"/>
            <w:gridSpan w:val="2"/>
          </w:tcPr>
          <w:p w14:paraId="33981C0B" w14:textId="243C8507" w:rsidR="00B021C9" w:rsidRPr="000303B3" w:rsidRDefault="006B693C" w:rsidP="000F188F">
            <w:pPr>
              <w:spacing w:line="240" w:lineRule="auto"/>
              <w:rPr>
                <w:rFonts w:cs="Times New Roman"/>
                <w:b/>
                <w:bCs/>
                <w:sz w:val="21"/>
                <w:szCs w:val="21"/>
                <w:lang w:val="en-US"/>
              </w:rPr>
            </w:pPr>
            <w:r w:rsidRPr="000303B3">
              <w:rPr>
                <w:rFonts w:cs="Times New Roman"/>
                <w:b/>
                <w:bCs/>
                <w:sz w:val="21"/>
                <w:szCs w:val="21"/>
                <w:lang w:val="en-US"/>
              </w:rPr>
              <w:t xml:space="preserve">Web Appendix </w:t>
            </w:r>
            <w:r w:rsidR="00B021C9" w:rsidRPr="000303B3">
              <w:rPr>
                <w:rFonts w:cs="Times New Roman"/>
                <w:b/>
                <w:bCs/>
                <w:sz w:val="21"/>
                <w:szCs w:val="21"/>
                <w:lang w:val="en-US"/>
              </w:rPr>
              <w:t xml:space="preserve">3: Additional Results </w:t>
            </w:r>
            <w:r w:rsidR="000F188F" w:rsidRPr="000303B3">
              <w:rPr>
                <w:rFonts w:cs="Times New Roman"/>
                <w:b/>
                <w:bCs/>
                <w:sz w:val="21"/>
                <w:szCs w:val="21"/>
                <w:lang w:val="en-US"/>
              </w:rPr>
              <w:t xml:space="preserve">of </w:t>
            </w:r>
            <w:r w:rsidR="00B021C9" w:rsidRPr="000303B3">
              <w:rPr>
                <w:rFonts w:cs="Times New Roman"/>
                <w:b/>
                <w:bCs/>
                <w:sz w:val="21"/>
                <w:szCs w:val="21"/>
                <w:lang w:val="en-US"/>
              </w:rPr>
              <w:t>Simulation Study 3</w:t>
            </w:r>
          </w:p>
        </w:tc>
        <w:tc>
          <w:tcPr>
            <w:tcW w:w="846" w:type="dxa"/>
          </w:tcPr>
          <w:p w14:paraId="6D788F23" w14:textId="77777777" w:rsidR="00B021C9" w:rsidRPr="000303B3" w:rsidRDefault="00B021C9" w:rsidP="008670AF">
            <w:pPr>
              <w:spacing w:line="240" w:lineRule="auto"/>
              <w:jc w:val="center"/>
              <w:rPr>
                <w:rFonts w:cs="Times New Roman"/>
                <w:sz w:val="21"/>
                <w:szCs w:val="21"/>
                <w:lang w:val="en-US"/>
              </w:rPr>
            </w:pPr>
          </w:p>
        </w:tc>
      </w:tr>
      <w:tr w:rsidR="00D268D6" w:rsidRPr="000303B3" w14:paraId="4AB6A9CC" w14:textId="77777777" w:rsidTr="007F36C7">
        <w:trPr>
          <w:trHeight w:val="20"/>
        </w:trPr>
        <w:tc>
          <w:tcPr>
            <w:tcW w:w="348" w:type="dxa"/>
          </w:tcPr>
          <w:p w14:paraId="2806693C" w14:textId="77777777" w:rsidR="00D268D6" w:rsidRPr="000303B3" w:rsidRDefault="00D268D6" w:rsidP="008670AF">
            <w:pPr>
              <w:spacing w:line="240" w:lineRule="auto"/>
              <w:rPr>
                <w:rFonts w:cs="Times New Roman"/>
                <w:sz w:val="21"/>
                <w:szCs w:val="21"/>
                <w:lang w:val="en-US"/>
              </w:rPr>
            </w:pPr>
          </w:p>
        </w:tc>
        <w:tc>
          <w:tcPr>
            <w:tcW w:w="8156" w:type="dxa"/>
          </w:tcPr>
          <w:p w14:paraId="18FFEC3B" w14:textId="478C9459" w:rsidR="00D268D6" w:rsidRPr="000303B3" w:rsidRDefault="003B3249" w:rsidP="008670AF">
            <w:pPr>
              <w:spacing w:line="240" w:lineRule="auto"/>
              <w:rPr>
                <w:rFonts w:cs="Times New Roman"/>
                <w:bCs/>
                <w:sz w:val="21"/>
                <w:szCs w:val="21"/>
                <w:lang w:val="en-US"/>
              </w:rPr>
            </w:pPr>
            <w:r w:rsidRPr="000303B3">
              <w:rPr>
                <w:rFonts w:cs="Times New Roman"/>
                <w:bCs/>
                <w:sz w:val="21"/>
                <w:szCs w:val="21"/>
                <w:lang w:val="en-US"/>
              </w:rPr>
              <w:t xml:space="preserve">Table </w:t>
            </w:r>
            <w:r w:rsidR="006B693C" w:rsidRPr="000303B3">
              <w:rPr>
                <w:rFonts w:cs="Times New Roman"/>
                <w:bCs/>
                <w:sz w:val="21"/>
                <w:szCs w:val="21"/>
                <w:lang w:val="en-US"/>
              </w:rPr>
              <w:t>WA.</w:t>
            </w:r>
            <w:r w:rsidRPr="000303B3">
              <w:rPr>
                <w:rFonts w:cs="Times New Roman"/>
                <w:bCs/>
                <w:sz w:val="21"/>
                <w:szCs w:val="21"/>
                <w:lang w:val="en-US"/>
              </w:rPr>
              <w:t xml:space="preserve">3.1. </w:t>
            </w:r>
            <w:r w:rsidR="002A3D5E" w:rsidRPr="000303B3">
              <w:rPr>
                <w:rFonts w:cs="Times New Roman"/>
                <w:bCs/>
                <w:sz w:val="21"/>
                <w:szCs w:val="21"/>
                <w:lang w:val="en-US"/>
              </w:rPr>
              <w:t>Bias and power of selected total sample sizes in the multilevel model</w:t>
            </w:r>
          </w:p>
        </w:tc>
        <w:tc>
          <w:tcPr>
            <w:tcW w:w="846" w:type="dxa"/>
          </w:tcPr>
          <w:p w14:paraId="2D164736" w14:textId="6AE6D6E6" w:rsidR="00D268D6" w:rsidRPr="000303B3" w:rsidRDefault="00BC544A" w:rsidP="008670AF">
            <w:pPr>
              <w:spacing w:line="240" w:lineRule="auto"/>
              <w:jc w:val="center"/>
              <w:rPr>
                <w:rFonts w:cs="Times New Roman"/>
                <w:sz w:val="21"/>
                <w:szCs w:val="21"/>
                <w:lang w:val="en-US"/>
              </w:rPr>
            </w:pPr>
            <w:r w:rsidRPr="000303B3">
              <w:rPr>
                <w:rFonts w:cs="Times New Roman"/>
                <w:sz w:val="21"/>
                <w:szCs w:val="21"/>
                <w:lang w:val="en-US"/>
              </w:rPr>
              <w:t>11</w:t>
            </w:r>
          </w:p>
        </w:tc>
      </w:tr>
      <w:tr w:rsidR="007011C9" w:rsidRPr="000303B3" w14:paraId="5BC9E294" w14:textId="77777777" w:rsidTr="007F36C7">
        <w:trPr>
          <w:trHeight w:val="20"/>
        </w:trPr>
        <w:tc>
          <w:tcPr>
            <w:tcW w:w="8504" w:type="dxa"/>
            <w:gridSpan w:val="2"/>
          </w:tcPr>
          <w:p w14:paraId="78847350" w14:textId="40C82014" w:rsidR="007011C9" w:rsidRPr="000303B3" w:rsidRDefault="006B693C" w:rsidP="000F188F">
            <w:pPr>
              <w:spacing w:line="240" w:lineRule="auto"/>
              <w:rPr>
                <w:rFonts w:cs="Times New Roman"/>
                <w:b/>
                <w:sz w:val="21"/>
                <w:szCs w:val="21"/>
                <w:lang w:val="en-US"/>
              </w:rPr>
            </w:pPr>
            <w:r w:rsidRPr="000303B3">
              <w:rPr>
                <w:rFonts w:cs="Times New Roman"/>
                <w:b/>
                <w:bCs/>
                <w:sz w:val="21"/>
                <w:szCs w:val="21"/>
                <w:lang w:val="en-US"/>
              </w:rPr>
              <w:t xml:space="preserve">Web Appendix </w:t>
            </w:r>
            <w:r w:rsidR="007011C9" w:rsidRPr="000303B3">
              <w:rPr>
                <w:rFonts w:cs="Times New Roman"/>
                <w:b/>
                <w:bCs/>
                <w:sz w:val="21"/>
                <w:szCs w:val="21"/>
                <w:lang w:val="en-US"/>
              </w:rPr>
              <w:t xml:space="preserve">4: Additional Results </w:t>
            </w:r>
            <w:r w:rsidR="000F188F" w:rsidRPr="000303B3">
              <w:rPr>
                <w:rFonts w:cs="Times New Roman"/>
                <w:b/>
                <w:bCs/>
                <w:sz w:val="21"/>
                <w:szCs w:val="21"/>
                <w:lang w:val="en-US"/>
              </w:rPr>
              <w:t xml:space="preserve">of </w:t>
            </w:r>
            <w:r w:rsidR="007011C9" w:rsidRPr="000303B3">
              <w:rPr>
                <w:rFonts w:cs="Times New Roman"/>
                <w:b/>
                <w:bCs/>
                <w:sz w:val="21"/>
                <w:szCs w:val="21"/>
                <w:lang w:val="en-US"/>
              </w:rPr>
              <w:t>Simulation Study 4</w:t>
            </w:r>
          </w:p>
        </w:tc>
        <w:tc>
          <w:tcPr>
            <w:tcW w:w="846" w:type="dxa"/>
          </w:tcPr>
          <w:p w14:paraId="0C48B163" w14:textId="77777777" w:rsidR="007011C9" w:rsidRPr="000303B3" w:rsidRDefault="007011C9" w:rsidP="008670AF">
            <w:pPr>
              <w:spacing w:line="240" w:lineRule="auto"/>
              <w:jc w:val="center"/>
              <w:rPr>
                <w:rFonts w:cs="Times New Roman"/>
                <w:sz w:val="21"/>
                <w:szCs w:val="21"/>
                <w:lang w:val="en-US"/>
              </w:rPr>
            </w:pPr>
          </w:p>
        </w:tc>
      </w:tr>
      <w:tr w:rsidR="00176512" w:rsidRPr="000303B3" w14:paraId="3B61522C" w14:textId="77777777" w:rsidTr="007F36C7">
        <w:trPr>
          <w:trHeight w:val="20"/>
        </w:trPr>
        <w:tc>
          <w:tcPr>
            <w:tcW w:w="348" w:type="dxa"/>
          </w:tcPr>
          <w:p w14:paraId="13665AAA" w14:textId="77777777" w:rsidR="00176512" w:rsidRPr="000303B3" w:rsidRDefault="00176512" w:rsidP="008670AF">
            <w:pPr>
              <w:spacing w:line="240" w:lineRule="auto"/>
              <w:rPr>
                <w:rFonts w:cs="Times New Roman"/>
                <w:sz w:val="21"/>
                <w:szCs w:val="21"/>
                <w:lang w:val="en-US"/>
              </w:rPr>
            </w:pPr>
          </w:p>
        </w:tc>
        <w:tc>
          <w:tcPr>
            <w:tcW w:w="8156" w:type="dxa"/>
          </w:tcPr>
          <w:p w14:paraId="58B0E287" w14:textId="5E021C31" w:rsidR="00176512" w:rsidRPr="000303B3" w:rsidRDefault="00176512" w:rsidP="008670AF">
            <w:pPr>
              <w:spacing w:line="240" w:lineRule="auto"/>
              <w:rPr>
                <w:rFonts w:cs="Times New Roman"/>
                <w:bCs/>
                <w:sz w:val="21"/>
                <w:szCs w:val="21"/>
                <w:lang w:val="en-US"/>
              </w:rPr>
            </w:pPr>
            <w:r w:rsidRPr="000303B3">
              <w:rPr>
                <w:rFonts w:cs="Times New Roman"/>
                <w:sz w:val="21"/>
                <w:szCs w:val="21"/>
                <w:lang w:val="en-US"/>
              </w:rPr>
              <w:t>Design of the simulation study</w:t>
            </w:r>
          </w:p>
        </w:tc>
        <w:tc>
          <w:tcPr>
            <w:tcW w:w="846" w:type="dxa"/>
          </w:tcPr>
          <w:p w14:paraId="14EF4CC8" w14:textId="58FBBCF5" w:rsidR="00176512" w:rsidRPr="000303B3" w:rsidRDefault="00BC544A" w:rsidP="008670AF">
            <w:pPr>
              <w:spacing w:line="240" w:lineRule="auto"/>
              <w:jc w:val="center"/>
              <w:rPr>
                <w:rFonts w:cs="Times New Roman"/>
                <w:sz w:val="21"/>
                <w:szCs w:val="21"/>
              </w:rPr>
            </w:pPr>
            <w:r w:rsidRPr="000303B3">
              <w:rPr>
                <w:rFonts w:cs="Times New Roman"/>
                <w:sz w:val="21"/>
                <w:szCs w:val="21"/>
                <w:lang w:val="en-US"/>
              </w:rPr>
              <w:t>12-14</w:t>
            </w:r>
          </w:p>
        </w:tc>
      </w:tr>
      <w:tr w:rsidR="000B5FC7" w:rsidRPr="000303B3" w14:paraId="74EA43D4" w14:textId="77777777" w:rsidTr="007F36C7">
        <w:trPr>
          <w:trHeight w:val="20"/>
        </w:trPr>
        <w:tc>
          <w:tcPr>
            <w:tcW w:w="348" w:type="dxa"/>
          </w:tcPr>
          <w:p w14:paraId="0481805E" w14:textId="77777777" w:rsidR="000B5FC7" w:rsidRPr="000303B3" w:rsidRDefault="000B5FC7" w:rsidP="000B5FC7">
            <w:pPr>
              <w:spacing w:line="240" w:lineRule="auto"/>
              <w:rPr>
                <w:rFonts w:cs="Times New Roman"/>
                <w:sz w:val="21"/>
                <w:szCs w:val="21"/>
              </w:rPr>
            </w:pPr>
          </w:p>
        </w:tc>
        <w:tc>
          <w:tcPr>
            <w:tcW w:w="8156" w:type="dxa"/>
          </w:tcPr>
          <w:p w14:paraId="77263E88" w14:textId="647A70CE" w:rsidR="000B5FC7" w:rsidRPr="000303B3" w:rsidRDefault="000B5FC7" w:rsidP="000B5FC7">
            <w:pPr>
              <w:spacing w:line="240" w:lineRule="auto"/>
              <w:rPr>
                <w:rFonts w:cs="Times New Roman"/>
                <w:bCs/>
                <w:sz w:val="21"/>
                <w:szCs w:val="21"/>
                <w:lang w:val="en-US"/>
              </w:rPr>
            </w:pPr>
            <w:r w:rsidRPr="000303B3">
              <w:rPr>
                <w:rFonts w:cs="Times New Roman"/>
                <w:bCs/>
                <w:sz w:val="21"/>
                <w:szCs w:val="21"/>
                <w:lang w:val="en-US"/>
              </w:rPr>
              <w:t xml:space="preserve">Figure WA.4.1. </w:t>
            </w:r>
            <w:r w:rsidR="00153F90" w:rsidRPr="000303B3">
              <w:rPr>
                <w:rFonts w:cs="Times New Roman"/>
                <w:bCs/>
                <w:sz w:val="21"/>
                <w:szCs w:val="21"/>
                <w:lang w:val="en-US"/>
              </w:rPr>
              <w:t>Power d</w:t>
            </w:r>
            <w:r w:rsidRPr="000303B3">
              <w:rPr>
                <w:rFonts w:cs="Times New Roman"/>
                <w:bCs/>
                <w:sz w:val="21"/>
                <w:szCs w:val="21"/>
                <w:lang w:val="en-US"/>
              </w:rPr>
              <w:t xml:space="preserve">ifferences of the maximum likelihood and the control function approach </w:t>
            </w:r>
            <w:r w:rsidR="00153F90" w:rsidRPr="000303B3">
              <w:rPr>
                <w:rFonts w:cs="Times New Roman"/>
                <w:bCs/>
                <w:sz w:val="21"/>
                <w:szCs w:val="21"/>
                <w:lang w:val="en-US"/>
              </w:rPr>
              <w:t>for</w:t>
            </w:r>
            <w:r w:rsidRPr="000303B3">
              <w:rPr>
                <w:rFonts w:cs="Times New Roman"/>
                <w:bCs/>
                <w:sz w:val="21"/>
                <w:szCs w:val="21"/>
                <w:lang w:val="en-US"/>
              </w:rPr>
              <w:t xml:space="preserve"> different distribution parameters, sample sizes, and endogeneity levels</w:t>
            </w:r>
          </w:p>
        </w:tc>
        <w:tc>
          <w:tcPr>
            <w:tcW w:w="846" w:type="dxa"/>
          </w:tcPr>
          <w:p w14:paraId="1139E3F1" w14:textId="6874D6E4" w:rsidR="000B5FC7" w:rsidRPr="000303B3" w:rsidRDefault="000B5FC7" w:rsidP="000B5FC7">
            <w:pPr>
              <w:spacing w:line="240" w:lineRule="auto"/>
              <w:jc w:val="center"/>
              <w:rPr>
                <w:rFonts w:cs="Times New Roman"/>
                <w:sz w:val="21"/>
                <w:szCs w:val="21"/>
              </w:rPr>
            </w:pPr>
            <w:r w:rsidRPr="000303B3">
              <w:rPr>
                <w:rFonts w:cs="Times New Roman"/>
                <w:sz w:val="21"/>
                <w:szCs w:val="21"/>
                <w:lang w:val="en-US"/>
              </w:rPr>
              <w:t>1</w:t>
            </w:r>
            <w:r w:rsidR="00BC544A" w:rsidRPr="000303B3">
              <w:rPr>
                <w:rFonts w:cs="Times New Roman"/>
                <w:sz w:val="21"/>
                <w:szCs w:val="21"/>
                <w:lang w:val="en-US"/>
              </w:rPr>
              <w:t>5</w:t>
            </w:r>
            <w:r w:rsidR="00767061" w:rsidRPr="000303B3">
              <w:rPr>
                <w:rFonts w:cs="Times New Roman"/>
                <w:sz w:val="21"/>
                <w:szCs w:val="21"/>
                <w:lang w:val="en-US"/>
              </w:rPr>
              <w:t>-16</w:t>
            </w:r>
          </w:p>
        </w:tc>
      </w:tr>
      <w:tr w:rsidR="000B5FC7" w:rsidRPr="000303B3" w14:paraId="5F44BC5E" w14:textId="77777777" w:rsidTr="007F36C7">
        <w:trPr>
          <w:trHeight w:val="20"/>
        </w:trPr>
        <w:tc>
          <w:tcPr>
            <w:tcW w:w="348" w:type="dxa"/>
          </w:tcPr>
          <w:p w14:paraId="15CF019A" w14:textId="77777777" w:rsidR="000B5FC7" w:rsidRPr="000303B3" w:rsidRDefault="000B5FC7" w:rsidP="000B5FC7">
            <w:pPr>
              <w:spacing w:line="240" w:lineRule="auto"/>
              <w:rPr>
                <w:rFonts w:cs="Times New Roman"/>
                <w:sz w:val="21"/>
                <w:szCs w:val="21"/>
                <w:lang w:val="en-US"/>
              </w:rPr>
            </w:pPr>
          </w:p>
        </w:tc>
        <w:tc>
          <w:tcPr>
            <w:tcW w:w="8156" w:type="dxa"/>
          </w:tcPr>
          <w:p w14:paraId="417D3881" w14:textId="4D0B1076" w:rsidR="000B5FC7" w:rsidRPr="000303B3" w:rsidRDefault="000B5FC7" w:rsidP="000B5FC7">
            <w:pPr>
              <w:spacing w:line="240" w:lineRule="auto"/>
              <w:rPr>
                <w:rFonts w:cs="Times New Roman"/>
                <w:bCs/>
                <w:sz w:val="21"/>
                <w:szCs w:val="21"/>
                <w:lang w:val="en-US"/>
              </w:rPr>
            </w:pPr>
            <w:r w:rsidRPr="000303B3">
              <w:rPr>
                <w:rFonts w:cs="Times New Roman"/>
                <w:bCs/>
                <w:sz w:val="21"/>
                <w:szCs w:val="21"/>
                <w:lang w:val="en-US"/>
              </w:rPr>
              <w:t>Figure WA.4.2. Power of Gaussian copula approach for different distributions parameters, sample sizes, and endogeneity levels</w:t>
            </w:r>
          </w:p>
        </w:tc>
        <w:tc>
          <w:tcPr>
            <w:tcW w:w="846" w:type="dxa"/>
          </w:tcPr>
          <w:p w14:paraId="7BED723E" w14:textId="6D9D063F" w:rsidR="000B5FC7" w:rsidRPr="000303B3" w:rsidRDefault="000B5FC7" w:rsidP="000B5FC7">
            <w:pPr>
              <w:spacing w:line="240" w:lineRule="auto"/>
              <w:jc w:val="center"/>
              <w:rPr>
                <w:rFonts w:cs="Times New Roman"/>
                <w:sz w:val="21"/>
                <w:szCs w:val="21"/>
                <w:lang w:val="en-US"/>
              </w:rPr>
            </w:pPr>
            <w:r w:rsidRPr="000303B3">
              <w:rPr>
                <w:rFonts w:cs="Times New Roman"/>
                <w:sz w:val="21"/>
                <w:szCs w:val="21"/>
                <w:lang w:val="en-US"/>
              </w:rPr>
              <w:t>1</w:t>
            </w:r>
            <w:r w:rsidR="00767061" w:rsidRPr="000303B3">
              <w:rPr>
                <w:rFonts w:cs="Times New Roman"/>
                <w:sz w:val="21"/>
                <w:szCs w:val="21"/>
                <w:lang w:val="en-US"/>
              </w:rPr>
              <w:t>7</w:t>
            </w:r>
          </w:p>
        </w:tc>
      </w:tr>
      <w:tr w:rsidR="000B5FC7" w:rsidRPr="000303B3" w14:paraId="314C3311" w14:textId="77777777" w:rsidTr="007F36C7">
        <w:trPr>
          <w:trHeight w:val="20"/>
        </w:trPr>
        <w:tc>
          <w:tcPr>
            <w:tcW w:w="348" w:type="dxa"/>
          </w:tcPr>
          <w:p w14:paraId="5F50BBAE" w14:textId="77777777" w:rsidR="000B5FC7" w:rsidRPr="000303B3" w:rsidRDefault="000B5FC7" w:rsidP="000B5FC7">
            <w:pPr>
              <w:spacing w:line="240" w:lineRule="auto"/>
              <w:rPr>
                <w:rFonts w:cs="Times New Roman"/>
                <w:sz w:val="21"/>
                <w:szCs w:val="21"/>
                <w:lang w:val="en-US"/>
              </w:rPr>
            </w:pPr>
          </w:p>
        </w:tc>
        <w:tc>
          <w:tcPr>
            <w:tcW w:w="8156" w:type="dxa"/>
          </w:tcPr>
          <w:p w14:paraId="373CDB60" w14:textId="43962EBC" w:rsidR="000B5FC7" w:rsidRPr="000303B3" w:rsidRDefault="000B5FC7" w:rsidP="000B5FC7">
            <w:pPr>
              <w:spacing w:line="240" w:lineRule="auto"/>
              <w:rPr>
                <w:rFonts w:cs="Times New Roman"/>
                <w:bCs/>
                <w:color w:val="222222"/>
                <w:sz w:val="21"/>
                <w:szCs w:val="21"/>
                <w:shd w:val="clear" w:color="auto" w:fill="FFFFFF"/>
                <w:lang w:val="en-US"/>
              </w:rPr>
            </w:pPr>
            <w:r w:rsidRPr="000303B3">
              <w:rPr>
                <w:rFonts w:cs="Times New Roman"/>
                <w:bCs/>
                <w:sz w:val="21"/>
                <w:szCs w:val="21"/>
                <w:lang w:val="en-US"/>
              </w:rPr>
              <w:t xml:space="preserve">Figure WA.4.3. </w:t>
            </w:r>
            <w:r w:rsidR="00153F90" w:rsidRPr="000303B3">
              <w:rPr>
                <w:rFonts w:cs="Times New Roman"/>
                <w:bCs/>
                <w:sz w:val="21"/>
                <w:szCs w:val="21"/>
                <w:lang w:val="en-US"/>
              </w:rPr>
              <w:t>P</w:t>
            </w:r>
            <w:r w:rsidR="002657B5" w:rsidRPr="000303B3">
              <w:rPr>
                <w:rFonts w:cs="Times New Roman"/>
                <w:bCs/>
                <w:sz w:val="21"/>
                <w:szCs w:val="21"/>
                <w:lang w:val="en-US"/>
              </w:rPr>
              <w:t>ower of the copula term for different levels of nonnormality and sample sizes</w:t>
            </w:r>
            <w:r w:rsidR="002657B5" w:rsidRPr="000303B3" w:rsidDel="0040373D">
              <w:rPr>
                <w:rFonts w:cs="Times New Roman"/>
                <w:bCs/>
                <w:sz w:val="21"/>
                <w:szCs w:val="21"/>
                <w:lang w:val="en-US"/>
              </w:rPr>
              <w:t xml:space="preserve"> </w:t>
            </w:r>
          </w:p>
        </w:tc>
        <w:tc>
          <w:tcPr>
            <w:tcW w:w="846" w:type="dxa"/>
          </w:tcPr>
          <w:p w14:paraId="34B8D18F" w14:textId="205208A7" w:rsidR="000B5FC7" w:rsidRPr="000303B3" w:rsidRDefault="00B83116" w:rsidP="000B5FC7">
            <w:pPr>
              <w:spacing w:line="240" w:lineRule="auto"/>
              <w:jc w:val="center"/>
              <w:rPr>
                <w:rFonts w:cs="Times New Roman"/>
                <w:sz w:val="21"/>
                <w:szCs w:val="21"/>
                <w:lang w:val="en-US"/>
              </w:rPr>
            </w:pPr>
            <w:r w:rsidRPr="000303B3">
              <w:rPr>
                <w:rFonts w:cs="Times New Roman"/>
                <w:sz w:val="21"/>
                <w:szCs w:val="21"/>
                <w:lang w:val="en-US"/>
              </w:rPr>
              <w:t>18</w:t>
            </w:r>
          </w:p>
        </w:tc>
      </w:tr>
      <w:tr w:rsidR="000B5FC7" w:rsidRPr="000303B3" w14:paraId="68AC0CF9" w14:textId="77777777" w:rsidTr="007F36C7">
        <w:trPr>
          <w:trHeight w:val="20"/>
        </w:trPr>
        <w:tc>
          <w:tcPr>
            <w:tcW w:w="348" w:type="dxa"/>
          </w:tcPr>
          <w:p w14:paraId="17C4D064" w14:textId="77777777" w:rsidR="000B5FC7" w:rsidRPr="000303B3" w:rsidRDefault="000B5FC7" w:rsidP="000B5FC7">
            <w:pPr>
              <w:spacing w:line="240" w:lineRule="auto"/>
              <w:rPr>
                <w:rFonts w:cs="Times New Roman"/>
                <w:sz w:val="21"/>
                <w:szCs w:val="21"/>
                <w:lang w:val="en-US"/>
              </w:rPr>
            </w:pPr>
          </w:p>
        </w:tc>
        <w:tc>
          <w:tcPr>
            <w:tcW w:w="8156" w:type="dxa"/>
          </w:tcPr>
          <w:p w14:paraId="747B5D06" w14:textId="5884BB85" w:rsidR="000B5FC7" w:rsidRPr="000303B3" w:rsidRDefault="000B5FC7" w:rsidP="000B5FC7">
            <w:pPr>
              <w:spacing w:line="240" w:lineRule="auto"/>
              <w:rPr>
                <w:rFonts w:cs="Times New Roman"/>
                <w:bCs/>
                <w:sz w:val="21"/>
                <w:szCs w:val="21"/>
                <w:lang w:val="en-US"/>
              </w:rPr>
            </w:pPr>
            <w:r w:rsidRPr="000303B3">
              <w:rPr>
                <w:rFonts w:cs="Times New Roman"/>
                <w:bCs/>
                <w:sz w:val="21"/>
                <w:szCs w:val="21"/>
                <w:lang w:val="en-US"/>
              </w:rPr>
              <w:t xml:space="preserve">Figure WA.4.4. </w:t>
            </w:r>
            <w:r w:rsidR="003A5559" w:rsidRPr="000303B3">
              <w:rPr>
                <w:rFonts w:cs="Times New Roman"/>
                <w:bCs/>
                <w:sz w:val="21"/>
                <w:szCs w:val="21"/>
                <w:lang w:val="en-US"/>
              </w:rPr>
              <w:t>Decision tree for predicting an 80% power of the copula term</w:t>
            </w:r>
            <w:r w:rsidR="003A5559" w:rsidRPr="000303B3" w:rsidDel="0040373D">
              <w:rPr>
                <w:rFonts w:cs="Times New Roman"/>
                <w:bCs/>
                <w:sz w:val="21"/>
                <w:szCs w:val="21"/>
                <w:lang w:val="en-US"/>
              </w:rPr>
              <w:t xml:space="preserve"> </w:t>
            </w:r>
          </w:p>
        </w:tc>
        <w:tc>
          <w:tcPr>
            <w:tcW w:w="846" w:type="dxa"/>
          </w:tcPr>
          <w:p w14:paraId="3BACA112" w14:textId="72815F64" w:rsidR="000B5FC7" w:rsidRPr="000303B3" w:rsidRDefault="000B5FC7" w:rsidP="000B5FC7">
            <w:pPr>
              <w:spacing w:line="240" w:lineRule="auto"/>
              <w:jc w:val="center"/>
              <w:rPr>
                <w:rFonts w:cs="Times New Roman"/>
                <w:sz w:val="21"/>
                <w:szCs w:val="21"/>
                <w:lang w:val="en-US"/>
              </w:rPr>
            </w:pPr>
            <w:r w:rsidRPr="000303B3">
              <w:rPr>
                <w:rFonts w:cs="Times New Roman"/>
                <w:sz w:val="21"/>
                <w:szCs w:val="21"/>
                <w:lang w:val="en-US"/>
              </w:rPr>
              <w:t>1</w:t>
            </w:r>
            <w:r w:rsidR="00B83116" w:rsidRPr="000303B3">
              <w:rPr>
                <w:rFonts w:cs="Times New Roman"/>
                <w:sz w:val="21"/>
                <w:szCs w:val="21"/>
                <w:lang w:val="en-US"/>
              </w:rPr>
              <w:t>9</w:t>
            </w:r>
          </w:p>
        </w:tc>
      </w:tr>
      <w:tr w:rsidR="000B5FC7" w:rsidRPr="000303B3" w14:paraId="53680D6A" w14:textId="77777777" w:rsidTr="007F36C7">
        <w:trPr>
          <w:trHeight w:val="20"/>
        </w:trPr>
        <w:tc>
          <w:tcPr>
            <w:tcW w:w="348" w:type="dxa"/>
          </w:tcPr>
          <w:p w14:paraId="7F565F99" w14:textId="77777777" w:rsidR="000B5FC7" w:rsidRPr="000303B3" w:rsidRDefault="000B5FC7" w:rsidP="000B5FC7">
            <w:pPr>
              <w:spacing w:line="240" w:lineRule="auto"/>
              <w:rPr>
                <w:rFonts w:cs="Times New Roman"/>
                <w:sz w:val="21"/>
                <w:szCs w:val="21"/>
                <w:lang w:val="en-US"/>
              </w:rPr>
            </w:pPr>
          </w:p>
        </w:tc>
        <w:tc>
          <w:tcPr>
            <w:tcW w:w="8156" w:type="dxa"/>
          </w:tcPr>
          <w:p w14:paraId="2F9E6B51" w14:textId="6AA9A74A" w:rsidR="000B5FC7" w:rsidRPr="000303B3" w:rsidRDefault="000B5FC7" w:rsidP="000B5FC7">
            <w:pPr>
              <w:spacing w:line="240" w:lineRule="auto"/>
              <w:rPr>
                <w:rFonts w:cs="Times New Roman"/>
                <w:bCs/>
                <w:sz w:val="21"/>
                <w:szCs w:val="21"/>
                <w:lang w:val="en-US"/>
              </w:rPr>
            </w:pPr>
            <w:r w:rsidRPr="000303B3">
              <w:rPr>
                <w:rFonts w:cs="Times New Roman"/>
                <w:bCs/>
                <w:sz w:val="21"/>
                <w:szCs w:val="21"/>
                <w:lang w:val="en-US"/>
              </w:rPr>
              <w:t>Figure WA.4.5. Additional decision trees predicting an 80% power of the copula term</w:t>
            </w:r>
          </w:p>
        </w:tc>
        <w:tc>
          <w:tcPr>
            <w:tcW w:w="846" w:type="dxa"/>
          </w:tcPr>
          <w:p w14:paraId="6B87CA48" w14:textId="44BC3750" w:rsidR="000B5FC7" w:rsidRPr="000303B3" w:rsidRDefault="00B83116" w:rsidP="000B5FC7">
            <w:pPr>
              <w:spacing w:line="240" w:lineRule="auto"/>
              <w:jc w:val="center"/>
              <w:rPr>
                <w:rFonts w:cs="Times New Roman"/>
                <w:sz w:val="21"/>
                <w:szCs w:val="21"/>
                <w:lang w:val="en-US"/>
              </w:rPr>
            </w:pPr>
            <w:r w:rsidRPr="000303B3">
              <w:rPr>
                <w:rFonts w:cs="Times New Roman"/>
                <w:sz w:val="21"/>
                <w:szCs w:val="21"/>
                <w:lang w:val="en-US"/>
              </w:rPr>
              <w:t>20</w:t>
            </w:r>
          </w:p>
        </w:tc>
      </w:tr>
      <w:tr w:rsidR="000B5FC7" w:rsidRPr="000303B3" w14:paraId="1070FE6C" w14:textId="77777777" w:rsidTr="007F36C7">
        <w:trPr>
          <w:trHeight w:val="20"/>
        </w:trPr>
        <w:tc>
          <w:tcPr>
            <w:tcW w:w="348" w:type="dxa"/>
          </w:tcPr>
          <w:p w14:paraId="6F2B5FAD" w14:textId="77777777" w:rsidR="000B5FC7" w:rsidRPr="000303B3" w:rsidRDefault="000B5FC7" w:rsidP="000B5FC7">
            <w:pPr>
              <w:spacing w:line="240" w:lineRule="auto"/>
              <w:rPr>
                <w:rFonts w:cs="Times New Roman"/>
                <w:sz w:val="21"/>
                <w:szCs w:val="21"/>
              </w:rPr>
            </w:pPr>
          </w:p>
        </w:tc>
        <w:tc>
          <w:tcPr>
            <w:tcW w:w="8156" w:type="dxa"/>
          </w:tcPr>
          <w:p w14:paraId="6E026D20" w14:textId="1AFC5388" w:rsidR="000B5FC7" w:rsidRPr="000303B3" w:rsidRDefault="000B5FC7" w:rsidP="000B5FC7">
            <w:pPr>
              <w:spacing w:line="240" w:lineRule="auto"/>
              <w:rPr>
                <w:rFonts w:cs="Times New Roman"/>
                <w:bCs/>
                <w:sz w:val="21"/>
                <w:szCs w:val="21"/>
                <w:lang w:val="en-US"/>
              </w:rPr>
            </w:pPr>
            <w:r w:rsidRPr="000303B3">
              <w:rPr>
                <w:rFonts w:cs="Times New Roman"/>
                <w:color w:val="222222"/>
                <w:sz w:val="21"/>
                <w:szCs w:val="21"/>
                <w:shd w:val="clear" w:color="auto" w:fill="FFFFFF"/>
                <w:lang w:val="en-US"/>
              </w:rPr>
              <w:t>Table WA.4.1. Expectations regarding the simulation factors’ effects</w:t>
            </w:r>
          </w:p>
        </w:tc>
        <w:tc>
          <w:tcPr>
            <w:tcW w:w="846" w:type="dxa"/>
          </w:tcPr>
          <w:p w14:paraId="6E215970" w14:textId="1CEAAD7E" w:rsidR="000B5FC7" w:rsidRPr="000303B3" w:rsidRDefault="000B5FC7" w:rsidP="000B5FC7">
            <w:pPr>
              <w:spacing w:line="240" w:lineRule="auto"/>
              <w:jc w:val="center"/>
              <w:rPr>
                <w:rFonts w:cs="Times New Roman"/>
                <w:sz w:val="21"/>
                <w:szCs w:val="21"/>
              </w:rPr>
            </w:pPr>
            <w:r w:rsidRPr="000303B3">
              <w:rPr>
                <w:rFonts w:cs="Times New Roman"/>
                <w:sz w:val="21"/>
                <w:szCs w:val="21"/>
                <w:lang w:val="en-US"/>
              </w:rPr>
              <w:t>2</w:t>
            </w:r>
            <w:r w:rsidR="00B83116" w:rsidRPr="000303B3">
              <w:rPr>
                <w:rFonts w:cs="Times New Roman"/>
                <w:sz w:val="21"/>
                <w:szCs w:val="21"/>
                <w:lang w:val="en-US"/>
              </w:rPr>
              <w:t>1-22</w:t>
            </w:r>
          </w:p>
        </w:tc>
      </w:tr>
      <w:tr w:rsidR="000B5FC7" w:rsidRPr="000303B3" w14:paraId="6EE409E1" w14:textId="77777777" w:rsidTr="007F36C7">
        <w:trPr>
          <w:trHeight w:val="20"/>
        </w:trPr>
        <w:tc>
          <w:tcPr>
            <w:tcW w:w="348" w:type="dxa"/>
          </w:tcPr>
          <w:p w14:paraId="5CA8C43F" w14:textId="77777777" w:rsidR="000B5FC7" w:rsidRPr="000303B3" w:rsidRDefault="000B5FC7" w:rsidP="000B5FC7">
            <w:pPr>
              <w:spacing w:line="240" w:lineRule="auto"/>
              <w:rPr>
                <w:rFonts w:cs="Times New Roman"/>
                <w:sz w:val="21"/>
                <w:szCs w:val="21"/>
              </w:rPr>
            </w:pPr>
          </w:p>
        </w:tc>
        <w:tc>
          <w:tcPr>
            <w:tcW w:w="8156" w:type="dxa"/>
          </w:tcPr>
          <w:p w14:paraId="517D9979" w14:textId="402FF44D" w:rsidR="000B5FC7" w:rsidRPr="000303B3" w:rsidRDefault="000B5FC7" w:rsidP="000B5FC7">
            <w:pPr>
              <w:spacing w:line="240" w:lineRule="auto"/>
              <w:rPr>
                <w:rFonts w:cs="Times New Roman"/>
                <w:sz w:val="21"/>
                <w:szCs w:val="21"/>
                <w:lang w:val="en-US"/>
              </w:rPr>
            </w:pPr>
            <w:r w:rsidRPr="000303B3">
              <w:rPr>
                <w:rFonts w:cs="Times New Roman"/>
                <w:sz w:val="21"/>
                <w:szCs w:val="21"/>
                <w:lang w:val="en-US"/>
              </w:rPr>
              <w:t xml:space="preserve">Table WA.4.2. </w:t>
            </w:r>
            <w:r w:rsidR="001D5417" w:rsidRPr="000303B3">
              <w:rPr>
                <w:rFonts w:cs="Times New Roman"/>
                <w:sz w:val="21"/>
                <w:szCs w:val="21"/>
                <w:lang w:val="en-US"/>
              </w:rPr>
              <w:t>Effects of key simulation factors on the Gaussian copula maximum likelihood approach’s performance</w:t>
            </w:r>
          </w:p>
        </w:tc>
        <w:tc>
          <w:tcPr>
            <w:tcW w:w="846" w:type="dxa"/>
          </w:tcPr>
          <w:p w14:paraId="5A75A912" w14:textId="64FDD02D" w:rsidR="000B5FC7" w:rsidRPr="000303B3" w:rsidRDefault="000B5FC7" w:rsidP="000B5FC7">
            <w:pPr>
              <w:spacing w:line="240" w:lineRule="auto"/>
              <w:jc w:val="center"/>
              <w:rPr>
                <w:rFonts w:cs="Times New Roman"/>
                <w:sz w:val="21"/>
                <w:szCs w:val="21"/>
                <w:lang w:val="en-US"/>
              </w:rPr>
            </w:pPr>
            <w:r w:rsidRPr="000303B3">
              <w:rPr>
                <w:rFonts w:cs="Times New Roman"/>
                <w:sz w:val="21"/>
                <w:szCs w:val="21"/>
                <w:lang w:val="en-US"/>
              </w:rPr>
              <w:t>2</w:t>
            </w:r>
            <w:r w:rsidR="00B37093" w:rsidRPr="000303B3">
              <w:rPr>
                <w:rFonts w:cs="Times New Roman"/>
                <w:sz w:val="21"/>
                <w:szCs w:val="21"/>
                <w:lang w:val="en-US"/>
              </w:rPr>
              <w:t>3</w:t>
            </w:r>
          </w:p>
        </w:tc>
      </w:tr>
      <w:tr w:rsidR="000B5FC7" w:rsidRPr="000303B3" w14:paraId="15FE734D" w14:textId="77777777" w:rsidTr="007F36C7">
        <w:trPr>
          <w:trHeight w:val="20"/>
        </w:trPr>
        <w:tc>
          <w:tcPr>
            <w:tcW w:w="348" w:type="dxa"/>
          </w:tcPr>
          <w:p w14:paraId="5072C951" w14:textId="77777777" w:rsidR="000B5FC7" w:rsidRPr="000303B3" w:rsidRDefault="000B5FC7" w:rsidP="000B5FC7">
            <w:pPr>
              <w:spacing w:line="240" w:lineRule="auto"/>
              <w:rPr>
                <w:rFonts w:cs="Times New Roman"/>
                <w:sz w:val="21"/>
                <w:szCs w:val="21"/>
                <w:lang w:val="en-US"/>
              </w:rPr>
            </w:pPr>
          </w:p>
        </w:tc>
        <w:tc>
          <w:tcPr>
            <w:tcW w:w="8156" w:type="dxa"/>
          </w:tcPr>
          <w:p w14:paraId="5EA20868" w14:textId="6925D803" w:rsidR="000B5FC7" w:rsidRPr="000303B3" w:rsidRDefault="000B5FC7" w:rsidP="000B5FC7">
            <w:pPr>
              <w:spacing w:line="240" w:lineRule="auto"/>
              <w:rPr>
                <w:rFonts w:cs="Times New Roman"/>
                <w:sz w:val="21"/>
                <w:szCs w:val="21"/>
                <w:lang w:val="en-US"/>
              </w:rPr>
            </w:pPr>
            <w:r w:rsidRPr="000303B3">
              <w:rPr>
                <w:rFonts w:cs="Times New Roman"/>
                <w:sz w:val="21"/>
                <w:szCs w:val="21"/>
                <w:lang w:val="en-US"/>
              </w:rPr>
              <w:t xml:space="preserve">Table WA.4.3. </w:t>
            </w:r>
            <w:r w:rsidR="001D5417" w:rsidRPr="000303B3">
              <w:rPr>
                <w:rFonts w:cs="Times New Roman"/>
                <w:i/>
                <w:sz w:val="21"/>
                <w:szCs w:val="21"/>
                <w:lang w:val="en-US"/>
              </w:rPr>
              <w:t>p</w:t>
            </w:r>
            <w:r w:rsidR="001D5417" w:rsidRPr="000303B3">
              <w:rPr>
                <w:rFonts w:cs="Times New Roman"/>
                <w:iCs/>
                <w:sz w:val="21"/>
                <w:szCs w:val="21"/>
                <w:lang w:val="en-US"/>
              </w:rPr>
              <w:t>-values from regressing performance criteria on simulation factors</w:t>
            </w:r>
          </w:p>
        </w:tc>
        <w:tc>
          <w:tcPr>
            <w:tcW w:w="846" w:type="dxa"/>
          </w:tcPr>
          <w:p w14:paraId="092971C6" w14:textId="643723F9" w:rsidR="000B5FC7" w:rsidRPr="000303B3" w:rsidRDefault="000B5FC7" w:rsidP="000B5FC7">
            <w:pPr>
              <w:spacing w:line="240" w:lineRule="auto"/>
              <w:jc w:val="center"/>
              <w:rPr>
                <w:rFonts w:cs="Times New Roman"/>
                <w:sz w:val="21"/>
                <w:szCs w:val="21"/>
                <w:lang w:val="en-US"/>
              </w:rPr>
            </w:pPr>
            <w:r w:rsidRPr="000303B3">
              <w:rPr>
                <w:rFonts w:cs="Times New Roman"/>
                <w:sz w:val="21"/>
                <w:szCs w:val="21"/>
                <w:lang w:val="en-US"/>
              </w:rPr>
              <w:t>2</w:t>
            </w:r>
            <w:r w:rsidR="00691834" w:rsidRPr="000303B3">
              <w:rPr>
                <w:rFonts w:cs="Times New Roman"/>
                <w:sz w:val="21"/>
                <w:szCs w:val="21"/>
                <w:lang w:val="en-US"/>
              </w:rPr>
              <w:t>4</w:t>
            </w:r>
          </w:p>
        </w:tc>
      </w:tr>
      <w:tr w:rsidR="000B5FC7" w:rsidRPr="000303B3" w14:paraId="0CBA67AC" w14:textId="77777777" w:rsidTr="007F36C7">
        <w:trPr>
          <w:trHeight w:val="20"/>
        </w:trPr>
        <w:tc>
          <w:tcPr>
            <w:tcW w:w="348" w:type="dxa"/>
          </w:tcPr>
          <w:p w14:paraId="3A996407" w14:textId="77777777" w:rsidR="000B5FC7" w:rsidRPr="000303B3" w:rsidRDefault="000B5FC7" w:rsidP="000B5FC7">
            <w:pPr>
              <w:spacing w:line="240" w:lineRule="auto"/>
              <w:rPr>
                <w:rFonts w:cs="Times New Roman"/>
                <w:sz w:val="21"/>
                <w:szCs w:val="21"/>
                <w:lang w:val="en-US"/>
              </w:rPr>
            </w:pPr>
          </w:p>
        </w:tc>
        <w:tc>
          <w:tcPr>
            <w:tcW w:w="8156" w:type="dxa"/>
          </w:tcPr>
          <w:p w14:paraId="299F46D2" w14:textId="110CDD40" w:rsidR="000B5FC7" w:rsidRPr="000303B3" w:rsidRDefault="000B5FC7" w:rsidP="000B5FC7">
            <w:pPr>
              <w:spacing w:line="240" w:lineRule="auto"/>
              <w:rPr>
                <w:rFonts w:cs="Times New Roman"/>
                <w:sz w:val="21"/>
                <w:szCs w:val="21"/>
                <w:lang w:val="en-US"/>
              </w:rPr>
            </w:pPr>
            <w:r w:rsidRPr="000303B3">
              <w:rPr>
                <w:rFonts w:cs="Times New Roman"/>
                <w:sz w:val="21"/>
                <w:szCs w:val="21"/>
                <w:lang w:val="en-US"/>
              </w:rPr>
              <w:t>Table WA.4.4. Correspondence analysis of nonnormality tests and the copula term’s significance</w:t>
            </w:r>
          </w:p>
        </w:tc>
        <w:tc>
          <w:tcPr>
            <w:tcW w:w="846" w:type="dxa"/>
          </w:tcPr>
          <w:p w14:paraId="5E6CBDCE" w14:textId="5A2CF10D" w:rsidR="000B5FC7" w:rsidRPr="000303B3" w:rsidRDefault="000B5FC7" w:rsidP="000B5FC7">
            <w:pPr>
              <w:spacing w:line="240" w:lineRule="auto"/>
              <w:jc w:val="center"/>
              <w:rPr>
                <w:rFonts w:cs="Times New Roman"/>
                <w:sz w:val="21"/>
                <w:szCs w:val="21"/>
                <w:lang w:val="en-US"/>
              </w:rPr>
            </w:pPr>
            <w:r w:rsidRPr="000303B3">
              <w:rPr>
                <w:rFonts w:cs="Times New Roman"/>
                <w:sz w:val="21"/>
                <w:szCs w:val="21"/>
                <w:lang w:val="en-US"/>
              </w:rPr>
              <w:t>2</w:t>
            </w:r>
            <w:r w:rsidR="00617D63" w:rsidRPr="000303B3">
              <w:rPr>
                <w:rFonts w:cs="Times New Roman"/>
                <w:sz w:val="21"/>
                <w:szCs w:val="21"/>
                <w:lang w:val="en-US"/>
              </w:rPr>
              <w:t>5</w:t>
            </w:r>
            <w:r w:rsidRPr="000303B3">
              <w:rPr>
                <w:rFonts w:cs="Times New Roman"/>
                <w:sz w:val="21"/>
                <w:szCs w:val="21"/>
                <w:lang w:val="en-US"/>
              </w:rPr>
              <w:t>-2</w:t>
            </w:r>
            <w:r w:rsidR="00617D63" w:rsidRPr="000303B3">
              <w:rPr>
                <w:rFonts w:cs="Times New Roman"/>
                <w:sz w:val="21"/>
                <w:szCs w:val="21"/>
                <w:lang w:val="en-US"/>
              </w:rPr>
              <w:t>6</w:t>
            </w:r>
          </w:p>
        </w:tc>
      </w:tr>
      <w:tr w:rsidR="000B5FC7" w:rsidRPr="000303B3" w14:paraId="7B5B9781" w14:textId="77777777" w:rsidTr="007F36C7">
        <w:trPr>
          <w:trHeight w:val="20"/>
        </w:trPr>
        <w:tc>
          <w:tcPr>
            <w:tcW w:w="348" w:type="dxa"/>
          </w:tcPr>
          <w:p w14:paraId="2CF2BCC1" w14:textId="77777777" w:rsidR="000B5FC7" w:rsidRPr="000303B3" w:rsidRDefault="000B5FC7" w:rsidP="000B5FC7">
            <w:pPr>
              <w:spacing w:line="240" w:lineRule="auto"/>
              <w:rPr>
                <w:rFonts w:cs="Times New Roman"/>
                <w:sz w:val="21"/>
                <w:szCs w:val="21"/>
                <w:lang w:val="en-US"/>
              </w:rPr>
            </w:pPr>
          </w:p>
        </w:tc>
        <w:tc>
          <w:tcPr>
            <w:tcW w:w="8156" w:type="dxa"/>
          </w:tcPr>
          <w:p w14:paraId="77400C7B" w14:textId="37CB417E" w:rsidR="000B5FC7" w:rsidRPr="000303B3" w:rsidRDefault="000B5FC7" w:rsidP="000B5FC7">
            <w:pPr>
              <w:spacing w:line="240" w:lineRule="auto"/>
              <w:rPr>
                <w:rFonts w:cs="Times New Roman"/>
                <w:color w:val="222222"/>
                <w:sz w:val="21"/>
                <w:szCs w:val="21"/>
                <w:shd w:val="clear" w:color="auto" w:fill="FFFFFF"/>
                <w:lang w:val="en-US"/>
              </w:rPr>
            </w:pPr>
            <w:r w:rsidRPr="000303B3">
              <w:rPr>
                <w:rFonts w:cs="Times New Roman"/>
                <w:sz w:val="21"/>
                <w:szCs w:val="21"/>
                <w:lang w:val="en-US"/>
              </w:rPr>
              <w:t>Table WA.4.5. Skewness and kurtosis of the distributions in the simulation</w:t>
            </w:r>
          </w:p>
        </w:tc>
        <w:tc>
          <w:tcPr>
            <w:tcW w:w="846" w:type="dxa"/>
          </w:tcPr>
          <w:p w14:paraId="6F2BB8C0" w14:textId="60754F2E" w:rsidR="000B5FC7" w:rsidRPr="000303B3" w:rsidRDefault="000B5FC7" w:rsidP="000B5FC7">
            <w:pPr>
              <w:spacing w:line="240" w:lineRule="auto"/>
              <w:jc w:val="center"/>
              <w:rPr>
                <w:rFonts w:cs="Times New Roman"/>
                <w:sz w:val="21"/>
                <w:szCs w:val="21"/>
                <w:lang w:val="en-US"/>
              </w:rPr>
            </w:pPr>
            <w:r w:rsidRPr="000303B3">
              <w:rPr>
                <w:rFonts w:cs="Times New Roman"/>
                <w:sz w:val="21"/>
                <w:szCs w:val="21"/>
                <w:lang w:val="en-US"/>
              </w:rPr>
              <w:t>27</w:t>
            </w:r>
          </w:p>
        </w:tc>
      </w:tr>
      <w:tr w:rsidR="000B5FC7" w:rsidRPr="000303B3" w14:paraId="66CE098F" w14:textId="77777777" w:rsidTr="007F36C7">
        <w:trPr>
          <w:trHeight w:val="20"/>
        </w:trPr>
        <w:tc>
          <w:tcPr>
            <w:tcW w:w="348" w:type="dxa"/>
          </w:tcPr>
          <w:p w14:paraId="419F6B10" w14:textId="77777777" w:rsidR="000B5FC7" w:rsidRPr="000303B3" w:rsidRDefault="000B5FC7" w:rsidP="000B5FC7">
            <w:pPr>
              <w:spacing w:line="240" w:lineRule="auto"/>
              <w:rPr>
                <w:rFonts w:cs="Times New Roman"/>
                <w:sz w:val="21"/>
                <w:szCs w:val="21"/>
              </w:rPr>
            </w:pPr>
          </w:p>
        </w:tc>
        <w:tc>
          <w:tcPr>
            <w:tcW w:w="8156" w:type="dxa"/>
          </w:tcPr>
          <w:p w14:paraId="1BDB23C0" w14:textId="08B56890" w:rsidR="000B5FC7" w:rsidRPr="000303B3" w:rsidRDefault="000B5FC7" w:rsidP="000B5FC7">
            <w:pPr>
              <w:spacing w:line="240" w:lineRule="auto"/>
              <w:rPr>
                <w:rFonts w:cs="Times New Roman"/>
                <w:color w:val="222222"/>
                <w:sz w:val="21"/>
                <w:szCs w:val="21"/>
                <w:shd w:val="clear" w:color="auto" w:fill="FFFFFF"/>
                <w:lang w:val="en-US"/>
              </w:rPr>
            </w:pPr>
            <w:r w:rsidRPr="000303B3">
              <w:rPr>
                <w:rFonts w:cs="Times New Roman"/>
                <w:color w:val="222222"/>
                <w:sz w:val="21"/>
                <w:szCs w:val="21"/>
                <w:shd w:val="clear" w:color="auto" w:fill="FFFFFF"/>
                <w:lang w:val="en-US"/>
              </w:rPr>
              <w:t>Table WA.4.6. Average R² value per simulation design condition</w:t>
            </w:r>
          </w:p>
        </w:tc>
        <w:tc>
          <w:tcPr>
            <w:tcW w:w="846" w:type="dxa"/>
          </w:tcPr>
          <w:p w14:paraId="40F7358C" w14:textId="0F3B7606" w:rsidR="000B5FC7" w:rsidRPr="000303B3" w:rsidRDefault="00C845EE" w:rsidP="000B5FC7">
            <w:pPr>
              <w:spacing w:line="240" w:lineRule="auto"/>
              <w:jc w:val="center"/>
              <w:rPr>
                <w:rFonts w:cs="Times New Roman"/>
                <w:sz w:val="21"/>
                <w:szCs w:val="21"/>
              </w:rPr>
            </w:pPr>
            <w:r w:rsidRPr="000303B3">
              <w:rPr>
                <w:rFonts w:cs="Times New Roman"/>
                <w:sz w:val="21"/>
                <w:szCs w:val="21"/>
              </w:rPr>
              <w:t>27</w:t>
            </w:r>
          </w:p>
        </w:tc>
      </w:tr>
      <w:tr w:rsidR="000B5FC7" w:rsidRPr="000303B3" w14:paraId="0C1F8A9A" w14:textId="77777777" w:rsidTr="007F36C7">
        <w:trPr>
          <w:trHeight w:val="20"/>
        </w:trPr>
        <w:tc>
          <w:tcPr>
            <w:tcW w:w="8504" w:type="dxa"/>
            <w:gridSpan w:val="2"/>
          </w:tcPr>
          <w:p w14:paraId="7B5C6C9D" w14:textId="416B7174" w:rsidR="000B5FC7" w:rsidRPr="000303B3" w:rsidRDefault="000B5FC7" w:rsidP="000B5FC7">
            <w:pPr>
              <w:spacing w:line="240" w:lineRule="auto"/>
              <w:rPr>
                <w:rFonts w:cs="Times New Roman"/>
                <w:b/>
                <w:sz w:val="21"/>
                <w:szCs w:val="21"/>
                <w:lang w:val="en-US"/>
              </w:rPr>
            </w:pPr>
            <w:r w:rsidRPr="000303B3">
              <w:rPr>
                <w:rFonts w:cs="Times New Roman"/>
                <w:b/>
                <w:bCs/>
                <w:sz w:val="21"/>
                <w:szCs w:val="21"/>
                <w:lang w:val="en-US"/>
              </w:rPr>
              <w:t>Web Appendix 5: Additional Results of Simulation Study 5</w:t>
            </w:r>
          </w:p>
        </w:tc>
        <w:tc>
          <w:tcPr>
            <w:tcW w:w="846" w:type="dxa"/>
          </w:tcPr>
          <w:p w14:paraId="23BFB215" w14:textId="77777777" w:rsidR="000B5FC7" w:rsidRPr="000303B3" w:rsidRDefault="000B5FC7" w:rsidP="000B5FC7">
            <w:pPr>
              <w:spacing w:line="240" w:lineRule="auto"/>
              <w:jc w:val="center"/>
              <w:rPr>
                <w:rFonts w:cs="Times New Roman"/>
                <w:sz w:val="21"/>
                <w:szCs w:val="21"/>
                <w:lang w:val="en-US"/>
              </w:rPr>
            </w:pPr>
          </w:p>
        </w:tc>
      </w:tr>
      <w:tr w:rsidR="000B5FC7" w:rsidRPr="000303B3" w14:paraId="08DEE9C7" w14:textId="77777777" w:rsidTr="007F36C7">
        <w:trPr>
          <w:trHeight w:val="20"/>
        </w:trPr>
        <w:tc>
          <w:tcPr>
            <w:tcW w:w="348" w:type="dxa"/>
          </w:tcPr>
          <w:p w14:paraId="0A1DE8A9" w14:textId="77777777" w:rsidR="000B5FC7" w:rsidRPr="000303B3" w:rsidRDefault="000B5FC7" w:rsidP="000B5FC7">
            <w:pPr>
              <w:spacing w:line="240" w:lineRule="auto"/>
              <w:rPr>
                <w:rFonts w:cs="Times New Roman"/>
                <w:sz w:val="21"/>
                <w:szCs w:val="21"/>
                <w:lang w:val="en-US"/>
              </w:rPr>
            </w:pPr>
          </w:p>
        </w:tc>
        <w:tc>
          <w:tcPr>
            <w:tcW w:w="8156" w:type="dxa"/>
          </w:tcPr>
          <w:p w14:paraId="38734B93" w14:textId="5A760EA3" w:rsidR="000B5FC7" w:rsidRPr="000303B3" w:rsidRDefault="000B5FC7" w:rsidP="000B5FC7">
            <w:pPr>
              <w:spacing w:line="240" w:lineRule="auto"/>
              <w:rPr>
                <w:rFonts w:cs="Times New Roman"/>
                <w:bCs/>
                <w:sz w:val="21"/>
                <w:szCs w:val="21"/>
                <w:lang w:val="en-US"/>
              </w:rPr>
            </w:pPr>
            <w:r w:rsidRPr="000303B3">
              <w:rPr>
                <w:rFonts w:cs="Times New Roman"/>
                <w:bCs/>
                <w:sz w:val="21"/>
                <w:szCs w:val="21"/>
                <w:lang w:val="en-US"/>
              </w:rPr>
              <w:t>Design of the simulation study</w:t>
            </w:r>
          </w:p>
        </w:tc>
        <w:tc>
          <w:tcPr>
            <w:tcW w:w="846" w:type="dxa"/>
          </w:tcPr>
          <w:p w14:paraId="3A271860" w14:textId="0F3B0C20" w:rsidR="000B5FC7" w:rsidRPr="000303B3" w:rsidRDefault="000B5FC7" w:rsidP="000B5FC7">
            <w:pPr>
              <w:spacing w:line="240" w:lineRule="auto"/>
              <w:jc w:val="center"/>
              <w:rPr>
                <w:rFonts w:cs="Times New Roman"/>
                <w:sz w:val="21"/>
                <w:szCs w:val="21"/>
              </w:rPr>
            </w:pPr>
            <w:r w:rsidRPr="000303B3">
              <w:rPr>
                <w:rFonts w:cs="Times New Roman"/>
                <w:sz w:val="21"/>
                <w:szCs w:val="21"/>
              </w:rPr>
              <w:t>28</w:t>
            </w:r>
            <w:r w:rsidR="00102A37" w:rsidRPr="000303B3">
              <w:rPr>
                <w:rFonts w:cs="Times New Roman"/>
                <w:sz w:val="21"/>
                <w:szCs w:val="21"/>
              </w:rPr>
              <w:t>-29</w:t>
            </w:r>
          </w:p>
        </w:tc>
      </w:tr>
      <w:tr w:rsidR="000B5FC7" w:rsidRPr="000303B3" w14:paraId="022AA410" w14:textId="77777777" w:rsidTr="007F36C7">
        <w:trPr>
          <w:trHeight w:val="20"/>
        </w:trPr>
        <w:tc>
          <w:tcPr>
            <w:tcW w:w="348" w:type="dxa"/>
          </w:tcPr>
          <w:p w14:paraId="7A1C4BA4" w14:textId="77777777" w:rsidR="000B5FC7" w:rsidRPr="000303B3" w:rsidRDefault="000B5FC7" w:rsidP="000B5FC7">
            <w:pPr>
              <w:spacing w:line="240" w:lineRule="auto"/>
              <w:rPr>
                <w:rFonts w:cs="Times New Roman"/>
                <w:sz w:val="21"/>
                <w:szCs w:val="21"/>
                <w:lang w:val="en-US"/>
              </w:rPr>
            </w:pPr>
          </w:p>
        </w:tc>
        <w:tc>
          <w:tcPr>
            <w:tcW w:w="8156" w:type="dxa"/>
          </w:tcPr>
          <w:p w14:paraId="2A8ED554" w14:textId="0ACBC9F2" w:rsidR="000B5FC7" w:rsidRPr="000303B3" w:rsidRDefault="000B5FC7" w:rsidP="000B5FC7">
            <w:pPr>
              <w:spacing w:line="240" w:lineRule="auto"/>
              <w:rPr>
                <w:rFonts w:cs="Times New Roman"/>
                <w:bCs/>
                <w:sz w:val="21"/>
                <w:szCs w:val="21"/>
                <w:lang w:val="en-US"/>
              </w:rPr>
            </w:pPr>
            <w:r w:rsidRPr="000303B3">
              <w:rPr>
                <w:rFonts w:cs="Times New Roman"/>
                <w:bCs/>
                <w:sz w:val="21"/>
                <w:szCs w:val="21"/>
                <w:lang w:val="en-US"/>
              </w:rPr>
              <w:t>Figure WA.5.1</w:t>
            </w:r>
            <w:r w:rsidR="0073404B" w:rsidRPr="000303B3">
              <w:rPr>
                <w:rFonts w:cs="Times New Roman"/>
                <w:bCs/>
                <w:sz w:val="21"/>
                <w:szCs w:val="21"/>
                <w:lang w:val="en-US"/>
              </w:rPr>
              <w:t>.</w:t>
            </w:r>
            <w:r w:rsidRPr="000303B3">
              <w:rPr>
                <w:rFonts w:cs="Times New Roman"/>
                <w:bCs/>
                <w:sz w:val="21"/>
                <w:szCs w:val="21"/>
                <w:lang w:val="en-US"/>
              </w:rPr>
              <w:t xml:space="preserve"> </w:t>
            </w:r>
            <w:r w:rsidR="00153F90" w:rsidRPr="000303B3">
              <w:rPr>
                <w:rFonts w:cs="Times New Roman"/>
                <w:bCs/>
                <w:sz w:val="21"/>
                <w:szCs w:val="21"/>
                <w:lang w:val="en-US"/>
              </w:rPr>
              <w:t>P</w:t>
            </w:r>
            <w:r w:rsidRPr="000303B3">
              <w:rPr>
                <w:rFonts w:cs="Times New Roman"/>
                <w:bCs/>
                <w:sz w:val="21"/>
                <w:szCs w:val="21"/>
                <w:lang w:val="en-US"/>
              </w:rPr>
              <w:t>ower of the copula term for different error term distributions in the copula model with intercept</w:t>
            </w:r>
          </w:p>
        </w:tc>
        <w:tc>
          <w:tcPr>
            <w:tcW w:w="846" w:type="dxa"/>
          </w:tcPr>
          <w:p w14:paraId="449AD002" w14:textId="4C4C64F8" w:rsidR="000B5FC7" w:rsidRPr="000303B3" w:rsidRDefault="000B5FC7" w:rsidP="000B5FC7">
            <w:pPr>
              <w:spacing w:line="240" w:lineRule="auto"/>
              <w:jc w:val="center"/>
              <w:rPr>
                <w:rFonts w:cs="Times New Roman"/>
                <w:sz w:val="21"/>
                <w:szCs w:val="21"/>
                <w:lang w:val="en-US"/>
              </w:rPr>
            </w:pPr>
            <w:r w:rsidRPr="000303B3">
              <w:rPr>
                <w:rFonts w:cs="Times New Roman"/>
                <w:sz w:val="21"/>
                <w:szCs w:val="21"/>
                <w:lang w:val="en-US"/>
              </w:rPr>
              <w:t>30</w:t>
            </w:r>
          </w:p>
        </w:tc>
      </w:tr>
      <w:tr w:rsidR="000B5FC7" w:rsidRPr="000303B3" w14:paraId="05E2ECF0" w14:textId="77777777" w:rsidTr="007F36C7">
        <w:trPr>
          <w:trHeight w:val="20"/>
        </w:trPr>
        <w:tc>
          <w:tcPr>
            <w:tcW w:w="348" w:type="dxa"/>
          </w:tcPr>
          <w:p w14:paraId="5B53530B" w14:textId="77777777" w:rsidR="000B5FC7" w:rsidRPr="000303B3" w:rsidRDefault="000B5FC7" w:rsidP="000B5FC7">
            <w:pPr>
              <w:spacing w:line="240" w:lineRule="auto"/>
              <w:rPr>
                <w:rFonts w:cs="Times New Roman"/>
                <w:sz w:val="21"/>
                <w:szCs w:val="21"/>
                <w:lang w:val="en-US"/>
              </w:rPr>
            </w:pPr>
          </w:p>
        </w:tc>
        <w:tc>
          <w:tcPr>
            <w:tcW w:w="8156" w:type="dxa"/>
          </w:tcPr>
          <w:p w14:paraId="26A5B1C7" w14:textId="22C46750" w:rsidR="000B5FC7" w:rsidRPr="000303B3" w:rsidRDefault="000B5FC7" w:rsidP="000B5FC7">
            <w:pPr>
              <w:spacing w:line="240" w:lineRule="auto"/>
              <w:rPr>
                <w:rFonts w:cs="Times New Roman"/>
                <w:bCs/>
                <w:sz w:val="21"/>
                <w:szCs w:val="21"/>
                <w:lang w:val="en-US"/>
              </w:rPr>
            </w:pPr>
            <w:r w:rsidRPr="000303B3">
              <w:rPr>
                <w:rFonts w:cs="Times New Roman"/>
                <w:bCs/>
                <w:sz w:val="21"/>
                <w:szCs w:val="21"/>
                <w:lang w:val="en-US"/>
              </w:rPr>
              <w:t xml:space="preserve">Figure WA.5.2. </w:t>
            </w:r>
            <w:r w:rsidR="00153F90" w:rsidRPr="000303B3">
              <w:rPr>
                <w:rFonts w:cs="Times New Roman"/>
                <w:bCs/>
                <w:sz w:val="21"/>
                <w:szCs w:val="21"/>
                <w:lang w:val="en-US"/>
              </w:rPr>
              <w:t>P</w:t>
            </w:r>
            <w:r w:rsidRPr="000303B3">
              <w:rPr>
                <w:rFonts w:cs="Times New Roman"/>
                <w:bCs/>
                <w:sz w:val="21"/>
                <w:szCs w:val="21"/>
                <w:lang w:val="en-US"/>
              </w:rPr>
              <w:t>ower of the endogenous regressor for different error term distributions in the copula model with intercept</w:t>
            </w:r>
          </w:p>
        </w:tc>
        <w:tc>
          <w:tcPr>
            <w:tcW w:w="846" w:type="dxa"/>
          </w:tcPr>
          <w:p w14:paraId="3DA1DE88" w14:textId="3F83451D" w:rsidR="000B5FC7" w:rsidRPr="000303B3" w:rsidRDefault="000B5FC7" w:rsidP="000B5FC7">
            <w:pPr>
              <w:spacing w:line="240" w:lineRule="auto"/>
              <w:jc w:val="center"/>
              <w:rPr>
                <w:rFonts w:cs="Times New Roman"/>
                <w:sz w:val="21"/>
                <w:szCs w:val="21"/>
                <w:lang w:val="en-US"/>
              </w:rPr>
            </w:pPr>
            <w:r w:rsidRPr="000303B3">
              <w:rPr>
                <w:rFonts w:cs="Times New Roman"/>
                <w:sz w:val="21"/>
                <w:szCs w:val="21"/>
                <w:lang w:val="en-US"/>
              </w:rPr>
              <w:t>3</w:t>
            </w:r>
            <w:r w:rsidR="00B738F4" w:rsidRPr="000303B3">
              <w:rPr>
                <w:rFonts w:cs="Times New Roman"/>
                <w:sz w:val="21"/>
                <w:szCs w:val="21"/>
                <w:lang w:val="en-US"/>
              </w:rPr>
              <w:t>0</w:t>
            </w:r>
          </w:p>
        </w:tc>
      </w:tr>
      <w:tr w:rsidR="000B5FC7" w:rsidRPr="000303B3" w14:paraId="4FC9C4BB" w14:textId="77777777" w:rsidTr="007F36C7">
        <w:trPr>
          <w:trHeight w:val="20"/>
        </w:trPr>
        <w:tc>
          <w:tcPr>
            <w:tcW w:w="348" w:type="dxa"/>
          </w:tcPr>
          <w:p w14:paraId="7432F2AD" w14:textId="77777777" w:rsidR="000B5FC7" w:rsidRPr="000303B3" w:rsidRDefault="000B5FC7" w:rsidP="000B5FC7">
            <w:pPr>
              <w:spacing w:line="240" w:lineRule="auto"/>
              <w:rPr>
                <w:rFonts w:cs="Times New Roman"/>
                <w:sz w:val="21"/>
                <w:szCs w:val="21"/>
              </w:rPr>
            </w:pPr>
          </w:p>
        </w:tc>
        <w:tc>
          <w:tcPr>
            <w:tcW w:w="8156" w:type="dxa"/>
          </w:tcPr>
          <w:p w14:paraId="6194BBB3" w14:textId="77614714" w:rsidR="000B5FC7" w:rsidRPr="000303B3" w:rsidRDefault="000B5FC7" w:rsidP="000B5FC7">
            <w:pPr>
              <w:spacing w:line="240" w:lineRule="auto"/>
              <w:rPr>
                <w:rFonts w:cs="Times New Roman"/>
                <w:bCs/>
                <w:sz w:val="21"/>
                <w:szCs w:val="21"/>
                <w:lang w:val="en-US"/>
              </w:rPr>
            </w:pPr>
            <w:r w:rsidRPr="000303B3">
              <w:rPr>
                <w:rFonts w:cs="Times New Roman"/>
                <w:bCs/>
                <w:sz w:val="21"/>
                <w:szCs w:val="21"/>
                <w:lang w:val="en-US"/>
              </w:rPr>
              <w:t>Figure WA.5.3. Bias of the endogenous regressor for the different copulas with and without intercept</w:t>
            </w:r>
          </w:p>
        </w:tc>
        <w:tc>
          <w:tcPr>
            <w:tcW w:w="846" w:type="dxa"/>
          </w:tcPr>
          <w:p w14:paraId="21F1AEC0" w14:textId="3F1C3ED1" w:rsidR="000B5FC7" w:rsidRPr="000303B3" w:rsidRDefault="000B5FC7" w:rsidP="000B5FC7">
            <w:pPr>
              <w:spacing w:line="240" w:lineRule="auto"/>
              <w:jc w:val="center"/>
              <w:rPr>
                <w:rFonts w:cs="Times New Roman"/>
                <w:sz w:val="21"/>
                <w:szCs w:val="21"/>
                <w:lang w:val="en-US"/>
              </w:rPr>
            </w:pPr>
            <w:r w:rsidRPr="000303B3">
              <w:rPr>
                <w:rFonts w:cs="Times New Roman"/>
                <w:sz w:val="21"/>
                <w:szCs w:val="21"/>
                <w:lang w:val="en-US"/>
              </w:rPr>
              <w:t>3</w:t>
            </w:r>
            <w:r w:rsidR="00B738F4" w:rsidRPr="000303B3">
              <w:rPr>
                <w:rFonts w:cs="Times New Roman"/>
                <w:sz w:val="21"/>
                <w:szCs w:val="21"/>
                <w:lang w:val="en-US"/>
              </w:rPr>
              <w:t>1</w:t>
            </w:r>
          </w:p>
        </w:tc>
      </w:tr>
      <w:tr w:rsidR="000B5FC7" w:rsidRPr="000303B3" w14:paraId="30215018" w14:textId="77777777" w:rsidTr="007F36C7">
        <w:trPr>
          <w:trHeight w:val="20"/>
        </w:trPr>
        <w:tc>
          <w:tcPr>
            <w:tcW w:w="348" w:type="dxa"/>
          </w:tcPr>
          <w:p w14:paraId="4C0E25F3" w14:textId="77777777" w:rsidR="000B5FC7" w:rsidRPr="000303B3" w:rsidRDefault="000B5FC7" w:rsidP="000B5FC7">
            <w:pPr>
              <w:spacing w:line="240" w:lineRule="auto"/>
              <w:rPr>
                <w:rFonts w:cs="Times New Roman"/>
                <w:sz w:val="21"/>
                <w:szCs w:val="21"/>
                <w:lang w:val="en-US"/>
              </w:rPr>
            </w:pPr>
          </w:p>
        </w:tc>
        <w:tc>
          <w:tcPr>
            <w:tcW w:w="8156" w:type="dxa"/>
          </w:tcPr>
          <w:p w14:paraId="55D2C7D9" w14:textId="4454BCA5" w:rsidR="000B5FC7" w:rsidRPr="000303B3" w:rsidRDefault="000B5FC7" w:rsidP="000B5FC7">
            <w:pPr>
              <w:spacing w:line="240" w:lineRule="auto"/>
              <w:rPr>
                <w:rFonts w:cs="Times New Roman"/>
                <w:bCs/>
                <w:sz w:val="21"/>
                <w:szCs w:val="21"/>
                <w:lang w:val="en-US"/>
              </w:rPr>
            </w:pPr>
            <w:r w:rsidRPr="000303B3">
              <w:rPr>
                <w:rFonts w:cs="Times New Roman"/>
                <w:bCs/>
                <w:sz w:val="21"/>
                <w:szCs w:val="21"/>
                <w:lang w:val="en-US"/>
              </w:rPr>
              <w:t xml:space="preserve">Figure WA.5.4. </w:t>
            </w:r>
            <w:r w:rsidR="001D5417" w:rsidRPr="000303B3">
              <w:rPr>
                <w:rFonts w:cs="Times New Roman"/>
                <w:bCs/>
                <w:sz w:val="21"/>
                <w:szCs w:val="21"/>
                <w:lang w:val="en-US"/>
              </w:rPr>
              <w:t>Power of the copula term for the different copula models</w:t>
            </w:r>
          </w:p>
        </w:tc>
        <w:tc>
          <w:tcPr>
            <w:tcW w:w="846" w:type="dxa"/>
          </w:tcPr>
          <w:p w14:paraId="1249B13E" w14:textId="3181DE44" w:rsidR="000B5FC7" w:rsidRPr="000303B3" w:rsidRDefault="000B5FC7" w:rsidP="000B5FC7">
            <w:pPr>
              <w:spacing w:line="240" w:lineRule="auto"/>
              <w:jc w:val="center"/>
              <w:rPr>
                <w:rFonts w:cs="Times New Roman"/>
                <w:sz w:val="21"/>
                <w:szCs w:val="21"/>
                <w:lang w:val="en-US"/>
              </w:rPr>
            </w:pPr>
            <w:r w:rsidRPr="000303B3">
              <w:rPr>
                <w:rFonts w:cs="Times New Roman"/>
                <w:sz w:val="21"/>
                <w:szCs w:val="21"/>
                <w:lang w:val="en-US"/>
              </w:rPr>
              <w:t>3</w:t>
            </w:r>
            <w:r w:rsidR="00B738F4" w:rsidRPr="000303B3">
              <w:rPr>
                <w:rFonts w:cs="Times New Roman"/>
                <w:sz w:val="21"/>
                <w:szCs w:val="21"/>
                <w:lang w:val="en-US"/>
              </w:rPr>
              <w:t>2</w:t>
            </w:r>
          </w:p>
        </w:tc>
      </w:tr>
      <w:tr w:rsidR="000B5FC7" w:rsidRPr="000303B3" w14:paraId="71438CEF" w14:textId="77777777" w:rsidTr="007F36C7">
        <w:trPr>
          <w:trHeight w:val="20"/>
        </w:trPr>
        <w:tc>
          <w:tcPr>
            <w:tcW w:w="348" w:type="dxa"/>
          </w:tcPr>
          <w:p w14:paraId="7368BEC9" w14:textId="77777777" w:rsidR="000B5FC7" w:rsidRPr="000303B3" w:rsidRDefault="000B5FC7" w:rsidP="000B5FC7">
            <w:pPr>
              <w:spacing w:line="240" w:lineRule="auto"/>
              <w:rPr>
                <w:rFonts w:cs="Times New Roman"/>
                <w:sz w:val="21"/>
                <w:szCs w:val="21"/>
                <w:lang w:val="en-US"/>
              </w:rPr>
            </w:pPr>
          </w:p>
        </w:tc>
        <w:tc>
          <w:tcPr>
            <w:tcW w:w="8156" w:type="dxa"/>
          </w:tcPr>
          <w:p w14:paraId="146C29B8" w14:textId="02420C80" w:rsidR="000B5FC7" w:rsidRPr="000303B3" w:rsidRDefault="000B5FC7" w:rsidP="000B5FC7">
            <w:pPr>
              <w:spacing w:line="240" w:lineRule="auto"/>
              <w:rPr>
                <w:rFonts w:cs="Times New Roman"/>
                <w:bCs/>
                <w:sz w:val="21"/>
                <w:szCs w:val="21"/>
                <w:lang w:val="en-US"/>
              </w:rPr>
            </w:pPr>
            <w:r w:rsidRPr="000303B3">
              <w:rPr>
                <w:rFonts w:cs="Times New Roman"/>
                <w:bCs/>
                <w:sz w:val="21"/>
                <w:szCs w:val="21"/>
                <w:lang w:val="en-US"/>
              </w:rPr>
              <w:t xml:space="preserve">Figure WA.5.5. </w:t>
            </w:r>
            <w:r w:rsidR="001D5417" w:rsidRPr="000303B3">
              <w:rPr>
                <w:rFonts w:cs="Times New Roman"/>
                <w:bCs/>
                <w:sz w:val="21"/>
                <w:szCs w:val="21"/>
                <w:lang w:val="en-US"/>
              </w:rPr>
              <w:t>Power of the endogenous regressor for the different copula models</w:t>
            </w:r>
          </w:p>
        </w:tc>
        <w:tc>
          <w:tcPr>
            <w:tcW w:w="846" w:type="dxa"/>
          </w:tcPr>
          <w:p w14:paraId="148945B2" w14:textId="3BE2E3D2" w:rsidR="000B5FC7" w:rsidRPr="000303B3" w:rsidRDefault="000B5FC7" w:rsidP="000B5FC7">
            <w:pPr>
              <w:spacing w:line="240" w:lineRule="auto"/>
              <w:jc w:val="center"/>
              <w:rPr>
                <w:rFonts w:cs="Times New Roman"/>
                <w:sz w:val="21"/>
                <w:szCs w:val="21"/>
                <w:lang w:val="en-US"/>
              </w:rPr>
            </w:pPr>
            <w:r w:rsidRPr="000303B3">
              <w:rPr>
                <w:rFonts w:cs="Times New Roman"/>
                <w:sz w:val="21"/>
                <w:szCs w:val="21"/>
                <w:lang w:val="en-US"/>
              </w:rPr>
              <w:t>3</w:t>
            </w:r>
            <w:r w:rsidR="00B738F4" w:rsidRPr="000303B3">
              <w:rPr>
                <w:rFonts w:cs="Times New Roman"/>
                <w:sz w:val="21"/>
                <w:szCs w:val="21"/>
                <w:lang w:val="en-US"/>
              </w:rPr>
              <w:t>3</w:t>
            </w:r>
          </w:p>
        </w:tc>
      </w:tr>
      <w:tr w:rsidR="000B5FC7" w:rsidRPr="000303B3" w14:paraId="48C6D8A1" w14:textId="77777777" w:rsidTr="007F36C7">
        <w:trPr>
          <w:trHeight w:val="20"/>
        </w:trPr>
        <w:tc>
          <w:tcPr>
            <w:tcW w:w="348" w:type="dxa"/>
          </w:tcPr>
          <w:p w14:paraId="5AC7B0E0" w14:textId="77777777" w:rsidR="000B5FC7" w:rsidRPr="000303B3" w:rsidRDefault="000B5FC7" w:rsidP="000B5FC7">
            <w:pPr>
              <w:spacing w:line="240" w:lineRule="auto"/>
              <w:rPr>
                <w:rFonts w:cs="Times New Roman"/>
                <w:sz w:val="21"/>
                <w:szCs w:val="21"/>
                <w:lang w:val="en-US"/>
              </w:rPr>
            </w:pPr>
          </w:p>
        </w:tc>
        <w:tc>
          <w:tcPr>
            <w:tcW w:w="8156" w:type="dxa"/>
          </w:tcPr>
          <w:p w14:paraId="39D969E7" w14:textId="0A40D895" w:rsidR="000B5FC7" w:rsidRPr="000303B3" w:rsidRDefault="000B5FC7" w:rsidP="000B5FC7">
            <w:pPr>
              <w:spacing w:line="240" w:lineRule="auto"/>
              <w:rPr>
                <w:rFonts w:cs="Times New Roman"/>
                <w:bCs/>
                <w:sz w:val="21"/>
                <w:szCs w:val="21"/>
                <w:lang w:val="en-US"/>
              </w:rPr>
            </w:pPr>
            <w:r w:rsidRPr="000303B3">
              <w:rPr>
                <w:rFonts w:cs="Times New Roman"/>
                <w:bCs/>
                <w:sz w:val="21"/>
                <w:szCs w:val="21"/>
                <w:lang w:val="en-US"/>
              </w:rPr>
              <w:t>Table WA.5.1. Nonnormality statistics of the regression residual for different error term distributions</w:t>
            </w:r>
          </w:p>
        </w:tc>
        <w:tc>
          <w:tcPr>
            <w:tcW w:w="846" w:type="dxa"/>
          </w:tcPr>
          <w:p w14:paraId="64C0854D" w14:textId="16BB63ED" w:rsidR="000B5FC7" w:rsidRPr="000303B3" w:rsidRDefault="00B738F4" w:rsidP="000B5FC7">
            <w:pPr>
              <w:spacing w:line="240" w:lineRule="auto"/>
              <w:jc w:val="center"/>
              <w:rPr>
                <w:rFonts w:cs="Times New Roman"/>
                <w:sz w:val="21"/>
                <w:szCs w:val="21"/>
                <w:lang w:val="en-US"/>
              </w:rPr>
            </w:pPr>
            <w:r w:rsidRPr="000303B3">
              <w:rPr>
                <w:rFonts w:cs="Times New Roman"/>
                <w:sz w:val="21"/>
                <w:szCs w:val="21"/>
                <w:lang w:val="en-US"/>
              </w:rPr>
              <w:t>34</w:t>
            </w:r>
          </w:p>
        </w:tc>
      </w:tr>
      <w:tr w:rsidR="000B5FC7" w:rsidRPr="000303B3" w14:paraId="072BBC9A" w14:textId="77777777" w:rsidTr="007F36C7">
        <w:trPr>
          <w:trHeight w:val="20"/>
        </w:trPr>
        <w:tc>
          <w:tcPr>
            <w:tcW w:w="8504" w:type="dxa"/>
            <w:gridSpan w:val="2"/>
          </w:tcPr>
          <w:p w14:paraId="12A817BF" w14:textId="70C4F967" w:rsidR="000B5FC7" w:rsidRPr="000303B3" w:rsidRDefault="000B5FC7" w:rsidP="000B5FC7">
            <w:pPr>
              <w:spacing w:line="240" w:lineRule="auto"/>
              <w:rPr>
                <w:rFonts w:cs="Times New Roman"/>
                <w:bCs/>
                <w:sz w:val="21"/>
                <w:szCs w:val="21"/>
                <w:lang w:val="en-US"/>
              </w:rPr>
            </w:pPr>
            <w:r w:rsidRPr="000303B3">
              <w:rPr>
                <w:rFonts w:cs="Times New Roman"/>
                <w:b/>
                <w:bCs/>
                <w:sz w:val="21"/>
                <w:szCs w:val="21"/>
                <w:lang w:val="en-US"/>
              </w:rPr>
              <w:t>Web Appendix 6: Software used for simulation</w:t>
            </w:r>
          </w:p>
        </w:tc>
        <w:tc>
          <w:tcPr>
            <w:tcW w:w="846" w:type="dxa"/>
          </w:tcPr>
          <w:p w14:paraId="55A3C790" w14:textId="77777777" w:rsidR="000B5FC7" w:rsidRPr="000303B3" w:rsidRDefault="000B5FC7" w:rsidP="000B5FC7">
            <w:pPr>
              <w:spacing w:line="240" w:lineRule="auto"/>
              <w:jc w:val="center"/>
              <w:rPr>
                <w:rFonts w:cs="Times New Roman"/>
                <w:sz w:val="21"/>
                <w:szCs w:val="21"/>
                <w:lang w:val="en-US"/>
              </w:rPr>
            </w:pPr>
          </w:p>
        </w:tc>
      </w:tr>
      <w:tr w:rsidR="000B5FC7" w:rsidRPr="000303B3" w14:paraId="44931979" w14:textId="77777777" w:rsidTr="007F36C7">
        <w:trPr>
          <w:trHeight w:val="20"/>
        </w:trPr>
        <w:tc>
          <w:tcPr>
            <w:tcW w:w="348" w:type="dxa"/>
          </w:tcPr>
          <w:p w14:paraId="23CBDBAA" w14:textId="77777777" w:rsidR="000B5FC7" w:rsidRPr="000303B3" w:rsidRDefault="000B5FC7" w:rsidP="000B5FC7">
            <w:pPr>
              <w:spacing w:line="240" w:lineRule="auto"/>
              <w:rPr>
                <w:rFonts w:cs="Times New Roman"/>
                <w:sz w:val="21"/>
                <w:szCs w:val="21"/>
                <w:lang w:val="en-US"/>
              </w:rPr>
            </w:pPr>
          </w:p>
        </w:tc>
        <w:tc>
          <w:tcPr>
            <w:tcW w:w="8156" w:type="dxa"/>
          </w:tcPr>
          <w:p w14:paraId="5EB6C78C" w14:textId="331D435D" w:rsidR="000B5FC7" w:rsidRPr="000303B3" w:rsidRDefault="000B5FC7" w:rsidP="000B5FC7">
            <w:pPr>
              <w:spacing w:line="240" w:lineRule="auto"/>
              <w:rPr>
                <w:rFonts w:cs="Times New Roman"/>
                <w:bCs/>
                <w:sz w:val="21"/>
                <w:szCs w:val="21"/>
                <w:lang w:val="en-US"/>
              </w:rPr>
            </w:pPr>
            <w:r w:rsidRPr="000303B3">
              <w:rPr>
                <w:rFonts w:cs="Times New Roman"/>
                <w:bCs/>
                <w:sz w:val="21"/>
                <w:szCs w:val="21"/>
                <w:lang w:val="en-US"/>
              </w:rPr>
              <w:t>Software used for simulation</w:t>
            </w:r>
          </w:p>
        </w:tc>
        <w:tc>
          <w:tcPr>
            <w:tcW w:w="846" w:type="dxa"/>
          </w:tcPr>
          <w:p w14:paraId="251227F1" w14:textId="7780EFBB" w:rsidR="000B5FC7" w:rsidRPr="000303B3" w:rsidRDefault="00B738F4" w:rsidP="000B5FC7">
            <w:pPr>
              <w:spacing w:line="240" w:lineRule="auto"/>
              <w:jc w:val="center"/>
              <w:rPr>
                <w:rFonts w:cs="Times New Roman"/>
                <w:sz w:val="21"/>
                <w:szCs w:val="21"/>
                <w:lang w:val="en-US"/>
              </w:rPr>
            </w:pPr>
            <w:r w:rsidRPr="000303B3">
              <w:rPr>
                <w:rFonts w:cs="Times New Roman"/>
                <w:sz w:val="21"/>
                <w:szCs w:val="21"/>
                <w:lang w:val="en-US"/>
              </w:rPr>
              <w:t>35</w:t>
            </w:r>
          </w:p>
        </w:tc>
      </w:tr>
      <w:tr w:rsidR="000B5FC7" w:rsidRPr="000303B3" w14:paraId="2417A3F5" w14:textId="77777777" w:rsidTr="007F36C7">
        <w:trPr>
          <w:trHeight w:val="20"/>
        </w:trPr>
        <w:tc>
          <w:tcPr>
            <w:tcW w:w="348" w:type="dxa"/>
          </w:tcPr>
          <w:p w14:paraId="34A3E3C9" w14:textId="77777777" w:rsidR="000B5FC7" w:rsidRPr="000303B3" w:rsidRDefault="000B5FC7" w:rsidP="000B5FC7">
            <w:pPr>
              <w:spacing w:line="240" w:lineRule="auto"/>
              <w:rPr>
                <w:rFonts w:cs="Times New Roman"/>
                <w:sz w:val="21"/>
                <w:szCs w:val="21"/>
              </w:rPr>
            </w:pPr>
          </w:p>
        </w:tc>
        <w:tc>
          <w:tcPr>
            <w:tcW w:w="8156" w:type="dxa"/>
          </w:tcPr>
          <w:p w14:paraId="0E665902" w14:textId="1A31E7D6" w:rsidR="000B5FC7" w:rsidRPr="000303B3" w:rsidRDefault="000B5FC7" w:rsidP="000B5FC7">
            <w:pPr>
              <w:spacing w:line="240" w:lineRule="auto"/>
              <w:rPr>
                <w:rFonts w:cs="Times New Roman"/>
                <w:bCs/>
                <w:sz w:val="21"/>
                <w:szCs w:val="21"/>
                <w:lang w:val="en-US"/>
              </w:rPr>
            </w:pPr>
            <w:r w:rsidRPr="000303B3">
              <w:rPr>
                <w:rFonts w:cs="Times New Roman"/>
                <w:bCs/>
                <w:sz w:val="21"/>
                <w:szCs w:val="21"/>
                <w:lang w:val="en-US"/>
              </w:rPr>
              <w:t>Table WA.6.1. R</w:t>
            </w:r>
            <w:r w:rsidR="00B14603" w:rsidRPr="000303B3">
              <w:rPr>
                <w:rFonts w:cs="Times New Roman"/>
                <w:bCs/>
                <w:sz w:val="21"/>
                <w:szCs w:val="21"/>
                <w:lang w:val="en-US"/>
              </w:rPr>
              <w:t xml:space="preserve"> </w:t>
            </w:r>
            <w:r w:rsidRPr="000303B3">
              <w:rPr>
                <w:rFonts w:cs="Times New Roman"/>
                <w:bCs/>
                <w:sz w:val="21"/>
                <w:szCs w:val="21"/>
                <w:lang w:val="en-US"/>
              </w:rPr>
              <w:t>packages used for simulation</w:t>
            </w:r>
          </w:p>
        </w:tc>
        <w:tc>
          <w:tcPr>
            <w:tcW w:w="846" w:type="dxa"/>
          </w:tcPr>
          <w:p w14:paraId="0771640B" w14:textId="03FE6F7F" w:rsidR="000B5FC7" w:rsidRPr="000303B3" w:rsidRDefault="00B738F4" w:rsidP="000B5FC7">
            <w:pPr>
              <w:spacing w:line="240" w:lineRule="auto"/>
              <w:jc w:val="center"/>
              <w:rPr>
                <w:rFonts w:cs="Times New Roman"/>
                <w:sz w:val="21"/>
                <w:szCs w:val="21"/>
                <w:lang w:val="en-US"/>
              </w:rPr>
            </w:pPr>
            <w:r w:rsidRPr="000303B3">
              <w:rPr>
                <w:rFonts w:cs="Times New Roman"/>
                <w:sz w:val="21"/>
                <w:szCs w:val="21"/>
                <w:lang w:val="en-US"/>
              </w:rPr>
              <w:t>35</w:t>
            </w:r>
          </w:p>
        </w:tc>
      </w:tr>
    </w:tbl>
    <w:p w14:paraId="2D2F70A4" w14:textId="77777777" w:rsidR="001D5417" w:rsidRPr="000303B3" w:rsidRDefault="001D5417" w:rsidP="00C8254A">
      <w:pPr>
        <w:pStyle w:val="berschrift1"/>
      </w:pPr>
    </w:p>
    <w:p w14:paraId="11EA108D" w14:textId="77777777" w:rsidR="001D5417" w:rsidRPr="000303B3" w:rsidRDefault="001D5417">
      <w:pPr>
        <w:spacing w:after="160" w:line="259" w:lineRule="auto"/>
        <w:rPr>
          <w:rFonts w:eastAsiaTheme="majorEastAsia" w:cstheme="majorBidi"/>
          <w:b/>
          <w:bCs/>
          <w:caps/>
          <w:color w:val="000000" w:themeColor="text1"/>
          <w:szCs w:val="28"/>
        </w:rPr>
      </w:pPr>
      <w:r w:rsidRPr="000303B3">
        <w:br w:type="page"/>
      </w:r>
    </w:p>
    <w:p w14:paraId="6F842688" w14:textId="10010358" w:rsidR="00C30503" w:rsidRPr="000303B3" w:rsidRDefault="006B693C" w:rsidP="00C8254A">
      <w:pPr>
        <w:pStyle w:val="berschrift1"/>
      </w:pPr>
      <w:r w:rsidRPr="000303B3">
        <w:lastRenderedPageBreak/>
        <w:t xml:space="preserve">Web Appendix </w:t>
      </w:r>
      <w:r w:rsidR="00D97118" w:rsidRPr="000303B3">
        <w:t>1</w:t>
      </w:r>
      <w:r w:rsidR="008E7AEA" w:rsidRPr="000303B3">
        <w:t>:</w:t>
      </w:r>
      <w:r w:rsidR="00D97118" w:rsidRPr="000303B3">
        <w:t xml:space="preserve"> </w:t>
      </w:r>
      <w:r w:rsidR="002E399D" w:rsidRPr="000303B3">
        <w:t>Literature review</w:t>
      </w:r>
    </w:p>
    <w:p w14:paraId="5C659DAA" w14:textId="665C7399" w:rsidR="002C1DE7" w:rsidRPr="000303B3" w:rsidRDefault="005A6679" w:rsidP="002C1DE7">
      <w:pPr>
        <w:rPr>
          <w:rFonts w:cs="Times New Roman"/>
          <w:b/>
        </w:rPr>
      </w:pPr>
      <w:bookmarkStart w:id="1" w:name="_Hlk70326188"/>
      <w:r w:rsidRPr="000303B3">
        <w:rPr>
          <w:rFonts w:cs="Times New Roman"/>
          <w:b/>
        </w:rPr>
        <w:t>Figure </w:t>
      </w:r>
      <w:r w:rsidR="006B693C" w:rsidRPr="000303B3">
        <w:rPr>
          <w:rFonts w:cs="Times New Roman"/>
          <w:b/>
        </w:rPr>
        <w:t>WA.</w:t>
      </w:r>
      <w:r w:rsidR="00EC1A85" w:rsidRPr="000303B3">
        <w:rPr>
          <w:rFonts w:cs="Times New Roman"/>
          <w:b/>
        </w:rPr>
        <w:t>1</w:t>
      </w:r>
      <w:r w:rsidR="002C1DE7" w:rsidRPr="000303B3">
        <w:rPr>
          <w:rFonts w:cs="Times New Roman"/>
          <w:b/>
        </w:rPr>
        <w:t>.</w:t>
      </w:r>
      <w:r w:rsidR="00393871" w:rsidRPr="000303B3">
        <w:rPr>
          <w:rFonts w:cs="Times New Roman"/>
          <w:b/>
        </w:rPr>
        <w:t>1</w:t>
      </w:r>
      <w:r w:rsidR="00D268D6" w:rsidRPr="000303B3">
        <w:rPr>
          <w:rFonts w:cs="Times New Roman"/>
          <w:b/>
        </w:rPr>
        <w:t>.</w:t>
      </w:r>
      <w:r w:rsidR="002C1DE7" w:rsidRPr="000303B3">
        <w:rPr>
          <w:rFonts w:cs="Times New Roman"/>
          <w:b/>
        </w:rPr>
        <w:t xml:space="preserve"> </w:t>
      </w:r>
      <w:r w:rsidR="002C1DE7" w:rsidRPr="000303B3">
        <w:rPr>
          <w:rFonts w:cs="Times New Roman"/>
          <w:bCs/>
        </w:rPr>
        <w:t>Use of the Gaussian copula approach in publications over time</w:t>
      </w:r>
    </w:p>
    <w:p w14:paraId="415E6118" w14:textId="377AEFD1" w:rsidR="002C1DE7" w:rsidRPr="000303B3" w:rsidRDefault="00BC616B" w:rsidP="00A63B66">
      <w:pPr>
        <w:rPr>
          <w:rFonts w:eastAsia="Times New Roman" w:cs="Times New Roman"/>
        </w:rPr>
      </w:pPr>
      <w:r w:rsidRPr="000303B3">
        <w:rPr>
          <w:rFonts w:eastAsia="Times New Roman" w:cs="Times New Roman"/>
          <w:noProof/>
          <w:lang w:val="nl-NL" w:eastAsia="nl-NL"/>
        </w:rPr>
        <w:drawing>
          <wp:inline distT="0" distB="0" distL="0" distR="0" wp14:anchorId="5FF50C8E" wp14:editId="18B6CA48">
            <wp:extent cx="4584700" cy="2755900"/>
            <wp:effectExtent l="0" t="0" r="635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CBFA37E" w14:textId="77777777" w:rsidR="002C1DE7" w:rsidRPr="000303B3" w:rsidRDefault="002C1DE7" w:rsidP="002C1DE7">
      <w:pPr>
        <w:rPr>
          <w:rFonts w:eastAsia="Times New Roman" w:cs="Times New Roman"/>
          <w:b/>
          <w:bCs/>
          <w:szCs w:val="20"/>
        </w:rPr>
      </w:pPr>
    </w:p>
    <w:p w14:paraId="3EF00771" w14:textId="03CBA0A2" w:rsidR="002C1DE7" w:rsidRPr="000303B3" w:rsidRDefault="005A6679" w:rsidP="002C1DE7">
      <w:pPr>
        <w:rPr>
          <w:rFonts w:cs="Times New Roman"/>
          <w:color w:val="222222"/>
          <w:szCs w:val="24"/>
          <w:shd w:val="clear" w:color="auto" w:fill="FFFFFF"/>
        </w:rPr>
      </w:pPr>
      <w:r w:rsidRPr="000303B3">
        <w:rPr>
          <w:rFonts w:cs="Times New Roman"/>
          <w:b/>
        </w:rPr>
        <w:t>Figure </w:t>
      </w:r>
      <w:r w:rsidR="006B693C" w:rsidRPr="000303B3">
        <w:rPr>
          <w:rFonts w:cs="Times New Roman"/>
          <w:b/>
        </w:rPr>
        <w:t>WA.</w:t>
      </w:r>
      <w:r w:rsidR="00393871" w:rsidRPr="000303B3">
        <w:rPr>
          <w:rFonts w:cs="Times New Roman"/>
          <w:b/>
        </w:rPr>
        <w:t>1</w:t>
      </w:r>
      <w:r w:rsidR="002C1DE7" w:rsidRPr="000303B3">
        <w:rPr>
          <w:rFonts w:cs="Times New Roman"/>
          <w:b/>
        </w:rPr>
        <w:t>.</w:t>
      </w:r>
      <w:r w:rsidR="00393871" w:rsidRPr="000303B3">
        <w:rPr>
          <w:rFonts w:cs="Times New Roman"/>
          <w:b/>
        </w:rPr>
        <w:t>2</w:t>
      </w:r>
      <w:r w:rsidR="00D268D6" w:rsidRPr="000303B3">
        <w:rPr>
          <w:rFonts w:cs="Times New Roman"/>
          <w:b/>
        </w:rPr>
        <w:t>.</w:t>
      </w:r>
      <w:r w:rsidR="002C1DE7" w:rsidRPr="000303B3">
        <w:rPr>
          <w:rFonts w:cs="Times New Roman"/>
          <w:b/>
        </w:rPr>
        <w:t xml:space="preserve"> </w:t>
      </w:r>
      <w:r w:rsidR="002C1DE7" w:rsidRPr="000303B3">
        <w:rPr>
          <w:rFonts w:cs="Times New Roman"/>
          <w:bCs/>
        </w:rPr>
        <w:t>Inclusion of an intercept in Gaussian copula applications</w:t>
      </w:r>
    </w:p>
    <w:bookmarkEnd w:id="1"/>
    <w:p w14:paraId="195A5EC2" w14:textId="77777777" w:rsidR="002C1DE7" w:rsidRPr="000303B3" w:rsidRDefault="002C1DE7" w:rsidP="00A63B66">
      <w:pPr>
        <w:rPr>
          <w:rFonts w:cs="Times New Roman"/>
          <w:color w:val="222222"/>
          <w:szCs w:val="24"/>
          <w:shd w:val="clear" w:color="auto" w:fill="FFFFFF"/>
        </w:rPr>
      </w:pPr>
      <w:r w:rsidRPr="000303B3">
        <w:rPr>
          <w:rFonts w:cs="Times New Roman"/>
          <w:noProof/>
          <w:color w:val="222222"/>
          <w:szCs w:val="24"/>
          <w:shd w:val="clear" w:color="auto" w:fill="FFFFFF"/>
          <w:lang w:val="nl-NL" w:eastAsia="nl-NL"/>
        </w:rPr>
        <w:drawing>
          <wp:inline distT="0" distB="0" distL="0" distR="0" wp14:anchorId="19A06C75" wp14:editId="1F2A37F3">
            <wp:extent cx="3884791" cy="292608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84791" cy="2926080"/>
                    </a:xfrm>
                    <a:prstGeom prst="rect">
                      <a:avLst/>
                    </a:prstGeom>
                    <a:noFill/>
                  </pic:spPr>
                </pic:pic>
              </a:graphicData>
            </a:graphic>
          </wp:inline>
        </w:drawing>
      </w:r>
    </w:p>
    <w:p w14:paraId="67239DB2" w14:textId="77777777" w:rsidR="002C1DE7" w:rsidRPr="000303B3" w:rsidRDefault="002C1DE7" w:rsidP="00323D88">
      <w:pPr>
        <w:spacing w:before="120" w:after="240"/>
        <w:rPr>
          <w:rFonts w:cs="Times New Roman"/>
          <w:b/>
          <w:bCs/>
          <w:iCs/>
          <w:szCs w:val="24"/>
        </w:rPr>
      </w:pPr>
    </w:p>
    <w:p w14:paraId="7449B9CC" w14:textId="77777777" w:rsidR="002C1DE7" w:rsidRPr="000303B3" w:rsidRDefault="002C1DE7">
      <w:pPr>
        <w:rPr>
          <w:rFonts w:cs="Times New Roman"/>
          <w:b/>
          <w:bCs/>
          <w:iCs/>
          <w:szCs w:val="24"/>
        </w:rPr>
      </w:pPr>
      <w:r w:rsidRPr="000303B3">
        <w:rPr>
          <w:rFonts w:cs="Times New Roman"/>
          <w:b/>
          <w:bCs/>
          <w:iCs/>
          <w:szCs w:val="24"/>
        </w:rPr>
        <w:br w:type="page"/>
      </w:r>
    </w:p>
    <w:p w14:paraId="14676FF2" w14:textId="3BDAF59F" w:rsidR="002E399D" w:rsidRPr="000303B3" w:rsidRDefault="00D020A8" w:rsidP="00323D88">
      <w:pPr>
        <w:spacing w:before="120" w:after="240"/>
        <w:rPr>
          <w:rFonts w:cs="Times New Roman"/>
          <w:b/>
          <w:bCs/>
          <w:iCs/>
          <w:szCs w:val="24"/>
        </w:rPr>
      </w:pPr>
      <w:r w:rsidRPr="000303B3">
        <w:rPr>
          <w:rFonts w:cs="Times New Roman"/>
          <w:b/>
          <w:bCs/>
          <w:iCs/>
          <w:szCs w:val="24"/>
        </w:rPr>
        <w:lastRenderedPageBreak/>
        <w:t>References of all included studies</w:t>
      </w:r>
    </w:p>
    <w:p w14:paraId="6088DED2" w14:textId="5D7C61D9" w:rsidR="00CB03D2" w:rsidRPr="000303B3" w:rsidRDefault="00CB03D2" w:rsidP="00BD24C1">
      <w:pPr>
        <w:spacing w:after="120"/>
        <w:rPr>
          <w:rFonts w:cs="Times New Roman"/>
          <w:szCs w:val="24"/>
        </w:rPr>
      </w:pPr>
      <w:r w:rsidRPr="000303B3">
        <w:rPr>
          <w:rFonts w:cs="Times New Roman"/>
          <w:szCs w:val="24"/>
        </w:rPr>
        <w:t xml:space="preserve">Please note that we last updated our literature review in </w:t>
      </w:r>
      <w:r w:rsidR="008F26C4" w:rsidRPr="000303B3">
        <w:rPr>
          <w:rFonts w:cs="Times New Roman"/>
          <w:szCs w:val="24"/>
        </w:rPr>
        <w:t>December</w:t>
      </w:r>
      <w:r w:rsidRPr="000303B3">
        <w:rPr>
          <w:rFonts w:cs="Times New Roman"/>
          <w:szCs w:val="24"/>
        </w:rPr>
        <w:t xml:space="preserve"> 202</w:t>
      </w:r>
      <w:r w:rsidR="008F26C4" w:rsidRPr="000303B3">
        <w:rPr>
          <w:rFonts w:cs="Times New Roman"/>
          <w:szCs w:val="24"/>
        </w:rPr>
        <w:t>0</w:t>
      </w:r>
      <w:r w:rsidRPr="000303B3">
        <w:rPr>
          <w:rFonts w:cs="Times New Roman"/>
          <w:szCs w:val="24"/>
        </w:rPr>
        <w:t xml:space="preserve">. </w:t>
      </w:r>
      <w:r w:rsidR="00BD24C1" w:rsidRPr="000303B3">
        <w:rPr>
          <w:rFonts w:cs="Times New Roman"/>
          <w:szCs w:val="24"/>
        </w:rPr>
        <w:t>We included articles that are in press with their online publication year. After publication in a regular issue, the year of these articles might have changed.</w:t>
      </w:r>
    </w:p>
    <w:p w14:paraId="3FAD7FF6" w14:textId="77777777" w:rsidR="00CB03D2" w:rsidRPr="000303B3" w:rsidRDefault="00CB03D2" w:rsidP="002C1DE7">
      <w:pPr>
        <w:spacing w:after="120" w:line="240" w:lineRule="auto"/>
        <w:ind w:left="567" w:hanging="567"/>
        <w:rPr>
          <w:rFonts w:eastAsia="Times New Roman" w:cs="Times New Roman"/>
          <w:color w:val="000000"/>
          <w:szCs w:val="24"/>
          <w:lang w:eastAsia="de-DE"/>
        </w:rPr>
      </w:pPr>
    </w:p>
    <w:p w14:paraId="54A18184" w14:textId="246562B7" w:rsidR="005E4A6B" w:rsidRPr="000303B3" w:rsidRDefault="005E4A6B"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color w:val="000000"/>
          <w:szCs w:val="24"/>
          <w:lang w:eastAsia="de-DE"/>
        </w:rPr>
        <w:t>Atefi</w:t>
      </w:r>
      <w:proofErr w:type="spellEnd"/>
      <w:r w:rsidRPr="000303B3">
        <w:rPr>
          <w:rFonts w:eastAsia="Times New Roman" w:cs="Times New Roman"/>
          <w:color w:val="000000"/>
          <w:szCs w:val="24"/>
          <w:lang w:eastAsia="de-DE"/>
        </w:rPr>
        <w:t xml:space="preserve">, Y., Ahearne, M., </w:t>
      </w:r>
      <w:proofErr w:type="spellStart"/>
      <w:r w:rsidRPr="000303B3">
        <w:rPr>
          <w:rFonts w:eastAsia="Times New Roman" w:cs="Times New Roman"/>
          <w:color w:val="000000"/>
          <w:szCs w:val="24"/>
          <w:lang w:eastAsia="de-DE"/>
        </w:rPr>
        <w:t>Maxham</w:t>
      </w:r>
      <w:proofErr w:type="spellEnd"/>
      <w:r w:rsidRPr="000303B3">
        <w:rPr>
          <w:rFonts w:eastAsia="Times New Roman" w:cs="Times New Roman"/>
          <w:color w:val="000000"/>
          <w:szCs w:val="24"/>
          <w:lang w:eastAsia="de-DE"/>
        </w:rPr>
        <w:t xml:space="preserve"> III, J.</w:t>
      </w:r>
      <w:r w:rsidR="00CA311E" w:rsidRPr="000303B3">
        <w:rPr>
          <w:rFonts w:eastAsia="Times New Roman" w:cs="Times New Roman"/>
          <w:color w:val="000000"/>
          <w:szCs w:val="24"/>
          <w:lang w:eastAsia="de-DE"/>
        </w:rPr>
        <w:t xml:space="preserve"> </w:t>
      </w:r>
      <w:r w:rsidRPr="000303B3">
        <w:rPr>
          <w:rFonts w:eastAsia="Times New Roman" w:cs="Times New Roman"/>
          <w:color w:val="000000"/>
          <w:szCs w:val="24"/>
          <w:lang w:eastAsia="de-DE"/>
        </w:rPr>
        <w:t>G., Donavan, D.</w:t>
      </w:r>
      <w:r w:rsidR="00CA311E" w:rsidRPr="000303B3">
        <w:rPr>
          <w:rFonts w:eastAsia="Times New Roman" w:cs="Times New Roman"/>
          <w:color w:val="000000"/>
          <w:szCs w:val="24"/>
          <w:lang w:eastAsia="de-DE"/>
        </w:rPr>
        <w:t xml:space="preserve"> </w:t>
      </w:r>
      <w:r w:rsidRPr="000303B3">
        <w:rPr>
          <w:rFonts w:eastAsia="Times New Roman" w:cs="Times New Roman"/>
          <w:color w:val="000000"/>
          <w:szCs w:val="24"/>
          <w:lang w:eastAsia="de-DE"/>
        </w:rPr>
        <w:t>T., &amp; Carlson, B.</w:t>
      </w:r>
      <w:r w:rsidR="00CA311E" w:rsidRPr="000303B3">
        <w:rPr>
          <w:rFonts w:eastAsia="Times New Roman" w:cs="Times New Roman"/>
          <w:color w:val="000000"/>
          <w:szCs w:val="24"/>
          <w:lang w:eastAsia="de-DE"/>
        </w:rPr>
        <w:t xml:space="preserve"> </w:t>
      </w:r>
      <w:r w:rsidRPr="000303B3">
        <w:rPr>
          <w:rFonts w:eastAsia="Times New Roman" w:cs="Times New Roman"/>
          <w:color w:val="000000"/>
          <w:szCs w:val="24"/>
          <w:lang w:eastAsia="de-DE"/>
        </w:rPr>
        <w:t xml:space="preserve">D. (2018). Does selective sales force training work? </w:t>
      </w:r>
      <w:r w:rsidRPr="000303B3">
        <w:rPr>
          <w:rFonts w:eastAsia="Times New Roman" w:cs="Times New Roman"/>
          <w:i/>
          <w:iCs/>
          <w:color w:val="000000"/>
          <w:szCs w:val="24"/>
          <w:lang w:eastAsia="de-DE"/>
        </w:rPr>
        <w:t>Journal of Marketing Research, 55</w:t>
      </w:r>
      <w:r w:rsidRPr="000303B3">
        <w:rPr>
          <w:rFonts w:eastAsia="Times New Roman" w:cs="Times New Roman"/>
          <w:color w:val="000000"/>
          <w:szCs w:val="24"/>
          <w:lang w:eastAsia="de-DE"/>
        </w:rPr>
        <w:t>, 722</w:t>
      </w:r>
      <w:r w:rsidRPr="000303B3">
        <w:rPr>
          <w:rFonts w:eastAsia="Times New Roman" w:cs="Times New Roman"/>
          <w:szCs w:val="24"/>
          <w:shd w:val="clear" w:color="auto" w:fill="FFFFFF"/>
          <w:lang w:eastAsia="de-DE"/>
        </w:rPr>
        <w:t>–</w:t>
      </w:r>
      <w:r w:rsidRPr="000303B3">
        <w:rPr>
          <w:rFonts w:eastAsia="Times New Roman" w:cs="Times New Roman"/>
          <w:szCs w:val="24"/>
          <w:lang w:eastAsia="de-DE"/>
        </w:rPr>
        <w:t>737.</w:t>
      </w:r>
    </w:p>
    <w:p w14:paraId="1961F821" w14:textId="5011B567" w:rsidR="002579EE" w:rsidRPr="000303B3" w:rsidRDefault="002579EE"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val="nb-NO" w:eastAsia="de-DE"/>
        </w:rPr>
        <w:t xml:space="preserve">Aydinli, A., Lamey, L., Millet, K., ter Braak, A., &amp; Vuegen, M. (2020). </w:t>
      </w:r>
      <w:r w:rsidRPr="000303B3">
        <w:rPr>
          <w:rFonts w:eastAsia="Times New Roman" w:cs="Times New Roman"/>
          <w:szCs w:val="24"/>
          <w:lang w:eastAsia="de-DE"/>
        </w:rPr>
        <w:t xml:space="preserve">How </w:t>
      </w:r>
      <w:r w:rsidR="00E85B91" w:rsidRPr="000303B3">
        <w:rPr>
          <w:rFonts w:eastAsia="Times New Roman" w:cs="Times New Roman"/>
          <w:szCs w:val="24"/>
          <w:lang w:eastAsia="de-DE"/>
        </w:rPr>
        <w:t>d</w:t>
      </w:r>
      <w:r w:rsidRPr="000303B3">
        <w:rPr>
          <w:rFonts w:eastAsia="Times New Roman" w:cs="Times New Roman"/>
          <w:szCs w:val="24"/>
          <w:lang w:eastAsia="de-DE"/>
        </w:rPr>
        <w:t xml:space="preserve">o </w:t>
      </w:r>
      <w:r w:rsidR="00E85B91" w:rsidRPr="000303B3">
        <w:rPr>
          <w:rFonts w:eastAsia="Times New Roman" w:cs="Times New Roman"/>
          <w:szCs w:val="24"/>
          <w:lang w:eastAsia="de-DE"/>
        </w:rPr>
        <w:t>c</w:t>
      </w:r>
      <w:r w:rsidRPr="000303B3">
        <w:rPr>
          <w:rFonts w:eastAsia="Times New Roman" w:cs="Times New Roman"/>
          <w:szCs w:val="24"/>
          <w:lang w:eastAsia="de-DE"/>
        </w:rPr>
        <w:t xml:space="preserve">ustomers </w:t>
      </w:r>
      <w:r w:rsidR="00E85B91" w:rsidRPr="000303B3">
        <w:rPr>
          <w:rFonts w:eastAsia="Times New Roman" w:cs="Times New Roman"/>
          <w:szCs w:val="24"/>
          <w:lang w:eastAsia="de-DE"/>
        </w:rPr>
        <w:t>a</w:t>
      </w:r>
      <w:r w:rsidRPr="000303B3">
        <w:rPr>
          <w:rFonts w:eastAsia="Times New Roman" w:cs="Times New Roman"/>
          <w:szCs w:val="24"/>
          <w:lang w:eastAsia="de-DE"/>
        </w:rPr>
        <w:t xml:space="preserve">lter </w:t>
      </w:r>
      <w:r w:rsidR="00E85B91" w:rsidRPr="000303B3">
        <w:rPr>
          <w:rFonts w:eastAsia="Times New Roman" w:cs="Times New Roman"/>
          <w:szCs w:val="24"/>
          <w:lang w:eastAsia="de-DE"/>
        </w:rPr>
        <w:t>t</w:t>
      </w:r>
      <w:r w:rsidRPr="000303B3">
        <w:rPr>
          <w:rFonts w:eastAsia="Times New Roman" w:cs="Times New Roman"/>
          <w:szCs w:val="24"/>
          <w:lang w:eastAsia="de-DE"/>
        </w:rPr>
        <w:t xml:space="preserve">heir </w:t>
      </w:r>
      <w:r w:rsidR="00E85B91" w:rsidRPr="000303B3">
        <w:rPr>
          <w:rFonts w:eastAsia="Times New Roman" w:cs="Times New Roman"/>
          <w:szCs w:val="24"/>
          <w:lang w:eastAsia="de-DE"/>
        </w:rPr>
        <w:t>b</w:t>
      </w:r>
      <w:r w:rsidRPr="000303B3">
        <w:rPr>
          <w:rFonts w:eastAsia="Times New Roman" w:cs="Times New Roman"/>
          <w:szCs w:val="24"/>
          <w:lang w:eastAsia="de-DE"/>
        </w:rPr>
        <w:t xml:space="preserve">asket </w:t>
      </w:r>
      <w:r w:rsidR="00E85B91" w:rsidRPr="000303B3">
        <w:rPr>
          <w:rFonts w:eastAsia="Times New Roman" w:cs="Times New Roman"/>
          <w:szCs w:val="24"/>
          <w:lang w:eastAsia="de-DE"/>
        </w:rPr>
        <w:t>c</w:t>
      </w:r>
      <w:r w:rsidRPr="000303B3">
        <w:rPr>
          <w:rFonts w:eastAsia="Times New Roman" w:cs="Times New Roman"/>
          <w:szCs w:val="24"/>
          <w:lang w:eastAsia="de-DE"/>
        </w:rPr>
        <w:t xml:space="preserve">omposition </w:t>
      </w:r>
      <w:r w:rsidR="00E85B91" w:rsidRPr="000303B3">
        <w:rPr>
          <w:rFonts w:eastAsia="Times New Roman" w:cs="Times New Roman"/>
          <w:szCs w:val="24"/>
          <w:lang w:eastAsia="de-DE"/>
        </w:rPr>
        <w:t>w</w:t>
      </w:r>
      <w:r w:rsidRPr="000303B3">
        <w:rPr>
          <w:rFonts w:eastAsia="Times New Roman" w:cs="Times New Roman"/>
          <w:szCs w:val="24"/>
          <w:lang w:eastAsia="de-DE"/>
        </w:rPr>
        <w:t xml:space="preserve">hen </w:t>
      </w:r>
      <w:r w:rsidR="00E85B91" w:rsidRPr="000303B3">
        <w:rPr>
          <w:rFonts w:eastAsia="Times New Roman" w:cs="Times New Roman"/>
          <w:szCs w:val="24"/>
          <w:lang w:eastAsia="de-DE"/>
        </w:rPr>
        <w:t>t</w:t>
      </w:r>
      <w:r w:rsidRPr="000303B3">
        <w:rPr>
          <w:rFonts w:eastAsia="Times New Roman" w:cs="Times New Roman"/>
          <w:szCs w:val="24"/>
          <w:lang w:eastAsia="de-DE"/>
        </w:rPr>
        <w:t xml:space="preserve">hey </w:t>
      </w:r>
      <w:r w:rsidR="00E85B91" w:rsidRPr="000303B3">
        <w:rPr>
          <w:rFonts w:eastAsia="Times New Roman" w:cs="Times New Roman"/>
          <w:szCs w:val="24"/>
          <w:lang w:eastAsia="de-DE"/>
        </w:rPr>
        <w:t>p</w:t>
      </w:r>
      <w:r w:rsidRPr="000303B3">
        <w:rPr>
          <w:rFonts w:eastAsia="Times New Roman" w:cs="Times New Roman"/>
          <w:szCs w:val="24"/>
          <w:lang w:eastAsia="de-DE"/>
        </w:rPr>
        <w:t xml:space="preserve">erceive the </w:t>
      </w:r>
      <w:r w:rsidR="00E85B91" w:rsidRPr="000303B3">
        <w:rPr>
          <w:rFonts w:eastAsia="Times New Roman" w:cs="Times New Roman"/>
          <w:szCs w:val="24"/>
          <w:lang w:eastAsia="de-DE"/>
        </w:rPr>
        <w:t>r</w:t>
      </w:r>
      <w:r w:rsidRPr="000303B3">
        <w:rPr>
          <w:rFonts w:eastAsia="Times New Roman" w:cs="Times New Roman"/>
          <w:szCs w:val="24"/>
          <w:lang w:eastAsia="de-DE"/>
        </w:rPr>
        <w:t xml:space="preserve">etail </w:t>
      </w:r>
      <w:r w:rsidR="00E85B91" w:rsidRPr="000303B3">
        <w:rPr>
          <w:rFonts w:eastAsia="Times New Roman" w:cs="Times New Roman"/>
          <w:szCs w:val="24"/>
          <w:lang w:eastAsia="de-DE"/>
        </w:rPr>
        <w:t>s</w:t>
      </w:r>
      <w:r w:rsidRPr="000303B3">
        <w:rPr>
          <w:rFonts w:eastAsia="Times New Roman" w:cs="Times New Roman"/>
          <w:szCs w:val="24"/>
          <w:lang w:eastAsia="de-DE"/>
        </w:rPr>
        <w:t xml:space="preserve">tore to </w:t>
      </w:r>
      <w:r w:rsidR="00E85B91" w:rsidRPr="000303B3">
        <w:rPr>
          <w:rFonts w:eastAsia="Times New Roman" w:cs="Times New Roman"/>
          <w:szCs w:val="24"/>
          <w:lang w:eastAsia="de-DE"/>
        </w:rPr>
        <w:t>b</w:t>
      </w:r>
      <w:r w:rsidRPr="000303B3">
        <w:rPr>
          <w:rFonts w:eastAsia="Times New Roman" w:cs="Times New Roman"/>
          <w:szCs w:val="24"/>
          <w:lang w:eastAsia="de-DE"/>
        </w:rPr>
        <w:t xml:space="preserve">e </w:t>
      </w:r>
      <w:r w:rsidR="00E85B91" w:rsidRPr="000303B3">
        <w:rPr>
          <w:rFonts w:eastAsia="Times New Roman" w:cs="Times New Roman"/>
          <w:szCs w:val="24"/>
          <w:lang w:eastAsia="de-DE"/>
        </w:rPr>
        <w:t>c</w:t>
      </w:r>
      <w:r w:rsidRPr="000303B3">
        <w:rPr>
          <w:rFonts w:eastAsia="Times New Roman" w:cs="Times New Roman"/>
          <w:szCs w:val="24"/>
          <w:lang w:eastAsia="de-DE"/>
        </w:rPr>
        <w:t xml:space="preserve">rowded? An </w:t>
      </w:r>
      <w:r w:rsidR="00E85B91" w:rsidRPr="000303B3">
        <w:rPr>
          <w:rFonts w:eastAsia="Times New Roman" w:cs="Times New Roman"/>
          <w:szCs w:val="24"/>
          <w:lang w:eastAsia="de-DE"/>
        </w:rPr>
        <w:t>e</w:t>
      </w:r>
      <w:r w:rsidRPr="000303B3">
        <w:rPr>
          <w:rFonts w:eastAsia="Times New Roman" w:cs="Times New Roman"/>
          <w:szCs w:val="24"/>
          <w:lang w:eastAsia="de-DE"/>
        </w:rPr>
        <w:t xml:space="preserve">mpirical </w:t>
      </w:r>
      <w:r w:rsidR="00E85B91" w:rsidRPr="000303B3">
        <w:rPr>
          <w:rFonts w:eastAsia="Times New Roman" w:cs="Times New Roman"/>
          <w:szCs w:val="24"/>
          <w:lang w:eastAsia="de-DE"/>
        </w:rPr>
        <w:t>s</w:t>
      </w:r>
      <w:r w:rsidRPr="000303B3">
        <w:rPr>
          <w:rFonts w:eastAsia="Times New Roman" w:cs="Times New Roman"/>
          <w:szCs w:val="24"/>
          <w:lang w:eastAsia="de-DE"/>
        </w:rPr>
        <w:t>tudy. </w:t>
      </w:r>
      <w:r w:rsidRPr="000303B3">
        <w:rPr>
          <w:rFonts w:eastAsia="Times New Roman" w:cs="Times New Roman"/>
          <w:i/>
          <w:iCs/>
          <w:szCs w:val="24"/>
          <w:lang w:eastAsia="de-DE"/>
        </w:rPr>
        <w:t>Journal of Retailing</w:t>
      </w:r>
      <w:r w:rsidR="00351405" w:rsidRPr="000303B3">
        <w:rPr>
          <w:rFonts w:eastAsia="Times New Roman" w:cs="Times New Roman"/>
          <w:szCs w:val="24"/>
          <w:lang w:eastAsia="de-DE"/>
        </w:rPr>
        <w:t>, in press.</w:t>
      </w:r>
    </w:p>
    <w:p w14:paraId="2FFD254D" w14:textId="7708B896" w:rsidR="00D459D3" w:rsidRPr="000303B3" w:rsidRDefault="00D459D3"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Bandyopadhyay, S., &amp; Green, E. (2018). Urbanization and mortality decline. </w:t>
      </w:r>
      <w:r w:rsidRPr="000303B3">
        <w:rPr>
          <w:rFonts w:eastAsia="Times New Roman" w:cs="Times New Roman"/>
          <w:i/>
          <w:iCs/>
          <w:szCs w:val="24"/>
          <w:lang w:eastAsia="de-DE"/>
        </w:rPr>
        <w:t>Journal of Regional Science</w:t>
      </w:r>
      <w:r w:rsidRPr="000303B3">
        <w:rPr>
          <w:rFonts w:eastAsia="Times New Roman" w:cs="Times New Roman"/>
          <w:szCs w:val="24"/>
          <w:lang w:eastAsia="de-DE"/>
        </w:rPr>
        <w:t>, </w:t>
      </w:r>
      <w:r w:rsidRPr="000303B3">
        <w:rPr>
          <w:rFonts w:eastAsia="Times New Roman" w:cs="Times New Roman"/>
          <w:i/>
          <w:iCs/>
          <w:szCs w:val="24"/>
          <w:lang w:eastAsia="de-DE"/>
        </w:rPr>
        <w:t>58</w:t>
      </w:r>
      <w:r w:rsidRPr="000303B3">
        <w:rPr>
          <w:rFonts w:eastAsia="Times New Roman" w:cs="Times New Roman"/>
          <w:szCs w:val="24"/>
          <w:lang w:eastAsia="de-DE"/>
        </w:rPr>
        <w:t>, 483</w:t>
      </w:r>
      <w:r w:rsidR="005547BA" w:rsidRPr="000303B3">
        <w:rPr>
          <w:rFonts w:eastAsia="Times New Roman" w:cs="Times New Roman"/>
          <w:szCs w:val="24"/>
          <w:shd w:val="clear" w:color="auto" w:fill="FFFFFF"/>
          <w:lang w:eastAsia="de-DE"/>
        </w:rPr>
        <w:t>–</w:t>
      </w:r>
      <w:r w:rsidRPr="000303B3">
        <w:rPr>
          <w:rFonts w:eastAsia="Times New Roman" w:cs="Times New Roman"/>
          <w:szCs w:val="24"/>
          <w:lang w:eastAsia="de-DE"/>
        </w:rPr>
        <w:t>503.</w:t>
      </w:r>
    </w:p>
    <w:p w14:paraId="72F52923" w14:textId="388DC496" w:rsidR="00905270" w:rsidRPr="000303B3" w:rsidRDefault="00E77282"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 xml:space="preserve">Bhattacharya, A., Good, V., </w:t>
      </w:r>
      <w:proofErr w:type="spellStart"/>
      <w:r w:rsidRPr="000303B3">
        <w:rPr>
          <w:rFonts w:eastAsia="Times New Roman" w:cs="Times New Roman"/>
          <w:szCs w:val="24"/>
          <w:lang w:eastAsia="de-DE"/>
        </w:rPr>
        <w:t>Sardashti</w:t>
      </w:r>
      <w:proofErr w:type="spellEnd"/>
      <w:r w:rsidRPr="000303B3">
        <w:rPr>
          <w:rFonts w:eastAsia="Times New Roman" w:cs="Times New Roman"/>
          <w:szCs w:val="24"/>
          <w:lang w:eastAsia="de-DE"/>
        </w:rPr>
        <w:t xml:space="preserve">, H., &amp; </w:t>
      </w:r>
      <w:proofErr w:type="spellStart"/>
      <w:r w:rsidRPr="000303B3">
        <w:rPr>
          <w:rFonts w:eastAsia="Times New Roman" w:cs="Times New Roman"/>
          <w:szCs w:val="24"/>
          <w:lang w:eastAsia="de-DE"/>
        </w:rPr>
        <w:t>Peloza</w:t>
      </w:r>
      <w:proofErr w:type="spellEnd"/>
      <w:r w:rsidRPr="000303B3">
        <w:rPr>
          <w:rFonts w:eastAsia="Times New Roman" w:cs="Times New Roman"/>
          <w:szCs w:val="24"/>
          <w:lang w:eastAsia="de-DE"/>
        </w:rPr>
        <w:t>, J. (2020). Beyond warm glow: The Risk-mitigating effect of Corporate Social Responsibility (CSR). </w:t>
      </w:r>
      <w:r w:rsidRPr="000303B3">
        <w:rPr>
          <w:rFonts w:eastAsia="Times New Roman" w:cs="Times New Roman"/>
          <w:i/>
          <w:iCs/>
          <w:szCs w:val="24"/>
          <w:lang w:eastAsia="de-DE"/>
        </w:rPr>
        <w:t>Journal of Business Ethics</w:t>
      </w:r>
      <w:r w:rsidR="00351405" w:rsidRPr="000303B3">
        <w:rPr>
          <w:rFonts w:eastAsia="Times New Roman" w:cs="Times New Roman"/>
          <w:szCs w:val="24"/>
          <w:lang w:eastAsia="de-DE"/>
        </w:rPr>
        <w:t>, in press.</w:t>
      </w:r>
    </w:p>
    <w:p w14:paraId="3CAC1B45" w14:textId="2C8D5C93" w:rsidR="005E4A6B" w:rsidRPr="000303B3" w:rsidRDefault="005E4A6B"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Blauw</w:t>
      </w:r>
      <w:proofErr w:type="spellEnd"/>
      <w:r w:rsidRPr="000303B3">
        <w:rPr>
          <w:rFonts w:eastAsia="Times New Roman" w:cs="Times New Roman"/>
          <w:szCs w:val="24"/>
          <w:lang w:eastAsia="de-DE"/>
        </w:rPr>
        <w:t xml:space="preserve">, S., &amp; </w:t>
      </w:r>
      <w:proofErr w:type="spellStart"/>
      <w:r w:rsidRPr="000303B3">
        <w:rPr>
          <w:rFonts w:eastAsia="Times New Roman" w:cs="Times New Roman"/>
          <w:szCs w:val="24"/>
          <w:lang w:eastAsia="de-DE"/>
        </w:rPr>
        <w:t>Franses</w:t>
      </w:r>
      <w:proofErr w:type="spellEnd"/>
      <w:r w:rsidRPr="000303B3">
        <w:rPr>
          <w:rFonts w:eastAsia="Times New Roman" w:cs="Times New Roman"/>
          <w:szCs w:val="24"/>
          <w:lang w:eastAsia="de-DE"/>
        </w:rPr>
        <w:t>, P.</w:t>
      </w:r>
      <w:r w:rsidR="00CA311E" w:rsidRPr="000303B3">
        <w:rPr>
          <w:rFonts w:eastAsia="Times New Roman" w:cs="Times New Roman"/>
          <w:szCs w:val="24"/>
          <w:lang w:eastAsia="de-DE"/>
        </w:rPr>
        <w:t xml:space="preserve"> </w:t>
      </w:r>
      <w:r w:rsidRPr="000303B3">
        <w:rPr>
          <w:rFonts w:eastAsia="Times New Roman" w:cs="Times New Roman"/>
          <w:szCs w:val="24"/>
          <w:lang w:eastAsia="de-DE"/>
        </w:rPr>
        <w:t xml:space="preserve">H. (2016). Off the hook: Measuring the impact of mobile telephone use on economic development of households in Uganda using copulas. </w:t>
      </w:r>
      <w:r w:rsidRPr="000303B3">
        <w:rPr>
          <w:rFonts w:eastAsia="Times New Roman" w:cs="Times New Roman"/>
          <w:i/>
          <w:iCs/>
          <w:szCs w:val="24"/>
          <w:lang w:eastAsia="de-DE"/>
        </w:rPr>
        <w:t>The</w:t>
      </w:r>
      <w:r w:rsidRPr="000303B3">
        <w:rPr>
          <w:rFonts w:eastAsia="Times New Roman" w:cs="Times New Roman"/>
          <w:szCs w:val="24"/>
          <w:lang w:eastAsia="de-DE"/>
        </w:rPr>
        <w:t xml:space="preserve"> </w:t>
      </w:r>
      <w:r w:rsidRPr="000303B3">
        <w:rPr>
          <w:rFonts w:eastAsia="Times New Roman" w:cs="Times New Roman"/>
          <w:i/>
          <w:iCs/>
          <w:szCs w:val="24"/>
          <w:lang w:eastAsia="de-DE"/>
        </w:rPr>
        <w:t>Journal of Development Studies,</w:t>
      </w:r>
      <w:r w:rsidRPr="000303B3">
        <w:rPr>
          <w:rFonts w:eastAsia="Times New Roman" w:cs="Times New Roman"/>
          <w:szCs w:val="24"/>
          <w:lang w:eastAsia="de-DE"/>
        </w:rPr>
        <w:t> </w:t>
      </w:r>
      <w:r w:rsidRPr="000303B3">
        <w:rPr>
          <w:rFonts w:eastAsia="Times New Roman" w:cs="Times New Roman"/>
          <w:i/>
          <w:iCs/>
          <w:szCs w:val="24"/>
          <w:lang w:eastAsia="de-DE"/>
        </w:rPr>
        <w:t>52</w:t>
      </w:r>
      <w:r w:rsidRPr="000303B3">
        <w:rPr>
          <w:rFonts w:eastAsia="Times New Roman" w:cs="Times New Roman"/>
          <w:szCs w:val="24"/>
          <w:lang w:eastAsia="de-DE"/>
        </w:rPr>
        <w:t>, 315–330.</w:t>
      </w:r>
    </w:p>
    <w:p w14:paraId="319F0860" w14:textId="4D088B42" w:rsidR="005E4A6B" w:rsidRPr="000303B3" w:rsidRDefault="005E4A6B"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Bombaij</w:t>
      </w:r>
      <w:proofErr w:type="spellEnd"/>
      <w:r w:rsidRPr="000303B3">
        <w:rPr>
          <w:rFonts w:eastAsia="Times New Roman" w:cs="Times New Roman"/>
          <w:szCs w:val="24"/>
          <w:lang w:eastAsia="de-DE"/>
        </w:rPr>
        <w:t>, N.</w:t>
      </w:r>
      <w:r w:rsidR="00CA311E" w:rsidRPr="000303B3">
        <w:rPr>
          <w:rFonts w:eastAsia="Times New Roman" w:cs="Times New Roman"/>
          <w:szCs w:val="24"/>
          <w:lang w:eastAsia="de-DE"/>
        </w:rPr>
        <w:t xml:space="preserve"> </w:t>
      </w:r>
      <w:r w:rsidRPr="000303B3">
        <w:rPr>
          <w:rFonts w:eastAsia="Times New Roman" w:cs="Times New Roman"/>
          <w:szCs w:val="24"/>
          <w:lang w:eastAsia="de-DE"/>
        </w:rPr>
        <w:t>J.</w:t>
      </w:r>
      <w:r w:rsidR="00CA311E" w:rsidRPr="000303B3">
        <w:rPr>
          <w:rFonts w:eastAsia="Times New Roman" w:cs="Times New Roman"/>
          <w:szCs w:val="24"/>
          <w:lang w:eastAsia="de-DE"/>
        </w:rPr>
        <w:t xml:space="preserve"> </w:t>
      </w:r>
      <w:r w:rsidRPr="000303B3">
        <w:rPr>
          <w:rFonts w:eastAsia="Times New Roman" w:cs="Times New Roman"/>
          <w:szCs w:val="24"/>
          <w:lang w:eastAsia="de-DE"/>
        </w:rPr>
        <w:t xml:space="preserve">F., &amp; </w:t>
      </w:r>
      <w:proofErr w:type="spellStart"/>
      <w:r w:rsidRPr="000303B3">
        <w:rPr>
          <w:rFonts w:eastAsia="Times New Roman" w:cs="Times New Roman"/>
          <w:szCs w:val="24"/>
          <w:lang w:eastAsia="de-DE"/>
        </w:rPr>
        <w:t>Dekimpe</w:t>
      </w:r>
      <w:proofErr w:type="spellEnd"/>
      <w:r w:rsidRPr="000303B3">
        <w:rPr>
          <w:rFonts w:eastAsia="Times New Roman" w:cs="Times New Roman"/>
          <w:szCs w:val="24"/>
          <w:lang w:eastAsia="de-DE"/>
        </w:rPr>
        <w:t>, M.</w:t>
      </w:r>
      <w:r w:rsidR="00CA311E" w:rsidRPr="000303B3">
        <w:rPr>
          <w:rFonts w:eastAsia="Times New Roman" w:cs="Times New Roman"/>
          <w:szCs w:val="24"/>
          <w:lang w:eastAsia="de-DE"/>
        </w:rPr>
        <w:t xml:space="preserve"> </w:t>
      </w:r>
      <w:r w:rsidRPr="000303B3">
        <w:rPr>
          <w:rFonts w:eastAsia="Times New Roman" w:cs="Times New Roman"/>
          <w:szCs w:val="24"/>
          <w:lang w:eastAsia="de-DE"/>
        </w:rPr>
        <w:t xml:space="preserve">G. (2020). When do loyalty programs work? The moderating role of design, retailer-strategy, and country characteristics. </w:t>
      </w:r>
      <w:r w:rsidRPr="000303B3">
        <w:rPr>
          <w:rFonts w:eastAsia="Times New Roman" w:cs="Times New Roman"/>
          <w:i/>
          <w:iCs/>
          <w:szCs w:val="24"/>
          <w:lang w:eastAsia="de-DE"/>
        </w:rPr>
        <w:t>International Journal of Research in Marketing</w:t>
      </w:r>
      <w:r w:rsidRPr="000303B3">
        <w:rPr>
          <w:rFonts w:eastAsia="Times New Roman" w:cs="Times New Roman"/>
          <w:szCs w:val="24"/>
          <w:lang w:eastAsia="de-DE"/>
        </w:rPr>
        <w:t xml:space="preserve">, </w:t>
      </w:r>
      <w:r w:rsidRPr="000303B3">
        <w:rPr>
          <w:rFonts w:eastAsia="Times New Roman" w:cs="Times New Roman"/>
          <w:i/>
          <w:iCs/>
          <w:szCs w:val="24"/>
          <w:lang w:eastAsia="de-DE"/>
        </w:rPr>
        <w:t>37</w:t>
      </w:r>
      <w:r w:rsidRPr="000303B3">
        <w:rPr>
          <w:rFonts w:eastAsia="Times New Roman" w:cs="Times New Roman"/>
          <w:szCs w:val="24"/>
          <w:lang w:eastAsia="de-DE"/>
        </w:rPr>
        <w:t>, 175–195.</w:t>
      </w:r>
    </w:p>
    <w:p w14:paraId="3D110A57" w14:textId="53597A86" w:rsidR="005E4A6B" w:rsidRPr="000303B3" w:rsidRDefault="005E4A6B"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Bornemann</w:t>
      </w:r>
      <w:proofErr w:type="spellEnd"/>
      <w:r w:rsidRPr="000303B3">
        <w:rPr>
          <w:rFonts w:eastAsia="Times New Roman" w:cs="Times New Roman"/>
          <w:szCs w:val="24"/>
          <w:lang w:eastAsia="de-DE"/>
        </w:rPr>
        <w:t xml:space="preserve">, T., </w:t>
      </w:r>
      <w:proofErr w:type="spellStart"/>
      <w:r w:rsidRPr="000303B3">
        <w:rPr>
          <w:rFonts w:eastAsia="Times New Roman" w:cs="Times New Roman"/>
          <w:szCs w:val="24"/>
          <w:lang w:eastAsia="de-DE"/>
        </w:rPr>
        <w:t>Hattula</w:t>
      </w:r>
      <w:proofErr w:type="spellEnd"/>
      <w:r w:rsidRPr="000303B3">
        <w:rPr>
          <w:rFonts w:eastAsia="Times New Roman" w:cs="Times New Roman"/>
          <w:szCs w:val="24"/>
          <w:lang w:eastAsia="de-DE"/>
        </w:rPr>
        <w:t xml:space="preserve">, C., &amp; </w:t>
      </w:r>
      <w:proofErr w:type="spellStart"/>
      <w:r w:rsidRPr="000303B3">
        <w:rPr>
          <w:rFonts w:eastAsia="Times New Roman" w:cs="Times New Roman"/>
          <w:szCs w:val="24"/>
          <w:lang w:eastAsia="de-DE"/>
        </w:rPr>
        <w:t>Hattula</w:t>
      </w:r>
      <w:proofErr w:type="spellEnd"/>
      <w:r w:rsidRPr="000303B3">
        <w:rPr>
          <w:rFonts w:eastAsia="Times New Roman" w:cs="Times New Roman"/>
          <w:szCs w:val="24"/>
          <w:lang w:eastAsia="de-DE"/>
        </w:rPr>
        <w:t>, S. (</w:t>
      </w:r>
      <w:r w:rsidR="005547BA" w:rsidRPr="000303B3">
        <w:rPr>
          <w:rFonts w:eastAsia="Times New Roman" w:cs="Times New Roman"/>
          <w:szCs w:val="24"/>
          <w:lang w:eastAsia="de-DE"/>
        </w:rPr>
        <w:t>2020</w:t>
      </w:r>
      <w:r w:rsidRPr="000303B3">
        <w:rPr>
          <w:rFonts w:eastAsia="Times New Roman" w:cs="Times New Roman"/>
          <w:szCs w:val="24"/>
          <w:lang w:eastAsia="de-DE"/>
        </w:rPr>
        <w:t xml:space="preserve">). Successive product generations: Financial implications of industry release rhythm alignment. </w:t>
      </w:r>
      <w:r w:rsidRPr="000303B3">
        <w:rPr>
          <w:rFonts w:eastAsia="Times New Roman" w:cs="Times New Roman"/>
          <w:i/>
          <w:iCs/>
          <w:szCs w:val="24"/>
          <w:lang w:eastAsia="de-DE"/>
        </w:rPr>
        <w:t>Journal of the Academy of Marketing Science</w:t>
      </w:r>
      <w:r w:rsidR="00B842DA" w:rsidRPr="000303B3">
        <w:rPr>
          <w:rFonts w:eastAsia="Times New Roman" w:cs="Times New Roman"/>
          <w:szCs w:val="24"/>
          <w:lang w:eastAsia="de-DE"/>
        </w:rPr>
        <w:t xml:space="preserve">, </w:t>
      </w:r>
      <w:r w:rsidR="00B842DA" w:rsidRPr="000303B3">
        <w:rPr>
          <w:rFonts w:eastAsia="Times New Roman" w:cs="Times New Roman"/>
          <w:i/>
          <w:iCs/>
          <w:szCs w:val="24"/>
          <w:lang w:eastAsia="de-DE"/>
        </w:rPr>
        <w:t>48</w:t>
      </w:r>
      <w:r w:rsidR="00B842DA" w:rsidRPr="000303B3">
        <w:rPr>
          <w:rFonts w:eastAsia="Times New Roman" w:cs="Times New Roman"/>
          <w:szCs w:val="24"/>
          <w:lang w:eastAsia="de-DE"/>
        </w:rPr>
        <w:t>, 1174</w:t>
      </w:r>
      <w:r w:rsidR="00CA311E" w:rsidRPr="000303B3">
        <w:rPr>
          <w:rFonts w:eastAsia="Times New Roman" w:cs="Times New Roman"/>
          <w:szCs w:val="24"/>
          <w:shd w:val="clear" w:color="auto" w:fill="FFFFFF"/>
          <w:lang w:eastAsia="de-DE"/>
        </w:rPr>
        <w:t>–</w:t>
      </w:r>
      <w:r w:rsidR="00B842DA" w:rsidRPr="000303B3">
        <w:rPr>
          <w:rFonts w:eastAsia="Times New Roman" w:cs="Times New Roman"/>
          <w:szCs w:val="24"/>
          <w:lang w:eastAsia="de-DE"/>
        </w:rPr>
        <w:t>1191</w:t>
      </w:r>
      <w:r w:rsidR="00F06D42" w:rsidRPr="000303B3">
        <w:rPr>
          <w:rFonts w:eastAsia="Times New Roman" w:cs="Times New Roman"/>
          <w:szCs w:val="24"/>
          <w:lang w:eastAsia="de-DE"/>
        </w:rPr>
        <w:t>.</w:t>
      </w:r>
    </w:p>
    <w:p w14:paraId="51C67FAD" w14:textId="30C4E3FD" w:rsidR="005E4A6B" w:rsidRPr="000303B3" w:rsidRDefault="005E4A6B"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Burmester</w:t>
      </w:r>
      <w:proofErr w:type="spellEnd"/>
      <w:r w:rsidRPr="000303B3">
        <w:rPr>
          <w:rFonts w:eastAsia="Times New Roman" w:cs="Times New Roman"/>
          <w:szCs w:val="24"/>
          <w:lang w:eastAsia="de-DE"/>
        </w:rPr>
        <w:t>, A.</w:t>
      </w:r>
      <w:r w:rsidR="00CA311E" w:rsidRPr="000303B3">
        <w:rPr>
          <w:rFonts w:eastAsia="Times New Roman" w:cs="Times New Roman"/>
          <w:szCs w:val="24"/>
          <w:lang w:eastAsia="de-DE"/>
        </w:rPr>
        <w:t xml:space="preserve"> </w:t>
      </w:r>
      <w:r w:rsidRPr="000303B3">
        <w:rPr>
          <w:rFonts w:eastAsia="Times New Roman" w:cs="Times New Roman"/>
          <w:szCs w:val="24"/>
          <w:lang w:eastAsia="de-DE"/>
        </w:rPr>
        <w:t>B., Becker, J.</w:t>
      </w:r>
      <w:r w:rsidR="00CA311E" w:rsidRPr="000303B3">
        <w:rPr>
          <w:rFonts w:eastAsia="Times New Roman" w:cs="Times New Roman"/>
          <w:szCs w:val="24"/>
          <w:lang w:eastAsia="de-DE"/>
        </w:rPr>
        <w:t xml:space="preserve"> </w:t>
      </w:r>
      <w:r w:rsidRPr="000303B3">
        <w:rPr>
          <w:rFonts w:eastAsia="Times New Roman" w:cs="Times New Roman"/>
          <w:szCs w:val="24"/>
          <w:lang w:eastAsia="de-DE"/>
        </w:rPr>
        <w:t xml:space="preserve">U., van </w:t>
      </w:r>
      <w:proofErr w:type="spellStart"/>
      <w:r w:rsidRPr="000303B3">
        <w:rPr>
          <w:rFonts w:eastAsia="Times New Roman" w:cs="Times New Roman"/>
          <w:szCs w:val="24"/>
          <w:lang w:eastAsia="de-DE"/>
        </w:rPr>
        <w:t>Heerde</w:t>
      </w:r>
      <w:proofErr w:type="spellEnd"/>
      <w:r w:rsidRPr="000303B3">
        <w:rPr>
          <w:rFonts w:eastAsia="Times New Roman" w:cs="Times New Roman"/>
          <w:szCs w:val="24"/>
          <w:lang w:eastAsia="de-DE"/>
        </w:rPr>
        <w:t>, H.</w:t>
      </w:r>
      <w:r w:rsidR="00CA311E" w:rsidRPr="000303B3">
        <w:rPr>
          <w:rFonts w:eastAsia="Times New Roman" w:cs="Times New Roman"/>
          <w:szCs w:val="24"/>
          <w:lang w:eastAsia="de-DE"/>
        </w:rPr>
        <w:t xml:space="preserve"> </w:t>
      </w:r>
      <w:r w:rsidRPr="000303B3">
        <w:rPr>
          <w:rFonts w:eastAsia="Times New Roman" w:cs="Times New Roman"/>
          <w:szCs w:val="24"/>
          <w:lang w:eastAsia="de-DE"/>
        </w:rPr>
        <w:t xml:space="preserve">J., &amp; Clement, M. (2015). The impact of pre-and post-launch publicity and advertising on new product sales. </w:t>
      </w:r>
      <w:r w:rsidRPr="000303B3">
        <w:rPr>
          <w:rFonts w:eastAsia="Times New Roman" w:cs="Times New Roman"/>
          <w:i/>
          <w:iCs/>
          <w:szCs w:val="24"/>
          <w:lang w:eastAsia="de-DE"/>
        </w:rPr>
        <w:t>International Journal of Research in Marketing, 32</w:t>
      </w:r>
      <w:r w:rsidRPr="000303B3">
        <w:rPr>
          <w:rFonts w:eastAsia="Times New Roman" w:cs="Times New Roman"/>
          <w:szCs w:val="24"/>
          <w:lang w:eastAsia="de-DE"/>
        </w:rPr>
        <w:t>, 408–417.</w:t>
      </w:r>
    </w:p>
    <w:p w14:paraId="07BFF985" w14:textId="0DEBB0AC" w:rsidR="00230623" w:rsidRPr="000303B3" w:rsidRDefault="00230623"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 xml:space="preserve">Campo, K., </w:t>
      </w:r>
      <w:proofErr w:type="spellStart"/>
      <w:r w:rsidRPr="000303B3">
        <w:rPr>
          <w:rFonts w:eastAsia="Times New Roman" w:cs="Times New Roman"/>
          <w:szCs w:val="24"/>
          <w:lang w:eastAsia="de-DE"/>
        </w:rPr>
        <w:t>Lamey</w:t>
      </w:r>
      <w:proofErr w:type="spellEnd"/>
      <w:r w:rsidRPr="000303B3">
        <w:rPr>
          <w:rFonts w:eastAsia="Times New Roman" w:cs="Times New Roman"/>
          <w:szCs w:val="24"/>
          <w:lang w:eastAsia="de-DE"/>
        </w:rPr>
        <w:t xml:space="preserve">, L., </w:t>
      </w:r>
      <w:proofErr w:type="spellStart"/>
      <w:r w:rsidRPr="000303B3">
        <w:rPr>
          <w:rFonts w:eastAsia="Times New Roman" w:cs="Times New Roman"/>
          <w:szCs w:val="24"/>
          <w:lang w:eastAsia="de-DE"/>
        </w:rPr>
        <w:t>Breugelmans</w:t>
      </w:r>
      <w:proofErr w:type="spellEnd"/>
      <w:r w:rsidRPr="000303B3">
        <w:rPr>
          <w:rFonts w:eastAsia="Times New Roman" w:cs="Times New Roman"/>
          <w:szCs w:val="24"/>
          <w:lang w:eastAsia="de-DE"/>
        </w:rPr>
        <w:t xml:space="preserve">, E., &amp; </w:t>
      </w:r>
      <w:proofErr w:type="spellStart"/>
      <w:r w:rsidRPr="000303B3">
        <w:rPr>
          <w:rFonts w:eastAsia="Times New Roman" w:cs="Times New Roman"/>
          <w:szCs w:val="24"/>
          <w:lang w:eastAsia="de-DE"/>
        </w:rPr>
        <w:t>Melis</w:t>
      </w:r>
      <w:proofErr w:type="spellEnd"/>
      <w:r w:rsidRPr="000303B3">
        <w:rPr>
          <w:rFonts w:eastAsia="Times New Roman" w:cs="Times New Roman"/>
          <w:szCs w:val="24"/>
          <w:lang w:eastAsia="de-DE"/>
        </w:rPr>
        <w:t xml:space="preserve">, K. (2020). Going </w:t>
      </w:r>
      <w:r w:rsidR="00E85B91" w:rsidRPr="000303B3">
        <w:rPr>
          <w:rFonts w:eastAsia="Times New Roman" w:cs="Times New Roman"/>
          <w:szCs w:val="24"/>
          <w:lang w:eastAsia="de-DE"/>
        </w:rPr>
        <w:t>o</w:t>
      </w:r>
      <w:r w:rsidRPr="000303B3">
        <w:rPr>
          <w:rFonts w:eastAsia="Times New Roman" w:cs="Times New Roman"/>
          <w:szCs w:val="24"/>
          <w:lang w:eastAsia="de-DE"/>
        </w:rPr>
        <w:t xml:space="preserve">nline for </w:t>
      </w:r>
      <w:r w:rsidR="00E85B91" w:rsidRPr="000303B3">
        <w:rPr>
          <w:rFonts w:eastAsia="Times New Roman" w:cs="Times New Roman"/>
          <w:szCs w:val="24"/>
          <w:lang w:eastAsia="de-DE"/>
        </w:rPr>
        <w:t>g</w:t>
      </w:r>
      <w:r w:rsidRPr="000303B3">
        <w:rPr>
          <w:rFonts w:eastAsia="Times New Roman" w:cs="Times New Roman"/>
          <w:szCs w:val="24"/>
          <w:lang w:eastAsia="de-DE"/>
        </w:rPr>
        <w:t xml:space="preserve">roceries: Drivers of </w:t>
      </w:r>
      <w:r w:rsidR="00E85B91" w:rsidRPr="000303B3">
        <w:rPr>
          <w:rFonts w:eastAsia="Times New Roman" w:cs="Times New Roman"/>
          <w:szCs w:val="24"/>
          <w:lang w:eastAsia="de-DE"/>
        </w:rPr>
        <w:t>c</w:t>
      </w:r>
      <w:r w:rsidRPr="000303B3">
        <w:rPr>
          <w:rFonts w:eastAsia="Times New Roman" w:cs="Times New Roman"/>
          <w:szCs w:val="24"/>
          <w:lang w:eastAsia="de-DE"/>
        </w:rPr>
        <w:t>ategory-</w:t>
      </w:r>
      <w:r w:rsidR="00E85B91" w:rsidRPr="000303B3">
        <w:rPr>
          <w:rFonts w:eastAsia="Times New Roman" w:cs="Times New Roman"/>
          <w:szCs w:val="24"/>
          <w:lang w:eastAsia="de-DE"/>
        </w:rPr>
        <w:t>l</w:t>
      </w:r>
      <w:r w:rsidRPr="000303B3">
        <w:rPr>
          <w:rFonts w:eastAsia="Times New Roman" w:cs="Times New Roman"/>
          <w:szCs w:val="24"/>
          <w:lang w:eastAsia="de-DE"/>
        </w:rPr>
        <w:t xml:space="preserve">evel </w:t>
      </w:r>
      <w:r w:rsidR="00E85B91" w:rsidRPr="000303B3">
        <w:rPr>
          <w:rFonts w:eastAsia="Times New Roman" w:cs="Times New Roman"/>
          <w:szCs w:val="24"/>
          <w:lang w:eastAsia="de-DE"/>
        </w:rPr>
        <w:t>s</w:t>
      </w:r>
      <w:r w:rsidRPr="000303B3">
        <w:rPr>
          <w:rFonts w:eastAsia="Times New Roman" w:cs="Times New Roman"/>
          <w:szCs w:val="24"/>
          <w:lang w:eastAsia="de-DE"/>
        </w:rPr>
        <w:t xml:space="preserve">hare of </w:t>
      </w:r>
      <w:r w:rsidR="00E85B91" w:rsidRPr="000303B3">
        <w:rPr>
          <w:rFonts w:eastAsia="Times New Roman" w:cs="Times New Roman"/>
          <w:szCs w:val="24"/>
          <w:lang w:eastAsia="de-DE"/>
        </w:rPr>
        <w:t>w</w:t>
      </w:r>
      <w:r w:rsidRPr="000303B3">
        <w:rPr>
          <w:rFonts w:eastAsia="Times New Roman" w:cs="Times New Roman"/>
          <w:szCs w:val="24"/>
          <w:lang w:eastAsia="de-DE"/>
        </w:rPr>
        <w:t xml:space="preserve">allet </w:t>
      </w:r>
      <w:r w:rsidR="00E85B91" w:rsidRPr="000303B3">
        <w:rPr>
          <w:rFonts w:eastAsia="Times New Roman" w:cs="Times New Roman"/>
          <w:szCs w:val="24"/>
          <w:lang w:eastAsia="de-DE"/>
        </w:rPr>
        <w:t>e</w:t>
      </w:r>
      <w:r w:rsidRPr="000303B3">
        <w:rPr>
          <w:rFonts w:eastAsia="Times New Roman" w:cs="Times New Roman"/>
          <w:szCs w:val="24"/>
          <w:lang w:eastAsia="de-DE"/>
        </w:rPr>
        <w:t>xpansion. </w:t>
      </w:r>
      <w:r w:rsidRPr="000303B3">
        <w:rPr>
          <w:rFonts w:eastAsia="Times New Roman" w:cs="Times New Roman"/>
          <w:i/>
          <w:iCs/>
          <w:szCs w:val="24"/>
          <w:lang w:eastAsia="de-DE"/>
        </w:rPr>
        <w:t>Journal of Retailing</w:t>
      </w:r>
      <w:r w:rsidR="00351405" w:rsidRPr="000303B3">
        <w:rPr>
          <w:rFonts w:eastAsia="Times New Roman" w:cs="Times New Roman"/>
          <w:szCs w:val="24"/>
          <w:lang w:eastAsia="de-DE"/>
        </w:rPr>
        <w:t>, in press.</w:t>
      </w:r>
    </w:p>
    <w:p w14:paraId="2D63147C" w14:textId="117FC500" w:rsidR="00B93A28" w:rsidRPr="000303B3" w:rsidRDefault="005E4A6B"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Carson, S.</w:t>
      </w:r>
      <w:r w:rsidR="00CA311E" w:rsidRPr="000303B3">
        <w:rPr>
          <w:rFonts w:eastAsia="Times New Roman" w:cs="Times New Roman"/>
          <w:szCs w:val="24"/>
          <w:lang w:eastAsia="de-DE"/>
        </w:rPr>
        <w:t xml:space="preserve"> </w:t>
      </w:r>
      <w:r w:rsidRPr="000303B3">
        <w:rPr>
          <w:rFonts w:eastAsia="Times New Roman" w:cs="Times New Roman"/>
          <w:szCs w:val="24"/>
          <w:lang w:eastAsia="de-DE"/>
        </w:rPr>
        <w:t xml:space="preserve">J., &amp; Ghosh, M. (2019). An integrated power and efficiency model of contractual channel governance: Theory and empirical evidence. </w:t>
      </w:r>
      <w:r w:rsidRPr="000303B3">
        <w:rPr>
          <w:rFonts w:eastAsia="Times New Roman" w:cs="Times New Roman"/>
          <w:i/>
          <w:iCs/>
          <w:szCs w:val="24"/>
          <w:lang w:eastAsia="de-DE"/>
        </w:rPr>
        <w:t>Journal of Marketing</w:t>
      </w:r>
      <w:r w:rsidRPr="000303B3">
        <w:rPr>
          <w:rFonts w:eastAsia="Times New Roman" w:cs="Times New Roman"/>
          <w:szCs w:val="24"/>
          <w:lang w:eastAsia="de-DE"/>
        </w:rPr>
        <w:t xml:space="preserve">, </w:t>
      </w:r>
      <w:r w:rsidRPr="000303B3">
        <w:rPr>
          <w:rFonts w:eastAsia="Times New Roman" w:cs="Times New Roman"/>
          <w:i/>
          <w:iCs/>
          <w:szCs w:val="24"/>
          <w:lang w:eastAsia="de-DE"/>
        </w:rPr>
        <w:t>83</w:t>
      </w:r>
      <w:r w:rsidRPr="000303B3">
        <w:rPr>
          <w:rFonts w:eastAsia="Times New Roman" w:cs="Times New Roman"/>
          <w:szCs w:val="24"/>
          <w:lang w:eastAsia="de-DE"/>
        </w:rPr>
        <w:t>, 101–120.</w:t>
      </w:r>
    </w:p>
    <w:p w14:paraId="1539A8BA" w14:textId="3409446B" w:rsidR="00B93A28" w:rsidRPr="000303B3" w:rsidRDefault="00B93A28"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Cottle, G. W., &amp; Anderson, B. S. (2020). The temptation of exaggeration: Exploring the line between preparedness and misrepresentation in entrepreneurial pitches. </w:t>
      </w:r>
      <w:r w:rsidRPr="000303B3">
        <w:rPr>
          <w:rFonts w:eastAsia="Times New Roman" w:cs="Times New Roman"/>
          <w:i/>
          <w:iCs/>
          <w:szCs w:val="24"/>
          <w:lang w:eastAsia="de-DE"/>
        </w:rPr>
        <w:t>Journal of Business Venturing Insights</w:t>
      </w:r>
      <w:r w:rsidRPr="000303B3">
        <w:rPr>
          <w:rFonts w:eastAsia="Times New Roman" w:cs="Times New Roman"/>
          <w:szCs w:val="24"/>
          <w:lang w:eastAsia="de-DE"/>
        </w:rPr>
        <w:t>, </w:t>
      </w:r>
      <w:r w:rsidRPr="000303B3">
        <w:rPr>
          <w:rFonts w:eastAsia="Times New Roman" w:cs="Times New Roman"/>
          <w:i/>
          <w:iCs/>
          <w:szCs w:val="24"/>
          <w:lang w:eastAsia="de-DE"/>
        </w:rPr>
        <w:t>14</w:t>
      </w:r>
      <w:r w:rsidRPr="000303B3">
        <w:rPr>
          <w:rFonts w:eastAsia="Times New Roman" w:cs="Times New Roman"/>
          <w:szCs w:val="24"/>
          <w:lang w:eastAsia="de-DE"/>
        </w:rPr>
        <w:t xml:space="preserve">, </w:t>
      </w:r>
      <w:r w:rsidR="00010720" w:rsidRPr="000303B3">
        <w:rPr>
          <w:rFonts w:eastAsia="Times New Roman" w:cs="Times New Roman"/>
          <w:szCs w:val="24"/>
          <w:lang w:eastAsia="de-DE"/>
        </w:rPr>
        <w:t>1</w:t>
      </w:r>
      <w:r w:rsidR="00CA311E" w:rsidRPr="000303B3">
        <w:rPr>
          <w:rFonts w:eastAsia="Times New Roman" w:cs="Times New Roman"/>
          <w:szCs w:val="24"/>
          <w:shd w:val="clear" w:color="auto" w:fill="FFFFFF"/>
          <w:lang w:eastAsia="de-DE"/>
        </w:rPr>
        <w:t>–</w:t>
      </w:r>
      <w:r w:rsidR="00010720" w:rsidRPr="000303B3">
        <w:rPr>
          <w:rFonts w:eastAsia="Times New Roman" w:cs="Times New Roman"/>
          <w:szCs w:val="24"/>
          <w:lang w:eastAsia="de-DE"/>
        </w:rPr>
        <w:t>8</w:t>
      </w:r>
      <w:r w:rsidRPr="000303B3">
        <w:rPr>
          <w:rFonts w:eastAsia="Times New Roman" w:cs="Times New Roman"/>
          <w:szCs w:val="24"/>
          <w:lang w:eastAsia="de-DE"/>
        </w:rPr>
        <w:t>.</w:t>
      </w:r>
    </w:p>
    <w:p w14:paraId="5E50C736" w14:textId="2F6ED31E" w:rsidR="005E4A6B" w:rsidRPr="000303B3" w:rsidRDefault="005E4A6B" w:rsidP="002C1DE7">
      <w:pPr>
        <w:spacing w:after="120" w:line="240" w:lineRule="auto"/>
        <w:ind w:left="567" w:hanging="567"/>
        <w:rPr>
          <w:rFonts w:eastAsia="Times New Roman" w:cs="Times New Roman"/>
          <w:szCs w:val="24"/>
          <w:lang w:val="nl-NL" w:eastAsia="de-DE"/>
        </w:rPr>
      </w:pPr>
      <w:r w:rsidRPr="000303B3">
        <w:rPr>
          <w:rFonts w:eastAsia="Times New Roman" w:cs="Times New Roman"/>
          <w:szCs w:val="24"/>
          <w:lang w:eastAsia="de-DE"/>
        </w:rPr>
        <w:t xml:space="preserve">Datta, H., </w:t>
      </w:r>
      <w:proofErr w:type="spellStart"/>
      <w:r w:rsidRPr="000303B3">
        <w:rPr>
          <w:rFonts w:eastAsia="Times New Roman" w:cs="Times New Roman"/>
          <w:szCs w:val="24"/>
          <w:lang w:eastAsia="de-DE"/>
        </w:rPr>
        <w:t>Ailawadi</w:t>
      </w:r>
      <w:proofErr w:type="spellEnd"/>
      <w:r w:rsidRPr="000303B3">
        <w:rPr>
          <w:rFonts w:eastAsia="Times New Roman" w:cs="Times New Roman"/>
          <w:szCs w:val="24"/>
          <w:lang w:eastAsia="de-DE"/>
        </w:rPr>
        <w:t>, K.</w:t>
      </w:r>
      <w:r w:rsidR="00CA311E" w:rsidRPr="000303B3">
        <w:rPr>
          <w:rFonts w:eastAsia="Times New Roman" w:cs="Times New Roman"/>
          <w:szCs w:val="24"/>
          <w:lang w:eastAsia="de-DE"/>
        </w:rPr>
        <w:t xml:space="preserve"> </w:t>
      </w:r>
      <w:r w:rsidRPr="000303B3">
        <w:rPr>
          <w:rFonts w:eastAsia="Times New Roman" w:cs="Times New Roman"/>
          <w:szCs w:val="24"/>
          <w:lang w:eastAsia="de-DE"/>
        </w:rPr>
        <w:t xml:space="preserve">L., &amp; van </w:t>
      </w:r>
      <w:proofErr w:type="spellStart"/>
      <w:r w:rsidRPr="000303B3">
        <w:rPr>
          <w:rFonts w:eastAsia="Times New Roman" w:cs="Times New Roman"/>
          <w:szCs w:val="24"/>
          <w:lang w:eastAsia="de-DE"/>
        </w:rPr>
        <w:t>Heerde</w:t>
      </w:r>
      <w:proofErr w:type="spellEnd"/>
      <w:r w:rsidRPr="000303B3">
        <w:rPr>
          <w:rFonts w:eastAsia="Times New Roman" w:cs="Times New Roman"/>
          <w:szCs w:val="24"/>
          <w:lang w:eastAsia="de-DE"/>
        </w:rPr>
        <w:t>, H.</w:t>
      </w:r>
      <w:r w:rsidR="00CA311E" w:rsidRPr="000303B3">
        <w:rPr>
          <w:rFonts w:eastAsia="Times New Roman" w:cs="Times New Roman"/>
          <w:szCs w:val="24"/>
          <w:lang w:eastAsia="de-DE"/>
        </w:rPr>
        <w:t xml:space="preserve"> </w:t>
      </w:r>
      <w:r w:rsidRPr="000303B3">
        <w:rPr>
          <w:rFonts w:eastAsia="Times New Roman" w:cs="Times New Roman"/>
          <w:szCs w:val="24"/>
          <w:lang w:eastAsia="de-DE"/>
        </w:rPr>
        <w:t xml:space="preserve">J. (2017). How well does consumer-based brand equity align with sales-based brand equity and marketing-mix response? </w:t>
      </w:r>
      <w:r w:rsidRPr="000303B3">
        <w:rPr>
          <w:rFonts w:eastAsia="Times New Roman" w:cs="Times New Roman"/>
          <w:i/>
          <w:iCs/>
          <w:szCs w:val="24"/>
          <w:lang w:val="nl-NL" w:eastAsia="de-DE"/>
        </w:rPr>
        <w:t>Journal of Marketing</w:t>
      </w:r>
      <w:r w:rsidRPr="000303B3">
        <w:rPr>
          <w:rFonts w:eastAsia="Times New Roman" w:cs="Times New Roman"/>
          <w:szCs w:val="24"/>
          <w:lang w:val="nl-NL" w:eastAsia="de-DE"/>
        </w:rPr>
        <w:t xml:space="preserve">, </w:t>
      </w:r>
      <w:r w:rsidRPr="000303B3">
        <w:rPr>
          <w:rFonts w:eastAsia="Times New Roman" w:cs="Times New Roman"/>
          <w:i/>
          <w:iCs/>
          <w:szCs w:val="24"/>
          <w:lang w:val="nl-NL" w:eastAsia="de-DE"/>
        </w:rPr>
        <w:t>81</w:t>
      </w:r>
      <w:r w:rsidRPr="000303B3">
        <w:rPr>
          <w:rFonts w:eastAsia="Times New Roman" w:cs="Times New Roman"/>
          <w:szCs w:val="24"/>
          <w:lang w:val="nl-NL" w:eastAsia="de-DE"/>
        </w:rPr>
        <w:t>, 1–20.</w:t>
      </w:r>
    </w:p>
    <w:p w14:paraId="5BF7575B" w14:textId="6539F0D1" w:rsidR="005E4A6B" w:rsidRPr="000303B3" w:rsidRDefault="005E4A6B"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val="nl-NL" w:eastAsia="de-DE"/>
        </w:rPr>
        <w:lastRenderedPageBreak/>
        <w:t>Datta, H., Foubert, B., &amp; van Heerde, H.</w:t>
      </w:r>
      <w:r w:rsidR="00CA311E" w:rsidRPr="000303B3">
        <w:rPr>
          <w:rFonts w:eastAsia="Times New Roman" w:cs="Times New Roman"/>
          <w:szCs w:val="24"/>
          <w:lang w:val="nl-NL" w:eastAsia="de-DE"/>
        </w:rPr>
        <w:t xml:space="preserve"> </w:t>
      </w:r>
      <w:r w:rsidRPr="000303B3">
        <w:rPr>
          <w:rFonts w:eastAsia="Times New Roman" w:cs="Times New Roman"/>
          <w:szCs w:val="24"/>
          <w:lang w:val="nl-NL" w:eastAsia="de-DE"/>
        </w:rPr>
        <w:t xml:space="preserve">J. (2015). </w:t>
      </w:r>
      <w:r w:rsidRPr="000303B3">
        <w:rPr>
          <w:rFonts w:eastAsia="Times New Roman" w:cs="Times New Roman"/>
          <w:szCs w:val="24"/>
          <w:lang w:eastAsia="de-DE"/>
        </w:rPr>
        <w:t xml:space="preserve">The challenge of retaining customers acquired with free trials. </w:t>
      </w:r>
      <w:r w:rsidRPr="000303B3">
        <w:rPr>
          <w:rFonts w:eastAsia="Times New Roman" w:cs="Times New Roman"/>
          <w:i/>
          <w:iCs/>
          <w:szCs w:val="24"/>
          <w:lang w:eastAsia="de-DE"/>
        </w:rPr>
        <w:t>Journal of Marketing Research,</w:t>
      </w:r>
      <w:r w:rsidRPr="000303B3">
        <w:rPr>
          <w:rFonts w:eastAsia="Times New Roman" w:cs="Times New Roman"/>
          <w:szCs w:val="24"/>
          <w:lang w:eastAsia="de-DE"/>
        </w:rPr>
        <w:t xml:space="preserve"> </w:t>
      </w:r>
      <w:r w:rsidRPr="000303B3">
        <w:rPr>
          <w:rFonts w:eastAsia="Times New Roman" w:cs="Times New Roman"/>
          <w:i/>
          <w:iCs/>
          <w:szCs w:val="24"/>
          <w:lang w:eastAsia="de-DE"/>
        </w:rPr>
        <w:t>52</w:t>
      </w:r>
      <w:r w:rsidRPr="000303B3">
        <w:rPr>
          <w:rFonts w:eastAsia="Times New Roman" w:cs="Times New Roman"/>
          <w:szCs w:val="24"/>
          <w:lang w:eastAsia="de-DE"/>
        </w:rPr>
        <w:t>, 217–234.</w:t>
      </w:r>
    </w:p>
    <w:p w14:paraId="1B9EE47D" w14:textId="322AEAE3" w:rsidR="005E4A6B" w:rsidRPr="000303B3" w:rsidRDefault="00B738F4"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D</w:t>
      </w:r>
      <w:r w:rsidR="005E4A6B" w:rsidRPr="000303B3">
        <w:rPr>
          <w:rFonts w:eastAsia="Times New Roman" w:cs="Times New Roman"/>
          <w:szCs w:val="24"/>
          <w:lang w:eastAsia="de-DE"/>
        </w:rPr>
        <w:t>e Almeida, M.</w:t>
      </w:r>
      <w:r w:rsidR="00CA311E" w:rsidRPr="000303B3">
        <w:rPr>
          <w:rFonts w:eastAsia="Times New Roman" w:cs="Times New Roman"/>
          <w:szCs w:val="24"/>
          <w:lang w:eastAsia="de-DE"/>
        </w:rPr>
        <w:t xml:space="preserve"> </w:t>
      </w:r>
      <w:r w:rsidR="005E4A6B" w:rsidRPr="000303B3">
        <w:rPr>
          <w:rFonts w:eastAsia="Times New Roman" w:cs="Times New Roman"/>
          <w:szCs w:val="24"/>
          <w:lang w:eastAsia="de-DE"/>
        </w:rPr>
        <w:t>I.</w:t>
      </w:r>
      <w:r w:rsidR="00CA311E" w:rsidRPr="000303B3">
        <w:rPr>
          <w:rFonts w:eastAsia="Times New Roman" w:cs="Times New Roman"/>
          <w:szCs w:val="24"/>
          <w:lang w:eastAsia="de-DE"/>
        </w:rPr>
        <w:t xml:space="preserve"> </w:t>
      </w:r>
      <w:r w:rsidR="005E4A6B" w:rsidRPr="000303B3">
        <w:rPr>
          <w:rFonts w:eastAsia="Times New Roman" w:cs="Times New Roman"/>
          <w:szCs w:val="24"/>
          <w:lang w:eastAsia="de-DE"/>
        </w:rPr>
        <w:t>S., Coelho, R.</w:t>
      </w:r>
      <w:r w:rsidR="00CA311E" w:rsidRPr="000303B3">
        <w:rPr>
          <w:rFonts w:eastAsia="Times New Roman" w:cs="Times New Roman"/>
          <w:szCs w:val="24"/>
          <w:lang w:eastAsia="de-DE"/>
        </w:rPr>
        <w:t xml:space="preserve"> </w:t>
      </w:r>
      <w:r w:rsidR="005E4A6B" w:rsidRPr="000303B3">
        <w:rPr>
          <w:rFonts w:eastAsia="Times New Roman" w:cs="Times New Roman"/>
          <w:szCs w:val="24"/>
          <w:lang w:eastAsia="de-DE"/>
        </w:rPr>
        <w:t>L.</w:t>
      </w:r>
      <w:r w:rsidR="00CA311E" w:rsidRPr="000303B3">
        <w:rPr>
          <w:rFonts w:eastAsia="Times New Roman" w:cs="Times New Roman"/>
          <w:szCs w:val="24"/>
          <w:lang w:eastAsia="de-DE"/>
        </w:rPr>
        <w:t xml:space="preserve"> </w:t>
      </w:r>
      <w:r w:rsidR="005E4A6B" w:rsidRPr="000303B3">
        <w:rPr>
          <w:rFonts w:eastAsia="Times New Roman" w:cs="Times New Roman"/>
          <w:szCs w:val="24"/>
          <w:lang w:eastAsia="de-DE"/>
        </w:rPr>
        <w:t>F., de Oliveira, D.</w:t>
      </w:r>
      <w:r w:rsidR="00CA311E" w:rsidRPr="000303B3">
        <w:rPr>
          <w:rFonts w:eastAsia="Times New Roman" w:cs="Times New Roman"/>
          <w:szCs w:val="24"/>
          <w:lang w:eastAsia="de-DE"/>
        </w:rPr>
        <w:t xml:space="preserve"> </w:t>
      </w:r>
      <w:r w:rsidR="005E4A6B" w:rsidRPr="000303B3">
        <w:rPr>
          <w:rFonts w:eastAsia="Times New Roman" w:cs="Times New Roman"/>
          <w:szCs w:val="24"/>
          <w:lang w:eastAsia="de-DE"/>
        </w:rPr>
        <w:t xml:space="preserve">S., </w:t>
      </w:r>
      <w:proofErr w:type="spellStart"/>
      <w:r w:rsidR="005E4A6B" w:rsidRPr="000303B3">
        <w:rPr>
          <w:rFonts w:eastAsia="Times New Roman" w:cs="Times New Roman"/>
          <w:szCs w:val="24"/>
          <w:lang w:eastAsia="de-DE"/>
        </w:rPr>
        <w:t>Camarqo</w:t>
      </w:r>
      <w:proofErr w:type="spellEnd"/>
      <w:r w:rsidR="005E4A6B" w:rsidRPr="000303B3">
        <w:rPr>
          <w:rFonts w:eastAsia="Times New Roman" w:cs="Times New Roman"/>
          <w:szCs w:val="24"/>
          <w:lang w:eastAsia="de-DE"/>
        </w:rPr>
        <w:t xml:space="preserve">, A., &amp; Savion, P. (2020). Sales-based brand equity as a performance driver in </w:t>
      </w:r>
      <w:r w:rsidRPr="000303B3">
        <w:rPr>
          <w:rFonts w:eastAsia="Times New Roman" w:cs="Times New Roman"/>
          <w:szCs w:val="24"/>
          <w:lang w:eastAsia="de-DE"/>
        </w:rPr>
        <w:t>‘</w:t>
      </w:r>
      <w:r w:rsidR="005E4A6B" w:rsidRPr="000303B3">
        <w:rPr>
          <w:rFonts w:eastAsia="Times New Roman" w:cs="Times New Roman"/>
          <w:szCs w:val="24"/>
          <w:lang w:eastAsia="de-DE"/>
        </w:rPr>
        <w:t>the country of soccer</w:t>
      </w:r>
      <w:r w:rsidRPr="000303B3">
        <w:rPr>
          <w:rFonts w:eastAsia="Times New Roman" w:cs="Times New Roman"/>
          <w:szCs w:val="24"/>
          <w:lang w:eastAsia="de-DE"/>
        </w:rPr>
        <w:t>’</w:t>
      </w:r>
      <w:r w:rsidR="005E4A6B" w:rsidRPr="000303B3">
        <w:rPr>
          <w:rFonts w:eastAsia="Times New Roman" w:cs="Times New Roman"/>
          <w:szCs w:val="24"/>
          <w:lang w:eastAsia="de-DE"/>
        </w:rPr>
        <w:t xml:space="preserve">. </w:t>
      </w:r>
      <w:proofErr w:type="spellStart"/>
      <w:r w:rsidR="005E4A6B" w:rsidRPr="000303B3">
        <w:rPr>
          <w:rFonts w:eastAsia="Times New Roman" w:cs="Times New Roman"/>
          <w:i/>
          <w:iCs/>
          <w:szCs w:val="24"/>
          <w:lang w:eastAsia="de-DE"/>
        </w:rPr>
        <w:t>Revista</w:t>
      </w:r>
      <w:proofErr w:type="spellEnd"/>
      <w:r w:rsidR="005E4A6B" w:rsidRPr="000303B3">
        <w:rPr>
          <w:rFonts w:eastAsia="Times New Roman" w:cs="Times New Roman"/>
          <w:i/>
          <w:iCs/>
          <w:szCs w:val="24"/>
          <w:lang w:eastAsia="de-DE"/>
        </w:rPr>
        <w:t xml:space="preserve"> de </w:t>
      </w:r>
      <w:proofErr w:type="spellStart"/>
      <w:r w:rsidR="005E4A6B" w:rsidRPr="000303B3">
        <w:rPr>
          <w:rFonts w:eastAsia="Times New Roman" w:cs="Times New Roman"/>
          <w:i/>
          <w:iCs/>
          <w:szCs w:val="24"/>
          <w:lang w:eastAsia="de-DE"/>
        </w:rPr>
        <w:t>Administração</w:t>
      </w:r>
      <w:proofErr w:type="spellEnd"/>
      <w:r w:rsidR="005E4A6B" w:rsidRPr="000303B3">
        <w:rPr>
          <w:rFonts w:eastAsia="Times New Roman" w:cs="Times New Roman"/>
          <w:i/>
          <w:iCs/>
          <w:szCs w:val="24"/>
          <w:lang w:eastAsia="de-DE"/>
        </w:rPr>
        <w:t xml:space="preserve"> </w:t>
      </w:r>
      <w:proofErr w:type="spellStart"/>
      <w:r w:rsidR="005E4A6B" w:rsidRPr="000303B3">
        <w:rPr>
          <w:rFonts w:eastAsia="Times New Roman" w:cs="Times New Roman"/>
          <w:i/>
          <w:iCs/>
          <w:szCs w:val="24"/>
          <w:lang w:eastAsia="de-DE"/>
        </w:rPr>
        <w:t>Contemporânea</w:t>
      </w:r>
      <w:proofErr w:type="spellEnd"/>
      <w:r w:rsidR="005E4A6B" w:rsidRPr="000303B3">
        <w:rPr>
          <w:rFonts w:eastAsia="Times New Roman" w:cs="Times New Roman"/>
          <w:szCs w:val="24"/>
          <w:lang w:eastAsia="de-DE"/>
        </w:rPr>
        <w:t xml:space="preserve">, </w:t>
      </w:r>
      <w:r w:rsidR="005E4A6B" w:rsidRPr="000303B3">
        <w:rPr>
          <w:rFonts w:eastAsia="Times New Roman" w:cs="Times New Roman"/>
          <w:i/>
          <w:iCs/>
          <w:szCs w:val="24"/>
          <w:lang w:eastAsia="de-DE"/>
        </w:rPr>
        <w:t>24</w:t>
      </w:r>
      <w:r w:rsidR="005E4A6B" w:rsidRPr="000303B3">
        <w:rPr>
          <w:rFonts w:eastAsia="Times New Roman" w:cs="Times New Roman"/>
          <w:szCs w:val="24"/>
          <w:lang w:eastAsia="de-DE"/>
        </w:rPr>
        <w:t>, 134–150.</w:t>
      </w:r>
    </w:p>
    <w:p w14:paraId="287CA74D" w14:textId="14FA8AE1" w:rsidR="00AD768E" w:rsidRPr="000303B3" w:rsidRDefault="00B738F4"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D</w:t>
      </w:r>
      <w:r w:rsidR="00AD768E" w:rsidRPr="000303B3">
        <w:rPr>
          <w:rFonts w:eastAsia="Times New Roman" w:cs="Times New Roman"/>
          <w:szCs w:val="24"/>
          <w:lang w:eastAsia="de-DE"/>
        </w:rPr>
        <w:t xml:space="preserve">e Jong, A., Zacharias, N. A., &amp; </w:t>
      </w:r>
      <w:proofErr w:type="spellStart"/>
      <w:r w:rsidR="00AD768E" w:rsidRPr="000303B3">
        <w:rPr>
          <w:rFonts w:eastAsia="Times New Roman" w:cs="Times New Roman"/>
          <w:szCs w:val="24"/>
          <w:lang w:eastAsia="de-DE"/>
        </w:rPr>
        <w:t>Nijssen</w:t>
      </w:r>
      <w:proofErr w:type="spellEnd"/>
      <w:r w:rsidR="00AD768E" w:rsidRPr="000303B3">
        <w:rPr>
          <w:rFonts w:eastAsia="Times New Roman" w:cs="Times New Roman"/>
          <w:szCs w:val="24"/>
          <w:lang w:eastAsia="de-DE"/>
        </w:rPr>
        <w:t>, E. J. (2020). How young companies can effectively manage their slack resources over time to ensure sales growth: the contingent role of value-based selling. </w:t>
      </w:r>
      <w:r w:rsidR="00AD768E" w:rsidRPr="000303B3">
        <w:rPr>
          <w:rFonts w:eastAsia="Times New Roman" w:cs="Times New Roman"/>
          <w:i/>
          <w:iCs/>
          <w:szCs w:val="24"/>
          <w:lang w:eastAsia="de-DE"/>
        </w:rPr>
        <w:t>Journal of the Academy of Marketing Science</w:t>
      </w:r>
      <w:r w:rsidR="00351405" w:rsidRPr="000303B3">
        <w:rPr>
          <w:rFonts w:eastAsia="Times New Roman" w:cs="Times New Roman"/>
          <w:szCs w:val="24"/>
          <w:lang w:eastAsia="de-DE"/>
        </w:rPr>
        <w:t>, in press.</w:t>
      </w:r>
    </w:p>
    <w:p w14:paraId="3B2DC2B0" w14:textId="4776206B" w:rsidR="005E4A6B" w:rsidRPr="000303B3" w:rsidRDefault="005E4A6B"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Elshiewy</w:t>
      </w:r>
      <w:proofErr w:type="spellEnd"/>
      <w:r w:rsidRPr="000303B3">
        <w:rPr>
          <w:rFonts w:eastAsia="Times New Roman" w:cs="Times New Roman"/>
          <w:szCs w:val="24"/>
          <w:lang w:eastAsia="de-DE"/>
        </w:rPr>
        <w:t xml:space="preserve">, O., &amp; </w:t>
      </w:r>
      <w:proofErr w:type="spellStart"/>
      <w:r w:rsidRPr="000303B3">
        <w:rPr>
          <w:rFonts w:eastAsia="Times New Roman" w:cs="Times New Roman"/>
          <w:szCs w:val="24"/>
          <w:lang w:eastAsia="de-DE"/>
        </w:rPr>
        <w:t>Boztug</w:t>
      </w:r>
      <w:proofErr w:type="spellEnd"/>
      <w:r w:rsidRPr="000303B3">
        <w:rPr>
          <w:rFonts w:eastAsia="Times New Roman" w:cs="Times New Roman"/>
          <w:szCs w:val="24"/>
          <w:lang w:eastAsia="de-DE"/>
        </w:rPr>
        <w:t xml:space="preserve">, Y. (2018). When back of pack meets front of pack: How salient and simplified nutrition labels affect food sales in supermarkets. </w:t>
      </w:r>
      <w:r w:rsidRPr="000303B3">
        <w:rPr>
          <w:rFonts w:eastAsia="Times New Roman" w:cs="Times New Roman"/>
          <w:i/>
          <w:iCs/>
          <w:szCs w:val="24"/>
          <w:lang w:eastAsia="de-DE"/>
        </w:rPr>
        <w:t>Journal of Public Policy &amp; Marketing,</w:t>
      </w:r>
      <w:r w:rsidRPr="000303B3">
        <w:rPr>
          <w:rFonts w:eastAsia="Times New Roman" w:cs="Times New Roman"/>
          <w:szCs w:val="24"/>
          <w:lang w:eastAsia="de-DE"/>
        </w:rPr>
        <w:t xml:space="preserve"> </w:t>
      </w:r>
      <w:r w:rsidRPr="000303B3">
        <w:rPr>
          <w:rFonts w:eastAsia="Times New Roman" w:cs="Times New Roman"/>
          <w:i/>
          <w:iCs/>
          <w:szCs w:val="24"/>
          <w:lang w:eastAsia="de-DE"/>
        </w:rPr>
        <w:t>37</w:t>
      </w:r>
      <w:r w:rsidRPr="000303B3">
        <w:rPr>
          <w:rFonts w:eastAsia="Times New Roman" w:cs="Times New Roman"/>
          <w:szCs w:val="24"/>
          <w:lang w:eastAsia="de-DE"/>
        </w:rPr>
        <w:t>, 55–67.</w:t>
      </w:r>
    </w:p>
    <w:p w14:paraId="5083D406" w14:textId="49A5F3F9" w:rsidR="00BE4E02" w:rsidRPr="000303B3" w:rsidRDefault="00BE4E02"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Garrido-</w:t>
      </w:r>
      <w:proofErr w:type="spellStart"/>
      <w:r w:rsidRPr="000303B3">
        <w:rPr>
          <w:rFonts w:eastAsia="Times New Roman" w:cs="Times New Roman"/>
          <w:szCs w:val="24"/>
          <w:lang w:eastAsia="de-DE"/>
        </w:rPr>
        <w:t>Morgado</w:t>
      </w:r>
      <w:proofErr w:type="spellEnd"/>
      <w:r w:rsidRPr="000303B3">
        <w:rPr>
          <w:rFonts w:eastAsia="Times New Roman" w:cs="Times New Roman"/>
          <w:szCs w:val="24"/>
          <w:lang w:eastAsia="de-DE"/>
        </w:rPr>
        <w:t xml:space="preserve">, Á., González-Benito, Ó., </w:t>
      </w:r>
      <w:proofErr w:type="spellStart"/>
      <w:r w:rsidRPr="000303B3">
        <w:rPr>
          <w:rFonts w:eastAsia="Times New Roman" w:cs="Times New Roman"/>
          <w:szCs w:val="24"/>
          <w:lang w:eastAsia="de-DE"/>
        </w:rPr>
        <w:t>Martos-Partal</w:t>
      </w:r>
      <w:proofErr w:type="spellEnd"/>
      <w:r w:rsidRPr="000303B3">
        <w:rPr>
          <w:rFonts w:eastAsia="Times New Roman" w:cs="Times New Roman"/>
          <w:szCs w:val="24"/>
          <w:lang w:eastAsia="de-DE"/>
        </w:rPr>
        <w:t>, M., &amp; Campo, K. (2020). Which Products are More Responsive to In-Store Displays: Utilitarian or Hedonic? </w:t>
      </w:r>
      <w:r w:rsidRPr="000303B3">
        <w:rPr>
          <w:rFonts w:eastAsia="Times New Roman" w:cs="Times New Roman"/>
          <w:i/>
          <w:iCs/>
          <w:szCs w:val="24"/>
          <w:lang w:eastAsia="de-DE"/>
        </w:rPr>
        <w:t>Journal of Retailing</w:t>
      </w:r>
      <w:r w:rsidR="005547BA" w:rsidRPr="000303B3">
        <w:rPr>
          <w:rFonts w:eastAsia="Times New Roman" w:cs="Times New Roman"/>
          <w:szCs w:val="24"/>
          <w:lang w:eastAsia="de-DE"/>
        </w:rPr>
        <w:t>, in press.</w:t>
      </w:r>
    </w:p>
    <w:p w14:paraId="6592ACBB" w14:textId="450A8D0D" w:rsidR="005E4A6B" w:rsidRPr="000303B3" w:rsidRDefault="005E4A6B"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Gielens</w:t>
      </w:r>
      <w:proofErr w:type="spellEnd"/>
      <w:r w:rsidRPr="000303B3">
        <w:rPr>
          <w:rFonts w:eastAsia="Times New Roman" w:cs="Times New Roman"/>
          <w:szCs w:val="24"/>
          <w:lang w:eastAsia="de-DE"/>
        </w:rPr>
        <w:t xml:space="preserve">, K., </w:t>
      </w:r>
      <w:proofErr w:type="spellStart"/>
      <w:r w:rsidRPr="000303B3">
        <w:rPr>
          <w:rFonts w:eastAsia="Times New Roman" w:cs="Times New Roman"/>
          <w:szCs w:val="24"/>
          <w:lang w:eastAsia="de-DE"/>
        </w:rPr>
        <w:t>Geyskens</w:t>
      </w:r>
      <w:proofErr w:type="spellEnd"/>
      <w:r w:rsidRPr="000303B3">
        <w:rPr>
          <w:rFonts w:eastAsia="Times New Roman" w:cs="Times New Roman"/>
          <w:szCs w:val="24"/>
          <w:lang w:eastAsia="de-DE"/>
        </w:rPr>
        <w:t xml:space="preserve">, I., </w:t>
      </w:r>
      <w:proofErr w:type="spellStart"/>
      <w:r w:rsidRPr="000303B3">
        <w:rPr>
          <w:rFonts w:eastAsia="Times New Roman" w:cs="Times New Roman"/>
          <w:szCs w:val="24"/>
          <w:lang w:eastAsia="de-DE"/>
        </w:rPr>
        <w:t>Deleersnyder</w:t>
      </w:r>
      <w:proofErr w:type="spellEnd"/>
      <w:r w:rsidRPr="000303B3">
        <w:rPr>
          <w:rFonts w:eastAsia="Times New Roman" w:cs="Times New Roman"/>
          <w:szCs w:val="24"/>
          <w:lang w:eastAsia="de-DE"/>
        </w:rPr>
        <w:t xml:space="preserve">, B., &amp; </w:t>
      </w:r>
      <w:proofErr w:type="spellStart"/>
      <w:r w:rsidRPr="000303B3">
        <w:rPr>
          <w:rFonts w:eastAsia="Times New Roman" w:cs="Times New Roman"/>
          <w:szCs w:val="24"/>
          <w:lang w:eastAsia="de-DE"/>
        </w:rPr>
        <w:t>Nohe</w:t>
      </w:r>
      <w:proofErr w:type="spellEnd"/>
      <w:r w:rsidRPr="000303B3">
        <w:rPr>
          <w:rFonts w:eastAsia="Times New Roman" w:cs="Times New Roman"/>
          <w:szCs w:val="24"/>
          <w:lang w:eastAsia="de-DE"/>
        </w:rPr>
        <w:t>, M. (2018). The new regulator in town: The effect of Walmart</w:t>
      </w:r>
      <w:r w:rsidR="00B738F4" w:rsidRPr="000303B3">
        <w:rPr>
          <w:rFonts w:eastAsia="Times New Roman" w:cs="Times New Roman"/>
          <w:szCs w:val="24"/>
          <w:lang w:eastAsia="de-DE"/>
        </w:rPr>
        <w:t>’</w:t>
      </w:r>
      <w:r w:rsidRPr="000303B3">
        <w:rPr>
          <w:rFonts w:eastAsia="Times New Roman" w:cs="Times New Roman"/>
          <w:szCs w:val="24"/>
          <w:lang w:eastAsia="de-DE"/>
        </w:rPr>
        <w:t xml:space="preserve">s sustainability mandate on supplier shareholder value. </w:t>
      </w:r>
      <w:r w:rsidRPr="000303B3">
        <w:rPr>
          <w:rFonts w:eastAsia="Times New Roman" w:cs="Times New Roman"/>
          <w:i/>
          <w:iCs/>
          <w:szCs w:val="24"/>
          <w:lang w:eastAsia="de-DE"/>
        </w:rPr>
        <w:t>Journal of Marketing, 82</w:t>
      </w:r>
      <w:r w:rsidRPr="000303B3">
        <w:rPr>
          <w:rFonts w:eastAsia="Times New Roman" w:cs="Times New Roman"/>
          <w:szCs w:val="24"/>
          <w:lang w:eastAsia="de-DE"/>
        </w:rPr>
        <w:t>, 124–141.</w:t>
      </w:r>
    </w:p>
    <w:p w14:paraId="2C9B8464" w14:textId="521B4EC8" w:rsidR="00810881" w:rsidRPr="000303B3" w:rsidRDefault="005E4A6B" w:rsidP="002C1DE7">
      <w:pPr>
        <w:pStyle w:val="endnotebibliography0"/>
        <w:spacing w:before="0" w:beforeAutospacing="0" w:after="120" w:afterAutospacing="0"/>
        <w:ind w:left="567" w:hanging="567"/>
        <w:rPr>
          <w:lang w:val="en-US"/>
        </w:rPr>
      </w:pPr>
      <w:proofErr w:type="spellStart"/>
      <w:r w:rsidRPr="000303B3">
        <w:rPr>
          <w:lang w:val="en-US"/>
        </w:rPr>
        <w:t>Gijsbrechts</w:t>
      </w:r>
      <w:proofErr w:type="spellEnd"/>
      <w:r w:rsidRPr="000303B3">
        <w:rPr>
          <w:lang w:val="en-US"/>
        </w:rPr>
        <w:t xml:space="preserve">, E., Campo, K., &amp; </w:t>
      </w:r>
      <w:proofErr w:type="spellStart"/>
      <w:r w:rsidRPr="000303B3">
        <w:rPr>
          <w:lang w:val="en-US"/>
        </w:rPr>
        <w:t>Vroegrijk</w:t>
      </w:r>
      <w:proofErr w:type="spellEnd"/>
      <w:r w:rsidRPr="000303B3">
        <w:rPr>
          <w:lang w:val="en-US"/>
        </w:rPr>
        <w:t>, M. (2018). Save or (over-) spend? The impact of hard-discounter shopping on consumers</w:t>
      </w:r>
      <w:r w:rsidR="00B738F4" w:rsidRPr="000303B3">
        <w:rPr>
          <w:lang w:val="en-US"/>
        </w:rPr>
        <w:t>’</w:t>
      </w:r>
      <w:r w:rsidRPr="000303B3">
        <w:rPr>
          <w:lang w:val="en-US"/>
        </w:rPr>
        <w:t xml:space="preserve"> grocery outlay. </w:t>
      </w:r>
      <w:r w:rsidRPr="000303B3">
        <w:rPr>
          <w:i/>
          <w:lang w:val="en-US"/>
        </w:rPr>
        <w:t>International Journal of Research in Marketing, 35</w:t>
      </w:r>
      <w:r w:rsidRPr="000303B3">
        <w:rPr>
          <w:lang w:val="en-US"/>
        </w:rPr>
        <w:t>, 270</w:t>
      </w:r>
      <w:r w:rsidR="00CA311E" w:rsidRPr="000303B3">
        <w:rPr>
          <w:shd w:val="clear" w:color="auto" w:fill="FFFFFF"/>
          <w:lang w:val="en-US"/>
        </w:rPr>
        <w:t>–</w:t>
      </w:r>
      <w:r w:rsidRPr="000303B3">
        <w:rPr>
          <w:lang w:val="en-US"/>
        </w:rPr>
        <w:t xml:space="preserve">288. </w:t>
      </w:r>
    </w:p>
    <w:p w14:paraId="6D7DEEBC" w14:textId="76F0BDC4" w:rsidR="005E4A6B" w:rsidRPr="000303B3" w:rsidRDefault="00810881" w:rsidP="002C1DE7">
      <w:pPr>
        <w:pStyle w:val="endnotebibliography0"/>
        <w:spacing w:before="0" w:beforeAutospacing="0" w:after="120" w:afterAutospacing="0"/>
        <w:ind w:left="567" w:hanging="567"/>
        <w:rPr>
          <w:lang w:val="en-US"/>
        </w:rPr>
      </w:pPr>
      <w:r w:rsidRPr="000303B3">
        <w:rPr>
          <w:lang w:val="en-US"/>
        </w:rPr>
        <w:t xml:space="preserve">Gill, T., Ma, Z., Zhao, P., &amp; Chen, Y. K. (2020). How accessories add value to a platform: the role of innovativeness and </w:t>
      </w:r>
      <w:proofErr w:type="spellStart"/>
      <w:r w:rsidRPr="000303B3">
        <w:rPr>
          <w:lang w:val="en-US"/>
        </w:rPr>
        <w:t>nonalignability</w:t>
      </w:r>
      <w:proofErr w:type="spellEnd"/>
      <w:r w:rsidRPr="000303B3">
        <w:rPr>
          <w:lang w:val="en-US"/>
        </w:rPr>
        <w:t>. </w:t>
      </w:r>
      <w:r w:rsidRPr="000303B3">
        <w:rPr>
          <w:i/>
          <w:iCs/>
          <w:lang w:val="en-US"/>
        </w:rPr>
        <w:t>European Journal of Marketing</w:t>
      </w:r>
      <w:r w:rsidR="005547BA" w:rsidRPr="000303B3">
        <w:rPr>
          <w:lang w:val="en-US"/>
        </w:rPr>
        <w:t>, in press.</w:t>
      </w:r>
    </w:p>
    <w:p w14:paraId="6F5127C4" w14:textId="0DFF0FD3" w:rsidR="00810881" w:rsidRPr="000303B3" w:rsidRDefault="00297B0E" w:rsidP="002C1DE7">
      <w:pPr>
        <w:pStyle w:val="endnotebibliography0"/>
        <w:spacing w:before="0" w:beforeAutospacing="0" w:after="120" w:afterAutospacing="0"/>
        <w:ind w:left="567" w:hanging="567"/>
        <w:rPr>
          <w:lang w:val="en-US"/>
        </w:rPr>
      </w:pPr>
      <w:proofErr w:type="spellStart"/>
      <w:r w:rsidRPr="000303B3">
        <w:rPr>
          <w:lang w:val="en-US"/>
        </w:rPr>
        <w:t>Gim</w:t>
      </w:r>
      <w:proofErr w:type="spellEnd"/>
      <w:r w:rsidRPr="000303B3">
        <w:rPr>
          <w:lang w:val="en-US"/>
        </w:rPr>
        <w:t xml:space="preserve">, G. C., &amp; </w:t>
      </w:r>
      <w:proofErr w:type="spellStart"/>
      <w:r w:rsidRPr="000303B3">
        <w:rPr>
          <w:lang w:val="en-US"/>
        </w:rPr>
        <w:t>Cheahb</w:t>
      </w:r>
      <w:proofErr w:type="spellEnd"/>
      <w:r w:rsidRPr="000303B3">
        <w:rPr>
          <w:lang w:val="en-US"/>
        </w:rPr>
        <w:t xml:space="preserve">, W. S. </w:t>
      </w:r>
      <w:r w:rsidR="00A73D50" w:rsidRPr="000303B3">
        <w:rPr>
          <w:lang w:val="en-US"/>
        </w:rPr>
        <w:t xml:space="preserve">(2020). </w:t>
      </w:r>
      <w:r w:rsidRPr="000303B3">
        <w:rPr>
          <w:lang w:val="en-US"/>
        </w:rPr>
        <w:t>P</w:t>
      </w:r>
      <w:r w:rsidR="00A73D50" w:rsidRPr="000303B3">
        <w:rPr>
          <w:lang w:val="en-US"/>
        </w:rPr>
        <w:t>ay satisfaction</w:t>
      </w:r>
      <w:r w:rsidRPr="000303B3">
        <w:rPr>
          <w:lang w:val="en-US"/>
        </w:rPr>
        <w:t xml:space="preserve"> </w:t>
      </w:r>
      <w:r w:rsidR="00A73D50" w:rsidRPr="000303B3">
        <w:rPr>
          <w:lang w:val="en-US"/>
        </w:rPr>
        <w:t>and organizational trust</w:t>
      </w:r>
      <w:r w:rsidRPr="000303B3">
        <w:rPr>
          <w:lang w:val="en-US"/>
        </w:rPr>
        <w:t xml:space="preserve">: </w:t>
      </w:r>
      <w:r w:rsidR="00A73D50" w:rsidRPr="000303B3">
        <w:rPr>
          <w:lang w:val="en-US"/>
        </w:rPr>
        <w:t>an importance-performance map analysis</w:t>
      </w:r>
      <w:r w:rsidRPr="000303B3">
        <w:rPr>
          <w:lang w:val="en-US"/>
        </w:rPr>
        <w:t xml:space="preserve">, </w:t>
      </w:r>
      <w:r w:rsidRPr="000303B3">
        <w:rPr>
          <w:i/>
          <w:iCs/>
          <w:lang w:val="en-US"/>
        </w:rPr>
        <w:t>Journal of Applied Structural Equation Modeling</w:t>
      </w:r>
      <w:r w:rsidRPr="000303B3">
        <w:rPr>
          <w:lang w:val="en-US"/>
        </w:rPr>
        <w:t xml:space="preserve">, </w:t>
      </w:r>
      <w:r w:rsidRPr="000303B3">
        <w:rPr>
          <w:i/>
          <w:iCs/>
          <w:lang w:val="en-US"/>
        </w:rPr>
        <w:t>4</w:t>
      </w:r>
      <w:r w:rsidRPr="000303B3">
        <w:rPr>
          <w:lang w:val="en-US"/>
        </w:rPr>
        <w:t>,1</w:t>
      </w:r>
      <w:r w:rsidR="00CA311E" w:rsidRPr="000303B3">
        <w:rPr>
          <w:shd w:val="clear" w:color="auto" w:fill="FFFFFF"/>
          <w:lang w:val="en-US"/>
        </w:rPr>
        <w:t>–</w:t>
      </w:r>
      <w:r w:rsidRPr="000303B3">
        <w:rPr>
          <w:lang w:val="en-US"/>
        </w:rPr>
        <w:t>16</w:t>
      </w:r>
      <w:r w:rsidR="00D5154E" w:rsidRPr="000303B3">
        <w:rPr>
          <w:lang w:val="en-US"/>
        </w:rPr>
        <w:t>.</w:t>
      </w:r>
    </w:p>
    <w:p w14:paraId="133C8C66" w14:textId="383E5AA3" w:rsidR="005E4A6B" w:rsidRPr="000303B3" w:rsidRDefault="005E4A6B" w:rsidP="002C1DE7">
      <w:pPr>
        <w:pStyle w:val="endnotebibliography0"/>
        <w:spacing w:before="0" w:beforeAutospacing="0" w:after="120" w:afterAutospacing="0"/>
        <w:ind w:left="567" w:hanging="567"/>
        <w:rPr>
          <w:lang w:val="en-US"/>
        </w:rPr>
      </w:pPr>
      <w:r w:rsidRPr="000303B3">
        <w:t xml:space="preserve">Gruner, R. L., Vomberg, A., Homburg, C., &amp; Lukas, B. A. (2019). </w:t>
      </w:r>
      <w:r w:rsidRPr="000303B3">
        <w:rPr>
          <w:lang w:val="en-US"/>
        </w:rPr>
        <w:t xml:space="preserve">Supporting new product launches with social media communication and online advertising: Sales volume and profit implications. </w:t>
      </w:r>
      <w:r w:rsidRPr="000303B3">
        <w:rPr>
          <w:i/>
          <w:lang w:val="en-US"/>
        </w:rPr>
        <w:t>Journal of Product Innovation Management, 36</w:t>
      </w:r>
      <w:r w:rsidRPr="000303B3">
        <w:rPr>
          <w:lang w:val="en-US"/>
        </w:rPr>
        <w:t>, 172</w:t>
      </w:r>
      <w:r w:rsidR="00CA311E" w:rsidRPr="000303B3">
        <w:rPr>
          <w:shd w:val="clear" w:color="auto" w:fill="FFFFFF"/>
          <w:lang w:val="en-US"/>
        </w:rPr>
        <w:t>–</w:t>
      </w:r>
      <w:r w:rsidRPr="000303B3">
        <w:rPr>
          <w:lang w:val="en-US"/>
        </w:rPr>
        <w:t xml:space="preserve">195. </w:t>
      </w:r>
    </w:p>
    <w:p w14:paraId="14E2E053" w14:textId="1C8A1307" w:rsidR="005E4A6B" w:rsidRPr="000303B3" w:rsidRDefault="005E4A6B" w:rsidP="002C1DE7">
      <w:pPr>
        <w:pStyle w:val="endnotebibliography0"/>
        <w:spacing w:before="0" w:beforeAutospacing="0" w:after="120" w:afterAutospacing="0"/>
        <w:ind w:left="567" w:hanging="567"/>
        <w:rPr>
          <w:lang w:val="en-US"/>
        </w:rPr>
      </w:pPr>
      <w:proofErr w:type="spellStart"/>
      <w:r w:rsidRPr="000303B3">
        <w:rPr>
          <w:lang w:val="en-US"/>
        </w:rPr>
        <w:t>Guitart</w:t>
      </w:r>
      <w:proofErr w:type="spellEnd"/>
      <w:r w:rsidRPr="000303B3">
        <w:rPr>
          <w:lang w:val="en-US"/>
        </w:rPr>
        <w:t xml:space="preserve">, I. A., Gonzalez, J., &amp; </w:t>
      </w:r>
      <w:proofErr w:type="spellStart"/>
      <w:r w:rsidRPr="000303B3">
        <w:rPr>
          <w:lang w:val="en-US"/>
        </w:rPr>
        <w:t>Stremersch</w:t>
      </w:r>
      <w:proofErr w:type="spellEnd"/>
      <w:r w:rsidRPr="000303B3">
        <w:rPr>
          <w:lang w:val="en-US"/>
        </w:rPr>
        <w:t xml:space="preserve">, S. (2018). Advertising non-premium products as if they were premium: The impact of advertising up on advertising elasticity and brand equity. </w:t>
      </w:r>
      <w:r w:rsidRPr="000303B3">
        <w:rPr>
          <w:i/>
          <w:lang w:val="en-US"/>
        </w:rPr>
        <w:t>International Journal of Research in Marketing, 35</w:t>
      </w:r>
      <w:r w:rsidRPr="000303B3">
        <w:rPr>
          <w:lang w:val="en-US"/>
        </w:rPr>
        <w:t>, 471</w:t>
      </w:r>
      <w:r w:rsidR="00CA311E" w:rsidRPr="000303B3">
        <w:rPr>
          <w:shd w:val="clear" w:color="auto" w:fill="FFFFFF"/>
          <w:lang w:val="en-US"/>
        </w:rPr>
        <w:t>–</w:t>
      </w:r>
      <w:r w:rsidRPr="000303B3">
        <w:rPr>
          <w:lang w:val="en-US"/>
        </w:rPr>
        <w:t xml:space="preserve">489. </w:t>
      </w:r>
    </w:p>
    <w:p w14:paraId="5EC49DA0" w14:textId="6E5E98C4" w:rsidR="005E4A6B" w:rsidRPr="000303B3" w:rsidRDefault="005E4A6B" w:rsidP="002C1DE7">
      <w:pPr>
        <w:pStyle w:val="endnotebibliography0"/>
        <w:spacing w:before="0" w:beforeAutospacing="0" w:after="120" w:afterAutospacing="0"/>
        <w:ind w:left="567" w:hanging="567"/>
        <w:rPr>
          <w:lang w:val="en-US"/>
        </w:rPr>
      </w:pPr>
      <w:proofErr w:type="spellStart"/>
      <w:r w:rsidRPr="000303B3">
        <w:rPr>
          <w:lang w:val="en-US"/>
        </w:rPr>
        <w:t>Guitart</w:t>
      </w:r>
      <w:proofErr w:type="spellEnd"/>
      <w:r w:rsidRPr="000303B3">
        <w:rPr>
          <w:lang w:val="en-US"/>
        </w:rPr>
        <w:t xml:space="preserve">, I. A., </w:t>
      </w:r>
      <w:proofErr w:type="spellStart"/>
      <w:r w:rsidRPr="000303B3">
        <w:rPr>
          <w:lang w:val="en-US"/>
        </w:rPr>
        <w:t>Hervet</w:t>
      </w:r>
      <w:proofErr w:type="spellEnd"/>
      <w:r w:rsidRPr="000303B3">
        <w:rPr>
          <w:lang w:val="en-US"/>
        </w:rPr>
        <w:t xml:space="preserve">, G., &amp; </w:t>
      </w:r>
      <w:proofErr w:type="spellStart"/>
      <w:r w:rsidRPr="000303B3">
        <w:rPr>
          <w:lang w:val="en-US"/>
        </w:rPr>
        <w:t>Gelper</w:t>
      </w:r>
      <w:proofErr w:type="spellEnd"/>
      <w:r w:rsidRPr="000303B3">
        <w:rPr>
          <w:lang w:val="en-US"/>
        </w:rPr>
        <w:t>, S. (20</w:t>
      </w:r>
      <w:r w:rsidR="005547BA" w:rsidRPr="000303B3">
        <w:rPr>
          <w:lang w:val="en-US"/>
        </w:rPr>
        <w:t>20</w:t>
      </w:r>
      <w:r w:rsidRPr="000303B3">
        <w:rPr>
          <w:lang w:val="en-US"/>
        </w:rPr>
        <w:t xml:space="preserve">). Competitive advertising strategies for programmatic television. </w:t>
      </w:r>
      <w:r w:rsidRPr="000303B3">
        <w:rPr>
          <w:i/>
          <w:lang w:val="en-US"/>
        </w:rPr>
        <w:t>Journal of the Academy of Marketing Science</w:t>
      </w:r>
      <w:r w:rsidR="00DD6F26" w:rsidRPr="000303B3">
        <w:rPr>
          <w:lang w:val="en-US"/>
        </w:rPr>
        <w:t xml:space="preserve">, </w:t>
      </w:r>
      <w:r w:rsidR="00DD6F26" w:rsidRPr="000303B3">
        <w:rPr>
          <w:i/>
          <w:iCs/>
          <w:lang w:val="en-US"/>
        </w:rPr>
        <w:t>48</w:t>
      </w:r>
      <w:r w:rsidR="000016AF" w:rsidRPr="000303B3">
        <w:rPr>
          <w:lang w:val="en-US"/>
        </w:rPr>
        <w:t>,</w:t>
      </w:r>
      <w:r w:rsidR="00DD6F26" w:rsidRPr="000303B3">
        <w:rPr>
          <w:lang w:val="en-US"/>
        </w:rPr>
        <w:t xml:space="preserve"> 753</w:t>
      </w:r>
      <w:r w:rsidR="00CA311E" w:rsidRPr="000303B3">
        <w:rPr>
          <w:shd w:val="clear" w:color="auto" w:fill="FFFFFF"/>
          <w:lang w:val="en-US"/>
        </w:rPr>
        <w:t>–</w:t>
      </w:r>
      <w:r w:rsidR="00DD6F26" w:rsidRPr="000303B3">
        <w:rPr>
          <w:lang w:val="en-US"/>
        </w:rPr>
        <w:t>775</w:t>
      </w:r>
      <w:r w:rsidR="00F06D42" w:rsidRPr="000303B3">
        <w:rPr>
          <w:lang w:val="en-US"/>
        </w:rPr>
        <w:t>.</w:t>
      </w:r>
    </w:p>
    <w:p w14:paraId="4918FC42" w14:textId="28D82301" w:rsidR="00A2714F" w:rsidRPr="000303B3" w:rsidRDefault="00A2714F" w:rsidP="002C1DE7">
      <w:pPr>
        <w:pStyle w:val="endnotebibliography0"/>
        <w:spacing w:before="0" w:beforeAutospacing="0" w:after="120" w:afterAutospacing="0"/>
        <w:ind w:left="567" w:hanging="567"/>
        <w:rPr>
          <w:lang w:val="en-US"/>
        </w:rPr>
      </w:pPr>
      <w:proofErr w:type="spellStart"/>
      <w:r w:rsidRPr="000303B3">
        <w:rPr>
          <w:lang w:val="en-US"/>
        </w:rPr>
        <w:t>Guitart</w:t>
      </w:r>
      <w:proofErr w:type="spellEnd"/>
      <w:r w:rsidRPr="000303B3">
        <w:rPr>
          <w:lang w:val="en-US"/>
        </w:rPr>
        <w:t xml:space="preserve">, I. A., &amp; </w:t>
      </w:r>
      <w:proofErr w:type="spellStart"/>
      <w:r w:rsidRPr="000303B3">
        <w:rPr>
          <w:lang w:val="en-US"/>
        </w:rPr>
        <w:t>Stremersch</w:t>
      </w:r>
      <w:proofErr w:type="spellEnd"/>
      <w:r w:rsidRPr="000303B3">
        <w:rPr>
          <w:lang w:val="en-US"/>
        </w:rPr>
        <w:t>, S. (2020). The Impact of Informational and Emotional Television Ad Content on Online Search and Sales. </w:t>
      </w:r>
      <w:r w:rsidRPr="000303B3">
        <w:rPr>
          <w:i/>
          <w:iCs/>
          <w:lang w:val="en-US"/>
        </w:rPr>
        <w:t>Journal of Marketing Research</w:t>
      </w:r>
      <w:r w:rsidR="005547BA" w:rsidRPr="000303B3">
        <w:rPr>
          <w:lang w:val="en-US"/>
        </w:rPr>
        <w:t>, in press.</w:t>
      </w:r>
    </w:p>
    <w:p w14:paraId="67759861" w14:textId="05DE3B48" w:rsidR="00802250" w:rsidRPr="000303B3" w:rsidRDefault="00802250" w:rsidP="002C1DE7">
      <w:pPr>
        <w:pStyle w:val="endnotebibliography0"/>
        <w:spacing w:before="0" w:beforeAutospacing="0" w:after="120" w:afterAutospacing="0"/>
        <w:ind w:left="567" w:hanging="567"/>
        <w:rPr>
          <w:lang w:val="en-US"/>
        </w:rPr>
      </w:pPr>
      <w:proofErr w:type="spellStart"/>
      <w:r w:rsidRPr="000303B3">
        <w:rPr>
          <w:lang w:val="en-US"/>
        </w:rPr>
        <w:t>Heitmann</w:t>
      </w:r>
      <w:proofErr w:type="spellEnd"/>
      <w:r w:rsidRPr="000303B3">
        <w:rPr>
          <w:lang w:val="en-US"/>
        </w:rPr>
        <w:t xml:space="preserve">, M., Landwehr, J. R., Schreiner, T. F., &amp; van </w:t>
      </w:r>
      <w:proofErr w:type="spellStart"/>
      <w:r w:rsidRPr="000303B3">
        <w:rPr>
          <w:lang w:val="en-US"/>
        </w:rPr>
        <w:t>Heerde</w:t>
      </w:r>
      <w:proofErr w:type="spellEnd"/>
      <w:r w:rsidRPr="000303B3">
        <w:rPr>
          <w:lang w:val="en-US"/>
        </w:rPr>
        <w:t xml:space="preserve">, H. J. (2020). Leveraging </w:t>
      </w:r>
      <w:r w:rsidR="00E85B91" w:rsidRPr="000303B3">
        <w:rPr>
          <w:lang w:val="en-US"/>
        </w:rPr>
        <w:t>b</w:t>
      </w:r>
      <w:r w:rsidRPr="000303B3">
        <w:rPr>
          <w:lang w:val="en-US"/>
        </w:rPr>
        <w:t xml:space="preserve">rand </w:t>
      </w:r>
      <w:r w:rsidR="00E85B91" w:rsidRPr="000303B3">
        <w:rPr>
          <w:lang w:val="en-US"/>
        </w:rPr>
        <w:t>e</w:t>
      </w:r>
      <w:r w:rsidRPr="000303B3">
        <w:rPr>
          <w:lang w:val="en-US"/>
        </w:rPr>
        <w:t xml:space="preserve">quity for </w:t>
      </w:r>
      <w:r w:rsidR="00E85B91" w:rsidRPr="000303B3">
        <w:rPr>
          <w:lang w:val="en-US"/>
        </w:rPr>
        <w:t>e</w:t>
      </w:r>
      <w:r w:rsidRPr="000303B3">
        <w:rPr>
          <w:lang w:val="en-US"/>
        </w:rPr>
        <w:t xml:space="preserve">ffective </w:t>
      </w:r>
      <w:r w:rsidR="00E85B91" w:rsidRPr="000303B3">
        <w:rPr>
          <w:lang w:val="en-US"/>
        </w:rPr>
        <w:t>v</w:t>
      </w:r>
      <w:r w:rsidRPr="000303B3">
        <w:rPr>
          <w:lang w:val="en-US"/>
        </w:rPr>
        <w:t xml:space="preserve">isual </w:t>
      </w:r>
      <w:r w:rsidR="00E85B91" w:rsidRPr="000303B3">
        <w:rPr>
          <w:lang w:val="en-US"/>
        </w:rPr>
        <w:t>p</w:t>
      </w:r>
      <w:r w:rsidRPr="000303B3">
        <w:rPr>
          <w:lang w:val="en-US"/>
        </w:rPr>
        <w:t xml:space="preserve">roduct </w:t>
      </w:r>
      <w:r w:rsidR="00E85B91" w:rsidRPr="000303B3">
        <w:rPr>
          <w:lang w:val="en-US"/>
        </w:rPr>
        <w:t>d</w:t>
      </w:r>
      <w:r w:rsidRPr="000303B3">
        <w:rPr>
          <w:lang w:val="en-US"/>
        </w:rPr>
        <w:t>esign. </w:t>
      </w:r>
      <w:r w:rsidRPr="000303B3">
        <w:rPr>
          <w:i/>
          <w:iCs/>
          <w:lang w:val="en-US"/>
        </w:rPr>
        <w:t>Journal of Marketing Research</w:t>
      </w:r>
      <w:r w:rsidRPr="000303B3">
        <w:rPr>
          <w:lang w:val="en-US"/>
        </w:rPr>
        <w:t>, </w:t>
      </w:r>
      <w:r w:rsidRPr="000303B3">
        <w:rPr>
          <w:i/>
          <w:iCs/>
          <w:lang w:val="en-US"/>
        </w:rPr>
        <w:t>57</w:t>
      </w:r>
      <w:r w:rsidRPr="000303B3">
        <w:rPr>
          <w:lang w:val="en-US"/>
        </w:rPr>
        <w:t>, 257</w:t>
      </w:r>
      <w:r w:rsidR="00CA311E" w:rsidRPr="000303B3">
        <w:rPr>
          <w:shd w:val="clear" w:color="auto" w:fill="FFFFFF"/>
          <w:lang w:val="en-US"/>
        </w:rPr>
        <w:t>–</w:t>
      </w:r>
      <w:r w:rsidRPr="000303B3">
        <w:rPr>
          <w:lang w:val="en-US"/>
        </w:rPr>
        <w:t>277.</w:t>
      </w:r>
    </w:p>
    <w:p w14:paraId="26DE4B59" w14:textId="6CC4EFC8" w:rsidR="005E4A6B" w:rsidRPr="000303B3" w:rsidRDefault="005E4A6B" w:rsidP="002C1DE7">
      <w:pPr>
        <w:pStyle w:val="endnotebibliography0"/>
        <w:spacing w:before="0" w:beforeAutospacing="0" w:after="120" w:afterAutospacing="0"/>
        <w:ind w:left="567" w:hanging="567"/>
        <w:rPr>
          <w:lang w:val="en-US"/>
        </w:rPr>
      </w:pPr>
      <w:r w:rsidRPr="000303B3">
        <w:rPr>
          <w:lang w:val="en-US"/>
        </w:rPr>
        <w:t xml:space="preserve">Hult, G. T. M., Hair, J. F., Proksch, D., Sarstedt, M., Pinkwart, A., &amp; Ringle, C. M. (2018). Addressing endogeneity in international marketing applications of partial least squares structural equation modeling. </w:t>
      </w:r>
      <w:r w:rsidRPr="000303B3">
        <w:rPr>
          <w:i/>
          <w:lang w:val="en-US"/>
        </w:rPr>
        <w:t>Journal of International Marketing, 26</w:t>
      </w:r>
      <w:r w:rsidRPr="000303B3">
        <w:rPr>
          <w:lang w:val="en-US"/>
        </w:rPr>
        <w:t>, 1</w:t>
      </w:r>
      <w:r w:rsidR="00CA311E" w:rsidRPr="000303B3">
        <w:rPr>
          <w:shd w:val="clear" w:color="auto" w:fill="FFFFFF"/>
          <w:lang w:val="en-US"/>
        </w:rPr>
        <w:t>–</w:t>
      </w:r>
      <w:r w:rsidRPr="000303B3">
        <w:rPr>
          <w:lang w:val="en-US"/>
        </w:rPr>
        <w:t xml:space="preserve">21. </w:t>
      </w:r>
    </w:p>
    <w:p w14:paraId="780A11C8" w14:textId="770C4466" w:rsidR="00E975C4" w:rsidRPr="000303B3" w:rsidRDefault="00E975C4" w:rsidP="002C1DE7">
      <w:pPr>
        <w:pStyle w:val="endnotebibliography0"/>
        <w:spacing w:before="0" w:beforeAutospacing="0" w:after="120" w:afterAutospacing="0"/>
        <w:ind w:left="567" w:hanging="567"/>
        <w:rPr>
          <w:lang w:val="en-US"/>
        </w:rPr>
      </w:pPr>
      <w:r w:rsidRPr="000303B3">
        <w:rPr>
          <w:lang w:val="en-US"/>
        </w:rPr>
        <w:lastRenderedPageBreak/>
        <w:t xml:space="preserve">Jaeger, L., Eckhardt, A., &amp; </w:t>
      </w:r>
      <w:proofErr w:type="spellStart"/>
      <w:r w:rsidRPr="000303B3">
        <w:rPr>
          <w:lang w:val="en-US"/>
        </w:rPr>
        <w:t>Kroenung</w:t>
      </w:r>
      <w:proofErr w:type="spellEnd"/>
      <w:r w:rsidRPr="000303B3">
        <w:rPr>
          <w:lang w:val="en-US"/>
        </w:rPr>
        <w:t xml:space="preserve">, J. (2020). The role of deterrability for the effect of multi-level sanctions on information security policy compliance: </w:t>
      </w:r>
      <w:r w:rsidR="000016AF" w:rsidRPr="000303B3">
        <w:rPr>
          <w:lang w:val="en-US"/>
        </w:rPr>
        <w:t>R</w:t>
      </w:r>
      <w:r w:rsidRPr="000303B3">
        <w:rPr>
          <w:lang w:val="en-US"/>
        </w:rPr>
        <w:t>esults of a multigroup analysis. </w:t>
      </w:r>
      <w:r w:rsidRPr="000303B3">
        <w:rPr>
          <w:i/>
          <w:iCs/>
          <w:lang w:val="en-US"/>
        </w:rPr>
        <w:t>Information &amp; Management</w:t>
      </w:r>
      <w:r w:rsidR="005547BA" w:rsidRPr="000303B3">
        <w:rPr>
          <w:lang w:val="en-US"/>
        </w:rPr>
        <w:t>, in press.</w:t>
      </w:r>
    </w:p>
    <w:p w14:paraId="6692E241" w14:textId="268DFC31" w:rsidR="00001BD9" w:rsidRPr="000303B3" w:rsidRDefault="00001BD9" w:rsidP="002C1DE7">
      <w:pPr>
        <w:pStyle w:val="endnotebibliography0"/>
        <w:spacing w:before="0" w:beforeAutospacing="0" w:after="120" w:afterAutospacing="0"/>
        <w:ind w:left="567" w:hanging="567"/>
        <w:rPr>
          <w:lang w:val="en-US"/>
        </w:rPr>
      </w:pPr>
      <w:r w:rsidRPr="000303B3">
        <w:rPr>
          <w:lang w:val="en-US"/>
        </w:rPr>
        <w:t xml:space="preserve">Kabir, M. R. (2020). </w:t>
      </w:r>
      <w:r w:rsidRPr="000303B3">
        <w:rPr>
          <w:lang w:val="en-GB"/>
        </w:rPr>
        <w:t>Behavioural</w:t>
      </w:r>
      <w:r w:rsidRPr="000303B3">
        <w:rPr>
          <w:lang w:val="en-US"/>
        </w:rPr>
        <w:t xml:space="preserve"> intention to adopt blockchain for a transparent and effective taxing system. </w:t>
      </w:r>
      <w:r w:rsidRPr="000303B3">
        <w:rPr>
          <w:i/>
          <w:iCs/>
          <w:lang w:val="en-US"/>
        </w:rPr>
        <w:t>Journal of Global Operations and Strategic Sourcing</w:t>
      </w:r>
      <w:r w:rsidR="005547BA" w:rsidRPr="000303B3">
        <w:rPr>
          <w:lang w:val="en-US"/>
        </w:rPr>
        <w:t>, in press.</w:t>
      </w:r>
    </w:p>
    <w:p w14:paraId="38FD4C1B" w14:textId="316D67E1" w:rsidR="005E4A6B" w:rsidRPr="000303B3" w:rsidRDefault="005E4A6B" w:rsidP="002C1DE7">
      <w:pPr>
        <w:pStyle w:val="endnotebibliography0"/>
        <w:spacing w:before="0" w:beforeAutospacing="0" w:after="120" w:afterAutospacing="0"/>
        <w:ind w:left="567" w:hanging="567"/>
        <w:rPr>
          <w:lang w:val="en-US"/>
        </w:rPr>
      </w:pPr>
      <w:r w:rsidRPr="000303B3">
        <w:rPr>
          <w:lang w:val="en-US"/>
        </w:rPr>
        <w:t xml:space="preserve">Keller, W. I. Y., </w:t>
      </w:r>
      <w:proofErr w:type="spellStart"/>
      <w:r w:rsidRPr="000303B3">
        <w:rPr>
          <w:lang w:val="en-US"/>
        </w:rPr>
        <w:t>Deleersnyder</w:t>
      </w:r>
      <w:proofErr w:type="spellEnd"/>
      <w:r w:rsidRPr="000303B3">
        <w:rPr>
          <w:lang w:val="en-US"/>
        </w:rPr>
        <w:t xml:space="preserve">, B., &amp; </w:t>
      </w:r>
      <w:proofErr w:type="spellStart"/>
      <w:r w:rsidRPr="000303B3">
        <w:rPr>
          <w:lang w:val="en-US"/>
        </w:rPr>
        <w:t>Gedenk</w:t>
      </w:r>
      <w:proofErr w:type="spellEnd"/>
      <w:r w:rsidRPr="000303B3">
        <w:rPr>
          <w:lang w:val="en-US"/>
        </w:rPr>
        <w:t xml:space="preserve">, K. (2019). Price promotions and popular events. </w:t>
      </w:r>
      <w:r w:rsidRPr="000303B3">
        <w:rPr>
          <w:i/>
          <w:lang w:val="en-US"/>
        </w:rPr>
        <w:t>Journal of Marketing, 83</w:t>
      </w:r>
      <w:r w:rsidRPr="000303B3">
        <w:rPr>
          <w:lang w:val="en-US"/>
        </w:rPr>
        <w:t>, 73</w:t>
      </w:r>
      <w:r w:rsidR="00CA311E" w:rsidRPr="000303B3">
        <w:rPr>
          <w:shd w:val="clear" w:color="auto" w:fill="FFFFFF"/>
          <w:lang w:val="en-US"/>
        </w:rPr>
        <w:t>–</w:t>
      </w:r>
      <w:r w:rsidRPr="000303B3">
        <w:rPr>
          <w:lang w:val="en-US"/>
        </w:rPr>
        <w:t xml:space="preserve">88. </w:t>
      </w:r>
    </w:p>
    <w:p w14:paraId="7DD683BE" w14:textId="74E34061" w:rsidR="008A05EB" w:rsidRPr="000303B3" w:rsidRDefault="005E4A6B" w:rsidP="002C1DE7">
      <w:pPr>
        <w:pStyle w:val="endnotebibliography0"/>
        <w:spacing w:before="0" w:beforeAutospacing="0" w:after="120" w:afterAutospacing="0"/>
        <w:ind w:left="567" w:hanging="567"/>
        <w:rPr>
          <w:lang w:val="en-US"/>
        </w:rPr>
      </w:pPr>
      <w:r w:rsidRPr="000303B3">
        <w:rPr>
          <w:lang w:val="en-US"/>
        </w:rPr>
        <w:t xml:space="preserve">Kim, N., &amp; Kim, W. (2018). Do your social media lead you to make social deal purchases? Consumer-generated social referrals for sales via social commerce. </w:t>
      </w:r>
      <w:r w:rsidRPr="000303B3">
        <w:rPr>
          <w:i/>
          <w:lang w:val="en-US"/>
        </w:rPr>
        <w:t>International Journal of Information Management, 39</w:t>
      </w:r>
      <w:r w:rsidRPr="000303B3">
        <w:rPr>
          <w:lang w:val="en-US"/>
        </w:rPr>
        <w:t>, 38</w:t>
      </w:r>
      <w:r w:rsidR="00CA311E" w:rsidRPr="000303B3">
        <w:rPr>
          <w:shd w:val="clear" w:color="auto" w:fill="FFFFFF"/>
          <w:lang w:val="en-US"/>
        </w:rPr>
        <w:t>–</w:t>
      </w:r>
      <w:r w:rsidRPr="000303B3">
        <w:rPr>
          <w:lang w:val="en-US"/>
        </w:rPr>
        <w:t xml:space="preserve">48. </w:t>
      </w:r>
    </w:p>
    <w:p w14:paraId="7C8F8EE6" w14:textId="2576321B" w:rsidR="008A05EB" w:rsidRPr="000303B3" w:rsidRDefault="008A05EB" w:rsidP="002C1DE7">
      <w:pPr>
        <w:pStyle w:val="endnotebibliography0"/>
        <w:spacing w:before="0" w:beforeAutospacing="0" w:after="120" w:afterAutospacing="0"/>
        <w:ind w:left="567" w:hanging="567"/>
        <w:rPr>
          <w:lang w:val="en-US"/>
        </w:rPr>
      </w:pPr>
      <w:proofErr w:type="spellStart"/>
      <w:r w:rsidRPr="000303B3">
        <w:rPr>
          <w:lang w:val="en-US"/>
        </w:rPr>
        <w:t>Kostov</w:t>
      </w:r>
      <w:proofErr w:type="spellEnd"/>
      <w:r w:rsidRPr="000303B3">
        <w:rPr>
          <w:lang w:val="en-US"/>
        </w:rPr>
        <w:t xml:space="preserve">, P., </w:t>
      </w:r>
      <w:proofErr w:type="spellStart"/>
      <w:r w:rsidRPr="000303B3">
        <w:rPr>
          <w:lang w:val="en-US"/>
        </w:rPr>
        <w:t>Davidova</w:t>
      </w:r>
      <w:proofErr w:type="spellEnd"/>
      <w:r w:rsidRPr="000303B3">
        <w:rPr>
          <w:lang w:val="en-US"/>
        </w:rPr>
        <w:t xml:space="preserve">, S., Bailey, A., </w:t>
      </w:r>
      <w:proofErr w:type="spellStart"/>
      <w:r w:rsidRPr="000303B3">
        <w:rPr>
          <w:lang w:val="en-US"/>
        </w:rPr>
        <w:t>Gjokaj</w:t>
      </w:r>
      <w:proofErr w:type="spellEnd"/>
      <w:r w:rsidRPr="000303B3">
        <w:rPr>
          <w:lang w:val="en-US"/>
        </w:rPr>
        <w:t xml:space="preserve">, E., &amp; </w:t>
      </w:r>
      <w:proofErr w:type="spellStart"/>
      <w:r w:rsidRPr="000303B3">
        <w:rPr>
          <w:lang w:val="en-US"/>
        </w:rPr>
        <w:t>Halimi</w:t>
      </w:r>
      <w:proofErr w:type="spellEnd"/>
      <w:r w:rsidRPr="000303B3">
        <w:rPr>
          <w:lang w:val="en-US"/>
        </w:rPr>
        <w:t xml:space="preserve">, K. (2020). Can direct payments facilitate agricultural </w:t>
      </w:r>
      <w:r w:rsidR="00B738F4" w:rsidRPr="000303B3">
        <w:rPr>
          <w:lang w:val="en-US"/>
        </w:rPr>
        <w:pgNum/>
      </w:r>
      <w:proofErr w:type="spellStart"/>
      <w:r w:rsidR="00B738F4" w:rsidRPr="000303B3">
        <w:rPr>
          <w:lang w:val="en-US"/>
        </w:rPr>
        <w:t>ommercialization</w:t>
      </w:r>
      <w:proofErr w:type="spellEnd"/>
      <w:r w:rsidRPr="000303B3">
        <w:rPr>
          <w:lang w:val="en-US"/>
        </w:rPr>
        <w:t>: Evidence from a transition country. </w:t>
      </w:r>
      <w:r w:rsidRPr="000303B3">
        <w:rPr>
          <w:i/>
          <w:iCs/>
          <w:lang w:val="en-US"/>
        </w:rPr>
        <w:t>Journal of Agricultural Economics</w:t>
      </w:r>
      <w:r w:rsidR="00ED5C51" w:rsidRPr="000303B3">
        <w:rPr>
          <w:lang w:val="en-US"/>
        </w:rPr>
        <w:t xml:space="preserve">, </w:t>
      </w:r>
      <w:r w:rsidR="00ED5C51" w:rsidRPr="000303B3">
        <w:rPr>
          <w:i/>
          <w:iCs/>
          <w:lang w:val="en-US"/>
        </w:rPr>
        <w:t>72</w:t>
      </w:r>
      <w:r w:rsidR="00ED5C51" w:rsidRPr="000303B3">
        <w:rPr>
          <w:lang w:val="en-US"/>
        </w:rPr>
        <w:t>, 72</w:t>
      </w:r>
      <w:r w:rsidR="00B97892" w:rsidRPr="000303B3">
        <w:rPr>
          <w:shd w:val="clear" w:color="auto" w:fill="FFFFFF"/>
          <w:lang w:val="en-US"/>
        </w:rPr>
        <w:t>–</w:t>
      </w:r>
      <w:r w:rsidR="00ED5C51" w:rsidRPr="000303B3">
        <w:rPr>
          <w:lang w:val="en-US"/>
        </w:rPr>
        <w:t>96.</w:t>
      </w:r>
    </w:p>
    <w:p w14:paraId="2FDD6F27" w14:textId="55729932" w:rsidR="00027CD8" w:rsidRPr="000303B3" w:rsidRDefault="00027CD8" w:rsidP="002C1DE7">
      <w:pPr>
        <w:pStyle w:val="endnotebibliography0"/>
        <w:spacing w:before="0" w:beforeAutospacing="0" w:after="120" w:afterAutospacing="0"/>
        <w:ind w:left="567" w:hanging="567"/>
        <w:rPr>
          <w:lang w:val="en-US"/>
        </w:rPr>
      </w:pPr>
      <w:proofErr w:type="spellStart"/>
      <w:r w:rsidRPr="000303B3">
        <w:rPr>
          <w:lang w:val="en-US"/>
        </w:rPr>
        <w:t>Kowalczuk</w:t>
      </w:r>
      <w:proofErr w:type="spellEnd"/>
      <w:r w:rsidRPr="000303B3">
        <w:rPr>
          <w:lang w:val="en-US"/>
        </w:rPr>
        <w:t xml:space="preserve">, P., </w:t>
      </w:r>
      <w:proofErr w:type="spellStart"/>
      <w:r w:rsidRPr="000303B3">
        <w:rPr>
          <w:lang w:val="en-US"/>
        </w:rPr>
        <w:t>Siepmann</w:t>
      </w:r>
      <w:proofErr w:type="spellEnd"/>
      <w:r w:rsidRPr="000303B3">
        <w:rPr>
          <w:lang w:val="en-US"/>
        </w:rPr>
        <w:t>, C., &amp; Adler, J. (2020). Cognitive, affective, and behavioral consumer responses to augmented reality in e-commerce: A comparative study. </w:t>
      </w:r>
      <w:r w:rsidRPr="000303B3">
        <w:rPr>
          <w:i/>
          <w:iCs/>
          <w:lang w:val="en-US"/>
        </w:rPr>
        <w:t>Journal of Business Research</w:t>
      </w:r>
      <w:r w:rsidR="006365B2" w:rsidRPr="000303B3">
        <w:rPr>
          <w:lang w:val="en-US"/>
        </w:rPr>
        <w:t xml:space="preserve">, </w:t>
      </w:r>
      <w:r w:rsidR="00DB167C" w:rsidRPr="000303B3">
        <w:rPr>
          <w:i/>
          <w:iCs/>
          <w:lang w:val="en-US"/>
        </w:rPr>
        <w:t>124</w:t>
      </w:r>
      <w:r w:rsidR="00DB167C" w:rsidRPr="000303B3">
        <w:rPr>
          <w:lang w:val="en-US"/>
        </w:rPr>
        <w:t>, 357</w:t>
      </w:r>
      <w:r w:rsidR="00CA311E" w:rsidRPr="000303B3">
        <w:rPr>
          <w:shd w:val="clear" w:color="auto" w:fill="FFFFFF"/>
          <w:lang w:val="en-US"/>
        </w:rPr>
        <w:t>–</w:t>
      </w:r>
      <w:r w:rsidR="00DB167C" w:rsidRPr="000303B3">
        <w:rPr>
          <w:lang w:val="en-US"/>
        </w:rPr>
        <w:t>373</w:t>
      </w:r>
      <w:r w:rsidR="006365B2" w:rsidRPr="000303B3">
        <w:rPr>
          <w:lang w:val="en-US"/>
        </w:rPr>
        <w:t>.</w:t>
      </w:r>
    </w:p>
    <w:p w14:paraId="64FEBD97" w14:textId="0820D708" w:rsidR="005E4A6B" w:rsidRPr="000303B3" w:rsidRDefault="005E4A6B" w:rsidP="002C1DE7">
      <w:pPr>
        <w:pStyle w:val="endnotebibliography0"/>
        <w:spacing w:before="0" w:beforeAutospacing="0" w:after="120" w:afterAutospacing="0"/>
        <w:ind w:left="567" w:hanging="567"/>
        <w:rPr>
          <w:lang w:val="en-US"/>
        </w:rPr>
      </w:pPr>
      <w:r w:rsidRPr="000303B3">
        <w:rPr>
          <w:lang w:val="nl-NL"/>
        </w:rPr>
        <w:t xml:space="preserve">Lamey, L., Deleersnyder, B., Steenkamp, J.-B. E. M., &amp; Dekimpe, M. G. (2018). </w:t>
      </w:r>
      <w:r w:rsidRPr="000303B3">
        <w:rPr>
          <w:lang w:val="en-US"/>
        </w:rPr>
        <w:t xml:space="preserve">New product success in the </w:t>
      </w:r>
      <w:proofErr w:type="gramStart"/>
      <w:r w:rsidRPr="000303B3">
        <w:rPr>
          <w:lang w:val="en-US"/>
        </w:rPr>
        <w:t>consumer packaged</w:t>
      </w:r>
      <w:proofErr w:type="gramEnd"/>
      <w:r w:rsidRPr="000303B3">
        <w:rPr>
          <w:lang w:val="en-US"/>
        </w:rPr>
        <w:t xml:space="preserve"> goods industry: A shopper marketing approach. </w:t>
      </w:r>
      <w:r w:rsidRPr="000303B3">
        <w:rPr>
          <w:i/>
          <w:lang w:val="en-US"/>
        </w:rPr>
        <w:t>International Journal of Research in Marketing, 35</w:t>
      </w:r>
      <w:r w:rsidRPr="000303B3">
        <w:rPr>
          <w:lang w:val="en-US"/>
        </w:rPr>
        <w:t>, 432</w:t>
      </w:r>
      <w:r w:rsidR="00CA311E" w:rsidRPr="000303B3">
        <w:rPr>
          <w:shd w:val="clear" w:color="auto" w:fill="FFFFFF"/>
          <w:lang w:val="en-US"/>
        </w:rPr>
        <w:t>–</w:t>
      </w:r>
      <w:r w:rsidRPr="000303B3">
        <w:rPr>
          <w:lang w:val="en-US"/>
        </w:rPr>
        <w:t xml:space="preserve">452. </w:t>
      </w:r>
    </w:p>
    <w:p w14:paraId="1C6D0CEF" w14:textId="29CD3709" w:rsidR="005E4A6B" w:rsidRPr="000303B3" w:rsidRDefault="005E4A6B" w:rsidP="002C1DE7">
      <w:pPr>
        <w:pStyle w:val="endnotebibliography0"/>
        <w:spacing w:before="0" w:beforeAutospacing="0" w:after="120" w:afterAutospacing="0"/>
        <w:ind w:left="567" w:hanging="567"/>
        <w:rPr>
          <w:lang w:val="en-US"/>
        </w:rPr>
      </w:pPr>
      <w:r w:rsidRPr="000303B3">
        <w:rPr>
          <w:lang w:val="en-US"/>
        </w:rPr>
        <w:t xml:space="preserve">Lenz, I., Wetzel, H. A., &amp; </w:t>
      </w:r>
      <w:proofErr w:type="spellStart"/>
      <w:r w:rsidRPr="000303B3">
        <w:rPr>
          <w:lang w:val="en-US"/>
        </w:rPr>
        <w:t>Hammerschmidt</w:t>
      </w:r>
      <w:proofErr w:type="spellEnd"/>
      <w:r w:rsidRPr="000303B3">
        <w:rPr>
          <w:lang w:val="en-US"/>
        </w:rPr>
        <w:t xml:space="preserve">, M. (2017). Can doing good lead to doing poorly? Firm value implications of CSR in the face of CSI. </w:t>
      </w:r>
      <w:r w:rsidRPr="000303B3">
        <w:rPr>
          <w:i/>
          <w:lang w:val="en-US"/>
        </w:rPr>
        <w:t>Journal of the Academy of Marketing Science, 45</w:t>
      </w:r>
      <w:r w:rsidRPr="000303B3">
        <w:rPr>
          <w:lang w:val="en-US"/>
        </w:rPr>
        <w:t>, 677</w:t>
      </w:r>
      <w:r w:rsidR="00B97892" w:rsidRPr="000303B3">
        <w:rPr>
          <w:shd w:val="clear" w:color="auto" w:fill="FFFFFF"/>
          <w:lang w:val="en-US"/>
        </w:rPr>
        <w:t>–</w:t>
      </w:r>
      <w:r w:rsidRPr="000303B3">
        <w:rPr>
          <w:lang w:val="en-US"/>
        </w:rPr>
        <w:t xml:space="preserve">697. </w:t>
      </w:r>
    </w:p>
    <w:p w14:paraId="1E95E087" w14:textId="6A40C488" w:rsidR="005E4A6B" w:rsidRPr="000303B3" w:rsidRDefault="005E4A6B" w:rsidP="002C1DE7">
      <w:pPr>
        <w:pStyle w:val="endnotebibliography0"/>
        <w:spacing w:before="0" w:beforeAutospacing="0" w:after="120" w:afterAutospacing="0"/>
        <w:ind w:left="567" w:hanging="567"/>
        <w:rPr>
          <w:lang w:val="en-US"/>
        </w:rPr>
      </w:pPr>
      <w:r w:rsidRPr="000303B3">
        <w:rPr>
          <w:lang w:val="en-US"/>
        </w:rPr>
        <w:t xml:space="preserve">Lim, L. G., Tuli, K. R., &amp; </w:t>
      </w:r>
      <w:proofErr w:type="spellStart"/>
      <w:r w:rsidRPr="000303B3">
        <w:rPr>
          <w:lang w:val="en-US"/>
        </w:rPr>
        <w:t>Dekimpe</w:t>
      </w:r>
      <w:proofErr w:type="spellEnd"/>
      <w:r w:rsidRPr="000303B3">
        <w:rPr>
          <w:lang w:val="en-US"/>
        </w:rPr>
        <w:t>, M. G. (2018). Investors</w:t>
      </w:r>
      <w:r w:rsidR="00B738F4" w:rsidRPr="000303B3">
        <w:rPr>
          <w:lang w:val="en-US"/>
        </w:rPr>
        <w:t>’</w:t>
      </w:r>
      <w:r w:rsidRPr="000303B3">
        <w:rPr>
          <w:lang w:val="en-US"/>
        </w:rPr>
        <w:t xml:space="preserve"> evaluations of price-increase preannouncements. </w:t>
      </w:r>
      <w:r w:rsidRPr="000303B3">
        <w:rPr>
          <w:i/>
          <w:lang w:val="en-US"/>
        </w:rPr>
        <w:t>International Journal of Research in Marketing, 35</w:t>
      </w:r>
      <w:r w:rsidRPr="000303B3">
        <w:rPr>
          <w:lang w:val="en-US"/>
        </w:rPr>
        <w:t>, 359</w:t>
      </w:r>
      <w:r w:rsidR="00B97892" w:rsidRPr="000303B3">
        <w:rPr>
          <w:shd w:val="clear" w:color="auto" w:fill="FFFFFF"/>
          <w:lang w:val="en-US"/>
        </w:rPr>
        <w:t>–</w:t>
      </w:r>
      <w:r w:rsidRPr="000303B3">
        <w:rPr>
          <w:lang w:val="en-US"/>
        </w:rPr>
        <w:t xml:space="preserve">377. </w:t>
      </w:r>
    </w:p>
    <w:p w14:paraId="2CA5FDBA" w14:textId="60E57319" w:rsidR="00BE53D4" w:rsidRPr="000303B3" w:rsidRDefault="00BE53D4" w:rsidP="002C1DE7">
      <w:pPr>
        <w:pStyle w:val="endnotebibliography0"/>
        <w:spacing w:before="0" w:beforeAutospacing="0" w:after="120" w:afterAutospacing="0"/>
        <w:ind w:left="567" w:hanging="567"/>
        <w:rPr>
          <w:lang w:val="en-US"/>
        </w:rPr>
      </w:pPr>
      <w:r w:rsidRPr="000303B3">
        <w:rPr>
          <w:lang w:val="en-US"/>
        </w:rPr>
        <w:t xml:space="preserve">Liu, H., </w:t>
      </w:r>
      <w:proofErr w:type="spellStart"/>
      <w:r w:rsidRPr="000303B3">
        <w:rPr>
          <w:lang w:val="en-US"/>
        </w:rPr>
        <w:t>Lobschat</w:t>
      </w:r>
      <w:proofErr w:type="spellEnd"/>
      <w:r w:rsidRPr="000303B3">
        <w:rPr>
          <w:lang w:val="en-US"/>
        </w:rPr>
        <w:t>, L., Verhoef, P. C., &amp; Zhao, H. (2020). The effect of permanent product discounts and order coupons on purchase incidence, purchase quantity, and spending. </w:t>
      </w:r>
      <w:r w:rsidRPr="000303B3">
        <w:rPr>
          <w:i/>
          <w:iCs/>
          <w:lang w:val="en-US"/>
        </w:rPr>
        <w:t>Journal of Retailing</w:t>
      </w:r>
      <w:r w:rsidR="005547BA" w:rsidRPr="000303B3">
        <w:rPr>
          <w:lang w:val="en-US"/>
        </w:rPr>
        <w:t>, in press.</w:t>
      </w:r>
    </w:p>
    <w:p w14:paraId="2380E7E5" w14:textId="37C48136" w:rsidR="00DC0B6F" w:rsidRPr="000303B3" w:rsidRDefault="00DC0B6F" w:rsidP="002C1DE7">
      <w:pPr>
        <w:pStyle w:val="endnotebibliography0"/>
        <w:spacing w:before="0" w:beforeAutospacing="0" w:after="120" w:afterAutospacing="0"/>
        <w:ind w:left="567" w:hanging="567"/>
        <w:rPr>
          <w:lang w:val="en-US"/>
        </w:rPr>
      </w:pPr>
      <w:r w:rsidRPr="000303B3">
        <w:rPr>
          <w:lang w:val="en-US"/>
        </w:rPr>
        <w:t xml:space="preserve">Magnotta, S., Murtha, B., &amp; </w:t>
      </w:r>
      <w:proofErr w:type="spellStart"/>
      <w:r w:rsidRPr="000303B3">
        <w:rPr>
          <w:lang w:val="en-US"/>
        </w:rPr>
        <w:t>Challagalla</w:t>
      </w:r>
      <w:proofErr w:type="spellEnd"/>
      <w:r w:rsidRPr="000303B3">
        <w:rPr>
          <w:lang w:val="en-US"/>
        </w:rPr>
        <w:t xml:space="preserve">, G. (2020). The </w:t>
      </w:r>
      <w:r w:rsidR="00BB6D6F" w:rsidRPr="000303B3">
        <w:rPr>
          <w:lang w:val="en-US"/>
        </w:rPr>
        <w:t>j</w:t>
      </w:r>
      <w:r w:rsidRPr="000303B3">
        <w:rPr>
          <w:lang w:val="en-US"/>
        </w:rPr>
        <w:t xml:space="preserve">oint and </w:t>
      </w:r>
      <w:r w:rsidR="00BB6D6F" w:rsidRPr="000303B3">
        <w:rPr>
          <w:lang w:val="en-US"/>
        </w:rPr>
        <w:t>m</w:t>
      </w:r>
      <w:r w:rsidRPr="000303B3">
        <w:rPr>
          <w:lang w:val="en-US"/>
        </w:rPr>
        <w:t xml:space="preserve">ultilevel </w:t>
      </w:r>
      <w:r w:rsidR="00BB6D6F" w:rsidRPr="000303B3">
        <w:rPr>
          <w:lang w:val="en-US"/>
        </w:rPr>
        <w:t>e</w:t>
      </w:r>
      <w:r w:rsidRPr="000303B3">
        <w:rPr>
          <w:lang w:val="en-US"/>
        </w:rPr>
        <w:t xml:space="preserve">ffects of </w:t>
      </w:r>
      <w:r w:rsidR="00BB6D6F" w:rsidRPr="000303B3">
        <w:rPr>
          <w:lang w:val="en-US"/>
        </w:rPr>
        <w:t>t</w:t>
      </w:r>
      <w:r w:rsidRPr="000303B3">
        <w:rPr>
          <w:lang w:val="en-US"/>
        </w:rPr>
        <w:t xml:space="preserve">raining and </w:t>
      </w:r>
      <w:r w:rsidR="00BB6D6F" w:rsidRPr="000303B3">
        <w:rPr>
          <w:lang w:val="en-US"/>
        </w:rPr>
        <w:t>i</w:t>
      </w:r>
      <w:r w:rsidRPr="000303B3">
        <w:rPr>
          <w:lang w:val="en-US"/>
        </w:rPr>
        <w:t xml:space="preserve">ncentives from </w:t>
      </w:r>
      <w:r w:rsidR="00BB6D6F" w:rsidRPr="000303B3">
        <w:rPr>
          <w:lang w:val="en-US"/>
        </w:rPr>
        <w:t>u</w:t>
      </w:r>
      <w:r w:rsidRPr="000303B3">
        <w:rPr>
          <w:lang w:val="en-US"/>
        </w:rPr>
        <w:t xml:space="preserve">pstream </w:t>
      </w:r>
      <w:r w:rsidR="00BB6D6F" w:rsidRPr="000303B3">
        <w:rPr>
          <w:lang w:val="en-US"/>
        </w:rPr>
        <w:t>m</w:t>
      </w:r>
      <w:r w:rsidRPr="000303B3">
        <w:rPr>
          <w:lang w:val="en-US"/>
        </w:rPr>
        <w:t xml:space="preserve">anufacturers on </w:t>
      </w:r>
      <w:r w:rsidR="00BB6D6F" w:rsidRPr="000303B3">
        <w:rPr>
          <w:lang w:val="en-US"/>
        </w:rPr>
        <w:t>d</w:t>
      </w:r>
      <w:r w:rsidRPr="000303B3">
        <w:rPr>
          <w:lang w:val="en-US"/>
        </w:rPr>
        <w:t xml:space="preserve">ownstream </w:t>
      </w:r>
      <w:r w:rsidR="00BB6D6F" w:rsidRPr="000303B3">
        <w:rPr>
          <w:lang w:val="en-US"/>
        </w:rPr>
        <w:t>s</w:t>
      </w:r>
      <w:r w:rsidRPr="000303B3">
        <w:rPr>
          <w:lang w:val="en-US"/>
        </w:rPr>
        <w:t xml:space="preserve">alespeople’s </w:t>
      </w:r>
      <w:r w:rsidR="00BB6D6F" w:rsidRPr="000303B3">
        <w:rPr>
          <w:lang w:val="en-US"/>
        </w:rPr>
        <w:t>e</w:t>
      </w:r>
      <w:r w:rsidRPr="000303B3">
        <w:rPr>
          <w:lang w:val="en-US"/>
        </w:rPr>
        <w:t>fforts. </w:t>
      </w:r>
      <w:r w:rsidRPr="000303B3">
        <w:rPr>
          <w:i/>
          <w:iCs/>
          <w:lang w:val="en-US"/>
        </w:rPr>
        <w:t>Journal of Marketing Research</w:t>
      </w:r>
      <w:r w:rsidRPr="000303B3">
        <w:rPr>
          <w:lang w:val="en-US"/>
        </w:rPr>
        <w:t>, </w:t>
      </w:r>
      <w:r w:rsidRPr="000303B3">
        <w:rPr>
          <w:i/>
          <w:iCs/>
          <w:lang w:val="en-US"/>
        </w:rPr>
        <w:t>57</w:t>
      </w:r>
      <w:r w:rsidRPr="000303B3">
        <w:rPr>
          <w:lang w:val="en-US"/>
        </w:rPr>
        <w:t>, 695</w:t>
      </w:r>
      <w:r w:rsidR="00B97892" w:rsidRPr="000303B3">
        <w:rPr>
          <w:shd w:val="clear" w:color="auto" w:fill="FFFFFF"/>
          <w:lang w:val="en-US"/>
        </w:rPr>
        <w:t>–</w:t>
      </w:r>
      <w:r w:rsidRPr="000303B3">
        <w:rPr>
          <w:lang w:val="en-US"/>
        </w:rPr>
        <w:t>716.</w:t>
      </w:r>
    </w:p>
    <w:p w14:paraId="585AE4FD" w14:textId="5F9DC85E" w:rsidR="00DC0B6F" w:rsidRPr="000303B3" w:rsidRDefault="00DC0B6F" w:rsidP="002C1DE7">
      <w:pPr>
        <w:pStyle w:val="endnotebibliography0"/>
        <w:spacing w:before="0" w:beforeAutospacing="0" w:after="120" w:afterAutospacing="0"/>
        <w:ind w:left="567" w:hanging="567"/>
        <w:rPr>
          <w:lang w:val="en-US"/>
        </w:rPr>
      </w:pPr>
      <w:r w:rsidRPr="000303B3">
        <w:rPr>
          <w:lang w:val="en-US"/>
        </w:rPr>
        <w:t xml:space="preserve">Maier, E., &amp; </w:t>
      </w:r>
      <w:proofErr w:type="spellStart"/>
      <w:r w:rsidRPr="000303B3">
        <w:rPr>
          <w:lang w:val="en-US"/>
        </w:rPr>
        <w:t>Wieringa</w:t>
      </w:r>
      <w:proofErr w:type="spellEnd"/>
      <w:r w:rsidRPr="000303B3">
        <w:rPr>
          <w:lang w:val="en-US"/>
        </w:rPr>
        <w:t>, J. (2020). Acquiring customers through online marketplaces? The effect of marketplace sales on sales in a retailer</w:t>
      </w:r>
      <w:r w:rsidR="00B738F4" w:rsidRPr="000303B3">
        <w:rPr>
          <w:lang w:val="en-US"/>
        </w:rPr>
        <w:t>’</w:t>
      </w:r>
      <w:r w:rsidRPr="000303B3">
        <w:rPr>
          <w:lang w:val="en-US"/>
        </w:rPr>
        <w:t>s own channels. </w:t>
      </w:r>
      <w:r w:rsidRPr="000303B3">
        <w:rPr>
          <w:i/>
          <w:iCs/>
          <w:lang w:val="en-US"/>
        </w:rPr>
        <w:t>International Journal of Research in Marketing</w:t>
      </w:r>
      <w:r w:rsidR="005547BA" w:rsidRPr="000303B3">
        <w:rPr>
          <w:lang w:val="en-US"/>
        </w:rPr>
        <w:t>, in press.</w:t>
      </w:r>
    </w:p>
    <w:p w14:paraId="0BB2B5B7" w14:textId="18FE38A4" w:rsidR="005E4A6B" w:rsidRPr="000303B3" w:rsidRDefault="005E4A6B" w:rsidP="002C1DE7">
      <w:pPr>
        <w:pStyle w:val="endnotebibliography0"/>
        <w:spacing w:before="0" w:beforeAutospacing="0" w:after="120" w:afterAutospacing="0"/>
        <w:ind w:left="567" w:hanging="567"/>
        <w:rPr>
          <w:lang w:val="en-US"/>
        </w:rPr>
      </w:pPr>
      <w:proofErr w:type="spellStart"/>
      <w:r w:rsidRPr="000303B3">
        <w:rPr>
          <w:lang w:val="en-US"/>
        </w:rPr>
        <w:t>Mathys</w:t>
      </w:r>
      <w:proofErr w:type="spellEnd"/>
      <w:r w:rsidRPr="000303B3">
        <w:rPr>
          <w:lang w:val="en-US"/>
        </w:rPr>
        <w:t xml:space="preserve">, J., </w:t>
      </w:r>
      <w:proofErr w:type="spellStart"/>
      <w:r w:rsidRPr="000303B3">
        <w:rPr>
          <w:lang w:val="en-US"/>
        </w:rPr>
        <w:t>Burmester</w:t>
      </w:r>
      <w:proofErr w:type="spellEnd"/>
      <w:r w:rsidRPr="000303B3">
        <w:rPr>
          <w:lang w:val="en-US"/>
        </w:rPr>
        <w:t xml:space="preserve">, A. B., &amp; Clement, M. (2016). What drives the market popularity of celebrities? A longitudinal analysis of consumer interest in film stars. </w:t>
      </w:r>
      <w:r w:rsidRPr="000303B3">
        <w:rPr>
          <w:i/>
          <w:lang w:val="en-US"/>
        </w:rPr>
        <w:t>International Journal of Research in Marketing, 33</w:t>
      </w:r>
      <w:r w:rsidRPr="000303B3">
        <w:rPr>
          <w:lang w:val="en-US"/>
        </w:rPr>
        <w:t>, 428</w:t>
      </w:r>
      <w:r w:rsidR="00B97892" w:rsidRPr="000303B3">
        <w:rPr>
          <w:shd w:val="clear" w:color="auto" w:fill="FFFFFF"/>
          <w:lang w:val="en-US"/>
        </w:rPr>
        <w:t>–</w:t>
      </w:r>
      <w:r w:rsidRPr="000303B3">
        <w:rPr>
          <w:lang w:val="en-US"/>
        </w:rPr>
        <w:t xml:space="preserve">448. </w:t>
      </w:r>
    </w:p>
    <w:p w14:paraId="61F1EEAB" w14:textId="64752C6F" w:rsidR="005E4A6B" w:rsidRPr="000303B3" w:rsidRDefault="005E4A6B" w:rsidP="002C1DE7">
      <w:pPr>
        <w:pStyle w:val="endnotebibliography0"/>
        <w:spacing w:before="0" w:beforeAutospacing="0" w:after="120" w:afterAutospacing="0"/>
        <w:ind w:left="567" w:hanging="567"/>
        <w:rPr>
          <w:lang w:val="en-US"/>
        </w:rPr>
      </w:pPr>
      <w:r w:rsidRPr="000303B3">
        <w:t xml:space="preserve">Nath, P., </w:t>
      </w:r>
      <w:proofErr w:type="spellStart"/>
      <w:r w:rsidRPr="000303B3">
        <w:t>Kirca</w:t>
      </w:r>
      <w:proofErr w:type="spellEnd"/>
      <w:r w:rsidRPr="000303B3">
        <w:t xml:space="preserve">, A. H., Kim, S., &amp; Andras, T. L. (2019). </w:t>
      </w:r>
      <w:r w:rsidRPr="000303B3">
        <w:rPr>
          <w:lang w:val="en-US"/>
        </w:rPr>
        <w:t xml:space="preserve">The effects of retail banner standardization on the performance of global retailers. </w:t>
      </w:r>
      <w:r w:rsidRPr="000303B3">
        <w:rPr>
          <w:i/>
          <w:lang w:val="en-US"/>
        </w:rPr>
        <w:t>Journal of Retailing, 95</w:t>
      </w:r>
      <w:r w:rsidRPr="000303B3">
        <w:rPr>
          <w:lang w:val="en-US"/>
        </w:rPr>
        <w:t>, 30</w:t>
      </w:r>
      <w:r w:rsidR="00B97892" w:rsidRPr="000303B3">
        <w:rPr>
          <w:shd w:val="clear" w:color="auto" w:fill="FFFFFF"/>
          <w:lang w:val="en-US"/>
        </w:rPr>
        <w:t>–</w:t>
      </w:r>
      <w:r w:rsidRPr="000303B3">
        <w:rPr>
          <w:lang w:val="en-US"/>
        </w:rPr>
        <w:t xml:space="preserve">46. </w:t>
      </w:r>
    </w:p>
    <w:p w14:paraId="600047C8" w14:textId="39A3B824" w:rsidR="005F2F22" w:rsidRPr="000303B3" w:rsidRDefault="005F2F22"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Otten, C., Clement, M.</w:t>
      </w:r>
      <w:r w:rsidR="00946E13" w:rsidRPr="000303B3">
        <w:rPr>
          <w:rFonts w:eastAsia="Times New Roman" w:cs="Times New Roman"/>
          <w:szCs w:val="24"/>
          <w:lang w:eastAsia="de-DE"/>
        </w:rPr>
        <w:t>,</w:t>
      </w:r>
      <w:r w:rsidRPr="000303B3">
        <w:rPr>
          <w:rFonts w:eastAsia="Times New Roman" w:cs="Times New Roman"/>
          <w:szCs w:val="24"/>
          <w:lang w:eastAsia="de-DE"/>
        </w:rPr>
        <w:t xml:space="preserve"> &amp; </w:t>
      </w:r>
      <w:proofErr w:type="spellStart"/>
      <w:r w:rsidRPr="000303B3">
        <w:rPr>
          <w:rFonts w:eastAsia="Times New Roman" w:cs="Times New Roman"/>
          <w:szCs w:val="24"/>
          <w:lang w:eastAsia="de-DE"/>
        </w:rPr>
        <w:t>Stehr</w:t>
      </w:r>
      <w:proofErr w:type="spellEnd"/>
      <w:r w:rsidRPr="000303B3">
        <w:rPr>
          <w:rFonts w:eastAsia="Times New Roman" w:cs="Times New Roman"/>
          <w:szCs w:val="24"/>
          <w:lang w:eastAsia="de-DE"/>
        </w:rPr>
        <w:t>, D. (2019). Sales estimations in the book industry–comparing management predictions with market response models in the children’s book market. </w:t>
      </w:r>
      <w:r w:rsidRPr="000303B3">
        <w:rPr>
          <w:rFonts w:eastAsia="Times New Roman" w:cs="Times New Roman"/>
          <w:i/>
          <w:iCs/>
          <w:szCs w:val="24"/>
          <w:lang w:eastAsia="de-DE"/>
        </w:rPr>
        <w:t>Journal of Media Business Studies,</w:t>
      </w:r>
      <w:r w:rsidRPr="000303B3">
        <w:rPr>
          <w:rFonts w:eastAsia="Times New Roman" w:cs="Times New Roman"/>
          <w:szCs w:val="24"/>
          <w:lang w:eastAsia="de-DE"/>
        </w:rPr>
        <w:t> </w:t>
      </w:r>
      <w:r w:rsidRPr="000303B3">
        <w:rPr>
          <w:rFonts w:eastAsia="Times New Roman" w:cs="Times New Roman"/>
          <w:i/>
          <w:iCs/>
          <w:szCs w:val="24"/>
          <w:lang w:eastAsia="de-DE"/>
        </w:rPr>
        <w:t>16</w:t>
      </w:r>
      <w:r w:rsidRPr="000303B3">
        <w:rPr>
          <w:rFonts w:eastAsia="Times New Roman" w:cs="Times New Roman"/>
          <w:szCs w:val="24"/>
          <w:lang w:eastAsia="de-DE"/>
        </w:rPr>
        <w:t xml:space="preserve">, </w:t>
      </w:r>
      <w:r w:rsidR="00B97892" w:rsidRPr="000303B3">
        <w:rPr>
          <w:rFonts w:eastAsia="Times New Roman" w:cs="Times New Roman"/>
          <w:szCs w:val="24"/>
          <w:lang w:eastAsia="de-DE"/>
        </w:rPr>
        <w:t>249</w:t>
      </w:r>
      <w:r w:rsidR="00B97892" w:rsidRPr="000303B3">
        <w:rPr>
          <w:rFonts w:eastAsia="Times New Roman" w:cs="Times New Roman"/>
          <w:szCs w:val="24"/>
          <w:shd w:val="clear" w:color="auto" w:fill="FFFFFF"/>
          <w:lang w:eastAsia="de-DE"/>
        </w:rPr>
        <w:t>–</w:t>
      </w:r>
      <w:r w:rsidRPr="000303B3">
        <w:rPr>
          <w:rFonts w:eastAsia="Times New Roman" w:cs="Times New Roman"/>
          <w:szCs w:val="24"/>
          <w:lang w:eastAsia="de-DE"/>
        </w:rPr>
        <w:t>274.</w:t>
      </w:r>
    </w:p>
    <w:p w14:paraId="05CEA1C5" w14:textId="6A75F7E8" w:rsidR="005F2F22" w:rsidRPr="000303B3" w:rsidRDefault="005F2F22"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lastRenderedPageBreak/>
        <w:t xml:space="preserve">Park, S. &amp; </w:t>
      </w:r>
      <w:proofErr w:type="spellStart"/>
      <w:r w:rsidRPr="000303B3">
        <w:rPr>
          <w:rFonts w:eastAsia="Times New Roman" w:cs="Times New Roman"/>
          <w:szCs w:val="24"/>
          <w:lang w:eastAsia="de-DE"/>
        </w:rPr>
        <w:t>Nicolau</w:t>
      </w:r>
      <w:proofErr w:type="spellEnd"/>
      <w:r w:rsidRPr="000303B3">
        <w:rPr>
          <w:rFonts w:eastAsia="Times New Roman" w:cs="Times New Roman"/>
          <w:szCs w:val="24"/>
          <w:lang w:eastAsia="de-DE"/>
        </w:rPr>
        <w:t>, J.</w:t>
      </w:r>
      <w:r w:rsidR="00B97892" w:rsidRPr="000303B3">
        <w:rPr>
          <w:rFonts w:eastAsia="Times New Roman" w:cs="Times New Roman"/>
          <w:szCs w:val="24"/>
          <w:lang w:eastAsia="de-DE"/>
        </w:rPr>
        <w:t xml:space="preserve"> </w:t>
      </w:r>
      <w:r w:rsidRPr="000303B3">
        <w:rPr>
          <w:rFonts w:eastAsia="Times New Roman" w:cs="Times New Roman"/>
          <w:szCs w:val="24"/>
          <w:lang w:eastAsia="de-DE"/>
        </w:rPr>
        <w:t>L. (2019). Image effect on customer-centric measures of performance. </w:t>
      </w:r>
      <w:r w:rsidRPr="000303B3">
        <w:rPr>
          <w:rFonts w:eastAsia="Times New Roman" w:cs="Times New Roman"/>
          <w:i/>
          <w:iCs/>
          <w:szCs w:val="24"/>
          <w:lang w:eastAsia="de-DE"/>
        </w:rPr>
        <w:t>Annals of Tourism Research</w:t>
      </w:r>
      <w:r w:rsidRPr="000303B3">
        <w:rPr>
          <w:rFonts w:eastAsia="Times New Roman" w:cs="Times New Roman"/>
          <w:szCs w:val="24"/>
          <w:lang w:eastAsia="de-DE"/>
        </w:rPr>
        <w:t xml:space="preserve">, </w:t>
      </w:r>
      <w:r w:rsidRPr="000303B3">
        <w:rPr>
          <w:rFonts w:eastAsia="Times New Roman" w:cs="Times New Roman"/>
          <w:i/>
          <w:iCs/>
          <w:szCs w:val="24"/>
          <w:lang w:eastAsia="de-DE"/>
        </w:rPr>
        <w:t>76</w:t>
      </w:r>
      <w:r w:rsidRPr="000303B3">
        <w:rPr>
          <w:rFonts w:eastAsia="Times New Roman" w:cs="Times New Roman"/>
          <w:szCs w:val="24"/>
          <w:lang w:eastAsia="de-DE"/>
        </w:rPr>
        <w:t>, 226-238.</w:t>
      </w:r>
    </w:p>
    <w:p w14:paraId="79C38C5A" w14:textId="734F1E2D" w:rsidR="005F2F22" w:rsidRPr="000303B3" w:rsidRDefault="005F2F22"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Raza-Ullah, T. (2018). Experiencing the paradox of coopetition: A moderated mediation framework explaining the paradoxical tension–performance relationship. </w:t>
      </w:r>
      <w:r w:rsidRPr="000303B3">
        <w:rPr>
          <w:rFonts w:eastAsia="Times New Roman" w:cs="Times New Roman"/>
          <w:i/>
          <w:iCs/>
          <w:szCs w:val="24"/>
          <w:lang w:eastAsia="de-DE"/>
        </w:rPr>
        <w:t>Long Range Planning</w:t>
      </w:r>
      <w:r w:rsidRPr="000303B3">
        <w:rPr>
          <w:rFonts w:eastAsia="Times New Roman" w:cs="Times New Roman"/>
          <w:szCs w:val="24"/>
          <w:lang w:eastAsia="de-DE"/>
        </w:rPr>
        <w:t xml:space="preserve">, </w:t>
      </w:r>
      <w:r w:rsidRPr="000303B3">
        <w:rPr>
          <w:rFonts w:eastAsia="Times New Roman" w:cs="Times New Roman"/>
          <w:i/>
          <w:iCs/>
          <w:szCs w:val="24"/>
          <w:lang w:eastAsia="de-DE"/>
        </w:rPr>
        <w:t>53</w:t>
      </w:r>
      <w:r w:rsidRPr="000303B3">
        <w:rPr>
          <w:rFonts w:eastAsia="Times New Roman" w:cs="Times New Roman"/>
          <w:szCs w:val="24"/>
          <w:lang w:eastAsia="de-DE"/>
        </w:rPr>
        <w:t>,</w:t>
      </w:r>
      <w:r w:rsidRPr="000303B3">
        <w:rPr>
          <w:rFonts w:eastAsia="Times New Roman" w:cs="Times New Roman"/>
          <w:i/>
          <w:iCs/>
          <w:szCs w:val="24"/>
          <w:lang w:eastAsia="de-DE"/>
        </w:rPr>
        <w:t xml:space="preserve"> </w:t>
      </w:r>
      <w:r w:rsidRPr="000303B3">
        <w:rPr>
          <w:rFonts w:eastAsia="Times New Roman" w:cs="Times New Roman"/>
          <w:szCs w:val="24"/>
          <w:lang w:eastAsia="de-DE"/>
        </w:rPr>
        <w:t>1</w:t>
      </w:r>
      <w:r w:rsidR="00B97892" w:rsidRPr="000303B3">
        <w:rPr>
          <w:rFonts w:eastAsia="Times New Roman" w:cs="Times New Roman"/>
          <w:szCs w:val="24"/>
          <w:lang w:eastAsia="de-DE"/>
        </w:rPr>
        <w:t>–</w:t>
      </w:r>
      <w:r w:rsidRPr="000303B3">
        <w:rPr>
          <w:rFonts w:eastAsia="Times New Roman" w:cs="Times New Roman"/>
          <w:szCs w:val="24"/>
          <w:lang w:eastAsia="de-DE"/>
        </w:rPr>
        <w:t>17.</w:t>
      </w:r>
    </w:p>
    <w:p w14:paraId="5DEC62A3" w14:textId="0382C666" w:rsidR="005F2F22" w:rsidRPr="000303B3" w:rsidRDefault="005F2F22"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Risselada</w:t>
      </w:r>
      <w:proofErr w:type="spellEnd"/>
      <w:r w:rsidRPr="000303B3">
        <w:rPr>
          <w:rFonts w:eastAsia="Times New Roman" w:cs="Times New Roman"/>
          <w:szCs w:val="24"/>
          <w:lang w:eastAsia="de-DE"/>
        </w:rPr>
        <w:t>, H., Verhoef P.</w:t>
      </w:r>
      <w:r w:rsidR="00B97892" w:rsidRPr="000303B3">
        <w:rPr>
          <w:rFonts w:eastAsia="Times New Roman" w:cs="Times New Roman"/>
          <w:szCs w:val="24"/>
          <w:lang w:eastAsia="de-DE"/>
        </w:rPr>
        <w:t xml:space="preserve"> </w:t>
      </w:r>
      <w:r w:rsidRPr="000303B3">
        <w:rPr>
          <w:rFonts w:eastAsia="Times New Roman" w:cs="Times New Roman"/>
          <w:szCs w:val="24"/>
          <w:lang w:eastAsia="de-DE"/>
        </w:rPr>
        <w:t>C.</w:t>
      </w:r>
      <w:r w:rsidR="00946E13" w:rsidRPr="000303B3">
        <w:rPr>
          <w:rFonts w:eastAsia="Times New Roman" w:cs="Times New Roman"/>
          <w:szCs w:val="24"/>
          <w:lang w:eastAsia="de-DE"/>
        </w:rPr>
        <w:t>,</w:t>
      </w:r>
      <w:r w:rsidRPr="000303B3">
        <w:rPr>
          <w:rFonts w:eastAsia="Times New Roman" w:cs="Times New Roman"/>
          <w:szCs w:val="24"/>
          <w:lang w:eastAsia="de-DE"/>
        </w:rPr>
        <w:t xml:space="preserve"> &amp; </w:t>
      </w:r>
      <w:proofErr w:type="spellStart"/>
      <w:r w:rsidRPr="000303B3">
        <w:rPr>
          <w:rFonts w:eastAsia="Times New Roman" w:cs="Times New Roman"/>
          <w:szCs w:val="24"/>
          <w:lang w:eastAsia="de-DE"/>
        </w:rPr>
        <w:t>Bijmolt</w:t>
      </w:r>
      <w:proofErr w:type="spellEnd"/>
      <w:r w:rsidRPr="000303B3">
        <w:rPr>
          <w:rFonts w:eastAsia="Times New Roman" w:cs="Times New Roman"/>
          <w:szCs w:val="24"/>
          <w:lang w:eastAsia="de-DE"/>
        </w:rPr>
        <w:t>, T.</w:t>
      </w:r>
      <w:r w:rsidR="00B97892" w:rsidRPr="000303B3">
        <w:rPr>
          <w:rFonts w:eastAsia="Times New Roman" w:cs="Times New Roman"/>
          <w:szCs w:val="24"/>
          <w:lang w:eastAsia="de-DE"/>
        </w:rPr>
        <w:t xml:space="preserve"> </w:t>
      </w:r>
      <w:r w:rsidRPr="000303B3">
        <w:rPr>
          <w:rFonts w:eastAsia="Times New Roman" w:cs="Times New Roman"/>
          <w:szCs w:val="24"/>
          <w:lang w:eastAsia="de-DE"/>
        </w:rPr>
        <w:t xml:space="preserve">H. (2016). Indicators of opinion leadership in customer networks: self-reports and degree centrality. </w:t>
      </w:r>
      <w:r w:rsidRPr="000303B3">
        <w:rPr>
          <w:rFonts w:eastAsia="Times New Roman" w:cs="Times New Roman"/>
          <w:i/>
          <w:iCs/>
          <w:szCs w:val="24"/>
          <w:lang w:eastAsia="de-DE"/>
        </w:rPr>
        <w:t>Marketing Letters,</w:t>
      </w:r>
      <w:r w:rsidRPr="000303B3">
        <w:rPr>
          <w:rFonts w:eastAsia="Times New Roman" w:cs="Times New Roman"/>
          <w:szCs w:val="24"/>
          <w:lang w:eastAsia="de-DE"/>
        </w:rPr>
        <w:t xml:space="preserve"> </w:t>
      </w:r>
      <w:r w:rsidRPr="000303B3">
        <w:rPr>
          <w:rFonts w:eastAsia="Times New Roman" w:cs="Times New Roman"/>
          <w:i/>
          <w:iCs/>
          <w:szCs w:val="24"/>
          <w:lang w:eastAsia="de-DE"/>
        </w:rPr>
        <w:t>27</w:t>
      </w:r>
      <w:r w:rsidRPr="000303B3">
        <w:rPr>
          <w:rFonts w:eastAsia="Times New Roman" w:cs="Times New Roman"/>
          <w:szCs w:val="24"/>
          <w:lang w:eastAsia="de-DE"/>
        </w:rPr>
        <w:t>, 449</w:t>
      </w:r>
      <w:r w:rsidR="00B97892" w:rsidRPr="000303B3">
        <w:rPr>
          <w:rFonts w:eastAsia="Times New Roman" w:cs="Times New Roman"/>
          <w:szCs w:val="24"/>
          <w:lang w:eastAsia="de-DE"/>
        </w:rPr>
        <w:t>–</w:t>
      </w:r>
      <w:r w:rsidRPr="000303B3">
        <w:rPr>
          <w:rFonts w:eastAsia="Times New Roman" w:cs="Times New Roman"/>
          <w:szCs w:val="24"/>
          <w:lang w:eastAsia="de-DE"/>
        </w:rPr>
        <w:t>460.</w:t>
      </w:r>
    </w:p>
    <w:p w14:paraId="16F2839D" w14:textId="6767692F" w:rsidR="00AC0251" w:rsidRPr="000303B3" w:rsidRDefault="005D0C91"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 xml:space="preserve">Roy, D., Mishra, A., &amp; Sinha, K. K. (2020). Taxing the </w:t>
      </w:r>
      <w:r w:rsidR="00BB6D6F" w:rsidRPr="000303B3">
        <w:rPr>
          <w:rFonts w:eastAsia="Times New Roman" w:cs="Times New Roman"/>
          <w:szCs w:val="24"/>
          <w:lang w:eastAsia="de-DE"/>
        </w:rPr>
        <w:t>t</w:t>
      </w:r>
      <w:r w:rsidRPr="000303B3">
        <w:rPr>
          <w:rFonts w:eastAsia="Times New Roman" w:cs="Times New Roman"/>
          <w:szCs w:val="24"/>
          <w:lang w:eastAsia="de-DE"/>
        </w:rPr>
        <w:t xml:space="preserve">axpayers: An </w:t>
      </w:r>
      <w:r w:rsidR="00BB6D6F" w:rsidRPr="000303B3">
        <w:rPr>
          <w:rFonts w:eastAsia="Times New Roman" w:cs="Times New Roman"/>
          <w:szCs w:val="24"/>
          <w:lang w:eastAsia="de-DE"/>
        </w:rPr>
        <w:t>e</w:t>
      </w:r>
      <w:r w:rsidRPr="000303B3">
        <w:rPr>
          <w:rFonts w:eastAsia="Times New Roman" w:cs="Times New Roman"/>
          <w:szCs w:val="24"/>
          <w:lang w:eastAsia="de-DE"/>
        </w:rPr>
        <w:t xml:space="preserve">mpirical </w:t>
      </w:r>
      <w:r w:rsidR="00BB6D6F" w:rsidRPr="000303B3">
        <w:rPr>
          <w:rFonts w:eastAsia="Times New Roman" w:cs="Times New Roman"/>
          <w:szCs w:val="24"/>
          <w:lang w:eastAsia="de-DE"/>
        </w:rPr>
        <w:t>i</w:t>
      </w:r>
      <w:r w:rsidRPr="000303B3">
        <w:rPr>
          <w:rFonts w:eastAsia="Times New Roman" w:cs="Times New Roman"/>
          <w:szCs w:val="24"/>
          <w:lang w:eastAsia="de-DE"/>
        </w:rPr>
        <w:t xml:space="preserve">nvestigation of the </w:t>
      </w:r>
      <w:r w:rsidR="00BB6D6F" w:rsidRPr="000303B3">
        <w:rPr>
          <w:rFonts w:eastAsia="Times New Roman" w:cs="Times New Roman"/>
          <w:szCs w:val="24"/>
          <w:lang w:eastAsia="de-DE"/>
        </w:rPr>
        <w:t>d</w:t>
      </w:r>
      <w:r w:rsidRPr="000303B3">
        <w:rPr>
          <w:rFonts w:eastAsia="Times New Roman" w:cs="Times New Roman"/>
          <w:szCs w:val="24"/>
          <w:lang w:eastAsia="de-DE"/>
        </w:rPr>
        <w:t xml:space="preserve">rivers of </w:t>
      </w:r>
      <w:r w:rsidR="00BB6D6F" w:rsidRPr="000303B3">
        <w:rPr>
          <w:rFonts w:eastAsia="Times New Roman" w:cs="Times New Roman"/>
          <w:szCs w:val="24"/>
          <w:lang w:eastAsia="de-DE"/>
        </w:rPr>
        <w:t>b</w:t>
      </w:r>
      <w:r w:rsidRPr="000303B3">
        <w:rPr>
          <w:rFonts w:eastAsia="Times New Roman" w:cs="Times New Roman"/>
          <w:szCs w:val="24"/>
          <w:lang w:eastAsia="de-DE"/>
        </w:rPr>
        <w:t xml:space="preserve">aseline </w:t>
      </w:r>
      <w:r w:rsidR="00BB6D6F" w:rsidRPr="000303B3">
        <w:rPr>
          <w:rFonts w:eastAsia="Times New Roman" w:cs="Times New Roman"/>
          <w:szCs w:val="24"/>
          <w:lang w:eastAsia="de-DE"/>
        </w:rPr>
        <w:t>c</w:t>
      </w:r>
      <w:r w:rsidRPr="000303B3">
        <w:rPr>
          <w:rFonts w:eastAsia="Times New Roman" w:cs="Times New Roman"/>
          <w:szCs w:val="24"/>
          <w:lang w:eastAsia="de-DE"/>
        </w:rPr>
        <w:t xml:space="preserve">hanges in US </w:t>
      </w:r>
      <w:r w:rsidR="00BB6D6F" w:rsidRPr="000303B3">
        <w:rPr>
          <w:rFonts w:eastAsia="Times New Roman" w:cs="Times New Roman"/>
          <w:szCs w:val="24"/>
          <w:lang w:eastAsia="de-DE"/>
        </w:rPr>
        <w:t>f</w:t>
      </w:r>
      <w:r w:rsidRPr="000303B3">
        <w:rPr>
          <w:rFonts w:eastAsia="Times New Roman" w:cs="Times New Roman"/>
          <w:szCs w:val="24"/>
          <w:lang w:eastAsia="de-DE"/>
        </w:rPr>
        <w:t xml:space="preserve">ederal </w:t>
      </w:r>
      <w:r w:rsidR="00BB6D6F" w:rsidRPr="000303B3">
        <w:rPr>
          <w:rFonts w:eastAsia="Times New Roman" w:cs="Times New Roman"/>
          <w:szCs w:val="24"/>
          <w:lang w:eastAsia="de-DE"/>
        </w:rPr>
        <w:t>g</w:t>
      </w:r>
      <w:r w:rsidRPr="000303B3">
        <w:rPr>
          <w:rFonts w:eastAsia="Times New Roman" w:cs="Times New Roman"/>
          <w:szCs w:val="24"/>
          <w:lang w:eastAsia="de-DE"/>
        </w:rPr>
        <w:t xml:space="preserve">overnment </w:t>
      </w:r>
      <w:r w:rsidR="00BB6D6F" w:rsidRPr="000303B3">
        <w:rPr>
          <w:rFonts w:eastAsia="Times New Roman" w:cs="Times New Roman"/>
          <w:szCs w:val="24"/>
          <w:lang w:eastAsia="de-DE"/>
        </w:rPr>
        <w:t>t</w:t>
      </w:r>
      <w:r w:rsidRPr="000303B3">
        <w:rPr>
          <w:rFonts w:eastAsia="Times New Roman" w:cs="Times New Roman"/>
          <w:szCs w:val="24"/>
          <w:lang w:eastAsia="de-DE"/>
        </w:rPr>
        <w:t xml:space="preserve">echnology </w:t>
      </w:r>
      <w:r w:rsidR="00BB6D6F" w:rsidRPr="000303B3">
        <w:rPr>
          <w:rFonts w:eastAsia="Times New Roman" w:cs="Times New Roman"/>
          <w:szCs w:val="24"/>
          <w:lang w:eastAsia="de-DE"/>
        </w:rPr>
        <w:t>p</w:t>
      </w:r>
      <w:r w:rsidRPr="000303B3">
        <w:rPr>
          <w:rFonts w:eastAsia="Times New Roman" w:cs="Times New Roman"/>
          <w:szCs w:val="24"/>
          <w:lang w:eastAsia="de-DE"/>
        </w:rPr>
        <w:t>rograms. </w:t>
      </w:r>
      <w:r w:rsidRPr="000303B3">
        <w:rPr>
          <w:rFonts w:eastAsia="Times New Roman" w:cs="Times New Roman"/>
          <w:i/>
          <w:iCs/>
          <w:szCs w:val="24"/>
          <w:lang w:eastAsia="de-DE"/>
        </w:rPr>
        <w:t>Manufacturing &amp; Service Operations Management</w:t>
      </w:r>
      <w:r w:rsidR="005547BA" w:rsidRPr="000303B3">
        <w:rPr>
          <w:rFonts w:eastAsia="Times New Roman" w:cs="Times New Roman"/>
          <w:szCs w:val="24"/>
          <w:lang w:eastAsia="de-DE"/>
        </w:rPr>
        <w:t>, in press.</w:t>
      </w:r>
    </w:p>
    <w:p w14:paraId="5B8A0102" w14:textId="46C81FAA" w:rsidR="00AC0251" w:rsidRPr="000303B3" w:rsidRDefault="00AC0251"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 xml:space="preserve">Saleem, M. A., Li, J., &amp; Afzal, H. (2020). Protect for affinity? The role of destination brand engagement in forming environmentally responsible tourist </w:t>
      </w:r>
      <w:proofErr w:type="spellStart"/>
      <w:r w:rsidRPr="000303B3">
        <w:rPr>
          <w:rFonts w:eastAsia="Times New Roman" w:cs="Times New Roman"/>
          <w:szCs w:val="24"/>
          <w:lang w:eastAsia="de-DE"/>
        </w:rPr>
        <w:t>behaviours</w:t>
      </w:r>
      <w:proofErr w:type="spellEnd"/>
      <w:r w:rsidRPr="000303B3">
        <w:rPr>
          <w:rFonts w:eastAsia="Times New Roman" w:cs="Times New Roman"/>
          <w:szCs w:val="24"/>
          <w:lang w:eastAsia="de-DE"/>
        </w:rPr>
        <w:t>. </w:t>
      </w:r>
      <w:r w:rsidRPr="000303B3">
        <w:rPr>
          <w:rFonts w:eastAsia="Times New Roman" w:cs="Times New Roman"/>
          <w:i/>
          <w:iCs/>
          <w:szCs w:val="24"/>
          <w:lang w:eastAsia="de-DE"/>
        </w:rPr>
        <w:t>Journal of Sustainable Tourism</w:t>
      </w:r>
      <w:r w:rsidR="005547BA" w:rsidRPr="000303B3">
        <w:rPr>
          <w:rFonts w:eastAsia="Times New Roman" w:cs="Times New Roman"/>
          <w:szCs w:val="24"/>
          <w:lang w:eastAsia="de-DE"/>
        </w:rPr>
        <w:t>, in press.</w:t>
      </w:r>
    </w:p>
    <w:p w14:paraId="173523BC" w14:textId="46EAC20C" w:rsidR="00495712" w:rsidRPr="000303B3" w:rsidRDefault="00495712"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Sarker</w:t>
      </w:r>
      <w:proofErr w:type="spellEnd"/>
      <w:r w:rsidRPr="000303B3">
        <w:rPr>
          <w:rFonts w:eastAsia="Times New Roman" w:cs="Times New Roman"/>
          <w:szCs w:val="24"/>
          <w:lang w:eastAsia="de-DE"/>
        </w:rPr>
        <w:t xml:space="preserve">, M., </w:t>
      </w:r>
      <w:proofErr w:type="spellStart"/>
      <w:r w:rsidRPr="000303B3">
        <w:rPr>
          <w:rFonts w:eastAsia="Times New Roman" w:cs="Times New Roman"/>
          <w:szCs w:val="24"/>
          <w:lang w:eastAsia="de-DE"/>
        </w:rPr>
        <w:t>Mohd</w:t>
      </w:r>
      <w:proofErr w:type="spellEnd"/>
      <w:r w:rsidRPr="000303B3">
        <w:rPr>
          <w:rFonts w:eastAsia="Times New Roman" w:cs="Times New Roman"/>
          <w:szCs w:val="24"/>
          <w:lang w:eastAsia="de-DE"/>
        </w:rPr>
        <w:t xml:space="preserve">-Any, A. A., &amp; </w:t>
      </w:r>
      <w:proofErr w:type="spellStart"/>
      <w:r w:rsidRPr="000303B3">
        <w:rPr>
          <w:rFonts w:eastAsia="Times New Roman" w:cs="Times New Roman"/>
          <w:szCs w:val="24"/>
          <w:lang w:eastAsia="de-DE"/>
        </w:rPr>
        <w:t>Kamarulzaman</w:t>
      </w:r>
      <w:proofErr w:type="spellEnd"/>
      <w:r w:rsidRPr="000303B3">
        <w:rPr>
          <w:rFonts w:eastAsia="Times New Roman" w:cs="Times New Roman"/>
          <w:szCs w:val="24"/>
          <w:lang w:eastAsia="de-DE"/>
        </w:rPr>
        <w:t>, Y. (2020). Validating a consumer-based service brand equity (CBSBE) model in the airline industry. </w:t>
      </w:r>
      <w:r w:rsidRPr="000303B3">
        <w:rPr>
          <w:rFonts w:eastAsia="Times New Roman" w:cs="Times New Roman"/>
          <w:i/>
          <w:iCs/>
          <w:szCs w:val="24"/>
          <w:lang w:eastAsia="de-DE"/>
        </w:rPr>
        <w:t>Journal of Retailing and Consumer Services</w:t>
      </w:r>
      <w:r w:rsidRPr="000303B3">
        <w:rPr>
          <w:rFonts w:eastAsia="Times New Roman" w:cs="Times New Roman"/>
          <w:szCs w:val="24"/>
          <w:lang w:eastAsia="de-DE"/>
        </w:rPr>
        <w:t xml:space="preserve">, </w:t>
      </w:r>
      <w:r w:rsidR="005752DD" w:rsidRPr="000303B3">
        <w:rPr>
          <w:rFonts w:eastAsia="Times New Roman" w:cs="Times New Roman"/>
          <w:i/>
          <w:iCs/>
          <w:szCs w:val="24"/>
          <w:lang w:eastAsia="de-DE"/>
        </w:rPr>
        <w:t>59</w:t>
      </w:r>
      <w:r w:rsidR="005752DD" w:rsidRPr="000303B3">
        <w:rPr>
          <w:rFonts w:eastAsia="Times New Roman" w:cs="Times New Roman"/>
          <w:szCs w:val="24"/>
          <w:lang w:eastAsia="de-DE"/>
        </w:rPr>
        <w:t>, 1</w:t>
      </w:r>
      <w:r w:rsidR="00B97892" w:rsidRPr="000303B3">
        <w:rPr>
          <w:rFonts w:eastAsia="Times New Roman" w:cs="Times New Roman"/>
          <w:szCs w:val="24"/>
          <w:lang w:eastAsia="de-DE"/>
        </w:rPr>
        <w:t>–</w:t>
      </w:r>
      <w:r w:rsidR="005752DD" w:rsidRPr="000303B3">
        <w:rPr>
          <w:rFonts w:eastAsia="Times New Roman" w:cs="Times New Roman"/>
          <w:szCs w:val="24"/>
          <w:lang w:eastAsia="de-DE"/>
        </w:rPr>
        <w:t>14.</w:t>
      </w:r>
    </w:p>
    <w:p w14:paraId="5090F07D" w14:textId="6BE3BA4D" w:rsidR="005F2F22" w:rsidRPr="000303B3" w:rsidRDefault="005F2F22"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Sarstedt, M., Ringle, C.</w:t>
      </w:r>
      <w:r w:rsidR="00B97892" w:rsidRPr="000303B3">
        <w:rPr>
          <w:rFonts w:eastAsia="Times New Roman" w:cs="Times New Roman"/>
          <w:szCs w:val="24"/>
          <w:lang w:eastAsia="de-DE"/>
        </w:rPr>
        <w:t xml:space="preserve"> </w:t>
      </w:r>
      <w:r w:rsidRPr="000303B3">
        <w:rPr>
          <w:rFonts w:eastAsia="Times New Roman" w:cs="Times New Roman"/>
          <w:szCs w:val="24"/>
          <w:lang w:eastAsia="de-DE"/>
        </w:rPr>
        <w:t>M., Cheah, J.</w:t>
      </w:r>
      <w:r w:rsidR="00B97892" w:rsidRPr="000303B3">
        <w:rPr>
          <w:rFonts w:eastAsia="Times New Roman" w:cs="Times New Roman"/>
          <w:szCs w:val="24"/>
          <w:lang w:eastAsia="de-DE"/>
        </w:rPr>
        <w:t xml:space="preserve"> </w:t>
      </w:r>
      <w:r w:rsidRPr="000303B3">
        <w:rPr>
          <w:rFonts w:eastAsia="Times New Roman" w:cs="Times New Roman"/>
          <w:szCs w:val="24"/>
          <w:lang w:eastAsia="de-DE"/>
        </w:rPr>
        <w:t xml:space="preserve">H., Ting, H., </w:t>
      </w:r>
      <w:proofErr w:type="spellStart"/>
      <w:r w:rsidRPr="000303B3">
        <w:rPr>
          <w:rFonts w:eastAsia="Times New Roman" w:cs="Times New Roman"/>
          <w:szCs w:val="24"/>
          <w:lang w:eastAsia="de-DE"/>
        </w:rPr>
        <w:t>Moisescu</w:t>
      </w:r>
      <w:proofErr w:type="spellEnd"/>
      <w:r w:rsidRPr="000303B3">
        <w:rPr>
          <w:rFonts w:eastAsia="Times New Roman" w:cs="Times New Roman"/>
          <w:szCs w:val="24"/>
          <w:lang w:eastAsia="de-DE"/>
        </w:rPr>
        <w:t>, O.</w:t>
      </w:r>
      <w:r w:rsidR="00B97892" w:rsidRPr="000303B3">
        <w:rPr>
          <w:rFonts w:eastAsia="Times New Roman" w:cs="Times New Roman"/>
          <w:szCs w:val="24"/>
          <w:lang w:eastAsia="de-DE"/>
        </w:rPr>
        <w:t xml:space="preserve"> </w:t>
      </w:r>
      <w:r w:rsidRPr="000303B3">
        <w:rPr>
          <w:rFonts w:eastAsia="Times New Roman" w:cs="Times New Roman"/>
          <w:szCs w:val="24"/>
          <w:lang w:eastAsia="de-DE"/>
        </w:rPr>
        <w:t>I.</w:t>
      </w:r>
      <w:r w:rsidR="00946E13" w:rsidRPr="000303B3">
        <w:rPr>
          <w:rFonts w:eastAsia="Times New Roman" w:cs="Times New Roman"/>
          <w:szCs w:val="24"/>
          <w:lang w:eastAsia="de-DE"/>
        </w:rPr>
        <w:t>,</w:t>
      </w:r>
      <w:r w:rsidRPr="000303B3">
        <w:rPr>
          <w:rFonts w:eastAsia="Times New Roman" w:cs="Times New Roman"/>
          <w:szCs w:val="24"/>
          <w:lang w:eastAsia="de-DE"/>
        </w:rPr>
        <w:t xml:space="preserve"> &amp; </w:t>
      </w:r>
      <w:proofErr w:type="spellStart"/>
      <w:r w:rsidRPr="000303B3">
        <w:rPr>
          <w:rFonts w:eastAsia="Times New Roman" w:cs="Times New Roman"/>
          <w:szCs w:val="24"/>
          <w:lang w:eastAsia="de-DE"/>
        </w:rPr>
        <w:t>Radomir</w:t>
      </w:r>
      <w:proofErr w:type="spellEnd"/>
      <w:r w:rsidRPr="000303B3">
        <w:rPr>
          <w:rFonts w:eastAsia="Times New Roman" w:cs="Times New Roman"/>
          <w:szCs w:val="24"/>
          <w:lang w:eastAsia="de-DE"/>
        </w:rPr>
        <w:t>, L. (2019). Structural model robustness checks in PLS-SEM. </w:t>
      </w:r>
      <w:r w:rsidRPr="000303B3">
        <w:rPr>
          <w:rFonts w:eastAsia="Times New Roman" w:cs="Times New Roman"/>
          <w:i/>
          <w:iCs/>
          <w:szCs w:val="24"/>
          <w:lang w:eastAsia="de-DE"/>
        </w:rPr>
        <w:t>Tourism Economics,</w:t>
      </w:r>
      <w:r w:rsidRPr="000303B3">
        <w:rPr>
          <w:rFonts w:eastAsia="Times New Roman" w:cs="Times New Roman"/>
          <w:szCs w:val="24"/>
          <w:lang w:eastAsia="de-DE"/>
        </w:rPr>
        <w:t xml:space="preserve"> </w:t>
      </w:r>
      <w:r w:rsidRPr="000303B3">
        <w:rPr>
          <w:rFonts w:eastAsia="Times New Roman" w:cs="Times New Roman"/>
          <w:i/>
          <w:iCs/>
          <w:szCs w:val="24"/>
          <w:lang w:eastAsia="de-DE"/>
        </w:rPr>
        <w:t>26</w:t>
      </w:r>
      <w:r w:rsidRPr="000303B3">
        <w:rPr>
          <w:rFonts w:eastAsia="Times New Roman" w:cs="Times New Roman"/>
          <w:szCs w:val="24"/>
          <w:lang w:eastAsia="de-DE"/>
        </w:rPr>
        <w:t>, 531–554.</w:t>
      </w:r>
    </w:p>
    <w:p w14:paraId="33D757AB" w14:textId="68A9EE80" w:rsidR="00CD7A63" w:rsidRPr="000303B3" w:rsidRDefault="00CD7A63"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Schlaegel</w:t>
      </w:r>
      <w:proofErr w:type="spellEnd"/>
      <w:r w:rsidRPr="000303B3">
        <w:rPr>
          <w:rFonts w:eastAsia="Times New Roman" w:cs="Times New Roman"/>
          <w:szCs w:val="24"/>
          <w:lang w:eastAsia="de-DE"/>
        </w:rPr>
        <w:t xml:space="preserve">, C., Engle, R. L., &amp; Lang, G. (2020). The unique and common effects of emotional intelligence dimensions on job satisfaction and facets of job performance: </w:t>
      </w:r>
      <w:r w:rsidR="000016AF" w:rsidRPr="000303B3">
        <w:rPr>
          <w:rFonts w:eastAsia="Times New Roman" w:cs="Times New Roman"/>
          <w:szCs w:val="24"/>
          <w:lang w:eastAsia="de-DE"/>
        </w:rPr>
        <w:t>A</w:t>
      </w:r>
      <w:r w:rsidRPr="000303B3">
        <w:rPr>
          <w:rFonts w:eastAsia="Times New Roman" w:cs="Times New Roman"/>
          <w:szCs w:val="24"/>
          <w:lang w:eastAsia="de-DE"/>
        </w:rPr>
        <w:t>n exploratory study in three countries. </w:t>
      </w:r>
      <w:r w:rsidRPr="000303B3">
        <w:rPr>
          <w:rFonts w:eastAsia="Times New Roman" w:cs="Times New Roman"/>
          <w:i/>
          <w:iCs/>
          <w:szCs w:val="24"/>
          <w:lang w:eastAsia="de-DE"/>
        </w:rPr>
        <w:t>The International Journal of Human Resource Management</w:t>
      </w:r>
      <w:r w:rsidR="005547BA" w:rsidRPr="000303B3">
        <w:rPr>
          <w:rFonts w:eastAsia="Times New Roman" w:cs="Times New Roman"/>
          <w:szCs w:val="24"/>
          <w:lang w:eastAsia="de-DE"/>
        </w:rPr>
        <w:t>, in press.</w:t>
      </w:r>
    </w:p>
    <w:p w14:paraId="6366CD1D" w14:textId="0E2B3B2B" w:rsidR="005F2F22" w:rsidRPr="000303B3" w:rsidRDefault="005F2F22"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Schulz, P., Shehu, E.</w:t>
      </w:r>
      <w:r w:rsidR="00946E13" w:rsidRPr="000303B3">
        <w:rPr>
          <w:rFonts w:eastAsia="Times New Roman" w:cs="Times New Roman"/>
          <w:szCs w:val="24"/>
          <w:lang w:eastAsia="de-DE"/>
        </w:rPr>
        <w:t>,</w:t>
      </w:r>
      <w:r w:rsidRPr="000303B3">
        <w:rPr>
          <w:rFonts w:eastAsia="Times New Roman" w:cs="Times New Roman"/>
          <w:szCs w:val="24"/>
          <w:lang w:eastAsia="de-DE"/>
        </w:rPr>
        <w:t xml:space="preserve"> &amp; Clement, M. (2019). When consumers can return digital products: Influence of firm-and consumer-induced communication on the returns and profitability of news articles. </w:t>
      </w:r>
      <w:r w:rsidRPr="000303B3">
        <w:rPr>
          <w:rFonts w:eastAsia="Times New Roman" w:cs="Times New Roman"/>
          <w:i/>
          <w:iCs/>
          <w:szCs w:val="24"/>
          <w:lang w:eastAsia="de-DE"/>
        </w:rPr>
        <w:t>International Journal of Research in Marketing</w:t>
      </w:r>
      <w:r w:rsidRPr="000303B3">
        <w:rPr>
          <w:rFonts w:eastAsia="Times New Roman" w:cs="Times New Roman"/>
          <w:szCs w:val="24"/>
          <w:lang w:eastAsia="de-DE"/>
        </w:rPr>
        <w:t xml:space="preserve">, </w:t>
      </w:r>
      <w:r w:rsidRPr="000303B3">
        <w:rPr>
          <w:rFonts w:eastAsia="Times New Roman" w:cs="Times New Roman"/>
          <w:i/>
          <w:iCs/>
          <w:szCs w:val="24"/>
          <w:lang w:eastAsia="de-DE"/>
        </w:rPr>
        <w:t>36</w:t>
      </w:r>
      <w:r w:rsidRPr="000303B3">
        <w:rPr>
          <w:rFonts w:eastAsia="Times New Roman" w:cs="Times New Roman"/>
          <w:szCs w:val="24"/>
          <w:lang w:eastAsia="de-DE"/>
        </w:rPr>
        <w:t>,</w:t>
      </w:r>
      <w:r w:rsidRPr="000303B3">
        <w:rPr>
          <w:rFonts w:eastAsia="Times New Roman" w:cs="Times New Roman"/>
          <w:i/>
          <w:iCs/>
          <w:szCs w:val="24"/>
          <w:lang w:eastAsia="de-DE"/>
        </w:rPr>
        <w:t xml:space="preserve"> </w:t>
      </w:r>
      <w:r w:rsidRPr="000303B3">
        <w:rPr>
          <w:rFonts w:eastAsia="Times New Roman" w:cs="Times New Roman"/>
          <w:szCs w:val="24"/>
          <w:lang w:eastAsia="de-DE"/>
        </w:rPr>
        <w:t>454–470.</w:t>
      </w:r>
    </w:p>
    <w:p w14:paraId="4AD0376A" w14:textId="7E8D7BA2" w:rsidR="00225EF4" w:rsidRPr="000303B3" w:rsidRDefault="00225EF4"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Schwipper</w:t>
      </w:r>
      <w:proofErr w:type="spellEnd"/>
      <w:r w:rsidRPr="000303B3">
        <w:rPr>
          <w:rFonts w:eastAsia="Times New Roman" w:cs="Times New Roman"/>
          <w:szCs w:val="24"/>
          <w:lang w:eastAsia="de-DE"/>
        </w:rPr>
        <w:t xml:space="preserve">, S., </w:t>
      </w:r>
      <w:proofErr w:type="spellStart"/>
      <w:r w:rsidRPr="000303B3">
        <w:rPr>
          <w:rFonts w:eastAsia="Times New Roman" w:cs="Times New Roman"/>
          <w:szCs w:val="24"/>
          <w:lang w:eastAsia="de-DE"/>
        </w:rPr>
        <w:t>Peche</w:t>
      </w:r>
      <w:proofErr w:type="spellEnd"/>
      <w:r w:rsidRPr="000303B3">
        <w:rPr>
          <w:rFonts w:eastAsia="Times New Roman" w:cs="Times New Roman"/>
          <w:szCs w:val="24"/>
          <w:lang w:eastAsia="de-DE"/>
        </w:rPr>
        <w:t xml:space="preserve">, S., &amp; Schmitz, G. (2020). Mobile </w:t>
      </w:r>
      <w:r w:rsidR="00B97892" w:rsidRPr="000303B3">
        <w:rPr>
          <w:rFonts w:eastAsia="Times New Roman" w:cs="Times New Roman"/>
          <w:szCs w:val="24"/>
          <w:lang w:eastAsia="de-DE"/>
        </w:rPr>
        <w:t>l</w:t>
      </w:r>
      <w:r w:rsidRPr="000303B3">
        <w:rPr>
          <w:rFonts w:eastAsia="Times New Roman" w:cs="Times New Roman"/>
          <w:szCs w:val="24"/>
          <w:lang w:eastAsia="de-DE"/>
        </w:rPr>
        <w:t>ocation-</w:t>
      </w:r>
      <w:r w:rsidR="00B97892" w:rsidRPr="000303B3">
        <w:rPr>
          <w:rFonts w:eastAsia="Times New Roman" w:cs="Times New Roman"/>
          <w:szCs w:val="24"/>
          <w:lang w:eastAsia="de-DE"/>
        </w:rPr>
        <w:t>b</w:t>
      </w:r>
      <w:r w:rsidRPr="000303B3">
        <w:rPr>
          <w:rFonts w:eastAsia="Times New Roman" w:cs="Times New Roman"/>
          <w:szCs w:val="24"/>
          <w:lang w:eastAsia="de-DE"/>
        </w:rPr>
        <w:t xml:space="preserve">ased </w:t>
      </w:r>
      <w:r w:rsidR="00B97892" w:rsidRPr="000303B3">
        <w:rPr>
          <w:rFonts w:eastAsia="Times New Roman" w:cs="Times New Roman"/>
          <w:szCs w:val="24"/>
          <w:lang w:eastAsia="de-DE"/>
        </w:rPr>
        <w:t>s</w:t>
      </w:r>
      <w:r w:rsidRPr="000303B3">
        <w:rPr>
          <w:rFonts w:eastAsia="Times New Roman" w:cs="Times New Roman"/>
          <w:szCs w:val="24"/>
          <w:lang w:eastAsia="de-DE"/>
        </w:rPr>
        <w:t xml:space="preserve">ervices’ </w:t>
      </w:r>
      <w:r w:rsidR="00B97892" w:rsidRPr="000303B3">
        <w:rPr>
          <w:rFonts w:eastAsia="Times New Roman" w:cs="Times New Roman"/>
          <w:szCs w:val="24"/>
          <w:lang w:eastAsia="de-DE"/>
        </w:rPr>
        <w:t>v</w:t>
      </w:r>
      <w:r w:rsidRPr="000303B3">
        <w:rPr>
          <w:rFonts w:eastAsia="Times New Roman" w:cs="Times New Roman"/>
          <w:szCs w:val="24"/>
          <w:lang w:eastAsia="de-DE"/>
        </w:rPr>
        <w:t>alue-in-</w:t>
      </w:r>
      <w:r w:rsidR="00B97892" w:rsidRPr="000303B3">
        <w:rPr>
          <w:rFonts w:eastAsia="Times New Roman" w:cs="Times New Roman"/>
          <w:szCs w:val="24"/>
          <w:lang w:eastAsia="de-DE"/>
        </w:rPr>
        <w:t>u</w:t>
      </w:r>
      <w:r w:rsidRPr="000303B3">
        <w:rPr>
          <w:rFonts w:eastAsia="Times New Roman" w:cs="Times New Roman"/>
          <w:szCs w:val="24"/>
          <w:lang w:eastAsia="de-DE"/>
        </w:rPr>
        <w:t xml:space="preserve">se in </w:t>
      </w:r>
      <w:r w:rsidR="00B97892" w:rsidRPr="000303B3">
        <w:rPr>
          <w:rFonts w:eastAsia="Times New Roman" w:cs="Times New Roman"/>
          <w:szCs w:val="24"/>
          <w:lang w:eastAsia="de-DE"/>
        </w:rPr>
        <w:t>i</w:t>
      </w:r>
      <w:r w:rsidRPr="000303B3">
        <w:rPr>
          <w:rFonts w:eastAsia="Times New Roman" w:cs="Times New Roman"/>
          <w:szCs w:val="24"/>
          <w:lang w:eastAsia="de-DE"/>
        </w:rPr>
        <w:t xml:space="preserve">nner </w:t>
      </w:r>
      <w:r w:rsidR="00B97892" w:rsidRPr="000303B3">
        <w:rPr>
          <w:rFonts w:eastAsia="Times New Roman" w:cs="Times New Roman"/>
          <w:szCs w:val="24"/>
          <w:lang w:eastAsia="de-DE"/>
        </w:rPr>
        <w:t>c</w:t>
      </w:r>
      <w:r w:rsidRPr="000303B3">
        <w:rPr>
          <w:rFonts w:eastAsia="Times New Roman" w:cs="Times New Roman"/>
          <w:szCs w:val="24"/>
          <w:lang w:eastAsia="de-DE"/>
        </w:rPr>
        <w:t xml:space="preserve">ities: Do a </w:t>
      </w:r>
      <w:r w:rsidR="00B97892" w:rsidRPr="000303B3">
        <w:rPr>
          <w:rFonts w:eastAsia="Times New Roman" w:cs="Times New Roman"/>
          <w:szCs w:val="24"/>
          <w:lang w:eastAsia="de-DE"/>
        </w:rPr>
        <w:t>c</w:t>
      </w:r>
      <w:r w:rsidRPr="000303B3">
        <w:rPr>
          <w:rFonts w:eastAsia="Times New Roman" w:cs="Times New Roman"/>
          <w:szCs w:val="24"/>
          <w:lang w:eastAsia="de-DE"/>
        </w:rPr>
        <w:t xml:space="preserve">ustomer’s </w:t>
      </w:r>
      <w:r w:rsidR="00B97892" w:rsidRPr="000303B3">
        <w:rPr>
          <w:rFonts w:eastAsia="Times New Roman" w:cs="Times New Roman"/>
          <w:szCs w:val="24"/>
          <w:lang w:eastAsia="de-DE"/>
        </w:rPr>
        <w:t>s</w:t>
      </w:r>
      <w:r w:rsidRPr="000303B3">
        <w:rPr>
          <w:rFonts w:eastAsia="Times New Roman" w:cs="Times New Roman"/>
          <w:szCs w:val="24"/>
          <w:lang w:eastAsia="de-DE"/>
        </w:rPr>
        <w:t xml:space="preserve">hopping </w:t>
      </w:r>
      <w:r w:rsidR="00B97892" w:rsidRPr="000303B3">
        <w:rPr>
          <w:rFonts w:eastAsia="Times New Roman" w:cs="Times New Roman"/>
          <w:szCs w:val="24"/>
          <w:lang w:eastAsia="de-DE"/>
        </w:rPr>
        <w:t>p</w:t>
      </w:r>
      <w:r w:rsidRPr="000303B3">
        <w:rPr>
          <w:rFonts w:eastAsia="Times New Roman" w:cs="Times New Roman"/>
          <w:szCs w:val="24"/>
          <w:lang w:eastAsia="de-DE"/>
        </w:rPr>
        <w:t xml:space="preserve">atterns, </w:t>
      </w:r>
      <w:r w:rsidR="00B97892" w:rsidRPr="000303B3">
        <w:rPr>
          <w:rFonts w:eastAsia="Times New Roman" w:cs="Times New Roman"/>
          <w:szCs w:val="24"/>
          <w:lang w:eastAsia="de-DE"/>
        </w:rPr>
        <w:t>p</w:t>
      </w:r>
      <w:r w:rsidRPr="000303B3">
        <w:rPr>
          <w:rFonts w:eastAsia="Times New Roman" w:cs="Times New Roman"/>
          <w:szCs w:val="24"/>
          <w:lang w:eastAsia="de-DE"/>
        </w:rPr>
        <w:t xml:space="preserve">rior </w:t>
      </w:r>
      <w:r w:rsidR="00B97892" w:rsidRPr="000303B3">
        <w:rPr>
          <w:rFonts w:eastAsia="Times New Roman" w:cs="Times New Roman"/>
          <w:szCs w:val="24"/>
          <w:lang w:eastAsia="de-DE"/>
        </w:rPr>
        <w:t>u</w:t>
      </w:r>
      <w:r w:rsidRPr="000303B3">
        <w:rPr>
          <w:rFonts w:eastAsia="Times New Roman" w:cs="Times New Roman"/>
          <w:szCs w:val="24"/>
          <w:lang w:eastAsia="de-DE"/>
        </w:rPr>
        <w:t xml:space="preserve">ser </w:t>
      </w:r>
      <w:r w:rsidR="00B97892" w:rsidRPr="000303B3">
        <w:rPr>
          <w:rFonts w:eastAsia="Times New Roman" w:cs="Times New Roman"/>
          <w:szCs w:val="24"/>
          <w:lang w:eastAsia="de-DE"/>
        </w:rPr>
        <w:t>e</w:t>
      </w:r>
      <w:r w:rsidRPr="000303B3">
        <w:rPr>
          <w:rFonts w:eastAsia="Times New Roman" w:cs="Times New Roman"/>
          <w:szCs w:val="24"/>
          <w:lang w:eastAsia="de-DE"/>
        </w:rPr>
        <w:t>xperience, and Sales Promotions Matter? </w:t>
      </w:r>
      <w:proofErr w:type="spellStart"/>
      <w:r w:rsidRPr="000303B3">
        <w:rPr>
          <w:rFonts w:eastAsia="Times New Roman" w:cs="Times New Roman"/>
          <w:i/>
          <w:iCs/>
          <w:szCs w:val="24"/>
          <w:lang w:eastAsia="de-DE"/>
        </w:rPr>
        <w:t>Schmalenbach</w:t>
      </w:r>
      <w:proofErr w:type="spellEnd"/>
      <w:r w:rsidRPr="000303B3">
        <w:rPr>
          <w:rFonts w:eastAsia="Times New Roman" w:cs="Times New Roman"/>
          <w:i/>
          <w:iCs/>
          <w:szCs w:val="24"/>
          <w:lang w:eastAsia="de-DE"/>
        </w:rPr>
        <w:t xml:space="preserve"> Business Review</w:t>
      </w:r>
      <w:r w:rsidRPr="000303B3">
        <w:rPr>
          <w:rFonts w:eastAsia="Times New Roman" w:cs="Times New Roman"/>
          <w:szCs w:val="24"/>
          <w:lang w:eastAsia="de-DE"/>
        </w:rPr>
        <w:t>, </w:t>
      </w:r>
      <w:r w:rsidRPr="000303B3">
        <w:rPr>
          <w:rFonts w:eastAsia="Times New Roman" w:cs="Times New Roman"/>
          <w:i/>
          <w:iCs/>
          <w:szCs w:val="24"/>
          <w:lang w:eastAsia="de-DE"/>
        </w:rPr>
        <w:t>72</w:t>
      </w:r>
      <w:r w:rsidRPr="000303B3">
        <w:rPr>
          <w:rFonts w:eastAsia="Times New Roman" w:cs="Times New Roman"/>
          <w:szCs w:val="24"/>
          <w:lang w:eastAsia="de-DE"/>
        </w:rPr>
        <w:t>, 511</w:t>
      </w:r>
      <w:r w:rsidR="00B97892" w:rsidRPr="000303B3">
        <w:rPr>
          <w:rFonts w:eastAsia="Times New Roman" w:cs="Times New Roman"/>
          <w:szCs w:val="24"/>
          <w:lang w:eastAsia="de-DE"/>
        </w:rPr>
        <w:t>–</w:t>
      </w:r>
      <w:r w:rsidRPr="000303B3">
        <w:rPr>
          <w:rFonts w:eastAsia="Times New Roman" w:cs="Times New Roman"/>
          <w:szCs w:val="24"/>
          <w:lang w:eastAsia="de-DE"/>
        </w:rPr>
        <w:t>564.</w:t>
      </w:r>
    </w:p>
    <w:p w14:paraId="362FA0B9" w14:textId="381A9F97" w:rsidR="00225EF4" w:rsidRPr="000303B3" w:rsidRDefault="00225EF4"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 xml:space="preserve">Shehu, E., Papies, D., &amp; </w:t>
      </w:r>
      <w:proofErr w:type="spellStart"/>
      <w:r w:rsidRPr="000303B3">
        <w:rPr>
          <w:rFonts w:eastAsia="Times New Roman" w:cs="Times New Roman"/>
          <w:szCs w:val="24"/>
          <w:lang w:eastAsia="de-DE"/>
        </w:rPr>
        <w:t>Neslin</w:t>
      </w:r>
      <w:proofErr w:type="spellEnd"/>
      <w:r w:rsidRPr="000303B3">
        <w:rPr>
          <w:rFonts w:eastAsia="Times New Roman" w:cs="Times New Roman"/>
          <w:szCs w:val="24"/>
          <w:lang w:eastAsia="de-DE"/>
        </w:rPr>
        <w:t xml:space="preserve">, S. A. (2020). Free </w:t>
      </w:r>
      <w:r w:rsidR="00B97892" w:rsidRPr="000303B3">
        <w:rPr>
          <w:rFonts w:eastAsia="Times New Roman" w:cs="Times New Roman"/>
          <w:szCs w:val="24"/>
          <w:lang w:eastAsia="de-DE"/>
        </w:rPr>
        <w:t>s</w:t>
      </w:r>
      <w:r w:rsidRPr="000303B3">
        <w:rPr>
          <w:rFonts w:eastAsia="Times New Roman" w:cs="Times New Roman"/>
          <w:szCs w:val="24"/>
          <w:lang w:eastAsia="de-DE"/>
        </w:rPr>
        <w:t xml:space="preserve">hipping </w:t>
      </w:r>
      <w:r w:rsidR="00B97892" w:rsidRPr="000303B3">
        <w:rPr>
          <w:rFonts w:eastAsia="Times New Roman" w:cs="Times New Roman"/>
          <w:szCs w:val="24"/>
          <w:lang w:eastAsia="de-DE"/>
        </w:rPr>
        <w:t>p</w:t>
      </w:r>
      <w:r w:rsidRPr="000303B3">
        <w:rPr>
          <w:rFonts w:eastAsia="Times New Roman" w:cs="Times New Roman"/>
          <w:szCs w:val="24"/>
          <w:lang w:eastAsia="de-DE"/>
        </w:rPr>
        <w:t xml:space="preserve">romotions and </w:t>
      </w:r>
      <w:r w:rsidR="00B97892" w:rsidRPr="000303B3">
        <w:rPr>
          <w:rFonts w:eastAsia="Times New Roman" w:cs="Times New Roman"/>
          <w:szCs w:val="24"/>
          <w:lang w:eastAsia="de-DE"/>
        </w:rPr>
        <w:t>p</w:t>
      </w:r>
      <w:r w:rsidRPr="000303B3">
        <w:rPr>
          <w:rFonts w:eastAsia="Times New Roman" w:cs="Times New Roman"/>
          <w:szCs w:val="24"/>
          <w:lang w:eastAsia="de-DE"/>
        </w:rPr>
        <w:t xml:space="preserve">roduct </w:t>
      </w:r>
      <w:r w:rsidR="00B97892" w:rsidRPr="000303B3">
        <w:rPr>
          <w:rFonts w:eastAsia="Times New Roman" w:cs="Times New Roman"/>
          <w:szCs w:val="24"/>
          <w:lang w:eastAsia="de-DE"/>
        </w:rPr>
        <w:t>r</w:t>
      </w:r>
      <w:r w:rsidRPr="000303B3">
        <w:rPr>
          <w:rFonts w:eastAsia="Times New Roman" w:cs="Times New Roman"/>
          <w:szCs w:val="24"/>
          <w:lang w:eastAsia="de-DE"/>
        </w:rPr>
        <w:t>eturns. </w:t>
      </w:r>
      <w:r w:rsidRPr="000303B3">
        <w:rPr>
          <w:rFonts w:eastAsia="Times New Roman" w:cs="Times New Roman"/>
          <w:i/>
          <w:iCs/>
          <w:szCs w:val="24"/>
          <w:lang w:eastAsia="de-DE"/>
        </w:rPr>
        <w:t>Journal of Marketing Research</w:t>
      </w:r>
      <w:r w:rsidR="005547BA" w:rsidRPr="000303B3">
        <w:rPr>
          <w:rFonts w:eastAsia="Times New Roman" w:cs="Times New Roman"/>
          <w:szCs w:val="24"/>
          <w:lang w:eastAsia="de-DE"/>
        </w:rPr>
        <w:t>, in press.</w:t>
      </w:r>
    </w:p>
    <w:p w14:paraId="79D7CC57" w14:textId="2A6DF1BB" w:rsidR="005F2F22" w:rsidRPr="000303B3" w:rsidRDefault="005F2F22"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Svensson</w:t>
      </w:r>
      <w:proofErr w:type="spellEnd"/>
      <w:r w:rsidRPr="000303B3">
        <w:rPr>
          <w:rFonts w:eastAsia="Times New Roman" w:cs="Times New Roman"/>
          <w:szCs w:val="24"/>
          <w:lang w:eastAsia="de-DE"/>
        </w:rPr>
        <w:t xml:space="preserve">, G., Ferro, C., </w:t>
      </w:r>
      <w:proofErr w:type="spellStart"/>
      <w:r w:rsidRPr="000303B3">
        <w:rPr>
          <w:rFonts w:eastAsia="Times New Roman" w:cs="Times New Roman"/>
          <w:szCs w:val="24"/>
          <w:lang w:eastAsia="de-DE"/>
        </w:rPr>
        <w:t>Høgevold</w:t>
      </w:r>
      <w:proofErr w:type="spellEnd"/>
      <w:r w:rsidRPr="000303B3">
        <w:rPr>
          <w:rFonts w:eastAsia="Times New Roman" w:cs="Times New Roman"/>
          <w:szCs w:val="24"/>
          <w:lang w:eastAsia="de-DE"/>
        </w:rPr>
        <w:t xml:space="preserve">, N., </w:t>
      </w:r>
      <w:proofErr w:type="spellStart"/>
      <w:r w:rsidRPr="000303B3">
        <w:rPr>
          <w:rFonts w:eastAsia="Times New Roman" w:cs="Times New Roman"/>
          <w:szCs w:val="24"/>
          <w:lang w:eastAsia="de-DE"/>
        </w:rPr>
        <w:t>Padin</w:t>
      </w:r>
      <w:proofErr w:type="spellEnd"/>
      <w:r w:rsidRPr="000303B3">
        <w:rPr>
          <w:rFonts w:eastAsia="Times New Roman" w:cs="Times New Roman"/>
          <w:szCs w:val="24"/>
          <w:lang w:eastAsia="de-DE"/>
        </w:rPr>
        <w:t>, C., Varela, J.</w:t>
      </w:r>
      <w:r w:rsidR="00B97892" w:rsidRPr="000303B3">
        <w:rPr>
          <w:rFonts w:eastAsia="Times New Roman" w:cs="Times New Roman"/>
          <w:szCs w:val="24"/>
          <w:lang w:eastAsia="de-DE"/>
        </w:rPr>
        <w:t xml:space="preserve"> </w:t>
      </w:r>
      <w:r w:rsidRPr="000303B3">
        <w:rPr>
          <w:rFonts w:eastAsia="Times New Roman" w:cs="Times New Roman"/>
          <w:szCs w:val="24"/>
          <w:lang w:eastAsia="de-DE"/>
        </w:rPr>
        <w:t>C.</w:t>
      </w:r>
      <w:r w:rsidR="00B97892" w:rsidRPr="000303B3">
        <w:rPr>
          <w:rFonts w:eastAsia="Times New Roman" w:cs="Times New Roman"/>
          <w:szCs w:val="24"/>
          <w:lang w:eastAsia="de-DE"/>
        </w:rPr>
        <w:t xml:space="preserve"> </w:t>
      </w:r>
      <w:r w:rsidRPr="000303B3">
        <w:rPr>
          <w:rFonts w:eastAsia="Times New Roman" w:cs="Times New Roman"/>
          <w:szCs w:val="24"/>
          <w:lang w:eastAsia="de-DE"/>
        </w:rPr>
        <w:t>S</w:t>
      </w:r>
      <w:r w:rsidR="00B97892" w:rsidRPr="000303B3">
        <w:rPr>
          <w:rFonts w:eastAsia="Times New Roman" w:cs="Times New Roman"/>
          <w:szCs w:val="24"/>
          <w:lang w:eastAsia="de-DE"/>
        </w:rPr>
        <w:t>.</w:t>
      </w:r>
      <w:r w:rsidR="00946E13" w:rsidRPr="000303B3">
        <w:rPr>
          <w:rFonts w:eastAsia="Times New Roman" w:cs="Times New Roman"/>
          <w:szCs w:val="24"/>
          <w:lang w:eastAsia="de-DE"/>
        </w:rPr>
        <w:t>, &amp;</w:t>
      </w:r>
      <w:r w:rsidRPr="000303B3">
        <w:rPr>
          <w:rFonts w:eastAsia="Times New Roman" w:cs="Times New Roman"/>
          <w:szCs w:val="24"/>
          <w:lang w:eastAsia="de-DE"/>
        </w:rPr>
        <w:t xml:space="preserve"> Sarstedt, M. (2018), Framing the triple bottom line approach: </w:t>
      </w:r>
      <w:r w:rsidR="000016AF" w:rsidRPr="000303B3">
        <w:rPr>
          <w:rFonts w:eastAsia="Times New Roman" w:cs="Times New Roman"/>
          <w:szCs w:val="24"/>
          <w:lang w:eastAsia="de-DE"/>
        </w:rPr>
        <w:t>D</w:t>
      </w:r>
      <w:r w:rsidRPr="000303B3">
        <w:rPr>
          <w:rFonts w:eastAsia="Times New Roman" w:cs="Times New Roman"/>
          <w:szCs w:val="24"/>
          <w:lang w:eastAsia="de-DE"/>
        </w:rPr>
        <w:t xml:space="preserve">irect and mediation effects between economic, </w:t>
      </w:r>
      <w:proofErr w:type="gramStart"/>
      <w:r w:rsidRPr="000303B3">
        <w:rPr>
          <w:rFonts w:eastAsia="Times New Roman" w:cs="Times New Roman"/>
          <w:szCs w:val="24"/>
          <w:lang w:eastAsia="de-DE"/>
        </w:rPr>
        <w:t>social</w:t>
      </w:r>
      <w:proofErr w:type="gramEnd"/>
      <w:r w:rsidRPr="000303B3">
        <w:rPr>
          <w:rFonts w:eastAsia="Times New Roman" w:cs="Times New Roman"/>
          <w:szCs w:val="24"/>
          <w:lang w:eastAsia="de-DE"/>
        </w:rPr>
        <w:t xml:space="preserve"> and environmental elements. </w:t>
      </w:r>
      <w:r w:rsidRPr="000303B3">
        <w:rPr>
          <w:rFonts w:eastAsia="Times New Roman" w:cs="Times New Roman"/>
          <w:i/>
          <w:iCs/>
          <w:szCs w:val="24"/>
          <w:lang w:eastAsia="de-DE"/>
        </w:rPr>
        <w:t>Journal of Cleaner Production</w:t>
      </w:r>
      <w:r w:rsidRPr="000303B3">
        <w:rPr>
          <w:rFonts w:eastAsia="Times New Roman" w:cs="Times New Roman"/>
          <w:szCs w:val="24"/>
          <w:lang w:eastAsia="de-DE"/>
        </w:rPr>
        <w:t xml:space="preserve">, </w:t>
      </w:r>
      <w:r w:rsidRPr="000303B3">
        <w:rPr>
          <w:rFonts w:eastAsia="Times New Roman" w:cs="Times New Roman"/>
          <w:i/>
          <w:iCs/>
          <w:szCs w:val="24"/>
          <w:lang w:eastAsia="de-DE"/>
        </w:rPr>
        <w:t>197</w:t>
      </w:r>
      <w:r w:rsidRPr="000303B3">
        <w:rPr>
          <w:rFonts w:eastAsia="Times New Roman" w:cs="Times New Roman"/>
          <w:szCs w:val="24"/>
          <w:lang w:eastAsia="de-DE"/>
        </w:rPr>
        <w:t>, 972–991.</w:t>
      </w:r>
    </w:p>
    <w:p w14:paraId="5C3376C3" w14:textId="3B2D9483" w:rsidR="00F9303E" w:rsidRPr="000303B3" w:rsidRDefault="004A14A4"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Swani</w:t>
      </w:r>
      <w:proofErr w:type="spellEnd"/>
      <w:r w:rsidRPr="000303B3">
        <w:rPr>
          <w:rFonts w:eastAsia="Times New Roman" w:cs="Times New Roman"/>
          <w:szCs w:val="24"/>
          <w:lang w:eastAsia="de-DE"/>
        </w:rPr>
        <w:t>, K. (2020). To app or not to app: A business-to-business seller</w:t>
      </w:r>
      <w:r w:rsidR="00B738F4" w:rsidRPr="000303B3">
        <w:rPr>
          <w:rFonts w:eastAsia="Times New Roman" w:cs="Times New Roman"/>
          <w:szCs w:val="24"/>
          <w:lang w:eastAsia="de-DE"/>
        </w:rPr>
        <w:t>’</w:t>
      </w:r>
      <w:r w:rsidRPr="000303B3">
        <w:rPr>
          <w:rFonts w:eastAsia="Times New Roman" w:cs="Times New Roman"/>
          <w:szCs w:val="24"/>
          <w:lang w:eastAsia="de-DE"/>
        </w:rPr>
        <w:t>s decision. </w:t>
      </w:r>
      <w:r w:rsidRPr="000303B3">
        <w:rPr>
          <w:rFonts w:eastAsia="Times New Roman" w:cs="Times New Roman"/>
          <w:i/>
          <w:iCs/>
          <w:szCs w:val="24"/>
          <w:lang w:eastAsia="de-DE"/>
        </w:rPr>
        <w:t>Industrial Marketing Management</w:t>
      </w:r>
      <w:r w:rsidR="005547BA" w:rsidRPr="000303B3">
        <w:rPr>
          <w:rFonts w:eastAsia="Times New Roman" w:cs="Times New Roman"/>
          <w:szCs w:val="24"/>
          <w:lang w:eastAsia="de-DE"/>
        </w:rPr>
        <w:t>, in press.</w:t>
      </w:r>
    </w:p>
    <w:p w14:paraId="0AF5619E" w14:textId="5330AA85" w:rsidR="00B0490C" w:rsidRPr="000303B3" w:rsidRDefault="00B0490C"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 xml:space="preserve">Tan, X., Lu, Y., &amp; Tan, Y. (2019). The </w:t>
      </w:r>
      <w:r w:rsidR="00B97892" w:rsidRPr="000303B3">
        <w:rPr>
          <w:rFonts w:eastAsia="Times New Roman" w:cs="Times New Roman"/>
          <w:szCs w:val="24"/>
          <w:lang w:eastAsia="de-DE"/>
        </w:rPr>
        <w:t>i</w:t>
      </w:r>
      <w:r w:rsidRPr="000303B3">
        <w:rPr>
          <w:rFonts w:eastAsia="Times New Roman" w:cs="Times New Roman"/>
          <w:szCs w:val="24"/>
          <w:lang w:eastAsia="de-DE"/>
        </w:rPr>
        <w:t xml:space="preserve">mpact of </w:t>
      </w:r>
      <w:r w:rsidR="00B97892" w:rsidRPr="000303B3">
        <w:rPr>
          <w:rFonts w:eastAsia="Times New Roman" w:cs="Times New Roman"/>
          <w:szCs w:val="24"/>
          <w:lang w:eastAsia="de-DE"/>
        </w:rPr>
        <w:t>s</w:t>
      </w:r>
      <w:r w:rsidRPr="000303B3">
        <w:rPr>
          <w:rFonts w:eastAsia="Times New Roman" w:cs="Times New Roman"/>
          <w:szCs w:val="24"/>
          <w:lang w:eastAsia="de-DE"/>
        </w:rPr>
        <w:t xml:space="preserve">ubscription </w:t>
      </w:r>
      <w:r w:rsidR="00B97892" w:rsidRPr="000303B3">
        <w:rPr>
          <w:rFonts w:eastAsia="Times New Roman" w:cs="Times New Roman"/>
          <w:szCs w:val="24"/>
          <w:lang w:eastAsia="de-DE"/>
        </w:rPr>
        <w:t>r</w:t>
      </w:r>
      <w:r w:rsidRPr="000303B3">
        <w:rPr>
          <w:rFonts w:eastAsia="Times New Roman" w:cs="Times New Roman"/>
          <w:szCs w:val="24"/>
          <w:lang w:eastAsia="de-DE"/>
        </w:rPr>
        <w:t xml:space="preserve">eciprocity on </w:t>
      </w:r>
      <w:r w:rsidR="00B97892" w:rsidRPr="000303B3">
        <w:rPr>
          <w:rFonts w:eastAsia="Times New Roman" w:cs="Times New Roman"/>
          <w:szCs w:val="24"/>
          <w:lang w:eastAsia="de-DE"/>
        </w:rPr>
        <w:t>c</w:t>
      </w:r>
      <w:r w:rsidRPr="000303B3">
        <w:rPr>
          <w:rFonts w:eastAsia="Times New Roman" w:cs="Times New Roman"/>
          <w:szCs w:val="24"/>
          <w:lang w:eastAsia="de-DE"/>
        </w:rPr>
        <w:t xml:space="preserve">haritable </w:t>
      </w:r>
      <w:r w:rsidR="00B97892" w:rsidRPr="000303B3">
        <w:rPr>
          <w:rFonts w:eastAsia="Times New Roman" w:cs="Times New Roman"/>
          <w:szCs w:val="24"/>
          <w:lang w:eastAsia="de-DE"/>
        </w:rPr>
        <w:t>c</w:t>
      </w:r>
      <w:r w:rsidRPr="000303B3">
        <w:rPr>
          <w:rFonts w:eastAsia="Times New Roman" w:cs="Times New Roman"/>
          <w:szCs w:val="24"/>
          <w:lang w:eastAsia="de-DE"/>
        </w:rPr>
        <w:t xml:space="preserve">ontent </w:t>
      </w:r>
      <w:r w:rsidR="00B97892" w:rsidRPr="000303B3">
        <w:rPr>
          <w:rFonts w:eastAsia="Times New Roman" w:cs="Times New Roman"/>
          <w:szCs w:val="24"/>
          <w:lang w:eastAsia="de-DE"/>
        </w:rPr>
        <w:t>c</w:t>
      </w:r>
      <w:r w:rsidRPr="000303B3">
        <w:rPr>
          <w:rFonts w:eastAsia="Times New Roman" w:cs="Times New Roman"/>
          <w:szCs w:val="24"/>
          <w:lang w:eastAsia="de-DE"/>
        </w:rPr>
        <w:t xml:space="preserve">reation and </w:t>
      </w:r>
      <w:r w:rsidR="00B97892" w:rsidRPr="000303B3">
        <w:rPr>
          <w:rFonts w:eastAsia="Times New Roman" w:cs="Times New Roman"/>
          <w:szCs w:val="24"/>
          <w:lang w:eastAsia="de-DE"/>
        </w:rPr>
        <w:t>s</w:t>
      </w:r>
      <w:r w:rsidRPr="000303B3">
        <w:rPr>
          <w:rFonts w:eastAsia="Times New Roman" w:cs="Times New Roman"/>
          <w:szCs w:val="24"/>
          <w:lang w:eastAsia="de-DE"/>
        </w:rPr>
        <w:t>haring: Evidence from Twitter on Giving Tuesday. </w:t>
      </w:r>
      <w:r w:rsidRPr="000303B3">
        <w:rPr>
          <w:rFonts w:eastAsia="Times New Roman" w:cs="Times New Roman"/>
          <w:i/>
          <w:iCs/>
          <w:szCs w:val="24"/>
          <w:lang w:eastAsia="de-DE"/>
        </w:rPr>
        <w:t>Management Information Systems Quarterly</w:t>
      </w:r>
      <w:r w:rsidR="005547BA" w:rsidRPr="000303B3">
        <w:rPr>
          <w:rFonts w:eastAsia="Times New Roman" w:cs="Times New Roman"/>
          <w:szCs w:val="24"/>
          <w:lang w:eastAsia="de-DE"/>
        </w:rPr>
        <w:t>, in press.</w:t>
      </w:r>
    </w:p>
    <w:p w14:paraId="66C71AA4" w14:textId="52C5DEC9" w:rsidR="005F2F22" w:rsidRPr="000303B3" w:rsidRDefault="00B738F4"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T</w:t>
      </w:r>
      <w:r w:rsidR="005F2F22" w:rsidRPr="000303B3">
        <w:rPr>
          <w:rFonts w:eastAsia="Times New Roman" w:cs="Times New Roman"/>
          <w:szCs w:val="24"/>
          <w:lang w:eastAsia="de-DE"/>
        </w:rPr>
        <w:t xml:space="preserve">er </w:t>
      </w:r>
      <w:proofErr w:type="spellStart"/>
      <w:r w:rsidR="005F2F22" w:rsidRPr="000303B3">
        <w:rPr>
          <w:rFonts w:eastAsia="Times New Roman" w:cs="Times New Roman"/>
          <w:szCs w:val="24"/>
          <w:lang w:eastAsia="de-DE"/>
        </w:rPr>
        <w:t>Braak</w:t>
      </w:r>
      <w:proofErr w:type="spellEnd"/>
      <w:r w:rsidR="005F2F22" w:rsidRPr="000303B3">
        <w:rPr>
          <w:rFonts w:eastAsia="Times New Roman" w:cs="Times New Roman"/>
          <w:szCs w:val="24"/>
          <w:lang w:eastAsia="de-DE"/>
        </w:rPr>
        <w:t xml:space="preserve">, A. &amp; </w:t>
      </w:r>
      <w:proofErr w:type="spellStart"/>
      <w:r w:rsidR="005F2F22" w:rsidRPr="000303B3">
        <w:rPr>
          <w:rFonts w:eastAsia="Times New Roman" w:cs="Times New Roman"/>
          <w:szCs w:val="24"/>
          <w:lang w:eastAsia="de-DE"/>
        </w:rPr>
        <w:t>Deleersnyder</w:t>
      </w:r>
      <w:proofErr w:type="spellEnd"/>
      <w:r w:rsidR="005F2F22" w:rsidRPr="000303B3">
        <w:rPr>
          <w:rFonts w:eastAsia="Times New Roman" w:cs="Times New Roman"/>
          <w:szCs w:val="24"/>
          <w:lang w:eastAsia="de-DE"/>
        </w:rPr>
        <w:t>, B. (2018). Innovation cloning: The introduction and performance of private label innovation copycats. </w:t>
      </w:r>
      <w:r w:rsidR="005F2F22" w:rsidRPr="000303B3">
        <w:rPr>
          <w:rFonts w:eastAsia="Times New Roman" w:cs="Times New Roman"/>
          <w:i/>
          <w:iCs/>
          <w:szCs w:val="24"/>
          <w:lang w:eastAsia="de-DE"/>
        </w:rPr>
        <w:t>Journal of Retailing, 94</w:t>
      </w:r>
      <w:r w:rsidR="005F2F22" w:rsidRPr="000303B3">
        <w:rPr>
          <w:rFonts w:eastAsia="Times New Roman" w:cs="Times New Roman"/>
          <w:szCs w:val="24"/>
          <w:lang w:eastAsia="de-DE"/>
        </w:rPr>
        <w:t>, 312–327.</w:t>
      </w:r>
    </w:p>
    <w:p w14:paraId="7F55FB49" w14:textId="7D6601E2" w:rsidR="005F2F22" w:rsidRPr="000303B3" w:rsidRDefault="005F2F22" w:rsidP="002C1DE7">
      <w:pPr>
        <w:spacing w:after="120" w:line="240" w:lineRule="auto"/>
        <w:ind w:left="567" w:hanging="567"/>
        <w:rPr>
          <w:rFonts w:eastAsia="Times New Roman" w:cs="Times New Roman"/>
          <w:szCs w:val="24"/>
          <w:lang w:val="nl-NL" w:eastAsia="de-DE"/>
        </w:rPr>
      </w:pPr>
      <w:proofErr w:type="spellStart"/>
      <w:r w:rsidRPr="000303B3">
        <w:rPr>
          <w:rFonts w:eastAsia="Times New Roman" w:cs="Times New Roman"/>
          <w:szCs w:val="24"/>
          <w:lang w:eastAsia="de-DE"/>
        </w:rPr>
        <w:lastRenderedPageBreak/>
        <w:t>Vaid</w:t>
      </w:r>
      <w:proofErr w:type="spellEnd"/>
      <w:r w:rsidRPr="000303B3">
        <w:rPr>
          <w:rFonts w:eastAsia="Times New Roman" w:cs="Times New Roman"/>
          <w:szCs w:val="24"/>
          <w:lang w:eastAsia="de-DE"/>
        </w:rPr>
        <w:t>, S.</w:t>
      </w:r>
      <w:r w:rsidR="00B97892" w:rsidRPr="000303B3">
        <w:rPr>
          <w:rFonts w:eastAsia="Times New Roman" w:cs="Times New Roman"/>
          <w:szCs w:val="24"/>
          <w:lang w:eastAsia="de-DE"/>
        </w:rPr>
        <w:t xml:space="preserve"> </w:t>
      </w:r>
      <w:r w:rsidRPr="000303B3">
        <w:rPr>
          <w:rFonts w:eastAsia="Times New Roman" w:cs="Times New Roman"/>
          <w:szCs w:val="24"/>
          <w:lang w:eastAsia="de-DE"/>
        </w:rPr>
        <w:t>S., Ahearne, M.</w:t>
      </w:r>
      <w:r w:rsidR="00946E13" w:rsidRPr="000303B3">
        <w:rPr>
          <w:rFonts w:eastAsia="Times New Roman" w:cs="Times New Roman"/>
          <w:szCs w:val="24"/>
          <w:lang w:eastAsia="de-DE"/>
        </w:rPr>
        <w:t>,</w:t>
      </w:r>
      <w:r w:rsidRPr="000303B3">
        <w:rPr>
          <w:rFonts w:eastAsia="Times New Roman" w:cs="Times New Roman"/>
          <w:szCs w:val="24"/>
          <w:lang w:eastAsia="de-DE"/>
        </w:rPr>
        <w:t xml:space="preserve"> &amp; Krause, R. (2020). Joint marketing and sales appointment: Uncertainty from intertwining of marketing and sales in one position. </w:t>
      </w:r>
      <w:r w:rsidRPr="000303B3">
        <w:rPr>
          <w:rFonts w:eastAsia="Times New Roman" w:cs="Times New Roman"/>
          <w:i/>
          <w:iCs/>
          <w:szCs w:val="24"/>
          <w:lang w:val="nl-NL" w:eastAsia="de-DE"/>
        </w:rPr>
        <w:t>Industrial Marketing Management</w:t>
      </w:r>
      <w:r w:rsidRPr="000303B3">
        <w:rPr>
          <w:rFonts w:eastAsia="Times New Roman" w:cs="Times New Roman"/>
          <w:szCs w:val="24"/>
          <w:lang w:val="nl-NL" w:eastAsia="de-DE"/>
        </w:rPr>
        <w:t xml:space="preserve">, </w:t>
      </w:r>
      <w:r w:rsidRPr="000303B3">
        <w:rPr>
          <w:rFonts w:eastAsia="Times New Roman" w:cs="Times New Roman"/>
          <w:i/>
          <w:iCs/>
          <w:szCs w:val="24"/>
          <w:lang w:val="nl-NL" w:eastAsia="de-DE"/>
        </w:rPr>
        <w:t>85</w:t>
      </w:r>
      <w:r w:rsidRPr="000303B3">
        <w:rPr>
          <w:rFonts w:eastAsia="Times New Roman" w:cs="Times New Roman"/>
          <w:szCs w:val="24"/>
          <w:lang w:val="nl-NL" w:eastAsia="de-DE"/>
        </w:rPr>
        <w:t>, 221–239.</w:t>
      </w:r>
    </w:p>
    <w:p w14:paraId="55F9963A" w14:textId="0FCCA4BC" w:rsidR="00EF61B4" w:rsidRPr="000303B3" w:rsidRDefault="00B738F4"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val="nl-NL" w:eastAsia="de-DE"/>
        </w:rPr>
        <w:t>V</w:t>
      </w:r>
      <w:r w:rsidR="00EF61B4" w:rsidRPr="000303B3">
        <w:rPr>
          <w:rFonts w:eastAsia="Times New Roman" w:cs="Times New Roman"/>
          <w:szCs w:val="24"/>
          <w:lang w:val="nl-NL" w:eastAsia="de-DE"/>
        </w:rPr>
        <w:t xml:space="preserve">an Ewijk, B. J., Stubbe, A., Gijsbrechts, E., &amp; Dekimpe, M. G. (2020). </w:t>
      </w:r>
      <w:r w:rsidR="00EF61B4" w:rsidRPr="000303B3">
        <w:rPr>
          <w:rFonts w:eastAsia="Times New Roman" w:cs="Times New Roman"/>
          <w:szCs w:val="24"/>
          <w:lang w:eastAsia="de-DE"/>
        </w:rPr>
        <w:t>Online display advertising for CPG brands:</w:t>
      </w:r>
      <w:r w:rsidR="000016AF" w:rsidRPr="000303B3">
        <w:rPr>
          <w:rFonts w:eastAsia="Times New Roman" w:cs="Times New Roman"/>
          <w:szCs w:val="24"/>
          <w:lang w:eastAsia="de-DE"/>
        </w:rPr>
        <w:t xml:space="preserve"> </w:t>
      </w:r>
      <w:r w:rsidR="00EF61B4" w:rsidRPr="000303B3">
        <w:rPr>
          <w:rFonts w:eastAsia="Times New Roman" w:cs="Times New Roman"/>
          <w:szCs w:val="24"/>
          <w:lang w:eastAsia="de-DE"/>
        </w:rPr>
        <w:t>(When) does it work? </w:t>
      </w:r>
      <w:r w:rsidR="00EF61B4" w:rsidRPr="000303B3">
        <w:rPr>
          <w:rFonts w:eastAsia="Times New Roman" w:cs="Times New Roman"/>
          <w:i/>
          <w:iCs/>
          <w:szCs w:val="24"/>
          <w:lang w:eastAsia="de-DE"/>
        </w:rPr>
        <w:t>International Journal of Research in Marketing</w:t>
      </w:r>
      <w:r w:rsidR="005547BA" w:rsidRPr="000303B3">
        <w:rPr>
          <w:rFonts w:eastAsia="Times New Roman" w:cs="Times New Roman"/>
          <w:szCs w:val="24"/>
          <w:lang w:eastAsia="de-DE"/>
        </w:rPr>
        <w:t>, in press.</w:t>
      </w:r>
    </w:p>
    <w:p w14:paraId="20962D70" w14:textId="21616639" w:rsidR="005F2F22" w:rsidRPr="000303B3" w:rsidRDefault="005F2F22"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Velu</w:t>
      </w:r>
      <w:proofErr w:type="spellEnd"/>
      <w:r w:rsidRPr="000303B3">
        <w:rPr>
          <w:rFonts w:eastAsia="Times New Roman" w:cs="Times New Roman"/>
          <w:szCs w:val="24"/>
          <w:lang w:eastAsia="de-DE"/>
        </w:rPr>
        <w:t>, S.</w:t>
      </w:r>
      <w:r w:rsidR="00B97892" w:rsidRPr="000303B3">
        <w:rPr>
          <w:rFonts w:eastAsia="Times New Roman" w:cs="Times New Roman"/>
          <w:szCs w:val="24"/>
          <w:lang w:eastAsia="de-DE"/>
        </w:rPr>
        <w:t xml:space="preserve"> </w:t>
      </w:r>
      <w:r w:rsidRPr="000303B3">
        <w:rPr>
          <w:rFonts w:eastAsia="Times New Roman" w:cs="Times New Roman"/>
          <w:szCs w:val="24"/>
          <w:lang w:eastAsia="de-DE"/>
        </w:rPr>
        <w:t xml:space="preserve">R., Al Mamun, A., </w:t>
      </w:r>
      <w:proofErr w:type="spellStart"/>
      <w:r w:rsidRPr="000303B3">
        <w:rPr>
          <w:rFonts w:eastAsia="Times New Roman" w:cs="Times New Roman"/>
          <w:szCs w:val="24"/>
          <w:lang w:eastAsia="de-DE"/>
        </w:rPr>
        <w:t>Kanesan</w:t>
      </w:r>
      <w:proofErr w:type="spellEnd"/>
      <w:r w:rsidRPr="000303B3">
        <w:rPr>
          <w:rFonts w:eastAsia="Times New Roman" w:cs="Times New Roman"/>
          <w:szCs w:val="24"/>
          <w:lang w:eastAsia="de-DE"/>
        </w:rPr>
        <w:t>, T., Hayat, N</w:t>
      </w:r>
      <w:r w:rsidR="00946E13" w:rsidRPr="000303B3">
        <w:rPr>
          <w:rFonts w:eastAsia="Times New Roman" w:cs="Times New Roman"/>
          <w:szCs w:val="24"/>
          <w:lang w:eastAsia="de-DE"/>
        </w:rPr>
        <w:t>., &amp;</w:t>
      </w:r>
      <w:r w:rsidRPr="000303B3">
        <w:rPr>
          <w:rFonts w:eastAsia="Times New Roman" w:cs="Times New Roman"/>
          <w:szCs w:val="24"/>
          <w:lang w:eastAsia="de-DE"/>
        </w:rPr>
        <w:t xml:space="preserve"> </w:t>
      </w:r>
      <w:proofErr w:type="spellStart"/>
      <w:r w:rsidRPr="000303B3">
        <w:rPr>
          <w:rFonts w:eastAsia="Times New Roman" w:cs="Times New Roman"/>
          <w:szCs w:val="24"/>
          <w:lang w:eastAsia="de-DE"/>
        </w:rPr>
        <w:t>Gopinathan</w:t>
      </w:r>
      <w:proofErr w:type="spellEnd"/>
      <w:r w:rsidRPr="000303B3">
        <w:rPr>
          <w:rFonts w:eastAsia="Times New Roman" w:cs="Times New Roman"/>
          <w:szCs w:val="24"/>
          <w:lang w:eastAsia="de-DE"/>
        </w:rPr>
        <w:t xml:space="preserve">, S. (2019). Effect of information system artifacts on organizational resilience: A study among Malaysian SMEs. </w:t>
      </w:r>
      <w:r w:rsidRPr="000303B3">
        <w:rPr>
          <w:rFonts w:eastAsia="Times New Roman" w:cs="Times New Roman"/>
          <w:i/>
          <w:iCs/>
          <w:szCs w:val="24"/>
          <w:lang w:eastAsia="de-DE"/>
        </w:rPr>
        <w:t>Sustainability</w:t>
      </w:r>
      <w:r w:rsidRPr="000303B3">
        <w:rPr>
          <w:rFonts w:eastAsia="Times New Roman" w:cs="Times New Roman"/>
          <w:szCs w:val="24"/>
          <w:lang w:eastAsia="de-DE"/>
        </w:rPr>
        <w:t xml:space="preserve">, </w:t>
      </w:r>
      <w:r w:rsidRPr="000303B3">
        <w:rPr>
          <w:rFonts w:eastAsia="Times New Roman" w:cs="Times New Roman"/>
          <w:i/>
          <w:iCs/>
          <w:szCs w:val="24"/>
          <w:lang w:eastAsia="de-DE"/>
        </w:rPr>
        <w:t>11</w:t>
      </w:r>
      <w:r w:rsidRPr="000303B3">
        <w:rPr>
          <w:rFonts w:eastAsia="Times New Roman" w:cs="Times New Roman"/>
          <w:szCs w:val="24"/>
          <w:lang w:eastAsia="de-DE"/>
        </w:rPr>
        <w:t>, 3177.</w:t>
      </w:r>
    </w:p>
    <w:p w14:paraId="3C59D65D" w14:textId="459FE48F" w:rsidR="005F2F22" w:rsidRPr="000303B3" w:rsidRDefault="005F2F22"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Vieira, V.A., de Almeida, M.I.S., Agnihotri, R</w:t>
      </w:r>
      <w:r w:rsidR="00946E13" w:rsidRPr="000303B3">
        <w:rPr>
          <w:rFonts w:eastAsia="Times New Roman" w:cs="Times New Roman"/>
          <w:szCs w:val="24"/>
          <w:lang w:eastAsia="de-DE"/>
        </w:rPr>
        <w:t>., &amp;</w:t>
      </w:r>
      <w:r w:rsidRPr="000303B3">
        <w:rPr>
          <w:rFonts w:eastAsia="Times New Roman" w:cs="Times New Roman"/>
          <w:szCs w:val="24"/>
          <w:lang w:eastAsia="de-DE"/>
        </w:rPr>
        <w:t xml:space="preserve"> Arunachalam S. (2019). In pursuit of an effective B2B digital marketing strategy in an emerging market. </w:t>
      </w:r>
      <w:r w:rsidRPr="000303B3">
        <w:rPr>
          <w:rFonts w:eastAsia="Times New Roman" w:cs="Times New Roman"/>
          <w:i/>
          <w:iCs/>
          <w:szCs w:val="24"/>
          <w:lang w:eastAsia="de-DE"/>
        </w:rPr>
        <w:t>Journal of the Academy of Marketing Science,</w:t>
      </w:r>
      <w:r w:rsidRPr="000303B3">
        <w:rPr>
          <w:rFonts w:eastAsia="Times New Roman" w:cs="Times New Roman"/>
          <w:szCs w:val="24"/>
          <w:lang w:eastAsia="de-DE"/>
        </w:rPr>
        <w:t> </w:t>
      </w:r>
      <w:r w:rsidRPr="000303B3">
        <w:rPr>
          <w:rFonts w:eastAsia="Times New Roman" w:cs="Times New Roman"/>
          <w:i/>
          <w:iCs/>
          <w:szCs w:val="24"/>
          <w:lang w:eastAsia="de-DE"/>
        </w:rPr>
        <w:t>47</w:t>
      </w:r>
      <w:r w:rsidRPr="000303B3">
        <w:rPr>
          <w:rFonts w:eastAsia="Times New Roman" w:cs="Times New Roman"/>
          <w:szCs w:val="24"/>
          <w:lang w:eastAsia="de-DE"/>
        </w:rPr>
        <w:t>, 1085–1108.</w:t>
      </w:r>
    </w:p>
    <w:p w14:paraId="05430006" w14:textId="3B906CDE" w:rsidR="006F08B8" w:rsidRPr="000303B3" w:rsidRDefault="006F08B8"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Villena</w:t>
      </w:r>
      <w:proofErr w:type="spellEnd"/>
      <w:r w:rsidRPr="000303B3">
        <w:rPr>
          <w:rFonts w:eastAsia="Times New Roman" w:cs="Times New Roman"/>
          <w:szCs w:val="24"/>
          <w:lang w:eastAsia="de-DE"/>
        </w:rPr>
        <w:t xml:space="preserve">, V. H., Choi, T. Y., &amp; Revilla, E. (2020). Mitigating </w:t>
      </w:r>
      <w:r w:rsidR="00B97892" w:rsidRPr="000303B3">
        <w:rPr>
          <w:rFonts w:eastAsia="Times New Roman" w:cs="Times New Roman"/>
          <w:szCs w:val="24"/>
          <w:lang w:eastAsia="de-DE"/>
        </w:rPr>
        <w:t>m</w:t>
      </w:r>
      <w:r w:rsidRPr="000303B3">
        <w:rPr>
          <w:rFonts w:eastAsia="Times New Roman" w:cs="Times New Roman"/>
          <w:szCs w:val="24"/>
          <w:lang w:eastAsia="de-DE"/>
        </w:rPr>
        <w:t xml:space="preserve">echanisms for the </w:t>
      </w:r>
      <w:r w:rsidR="00B97892" w:rsidRPr="000303B3">
        <w:rPr>
          <w:rFonts w:eastAsia="Times New Roman" w:cs="Times New Roman"/>
          <w:szCs w:val="24"/>
          <w:lang w:eastAsia="de-DE"/>
        </w:rPr>
        <w:t>d</w:t>
      </w:r>
      <w:r w:rsidRPr="000303B3">
        <w:rPr>
          <w:rFonts w:eastAsia="Times New Roman" w:cs="Times New Roman"/>
          <w:szCs w:val="24"/>
          <w:lang w:eastAsia="de-DE"/>
        </w:rPr>
        <w:t xml:space="preserve">ark </w:t>
      </w:r>
      <w:r w:rsidR="00B97892" w:rsidRPr="000303B3">
        <w:rPr>
          <w:rFonts w:eastAsia="Times New Roman" w:cs="Times New Roman"/>
          <w:szCs w:val="24"/>
          <w:lang w:eastAsia="de-DE"/>
        </w:rPr>
        <w:t>s</w:t>
      </w:r>
      <w:r w:rsidRPr="000303B3">
        <w:rPr>
          <w:rFonts w:eastAsia="Times New Roman" w:cs="Times New Roman"/>
          <w:szCs w:val="24"/>
          <w:lang w:eastAsia="de-DE"/>
        </w:rPr>
        <w:t xml:space="preserve">ide of </w:t>
      </w:r>
      <w:r w:rsidR="00B97892" w:rsidRPr="000303B3">
        <w:rPr>
          <w:rFonts w:eastAsia="Times New Roman" w:cs="Times New Roman"/>
          <w:szCs w:val="24"/>
          <w:lang w:eastAsia="de-DE"/>
        </w:rPr>
        <w:t>c</w:t>
      </w:r>
      <w:r w:rsidRPr="000303B3">
        <w:rPr>
          <w:rFonts w:eastAsia="Times New Roman" w:cs="Times New Roman"/>
          <w:szCs w:val="24"/>
          <w:lang w:eastAsia="de-DE"/>
        </w:rPr>
        <w:t xml:space="preserve">ollaborative </w:t>
      </w:r>
      <w:r w:rsidR="00B97892" w:rsidRPr="000303B3">
        <w:rPr>
          <w:rFonts w:eastAsia="Times New Roman" w:cs="Times New Roman"/>
          <w:szCs w:val="24"/>
          <w:lang w:eastAsia="de-DE"/>
        </w:rPr>
        <w:t>b</w:t>
      </w:r>
      <w:r w:rsidRPr="000303B3">
        <w:rPr>
          <w:rFonts w:eastAsia="Times New Roman" w:cs="Times New Roman"/>
          <w:szCs w:val="24"/>
          <w:lang w:eastAsia="de-DE"/>
        </w:rPr>
        <w:t>uyer–</w:t>
      </w:r>
      <w:r w:rsidR="00B97892" w:rsidRPr="000303B3">
        <w:rPr>
          <w:rFonts w:eastAsia="Times New Roman" w:cs="Times New Roman"/>
          <w:szCs w:val="24"/>
          <w:lang w:eastAsia="de-DE"/>
        </w:rPr>
        <w:t>s</w:t>
      </w:r>
      <w:r w:rsidRPr="000303B3">
        <w:rPr>
          <w:rFonts w:eastAsia="Times New Roman" w:cs="Times New Roman"/>
          <w:szCs w:val="24"/>
          <w:lang w:eastAsia="de-DE"/>
        </w:rPr>
        <w:t xml:space="preserve">upplier </w:t>
      </w:r>
      <w:r w:rsidR="00B97892" w:rsidRPr="000303B3">
        <w:rPr>
          <w:rFonts w:eastAsia="Times New Roman" w:cs="Times New Roman"/>
          <w:szCs w:val="24"/>
          <w:lang w:eastAsia="de-DE"/>
        </w:rPr>
        <w:t>r</w:t>
      </w:r>
      <w:r w:rsidRPr="000303B3">
        <w:rPr>
          <w:rFonts w:eastAsia="Times New Roman" w:cs="Times New Roman"/>
          <w:szCs w:val="24"/>
          <w:lang w:eastAsia="de-DE"/>
        </w:rPr>
        <w:t xml:space="preserve">elationships: A </w:t>
      </w:r>
      <w:r w:rsidR="00B97892" w:rsidRPr="000303B3">
        <w:rPr>
          <w:rFonts w:eastAsia="Times New Roman" w:cs="Times New Roman"/>
          <w:szCs w:val="24"/>
          <w:lang w:eastAsia="de-DE"/>
        </w:rPr>
        <w:t>m</w:t>
      </w:r>
      <w:r w:rsidRPr="000303B3">
        <w:rPr>
          <w:rFonts w:eastAsia="Times New Roman" w:cs="Times New Roman"/>
          <w:szCs w:val="24"/>
          <w:lang w:eastAsia="de-DE"/>
        </w:rPr>
        <w:t>ixed</w:t>
      </w:r>
      <w:r w:rsidRPr="000303B3">
        <w:rPr>
          <w:rFonts w:ascii="Cambria Math" w:eastAsia="Times New Roman" w:hAnsi="Cambria Math" w:cs="Cambria Math"/>
          <w:szCs w:val="24"/>
          <w:lang w:eastAsia="de-DE"/>
        </w:rPr>
        <w:t>‐</w:t>
      </w:r>
      <w:r w:rsidR="00B97892" w:rsidRPr="000303B3">
        <w:rPr>
          <w:rFonts w:eastAsia="Times New Roman" w:cs="Times New Roman"/>
          <w:szCs w:val="24"/>
          <w:lang w:eastAsia="de-DE"/>
        </w:rPr>
        <w:t>m</w:t>
      </w:r>
      <w:r w:rsidRPr="000303B3">
        <w:rPr>
          <w:rFonts w:eastAsia="Times New Roman" w:cs="Times New Roman"/>
          <w:szCs w:val="24"/>
          <w:lang w:eastAsia="de-DE"/>
        </w:rPr>
        <w:t xml:space="preserve">ethod </w:t>
      </w:r>
      <w:r w:rsidR="00B97892" w:rsidRPr="000303B3">
        <w:rPr>
          <w:rFonts w:eastAsia="Times New Roman" w:cs="Times New Roman"/>
          <w:szCs w:val="24"/>
          <w:lang w:eastAsia="de-DE"/>
        </w:rPr>
        <w:t>s</w:t>
      </w:r>
      <w:r w:rsidRPr="000303B3">
        <w:rPr>
          <w:rFonts w:eastAsia="Times New Roman" w:cs="Times New Roman"/>
          <w:szCs w:val="24"/>
          <w:lang w:eastAsia="de-DE"/>
        </w:rPr>
        <w:t>tudy.</w:t>
      </w:r>
      <w:r w:rsidRPr="000303B3">
        <w:rPr>
          <w:rFonts w:eastAsia="Times New Roman" w:cs="Times New Roman"/>
          <w:i/>
          <w:iCs/>
          <w:szCs w:val="24"/>
          <w:lang w:eastAsia="de-DE"/>
        </w:rPr>
        <w:t> Journal of Supply Chain Management</w:t>
      </w:r>
      <w:r w:rsidR="005547BA" w:rsidRPr="000303B3">
        <w:rPr>
          <w:rFonts w:eastAsia="Times New Roman" w:cs="Times New Roman"/>
          <w:szCs w:val="24"/>
          <w:lang w:eastAsia="de-DE"/>
        </w:rPr>
        <w:t>, in press.</w:t>
      </w:r>
    </w:p>
    <w:p w14:paraId="69688652" w14:textId="1FCE6678" w:rsidR="00D56CA3" w:rsidRPr="000303B3" w:rsidRDefault="00D56CA3"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 xml:space="preserve">Vomberg, A., Homburg, C., &amp; </w:t>
      </w:r>
      <w:proofErr w:type="spellStart"/>
      <w:r w:rsidRPr="000303B3">
        <w:rPr>
          <w:rFonts w:eastAsia="Times New Roman" w:cs="Times New Roman"/>
          <w:szCs w:val="24"/>
          <w:lang w:eastAsia="de-DE"/>
        </w:rPr>
        <w:t>Gwinner</w:t>
      </w:r>
      <w:proofErr w:type="spellEnd"/>
      <w:r w:rsidRPr="000303B3">
        <w:rPr>
          <w:rFonts w:eastAsia="Times New Roman" w:cs="Times New Roman"/>
          <w:szCs w:val="24"/>
          <w:lang w:eastAsia="de-DE"/>
        </w:rPr>
        <w:t xml:space="preserve">, O. (2020). Tolerating and </w:t>
      </w:r>
      <w:r w:rsidR="00B97892" w:rsidRPr="000303B3">
        <w:rPr>
          <w:rFonts w:eastAsia="Times New Roman" w:cs="Times New Roman"/>
          <w:szCs w:val="24"/>
          <w:lang w:eastAsia="de-DE"/>
        </w:rPr>
        <w:t>m</w:t>
      </w:r>
      <w:r w:rsidRPr="000303B3">
        <w:rPr>
          <w:rFonts w:eastAsia="Times New Roman" w:cs="Times New Roman"/>
          <w:szCs w:val="24"/>
          <w:lang w:eastAsia="de-DE"/>
        </w:rPr>
        <w:t xml:space="preserve">anaging </w:t>
      </w:r>
      <w:r w:rsidR="00B97892" w:rsidRPr="000303B3">
        <w:rPr>
          <w:rFonts w:eastAsia="Times New Roman" w:cs="Times New Roman"/>
          <w:szCs w:val="24"/>
          <w:lang w:eastAsia="de-DE"/>
        </w:rPr>
        <w:t>f</w:t>
      </w:r>
      <w:r w:rsidRPr="000303B3">
        <w:rPr>
          <w:rFonts w:eastAsia="Times New Roman" w:cs="Times New Roman"/>
          <w:szCs w:val="24"/>
          <w:lang w:eastAsia="de-DE"/>
        </w:rPr>
        <w:t xml:space="preserve">ailure: An </w:t>
      </w:r>
      <w:r w:rsidR="00B97892" w:rsidRPr="000303B3">
        <w:rPr>
          <w:rFonts w:eastAsia="Times New Roman" w:cs="Times New Roman"/>
          <w:szCs w:val="24"/>
          <w:lang w:eastAsia="de-DE"/>
        </w:rPr>
        <w:t>o</w:t>
      </w:r>
      <w:r w:rsidRPr="000303B3">
        <w:rPr>
          <w:rFonts w:eastAsia="Times New Roman" w:cs="Times New Roman"/>
          <w:szCs w:val="24"/>
          <w:lang w:eastAsia="de-DE"/>
        </w:rPr>
        <w:t xml:space="preserve">rganizational </w:t>
      </w:r>
      <w:r w:rsidR="00B97892" w:rsidRPr="000303B3">
        <w:rPr>
          <w:rFonts w:eastAsia="Times New Roman" w:cs="Times New Roman"/>
          <w:szCs w:val="24"/>
          <w:lang w:eastAsia="de-DE"/>
        </w:rPr>
        <w:t>p</w:t>
      </w:r>
      <w:r w:rsidRPr="000303B3">
        <w:rPr>
          <w:rFonts w:eastAsia="Times New Roman" w:cs="Times New Roman"/>
          <w:szCs w:val="24"/>
          <w:lang w:eastAsia="de-DE"/>
        </w:rPr>
        <w:t xml:space="preserve">erspective on </w:t>
      </w:r>
      <w:r w:rsidR="00B97892" w:rsidRPr="000303B3">
        <w:rPr>
          <w:rFonts w:eastAsia="Times New Roman" w:cs="Times New Roman"/>
          <w:szCs w:val="24"/>
          <w:lang w:eastAsia="de-DE"/>
        </w:rPr>
        <w:t>c</w:t>
      </w:r>
      <w:r w:rsidRPr="000303B3">
        <w:rPr>
          <w:rFonts w:eastAsia="Times New Roman" w:cs="Times New Roman"/>
          <w:szCs w:val="24"/>
          <w:lang w:eastAsia="de-DE"/>
        </w:rPr>
        <w:t xml:space="preserve">ustomer </w:t>
      </w:r>
      <w:r w:rsidR="00B97892" w:rsidRPr="000303B3">
        <w:rPr>
          <w:rFonts w:eastAsia="Times New Roman" w:cs="Times New Roman"/>
          <w:szCs w:val="24"/>
          <w:lang w:eastAsia="de-DE"/>
        </w:rPr>
        <w:t>r</w:t>
      </w:r>
      <w:r w:rsidRPr="000303B3">
        <w:rPr>
          <w:rFonts w:eastAsia="Times New Roman" w:cs="Times New Roman"/>
          <w:szCs w:val="24"/>
          <w:lang w:eastAsia="de-DE"/>
        </w:rPr>
        <w:t xml:space="preserve">eacquisition </w:t>
      </w:r>
      <w:r w:rsidR="00B97892" w:rsidRPr="000303B3">
        <w:rPr>
          <w:rFonts w:eastAsia="Times New Roman" w:cs="Times New Roman"/>
          <w:szCs w:val="24"/>
          <w:lang w:eastAsia="de-DE"/>
        </w:rPr>
        <w:t>m</w:t>
      </w:r>
      <w:r w:rsidRPr="000303B3">
        <w:rPr>
          <w:rFonts w:eastAsia="Times New Roman" w:cs="Times New Roman"/>
          <w:szCs w:val="24"/>
          <w:lang w:eastAsia="de-DE"/>
        </w:rPr>
        <w:t>anagement. </w:t>
      </w:r>
      <w:r w:rsidRPr="000303B3">
        <w:rPr>
          <w:rFonts w:eastAsia="Times New Roman" w:cs="Times New Roman"/>
          <w:i/>
          <w:iCs/>
          <w:szCs w:val="24"/>
          <w:lang w:eastAsia="de-DE"/>
        </w:rPr>
        <w:t>Journal of Marketing</w:t>
      </w:r>
      <w:r w:rsidR="005547BA" w:rsidRPr="000303B3">
        <w:rPr>
          <w:rFonts w:eastAsia="Times New Roman" w:cs="Times New Roman"/>
          <w:szCs w:val="24"/>
          <w:lang w:eastAsia="de-DE"/>
        </w:rPr>
        <w:t>, in press.</w:t>
      </w:r>
    </w:p>
    <w:p w14:paraId="5D817BDC" w14:textId="30D28655" w:rsidR="005F2F22" w:rsidRPr="000303B3" w:rsidRDefault="005F2F22" w:rsidP="002C1DE7">
      <w:pPr>
        <w:spacing w:after="120" w:line="240" w:lineRule="auto"/>
        <w:ind w:left="567" w:hanging="567"/>
        <w:rPr>
          <w:rFonts w:eastAsia="Times New Roman" w:cs="Times New Roman"/>
          <w:szCs w:val="24"/>
          <w:lang w:val="nl-NL" w:eastAsia="de-DE"/>
        </w:rPr>
      </w:pPr>
      <w:r w:rsidRPr="000303B3">
        <w:rPr>
          <w:rFonts w:eastAsia="Times New Roman" w:cs="Times New Roman"/>
          <w:szCs w:val="24"/>
          <w:lang w:eastAsia="de-DE"/>
        </w:rPr>
        <w:t>Wang X., Xu W</w:t>
      </w:r>
      <w:r w:rsidR="00946E13" w:rsidRPr="000303B3">
        <w:rPr>
          <w:rFonts w:eastAsia="Times New Roman" w:cs="Times New Roman"/>
          <w:szCs w:val="24"/>
          <w:lang w:eastAsia="de-DE"/>
        </w:rPr>
        <w:t>., &amp;</w:t>
      </w:r>
      <w:r w:rsidRPr="000303B3">
        <w:rPr>
          <w:rFonts w:eastAsia="Times New Roman" w:cs="Times New Roman"/>
          <w:szCs w:val="24"/>
          <w:lang w:eastAsia="de-DE"/>
        </w:rPr>
        <w:t xml:space="preserve"> Zhong Z. (2019). Economic policy uncertainty, CDS spreads, and CDS liquidity provision. </w:t>
      </w:r>
      <w:r w:rsidRPr="000303B3">
        <w:rPr>
          <w:rFonts w:eastAsia="Times New Roman" w:cs="Times New Roman"/>
          <w:i/>
          <w:iCs/>
          <w:szCs w:val="24"/>
          <w:lang w:val="nl-NL" w:eastAsia="de-DE"/>
        </w:rPr>
        <w:t>Journal of Future Markets,</w:t>
      </w:r>
      <w:r w:rsidRPr="000303B3">
        <w:rPr>
          <w:rFonts w:eastAsia="Times New Roman" w:cs="Times New Roman"/>
          <w:szCs w:val="24"/>
          <w:lang w:val="nl-NL" w:eastAsia="de-DE"/>
        </w:rPr>
        <w:t> </w:t>
      </w:r>
      <w:r w:rsidRPr="000303B3">
        <w:rPr>
          <w:rFonts w:eastAsia="Times New Roman" w:cs="Times New Roman"/>
          <w:i/>
          <w:iCs/>
          <w:szCs w:val="24"/>
          <w:lang w:val="nl-NL" w:eastAsia="de-DE"/>
        </w:rPr>
        <w:t>39</w:t>
      </w:r>
      <w:r w:rsidRPr="000303B3">
        <w:rPr>
          <w:rFonts w:eastAsia="Times New Roman" w:cs="Times New Roman"/>
          <w:szCs w:val="24"/>
          <w:lang w:val="nl-NL" w:eastAsia="de-DE"/>
        </w:rPr>
        <w:t>,</w:t>
      </w:r>
      <w:r w:rsidRPr="000303B3">
        <w:rPr>
          <w:rFonts w:eastAsia="Times New Roman" w:cs="Times New Roman"/>
          <w:i/>
          <w:iCs/>
          <w:szCs w:val="24"/>
          <w:lang w:val="nl-NL" w:eastAsia="de-DE"/>
        </w:rPr>
        <w:t xml:space="preserve"> </w:t>
      </w:r>
      <w:r w:rsidRPr="000303B3">
        <w:rPr>
          <w:rFonts w:eastAsia="Times New Roman" w:cs="Times New Roman"/>
          <w:szCs w:val="24"/>
          <w:lang w:val="nl-NL" w:eastAsia="de-DE"/>
        </w:rPr>
        <w:t>461–480.</w:t>
      </w:r>
    </w:p>
    <w:p w14:paraId="4B798B1A" w14:textId="660E2194" w:rsidR="005F2F22" w:rsidRPr="000303B3" w:rsidRDefault="005F2F22"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val="nl-NL" w:eastAsia="de-DE"/>
        </w:rPr>
        <w:t>Wetzel, H.</w:t>
      </w:r>
      <w:r w:rsidR="00B97892" w:rsidRPr="000303B3">
        <w:rPr>
          <w:rFonts w:eastAsia="Times New Roman" w:cs="Times New Roman"/>
          <w:szCs w:val="24"/>
          <w:lang w:val="nl-NL" w:eastAsia="de-DE"/>
        </w:rPr>
        <w:t xml:space="preserve"> </w:t>
      </w:r>
      <w:r w:rsidRPr="000303B3">
        <w:rPr>
          <w:rFonts w:eastAsia="Times New Roman" w:cs="Times New Roman"/>
          <w:szCs w:val="24"/>
          <w:lang w:val="nl-NL" w:eastAsia="de-DE"/>
        </w:rPr>
        <w:t>A., Hattula, S., Hammerschmidt, M</w:t>
      </w:r>
      <w:r w:rsidR="00946E13" w:rsidRPr="000303B3">
        <w:rPr>
          <w:rFonts w:eastAsia="Times New Roman" w:cs="Times New Roman"/>
          <w:szCs w:val="24"/>
          <w:lang w:val="nl-NL" w:eastAsia="de-DE"/>
        </w:rPr>
        <w:t>., &amp;</w:t>
      </w:r>
      <w:r w:rsidRPr="000303B3">
        <w:rPr>
          <w:rFonts w:eastAsia="Times New Roman" w:cs="Times New Roman"/>
          <w:szCs w:val="24"/>
          <w:lang w:val="nl-NL" w:eastAsia="de-DE"/>
        </w:rPr>
        <w:t xml:space="preserve"> van Heerde, H.</w:t>
      </w:r>
      <w:r w:rsidR="00B97892" w:rsidRPr="000303B3">
        <w:rPr>
          <w:rFonts w:eastAsia="Times New Roman" w:cs="Times New Roman"/>
          <w:szCs w:val="24"/>
          <w:lang w:val="nl-NL" w:eastAsia="de-DE"/>
        </w:rPr>
        <w:t xml:space="preserve"> </w:t>
      </w:r>
      <w:r w:rsidRPr="000303B3">
        <w:rPr>
          <w:rFonts w:eastAsia="Times New Roman" w:cs="Times New Roman"/>
          <w:szCs w:val="24"/>
          <w:lang w:val="nl-NL" w:eastAsia="de-DE"/>
        </w:rPr>
        <w:t xml:space="preserve">J. (2018). </w:t>
      </w:r>
      <w:r w:rsidRPr="000303B3">
        <w:rPr>
          <w:rFonts w:eastAsia="Times New Roman" w:cs="Times New Roman"/>
          <w:szCs w:val="24"/>
          <w:lang w:eastAsia="de-DE"/>
        </w:rPr>
        <w:t>Building and leveraging sports brands: Evidence from 50 years of German professional soccer. </w:t>
      </w:r>
      <w:r w:rsidRPr="000303B3">
        <w:rPr>
          <w:rFonts w:eastAsia="Times New Roman" w:cs="Times New Roman"/>
          <w:i/>
          <w:iCs/>
          <w:szCs w:val="24"/>
          <w:lang w:eastAsia="de-DE"/>
        </w:rPr>
        <w:t>Journal of the Academy of Marketing Science, 46</w:t>
      </w:r>
      <w:r w:rsidRPr="000303B3">
        <w:rPr>
          <w:rFonts w:eastAsia="Times New Roman" w:cs="Times New Roman"/>
          <w:szCs w:val="24"/>
          <w:lang w:eastAsia="de-DE"/>
        </w:rPr>
        <w:t>, 591–611.</w:t>
      </w:r>
    </w:p>
    <w:p w14:paraId="10DA38AB" w14:textId="3280EFAC" w:rsidR="005F2F22" w:rsidRPr="000303B3" w:rsidRDefault="005F2F22" w:rsidP="002C1DE7">
      <w:pPr>
        <w:spacing w:after="120" w:line="240" w:lineRule="auto"/>
        <w:ind w:left="567" w:hanging="567"/>
        <w:rPr>
          <w:rFonts w:eastAsia="Times New Roman" w:cs="Times New Roman"/>
          <w:szCs w:val="24"/>
          <w:lang w:eastAsia="de-DE"/>
        </w:rPr>
      </w:pPr>
      <w:proofErr w:type="spellStart"/>
      <w:r w:rsidRPr="000303B3">
        <w:rPr>
          <w:rFonts w:eastAsia="Times New Roman" w:cs="Times New Roman"/>
          <w:szCs w:val="24"/>
          <w:lang w:eastAsia="de-DE"/>
        </w:rPr>
        <w:t>Wlömert</w:t>
      </w:r>
      <w:proofErr w:type="spellEnd"/>
      <w:r w:rsidRPr="000303B3">
        <w:rPr>
          <w:rFonts w:eastAsia="Times New Roman" w:cs="Times New Roman"/>
          <w:szCs w:val="24"/>
          <w:lang w:eastAsia="de-DE"/>
        </w:rPr>
        <w:t>, N. &amp; Papies, D. (2019). International heterogeneity in the associations of new business models and broadband Internet with music revenue and piracy. </w:t>
      </w:r>
      <w:r w:rsidRPr="000303B3">
        <w:rPr>
          <w:rFonts w:eastAsia="Times New Roman" w:cs="Times New Roman"/>
          <w:i/>
          <w:iCs/>
          <w:szCs w:val="24"/>
          <w:lang w:eastAsia="de-DE"/>
        </w:rPr>
        <w:t>International Journal of Research in Marketing, 36</w:t>
      </w:r>
      <w:r w:rsidRPr="000303B3">
        <w:rPr>
          <w:rFonts w:eastAsia="Times New Roman" w:cs="Times New Roman"/>
          <w:szCs w:val="24"/>
          <w:lang w:eastAsia="de-DE"/>
        </w:rPr>
        <w:t>, 400–419.</w:t>
      </w:r>
    </w:p>
    <w:p w14:paraId="1EBCB1E5" w14:textId="7D09B9CD" w:rsidR="005F2F22" w:rsidRPr="000303B3" w:rsidRDefault="005F2F22"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Yoon, H.</w:t>
      </w:r>
      <w:r w:rsidR="00B97892" w:rsidRPr="000303B3">
        <w:rPr>
          <w:rFonts w:eastAsia="Times New Roman" w:cs="Times New Roman"/>
          <w:szCs w:val="24"/>
          <w:lang w:eastAsia="de-DE"/>
        </w:rPr>
        <w:t xml:space="preserve"> </w:t>
      </w:r>
      <w:r w:rsidRPr="000303B3">
        <w:rPr>
          <w:rFonts w:eastAsia="Times New Roman" w:cs="Times New Roman"/>
          <w:szCs w:val="24"/>
          <w:lang w:eastAsia="de-DE"/>
        </w:rPr>
        <w:t>D., Kim, N., Buisson, B</w:t>
      </w:r>
      <w:r w:rsidR="00946E13" w:rsidRPr="000303B3">
        <w:rPr>
          <w:rFonts w:eastAsia="Times New Roman" w:cs="Times New Roman"/>
          <w:szCs w:val="24"/>
          <w:lang w:eastAsia="de-DE"/>
        </w:rPr>
        <w:t>., &amp;</w:t>
      </w:r>
      <w:r w:rsidRPr="000303B3">
        <w:rPr>
          <w:rFonts w:eastAsia="Times New Roman" w:cs="Times New Roman"/>
          <w:szCs w:val="24"/>
          <w:lang w:eastAsia="de-DE"/>
        </w:rPr>
        <w:t xml:space="preserve"> Phillips, F. (2018). A cross-national study of knowledge, government intervention, and innovative nascent entrepreneurship. </w:t>
      </w:r>
      <w:r w:rsidRPr="000303B3">
        <w:rPr>
          <w:rFonts w:eastAsia="Times New Roman" w:cs="Times New Roman"/>
          <w:i/>
          <w:iCs/>
          <w:szCs w:val="24"/>
          <w:lang w:eastAsia="de-DE"/>
        </w:rPr>
        <w:t>Journal of Business Research,</w:t>
      </w:r>
      <w:r w:rsidRPr="000303B3">
        <w:rPr>
          <w:rFonts w:eastAsia="Times New Roman" w:cs="Times New Roman"/>
          <w:szCs w:val="24"/>
          <w:lang w:eastAsia="de-DE"/>
        </w:rPr>
        <w:t> </w:t>
      </w:r>
      <w:r w:rsidRPr="000303B3">
        <w:rPr>
          <w:rFonts w:eastAsia="Times New Roman" w:cs="Times New Roman"/>
          <w:i/>
          <w:iCs/>
          <w:szCs w:val="24"/>
          <w:lang w:eastAsia="de-DE"/>
        </w:rPr>
        <w:t>84</w:t>
      </w:r>
      <w:r w:rsidRPr="000303B3">
        <w:rPr>
          <w:rFonts w:eastAsia="Times New Roman" w:cs="Times New Roman"/>
          <w:szCs w:val="24"/>
          <w:lang w:eastAsia="de-DE"/>
        </w:rPr>
        <w:t>, 243–252.</w:t>
      </w:r>
    </w:p>
    <w:p w14:paraId="4F93C996" w14:textId="197D2974" w:rsidR="00480AC8" w:rsidRPr="000303B3" w:rsidRDefault="00480AC8"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Zhang, R., Wang, J., &amp; Hao, J. X. (2020). How does knowledge heterogeneity affect transactive memory system in innovation? Evidence from a field study. </w:t>
      </w:r>
      <w:r w:rsidRPr="000303B3">
        <w:rPr>
          <w:rFonts w:eastAsia="Times New Roman" w:cs="Times New Roman"/>
          <w:i/>
          <w:iCs/>
          <w:szCs w:val="24"/>
          <w:lang w:eastAsia="de-DE"/>
        </w:rPr>
        <w:t>Journal of Knowledge Management</w:t>
      </w:r>
      <w:r w:rsidR="00A0566D" w:rsidRPr="000303B3">
        <w:rPr>
          <w:rFonts w:eastAsia="Times New Roman" w:cs="Times New Roman"/>
          <w:szCs w:val="24"/>
          <w:lang w:eastAsia="de-DE"/>
        </w:rPr>
        <w:t>,</w:t>
      </w:r>
      <w:r w:rsidR="001D2282" w:rsidRPr="000303B3">
        <w:rPr>
          <w:rFonts w:eastAsia="Times New Roman" w:cs="Times New Roman"/>
          <w:szCs w:val="24"/>
          <w:lang w:eastAsia="de-DE"/>
        </w:rPr>
        <w:t xml:space="preserve"> </w:t>
      </w:r>
      <w:r w:rsidR="001D2282" w:rsidRPr="000303B3">
        <w:rPr>
          <w:rFonts w:eastAsia="Times New Roman" w:cs="Times New Roman"/>
          <w:i/>
          <w:iCs/>
          <w:szCs w:val="24"/>
          <w:lang w:eastAsia="de-DE"/>
        </w:rPr>
        <w:t>24</w:t>
      </w:r>
      <w:r w:rsidR="00E16F2A" w:rsidRPr="000303B3">
        <w:rPr>
          <w:rFonts w:eastAsia="Times New Roman" w:cs="Times New Roman"/>
          <w:szCs w:val="24"/>
          <w:lang w:eastAsia="de-DE"/>
        </w:rPr>
        <w:t>, 1965</w:t>
      </w:r>
      <w:r w:rsidR="00B97892" w:rsidRPr="000303B3">
        <w:rPr>
          <w:rFonts w:eastAsia="Times New Roman" w:cs="Times New Roman"/>
          <w:szCs w:val="24"/>
          <w:lang w:eastAsia="de-DE"/>
        </w:rPr>
        <w:t>–</w:t>
      </w:r>
      <w:r w:rsidR="00E16F2A" w:rsidRPr="000303B3">
        <w:rPr>
          <w:rFonts w:eastAsia="Times New Roman" w:cs="Times New Roman"/>
          <w:szCs w:val="24"/>
          <w:lang w:eastAsia="de-DE"/>
        </w:rPr>
        <w:t>1985.</w:t>
      </w:r>
    </w:p>
    <w:p w14:paraId="6D18BCCA" w14:textId="7E76EB22" w:rsidR="00D37A1A" w:rsidRPr="000303B3" w:rsidRDefault="00D37A1A" w:rsidP="002C1DE7">
      <w:pPr>
        <w:spacing w:after="120" w:line="240" w:lineRule="auto"/>
        <w:ind w:left="567" w:hanging="567"/>
        <w:rPr>
          <w:rFonts w:eastAsia="Times New Roman" w:cs="Times New Roman"/>
          <w:szCs w:val="24"/>
          <w:lang w:eastAsia="de-DE"/>
        </w:rPr>
      </w:pPr>
      <w:r w:rsidRPr="000303B3">
        <w:rPr>
          <w:rFonts w:eastAsia="Times New Roman" w:cs="Times New Roman"/>
          <w:szCs w:val="24"/>
          <w:lang w:eastAsia="de-DE"/>
        </w:rPr>
        <w:t xml:space="preserve">Zhao, Y., Zhang, Y., Wang, J. F., Schrock, W. A., &amp; </w:t>
      </w:r>
      <w:proofErr w:type="spellStart"/>
      <w:r w:rsidRPr="000303B3">
        <w:rPr>
          <w:rFonts w:eastAsia="Times New Roman" w:cs="Times New Roman"/>
          <w:szCs w:val="24"/>
          <w:lang w:eastAsia="de-DE"/>
        </w:rPr>
        <w:t>Calantone</w:t>
      </w:r>
      <w:proofErr w:type="spellEnd"/>
      <w:r w:rsidRPr="000303B3">
        <w:rPr>
          <w:rFonts w:eastAsia="Times New Roman" w:cs="Times New Roman"/>
          <w:szCs w:val="24"/>
          <w:lang w:eastAsia="de-DE"/>
        </w:rPr>
        <w:t>, R. J.</w:t>
      </w:r>
      <w:r w:rsidR="002E3005" w:rsidRPr="000303B3">
        <w:rPr>
          <w:rFonts w:eastAsia="Times New Roman" w:cs="Times New Roman"/>
          <w:szCs w:val="24"/>
          <w:lang w:eastAsia="de-DE"/>
        </w:rPr>
        <w:t xml:space="preserve"> (2020)</w:t>
      </w:r>
      <w:r w:rsidR="002E6CB7" w:rsidRPr="000303B3">
        <w:rPr>
          <w:rFonts w:eastAsia="Times New Roman" w:cs="Times New Roman"/>
          <w:szCs w:val="24"/>
          <w:lang w:eastAsia="de-DE"/>
        </w:rPr>
        <w:t>.</w:t>
      </w:r>
      <w:r w:rsidRPr="000303B3">
        <w:rPr>
          <w:rFonts w:eastAsia="Times New Roman" w:cs="Times New Roman"/>
          <w:szCs w:val="24"/>
          <w:lang w:eastAsia="de-DE"/>
        </w:rPr>
        <w:t xml:space="preserve"> Brand relevance and the effects of product proliferation across product categories. </w:t>
      </w:r>
      <w:r w:rsidRPr="000303B3">
        <w:rPr>
          <w:rFonts w:eastAsia="Times New Roman" w:cs="Times New Roman"/>
          <w:i/>
          <w:iCs/>
          <w:szCs w:val="24"/>
          <w:lang w:eastAsia="de-DE"/>
        </w:rPr>
        <w:t>Journal of the Academy of Marketing Science</w:t>
      </w:r>
      <w:r w:rsidRPr="000303B3">
        <w:rPr>
          <w:rFonts w:eastAsia="Times New Roman" w:cs="Times New Roman"/>
          <w:szCs w:val="24"/>
          <w:lang w:eastAsia="de-DE"/>
        </w:rPr>
        <w:t>,</w:t>
      </w:r>
      <w:r w:rsidR="00885BE5" w:rsidRPr="000303B3">
        <w:rPr>
          <w:rFonts w:eastAsia="Times New Roman" w:cs="Times New Roman"/>
          <w:szCs w:val="24"/>
          <w:lang w:eastAsia="de-DE"/>
        </w:rPr>
        <w:t xml:space="preserve"> </w:t>
      </w:r>
      <w:r w:rsidR="00885BE5" w:rsidRPr="000303B3">
        <w:rPr>
          <w:rFonts w:eastAsia="Times New Roman" w:cs="Times New Roman"/>
          <w:i/>
          <w:iCs/>
          <w:szCs w:val="24"/>
          <w:lang w:eastAsia="de-DE"/>
        </w:rPr>
        <w:t>48</w:t>
      </w:r>
      <w:r w:rsidR="00885BE5" w:rsidRPr="000303B3">
        <w:rPr>
          <w:rFonts w:eastAsia="Times New Roman" w:cs="Times New Roman"/>
          <w:szCs w:val="24"/>
          <w:lang w:eastAsia="de-DE"/>
        </w:rPr>
        <w:t>, 1192</w:t>
      </w:r>
      <w:r w:rsidR="00B97892" w:rsidRPr="000303B3">
        <w:rPr>
          <w:rFonts w:eastAsia="Times New Roman" w:cs="Times New Roman"/>
          <w:szCs w:val="24"/>
          <w:lang w:eastAsia="de-DE"/>
        </w:rPr>
        <w:t>–</w:t>
      </w:r>
      <w:r w:rsidR="00885BE5" w:rsidRPr="000303B3">
        <w:rPr>
          <w:rFonts w:eastAsia="Times New Roman" w:cs="Times New Roman"/>
          <w:szCs w:val="24"/>
          <w:lang w:eastAsia="de-DE"/>
        </w:rPr>
        <w:t>1210</w:t>
      </w:r>
      <w:r w:rsidRPr="000303B3">
        <w:rPr>
          <w:rFonts w:eastAsia="Times New Roman" w:cs="Times New Roman"/>
          <w:szCs w:val="24"/>
          <w:lang w:eastAsia="de-DE"/>
        </w:rPr>
        <w:t>.</w:t>
      </w:r>
    </w:p>
    <w:p w14:paraId="6F1C9910" w14:textId="77777777" w:rsidR="00D020A8" w:rsidRPr="000303B3" w:rsidRDefault="00D020A8" w:rsidP="00A4484A">
      <w:pPr>
        <w:rPr>
          <w:rFonts w:cs="Times New Roman"/>
          <w:color w:val="222222"/>
          <w:szCs w:val="24"/>
          <w:shd w:val="clear" w:color="auto" w:fill="FFFFFF"/>
        </w:rPr>
      </w:pPr>
    </w:p>
    <w:p w14:paraId="5311296D" w14:textId="23898E16" w:rsidR="00D020A8" w:rsidRPr="000303B3" w:rsidRDefault="00D020A8" w:rsidP="008261A8">
      <w:pPr>
        <w:jc w:val="center"/>
        <w:rPr>
          <w:rFonts w:cs="Times New Roman"/>
          <w:color w:val="222222"/>
          <w:szCs w:val="24"/>
          <w:shd w:val="clear" w:color="auto" w:fill="FFFFFF"/>
        </w:rPr>
        <w:sectPr w:rsidR="00D020A8" w:rsidRPr="000303B3" w:rsidSect="00903948">
          <w:footerReference w:type="default" r:id="rId10"/>
          <w:endnotePr>
            <w:numFmt w:val="decimal"/>
          </w:endnotePr>
          <w:pgSz w:w="12240" w:h="15840" w:code="1"/>
          <w:pgMar w:top="1418" w:right="1440" w:bottom="1418" w:left="1440" w:header="709" w:footer="709" w:gutter="0"/>
          <w:cols w:space="708"/>
          <w:docGrid w:linePitch="360"/>
        </w:sectPr>
      </w:pPr>
    </w:p>
    <w:p w14:paraId="375B5AFF" w14:textId="51EC4FF2" w:rsidR="00D020A8" w:rsidRPr="000303B3" w:rsidRDefault="006B693C" w:rsidP="00CB54DC">
      <w:pPr>
        <w:pStyle w:val="berschrift1"/>
      </w:pPr>
      <w:r w:rsidRPr="000303B3">
        <w:lastRenderedPageBreak/>
        <w:t xml:space="preserve">Web Appendix </w:t>
      </w:r>
      <w:r w:rsidR="006322E6" w:rsidRPr="000303B3">
        <w:t xml:space="preserve">2: Additional Results </w:t>
      </w:r>
      <w:r w:rsidR="000F188F" w:rsidRPr="000303B3">
        <w:t xml:space="preserve">of </w:t>
      </w:r>
      <w:r w:rsidR="006322E6" w:rsidRPr="000303B3">
        <w:t>Simulation Study 1</w:t>
      </w:r>
    </w:p>
    <w:p w14:paraId="25152632" w14:textId="77777777" w:rsidR="006322E6" w:rsidRPr="000303B3" w:rsidRDefault="006322E6" w:rsidP="00F54A9E">
      <w:pPr>
        <w:rPr>
          <w:rFonts w:cs="Times New Roman"/>
          <w:b/>
        </w:rPr>
      </w:pPr>
    </w:p>
    <w:p w14:paraId="1A4E6C9C" w14:textId="35DE177B" w:rsidR="00F54A9E" w:rsidRPr="000303B3" w:rsidRDefault="00F54A9E" w:rsidP="00F54A9E">
      <w:pPr>
        <w:rPr>
          <w:rFonts w:cs="Times New Roman"/>
        </w:rPr>
      </w:pPr>
      <w:r w:rsidRPr="000303B3">
        <w:rPr>
          <w:rFonts w:cs="Times New Roman"/>
          <w:b/>
        </w:rPr>
        <w:t>Table</w:t>
      </w:r>
      <w:r w:rsidR="003E0A3C" w:rsidRPr="000303B3">
        <w:rPr>
          <w:rFonts w:cs="Times New Roman"/>
          <w:b/>
        </w:rPr>
        <w:t> </w:t>
      </w:r>
      <w:r w:rsidR="006B693C" w:rsidRPr="000303B3">
        <w:rPr>
          <w:rFonts w:cs="Times New Roman"/>
          <w:b/>
        </w:rPr>
        <w:t>WA.</w:t>
      </w:r>
      <w:r w:rsidR="006322E6" w:rsidRPr="000303B3">
        <w:rPr>
          <w:rFonts w:cs="Times New Roman"/>
          <w:b/>
        </w:rPr>
        <w:t>2.</w:t>
      </w:r>
      <w:r w:rsidRPr="000303B3">
        <w:rPr>
          <w:rFonts w:cs="Times New Roman"/>
          <w:b/>
        </w:rPr>
        <w:t>1.</w:t>
      </w:r>
      <w:r w:rsidRPr="000303B3">
        <w:rPr>
          <w:rFonts w:cs="Times New Roman"/>
        </w:rPr>
        <w:t xml:space="preserve"> Parameter </w:t>
      </w:r>
      <w:r w:rsidR="00F973ED" w:rsidRPr="000303B3">
        <w:rPr>
          <w:rFonts w:cs="Times New Roman"/>
        </w:rPr>
        <w:t>b</w:t>
      </w:r>
      <w:r w:rsidRPr="000303B3">
        <w:rPr>
          <w:rFonts w:cs="Times New Roman"/>
        </w:rPr>
        <w:t>ias</w:t>
      </w:r>
      <w:r w:rsidR="0086226B" w:rsidRPr="000303B3">
        <w:rPr>
          <w:rFonts w:cs="Times New Roman"/>
        </w:rPr>
        <w:t xml:space="preserve"> of the endogenous regressor</w:t>
      </w:r>
    </w:p>
    <w:tbl>
      <w:tblPr>
        <w:tblW w:w="12330" w:type="dxa"/>
        <w:tblLayout w:type="fixed"/>
        <w:tblLook w:val="04A0" w:firstRow="1" w:lastRow="0" w:firstColumn="1" w:lastColumn="0" w:noHBand="0" w:noVBand="1"/>
      </w:tblPr>
      <w:tblGrid>
        <w:gridCol w:w="864"/>
        <w:gridCol w:w="1205"/>
        <w:gridCol w:w="1205"/>
        <w:gridCol w:w="1205"/>
        <w:gridCol w:w="266"/>
        <w:gridCol w:w="1205"/>
        <w:gridCol w:w="1205"/>
        <w:gridCol w:w="1205"/>
        <w:gridCol w:w="288"/>
        <w:gridCol w:w="1227"/>
        <w:gridCol w:w="1227"/>
        <w:gridCol w:w="1228"/>
      </w:tblGrid>
      <w:tr w:rsidR="00171388" w:rsidRPr="000303B3" w14:paraId="07758CAC" w14:textId="77777777" w:rsidTr="00881EFE">
        <w:trPr>
          <w:trHeight w:val="432"/>
        </w:trPr>
        <w:tc>
          <w:tcPr>
            <w:tcW w:w="864" w:type="dxa"/>
            <w:vMerge w:val="restart"/>
            <w:tcBorders>
              <w:top w:val="nil"/>
              <w:left w:val="nil"/>
              <w:bottom w:val="single" w:sz="4" w:space="0" w:color="auto"/>
            </w:tcBorders>
            <w:shd w:val="clear" w:color="auto" w:fill="auto"/>
            <w:noWrap/>
            <w:vAlign w:val="bottom"/>
            <w:hideMark/>
          </w:tcPr>
          <w:p w14:paraId="78C78E9B" w14:textId="77777777" w:rsidR="00171388" w:rsidRPr="000303B3" w:rsidRDefault="00171388" w:rsidP="00A63B66">
            <w:pPr>
              <w:spacing w:before="120" w:after="60" w:line="240" w:lineRule="auto"/>
              <w:jc w:val="center"/>
              <w:rPr>
                <w:rFonts w:eastAsia="Times New Roman" w:cs="Times New Roman"/>
                <w:b/>
                <w:bCs/>
                <w:color w:val="000000"/>
                <w:sz w:val="20"/>
                <w:szCs w:val="20"/>
              </w:rPr>
            </w:pPr>
            <w:r w:rsidRPr="000303B3">
              <w:rPr>
                <w:rFonts w:eastAsia="Times New Roman" w:cs="Times New Roman"/>
                <w:b/>
                <w:bCs/>
                <w:color w:val="000000"/>
                <w:sz w:val="20"/>
                <w:szCs w:val="20"/>
              </w:rPr>
              <w:t>Sample size</w:t>
            </w:r>
          </w:p>
        </w:tc>
        <w:tc>
          <w:tcPr>
            <w:tcW w:w="3615" w:type="dxa"/>
            <w:gridSpan w:val="3"/>
            <w:tcBorders>
              <w:top w:val="nil"/>
              <w:bottom w:val="single" w:sz="4" w:space="0" w:color="auto"/>
            </w:tcBorders>
            <w:shd w:val="clear" w:color="auto" w:fill="auto"/>
            <w:noWrap/>
            <w:vAlign w:val="center"/>
            <w:hideMark/>
          </w:tcPr>
          <w:p w14:paraId="1AB6C13A" w14:textId="57626EA4" w:rsidR="00171388" w:rsidRPr="000303B3" w:rsidRDefault="002D4DDF" w:rsidP="00A63B66">
            <w:pPr>
              <w:spacing w:before="120" w:line="240" w:lineRule="auto"/>
              <w:jc w:val="center"/>
              <w:rPr>
                <w:rFonts w:eastAsia="Times New Roman" w:cs="Times New Roman"/>
                <w:b/>
                <w:bCs/>
                <w:color w:val="000000"/>
                <w:sz w:val="20"/>
                <w:szCs w:val="20"/>
              </w:rPr>
            </w:pPr>
            <w:r w:rsidRPr="000303B3">
              <w:rPr>
                <w:rFonts w:eastAsia="Times New Roman" w:cs="Times New Roman"/>
                <w:b/>
                <w:bCs/>
                <w:color w:val="000000"/>
                <w:sz w:val="20"/>
                <w:szCs w:val="20"/>
              </w:rPr>
              <w:t>Model without a copula term</w:t>
            </w:r>
          </w:p>
        </w:tc>
        <w:tc>
          <w:tcPr>
            <w:tcW w:w="266" w:type="dxa"/>
            <w:tcBorders>
              <w:top w:val="nil"/>
            </w:tcBorders>
            <w:shd w:val="clear" w:color="auto" w:fill="auto"/>
            <w:vAlign w:val="center"/>
            <w:hideMark/>
          </w:tcPr>
          <w:p w14:paraId="701F9DB7" w14:textId="77777777" w:rsidR="00171388" w:rsidRPr="000303B3" w:rsidRDefault="00171388" w:rsidP="00A63B66">
            <w:pPr>
              <w:spacing w:before="120" w:line="240" w:lineRule="auto"/>
              <w:jc w:val="center"/>
              <w:rPr>
                <w:rFonts w:eastAsia="Times New Roman" w:cs="Times New Roman"/>
                <w:b/>
                <w:bCs/>
                <w:color w:val="000000"/>
                <w:sz w:val="20"/>
                <w:szCs w:val="20"/>
              </w:rPr>
            </w:pPr>
          </w:p>
        </w:tc>
        <w:tc>
          <w:tcPr>
            <w:tcW w:w="3615" w:type="dxa"/>
            <w:gridSpan w:val="3"/>
            <w:tcBorders>
              <w:top w:val="nil"/>
              <w:bottom w:val="single" w:sz="4" w:space="0" w:color="auto"/>
            </w:tcBorders>
            <w:shd w:val="clear" w:color="auto" w:fill="auto"/>
            <w:noWrap/>
            <w:vAlign w:val="center"/>
            <w:hideMark/>
          </w:tcPr>
          <w:p w14:paraId="07F278E9" w14:textId="73C82ABD" w:rsidR="00171388" w:rsidRPr="000303B3" w:rsidRDefault="00171388" w:rsidP="00A63B66">
            <w:pPr>
              <w:spacing w:before="120" w:line="240" w:lineRule="auto"/>
              <w:jc w:val="center"/>
              <w:rPr>
                <w:rFonts w:eastAsia="Times New Roman" w:cs="Times New Roman"/>
                <w:b/>
                <w:bCs/>
                <w:color w:val="000000"/>
                <w:sz w:val="20"/>
                <w:szCs w:val="20"/>
              </w:rPr>
            </w:pPr>
            <w:r w:rsidRPr="000303B3">
              <w:rPr>
                <w:rFonts w:eastAsia="Times New Roman" w:cs="Times New Roman"/>
                <w:b/>
                <w:bCs/>
                <w:color w:val="000000"/>
                <w:sz w:val="20"/>
                <w:szCs w:val="20"/>
              </w:rPr>
              <w:t>Copula model (</w:t>
            </w:r>
            <w:r w:rsidR="003E6E1E" w:rsidRPr="000303B3">
              <w:rPr>
                <w:rFonts w:eastAsia="Times New Roman" w:cs="Times New Roman"/>
                <w:b/>
                <w:bCs/>
                <w:color w:val="000000"/>
                <w:sz w:val="20"/>
                <w:szCs w:val="20"/>
              </w:rPr>
              <w:t>control function</w:t>
            </w:r>
            <w:r w:rsidRPr="000303B3">
              <w:rPr>
                <w:rFonts w:eastAsia="Times New Roman" w:cs="Times New Roman"/>
                <w:b/>
                <w:bCs/>
                <w:color w:val="000000"/>
                <w:sz w:val="20"/>
                <w:szCs w:val="20"/>
              </w:rPr>
              <w:t>)</w:t>
            </w:r>
          </w:p>
        </w:tc>
        <w:tc>
          <w:tcPr>
            <w:tcW w:w="288" w:type="dxa"/>
            <w:tcBorders>
              <w:top w:val="nil"/>
            </w:tcBorders>
            <w:shd w:val="clear" w:color="auto" w:fill="auto"/>
            <w:noWrap/>
            <w:vAlign w:val="bottom"/>
          </w:tcPr>
          <w:p w14:paraId="7C1526D5" w14:textId="77777777" w:rsidR="00171388" w:rsidRPr="000303B3" w:rsidRDefault="00171388" w:rsidP="00A63B66">
            <w:pPr>
              <w:spacing w:before="120" w:line="240" w:lineRule="auto"/>
              <w:jc w:val="center"/>
              <w:rPr>
                <w:rFonts w:eastAsia="Times New Roman" w:cs="Times New Roman"/>
                <w:b/>
                <w:bCs/>
                <w:color w:val="000000"/>
                <w:sz w:val="20"/>
                <w:szCs w:val="20"/>
              </w:rPr>
            </w:pPr>
          </w:p>
        </w:tc>
        <w:tc>
          <w:tcPr>
            <w:tcW w:w="3682" w:type="dxa"/>
            <w:gridSpan w:val="3"/>
            <w:tcBorders>
              <w:top w:val="nil"/>
              <w:bottom w:val="single" w:sz="4" w:space="0" w:color="auto"/>
            </w:tcBorders>
            <w:shd w:val="clear" w:color="auto" w:fill="auto"/>
            <w:noWrap/>
            <w:vAlign w:val="center"/>
            <w:hideMark/>
          </w:tcPr>
          <w:p w14:paraId="527FAF51" w14:textId="07C296F4" w:rsidR="00171388" w:rsidRPr="000303B3" w:rsidRDefault="00171388" w:rsidP="00A63B66">
            <w:pPr>
              <w:spacing w:before="120" w:line="240" w:lineRule="auto"/>
              <w:jc w:val="center"/>
              <w:rPr>
                <w:rFonts w:eastAsia="Times New Roman" w:cs="Times New Roman"/>
                <w:b/>
                <w:bCs/>
                <w:color w:val="000000"/>
                <w:sz w:val="20"/>
                <w:szCs w:val="20"/>
              </w:rPr>
            </w:pPr>
            <w:r w:rsidRPr="000303B3">
              <w:rPr>
                <w:rFonts w:eastAsia="Times New Roman" w:cs="Times New Roman"/>
                <w:b/>
                <w:bCs/>
                <w:color w:val="000000"/>
                <w:sz w:val="20"/>
                <w:szCs w:val="20"/>
              </w:rPr>
              <w:t>Copula model (</w:t>
            </w:r>
            <w:r w:rsidR="00FB720E" w:rsidRPr="000303B3">
              <w:rPr>
                <w:rFonts w:eastAsia="Times New Roman" w:cs="Times New Roman"/>
                <w:b/>
                <w:bCs/>
                <w:color w:val="000000"/>
                <w:sz w:val="20"/>
                <w:szCs w:val="20"/>
              </w:rPr>
              <w:t>maximum likelihood</w:t>
            </w:r>
            <w:r w:rsidRPr="000303B3">
              <w:rPr>
                <w:rFonts w:eastAsia="Times New Roman" w:cs="Times New Roman"/>
                <w:b/>
                <w:bCs/>
                <w:color w:val="000000"/>
                <w:sz w:val="20"/>
                <w:szCs w:val="20"/>
              </w:rPr>
              <w:t>)</w:t>
            </w:r>
          </w:p>
        </w:tc>
      </w:tr>
      <w:tr w:rsidR="00171388" w:rsidRPr="000303B3" w14:paraId="28388383" w14:textId="77777777" w:rsidTr="00881EFE">
        <w:trPr>
          <w:trHeight w:val="576"/>
        </w:trPr>
        <w:tc>
          <w:tcPr>
            <w:tcW w:w="864" w:type="dxa"/>
            <w:vMerge/>
            <w:tcBorders>
              <w:top w:val="single" w:sz="8" w:space="0" w:color="000000"/>
              <w:left w:val="nil"/>
              <w:bottom w:val="single" w:sz="4" w:space="0" w:color="auto"/>
            </w:tcBorders>
            <w:vAlign w:val="center"/>
            <w:hideMark/>
          </w:tcPr>
          <w:p w14:paraId="43A25895" w14:textId="77777777" w:rsidR="00171388" w:rsidRPr="000303B3" w:rsidRDefault="00171388" w:rsidP="00A63B66">
            <w:pPr>
              <w:spacing w:before="120" w:line="240" w:lineRule="auto"/>
              <w:rPr>
                <w:rFonts w:eastAsia="Times New Roman" w:cs="Times New Roman"/>
                <w:b/>
                <w:bCs/>
                <w:color w:val="000000"/>
                <w:sz w:val="20"/>
                <w:szCs w:val="20"/>
              </w:rPr>
            </w:pPr>
          </w:p>
        </w:tc>
        <w:tc>
          <w:tcPr>
            <w:tcW w:w="1205" w:type="dxa"/>
            <w:tcBorders>
              <w:top w:val="single" w:sz="4" w:space="0" w:color="auto"/>
              <w:bottom w:val="single" w:sz="4" w:space="0" w:color="auto"/>
            </w:tcBorders>
            <w:shd w:val="clear" w:color="auto" w:fill="auto"/>
            <w:noWrap/>
            <w:vAlign w:val="center"/>
            <w:hideMark/>
          </w:tcPr>
          <w:p w14:paraId="462D2B83" w14:textId="77777777" w:rsidR="00171388" w:rsidRPr="000303B3" w:rsidRDefault="00171388" w:rsidP="00A63B66">
            <w:pPr>
              <w:spacing w:before="120" w:line="240" w:lineRule="auto"/>
              <w:jc w:val="center"/>
              <w:rPr>
                <w:rFonts w:eastAsia="Times New Roman" w:cs="Times New Roman"/>
                <w:color w:val="000000"/>
                <w:sz w:val="20"/>
                <w:szCs w:val="20"/>
              </w:rPr>
            </w:pPr>
            <w:r w:rsidRPr="000303B3">
              <w:rPr>
                <w:rFonts w:eastAsia="Times New Roman" w:cs="Times New Roman"/>
                <w:color w:val="000000"/>
                <w:sz w:val="20"/>
                <w:szCs w:val="20"/>
              </w:rPr>
              <w:t>Without intercept</w:t>
            </w:r>
          </w:p>
        </w:tc>
        <w:tc>
          <w:tcPr>
            <w:tcW w:w="1205" w:type="dxa"/>
            <w:tcBorders>
              <w:top w:val="single" w:sz="4" w:space="0" w:color="auto"/>
              <w:bottom w:val="single" w:sz="4" w:space="0" w:color="auto"/>
            </w:tcBorders>
            <w:shd w:val="clear" w:color="auto" w:fill="auto"/>
            <w:vAlign w:val="center"/>
            <w:hideMark/>
          </w:tcPr>
          <w:p w14:paraId="4DEB2332" w14:textId="77777777" w:rsidR="00171388" w:rsidRPr="000303B3" w:rsidRDefault="00171388" w:rsidP="00A63B66">
            <w:pPr>
              <w:spacing w:before="120" w:line="240" w:lineRule="auto"/>
              <w:jc w:val="center"/>
              <w:rPr>
                <w:rFonts w:eastAsia="Times New Roman" w:cs="Times New Roman"/>
                <w:color w:val="000000"/>
                <w:sz w:val="20"/>
                <w:szCs w:val="20"/>
              </w:rPr>
            </w:pPr>
            <w:r w:rsidRPr="000303B3">
              <w:rPr>
                <w:rFonts w:eastAsia="Times New Roman" w:cs="Times New Roman"/>
                <w:color w:val="000000"/>
                <w:sz w:val="20"/>
                <w:szCs w:val="20"/>
              </w:rPr>
              <w:t>With intercept</w:t>
            </w:r>
          </w:p>
        </w:tc>
        <w:tc>
          <w:tcPr>
            <w:tcW w:w="1205" w:type="dxa"/>
            <w:tcBorders>
              <w:top w:val="single" w:sz="4" w:space="0" w:color="auto"/>
              <w:bottom w:val="single" w:sz="4" w:space="0" w:color="auto"/>
            </w:tcBorders>
            <w:shd w:val="clear" w:color="auto" w:fill="auto"/>
            <w:vAlign w:val="center"/>
            <w:hideMark/>
          </w:tcPr>
          <w:p w14:paraId="50B21080" w14:textId="77777777" w:rsidR="00171388" w:rsidRPr="000303B3" w:rsidRDefault="00171388" w:rsidP="00A63B66">
            <w:pPr>
              <w:spacing w:before="120" w:line="240" w:lineRule="auto"/>
              <w:jc w:val="center"/>
              <w:rPr>
                <w:rFonts w:eastAsia="Times New Roman" w:cs="Times New Roman"/>
                <w:color w:val="000000"/>
                <w:sz w:val="20"/>
                <w:szCs w:val="20"/>
              </w:rPr>
            </w:pPr>
            <w:r w:rsidRPr="000303B3">
              <w:rPr>
                <w:rFonts w:eastAsia="Times New Roman" w:cs="Times New Roman"/>
                <w:color w:val="000000"/>
                <w:sz w:val="20"/>
                <w:szCs w:val="20"/>
              </w:rPr>
              <w:t>Mean centered</w:t>
            </w:r>
          </w:p>
        </w:tc>
        <w:tc>
          <w:tcPr>
            <w:tcW w:w="266" w:type="dxa"/>
            <w:tcBorders>
              <w:top w:val="nil"/>
              <w:bottom w:val="single" w:sz="4" w:space="0" w:color="auto"/>
            </w:tcBorders>
            <w:shd w:val="clear" w:color="auto" w:fill="auto"/>
            <w:vAlign w:val="center"/>
            <w:hideMark/>
          </w:tcPr>
          <w:p w14:paraId="5A2FE873" w14:textId="77777777" w:rsidR="00171388" w:rsidRPr="000303B3" w:rsidRDefault="00171388" w:rsidP="00A63B66">
            <w:pPr>
              <w:spacing w:before="120" w:line="240" w:lineRule="auto"/>
              <w:jc w:val="center"/>
              <w:rPr>
                <w:rFonts w:eastAsia="Times New Roman" w:cs="Times New Roman"/>
                <w:color w:val="000000"/>
                <w:sz w:val="20"/>
                <w:szCs w:val="20"/>
              </w:rPr>
            </w:pPr>
          </w:p>
        </w:tc>
        <w:tc>
          <w:tcPr>
            <w:tcW w:w="1205" w:type="dxa"/>
            <w:tcBorders>
              <w:top w:val="single" w:sz="4" w:space="0" w:color="auto"/>
              <w:bottom w:val="single" w:sz="4" w:space="0" w:color="auto"/>
            </w:tcBorders>
            <w:shd w:val="clear" w:color="auto" w:fill="auto"/>
            <w:noWrap/>
            <w:vAlign w:val="center"/>
            <w:hideMark/>
          </w:tcPr>
          <w:p w14:paraId="7AF55778" w14:textId="77777777" w:rsidR="00171388" w:rsidRPr="000303B3" w:rsidRDefault="00171388" w:rsidP="00A63B66">
            <w:pPr>
              <w:spacing w:before="120" w:line="240" w:lineRule="auto"/>
              <w:jc w:val="center"/>
              <w:rPr>
                <w:rFonts w:eastAsia="Times New Roman" w:cs="Times New Roman"/>
                <w:color w:val="000000"/>
                <w:sz w:val="20"/>
                <w:szCs w:val="20"/>
              </w:rPr>
            </w:pPr>
            <w:r w:rsidRPr="000303B3">
              <w:rPr>
                <w:rFonts w:eastAsia="Times New Roman" w:cs="Times New Roman"/>
                <w:color w:val="000000"/>
                <w:sz w:val="20"/>
                <w:szCs w:val="20"/>
              </w:rPr>
              <w:t>Without intercept</w:t>
            </w:r>
          </w:p>
        </w:tc>
        <w:tc>
          <w:tcPr>
            <w:tcW w:w="1205" w:type="dxa"/>
            <w:tcBorders>
              <w:top w:val="single" w:sz="4" w:space="0" w:color="auto"/>
              <w:bottom w:val="single" w:sz="4" w:space="0" w:color="auto"/>
            </w:tcBorders>
            <w:shd w:val="clear" w:color="auto" w:fill="auto"/>
            <w:noWrap/>
            <w:vAlign w:val="center"/>
            <w:hideMark/>
          </w:tcPr>
          <w:p w14:paraId="312992AD" w14:textId="77777777" w:rsidR="00171388" w:rsidRPr="000303B3" w:rsidRDefault="00171388" w:rsidP="00A63B66">
            <w:pPr>
              <w:spacing w:before="120" w:line="240" w:lineRule="auto"/>
              <w:jc w:val="center"/>
              <w:rPr>
                <w:rFonts w:eastAsia="Times New Roman" w:cs="Times New Roman"/>
                <w:color w:val="000000"/>
                <w:sz w:val="20"/>
                <w:szCs w:val="20"/>
              </w:rPr>
            </w:pPr>
            <w:r w:rsidRPr="000303B3">
              <w:rPr>
                <w:rFonts w:eastAsia="Times New Roman" w:cs="Times New Roman"/>
                <w:color w:val="000000"/>
                <w:sz w:val="20"/>
                <w:szCs w:val="20"/>
              </w:rPr>
              <w:t>With intercept</w:t>
            </w:r>
          </w:p>
        </w:tc>
        <w:tc>
          <w:tcPr>
            <w:tcW w:w="1205" w:type="dxa"/>
            <w:tcBorders>
              <w:top w:val="single" w:sz="4" w:space="0" w:color="auto"/>
              <w:bottom w:val="single" w:sz="4" w:space="0" w:color="auto"/>
            </w:tcBorders>
            <w:shd w:val="clear" w:color="auto" w:fill="auto"/>
            <w:vAlign w:val="center"/>
            <w:hideMark/>
          </w:tcPr>
          <w:p w14:paraId="22ECC8E5" w14:textId="77777777" w:rsidR="00171388" w:rsidRPr="000303B3" w:rsidRDefault="00171388" w:rsidP="00A63B66">
            <w:pPr>
              <w:spacing w:before="120" w:line="240" w:lineRule="auto"/>
              <w:jc w:val="center"/>
              <w:rPr>
                <w:rFonts w:eastAsia="Times New Roman" w:cs="Times New Roman"/>
                <w:color w:val="000000"/>
                <w:sz w:val="20"/>
                <w:szCs w:val="20"/>
              </w:rPr>
            </w:pPr>
            <w:r w:rsidRPr="000303B3">
              <w:rPr>
                <w:rFonts w:eastAsia="Times New Roman" w:cs="Times New Roman"/>
                <w:color w:val="000000"/>
                <w:sz w:val="20"/>
                <w:szCs w:val="20"/>
              </w:rPr>
              <w:t>Mean centered</w:t>
            </w:r>
          </w:p>
        </w:tc>
        <w:tc>
          <w:tcPr>
            <w:tcW w:w="288" w:type="dxa"/>
            <w:tcBorders>
              <w:top w:val="nil"/>
              <w:bottom w:val="single" w:sz="4" w:space="0" w:color="auto"/>
            </w:tcBorders>
            <w:shd w:val="clear" w:color="auto" w:fill="auto"/>
            <w:noWrap/>
            <w:vAlign w:val="bottom"/>
          </w:tcPr>
          <w:p w14:paraId="70E3CF0E" w14:textId="77777777" w:rsidR="00171388" w:rsidRPr="000303B3" w:rsidRDefault="00171388" w:rsidP="00A63B66">
            <w:pPr>
              <w:spacing w:before="120" w:line="240" w:lineRule="auto"/>
              <w:jc w:val="center"/>
              <w:rPr>
                <w:rFonts w:eastAsia="Times New Roman" w:cs="Times New Roman"/>
                <w:color w:val="000000"/>
                <w:sz w:val="20"/>
                <w:szCs w:val="20"/>
              </w:rPr>
            </w:pPr>
          </w:p>
        </w:tc>
        <w:tc>
          <w:tcPr>
            <w:tcW w:w="1227" w:type="dxa"/>
            <w:tcBorders>
              <w:top w:val="single" w:sz="4" w:space="0" w:color="auto"/>
              <w:bottom w:val="single" w:sz="4" w:space="0" w:color="auto"/>
            </w:tcBorders>
            <w:shd w:val="clear" w:color="auto" w:fill="auto"/>
            <w:noWrap/>
            <w:vAlign w:val="center"/>
            <w:hideMark/>
          </w:tcPr>
          <w:p w14:paraId="6E8B526E" w14:textId="77777777" w:rsidR="00171388" w:rsidRPr="000303B3" w:rsidRDefault="00171388" w:rsidP="00A63B66">
            <w:pPr>
              <w:spacing w:before="120" w:line="240" w:lineRule="auto"/>
              <w:jc w:val="center"/>
              <w:rPr>
                <w:rFonts w:eastAsia="Times New Roman" w:cs="Times New Roman"/>
                <w:color w:val="000000"/>
                <w:sz w:val="20"/>
                <w:szCs w:val="20"/>
              </w:rPr>
            </w:pPr>
            <w:r w:rsidRPr="000303B3">
              <w:rPr>
                <w:rFonts w:eastAsia="Times New Roman" w:cs="Times New Roman"/>
                <w:color w:val="000000"/>
                <w:sz w:val="20"/>
                <w:szCs w:val="20"/>
              </w:rPr>
              <w:t>Without intercept</w:t>
            </w:r>
          </w:p>
        </w:tc>
        <w:tc>
          <w:tcPr>
            <w:tcW w:w="1227" w:type="dxa"/>
            <w:tcBorders>
              <w:top w:val="single" w:sz="4" w:space="0" w:color="auto"/>
              <w:bottom w:val="single" w:sz="4" w:space="0" w:color="auto"/>
            </w:tcBorders>
            <w:shd w:val="clear" w:color="auto" w:fill="auto"/>
            <w:noWrap/>
            <w:vAlign w:val="center"/>
            <w:hideMark/>
          </w:tcPr>
          <w:p w14:paraId="71E63A06" w14:textId="77777777" w:rsidR="00171388" w:rsidRPr="000303B3" w:rsidRDefault="00171388" w:rsidP="00A63B66">
            <w:pPr>
              <w:spacing w:before="120" w:line="240" w:lineRule="auto"/>
              <w:jc w:val="center"/>
              <w:rPr>
                <w:rFonts w:eastAsia="Times New Roman" w:cs="Times New Roman"/>
                <w:color w:val="000000"/>
                <w:sz w:val="20"/>
                <w:szCs w:val="20"/>
              </w:rPr>
            </w:pPr>
            <w:r w:rsidRPr="000303B3">
              <w:rPr>
                <w:rFonts w:eastAsia="Times New Roman" w:cs="Times New Roman"/>
                <w:color w:val="000000"/>
                <w:sz w:val="20"/>
                <w:szCs w:val="20"/>
              </w:rPr>
              <w:t>With intercept</w:t>
            </w:r>
          </w:p>
        </w:tc>
        <w:tc>
          <w:tcPr>
            <w:tcW w:w="1228" w:type="dxa"/>
            <w:tcBorders>
              <w:top w:val="single" w:sz="4" w:space="0" w:color="auto"/>
              <w:bottom w:val="single" w:sz="4" w:space="0" w:color="auto"/>
              <w:right w:val="nil"/>
            </w:tcBorders>
            <w:shd w:val="clear" w:color="auto" w:fill="auto"/>
            <w:vAlign w:val="center"/>
            <w:hideMark/>
          </w:tcPr>
          <w:p w14:paraId="284CDFF5" w14:textId="77777777" w:rsidR="00171388" w:rsidRPr="000303B3" w:rsidRDefault="00171388" w:rsidP="00A63B66">
            <w:pPr>
              <w:spacing w:before="120" w:line="240" w:lineRule="auto"/>
              <w:jc w:val="center"/>
              <w:rPr>
                <w:rFonts w:eastAsia="Times New Roman" w:cs="Times New Roman"/>
                <w:color w:val="000000"/>
                <w:sz w:val="20"/>
                <w:szCs w:val="20"/>
              </w:rPr>
            </w:pPr>
            <w:r w:rsidRPr="000303B3">
              <w:rPr>
                <w:rFonts w:eastAsia="Times New Roman" w:cs="Times New Roman"/>
                <w:color w:val="000000"/>
                <w:sz w:val="20"/>
                <w:szCs w:val="20"/>
              </w:rPr>
              <w:t>Mean centered</w:t>
            </w:r>
          </w:p>
        </w:tc>
      </w:tr>
      <w:tr w:rsidR="00171388" w:rsidRPr="000303B3" w14:paraId="4D2B6B38" w14:textId="77777777" w:rsidTr="00804CCE">
        <w:trPr>
          <w:trHeight w:val="20"/>
        </w:trPr>
        <w:tc>
          <w:tcPr>
            <w:tcW w:w="864" w:type="dxa"/>
            <w:tcBorders>
              <w:top w:val="single" w:sz="4" w:space="0" w:color="auto"/>
              <w:left w:val="nil"/>
              <w:bottom w:val="nil"/>
            </w:tcBorders>
            <w:shd w:val="clear" w:color="auto" w:fill="auto"/>
            <w:noWrap/>
            <w:vAlign w:val="center"/>
            <w:hideMark/>
          </w:tcPr>
          <w:p w14:paraId="2DFF4937"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100</w:t>
            </w:r>
          </w:p>
        </w:tc>
        <w:tc>
          <w:tcPr>
            <w:tcW w:w="1205" w:type="dxa"/>
            <w:tcBorders>
              <w:top w:val="single" w:sz="4" w:space="0" w:color="auto"/>
              <w:bottom w:val="nil"/>
            </w:tcBorders>
            <w:shd w:val="clear" w:color="auto" w:fill="auto"/>
            <w:noWrap/>
            <w:vAlign w:val="center"/>
            <w:hideMark/>
          </w:tcPr>
          <w:p w14:paraId="35A8916E" w14:textId="0CC1165F"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416</w:t>
            </w:r>
          </w:p>
        </w:tc>
        <w:tc>
          <w:tcPr>
            <w:tcW w:w="1205" w:type="dxa"/>
            <w:tcBorders>
              <w:top w:val="single" w:sz="4" w:space="0" w:color="auto"/>
              <w:bottom w:val="nil"/>
            </w:tcBorders>
            <w:shd w:val="clear" w:color="auto" w:fill="auto"/>
            <w:noWrap/>
            <w:vAlign w:val="center"/>
            <w:hideMark/>
          </w:tcPr>
          <w:p w14:paraId="1EE0099F"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1.687</w:t>
            </w:r>
          </w:p>
        </w:tc>
        <w:tc>
          <w:tcPr>
            <w:tcW w:w="1205" w:type="dxa"/>
            <w:tcBorders>
              <w:top w:val="single" w:sz="4" w:space="0" w:color="auto"/>
              <w:bottom w:val="nil"/>
            </w:tcBorders>
            <w:shd w:val="clear" w:color="auto" w:fill="auto"/>
            <w:vAlign w:val="center"/>
            <w:hideMark/>
          </w:tcPr>
          <w:p w14:paraId="13DDD861"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1.687</w:t>
            </w:r>
          </w:p>
        </w:tc>
        <w:tc>
          <w:tcPr>
            <w:tcW w:w="266" w:type="dxa"/>
            <w:tcBorders>
              <w:top w:val="single" w:sz="4" w:space="0" w:color="auto"/>
              <w:bottom w:val="nil"/>
            </w:tcBorders>
            <w:shd w:val="clear" w:color="auto" w:fill="auto"/>
            <w:vAlign w:val="center"/>
            <w:hideMark/>
          </w:tcPr>
          <w:p w14:paraId="40C2BCE2" w14:textId="77777777" w:rsidR="00171388" w:rsidRPr="000303B3" w:rsidRDefault="00171388" w:rsidP="00804CCE">
            <w:pPr>
              <w:spacing w:line="240" w:lineRule="auto"/>
              <w:jc w:val="center"/>
              <w:rPr>
                <w:rFonts w:eastAsia="Times New Roman" w:cs="Times New Roman"/>
                <w:color w:val="000000"/>
                <w:sz w:val="20"/>
                <w:szCs w:val="20"/>
              </w:rPr>
            </w:pPr>
          </w:p>
        </w:tc>
        <w:tc>
          <w:tcPr>
            <w:tcW w:w="1205" w:type="dxa"/>
            <w:tcBorders>
              <w:top w:val="single" w:sz="4" w:space="0" w:color="auto"/>
              <w:bottom w:val="nil"/>
            </w:tcBorders>
            <w:shd w:val="clear" w:color="auto" w:fill="auto"/>
            <w:noWrap/>
            <w:vAlign w:val="center"/>
            <w:hideMark/>
          </w:tcPr>
          <w:p w14:paraId="09D4F40F" w14:textId="7CF88D4B"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w:t>
            </w:r>
            <w:r w:rsidR="00B06074">
              <w:rPr>
                <w:rFonts w:eastAsia="Times New Roman" w:cs="Times New Roman"/>
                <w:color w:val="000000"/>
                <w:sz w:val="20"/>
                <w:szCs w:val="20"/>
              </w:rPr>
              <w:t>0</w:t>
            </w:r>
            <w:r w:rsidRPr="000303B3">
              <w:rPr>
                <w:rFonts w:eastAsia="Times New Roman" w:cs="Times New Roman"/>
                <w:color w:val="000000"/>
                <w:sz w:val="20"/>
                <w:szCs w:val="20"/>
              </w:rPr>
              <w:t>.010</w:t>
            </w:r>
          </w:p>
        </w:tc>
        <w:tc>
          <w:tcPr>
            <w:tcW w:w="1205" w:type="dxa"/>
            <w:tcBorders>
              <w:top w:val="single" w:sz="4" w:space="0" w:color="auto"/>
              <w:bottom w:val="nil"/>
            </w:tcBorders>
            <w:shd w:val="clear" w:color="auto" w:fill="auto"/>
            <w:noWrap/>
            <w:vAlign w:val="center"/>
            <w:hideMark/>
          </w:tcPr>
          <w:p w14:paraId="49A3A1A4"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1.023</w:t>
            </w:r>
          </w:p>
        </w:tc>
        <w:tc>
          <w:tcPr>
            <w:tcW w:w="1205" w:type="dxa"/>
            <w:tcBorders>
              <w:top w:val="single" w:sz="4" w:space="0" w:color="auto"/>
              <w:bottom w:val="nil"/>
            </w:tcBorders>
            <w:shd w:val="clear" w:color="auto" w:fill="auto"/>
            <w:vAlign w:val="center"/>
            <w:hideMark/>
          </w:tcPr>
          <w:p w14:paraId="257CE147"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1.034</w:t>
            </w:r>
          </w:p>
        </w:tc>
        <w:tc>
          <w:tcPr>
            <w:tcW w:w="288" w:type="dxa"/>
            <w:tcBorders>
              <w:top w:val="single" w:sz="4" w:space="0" w:color="auto"/>
              <w:bottom w:val="nil"/>
            </w:tcBorders>
            <w:shd w:val="clear" w:color="auto" w:fill="auto"/>
            <w:noWrap/>
            <w:vAlign w:val="bottom"/>
            <w:hideMark/>
          </w:tcPr>
          <w:p w14:paraId="42DB2C52" w14:textId="77777777" w:rsidR="00171388" w:rsidRPr="000303B3" w:rsidRDefault="00171388" w:rsidP="00804CCE">
            <w:pPr>
              <w:spacing w:line="240" w:lineRule="auto"/>
              <w:jc w:val="center"/>
              <w:rPr>
                <w:rFonts w:eastAsia="Times New Roman" w:cs="Times New Roman"/>
                <w:color w:val="000000"/>
                <w:sz w:val="20"/>
                <w:szCs w:val="20"/>
              </w:rPr>
            </w:pPr>
          </w:p>
        </w:tc>
        <w:tc>
          <w:tcPr>
            <w:tcW w:w="1227" w:type="dxa"/>
            <w:tcBorders>
              <w:top w:val="single" w:sz="4" w:space="0" w:color="auto"/>
              <w:bottom w:val="nil"/>
            </w:tcBorders>
            <w:shd w:val="clear" w:color="auto" w:fill="auto"/>
            <w:noWrap/>
            <w:vAlign w:val="center"/>
            <w:hideMark/>
          </w:tcPr>
          <w:p w14:paraId="6D402339" w14:textId="021B66F4"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w:t>
            </w:r>
            <w:r w:rsidR="00BA4A42">
              <w:rPr>
                <w:rFonts w:eastAsia="Times New Roman" w:cs="Times New Roman"/>
                <w:color w:val="000000"/>
                <w:sz w:val="20"/>
                <w:szCs w:val="20"/>
              </w:rPr>
              <w:t>0</w:t>
            </w:r>
            <w:r w:rsidRPr="000303B3">
              <w:rPr>
                <w:rFonts w:eastAsia="Times New Roman" w:cs="Times New Roman"/>
                <w:color w:val="000000"/>
                <w:sz w:val="20"/>
                <w:szCs w:val="20"/>
              </w:rPr>
              <w:t>.010</w:t>
            </w:r>
          </w:p>
        </w:tc>
        <w:tc>
          <w:tcPr>
            <w:tcW w:w="1227" w:type="dxa"/>
            <w:tcBorders>
              <w:top w:val="single" w:sz="4" w:space="0" w:color="auto"/>
              <w:bottom w:val="nil"/>
            </w:tcBorders>
            <w:shd w:val="clear" w:color="auto" w:fill="auto"/>
            <w:noWrap/>
            <w:vAlign w:val="center"/>
            <w:hideMark/>
          </w:tcPr>
          <w:p w14:paraId="50942EF4"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1.023</w:t>
            </w:r>
          </w:p>
        </w:tc>
        <w:tc>
          <w:tcPr>
            <w:tcW w:w="1228" w:type="dxa"/>
            <w:tcBorders>
              <w:top w:val="single" w:sz="4" w:space="0" w:color="auto"/>
              <w:bottom w:val="nil"/>
              <w:right w:val="nil"/>
            </w:tcBorders>
            <w:shd w:val="clear" w:color="auto" w:fill="auto"/>
            <w:vAlign w:val="center"/>
            <w:hideMark/>
          </w:tcPr>
          <w:p w14:paraId="5FDA1A2F"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1.034</w:t>
            </w:r>
          </w:p>
        </w:tc>
      </w:tr>
      <w:tr w:rsidR="00171388" w:rsidRPr="000303B3" w14:paraId="6DDB58AE" w14:textId="77777777" w:rsidTr="00804CCE">
        <w:trPr>
          <w:trHeight w:val="20"/>
        </w:trPr>
        <w:tc>
          <w:tcPr>
            <w:tcW w:w="864" w:type="dxa"/>
            <w:tcBorders>
              <w:top w:val="nil"/>
              <w:left w:val="nil"/>
              <w:bottom w:val="nil"/>
            </w:tcBorders>
            <w:shd w:val="clear" w:color="auto" w:fill="auto"/>
            <w:noWrap/>
            <w:vAlign w:val="center"/>
            <w:hideMark/>
          </w:tcPr>
          <w:p w14:paraId="15BD1DA3"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200</w:t>
            </w:r>
          </w:p>
        </w:tc>
        <w:tc>
          <w:tcPr>
            <w:tcW w:w="1205" w:type="dxa"/>
            <w:tcBorders>
              <w:top w:val="nil"/>
              <w:bottom w:val="nil"/>
            </w:tcBorders>
            <w:shd w:val="clear" w:color="auto" w:fill="auto"/>
            <w:noWrap/>
            <w:vAlign w:val="center"/>
            <w:hideMark/>
          </w:tcPr>
          <w:p w14:paraId="1326A4F9" w14:textId="6D64FF0E"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420</w:t>
            </w:r>
          </w:p>
        </w:tc>
        <w:tc>
          <w:tcPr>
            <w:tcW w:w="1205" w:type="dxa"/>
            <w:tcBorders>
              <w:top w:val="nil"/>
              <w:bottom w:val="nil"/>
            </w:tcBorders>
            <w:shd w:val="clear" w:color="auto" w:fill="auto"/>
            <w:noWrap/>
            <w:vAlign w:val="center"/>
            <w:hideMark/>
          </w:tcPr>
          <w:p w14:paraId="4C93A51F"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1.684</w:t>
            </w:r>
          </w:p>
        </w:tc>
        <w:tc>
          <w:tcPr>
            <w:tcW w:w="1205" w:type="dxa"/>
            <w:tcBorders>
              <w:top w:val="nil"/>
              <w:bottom w:val="nil"/>
            </w:tcBorders>
            <w:shd w:val="clear" w:color="auto" w:fill="auto"/>
            <w:vAlign w:val="center"/>
            <w:hideMark/>
          </w:tcPr>
          <w:p w14:paraId="573266BC"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1.684</w:t>
            </w:r>
          </w:p>
        </w:tc>
        <w:tc>
          <w:tcPr>
            <w:tcW w:w="266" w:type="dxa"/>
            <w:tcBorders>
              <w:top w:val="nil"/>
              <w:bottom w:val="nil"/>
            </w:tcBorders>
            <w:shd w:val="clear" w:color="auto" w:fill="auto"/>
            <w:vAlign w:val="center"/>
            <w:hideMark/>
          </w:tcPr>
          <w:p w14:paraId="439C1748" w14:textId="77777777" w:rsidR="00171388" w:rsidRPr="000303B3" w:rsidRDefault="00171388" w:rsidP="00804CCE">
            <w:pPr>
              <w:spacing w:line="240" w:lineRule="auto"/>
              <w:jc w:val="center"/>
              <w:rPr>
                <w:rFonts w:eastAsia="Times New Roman" w:cs="Times New Roman"/>
                <w:color w:val="000000"/>
                <w:sz w:val="20"/>
                <w:szCs w:val="20"/>
              </w:rPr>
            </w:pPr>
          </w:p>
        </w:tc>
        <w:tc>
          <w:tcPr>
            <w:tcW w:w="1205" w:type="dxa"/>
            <w:tcBorders>
              <w:top w:val="nil"/>
              <w:bottom w:val="nil"/>
            </w:tcBorders>
            <w:shd w:val="clear" w:color="auto" w:fill="auto"/>
            <w:noWrap/>
            <w:vAlign w:val="center"/>
            <w:hideMark/>
          </w:tcPr>
          <w:p w14:paraId="56360EF4" w14:textId="4EA12949"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w:t>
            </w:r>
            <w:r w:rsidR="00B06074">
              <w:rPr>
                <w:rFonts w:eastAsia="Times New Roman" w:cs="Times New Roman"/>
                <w:color w:val="000000"/>
                <w:sz w:val="20"/>
                <w:szCs w:val="20"/>
              </w:rPr>
              <w:t>0.</w:t>
            </w:r>
            <w:r w:rsidRPr="000303B3">
              <w:rPr>
                <w:rFonts w:eastAsia="Times New Roman" w:cs="Times New Roman"/>
                <w:color w:val="000000"/>
                <w:sz w:val="20"/>
                <w:szCs w:val="20"/>
              </w:rPr>
              <w:t>003</w:t>
            </w:r>
          </w:p>
        </w:tc>
        <w:tc>
          <w:tcPr>
            <w:tcW w:w="1205" w:type="dxa"/>
            <w:tcBorders>
              <w:top w:val="nil"/>
              <w:bottom w:val="nil"/>
            </w:tcBorders>
            <w:shd w:val="clear" w:color="auto" w:fill="auto"/>
            <w:noWrap/>
            <w:vAlign w:val="center"/>
            <w:hideMark/>
          </w:tcPr>
          <w:p w14:paraId="72E892C2" w14:textId="49D6CA9A"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758</w:t>
            </w:r>
          </w:p>
        </w:tc>
        <w:tc>
          <w:tcPr>
            <w:tcW w:w="1205" w:type="dxa"/>
            <w:tcBorders>
              <w:top w:val="nil"/>
              <w:bottom w:val="nil"/>
            </w:tcBorders>
            <w:shd w:val="clear" w:color="auto" w:fill="auto"/>
            <w:vAlign w:val="center"/>
            <w:hideMark/>
          </w:tcPr>
          <w:p w14:paraId="5F5320CC" w14:textId="0FADFDE0"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764</w:t>
            </w:r>
          </w:p>
        </w:tc>
        <w:tc>
          <w:tcPr>
            <w:tcW w:w="288" w:type="dxa"/>
            <w:tcBorders>
              <w:top w:val="nil"/>
              <w:bottom w:val="nil"/>
            </w:tcBorders>
            <w:shd w:val="clear" w:color="auto" w:fill="auto"/>
            <w:noWrap/>
            <w:vAlign w:val="bottom"/>
            <w:hideMark/>
          </w:tcPr>
          <w:p w14:paraId="131E29EC" w14:textId="77777777" w:rsidR="00171388" w:rsidRPr="000303B3" w:rsidRDefault="00171388" w:rsidP="00804CCE">
            <w:pPr>
              <w:spacing w:line="240" w:lineRule="auto"/>
              <w:jc w:val="center"/>
              <w:rPr>
                <w:rFonts w:eastAsia="Times New Roman" w:cs="Times New Roman"/>
                <w:color w:val="000000"/>
                <w:sz w:val="20"/>
                <w:szCs w:val="20"/>
              </w:rPr>
            </w:pPr>
          </w:p>
        </w:tc>
        <w:tc>
          <w:tcPr>
            <w:tcW w:w="1227" w:type="dxa"/>
            <w:tcBorders>
              <w:top w:val="nil"/>
              <w:bottom w:val="nil"/>
            </w:tcBorders>
            <w:shd w:val="clear" w:color="auto" w:fill="auto"/>
            <w:noWrap/>
            <w:vAlign w:val="center"/>
            <w:hideMark/>
          </w:tcPr>
          <w:p w14:paraId="073B0739" w14:textId="605BEBA6"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w:t>
            </w:r>
            <w:r w:rsidR="00B06074">
              <w:rPr>
                <w:rFonts w:eastAsia="Times New Roman" w:cs="Times New Roman"/>
                <w:color w:val="000000"/>
                <w:sz w:val="20"/>
                <w:szCs w:val="20"/>
              </w:rPr>
              <w:t>0.</w:t>
            </w:r>
            <w:r w:rsidRPr="000303B3">
              <w:rPr>
                <w:rFonts w:eastAsia="Times New Roman" w:cs="Times New Roman"/>
                <w:color w:val="000000"/>
                <w:sz w:val="20"/>
                <w:szCs w:val="20"/>
              </w:rPr>
              <w:t>003</w:t>
            </w:r>
          </w:p>
        </w:tc>
        <w:tc>
          <w:tcPr>
            <w:tcW w:w="1227" w:type="dxa"/>
            <w:tcBorders>
              <w:top w:val="nil"/>
              <w:bottom w:val="nil"/>
            </w:tcBorders>
            <w:shd w:val="clear" w:color="auto" w:fill="auto"/>
            <w:noWrap/>
            <w:vAlign w:val="center"/>
            <w:hideMark/>
          </w:tcPr>
          <w:p w14:paraId="7E90C9EE" w14:textId="6DF030E0"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757</w:t>
            </w:r>
          </w:p>
        </w:tc>
        <w:tc>
          <w:tcPr>
            <w:tcW w:w="1228" w:type="dxa"/>
            <w:tcBorders>
              <w:top w:val="nil"/>
              <w:bottom w:val="nil"/>
              <w:right w:val="nil"/>
            </w:tcBorders>
            <w:shd w:val="clear" w:color="auto" w:fill="auto"/>
            <w:vAlign w:val="center"/>
            <w:hideMark/>
          </w:tcPr>
          <w:p w14:paraId="139FA075" w14:textId="560A2595"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764</w:t>
            </w:r>
          </w:p>
        </w:tc>
      </w:tr>
      <w:tr w:rsidR="00171388" w:rsidRPr="000303B3" w14:paraId="1132FFB1" w14:textId="77777777" w:rsidTr="00804CCE">
        <w:trPr>
          <w:trHeight w:val="20"/>
        </w:trPr>
        <w:tc>
          <w:tcPr>
            <w:tcW w:w="864" w:type="dxa"/>
            <w:tcBorders>
              <w:top w:val="nil"/>
              <w:left w:val="nil"/>
              <w:bottom w:val="nil"/>
            </w:tcBorders>
            <w:shd w:val="clear" w:color="auto" w:fill="auto"/>
            <w:noWrap/>
            <w:vAlign w:val="center"/>
            <w:hideMark/>
          </w:tcPr>
          <w:p w14:paraId="12E6038D"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400</w:t>
            </w:r>
          </w:p>
        </w:tc>
        <w:tc>
          <w:tcPr>
            <w:tcW w:w="1205" w:type="dxa"/>
            <w:tcBorders>
              <w:top w:val="nil"/>
              <w:bottom w:val="nil"/>
            </w:tcBorders>
            <w:shd w:val="clear" w:color="auto" w:fill="auto"/>
            <w:noWrap/>
            <w:vAlign w:val="center"/>
            <w:hideMark/>
          </w:tcPr>
          <w:p w14:paraId="1D22E0E9" w14:textId="6110291E"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421</w:t>
            </w:r>
          </w:p>
        </w:tc>
        <w:tc>
          <w:tcPr>
            <w:tcW w:w="1205" w:type="dxa"/>
            <w:tcBorders>
              <w:top w:val="nil"/>
              <w:bottom w:val="nil"/>
            </w:tcBorders>
            <w:shd w:val="clear" w:color="auto" w:fill="auto"/>
            <w:noWrap/>
            <w:vAlign w:val="center"/>
            <w:hideMark/>
          </w:tcPr>
          <w:p w14:paraId="5E1B1652" w14:textId="4805F013"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1.700</w:t>
            </w:r>
          </w:p>
        </w:tc>
        <w:tc>
          <w:tcPr>
            <w:tcW w:w="1205" w:type="dxa"/>
            <w:tcBorders>
              <w:top w:val="nil"/>
              <w:bottom w:val="nil"/>
            </w:tcBorders>
            <w:shd w:val="clear" w:color="auto" w:fill="auto"/>
            <w:vAlign w:val="center"/>
            <w:hideMark/>
          </w:tcPr>
          <w:p w14:paraId="50343329" w14:textId="41FD31E3"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1.700</w:t>
            </w:r>
          </w:p>
        </w:tc>
        <w:tc>
          <w:tcPr>
            <w:tcW w:w="266" w:type="dxa"/>
            <w:tcBorders>
              <w:top w:val="nil"/>
              <w:bottom w:val="nil"/>
            </w:tcBorders>
            <w:shd w:val="clear" w:color="auto" w:fill="auto"/>
            <w:vAlign w:val="center"/>
            <w:hideMark/>
          </w:tcPr>
          <w:p w14:paraId="7D9B90E5" w14:textId="77777777" w:rsidR="00171388" w:rsidRPr="000303B3" w:rsidRDefault="00171388" w:rsidP="00804CCE">
            <w:pPr>
              <w:spacing w:line="240" w:lineRule="auto"/>
              <w:jc w:val="center"/>
              <w:rPr>
                <w:rFonts w:eastAsia="Times New Roman" w:cs="Times New Roman"/>
                <w:color w:val="000000"/>
                <w:sz w:val="20"/>
                <w:szCs w:val="20"/>
              </w:rPr>
            </w:pPr>
          </w:p>
        </w:tc>
        <w:tc>
          <w:tcPr>
            <w:tcW w:w="1205" w:type="dxa"/>
            <w:tcBorders>
              <w:top w:val="nil"/>
              <w:bottom w:val="nil"/>
            </w:tcBorders>
            <w:shd w:val="clear" w:color="auto" w:fill="auto"/>
            <w:noWrap/>
            <w:vAlign w:val="center"/>
            <w:hideMark/>
          </w:tcPr>
          <w:p w14:paraId="54129BB3" w14:textId="584266FE"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w:t>
            </w:r>
            <w:r w:rsidR="00B06074">
              <w:rPr>
                <w:rFonts w:eastAsia="Times New Roman" w:cs="Times New Roman"/>
                <w:color w:val="000000"/>
                <w:sz w:val="20"/>
                <w:szCs w:val="20"/>
              </w:rPr>
              <w:t>0.</w:t>
            </w:r>
            <w:r w:rsidRPr="000303B3">
              <w:rPr>
                <w:rFonts w:eastAsia="Times New Roman" w:cs="Times New Roman"/>
                <w:color w:val="000000"/>
                <w:sz w:val="20"/>
                <w:szCs w:val="20"/>
              </w:rPr>
              <w:t>007</w:t>
            </w:r>
          </w:p>
        </w:tc>
        <w:tc>
          <w:tcPr>
            <w:tcW w:w="1205" w:type="dxa"/>
            <w:tcBorders>
              <w:top w:val="nil"/>
              <w:bottom w:val="nil"/>
            </w:tcBorders>
            <w:shd w:val="clear" w:color="auto" w:fill="auto"/>
            <w:noWrap/>
            <w:vAlign w:val="center"/>
            <w:hideMark/>
          </w:tcPr>
          <w:p w14:paraId="68EBFB44" w14:textId="7B0EF06A"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502</w:t>
            </w:r>
          </w:p>
        </w:tc>
        <w:tc>
          <w:tcPr>
            <w:tcW w:w="1205" w:type="dxa"/>
            <w:tcBorders>
              <w:top w:val="nil"/>
              <w:bottom w:val="nil"/>
            </w:tcBorders>
            <w:shd w:val="clear" w:color="auto" w:fill="auto"/>
            <w:vAlign w:val="center"/>
            <w:hideMark/>
          </w:tcPr>
          <w:p w14:paraId="4013465B" w14:textId="71FD5A61"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505</w:t>
            </w:r>
          </w:p>
        </w:tc>
        <w:tc>
          <w:tcPr>
            <w:tcW w:w="288" w:type="dxa"/>
            <w:tcBorders>
              <w:top w:val="nil"/>
              <w:bottom w:val="nil"/>
            </w:tcBorders>
            <w:shd w:val="clear" w:color="auto" w:fill="auto"/>
            <w:noWrap/>
            <w:vAlign w:val="bottom"/>
            <w:hideMark/>
          </w:tcPr>
          <w:p w14:paraId="3E7EE50E" w14:textId="77777777" w:rsidR="00171388" w:rsidRPr="000303B3" w:rsidRDefault="00171388" w:rsidP="00804CCE">
            <w:pPr>
              <w:spacing w:line="240" w:lineRule="auto"/>
              <w:jc w:val="center"/>
              <w:rPr>
                <w:rFonts w:eastAsia="Times New Roman" w:cs="Times New Roman"/>
                <w:color w:val="000000"/>
                <w:sz w:val="20"/>
                <w:szCs w:val="20"/>
              </w:rPr>
            </w:pPr>
          </w:p>
        </w:tc>
        <w:tc>
          <w:tcPr>
            <w:tcW w:w="1227" w:type="dxa"/>
            <w:tcBorders>
              <w:top w:val="nil"/>
              <w:bottom w:val="nil"/>
            </w:tcBorders>
            <w:shd w:val="clear" w:color="auto" w:fill="auto"/>
            <w:noWrap/>
            <w:vAlign w:val="center"/>
            <w:hideMark/>
          </w:tcPr>
          <w:p w14:paraId="25261551" w14:textId="39D566C4"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w:t>
            </w:r>
            <w:r w:rsidR="00B06074">
              <w:rPr>
                <w:rFonts w:eastAsia="Times New Roman" w:cs="Times New Roman"/>
                <w:color w:val="000000"/>
                <w:sz w:val="20"/>
                <w:szCs w:val="20"/>
              </w:rPr>
              <w:t>0.</w:t>
            </w:r>
            <w:r w:rsidRPr="000303B3">
              <w:rPr>
                <w:rFonts w:eastAsia="Times New Roman" w:cs="Times New Roman"/>
                <w:color w:val="000000"/>
                <w:sz w:val="20"/>
                <w:szCs w:val="20"/>
              </w:rPr>
              <w:t>007</w:t>
            </w:r>
          </w:p>
        </w:tc>
        <w:tc>
          <w:tcPr>
            <w:tcW w:w="1227" w:type="dxa"/>
            <w:tcBorders>
              <w:top w:val="nil"/>
              <w:bottom w:val="nil"/>
            </w:tcBorders>
            <w:shd w:val="clear" w:color="auto" w:fill="auto"/>
            <w:noWrap/>
            <w:vAlign w:val="center"/>
            <w:hideMark/>
          </w:tcPr>
          <w:p w14:paraId="410C85FD" w14:textId="49100CB3"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502</w:t>
            </w:r>
          </w:p>
        </w:tc>
        <w:tc>
          <w:tcPr>
            <w:tcW w:w="1228" w:type="dxa"/>
            <w:tcBorders>
              <w:top w:val="nil"/>
              <w:bottom w:val="nil"/>
              <w:right w:val="nil"/>
            </w:tcBorders>
            <w:shd w:val="clear" w:color="auto" w:fill="auto"/>
            <w:vAlign w:val="center"/>
            <w:hideMark/>
          </w:tcPr>
          <w:p w14:paraId="187D1247" w14:textId="060264EB"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504</w:t>
            </w:r>
          </w:p>
        </w:tc>
      </w:tr>
      <w:tr w:rsidR="00171388" w:rsidRPr="000303B3" w14:paraId="57A73E4B" w14:textId="77777777" w:rsidTr="00804CCE">
        <w:trPr>
          <w:trHeight w:val="20"/>
        </w:trPr>
        <w:tc>
          <w:tcPr>
            <w:tcW w:w="864" w:type="dxa"/>
            <w:tcBorders>
              <w:top w:val="nil"/>
              <w:left w:val="nil"/>
              <w:bottom w:val="nil"/>
            </w:tcBorders>
            <w:shd w:val="clear" w:color="auto" w:fill="auto"/>
            <w:noWrap/>
            <w:vAlign w:val="center"/>
            <w:hideMark/>
          </w:tcPr>
          <w:p w14:paraId="6C87F13B"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600</w:t>
            </w:r>
          </w:p>
        </w:tc>
        <w:tc>
          <w:tcPr>
            <w:tcW w:w="1205" w:type="dxa"/>
            <w:tcBorders>
              <w:top w:val="nil"/>
              <w:bottom w:val="nil"/>
            </w:tcBorders>
            <w:shd w:val="clear" w:color="auto" w:fill="auto"/>
            <w:noWrap/>
            <w:vAlign w:val="center"/>
            <w:hideMark/>
          </w:tcPr>
          <w:p w14:paraId="363E4CA9" w14:textId="3EDFE8CE"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426</w:t>
            </w:r>
          </w:p>
        </w:tc>
        <w:tc>
          <w:tcPr>
            <w:tcW w:w="1205" w:type="dxa"/>
            <w:tcBorders>
              <w:top w:val="nil"/>
              <w:bottom w:val="nil"/>
            </w:tcBorders>
            <w:shd w:val="clear" w:color="auto" w:fill="auto"/>
            <w:noWrap/>
            <w:vAlign w:val="center"/>
            <w:hideMark/>
          </w:tcPr>
          <w:p w14:paraId="0F0FBC59"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1.699</w:t>
            </w:r>
          </w:p>
        </w:tc>
        <w:tc>
          <w:tcPr>
            <w:tcW w:w="1205" w:type="dxa"/>
            <w:tcBorders>
              <w:top w:val="nil"/>
              <w:bottom w:val="nil"/>
            </w:tcBorders>
            <w:shd w:val="clear" w:color="auto" w:fill="auto"/>
            <w:vAlign w:val="center"/>
            <w:hideMark/>
          </w:tcPr>
          <w:p w14:paraId="69B96AB6"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1.699</w:t>
            </w:r>
          </w:p>
        </w:tc>
        <w:tc>
          <w:tcPr>
            <w:tcW w:w="266" w:type="dxa"/>
            <w:tcBorders>
              <w:top w:val="nil"/>
              <w:bottom w:val="nil"/>
            </w:tcBorders>
            <w:shd w:val="clear" w:color="auto" w:fill="auto"/>
            <w:vAlign w:val="center"/>
            <w:hideMark/>
          </w:tcPr>
          <w:p w14:paraId="093FB3CB" w14:textId="77777777" w:rsidR="00171388" w:rsidRPr="000303B3" w:rsidRDefault="00171388" w:rsidP="00804CCE">
            <w:pPr>
              <w:spacing w:line="240" w:lineRule="auto"/>
              <w:jc w:val="center"/>
              <w:rPr>
                <w:rFonts w:eastAsia="Times New Roman" w:cs="Times New Roman"/>
                <w:color w:val="000000"/>
                <w:sz w:val="20"/>
                <w:szCs w:val="20"/>
              </w:rPr>
            </w:pPr>
          </w:p>
        </w:tc>
        <w:tc>
          <w:tcPr>
            <w:tcW w:w="1205" w:type="dxa"/>
            <w:tcBorders>
              <w:top w:val="nil"/>
              <w:bottom w:val="nil"/>
            </w:tcBorders>
            <w:shd w:val="clear" w:color="auto" w:fill="auto"/>
            <w:noWrap/>
            <w:vAlign w:val="center"/>
            <w:hideMark/>
          </w:tcPr>
          <w:p w14:paraId="6BE126E5" w14:textId="32B4DD99"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001</w:t>
            </w:r>
          </w:p>
        </w:tc>
        <w:tc>
          <w:tcPr>
            <w:tcW w:w="1205" w:type="dxa"/>
            <w:tcBorders>
              <w:top w:val="nil"/>
              <w:bottom w:val="nil"/>
            </w:tcBorders>
            <w:shd w:val="clear" w:color="auto" w:fill="auto"/>
            <w:noWrap/>
            <w:vAlign w:val="center"/>
            <w:hideMark/>
          </w:tcPr>
          <w:p w14:paraId="379E0937" w14:textId="7CDFDE4C"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386</w:t>
            </w:r>
          </w:p>
        </w:tc>
        <w:tc>
          <w:tcPr>
            <w:tcW w:w="1205" w:type="dxa"/>
            <w:tcBorders>
              <w:top w:val="nil"/>
              <w:bottom w:val="nil"/>
            </w:tcBorders>
            <w:shd w:val="clear" w:color="auto" w:fill="auto"/>
            <w:vAlign w:val="center"/>
            <w:hideMark/>
          </w:tcPr>
          <w:p w14:paraId="44D45DB8" w14:textId="04A1F6B1"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388</w:t>
            </w:r>
          </w:p>
        </w:tc>
        <w:tc>
          <w:tcPr>
            <w:tcW w:w="288" w:type="dxa"/>
            <w:tcBorders>
              <w:top w:val="nil"/>
              <w:bottom w:val="nil"/>
            </w:tcBorders>
            <w:shd w:val="clear" w:color="auto" w:fill="auto"/>
            <w:noWrap/>
            <w:vAlign w:val="bottom"/>
            <w:hideMark/>
          </w:tcPr>
          <w:p w14:paraId="221C3469" w14:textId="77777777" w:rsidR="00171388" w:rsidRPr="000303B3" w:rsidRDefault="00171388" w:rsidP="00804CCE">
            <w:pPr>
              <w:spacing w:line="240" w:lineRule="auto"/>
              <w:jc w:val="center"/>
              <w:rPr>
                <w:rFonts w:eastAsia="Times New Roman" w:cs="Times New Roman"/>
                <w:color w:val="000000"/>
                <w:sz w:val="20"/>
                <w:szCs w:val="20"/>
              </w:rPr>
            </w:pPr>
          </w:p>
        </w:tc>
        <w:tc>
          <w:tcPr>
            <w:tcW w:w="1227" w:type="dxa"/>
            <w:tcBorders>
              <w:top w:val="nil"/>
              <w:bottom w:val="nil"/>
            </w:tcBorders>
            <w:shd w:val="clear" w:color="auto" w:fill="auto"/>
            <w:noWrap/>
            <w:vAlign w:val="center"/>
            <w:hideMark/>
          </w:tcPr>
          <w:p w14:paraId="2F136E72" w14:textId="0BE7909D"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001</w:t>
            </w:r>
          </w:p>
        </w:tc>
        <w:tc>
          <w:tcPr>
            <w:tcW w:w="1227" w:type="dxa"/>
            <w:tcBorders>
              <w:top w:val="nil"/>
              <w:bottom w:val="nil"/>
            </w:tcBorders>
            <w:shd w:val="clear" w:color="auto" w:fill="auto"/>
            <w:noWrap/>
            <w:vAlign w:val="center"/>
            <w:hideMark/>
          </w:tcPr>
          <w:p w14:paraId="1780DE23" w14:textId="166470FF"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386</w:t>
            </w:r>
          </w:p>
        </w:tc>
        <w:tc>
          <w:tcPr>
            <w:tcW w:w="1228" w:type="dxa"/>
            <w:tcBorders>
              <w:top w:val="nil"/>
              <w:bottom w:val="nil"/>
              <w:right w:val="nil"/>
            </w:tcBorders>
            <w:shd w:val="clear" w:color="auto" w:fill="auto"/>
            <w:vAlign w:val="center"/>
            <w:hideMark/>
          </w:tcPr>
          <w:p w14:paraId="45D6AC92" w14:textId="59649ED9"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387</w:t>
            </w:r>
          </w:p>
        </w:tc>
      </w:tr>
      <w:tr w:rsidR="00171388" w:rsidRPr="000303B3" w14:paraId="41D4B431" w14:textId="77777777" w:rsidTr="00804CCE">
        <w:trPr>
          <w:trHeight w:val="20"/>
        </w:trPr>
        <w:tc>
          <w:tcPr>
            <w:tcW w:w="864" w:type="dxa"/>
            <w:tcBorders>
              <w:top w:val="nil"/>
              <w:left w:val="nil"/>
              <w:bottom w:val="nil"/>
            </w:tcBorders>
            <w:shd w:val="clear" w:color="auto" w:fill="auto"/>
            <w:noWrap/>
            <w:vAlign w:val="center"/>
            <w:hideMark/>
          </w:tcPr>
          <w:p w14:paraId="460DBA9B"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800</w:t>
            </w:r>
          </w:p>
        </w:tc>
        <w:tc>
          <w:tcPr>
            <w:tcW w:w="1205" w:type="dxa"/>
            <w:tcBorders>
              <w:top w:val="nil"/>
              <w:bottom w:val="nil"/>
            </w:tcBorders>
            <w:shd w:val="clear" w:color="auto" w:fill="auto"/>
            <w:noWrap/>
            <w:vAlign w:val="center"/>
            <w:hideMark/>
          </w:tcPr>
          <w:p w14:paraId="17BCB3B6" w14:textId="3CBE0F64"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424</w:t>
            </w:r>
          </w:p>
        </w:tc>
        <w:tc>
          <w:tcPr>
            <w:tcW w:w="1205" w:type="dxa"/>
            <w:tcBorders>
              <w:top w:val="nil"/>
              <w:bottom w:val="nil"/>
            </w:tcBorders>
            <w:shd w:val="clear" w:color="auto" w:fill="auto"/>
            <w:noWrap/>
            <w:vAlign w:val="center"/>
            <w:hideMark/>
          </w:tcPr>
          <w:p w14:paraId="3D471A12"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1.692</w:t>
            </w:r>
          </w:p>
        </w:tc>
        <w:tc>
          <w:tcPr>
            <w:tcW w:w="1205" w:type="dxa"/>
            <w:tcBorders>
              <w:top w:val="nil"/>
              <w:bottom w:val="nil"/>
            </w:tcBorders>
            <w:shd w:val="clear" w:color="auto" w:fill="auto"/>
            <w:vAlign w:val="center"/>
            <w:hideMark/>
          </w:tcPr>
          <w:p w14:paraId="6BBFECEB"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1.692</w:t>
            </w:r>
          </w:p>
        </w:tc>
        <w:tc>
          <w:tcPr>
            <w:tcW w:w="266" w:type="dxa"/>
            <w:tcBorders>
              <w:top w:val="nil"/>
              <w:bottom w:val="nil"/>
            </w:tcBorders>
            <w:shd w:val="clear" w:color="auto" w:fill="auto"/>
            <w:vAlign w:val="center"/>
            <w:hideMark/>
          </w:tcPr>
          <w:p w14:paraId="3CF0DF0B" w14:textId="77777777" w:rsidR="00171388" w:rsidRPr="000303B3" w:rsidRDefault="00171388" w:rsidP="00804CCE">
            <w:pPr>
              <w:spacing w:line="240" w:lineRule="auto"/>
              <w:jc w:val="center"/>
              <w:rPr>
                <w:rFonts w:eastAsia="Times New Roman" w:cs="Times New Roman"/>
                <w:color w:val="000000"/>
                <w:sz w:val="20"/>
                <w:szCs w:val="20"/>
              </w:rPr>
            </w:pPr>
          </w:p>
        </w:tc>
        <w:tc>
          <w:tcPr>
            <w:tcW w:w="1205" w:type="dxa"/>
            <w:tcBorders>
              <w:top w:val="nil"/>
              <w:bottom w:val="nil"/>
            </w:tcBorders>
            <w:shd w:val="clear" w:color="auto" w:fill="auto"/>
            <w:noWrap/>
            <w:vAlign w:val="center"/>
            <w:hideMark/>
          </w:tcPr>
          <w:p w14:paraId="7FA98395" w14:textId="14B40433"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05" w:type="dxa"/>
            <w:tcBorders>
              <w:top w:val="nil"/>
              <w:bottom w:val="nil"/>
            </w:tcBorders>
            <w:shd w:val="clear" w:color="auto" w:fill="auto"/>
            <w:noWrap/>
            <w:vAlign w:val="center"/>
            <w:hideMark/>
          </w:tcPr>
          <w:p w14:paraId="2529DC1F" w14:textId="199E419E"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285</w:t>
            </w:r>
          </w:p>
        </w:tc>
        <w:tc>
          <w:tcPr>
            <w:tcW w:w="1205" w:type="dxa"/>
            <w:tcBorders>
              <w:top w:val="nil"/>
              <w:bottom w:val="nil"/>
            </w:tcBorders>
            <w:shd w:val="clear" w:color="auto" w:fill="auto"/>
            <w:vAlign w:val="center"/>
            <w:hideMark/>
          </w:tcPr>
          <w:p w14:paraId="51EE67CE" w14:textId="516D1A54"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286</w:t>
            </w:r>
          </w:p>
        </w:tc>
        <w:tc>
          <w:tcPr>
            <w:tcW w:w="288" w:type="dxa"/>
            <w:tcBorders>
              <w:top w:val="nil"/>
              <w:bottom w:val="nil"/>
            </w:tcBorders>
            <w:shd w:val="clear" w:color="auto" w:fill="auto"/>
            <w:noWrap/>
            <w:vAlign w:val="bottom"/>
            <w:hideMark/>
          </w:tcPr>
          <w:p w14:paraId="42111BCF" w14:textId="77777777" w:rsidR="00171388" w:rsidRPr="000303B3" w:rsidRDefault="00171388" w:rsidP="00804CCE">
            <w:pPr>
              <w:spacing w:line="240" w:lineRule="auto"/>
              <w:jc w:val="center"/>
              <w:rPr>
                <w:rFonts w:eastAsia="Times New Roman" w:cs="Times New Roman"/>
                <w:color w:val="000000"/>
                <w:sz w:val="20"/>
                <w:szCs w:val="20"/>
              </w:rPr>
            </w:pPr>
          </w:p>
        </w:tc>
        <w:tc>
          <w:tcPr>
            <w:tcW w:w="1227" w:type="dxa"/>
            <w:tcBorders>
              <w:top w:val="nil"/>
              <w:bottom w:val="nil"/>
            </w:tcBorders>
            <w:shd w:val="clear" w:color="auto" w:fill="auto"/>
            <w:noWrap/>
            <w:vAlign w:val="center"/>
            <w:hideMark/>
          </w:tcPr>
          <w:p w14:paraId="2564A31A" w14:textId="1C631CC2"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27" w:type="dxa"/>
            <w:tcBorders>
              <w:top w:val="nil"/>
              <w:bottom w:val="nil"/>
            </w:tcBorders>
            <w:shd w:val="clear" w:color="auto" w:fill="auto"/>
            <w:noWrap/>
            <w:vAlign w:val="center"/>
            <w:hideMark/>
          </w:tcPr>
          <w:p w14:paraId="20D1DA30" w14:textId="066C4B91"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285</w:t>
            </w:r>
          </w:p>
        </w:tc>
        <w:tc>
          <w:tcPr>
            <w:tcW w:w="1228" w:type="dxa"/>
            <w:tcBorders>
              <w:top w:val="nil"/>
              <w:bottom w:val="nil"/>
              <w:right w:val="nil"/>
            </w:tcBorders>
            <w:shd w:val="clear" w:color="auto" w:fill="auto"/>
            <w:vAlign w:val="center"/>
            <w:hideMark/>
          </w:tcPr>
          <w:p w14:paraId="2DAC30B1" w14:textId="0593AB40"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286</w:t>
            </w:r>
          </w:p>
        </w:tc>
      </w:tr>
      <w:tr w:rsidR="00171388" w:rsidRPr="000303B3" w14:paraId="7740D6C6" w14:textId="77777777" w:rsidTr="00804CCE">
        <w:trPr>
          <w:trHeight w:val="20"/>
        </w:trPr>
        <w:tc>
          <w:tcPr>
            <w:tcW w:w="864" w:type="dxa"/>
            <w:tcBorders>
              <w:top w:val="nil"/>
              <w:left w:val="nil"/>
              <w:bottom w:val="nil"/>
            </w:tcBorders>
            <w:shd w:val="clear" w:color="auto" w:fill="auto"/>
            <w:noWrap/>
            <w:vAlign w:val="center"/>
            <w:hideMark/>
          </w:tcPr>
          <w:p w14:paraId="181196FE"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1,000</w:t>
            </w:r>
          </w:p>
        </w:tc>
        <w:tc>
          <w:tcPr>
            <w:tcW w:w="1205" w:type="dxa"/>
            <w:tcBorders>
              <w:top w:val="nil"/>
              <w:bottom w:val="nil"/>
            </w:tcBorders>
            <w:shd w:val="clear" w:color="auto" w:fill="auto"/>
            <w:noWrap/>
            <w:vAlign w:val="center"/>
            <w:hideMark/>
          </w:tcPr>
          <w:p w14:paraId="75DA43EB" w14:textId="45EB0EB4"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425</w:t>
            </w:r>
          </w:p>
        </w:tc>
        <w:tc>
          <w:tcPr>
            <w:tcW w:w="1205" w:type="dxa"/>
            <w:tcBorders>
              <w:top w:val="nil"/>
              <w:bottom w:val="nil"/>
            </w:tcBorders>
            <w:shd w:val="clear" w:color="auto" w:fill="auto"/>
            <w:noWrap/>
            <w:vAlign w:val="center"/>
            <w:hideMark/>
          </w:tcPr>
          <w:p w14:paraId="516C90AC"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1.694</w:t>
            </w:r>
          </w:p>
        </w:tc>
        <w:tc>
          <w:tcPr>
            <w:tcW w:w="1205" w:type="dxa"/>
            <w:tcBorders>
              <w:top w:val="nil"/>
              <w:bottom w:val="nil"/>
            </w:tcBorders>
            <w:shd w:val="clear" w:color="auto" w:fill="auto"/>
            <w:vAlign w:val="center"/>
            <w:hideMark/>
          </w:tcPr>
          <w:p w14:paraId="4CF6EB87"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1.694</w:t>
            </w:r>
          </w:p>
        </w:tc>
        <w:tc>
          <w:tcPr>
            <w:tcW w:w="266" w:type="dxa"/>
            <w:tcBorders>
              <w:top w:val="nil"/>
              <w:bottom w:val="nil"/>
            </w:tcBorders>
            <w:shd w:val="clear" w:color="auto" w:fill="auto"/>
            <w:vAlign w:val="center"/>
            <w:hideMark/>
          </w:tcPr>
          <w:p w14:paraId="37B67A1A" w14:textId="77777777" w:rsidR="00171388" w:rsidRPr="000303B3" w:rsidRDefault="00171388" w:rsidP="00804CCE">
            <w:pPr>
              <w:spacing w:line="240" w:lineRule="auto"/>
              <w:jc w:val="center"/>
              <w:rPr>
                <w:rFonts w:eastAsia="Times New Roman" w:cs="Times New Roman"/>
                <w:color w:val="000000"/>
                <w:sz w:val="20"/>
                <w:szCs w:val="20"/>
              </w:rPr>
            </w:pPr>
          </w:p>
        </w:tc>
        <w:tc>
          <w:tcPr>
            <w:tcW w:w="1205" w:type="dxa"/>
            <w:tcBorders>
              <w:top w:val="nil"/>
              <w:bottom w:val="nil"/>
            </w:tcBorders>
            <w:shd w:val="clear" w:color="auto" w:fill="auto"/>
            <w:noWrap/>
            <w:vAlign w:val="center"/>
            <w:hideMark/>
          </w:tcPr>
          <w:p w14:paraId="6E770C09" w14:textId="3C42B82F"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05" w:type="dxa"/>
            <w:tcBorders>
              <w:top w:val="nil"/>
              <w:bottom w:val="nil"/>
            </w:tcBorders>
            <w:shd w:val="clear" w:color="auto" w:fill="auto"/>
            <w:noWrap/>
            <w:vAlign w:val="center"/>
            <w:hideMark/>
          </w:tcPr>
          <w:p w14:paraId="6815B83E" w14:textId="3D2EE931"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235</w:t>
            </w:r>
          </w:p>
        </w:tc>
        <w:tc>
          <w:tcPr>
            <w:tcW w:w="1205" w:type="dxa"/>
            <w:tcBorders>
              <w:top w:val="nil"/>
              <w:bottom w:val="nil"/>
            </w:tcBorders>
            <w:shd w:val="clear" w:color="auto" w:fill="auto"/>
            <w:vAlign w:val="center"/>
            <w:hideMark/>
          </w:tcPr>
          <w:p w14:paraId="244A0FD9" w14:textId="73A9829A"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236</w:t>
            </w:r>
          </w:p>
        </w:tc>
        <w:tc>
          <w:tcPr>
            <w:tcW w:w="288" w:type="dxa"/>
            <w:tcBorders>
              <w:top w:val="nil"/>
              <w:bottom w:val="nil"/>
            </w:tcBorders>
            <w:shd w:val="clear" w:color="auto" w:fill="auto"/>
            <w:noWrap/>
            <w:vAlign w:val="bottom"/>
            <w:hideMark/>
          </w:tcPr>
          <w:p w14:paraId="484EABD5" w14:textId="77777777" w:rsidR="00171388" w:rsidRPr="000303B3" w:rsidRDefault="00171388" w:rsidP="00804CCE">
            <w:pPr>
              <w:spacing w:line="240" w:lineRule="auto"/>
              <w:jc w:val="center"/>
              <w:rPr>
                <w:rFonts w:eastAsia="Times New Roman" w:cs="Times New Roman"/>
                <w:color w:val="000000"/>
                <w:sz w:val="20"/>
                <w:szCs w:val="20"/>
              </w:rPr>
            </w:pPr>
          </w:p>
        </w:tc>
        <w:tc>
          <w:tcPr>
            <w:tcW w:w="1227" w:type="dxa"/>
            <w:tcBorders>
              <w:top w:val="nil"/>
              <w:bottom w:val="nil"/>
            </w:tcBorders>
            <w:shd w:val="clear" w:color="auto" w:fill="auto"/>
            <w:noWrap/>
            <w:vAlign w:val="center"/>
            <w:hideMark/>
          </w:tcPr>
          <w:p w14:paraId="0D22E678" w14:textId="420F1DF8"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27" w:type="dxa"/>
            <w:tcBorders>
              <w:top w:val="nil"/>
              <w:bottom w:val="nil"/>
            </w:tcBorders>
            <w:shd w:val="clear" w:color="auto" w:fill="auto"/>
            <w:noWrap/>
            <w:vAlign w:val="center"/>
            <w:hideMark/>
          </w:tcPr>
          <w:p w14:paraId="0EF04624" w14:textId="0F6B3D26"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234</w:t>
            </w:r>
          </w:p>
        </w:tc>
        <w:tc>
          <w:tcPr>
            <w:tcW w:w="1228" w:type="dxa"/>
            <w:tcBorders>
              <w:top w:val="nil"/>
              <w:bottom w:val="nil"/>
              <w:right w:val="nil"/>
            </w:tcBorders>
            <w:shd w:val="clear" w:color="auto" w:fill="auto"/>
            <w:vAlign w:val="center"/>
            <w:hideMark/>
          </w:tcPr>
          <w:p w14:paraId="32BF7D90" w14:textId="78927436"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235</w:t>
            </w:r>
          </w:p>
        </w:tc>
      </w:tr>
      <w:tr w:rsidR="00171388" w:rsidRPr="000303B3" w14:paraId="0D036200" w14:textId="77777777" w:rsidTr="00804CCE">
        <w:trPr>
          <w:trHeight w:val="20"/>
        </w:trPr>
        <w:tc>
          <w:tcPr>
            <w:tcW w:w="864" w:type="dxa"/>
            <w:tcBorders>
              <w:top w:val="nil"/>
              <w:left w:val="nil"/>
              <w:bottom w:val="nil"/>
            </w:tcBorders>
            <w:shd w:val="clear" w:color="auto" w:fill="auto"/>
            <w:noWrap/>
            <w:vAlign w:val="center"/>
            <w:hideMark/>
          </w:tcPr>
          <w:p w14:paraId="0D7C657D"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2,000</w:t>
            </w:r>
          </w:p>
        </w:tc>
        <w:tc>
          <w:tcPr>
            <w:tcW w:w="1205" w:type="dxa"/>
            <w:tcBorders>
              <w:top w:val="nil"/>
              <w:bottom w:val="nil"/>
            </w:tcBorders>
            <w:shd w:val="clear" w:color="auto" w:fill="auto"/>
            <w:noWrap/>
            <w:vAlign w:val="center"/>
            <w:hideMark/>
          </w:tcPr>
          <w:p w14:paraId="784E341D" w14:textId="42253538"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425</w:t>
            </w:r>
          </w:p>
        </w:tc>
        <w:tc>
          <w:tcPr>
            <w:tcW w:w="1205" w:type="dxa"/>
            <w:tcBorders>
              <w:top w:val="nil"/>
              <w:bottom w:val="nil"/>
            </w:tcBorders>
            <w:shd w:val="clear" w:color="auto" w:fill="auto"/>
            <w:noWrap/>
            <w:vAlign w:val="center"/>
            <w:hideMark/>
          </w:tcPr>
          <w:p w14:paraId="6B323637"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1.693</w:t>
            </w:r>
          </w:p>
        </w:tc>
        <w:tc>
          <w:tcPr>
            <w:tcW w:w="1205" w:type="dxa"/>
            <w:tcBorders>
              <w:top w:val="nil"/>
              <w:bottom w:val="nil"/>
            </w:tcBorders>
            <w:shd w:val="clear" w:color="auto" w:fill="auto"/>
            <w:vAlign w:val="center"/>
            <w:hideMark/>
          </w:tcPr>
          <w:p w14:paraId="0056DB96"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1.693</w:t>
            </w:r>
          </w:p>
        </w:tc>
        <w:tc>
          <w:tcPr>
            <w:tcW w:w="266" w:type="dxa"/>
            <w:tcBorders>
              <w:top w:val="nil"/>
              <w:bottom w:val="nil"/>
            </w:tcBorders>
            <w:shd w:val="clear" w:color="auto" w:fill="auto"/>
            <w:vAlign w:val="center"/>
            <w:hideMark/>
          </w:tcPr>
          <w:p w14:paraId="1F32C9DC" w14:textId="77777777" w:rsidR="00171388" w:rsidRPr="000303B3" w:rsidRDefault="00171388" w:rsidP="00804CCE">
            <w:pPr>
              <w:spacing w:line="240" w:lineRule="auto"/>
              <w:jc w:val="center"/>
              <w:rPr>
                <w:rFonts w:eastAsia="Times New Roman" w:cs="Times New Roman"/>
                <w:color w:val="000000"/>
                <w:sz w:val="20"/>
                <w:szCs w:val="20"/>
              </w:rPr>
            </w:pPr>
          </w:p>
        </w:tc>
        <w:tc>
          <w:tcPr>
            <w:tcW w:w="1205" w:type="dxa"/>
            <w:tcBorders>
              <w:top w:val="nil"/>
              <w:bottom w:val="nil"/>
            </w:tcBorders>
            <w:shd w:val="clear" w:color="auto" w:fill="auto"/>
            <w:noWrap/>
            <w:vAlign w:val="center"/>
            <w:hideMark/>
          </w:tcPr>
          <w:p w14:paraId="7A76B185" w14:textId="665D0196"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002</w:t>
            </w:r>
          </w:p>
        </w:tc>
        <w:tc>
          <w:tcPr>
            <w:tcW w:w="1205" w:type="dxa"/>
            <w:tcBorders>
              <w:top w:val="nil"/>
              <w:bottom w:val="nil"/>
            </w:tcBorders>
            <w:shd w:val="clear" w:color="auto" w:fill="auto"/>
            <w:noWrap/>
            <w:vAlign w:val="center"/>
            <w:hideMark/>
          </w:tcPr>
          <w:p w14:paraId="3685372C" w14:textId="02C43B05"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117</w:t>
            </w:r>
          </w:p>
        </w:tc>
        <w:tc>
          <w:tcPr>
            <w:tcW w:w="1205" w:type="dxa"/>
            <w:tcBorders>
              <w:top w:val="nil"/>
              <w:bottom w:val="nil"/>
            </w:tcBorders>
            <w:shd w:val="clear" w:color="auto" w:fill="auto"/>
            <w:vAlign w:val="center"/>
            <w:hideMark/>
          </w:tcPr>
          <w:p w14:paraId="2FA27691" w14:textId="00E46F72"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117</w:t>
            </w:r>
          </w:p>
        </w:tc>
        <w:tc>
          <w:tcPr>
            <w:tcW w:w="288" w:type="dxa"/>
            <w:tcBorders>
              <w:top w:val="nil"/>
              <w:bottom w:val="nil"/>
            </w:tcBorders>
            <w:shd w:val="clear" w:color="auto" w:fill="auto"/>
            <w:noWrap/>
            <w:vAlign w:val="bottom"/>
            <w:hideMark/>
          </w:tcPr>
          <w:p w14:paraId="06AB5B84" w14:textId="77777777" w:rsidR="00171388" w:rsidRPr="000303B3" w:rsidRDefault="00171388" w:rsidP="00804CCE">
            <w:pPr>
              <w:spacing w:line="240" w:lineRule="auto"/>
              <w:jc w:val="center"/>
              <w:rPr>
                <w:rFonts w:eastAsia="Times New Roman" w:cs="Times New Roman"/>
                <w:color w:val="000000"/>
                <w:sz w:val="20"/>
                <w:szCs w:val="20"/>
              </w:rPr>
            </w:pPr>
          </w:p>
        </w:tc>
        <w:tc>
          <w:tcPr>
            <w:tcW w:w="1227" w:type="dxa"/>
            <w:tcBorders>
              <w:top w:val="nil"/>
              <w:bottom w:val="nil"/>
            </w:tcBorders>
            <w:shd w:val="clear" w:color="auto" w:fill="auto"/>
            <w:noWrap/>
            <w:vAlign w:val="center"/>
            <w:hideMark/>
          </w:tcPr>
          <w:p w14:paraId="76E28B53" w14:textId="0D716F50"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002</w:t>
            </w:r>
          </w:p>
        </w:tc>
        <w:tc>
          <w:tcPr>
            <w:tcW w:w="1227" w:type="dxa"/>
            <w:tcBorders>
              <w:top w:val="nil"/>
              <w:bottom w:val="nil"/>
            </w:tcBorders>
            <w:shd w:val="clear" w:color="auto" w:fill="auto"/>
            <w:noWrap/>
            <w:vAlign w:val="center"/>
            <w:hideMark/>
          </w:tcPr>
          <w:p w14:paraId="6C07EE14" w14:textId="3A7BFF78"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116</w:t>
            </w:r>
          </w:p>
        </w:tc>
        <w:tc>
          <w:tcPr>
            <w:tcW w:w="1228" w:type="dxa"/>
            <w:tcBorders>
              <w:top w:val="nil"/>
              <w:bottom w:val="nil"/>
              <w:right w:val="nil"/>
            </w:tcBorders>
            <w:shd w:val="clear" w:color="auto" w:fill="auto"/>
            <w:vAlign w:val="center"/>
            <w:hideMark/>
          </w:tcPr>
          <w:p w14:paraId="07456A15" w14:textId="419E1FB6"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116</w:t>
            </w:r>
          </w:p>
        </w:tc>
      </w:tr>
      <w:tr w:rsidR="00171388" w:rsidRPr="000303B3" w14:paraId="4CADAF66" w14:textId="77777777" w:rsidTr="00804CCE">
        <w:trPr>
          <w:trHeight w:val="20"/>
        </w:trPr>
        <w:tc>
          <w:tcPr>
            <w:tcW w:w="864" w:type="dxa"/>
            <w:tcBorders>
              <w:top w:val="nil"/>
              <w:left w:val="nil"/>
              <w:bottom w:val="nil"/>
            </w:tcBorders>
            <w:shd w:val="clear" w:color="auto" w:fill="auto"/>
            <w:noWrap/>
            <w:vAlign w:val="center"/>
            <w:hideMark/>
          </w:tcPr>
          <w:p w14:paraId="55D36095"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4,000</w:t>
            </w:r>
          </w:p>
        </w:tc>
        <w:tc>
          <w:tcPr>
            <w:tcW w:w="1205" w:type="dxa"/>
            <w:tcBorders>
              <w:top w:val="nil"/>
              <w:bottom w:val="nil"/>
            </w:tcBorders>
            <w:shd w:val="clear" w:color="auto" w:fill="auto"/>
            <w:noWrap/>
            <w:vAlign w:val="center"/>
            <w:hideMark/>
          </w:tcPr>
          <w:p w14:paraId="292D1204" w14:textId="0ABEA69B"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423</w:t>
            </w:r>
          </w:p>
        </w:tc>
        <w:tc>
          <w:tcPr>
            <w:tcW w:w="1205" w:type="dxa"/>
            <w:tcBorders>
              <w:top w:val="nil"/>
              <w:bottom w:val="nil"/>
            </w:tcBorders>
            <w:shd w:val="clear" w:color="auto" w:fill="auto"/>
            <w:noWrap/>
            <w:vAlign w:val="center"/>
            <w:hideMark/>
          </w:tcPr>
          <w:p w14:paraId="4118EDC8"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1.691</w:t>
            </w:r>
          </w:p>
        </w:tc>
        <w:tc>
          <w:tcPr>
            <w:tcW w:w="1205" w:type="dxa"/>
            <w:tcBorders>
              <w:top w:val="nil"/>
              <w:bottom w:val="nil"/>
            </w:tcBorders>
            <w:shd w:val="clear" w:color="auto" w:fill="auto"/>
            <w:vAlign w:val="center"/>
            <w:hideMark/>
          </w:tcPr>
          <w:p w14:paraId="7466F2AF"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1.691</w:t>
            </w:r>
          </w:p>
        </w:tc>
        <w:tc>
          <w:tcPr>
            <w:tcW w:w="266" w:type="dxa"/>
            <w:tcBorders>
              <w:top w:val="nil"/>
              <w:bottom w:val="nil"/>
            </w:tcBorders>
            <w:shd w:val="clear" w:color="auto" w:fill="auto"/>
            <w:vAlign w:val="center"/>
            <w:hideMark/>
          </w:tcPr>
          <w:p w14:paraId="2C792C65" w14:textId="77777777" w:rsidR="00171388" w:rsidRPr="000303B3" w:rsidRDefault="00171388" w:rsidP="00804CCE">
            <w:pPr>
              <w:spacing w:line="240" w:lineRule="auto"/>
              <w:jc w:val="center"/>
              <w:rPr>
                <w:rFonts w:eastAsia="Times New Roman" w:cs="Times New Roman"/>
                <w:color w:val="000000"/>
                <w:sz w:val="20"/>
                <w:szCs w:val="20"/>
              </w:rPr>
            </w:pPr>
          </w:p>
        </w:tc>
        <w:tc>
          <w:tcPr>
            <w:tcW w:w="1205" w:type="dxa"/>
            <w:tcBorders>
              <w:top w:val="nil"/>
              <w:bottom w:val="nil"/>
            </w:tcBorders>
            <w:shd w:val="clear" w:color="auto" w:fill="auto"/>
            <w:noWrap/>
            <w:vAlign w:val="center"/>
            <w:hideMark/>
          </w:tcPr>
          <w:p w14:paraId="3FA8EC3E" w14:textId="4F291108"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05" w:type="dxa"/>
            <w:tcBorders>
              <w:top w:val="nil"/>
              <w:bottom w:val="nil"/>
            </w:tcBorders>
            <w:shd w:val="clear" w:color="auto" w:fill="auto"/>
            <w:noWrap/>
            <w:vAlign w:val="center"/>
            <w:hideMark/>
          </w:tcPr>
          <w:p w14:paraId="4E7BE049" w14:textId="2C55CBE1"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043</w:t>
            </w:r>
          </w:p>
        </w:tc>
        <w:tc>
          <w:tcPr>
            <w:tcW w:w="1205" w:type="dxa"/>
            <w:tcBorders>
              <w:top w:val="nil"/>
              <w:bottom w:val="nil"/>
            </w:tcBorders>
            <w:shd w:val="clear" w:color="auto" w:fill="auto"/>
            <w:vAlign w:val="center"/>
            <w:hideMark/>
          </w:tcPr>
          <w:p w14:paraId="01584197" w14:textId="7ECC5B13"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043</w:t>
            </w:r>
          </w:p>
        </w:tc>
        <w:tc>
          <w:tcPr>
            <w:tcW w:w="288" w:type="dxa"/>
            <w:tcBorders>
              <w:top w:val="nil"/>
              <w:bottom w:val="nil"/>
            </w:tcBorders>
            <w:shd w:val="clear" w:color="auto" w:fill="auto"/>
            <w:noWrap/>
            <w:vAlign w:val="bottom"/>
            <w:hideMark/>
          </w:tcPr>
          <w:p w14:paraId="31D8F501" w14:textId="77777777" w:rsidR="00171388" w:rsidRPr="000303B3" w:rsidRDefault="00171388" w:rsidP="00804CCE">
            <w:pPr>
              <w:spacing w:line="240" w:lineRule="auto"/>
              <w:jc w:val="center"/>
              <w:rPr>
                <w:rFonts w:eastAsia="Times New Roman" w:cs="Times New Roman"/>
                <w:color w:val="000000"/>
                <w:sz w:val="20"/>
                <w:szCs w:val="20"/>
              </w:rPr>
            </w:pPr>
          </w:p>
        </w:tc>
        <w:tc>
          <w:tcPr>
            <w:tcW w:w="1227" w:type="dxa"/>
            <w:tcBorders>
              <w:top w:val="nil"/>
              <w:bottom w:val="nil"/>
            </w:tcBorders>
            <w:shd w:val="clear" w:color="auto" w:fill="auto"/>
            <w:noWrap/>
            <w:vAlign w:val="center"/>
            <w:hideMark/>
          </w:tcPr>
          <w:p w14:paraId="6B3BF536" w14:textId="1AB13C52"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27" w:type="dxa"/>
            <w:tcBorders>
              <w:top w:val="nil"/>
              <w:bottom w:val="nil"/>
            </w:tcBorders>
            <w:shd w:val="clear" w:color="auto" w:fill="auto"/>
            <w:noWrap/>
            <w:vAlign w:val="center"/>
            <w:hideMark/>
          </w:tcPr>
          <w:p w14:paraId="763B19C1" w14:textId="3B9D2DD5"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042</w:t>
            </w:r>
          </w:p>
        </w:tc>
        <w:tc>
          <w:tcPr>
            <w:tcW w:w="1228" w:type="dxa"/>
            <w:tcBorders>
              <w:top w:val="nil"/>
              <w:bottom w:val="nil"/>
              <w:right w:val="nil"/>
            </w:tcBorders>
            <w:shd w:val="clear" w:color="auto" w:fill="auto"/>
            <w:vAlign w:val="center"/>
            <w:hideMark/>
          </w:tcPr>
          <w:p w14:paraId="5457F062" w14:textId="0C420005"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042</w:t>
            </w:r>
          </w:p>
        </w:tc>
      </w:tr>
      <w:tr w:rsidR="00171388" w:rsidRPr="000303B3" w14:paraId="5DB8134B" w14:textId="77777777" w:rsidTr="00804CCE">
        <w:trPr>
          <w:trHeight w:val="20"/>
        </w:trPr>
        <w:tc>
          <w:tcPr>
            <w:tcW w:w="864" w:type="dxa"/>
            <w:tcBorders>
              <w:top w:val="nil"/>
              <w:left w:val="nil"/>
              <w:bottom w:val="nil"/>
            </w:tcBorders>
            <w:shd w:val="clear" w:color="auto" w:fill="auto"/>
            <w:noWrap/>
            <w:vAlign w:val="center"/>
            <w:hideMark/>
          </w:tcPr>
          <w:p w14:paraId="3E2EC70D"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6,000</w:t>
            </w:r>
          </w:p>
        </w:tc>
        <w:tc>
          <w:tcPr>
            <w:tcW w:w="1205" w:type="dxa"/>
            <w:tcBorders>
              <w:top w:val="nil"/>
              <w:bottom w:val="nil"/>
            </w:tcBorders>
            <w:shd w:val="clear" w:color="auto" w:fill="auto"/>
            <w:noWrap/>
            <w:vAlign w:val="center"/>
            <w:hideMark/>
          </w:tcPr>
          <w:p w14:paraId="23972640" w14:textId="54CFD4C5"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422</w:t>
            </w:r>
          </w:p>
        </w:tc>
        <w:tc>
          <w:tcPr>
            <w:tcW w:w="1205" w:type="dxa"/>
            <w:tcBorders>
              <w:top w:val="nil"/>
              <w:bottom w:val="nil"/>
            </w:tcBorders>
            <w:shd w:val="clear" w:color="auto" w:fill="auto"/>
            <w:noWrap/>
            <w:vAlign w:val="center"/>
            <w:hideMark/>
          </w:tcPr>
          <w:p w14:paraId="78A327A2"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1.692</w:t>
            </w:r>
          </w:p>
        </w:tc>
        <w:tc>
          <w:tcPr>
            <w:tcW w:w="1205" w:type="dxa"/>
            <w:tcBorders>
              <w:top w:val="nil"/>
              <w:bottom w:val="nil"/>
            </w:tcBorders>
            <w:shd w:val="clear" w:color="auto" w:fill="auto"/>
            <w:vAlign w:val="center"/>
            <w:hideMark/>
          </w:tcPr>
          <w:p w14:paraId="26346F82"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1.692</w:t>
            </w:r>
          </w:p>
        </w:tc>
        <w:tc>
          <w:tcPr>
            <w:tcW w:w="266" w:type="dxa"/>
            <w:tcBorders>
              <w:top w:val="nil"/>
              <w:bottom w:val="nil"/>
            </w:tcBorders>
            <w:shd w:val="clear" w:color="auto" w:fill="auto"/>
            <w:vAlign w:val="center"/>
            <w:hideMark/>
          </w:tcPr>
          <w:p w14:paraId="44A6993B" w14:textId="77777777" w:rsidR="00171388" w:rsidRPr="000303B3" w:rsidRDefault="00171388" w:rsidP="00804CCE">
            <w:pPr>
              <w:spacing w:line="240" w:lineRule="auto"/>
              <w:jc w:val="center"/>
              <w:rPr>
                <w:rFonts w:eastAsia="Times New Roman" w:cs="Times New Roman"/>
                <w:color w:val="000000"/>
                <w:sz w:val="20"/>
                <w:szCs w:val="20"/>
              </w:rPr>
            </w:pPr>
          </w:p>
        </w:tc>
        <w:tc>
          <w:tcPr>
            <w:tcW w:w="1205" w:type="dxa"/>
            <w:tcBorders>
              <w:top w:val="nil"/>
              <w:bottom w:val="nil"/>
            </w:tcBorders>
            <w:shd w:val="clear" w:color="auto" w:fill="auto"/>
            <w:noWrap/>
            <w:vAlign w:val="center"/>
            <w:hideMark/>
          </w:tcPr>
          <w:p w14:paraId="46513F74" w14:textId="47A55881"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w:t>
            </w:r>
            <w:r w:rsidR="00B06074">
              <w:rPr>
                <w:rFonts w:eastAsia="Times New Roman" w:cs="Times New Roman"/>
                <w:color w:val="000000"/>
                <w:sz w:val="20"/>
                <w:szCs w:val="20"/>
              </w:rPr>
              <w:t>0.</w:t>
            </w:r>
            <w:r w:rsidRPr="000303B3">
              <w:rPr>
                <w:rFonts w:eastAsia="Times New Roman" w:cs="Times New Roman"/>
                <w:color w:val="000000"/>
                <w:sz w:val="20"/>
                <w:szCs w:val="20"/>
              </w:rPr>
              <w:t>001</w:t>
            </w:r>
          </w:p>
        </w:tc>
        <w:tc>
          <w:tcPr>
            <w:tcW w:w="1205" w:type="dxa"/>
            <w:tcBorders>
              <w:top w:val="nil"/>
              <w:bottom w:val="nil"/>
            </w:tcBorders>
            <w:shd w:val="clear" w:color="auto" w:fill="auto"/>
            <w:noWrap/>
            <w:vAlign w:val="center"/>
            <w:hideMark/>
          </w:tcPr>
          <w:p w14:paraId="35FC28DF" w14:textId="383FD003"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045</w:t>
            </w:r>
          </w:p>
        </w:tc>
        <w:tc>
          <w:tcPr>
            <w:tcW w:w="1205" w:type="dxa"/>
            <w:tcBorders>
              <w:top w:val="nil"/>
              <w:bottom w:val="nil"/>
            </w:tcBorders>
            <w:shd w:val="clear" w:color="auto" w:fill="auto"/>
            <w:vAlign w:val="center"/>
            <w:hideMark/>
          </w:tcPr>
          <w:p w14:paraId="25B8C3C9" w14:textId="5BE98B4F"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045</w:t>
            </w:r>
          </w:p>
        </w:tc>
        <w:tc>
          <w:tcPr>
            <w:tcW w:w="288" w:type="dxa"/>
            <w:tcBorders>
              <w:top w:val="nil"/>
              <w:bottom w:val="nil"/>
            </w:tcBorders>
            <w:shd w:val="clear" w:color="auto" w:fill="auto"/>
            <w:noWrap/>
            <w:vAlign w:val="bottom"/>
            <w:hideMark/>
          </w:tcPr>
          <w:p w14:paraId="3C3BC884" w14:textId="77777777" w:rsidR="00171388" w:rsidRPr="000303B3" w:rsidRDefault="00171388" w:rsidP="00804CCE">
            <w:pPr>
              <w:spacing w:line="240" w:lineRule="auto"/>
              <w:jc w:val="center"/>
              <w:rPr>
                <w:rFonts w:eastAsia="Times New Roman" w:cs="Times New Roman"/>
                <w:color w:val="000000"/>
                <w:sz w:val="20"/>
                <w:szCs w:val="20"/>
              </w:rPr>
            </w:pPr>
          </w:p>
        </w:tc>
        <w:tc>
          <w:tcPr>
            <w:tcW w:w="1227" w:type="dxa"/>
            <w:tcBorders>
              <w:top w:val="nil"/>
              <w:bottom w:val="nil"/>
            </w:tcBorders>
            <w:shd w:val="clear" w:color="auto" w:fill="auto"/>
            <w:noWrap/>
            <w:vAlign w:val="center"/>
            <w:hideMark/>
          </w:tcPr>
          <w:p w14:paraId="5C884944" w14:textId="69675C19"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w:t>
            </w:r>
            <w:r w:rsidR="00B06074">
              <w:rPr>
                <w:rFonts w:eastAsia="Times New Roman" w:cs="Times New Roman"/>
                <w:color w:val="000000"/>
                <w:sz w:val="20"/>
                <w:szCs w:val="20"/>
              </w:rPr>
              <w:t>0.</w:t>
            </w:r>
            <w:r w:rsidRPr="000303B3">
              <w:rPr>
                <w:rFonts w:eastAsia="Times New Roman" w:cs="Times New Roman"/>
                <w:color w:val="000000"/>
                <w:sz w:val="20"/>
                <w:szCs w:val="20"/>
              </w:rPr>
              <w:t>001</w:t>
            </w:r>
          </w:p>
        </w:tc>
        <w:tc>
          <w:tcPr>
            <w:tcW w:w="1227" w:type="dxa"/>
            <w:tcBorders>
              <w:top w:val="nil"/>
              <w:bottom w:val="nil"/>
            </w:tcBorders>
            <w:shd w:val="clear" w:color="auto" w:fill="auto"/>
            <w:noWrap/>
            <w:vAlign w:val="center"/>
            <w:hideMark/>
          </w:tcPr>
          <w:p w14:paraId="736FA352" w14:textId="1DF42B3A"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043</w:t>
            </w:r>
          </w:p>
        </w:tc>
        <w:tc>
          <w:tcPr>
            <w:tcW w:w="1228" w:type="dxa"/>
            <w:tcBorders>
              <w:top w:val="nil"/>
              <w:bottom w:val="nil"/>
              <w:right w:val="nil"/>
            </w:tcBorders>
            <w:shd w:val="clear" w:color="auto" w:fill="auto"/>
            <w:vAlign w:val="center"/>
            <w:hideMark/>
          </w:tcPr>
          <w:p w14:paraId="1CD97707" w14:textId="7BA14A20"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044</w:t>
            </w:r>
          </w:p>
        </w:tc>
      </w:tr>
      <w:tr w:rsidR="00171388" w:rsidRPr="000303B3" w14:paraId="4D50B05F" w14:textId="77777777" w:rsidTr="00804CCE">
        <w:trPr>
          <w:trHeight w:val="20"/>
        </w:trPr>
        <w:tc>
          <w:tcPr>
            <w:tcW w:w="864" w:type="dxa"/>
            <w:tcBorders>
              <w:top w:val="nil"/>
              <w:left w:val="nil"/>
              <w:bottom w:val="nil"/>
            </w:tcBorders>
            <w:shd w:val="clear" w:color="auto" w:fill="auto"/>
            <w:noWrap/>
            <w:vAlign w:val="center"/>
            <w:hideMark/>
          </w:tcPr>
          <w:p w14:paraId="79C91695"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8,000</w:t>
            </w:r>
          </w:p>
        </w:tc>
        <w:tc>
          <w:tcPr>
            <w:tcW w:w="1205" w:type="dxa"/>
            <w:tcBorders>
              <w:top w:val="nil"/>
              <w:bottom w:val="nil"/>
            </w:tcBorders>
            <w:shd w:val="clear" w:color="auto" w:fill="auto"/>
            <w:noWrap/>
            <w:vAlign w:val="center"/>
            <w:hideMark/>
          </w:tcPr>
          <w:p w14:paraId="32745960" w14:textId="79295D79"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422</w:t>
            </w:r>
          </w:p>
        </w:tc>
        <w:tc>
          <w:tcPr>
            <w:tcW w:w="1205" w:type="dxa"/>
            <w:tcBorders>
              <w:top w:val="nil"/>
              <w:bottom w:val="nil"/>
            </w:tcBorders>
            <w:shd w:val="clear" w:color="auto" w:fill="auto"/>
            <w:noWrap/>
            <w:vAlign w:val="center"/>
            <w:hideMark/>
          </w:tcPr>
          <w:p w14:paraId="34958C78"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1.692</w:t>
            </w:r>
          </w:p>
        </w:tc>
        <w:tc>
          <w:tcPr>
            <w:tcW w:w="1205" w:type="dxa"/>
            <w:tcBorders>
              <w:top w:val="nil"/>
              <w:bottom w:val="nil"/>
            </w:tcBorders>
            <w:shd w:val="clear" w:color="auto" w:fill="auto"/>
            <w:vAlign w:val="center"/>
            <w:hideMark/>
          </w:tcPr>
          <w:p w14:paraId="683AB434"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1.692</w:t>
            </w:r>
          </w:p>
        </w:tc>
        <w:tc>
          <w:tcPr>
            <w:tcW w:w="266" w:type="dxa"/>
            <w:tcBorders>
              <w:top w:val="nil"/>
              <w:bottom w:val="nil"/>
            </w:tcBorders>
            <w:shd w:val="clear" w:color="auto" w:fill="auto"/>
            <w:vAlign w:val="center"/>
            <w:hideMark/>
          </w:tcPr>
          <w:p w14:paraId="2F201C36" w14:textId="77777777" w:rsidR="00171388" w:rsidRPr="000303B3" w:rsidRDefault="00171388" w:rsidP="00804CCE">
            <w:pPr>
              <w:spacing w:line="240" w:lineRule="auto"/>
              <w:jc w:val="center"/>
              <w:rPr>
                <w:rFonts w:eastAsia="Times New Roman" w:cs="Times New Roman"/>
                <w:color w:val="000000"/>
                <w:sz w:val="20"/>
                <w:szCs w:val="20"/>
              </w:rPr>
            </w:pPr>
          </w:p>
        </w:tc>
        <w:tc>
          <w:tcPr>
            <w:tcW w:w="1205" w:type="dxa"/>
            <w:tcBorders>
              <w:top w:val="nil"/>
              <w:bottom w:val="nil"/>
            </w:tcBorders>
            <w:shd w:val="clear" w:color="auto" w:fill="auto"/>
            <w:noWrap/>
            <w:vAlign w:val="center"/>
            <w:hideMark/>
          </w:tcPr>
          <w:p w14:paraId="7DE71DFA" w14:textId="6CF9B324"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w:t>
            </w:r>
            <w:r w:rsidR="00B06074">
              <w:rPr>
                <w:rFonts w:eastAsia="Times New Roman" w:cs="Times New Roman"/>
                <w:color w:val="000000"/>
                <w:sz w:val="20"/>
                <w:szCs w:val="20"/>
              </w:rPr>
              <w:t>0.</w:t>
            </w:r>
            <w:r w:rsidRPr="000303B3">
              <w:rPr>
                <w:rFonts w:eastAsia="Times New Roman" w:cs="Times New Roman"/>
                <w:color w:val="000000"/>
                <w:sz w:val="20"/>
                <w:szCs w:val="20"/>
              </w:rPr>
              <w:t>002</w:t>
            </w:r>
          </w:p>
        </w:tc>
        <w:tc>
          <w:tcPr>
            <w:tcW w:w="1205" w:type="dxa"/>
            <w:tcBorders>
              <w:top w:val="nil"/>
              <w:bottom w:val="nil"/>
            </w:tcBorders>
            <w:shd w:val="clear" w:color="auto" w:fill="auto"/>
            <w:noWrap/>
            <w:vAlign w:val="center"/>
            <w:hideMark/>
          </w:tcPr>
          <w:p w14:paraId="26760246" w14:textId="20216D1D"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022</w:t>
            </w:r>
          </w:p>
        </w:tc>
        <w:tc>
          <w:tcPr>
            <w:tcW w:w="1205" w:type="dxa"/>
            <w:tcBorders>
              <w:top w:val="nil"/>
              <w:bottom w:val="nil"/>
            </w:tcBorders>
            <w:shd w:val="clear" w:color="auto" w:fill="auto"/>
            <w:vAlign w:val="center"/>
            <w:hideMark/>
          </w:tcPr>
          <w:p w14:paraId="1841F40D" w14:textId="3744A1A5"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022</w:t>
            </w:r>
          </w:p>
        </w:tc>
        <w:tc>
          <w:tcPr>
            <w:tcW w:w="288" w:type="dxa"/>
            <w:tcBorders>
              <w:top w:val="nil"/>
              <w:bottom w:val="nil"/>
            </w:tcBorders>
            <w:shd w:val="clear" w:color="auto" w:fill="auto"/>
            <w:noWrap/>
            <w:vAlign w:val="bottom"/>
            <w:hideMark/>
          </w:tcPr>
          <w:p w14:paraId="353C482D" w14:textId="77777777" w:rsidR="00171388" w:rsidRPr="000303B3" w:rsidRDefault="00171388" w:rsidP="00804CCE">
            <w:pPr>
              <w:spacing w:line="240" w:lineRule="auto"/>
              <w:jc w:val="center"/>
              <w:rPr>
                <w:rFonts w:eastAsia="Times New Roman" w:cs="Times New Roman"/>
                <w:color w:val="000000"/>
                <w:sz w:val="20"/>
                <w:szCs w:val="20"/>
              </w:rPr>
            </w:pPr>
          </w:p>
        </w:tc>
        <w:tc>
          <w:tcPr>
            <w:tcW w:w="1227" w:type="dxa"/>
            <w:tcBorders>
              <w:top w:val="nil"/>
              <w:bottom w:val="nil"/>
            </w:tcBorders>
            <w:shd w:val="clear" w:color="auto" w:fill="auto"/>
            <w:noWrap/>
            <w:vAlign w:val="center"/>
            <w:hideMark/>
          </w:tcPr>
          <w:p w14:paraId="64A9BBB0" w14:textId="38A50E60"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w:t>
            </w:r>
            <w:r w:rsidR="00B06074">
              <w:rPr>
                <w:rFonts w:eastAsia="Times New Roman" w:cs="Times New Roman"/>
                <w:color w:val="000000"/>
                <w:sz w:val="20"/>
                <w:szCs w:val="20"/>
              </w:rPr>
              <w:t>0.</w:t>
            </w:r>
            <w:r w:rsidRPr="000303B3">
              <w:rPr>
                <w:rFonts w:eastAsia="Times New Roman" w:cs="Times New Roman"/>
                <w:color w:val="000000"/>
                <w:sz w:val="20"/>
                <w:szCs w:val="20"/>
              </w:rPr>
              <w:t>002</w:t>
            </w:r>
          </w:p>
        </w:tc>
        <w:tc>
          <w:tcPr>
            <w:tcW w:w="1227" w:type="dxa"/>
            <w:tcBorders>
              <w:top w:val="nil"/>
              <w:bottom w:val="nil"/>
            </w:tcBorders>
            <w:shd w:val="clear" w:color="auto" w:fill="auto"/>
            <w:noWrap/>
            <w:vAlign w:val="center"/>
            <w:hideMark/>
          </w:tcPr>
          <w:p w14:paraId="5E924ADE" w14:textId="43CF4014"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020</w:t>
            </w:r>
          </w:p>
        </w:tc>
        <w:tc>
          <w:tcPr>
            <w:tcW w:w="1228" w:type="dxa"/>
            <w:tcBorders>
              <w:top w:val="nil"/>
              <w:bottom w:val="nil"/>
              <w:right w:val="nil"/>
            </w:tcBorders>
            <w:shd w:val="clear" w:color="auto" w:fill="auto"/>
            <w:vAlign w:val="center"/>
            <w:hideMark/>
          </w:tcPr>
          <w:p w14:paraId="2D4F111F" w14:textId="4935DBAA"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020</w:t>
            </w:r>
          </w:p>
        </w:tc>
      </w:tr>
      <w:tr w:rsidR="00171388" w:rsidRPr="000303B3" w14:paraId="72D6B6D7" w14:textId="77777777" w:rsidTr="00804CCE">
        <w:trPr>
          <w:trHeight w:val="20"/>
        </w:trPr>
        <w:tc>
          <w:tcPr>
            <w:tcW w:w="864" w:type="dxa"/>
            <w:tcBorders>
              <w:top w:val="nil"/>
              <w:left w:val="nil"/>
              <w:bottom w:val="nil"/>
            </w:tcBorders>
            <w:shd w:val="clear" w:color="auto" w:fill="auto"/>
            <w:noWrap/>
            <w:vAlign w:val="center"/>
            <w:hideMark/>
          </w:tcPr>
          <w:p w14:paraId="2B8B0BBF"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10,000</w:t>
            </w:r>
          </w:p>
        </w:tc>
        <w:tc>
          <w:tcPr>
            <w:tcW w:w="1205" w:type="dxa"/>
            <w:tcBorders>
              <w:top w:val="nil"/>
              <w:bottom w:val="nil"/>
            </w:tcBorders>
            <w:shd w:val="clear" w:color="auto" w:fill="auto"/>
            <w:noWrap/>
            <w:vAlign w:val="center"/>
            <w:hideMark/>
          </w:tcPr>
          <w:p w14:paraId="104E730F" w14:textId="203E5057"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423</w:t>
            </w:r>
          </w:p>
        </w:tc>
        <w:tc>
          <w:tcPr>
            <w:tcW w:w="1205" w:type="dxa"/>
            <w:tcBorders>
              <w:top w:val="nil"/>
              <w:bottom w:val="nil"/>
            </w:tcBorders>
            <w:shd w:val="clear" w:color="auto" w:fill="auto"/>
            <w:noWrap/>
            <w:vAlign w:val="center"/>
            <w:hideMark/>
          </w:tcPr>
          <w:p w14:paraId="2CA0C3AB" w14:textId="3BBB24A1"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1.690</w:t>
            </w:r>
          </w:p>
        </w:tc>
        <w:tc>
          <w:tcPr>
            <w:tcW w:w="1205" w:type="dxa"/>
            <w:tcBorders>
              <w:top w:val="nil"/>
              <w:bottom w:val="nil"/>
            </w:tcBorders>
            <w:shd w:val="clear" w:color="auto" w:fill="auto"/>
            <w:vAlign w:val="center"/>
            <w:hideMark/>
          </w:tcPr>
          <w:p w14:paraId="2E7F39F5" w14:textId="296FA935"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1.690</w:t>
            </w:r>
          </w:p>
        </w:tc>
        <w:tc>
          <w:tcPr>
            <w:tcW w:w="266" w:type="dxa"/>
            <w:tcBorders>
              <w:top w:val="nil"/>
              <w:bottom w:val="nil"/>
            </w:tcBorders>
            <w:shd w:val="clear" w:color="auto" w:fill="auto"/>
            <w:vAlign w:val="center"/>
            <w:hideMark/>
          </w:tcPr>
          <w:p w14:paraId="61DF46BE" w14:textId="77777777" w:rsidR="00171388" w:rsidRPr="000303B3" w:rsidRDefault="00171388" w:rsidP="00804CCE">
            <w:pPr>
              <w:spacing w:line="240" w:lineRule="auto"/>
              <w:jc w:val="center"/>
              <w:rPr>
                <w:rFonts w:eastAsia="Times New Roman" w:cs="Times New Roman"/>
                <w:color w:val="000000"/>
                <w:sz w:val="20"/>
                <w:szCs w:val="20"/>
              </w:rPr>
            </w:pPr>
          </w:p>
        </w:tc>
        <w:tc>
          <w:tcPr>
            <w:tcW w:w="1205" w:type="dxa"/>
            <w:tcBorders>
              <w:top w:val="nil"/>
              <w:bottom w:val="nil"/>
            </w:tcBorders>
            <w:shd w:val="clear" w:color="auto" w:fill="auto"/>
            <w:noWrap/>
            <w:vAlign w:val="center"/>
            <w:hideMark/>
          </w:tcPr>
          <w:p w14:paraId="4DA9BF97" w14:textId="49239E32"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05" w:type="dxa"/>
            <w:tcBorders>
              <w:top w:val="nil"/>
              <w:bottom w:val="nil"/>
            </w:tcBorders>
            <w:shd w:val="clear" w:color="auto" w:fill="auto"/>
            <w:noWrap/>
            <w:vAlign w:val="center"/>
            <w:hideMark/>
          </w:tcPr>
          <w:p w14:paraId="0427D229" w14:textId="10C7C1EB"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015</w:t>
            </w:r>
          </w:p>
        </w:tc>
        <w:tc>
          <w:tcPr>
            <w:tcW w:w="1205" w:type="dxa"/>
            <w:tcBorders>
              <w:top w:val="nil"/>
              <w:bottom w:val="nil"/>
            </w:tcBorders>
            <w:shd w:val="clear" w:color="auto" w:fill="auto"/>
            <w:vAlign w:val="center"/>
            <w:hideMark/>
          </w:tcPr>
          <w:p w14:paraId="06B61B42" w14:textId="3EDB5389"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015</w:t>
            </w:r>
          </w:p>
        </w:tc>
        <w:tc>
          <w:tcPr>
            <w:tcW w:w="288" w:type="dxa"/>
            <w:tcBorders>
              <w:top w:val="nil"/>
              <w:bottom w:val="nil"/>
            </w:tcBorders>
            <w:shd w:val="clear" w:color="auto" w:fill="auto"/>
            <w:noWrap/>
            <w:vAlign w:val="bottom"/>
            <w:hideMark/>
          </w:tcPr>
          <w:p w14:paraId="13405479" w14:textId="77777777" w:rsidR="00171388" w:rsidRPr="000303B3" w:rsidRDefault="00171388" w:rsidP="00804CCE">
            <w:pPr>
              <w:spacing w:line="240" w:lineRule="auto"/>
              <w:jc w:val="center"/>
              <w:rPr>
                <w:rFonts w:eastAsia="Times New Roman" w:cs="Times New Roman"/>
                <w:color w:val="000000"/>
                <w:sz w:val="20"/>
                <w:szCs w:val="20"/>
              </w:rPr>
            </w:pPr>
          </w:p>
        </w:tc>
        <w:tc>
          <w:tcPr>
            <w:tcW w:w="1227" w:type="dxa"/>
            <w:tcBorders>
              <w:top w:val="nil"/>
              <w:bottom w:val="nil"/>
            </w:tcBorders>
            <w:shd w:val="clear" w:color="auto" w:fill="auto"/>
            <w:noWrap/>
            <w:vAlign w:val="center"/>
            <w:hideMark/>
          </w:tcPr>
          <w:p w14:paraId="25F560DA" w14:textId="205EC0BD"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27" w:type="dxa"/>
            <w:tcBorders>
              <w:top w:val="nil"/>
              <w:bottom w:val="nil"/>
            </w:tcBorders>
            <w:shd w:val="clear" w:color="auto" w:fill="auto"/>
            <w:noWrap/>
            <w:vAlign w:val="center"/>
            <w:hideMark/>
          </w:tcPr>
          <w:p w14:paraId="51915C31" w14:textId="3223CECC"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014</w:t>
            </w:r>
          </w:p>
        </w:tc>
        <w:tc>
          <w:tcPr>
            <w:tcW w:w="1228" w:type="dxa"/>
            <w:tcBorders>
              <w:top w:val="nil"/>
              <w:bottom w:val="nil"/>
              <w:right w:val="nil"/>
            </w:tcBorders>
            <w:shd w:val="clear" w:color="auto" w:fill="auto"/>
            <w:vAlign w:val="center"/>
            <w:hideMark/>
          </w:tcPr>
          <w:p w14:paraId="508AAB33" w14:textId="67F27CA4"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014</w:t>
            </w:r>
          </w:p>
        </w:tc>
      </w:tr>
      <w:tr w:rsidR="00171388" w:rsidRPr="000303B3" w14:paraId="54AD0368" w14:textId="77777777" w:rsidTr="00804CCE">
        <w:trPr>
          <w:trHeight w:val="20"/>
        </w:trPr>
        <w:tc>
          <w:tcPr>
            <w:tcW w:w="864" w:type="dxa"/>
            <w:tcBorders>
              <w:top w:val="nil"/>
              <w:left w:val="nil"/>
              <w:bottom w:val="nil"/>
            </w:tcBorders>
            <w:shd w:val="clear" w:color="auto" w:fill="auto"/>
            <w:noWrap/>
            <w:vAlign w:val="center"/>
            <w:hideMark/>
          </w:tcPr>
          <w:p w14:paraId="323144DA"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20,000</w:t>
            </w:r>
          </w:p>
        </w:tc>
        <w:tc>
          <w:tcPr>
            <w:tcW w:w="1205" w:type="dxa"/>
            <w:tcBorders>
              <w:top w:val="nil"/>
              <w:bottom w:val="nil"/>
            </w:tcBorders>
            <w:shd w:val="clear" w:color="auto" w:fill="auto"/>
            <w:noWrap/>
            <w:vAlign w:val="center"/>
            <w:hideMark/>
          </w:tcPr>
          <w:p w14:paraId="272B24A8" w14:textId="48BF016E"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424</w:t>
            </w:r>
          </w:p>
        </w:tc>
        <w:tc>
          <w:tcPr>
            <w:tcW w:w="1205" w:type="dxa"/>
            <w:tcBorders>
              <w:top w:val="nil"/>
              <w:bottom w:val="nil"/>
            </w:tcBorders>
            <w:shd w:val="clear" w:color="auto" w:fill="auto"/>
            <w:noWrap/>
            <w:vAlign w:val="center"/>
            <w:hideMark/>
          </w:tcPr>
          <w:p w14:paraId="3D2A031E"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1.694</w:t>
            </w:r>
          </w:p>
        </w:tc>
        <w:tc>
          <w:tcPr>
            <w:tcW w:w="1205" w:type="dxa"/>
            <w:tcBorders>
              <w:top w:val="nil"/>
              <w:bottom w:val="nil"/>
            </w:tcBorders>
            <w:shd w:val="clear" w:color="auto" w:fill="auto"/>
            <w:vAlign w:val="center"/>
            <w:hideMark/>
          </w:tcPr>
          <w:p w14:paraId="0FC677AF"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1.694</w:t>
            </w:r>
          </w:p>
        </w:tc>
        <w:tc>
          <w:tcPr>
            <w:tcW w:w="266" w:type="dxa"/>
            <w:tcBorders>
              <w:top w:val="nil"/>
              <w:bottom w:val="nil"/>
            </w:tcBorders>
            <w:shd w:val="clear" w:color="auto" w:fill="auto"/>
            <w:vAlign w:val="center"/>
            <w:hideMark/>
          </w:tcPr>
          <w:p w14:paraId="4BEA29A0" w14:textId="77777777" w:rsidR="00171388" w:rsidRPr="000303B3" w:rsidRDefault="00171388" w:rsidP="00804CCE">
            <w:pPr>
              <w:spacing w:line="240" w:lineRule="auto"/>
              <w:jc w:val="center"/>
              <w:rPr>
                <w:rFonts w:eastAsia="Times New Roman" w:cs="Times New Roman"/>
                <w:color w:val="000000"/>
                <w:sz w:val="20"/>
                <w:szCs w:val="20"/>
              </w:rPr>
            </w:pPr>
          </w:p>
        </w:tc>
        <w:tc>
          <w:tcPr>
            <w:tcW w:w="1205" w:type="dxa"/>
            <w:tcBorders>
              <w:top w:val="nil"/>
              <w:bottom w:val="nil"/>
            </w:tcBorders>
            <w:shd w:val="clear" w:color="auto" w:fill="auto"/>
            <w:noWrap/>
            <w:vAlign w:val="center"/>
            <w:hideMark/>
          </w:tcPr>
          <w:p w14:paraId="714BA9AD" w14:textId="307BE562"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05" w:type="dxa"/>
            <w:tcBorders>
              <w:top w:val="nil"/>
              <w:bottom w:val="nil"/>
            </w:tcBorders>
            <w:shd w:val="clear" w:color="auto" w:fill="auto"/>
            <w:noWrap/>
            <w:vAlign w:val="center"/>
            <w:hideMark/>
          </w:tcPr>
          <w:p w14:paraId="7EB947C8" w14:textId="6E9E54CA"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011</w:t>
            </w:r>
          </w:p>
        </w:tc>
        <w:tc>
          <w:tcPr>
            <w:tcW w:w="1205" w:type="dxa"/>
            <w:tcBorders>
              <w:top w:val="nil"/>
              <w:bottom w:val="nil"/>
            </w:tcBorders>
            <w:shd w:val="clear" w:color="auto" w:fill="auto"/>
            <w:vAlign w:val="center"/>
            <w:hideMark/>
          </w:tcPr>
          <w:p w14:paraId="2503C044" w14:textId="4EBE24A3"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011</w:t>
            </w:r>
          </w:p>
        </w:tc>
        <w:tc>
          <w:tcPr>
            <w:tcW w:w="288" w:type="dxa"/>
            <w:tcBorders>
              <w:top w:val="nil"/>
              <w:bottom w:val="nil"/>
            </w:tcBorders>
            <w:shd w:val="clear" w:color="auto" w:fill="auto"/>
            <w:noWrap/>
            <w:vAlign w:val="bottom"/>
            <w:hideMark/>
          </w:tcPr>
          <w:p w14:paraId="1BF3A6E1" w14:textId="77777777" w:rsidR="00171388" w:rsidRPr="000303B3" w:rsidRDefault="00171388" w:rsidP="00804CCE">
            <w:pPr>
              <w:spacing w:line="240" w:lineRule="auto"/>
              <w:jc w:val="center"/>
              <w:rPr>
                <w:rFonts w:eastAsia="Times New Roman" w:cs="Times New Roman"/>
                <w:color w:val="000000"/>
                <w:sz w:val="20"/>
                <w:szCs w:val="20"/>
              </w:rPr>
            </w:pPr>
          </w:p>
        </w:tc>
        <w:tc>
          <w:tcPr>
            <w:tcW w:w="1227" w:type="dxa"/>
            <w:tcBorders>
              <w:top w:val="nil"/>
              <w:bottom w:val="nil"/>
            </w:tcBorders>
            <w:shd w:val="clear" w:color="auto" w:fill="auto"/>
            <w:noWrap/>
            <w:vAlign w:val="center"/>
            <w:hideMark/>
          </w:tcPr>
          <w:p w14:paraId="6D55C5B9" w14:textId="11A2C702"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27" w:type="dxa"/>
            <w:tcBorders>
              <w:top w:val="nil"/>
              <w:bottom w:val="nil"/>
            </w:tcBorders>
            <w:shd w:val="clear" w:color="auto" w:fill="auto"/>
            <w:noWrap/>
            <w:vAlign w:val="center"/>
            <w:hideMark/>
          </w:tcPr>
          <w:p w14:paraId="0E8F4F0F" w14:textId="5DE84025"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010</w:t>
            </w:r>
          </w:p>
        </w:tc>
        <w:tc>
          <w:tcPr>
            <w:tcW w:w="1228" w:type="dxa"/>
            <w:tcBorders>
              <w:top w:val="nil"/>
              <w:bottom w:val="nil"/>
              <w:right w:val="nil"/>
            </w:tcBorders>
            <w:shd w:val="clear" w:color="auto" w:fill="auto"/>
            <w:vAlign w:val="center"/>
            <w:hideMark/>
          </w:tcPr>
          <w:p w14:paraId="2AD8A7E0" w14:textId="1F9ABE9B"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010</w:t>
            </w:r>
          </w:p>
        </w:tc>
      </w:tr>
      <w:tr w:rsidR="00171388" w:rsidRPr="000303B3" w14:paraId="17D5053F" w14:textId="77777777" w:rsidTr="00804CCE">
        <w:trPr>
          <w:trHeight w:val="20"/>
        </w:trPr>
        <w:tc>
          <w:tcPr>
            <w:tcW w:w="864" w:type="dxa"/>
            <w:tcBorders>
              <w:top w:val="nil"/>
              <w:left w:val="nil"/>
              <w:bottom w:val="nil"/>
            </w:tcBorders>
            <w:shd w:val="clear" w:color="auto" w:fill="auto"/>
            <w:noWrap/>
            <w:vAlign w:val="center"/>
            <w:hideMark/>
          </w:tcPr>
          <w:p w14:paraId="0C688E1E"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40,000</w:t>
            </w:r>
          </w:p>
        </w:tc>
        <w:tc>
          <w:tcPr>
            <w:tcW w:w="1205" w:type="dxa"/>
            <w:tcBorders>
              <w:top w:val="nil"/>
              <w:bottom w:val="nil"/>
            </w:tcBorders>
            <w:shd w:val="clear" w:color="auto" w:fill="auto"/>
            <w:noWrap/>
            <w:vAlign w:val="center"/>
            <w:hideMark/>
          </w:tcPr>
          <w:p w14:paraId="2220C681" w14:textId="2E0CAC54"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423</w:t>
            </w:r>
          </w:p>
        </w:tc>
        <w:tc>
          <w:tcPr>
            <w:tcW w:w="1205" w:type="dxa"/>
            <w:tcBorders>
              <w:top w:val="nil"/>
              <w:bottom w:val="nil"/>
            </w:tcBorders>
            <w:shd w:val="clear" w:color="auto" w:fill="auto"/>
            <w:noWrap/>
            <w:vAlign w:val="center"/>
            <w:hideMark/>
          </w:tcPr>
          <w:p w14:paraId="5E6BFFC7"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1.692</w:t>
            </w:r>
          </w:p>
        </w:tc>
        <w:tc>
          <w:tcPr>
            <w:tcW w:w="1205" w:type="dxa"/>
            <w:tcBorders>
              <w:top w:val="nil"/>
              <w:bottom w:val="nil"/>
            </w:tcBorders>
            <w:shd w:val="clear" w:color="auto" w:fill="auto"/>
            <w:vAlign w:val="center"/>
            <w:hideMark/>
          </w:tcPr>
          <w:p w14:paraId="704068FB"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1.692</w:t>
            </w:r>
          </w:p>
        </w:tc>
        <w:tc>
          <w:tcPr>
            <w:tcW w:w="266" w:type="dxa"/>
            <w:tcBorders>
              <w:top w:val="nil"/>
              <w:bottom w:val="nil"/>
            </w:tcBorders>
            <w:shd w:val="clear" w:color="auto" w:fill="auto"/>
            <w:vAlign w:val="center"/>
            <w:hideMark/>
          </w:tcPr>
          <w:p w14:paraId="72085067" w14:textId="77777777" w:rsidR="00171388" w:rsidRPr="000303B3" w:rsidRDefault="00171388" w:rsidP="00804CCE">
            <w:pPr>
              <w:spacing w:line="240" w:lineRule="auto"/>
              <w:jc w:val="center"/>
              <w:rPr>
                <w:rFonts w:eastAsia="Times New Roman" w:cs="Times New Roman"/>
                <w:color w:val="000000"/>
                <w:sz w:val="20"/>
                <w:szCs w:val="20"/>
              </w:rPr>
            </w:pPr>
          </w:p>
        </w:tc>
        <w:tc>
          <w:tcPr>
            <w:tcW w:w="1205" w:type="dxa"/>
            <w:tcBorders>
              <w:top w:val="nil"/>
              <w:bottom w:val="nil"/>
            </w:tcBorders>
            <w:shd w:val="clear" w:color="auto" w:fill="auto"/>
            <w:noWrap/>
            <w:vAlign w:val="center"/>
            <w:hideMark/>
          </w:tcPr>
          <w:p w14:paraId="44017CEC" w14:textId="1E282C50"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05" w:type="dxa"/>
            <w:tcBorders>
              <w:top w:val="nil"/>
              <w:bottom w:val="nil"/>
            </w:tcBorders>
            <w:shd w:val="clear" w:color="auto" w:fill="auto"/>
            <w:noWrap/>
            <w:vAlign w:val="center"/>
            <w:hideMark/>
          </w:tcPr>
          <w:p w14:paraId="08224D2B" w14:textId="4A53985E"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003</w:t>
            </w:r>
          </w:p>
        </w:tc>
        <w:tc>
          <w:tcPr>
            <w:tcW w:w="1205" w:type="dxa"/>
            <w:tcBorders>
              <w:top w:val="nil"/>
              <w:bottom w:val="nil"/>
            </w:tcBorders>
            <w:shd w:val="clear" w:color="auto" w:fill="auto"/>
            <w:vAlign w:val="center"/>
            <w:hideMark/>
          </w:tcPr>
          <w:p w14:paraId="26F71F86" w14:textId="718041DA"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003</w:t>
            </w:r>
          </w:p>
        </w:tc>
        <w:tc>
          <w:tcPr>
            <w:tcW w:w="288" w:type="dxa"/>
            <w:tcBorders>
              <w:top w:val="nil"/>
              <w:bottom w:val="nil"/>
            </w:tcBorders>
            <w:shd w:val="clear" w:color="auto" w:fill="auto"/>
            <w:noWrap/>
            <w:vAlign w:val="bottom"/>
            <w:hideMark/>
          </w:tcPr>
          <w:p w14:paraId="7181144B" w14:textId="77777777" w:rsidR="00171388" w:rsidRPr="000303B3" w:rsidRDefault="00171388" w:rsidP="00804CCE">
            <w:pPr>
              <w:spacing w:line="240" w:lineRule="auto"/>
              <w:jc w:val="center"/>
              <w:rPr>
                <w:rFonts w:eastAsia="Times New Roman" w:cs="Times New Roman"/>
                <w:color w:val="000000"/>
                <w:sz w:val="20"/>
                <w:szCs w:val="20"/>
              </w:rPr>
            </w:pPr>
          </w:p>
        </w:tc>
        <w:tc>
          <w:tcPr>
            <w:tcW w:w="1227" w:type="dxa"/>
            <w:tcBorders>
              <w:top w:val="nil"/>
              <w:bottom w:val="nil"/>
            </w:tcBorders>
            <w:shd w:val="clear" w:color="auto" w:fill="auto"/>
            <w:noWrap/>
            <w:vAlign w:val="center"/>
            <w:hideMark/>
          </w:tcPr>
          <w:p w14:paraId="7FF47F6C" w14:textId="0BC8A535"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27" w:type="dxa"/>
            <w:tcBorders>
              <w:top w:val="nil"/>
              <w:bottom w:val="nil"/>
            </w:tcBorders>
            <w:shd w:val="clear" w:color="auto" w:fill="auto"/>
            <w:noWrap/>
            <w:vAlign w:val="center"/>
            <w:hideMark/>
          </w:tcPr>
          <w:p w14:paraId="61C94DF0" w14:textId="7DE2698B"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002</w:t>
            </w:r>
          </w:p>
        </w:tc>
        <w:tc>
          <w:tcPr>
            <w:tcW w:w="1228" w:type="dxa"/>
            <w:tcBorders>
              <w:top w:val="nil"/>
              <w:bottom w:val="nil"/>
              <w:right w:val="nil"/>
            </w:tcBorders>
            <w:shd w:val="clear" w:color="auto" w:fill="auto"/>
            <w:vAlign w:val="center"/>
            <w:hideMark/>
          </w:tcPr>
          <w:p w14:paraId="02BFEC33" w14:textId="518C35D7"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002</w:t>
            </w:r>
          </w:p>
        </w:tc>
      </w:tr>
      <w:tr w:rsidR="00171388" w:rsidRPr="000303B3" w14:paraId="2D8D8331" w14:textId="77777777" w:rsidTr="00804CCE">
        <w:trPr>
          <w:trHeight w:val="20"/>
        </w:trPr>
        <w:tc>
          <w:tcPr>
            <w:tcW w:w="864" w:type="dxa"/>
            <w:tcBorders>
              <w:top w:val="nil"/>
              <w:left w:val="nil"/>
              <w:bottom w:val="single" w:sz="8" w:space="0" w:color="auto"/>
            </w:tcBorders>
            <w:shd w:val="clear" w:color="auto" w:fill="auto"/>
            <w:noWrap/>
            <w:vAlign w:val="center"/>
            <w:hideMark/>
          </w:tcPr>
          <w:p w14:paraId="6236F583"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60,000</w:t>
            </w:r>
          </w:p>
        </w:tc>
        <w:tc>
          <w:tcPr>
            <w:tcW w:w="1205" w:type="dxa"/>
            <w:tcBorders>
              <w:top w:val="nil"/>
              <w:bottom w:val="single" w:sz="8" w:space="0" w:color="auto"/>
            </w:tcBorders>
            <w:shd w:val="clear" w:color="auto" w:fill="auto"/>
            <w:noWrap/>
            <w:vAlign w:val="center"/>
            <w:hideMark/>
          </w:tcPr>
          <w:p w14:paraId="71759933" w14:textId="11574BB1"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423</w:t>
            </w:r>
          </w:p>
        </w:tc>
        <w:tc>
          <w:tcPr>
            <w:tcW w:w="1205" w:type="dxa"/>
            <w:tcBorders>
              <w:top w:val="nil"/>
              <w:bottom w:val="single" w:sz="8" w:space="0" w:color="auto"/>
            </w:tcBorders>
            <w:shd w:val="clear" w:color="auto" w:fill="auto"/>
            <w:noWrap/>
            <w:vAlign w:val="center"/>
            <w:hideMark/>
          </w:tcPr>
          <w:p w14:paraId="478327F9"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1.692</w:t>
            </w:r>
          </w:p>
        </w:tc>
        <w:tc>
          <w:tcPr>
            <w:tcW w:w="1205" w:type="dxa"/>
            <w:tcBorders>
              <w:top w:val="nil"/>
              <w:bottom w:val="single" w:sz="8" w:space="0" w:color="auto"/>
            </w:tcBorders>
            <w:shd w:val="clear" w:color="auto" w:fill="auto"/>
            <w:vAlign w:val="center"/>
            <w:hideMark/>
          </w:tcPr>
          <w:p w14:paraId="0DA14B69"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1.692</w:t>
            </w:r>
          </w:p>
        </w:tc>
        <w:tc>
          <w:tcPr>
            <w:tcW w:w="266" w:type="dxa"/>
            <w:tcBorders>
              <w:top w:val="nil"/>
              <w:bottom w:val="single" w:sz="8" w:space="0" w:color="auto"/>
            </w:tcBorders>
            <w:shd w:val="clear" w:color="auto" w:fill="auto"/>
            <w:vAlign w:val="center"/>
            <w:hideMark/>
          </w:tcPr>
          <w:p w14:paraId="7FD6A759"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 </w:t>
            </w:r>
          </w:p>
        </w:tc>
        <w:tc>
          <w:tcPr>
            <w:tcW w:w="1205" w:type="dxa"/>
            <w:tcBorders>
              <w:top w:val="nil"/>
              <w:bottom w:val="single" w:sz="8" w:space="0" w:color="auto"/>
            </w:tcBorders>
            <w:shd w:val="clear" w:color="auto" w:fill="auto"/>
            <w:noWrap/>
            <w:vAlign w:val="center"/>
            <w:hideMark/>
          </w:tcPr>
          <w:p w14:paraId="68DF07FA" w14:textId="406F5E09"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05" w:type="dxa"/>
            <w:tcBorders>
              <w:top w:val="nil"/>
              <w:bottom w:val="single" w:sz="8" w:space="0" w:color="auto"/>
            </w:tcBorders>
            <w:shd w:val="clear" w:color="auto" w:fill="auto"/>
            <w:noWrap/>
            <w:vAlign w:val="center"/>
            <w:hideMark/>
          </w:tcPr>
          <w:p w14:paraId="4F41EB65" w14:textId="7AE7ACC2"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001</w:t>
            </w:r>
          </w:p>
        </w:tc>
        <w:tc>
          <w:tcPr>
            <w:tcW w:w="1205" w:type="dxa"/>
            <w:tcBorders>
              <w:top w:val="nil"/>
              <w:bottom w:val="single" w:sz="8" w:space="0" w:color="auto"/>
            </w:tcBorders>
            <w:shd w:val="clear" w:color="auto" w:fill="auto"/>
            <w:vAlign w:val="center"/>
            <w:hideMark/>
          </w:tcPr>
          <w:p w14:paraId="2EF058E9" w14:textId="134B9A00"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001</w:t>
            </w:r>
          </w:p>
        </w:tc>
        <w:tc>
          <w:tcPr>
            <w:tcW w:w="288" w:type="dxa"/>
            <w:tcBorders>
              <w:top w:val="nil"/>
              <w:bottom w:val="single" w:sz="8" w:space="0" w:color="auto"/>
            </w:tcBorders>
            <w:shd w:val="clear" w:color="auto" w:fill="auto"/>
            <w:vAlign w:val="center"/>
            <w:hideMark/>
          </w:tcPr>
          <w:p w14:paraId="558FA69A" w14:textId="77777777" w:rsidR="00171388" w:rsidRPr="000303B3" w:rsidRDefault="00171388" w:rsidP="00804CCE">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 </w:t>
            </w:r>
          </w:p>
        </w:tc>
        <w:tc>
          <w:tcPr>
            <w:tcW w:w="1227" w:type="dxa"/>
            <w:tcBorders>
              <w:top w:val="nil"/>
              <w:bottom w:val="single" w:sz="8" w:space="0" w:color="auto"/>
            </w:tcBorders>
            <w:shd w:val="clear" w:color="auto" w:fill="auto"/>
            <w:noWrap/>
            <w:vAlign w:val="center"/>
            <w:hideMark/>
          </w:tcPr>
          <w:p w14:paraId="02F7587C" w14:textId="2E142E3A"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27" w:type="dxa"/>
            <w:tcBorders>
              <w:top w:val="nil"/>
              <w:bottom w:val="single" w:sz="8" w:space="0" w:color="auto"/>
            </w:tcBorders>
            <w:shd w:val="clear" w:color="auto" w:fill="auto"/>
            <w:noWrap/>
            <w:vAlign w:val="center"/>
            <w:hideMark/>
          </w:tcPr>
          <w:p w14:paraId="660A4E28" w14:textId="086CF1EB"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c>
          <w:tcPr>
            <w:tcW w:w="1228" w:type="dxa"/>
            <w:tcBorders>
              <w:top w:val="nil"/>
              <w:bottom w:val="single" w:sz="8" w:space="0" w:color="auto"/>
              <w:right w:val="nil"/>
            </w:tcBorders>
            <w:shd w:val="clear" w:color="auto" w:fill="auto"/>
            <w:vAlign w:val="center"/>
            <w:hideMark/>
          </w:tcPr>
          <w:p w14:paraId="34654ED1" w14:textId="725D3649" w:rsidR="00171388" w:rsidRPr="000303B3" w:rsidRDefault="00B06074" w:rsidP="00804CCE">
            <w:pPr>
              <w:spacing w:line="240" w:lineRule="auto"/>
              <w:jc w:val="center"/>
              <w:rPr>
                <w:rFonts w:eastAsia="Times New Roman" w:cs="Times New Roman"/>
                <w:color w:val="000000"/>
                <w:sz w:val="20"/>
                <w:szCs w:val="20"/>
              </w:rPr>
            </w:pPr>
            <w:r>
              <w:rPr>
                <w:rFonts w:eastAsia="Times New Roman" w:cs="Times New Roman"/>
                <w:color w:val="000000"/>
                <w:sz w:val="20"/>
                <w:szCs w:val="20"/>
              </w:rPr>
              <w:t>0.</w:t>
            </w:r>
            <w:r w:rsidR="00171388" w:rsidRPr="000303B3">
              <w:rPr>
                <w:rFonts w:eastAsia="Times New Roman" w:cs="Times New Roman"/>
                <w:color w:val="000000"/>
                <w:sz w:val="20"/>
                <w:szCs w:val="20"/>
              </w:rPr>
              <w:t>000</w:t>
            </w:r>
          </w:p>
        </w:tc>
      </w:tr>
    </w:tbl>
    <w:p w14:paraId="52140EDC" w14:textId="77777777" w:rsidR="00F54A9E" w:rsidRPr="000303B3" w:rsidRDefault="00F54A9E" w:rsidP="00A63B66">
      <w:pPr>
        <w:spacing w:before="120"/>
        <w:rPr>
          <w:rFonts w:cs="Times New Roman"/>
          <w:sz w:val="18"/>
          <w:szCs w:val="18"/>
        </w:rPr>
      </w:pPr>
      <w:r w:rsidRPr="000303B3">
        <w:rPr>
          <w:rFonts w:cs="Times New Roman"/>
          <w:sz w:val="18"/>
          <w:szCs w:val="18"/>
        </w:rPr>
        <w:t>Note: Bias = parameter estimate – true parameter</w:t>
      </w:r>
    </w:p>
    <w:p w14:paraId="5C552128" w14:textId="77777777" w:rsidR="00D6134F" w:rsidRPr="000303B3" w:rsidRDefault="00D6134F">
      <w:pPr>
        <w:rPr>
          <w:rFonts w:cs="Times New Roman"/>
          <w:b/>
        </w:rPr>
      </w:pPr>
      <w:r w:rsidRPr="000303B3">
        <w:rPr>
          <w:rFonts w:cs="Times New Roman"/>
          <w:b/>
        </w:rPr>
        <w:br w:type="page"/>
      </w:r>
    </w:p>
    <w:p w14:paraId="48E5E88D" w14:textId="24379F1B" w:rsidR="00D6134F" w:rsidRPr="000303B3" w:rsidRDefault="00D6134F" w:rsidP="00D6134F">
      <w:pPr>
        <w:rPr>
          <w:rFonts w:cs="Times New Roman"/>
        </w:rPr>
      </w:pPr>
      <w:r w:rsidRPr="000303B3">
        <w:rPr>
          <w:rFonts w:cs="Times New Roman"/>
          <w:b/>
        </w:rPr>
        <w:lastRenderedPageBreak/>
        <w:t>Table</w:t>
      </w:r>
      <w:r w:rsidR="003E0A3C" w:rsidRPr="000303B3">
        <w:rPr>
          <w:rFonts w:cs="Times New Roman"/>
          <w:b/>
        </w:rPr>
        <w:t> </w:t>
      </w:r>
      <w:r w:rsidR="006B693C" w:rsidRPr="000303B3">
        <w:rPr>
          <w:rFonts w:cs="Times New Roman"/>
          <w:b/>
        </w:rPr>
        <w:t>WA.</w:t>
      </w:r>
      <w:r w:rsidRPr="000303B3">
        <w:rPr>
          <w:rFonts w:cs="Times New Roman"/>
          <w:b/>
        </w:rPr>
        <w:t>2.</w:t>
      </w:r>
      <w:r w:rsidR="006322E6" w:rsidRPr="000303B3">
        <w:rPr>
          <w:rFonts w:cs="Times New Roman"/>
          <w:b/>
        </w:rPr>
        <w:t>2.</w:t>
      </w:r>
      <w:r w:rsidRPr="000303B3">
        <w:rPr>
          <w:rFonts w:cs="Times New Roman"/>
        </w:rPr>
        <w:t xml:space="preserve"> Parameter bias of the copula term</w:t>
      </w:r>
    </w:p>
    <w:tbl>
      <w:tblPr>
        <w:tblW w:w="8370" w:type="dxa"/>
        <w:tblLayout w:type="fixed"/>
        <w:tblLook w:val="04A0" w:firstRow="1" w:lastRow="0" w:firstColumn="1" w:lastColumn="0" w:noHBand="0" w:noVBand="1"/>
      </w:tblPr>
      <w:tblGrid>
        <w:gridCol w:w="864"/>
        <w:gridCol w:w="1205"/>
        <w:gridCol w:w="1205"/>
        <w:gridCol w:w="1205"/>
        <w:gridCol w:w="288"/>
        <w:gridCol w:w="1201"/>
        <w:gridCol w:w="1201"/>
        <w:gridCol w:w="1201"/>
      </w:tblGrid>
      <w:tr w:rsidR="00D6134F" w:rsidRPr="000303B3" w14:paraId="261660E8" w14:textId="77777777" w:rsidTr="00A63B66">
        <w:trPr>
          <w:trHeight w:val="432"/>
        </w:trPr>
        <w:tc>
          <w:tcPr>
            <w:tcW w:w="864" w:type="dxa"/>
            <w:vMerge w:val="restart"/>
            <w:tcBorders>
              <w:top w:val="nil"/>
              <w:left w:val="nil"/>
              <w:bottom w:val="single" w:sz="4" w:space="0" w:color="auto"/>
            </w:tcBorders>
            <w:shd w:val="clear" w:color="auto" w:fill="auto"/>
            <w:noWrap/>
            <w:vAlign w:val="bottom"/>
            <w:hideMark/>
          </w:tcPr>
          <w:p w14:paraId="37174E14" w14:textId="77777777" w:rsidR="00D6134F" w:rsidRPr="000303B3" w:rsidRDefault="00D6134F" w:rsidP="00D6134F">
            <w:pPr>
              <w:spacing w:after="60" w:line="240" w:lineRule="auto"/>
              <w:jc w:val="center"/>
              <w:rPr>
                <w:rFonts w:eastAsia="Times New Roman" w:cs="Times New Roman"/>
                <w:b/>
                <w:bCs/>
                <w:color w:val="000000"/>
                <w:sz w:val="20"/>
                <w:szCs w:val="20"/>
              </w:rPr>
            </w:pPr>
            <w:r w:rsidRPr="000303B3">
              <w:rPr>
                <w:rFonts w:eastAsia="Times New Roman" w:cs="Times New Roman"/>
                <w:b/>
                <w:bCs/>
                <w:color w:val="000000"/>
                <w:sz w:val="20"/>
                <w:szCs w:val="20"/>
              </w:rPr>
              <w:t>Sample size</w:t>
            </w:r>
          </w:p>
        </w:tc>
        <w:tc>
          <w:tcPr>
            <w:tcW w:w="3615" w:type="dxa"/>
            <w:gridSpan w:val="3"/>
            <w:tcBorders>
              <w:top w:val="nil"/>
              <w:bottom w:val="single" w:sz="4" w:space="0" w:color="auto"/>
            </w:tcBorders>
            <w:shd w:val="clear" w:color="auto" w:fill="auto"/>
            <w:noWrap/>
            <w:vAlign w:val="center"/>
            <w:hideMark/>
          </w:tcPr>
          <w:p w14:paraId="010818B9" w14:textId="662A2876" w:rsidR="00D6134F" w:rsidRPr="000303B3" w:rsidRDefault="00D6134F" w:rsidP="00D6134F">
            <w:pPr>
              <w:spacing w:line="240" w:lineRule="auto"/>
              <w:jc w:val="center"/>
              <w:rPr>
                <w:rFonts w:eastAsia="Times New Roman" w:cs="Times New Roman"/>
                <w:b/>
                <w:bCs/>
                <w:color w:val="000000"/>
                <w:sz w:val="20"/>
                <w:szCs w:val="20"/>
              </w:rPr>
            </w:pPr>
            <w:r w:rsidRPr="000303B3">
              <w:rPr>
                <w:rFonts w:eastAsia="Times New Roman" w:cs="Times New Roman"/>
                <w:b/>
                <w:bCs/>
                <w:color w:val="000000"/>
                <w:sz w:val="20"/>
                <w:szCs w:val="20"/>
              </w:rPr>
              <w:t>Copula model (</w:t>
            </w:r>
            <w:r w:rsidR="003E6E1E" w:rsidRPr="000303B3">
              <w:rPr>
                <w:rFonts w:eastAsia="Times New Roman" w:cs="Times New Roman"/>
                <w:b/>
                <w:bCs/>
                <w:color w:val="000000"/>
                <w:sz w:val="20"/>
                <w:szCs w:val="20"/>
              </w:rPr>
              <w:t>control function</w:t>
            </w:r>
            <w:r w:rsidRPr="000303B3">
              <w:rPr>
                <w:rFonts w:eastAsia="Times New Roman" w:cs="Times New Roman"/>
                <w:b/>
                <w:bCs/>
                <w:color w:val="000000"/>
                <w:sz w:val="20"/>
                <w:szCs w:val="20"/>
              </w:rPr>
              <w:t>)</w:t>
            </w:r>
          </w:p>
        </w:tc>
        <w:tc>
          <w:tcPr>
            <w:tcW w:w="288" w:type="dxa"/>
            <w:tcBorders>
              <w:top w:val="nil"/>
            </w:tcBorders>
            <w:shd w:val="clear" w:color="auto" w:fill="auto"/>
            <w:noWrap/>
            <w:vAlign w:val="bottom"/>
          </w:tcPr>
          <w:p w14:paraId="2EA92A14" w14:textId="77777777" w:rsidR="00D6134F" w:rsidRPr="000303B3" w:rsidRDefault="00D6134F" w:rsidP="00D6134F">
            <w:pPr>
              <w:spacing w:line="240" w:lineRule="auto"/>
              <w:jc w:val="center"/>
              <w:rPr>
                <w:rFonts w:eastAsia="Times New Roman" w:cs="Times New Roman"/>
                <w:b/>
                <w:bCs/>
                <w:color w:val="000000"/>
                <w:sz w:val="20"/>
                <w:szCs w:val="20"/>
              </w:rPr>
            </w:pPr>
          </w:p>
        </w:tc>
        <w:tc>
          <w:tcPr>
            <w:tcW w:w="3603" w:type="dxa"/>
            <w:gridSpan w:val="3"/>
            <w:tcBorders>
              <w:top w:val="nil"/>
              <w:bottom w:val="single" w:sz="4" w:space="0" w:color="auto"/>
            </w:tcBorders>
            <w:shd w:val="clear" w:color="auto" w:fill="auto"/>
            <w:noWrap/>
            <w:vAlign w:val="center"/>
            <w:hideMark/>
          </w:tcPr>
          <w:p w14:paraId="2AC015F0" w14:textId="4F25CF4E" w:rsidR="00D6134F" w:rsidRPr="000303B3" w:rsidRDefault="00D6134F" w:rsidP="00D6134F">
            <w:pPr>
              <w:spacing w:line="240" w:lineRule="auto"/>
              <w:jc w:val="center"/>
              <w:rPr>
                <w:rFonts w:eastAsia="Times New Roman" w:cs="Times New Roman"/>
                <w:b/>
                <w:bCs/>
                <w:color w:val="000000"/>
                <w:sz w:val="20"/>
                <w:szCs w:val="20"/>
              </w:rPr>
            </w:pPr>
            <w:r w:rsidRPr="000303B3">
              <w:rPr>
                <w:rFonts w:eastAsia="Times New Roman" w:cs="Times New Roman"/>
                <w:b/>
                <w:bCs/>
                <w:color w:val="000000"/>
                <w:sz w:val="20"/>
                <w:szCs w:val="20"/>
              </w:rPr>
              <w:t>Copula model (</w:t>
            </w:r>
            <w:r w:rsidR="00FB720E" w:rsidRPr="000303B3">
              <w:rPr>
                <w:rFonts w:eastAsia="Times New Roman" w:cs="Times New Roman"/>
                <w:b/>
                <w:bCs/>
                <w:color w:val="000000"/>
                <w:sz w:val="20"/>
                <w:szCs w:val="20"/>
              </w:rPr>
              <w:t>maximum likelihood</w:t>
            </w:r>
            <w:r w:rsidRPr="000303B3">
              <w:rPr>
                <w:rFonts w:eastAsia="Times New Roman" w:cs="Times New Roman"/>
                <w:b/>
                <w:bCs/>
                <w:color w:val="000000"/>
                <w:sz w:val="20"/>
                <w:szCs w:val="20"/>
              </w:rPr>
              <w:t>)</w:t>
            </w:r>
          </w:p>
        </w:tc>
      </w:tr>
      <w:tr w:rsidR="00D6134F" w:rsidRPr="000303B3" w14:paraId="6587B3A6" w14:textId="77777777" w:rsidTr="00A63B66">
        <w:trPr>
          <w:trHeight w:val="576"/>
        </w:trPr>
        <w:tc>
          <w:tcPr>
            <w:tcW w:w="864" w:type="dxa"/>
            <w:vMerge/>
            <w:tcBorders>
              <w:top w:val="single" w:sz="8" w:space="0" w:color="000000"/>
              <w:left w:val="nil"/>
              <w:bottom w:val="single" w:sz="4" w:space="0" w:color="auto"/>
            </w:tcBorders>
            <w:vAlign w:val="center"/>
            <w:hideMark/>
          </w:tcPr>
          <w:p w14:paraId="439075C4" w14:textId="77777777" w:rsidR="00D6134F" w:rsidRPr="000303B3" w:rsidRDefault="00D6134F" w:rsidP="00D6134F">
            <w:pPr>
              <w:spacing w:line="240" w:lineRule="auto"/>
              <w:rPr>
                <w:rFonts w:eastAsia="Times New Roman" w:cs="Times New Roman"/>
                <w:b/>
                <w:bCs/>
                <w:color w:val="000000"/>
                <w:sz w:val="20"/>
                <w:szCs w:val="20"/>
              </w:rPr>
            </w:pPr>
          </w:p>
        </w:tc>
        <w:tc>
          <w:tcPr>
            <w:tcW w:w="1205" w:type="dxa"/>
            <w:tcBorders>
              <w:top w:val="single" w:sz="4" w:space="0" w:color="auto"/>
              <w:bottom w:val="single" w:sz="4" w:space="0" w:color="auto"/>
            </w:tcBorders>
            <w:shd w:val="clear" w:color="auto" w:fill="auto"/>
            <w:noWrap/>
            <w:vAlign w:val="center"/>
            <w:hideMark/>
          </w:tcPr>
          <w:p w14:paraId="57ED7FBC" w14:textId="77777777" w:rsidR="00D6134F" w:rsidRPr="000303B3" w:rsidRDefault="00D6134F" w:rsidP="00D6134F">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Without intercept</w:t>
            </w:r>
          </w:p>
        </w:tc>
        <w:tc>
          <w:tcPr>
            <w:tcW w:w="1205" w:type="dxa"/>
            <w:tcBorders>
              <w:top w:val="single" w:sz="4" w:space="0" w:color="auto"/>
              <w:bottom w:val="single" w:sz="4" w:space="0" w:color="auto"/>
            </w:tcBorders>
            <w:shd w:val="clear" w:color="auto" w:fill="auto"/>
            <w:noWrap/>
            <w:vAlign w:val="center"/>
            <w:hideMark/>
          </w:tcPr>
          <w:p w14:paraId="4D4A43CF" w14:textId="77777777" w:rsidR="00D6134F" w:rsidRPr="000303B3" w:rsidRDefault="00D6134F" w:rsidP="00D6134F">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With intercept</w:t>
            </w:r>
          </w:p>
        </w:tc>
        <w:tc>
          <w:tcPr>
            <w:tcW w:w="1205" w:type="dxa"/>
            <w:tcBorders>
              <w:top w:val="single" w:sz="4" w:space="0" w:color="auto"/>
              <w:bottom w:val="single" w:sz="4" w:space="0" w:color="auto"/>
            </w:tcBorders>
            <w:shd w:val="clear" w:color="auto" w:fill="auto"/>
            <w:vAlign w:val="center"/>
            <w:hideMark/>
          </w:tcPr>
          <w:p w14:paraId="35184759" w14:textId="77777777" w:rsidR="00D6134F" w:rsidRPr="000303B3" w:rsidRDefault="00D6134F" w:rsidP="00D6134F">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Mean centered</w:t>
            </w:r>
          </w:p>
        </w:tc>
        <w:tc>
          <w:tcPr>
            <w:tcW w:w="288" w:type="dxa"/>
            <w:tcBorders>
              <w:top w:val="nil"/>
              <w:bottom w:val="single" w:sz="4" w:space="0" w:color="auto"/>
            </w:tcBorders>
            <w:shd w:val="clear" w:color="auto" w:fill="auto"/>
            <w:noWrap/>
            <w:vAlign w:val="bottom"/>
          </w:tcPr>
          <w:p w14:paraId="7F75F16D" w14:textId="77777777" w:rsidR="00D6134F" w:rsidRPr="000303B3" w:rsidRDefault="00D6134F" w:rsidP="00D6134F">
            <w:pPr>
              <w:spacing w:line="240" w:lineRule="auto"/>
              <w:jc w:val="center"/>
              <w:rPr>
                <w:rFonts w:eastAsia="Times New Roman" w:cs="Times New Roman"/>
                <w:color w:val="000000"/>
                <w:sz w:val="20"/>
                <w:szCs w:val="20"/>
              </w:rPr>
            </w:pPr>
          </w:p>
        </w:tc>
        <w:tc>
          <w:tcPr>
            <w:tcW w:w="1201" w:type="dxa"/>
            <w:tcBorders>
              <w:top w:val="single" w:sz="4" w:space="0" w:color="auto"/>
              <w:bottom w:val="single" w:sz="4" w:space="0" w:color="auto"/>
            </w:tcBorders>
            <w:shd w:val="clear" w:color="auto" w:fill="auto"/>
            <w:noWrap/>
            <w:vAlign w:val="center"/>
            <w:hideMark/>
          </w:tcPr>
          <w:p w14:paraId="6ABBE977" w14:textId="77777777" w:rsidR="00D6134F" w:rsidRPr="000303B3" w:rsidRDefault="00D6134F" w:rsidP="00D6134F">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Without intercept</w:t>
            </w:r>
          </w:p>
        </w:tc>
        <w:tc>
          <w:tcPr>
            <w:tcW w:w="1201" w:type="dxa"/>
            <w:tcBorders>
              <w:top w:val="single" w:sz="4" w:space="0" w:color="auto"/>
              <w:bottom w:val="single" w:sz="4" w:space="0" w:color="auto"/>
            </w:tcBorders>
            <w:shd w:val="clear" w:color="auto" w:fill="auto"/>
            <w:noWrap/>
            <w:vAlign w:val="center"/>
            <w:hideMark/>
          </w:tcPr>
          <w:p w14:paraId="45F878A2" w14:textId="77777777" w:rsidR="00D6134F" w:rsidRPr="000303B3" w:rsidRDefault="00D6134F" w:rsidP="00D6134F">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With intercept</w:t>
            </w:r>
          </w:p>
        </w:tc>
        <w:tc>
          <w:tcPr>
            <w:tcW w:w="1201" w:type="dxa"/>
            <w:tcBorders>
              <w:top w:val="single" w:sz="4" w:space="0" w:color="auto"/>
              <w:bottom w:val="single" w:sz="4" w:space="0" w:color="auto"/>
              <w:right w:val="nil"/>
            </w:tcBorders>
            <w:shd w:val="clear" w:color="auto" w:fill="auto"/>
            <w:vAlign w:val="center"/>
            <w:hideMark/>
          </w:tcPr>
          <w:p w14:paraId="6838C919" w14:textId="77777777" w:rsidR="00D6134F" w:rsidRPr="000303B3" w:rsidRDefault="00D6134F" w:rsidP="00D6134F">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Mean centered</w:t>
            </w:r>
          </w:p>
        </w:tc>
      </w:tr>
      <w:tr w:rsidR="00BC3C30" w:rsidRPr="000303B3" w14:paraId="66826BBD" w14:textId="77777777" w:rsidTr="00A63B66">
        <w:trPr>
          <w:trHeight w:val="20"/>
        </w:trPr>
        <w:tc>
          <w:tcPr>
            <w:tcW w:w="864" w:type="dxa"/>
            <w:tcBorders>
              <w:top w:val="single" w:sz="4" w:space="0" w:color="auto"/>
              <w:left w:val="nil"/>
              <w:bottom w:val="nil"/>
            </w:tcBorders>
            <w:shd w:val="clear" w:color="auto" w:fill="auto"/>
            <w:noWrap/>
            <w:vAlign w:val="center"/>
            <w:hideMark/>
          </w:tcPr>
          <w:p w14:paraId="2203D2E7" w14:textId="77777777" w:rsidR="00BC3C30" w:rsidRPr="000303B3" w:rsidRDefault="00BC3C30" w:rsidP="00BC3C30">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100</w:t>
            </w:r>
          </w:p>
        </w:tc>
        <w:tc>
          <w:tcPr>
            <w:tcW w:w="1205" w:type="dxa"/>
            <w:tcBorders>
              <w:top w:val="single" w:sz="4" w:space="0" w:color="auto"/>
              <w:bottom w:val="nil"/>
            </w:tcBorders>
            <w:shd w:val="clear" w:color="auto" w:fill="auto"/>
            <w:noWrap/>
            <w:vAlign w:val="bottom"/>
          </w:tcPr>
          <w:p w14:paraId="4F7EE116" w14:textId="47AC5CE6"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058</w:t>
            </w:r>
          </w:p>
        </w:tc>
        <w:tc>
          <w:tcPr>
            <w:tcW w:w="1205" w:type="dxa"/>
            <w:tcBorders>
              <w:top w:val="single" w:sz="4" w:space="0" w:color="auto"/>
              <w:bottom w:val="nil"/>
            </w:tcBorders>
            <w:shd w:val="clear" w:color="auto" w:fill="auto"/>
            <w:noWrap/>
            <w:vAlign w:val="bottom"/>
          </w:tcPr>
          <w:p w14:paraId="518DD977" w14:textId="2E94FAB5"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311</w:t>
            </w:r>
          </w:p>
        </w:tc>
        <w:tc>
          <w:tcPr>
            <w:tcW w:w="1205" w:type="dxa"/>
            <w:tcBorders>
              <w:top w:val="single" w:sz="4" w:space="0" w:color="auto"/>
              <w:bottom w:val="nil"/>
            </w:tcBorders>
            <w:shd w:val="clear" w:color="auto" w:fill="auto"/>
            <w:vAlign w:val="bottom"/>
          </w:tcPr>
          <w:p w14:paraId="49DC8737" w14:textId="788ECCE9"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315</w:t>
            </w:r>
          </w:p>
        </w:tc>
        <w:tc>
          <w:tcPr>
            <w:tcW w:w="288" w:type="dxa"/>
            <w:tcBorders>
              <w:top w:val="single" w:sz="4" w:space="0" w:color="auto"/>
              <w:bottom w:val="nil"/>
            </w:tcBorders>
            <w:shd w:val="clear" w:color="auto" w:fill="auto"/>
            <w:noWrap/>
            <w:vAlign w:val="bottom"/>
          </w:tcPr>
          <w:p w14:paraId="2C3C32C8" w14:textId="77777777" w:rsidR="00BC3C30" w:rsidRPr="000303B3" w:rsidRDefault="00BC3C30" w:rsidP="00BC3C30">
            <w:pPr>
              <w:spacing w:line="240" w:lineRule="auto"/>
              <w:jc w:val="center"/>
              <w:rPr>
                <w:rFonts w:eastAsia="Times New Roman" w:cs="Times New Roman"/>
                <w:color w:val="000000"/>
                <w:sz w:val="20"/>
                <w:szCs w:val="20"/>
              </w:rPr>
            </w:pPr>
          </w:p>
        </w:tc>
        <w:tc>
          <w:tcPr>
            <w:tcW w:w="1201" w:type="dxa"/>
            <w:tcBorders>
              <w:top w:val="single" w:sz="4" w:space="0" w:color="auto"/>
              <w:bottom w:val="nil"/>
            </w:tcBorders>
            <w:shd w:val="clear" w:color="auto" w:fill="auto"/>
            <w:noWrap/>
            <w:vAlign w:val="bottom"/>
          </w:tcPr>
          <w:p w14:paraId="1C74E86B" w14:textId="61398282"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050</w:t>
            </w:r>
          </w:p>
        </w:tc>
        <w:tc>
          <w:tcPr>
            <w:tcW w:w="1201" w:type="dxa"/>
            <w:tcBorders>
              <w:top w:val="single" w:sz="4" w:space="0" w:color="auto"/>
              <w:bottom w:val="nil"/>
            </w:tcBorders>
            <w:shd w:val="clear" w:color="auto" w:fill="auto"/>
            <w:noWrap/>
            <w:vAlign w:val="bottom"/>
          </w:tcPr>
          <w:p w14:paraId="4C050878" w14:textId="0E2552FA"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299</w:t>
            </w:r>
          </w:p>
        </w:tc>
        <w:tc>
          <w:tcPr>
            <w:tcW w:w="1201" w:type="dxa"/>
            <w:tcBorders>
              <w:top w:val="single" w:sz="4" w:space="0" w:color="auto"/>
              <w:bottom w:val="nil"/>
              <w:right w:val="nil"/>
            </w:tcBorders>
            <w:shd w:val="clear" w:color="auto" w:fill="auto"/>
            <w:vAlign w:val="bottom"/>
          </w:tcPr>
          <w:p w14:paraId="7822B4E3" w14:textId="46678DA4"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302</w:t>
            </w:r>
          </w:p>
        </w:tc>
      </w:tr>
      <w:tr w:rsidR="00BC3C30" w:rsidRPr="000303B3" w14:paraId="6E1D6042" w14:textId="77777777" w:rsidTr="00A63B66">
        <w:trPr>
          <w:trHeight w:val="20"/>
        </w:trPr>
        <w:tc>
          <w:tcPr>
            <w:tcW w:w="864" w:type="dxa"/>
            <w:tcBorders>
              <w:top w:val="nil"/>
              <w:left w:val="nil"/>
              <w:bottom w:val="nil"/>
            </w:tcBorders>
            <w:shd w:val="clear" w:color="auto" w:fill="auto"/>
            <w:noWrap/>
            <w:vAlign w:val="center"/>
            <w:hideMark/>
          </w:tcPr>
          <w:p w14:paraId="346C147E" w14:textId="77777777" w:rsidR="00BC3C30" w:rsidRPr="000303B3" w:rsidRDefault="00BC3C30" w:rsidP="00BC3C30">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200</w:t>
            </w:r>
          </w:p>
        </w:tc>
        <w:tc>
          <w:tcPr>
            <w:tcW w:w="1205" w:type="dxa"/>
            <w:tcBorders>
              <w:top w:val="nil"/>
              <w:bottom w:val="nil"/>
            </w:tcBorders>
            <w:shd w:val="clear" w:color="auto" w:fill="auto"/>
            <w:noWrap/>
            <w:vAlign w:val="bottom"/>
          </w:tcPr>
          <w:p w14:paraId="7EC3F746" w14:textId="75219355"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031</w:t>
            </w:r>
          </w:p>
        </w:tc>
        <w:tc>
          <w:tcPr>
            <w:tcW w:w="1205" w:type="dxa"/>
            <w:tcBorders>
              <w:top w:val="nil"/>
              <w:bottom w:val="nil"/>
            </w:tcBorders>
            <w:shd w:val="clear" w:color="auto" w:fill="auto"/>
            <w:noWrap/>
            <w:vAlign w:val="bottom"/>
          </w:tcPr>
          <w:p w14:paraId="3EF23A48" w14:textId="2FBD7505"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231</w:t>
            </w:r>
          </w:p>
        </w:tc>
        <w:tc>
          <w:tcPr>
            <w:tcW w:w="1205" w:type="dxa"/>
            <w:tcBorders>
              <w:top w:val="nil"/>
              <w:bottom w:val="nil"/>
            </w:tcBorders>
            <w:shd w:val="clear" w:color="auto" w:fill="auto"/>
            <w:vAlign w:val="bottom"/>
          </w:tcPr>
          <w:p w14:paraId="6DB2ADC0" w14:textId="188CE09D"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233</w:t>
            </w:r>
          </w:p>
        </w:tc>
        <w:tc>
          <w:tcPr>
            <w:tcW w:w="288" w:type="dxa"/>
            <w:tcBorders>
              <w:top w:val="nil"/>
              <w:bottom w:val="nil"/>
            </w:tcBorders>
            <w:shd w:val="clear" w:color="auto" w:fill="auto"/>
            <w:noWrap/>
            <w:vAlign w:val="bottom"/>
          </w:tcPr>
          <w:p w14:paraId="7AC09788" w14:textId="77777777" w:rsidR="00BC3C30" w:rsidRPr="000303B3" w:rsidRDefault="00BC3C30" w:rsidP="00BC3C30">
            <w:pPr>
              <w:spacing w:line="240" w:lineRule="auto"/>
              <w:jc w:val="center"/>
              <w:rPr>
                <w:rFonts w:eastAsia="Times New Roman" w:cs="Times New Roman"/>
                <w:color w:val="000000"/>
                <w:sz w:val="20"/>
                <w:szCs w:val="20"/>
              </w:rPr>
            </w:pPr>
          </w:p>
        </w:tc>
        <w:tc>
          <w:tcPr>
            <w:tcW w:w="1201" w:type="dxa"/>
            <w:tcBorders>
              <w:top w:val="nil"/>
              <w:bottom w:val="nil"/>
            </w:tcBorders>
            <w:shd w:val="clear" w:color="auto" w:fill="auto"/>
            <w:noWrap/>
            <w:vAlign w:val="bottom"/>
          </w:tcPr>
          <w:p w14:paraId="4982351E" w14:textId="410977F1"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026</w:t>
            </w:r>
          </w:p>
        </w:tc>
        <w:tc>
          <w:tcPr>
            <w:tcW w:w="1201" w:type="dxa"/>
            <w:tcBorders>
              <w:top w:val="nil"/>
              <w:bottom w:val="nil"/>
            </w:tcBorders>
            <w:shd w:val="clear" w:color="auto" w:fill="auto"/>
            <w:noWrap/>
            <w:vAlign w:val="bottom"/>
          </w:tcPr>
          <w:p w14:paraId="233C8B5A" w14:textId="166BBCEB"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219</w:t>
            </w:r>
          </w:p>
        </w:tc>
        <w:tc>
          <w:tcPr>
            <w:tcW w:w="1201" w:type="dxa"/>
            <w:tcBorders>
              <w:top w:val="nil"/>
              <w:bottom w:val="nil"/>
              <w:right w:val="nil"/>
            </w:tcBorders>
            <w:shd w:val="clear" w:color="auto" w:fill="auto"/>
            <w:vAlign w:val="bottom"/>
          </w:tcPr>
          <w:p w14:paraId="64BAD229" w14:textId="011B6FDA"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221</w:t>
            </w:r>
          </w:p>
        </w:tc>
      </w:tr>
      <w:tr w:rsidR="00BC3C30" w:rsidRPr="000303B3" w14:paraId="565797A8" w14:textId="77777777" w:rsidTr="00A63B66">
        <w:trPr>
          <w:trHeight w:val="20"/>
        </w:trPr>
        <w:tc>
          <w:tcPr>
            <w:tcW w:w="864" w:type="dxa"/>
            <w:tcBorders>
              <w:top w:val="nil"/>
              <w:left w:val="nil"/>
              <w:bottom w:val="nil"/>
            </w:tcBorders>
            <w:shd w:val="clear" w:color="auto" w:fill="auto"/>
            <w:noWrap/>
            <w:vAlign w:val="center"/>
            <w:hideMark/>
          </w:tcPr>
          <w:p w14:paraId="7802BD5B" w14:textId="77777777" w:rsidR="00BC3C30" w:rsidRPr="000303B3" w:rsidRDefault="00BC3C30" w:rsidP="00BC3C30">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400</w:t>
            </w:r>
          </w:p>
        </w:tc>
        <w:tc>
          <w:tcPr>
            <w:tcW w:w="1205" w:type="dxa"/>
            <w:tcBorders>
              <w:top w:val="nil"/>
              <w:bottom w:val="nil"/>
            </w:tcBorders>
            <w:shd w:val="clear" w:color="auto" w:fill="auto"/>
            <w:noWrap/>
            <w:vAlign w:val="bottom"/>
          </w:tcPr>
          <w:p w14:paraId="4C33E34F" w14:textId="27C51D24"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010</w:t>
            </w:r>
          </w:p>
        </w:tc>
        <w:tc>
          <w:tcPr>
            <w:tcW w:w="1205" w:type="dxa"/>
            <w:tcBorders>
              <w:top w:val="nil"/>
              <w:bottom w:val="nil"/>
            </w:tcBorders>
            <w:shd w:val="clear" w:color="auto" w:fill="auto"/>
            <w:noWrap/>
            <w:vAlign w:val="bottom"/>
          </w:tcPr>
          <w:p w14:paraId="7DA41A0C" w14:textId="070DBCAF"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149</w:t>
            </w:r>
          </w:p>
        </w:tc>
        <w:tc>
          <w:tcPr>
            <w:tcW w:w="1205" w:type="dxa"/>
            <w:tcBorders>
              <w:top w:val="nil"/>
              <w:bottom w:val="nil"/>
            </w:tcBorders>
            <w:shd w:val="clear" w:color="auto" w:fill="auto"/>
            <w:vAlign w:val="bottom"/>
          </w:tcPr>
          <w:p w14:paraId="1B884216" w14:textId="30AD9CA1"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150</w:t>
            </w:r>
          </w:p>
        </w:tc>
        <w:tc>
          <w:tcPr>
            <w:tcW w:w="288" w:type="dxa"/>
            <w:tcBorders>
              <w:top w:val="nil"/>
              <w:bottom w:val="nil"/>
            </w:tcBorders>
            <w:shd w:val="clear" w:color="auto" w:fill="auto"/>
            <w:noWrap/>
            <w:vAlign w:val="bottom"/>
          </w:tcPr>
          <w:p w14:paraId="555C060E" w14:textId="77777777" w:rsidR="00BC3C30" w:rsidRPr="000303B3" w:rsidRDefault="00BC3C30" w:rsidP="00BC3C30">
            <w:pPr>
              <w:spacing w:line="240" w:lineRule="auto"/>
              <w:jc w:val="center"/>
              <w:rPr>
                <w:rFonts w:eastAsia="Times New Roman" w:cs="Times New Roman"/>
                <w:color w:val="000000"/>
                <w:sz w:val="20"/>
                <w:szCs w:val="20"/>
              </w:rPr>
            </w:pPr>
          </w:p>
        </w:tc>
        <w:tc>
          <w:tcPr>
            <w:tcW w:w="1201" w:type="dxa"/>
            <w:tcBorders>
              <w:top w:val="nil"/>
              <w:bottom w:val="nil"/>
            </w:tcBorders>
            <w:shd w:val="clear" w:color="auto" w:fill="auto"/>
            <w:noWrap/>
            <w:vAlign w:val="bottom"/>
          </w:tcPr>
          <w:p w14:paraId="46612C8A" w14:textId="3B3FABC9"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009</w:t>
            </w:r>
          </w:p>
        </w:tc>
        <w:tc>
          <w:tcPr>
            <w:tcW w:w="1201" w:type="dxa"/>
            <w:tcBorders>
              <w:top w:val="nil"/>
              <w:bottom w:val="nil"/>
            </w:tcBorders>
            <w:shd w:val="clear" w:color="auto" w:fill="auto"/>
            <w:noWrap/>
            <w:vAlign w:val="bottom"/>
          </w:tcPr>
          <w:p w14:paraId="18F681BA" w14:textId="756BC960"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136</w:t>
            </w:r>
          </w:p>
        </w:tc>
        <w:tc>
          <w:tcPr>
            <w:tcW w:w="1201" w:type="dxa"/>
            <w:tcBorders>
              <w:top w:val="nil"/>
              <w:bottom w:val="nil"/>
              <w:right w:val="nil"/>
            </w:tcBorders>
            <w:shd w:val="clear" w:color="auto" w:fill="auto"/>
            <w:vAlign w:val="bottom"/>
          </w:tcPr>
          <w:p w14:paraId="43DB7D02" w14:textId="4083FB65"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137</w:t>
            </w:r>
          </w:p>
        </w:tc>
      </w:tr>
      <w:tr w:rsidR="00BC3C30" w:rsidRPr="000303B3" w14:paraId="6D676570" w14:textId="77777777" w:rsidTr="00A63B66">
        <w:trPr>
          <w:trHeight w:val="20"/>
        </w:trPr>
        <w:tc>
          <w:tcPr>
            <w:tcW w:w="864" w:type="dxa"/>
            <w:tcBorders>
              <w:top w:val="nil"/>
              <w:left w:val="nil"/>
              <w:bottom w:val="nil"/>
            </w:tcBorders>
            <w:shd w:val="clear" w:color="auto" w:fill="auto"/>
            <w:noWrap/>
            <w:vAlign w:val="center"/>
            <w:hideMark/>
          </w:tcPr>
          <w:p w14:paraId="7961F161" w14:textId="77777777" w:rsidR="00BC3C30" w:rsidRPr="000303B3" w:rsidRDefault="00BC3C30" w:rsidP="00BC3C30">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600</w:t>
            </w:r>
          </w:p>
        </w:tc>
        <w:tc>
          <w:tcPr>
            <w:tcW w:w="1205" w:type="dxa"/>
            <w:tcBorders>
              <w:top w:val="nil"/>
              <w:bottom w:val="nil"/>
            </w:tcBorders>
            <w:shd w:val="clear" w:color="auto" w:fill="auto"/>
            <w:noWrap/>
            <w:vAlign w:val="bottom"/>
          </w:tcPr>
          <w:p w14:paraId="51683E5D" w14:textId="78CDF023"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007</w:t>
            </w:r>
          </w:p>
        </w:tc>
        <w:tc>
          <w:tcPr>
            <w:tcW w:w="1205" w:type="dxa"/>
            <w:tcBorders>
              <w:top w:val="nil"/>
              <w:bottom w:val="nil"/>
            </w:tcBorders>
            <w:shd w:val="clear" w:color="auto" w:fill="auto"/>
            <w:noWrap/>
            <w:vAlign w:val="bottom"/>
          </w:tcPr>
          <w:p w14:paraId="272D5E50" w14:textId="1651084D"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114</w:t>
            </w:r>
          </w:p>
        </w:tc>
        <w:tc>
          <w:tcPr>
            <w:tcW w:w="1205" w:type="dxa"/>
            <w:tcBorders>
              <w:top w:val="nil"/>
              <w:bottom w:val="nil"/>
            </w:tcBorders>
            <w:shd w:val="clear" w:color="auto" w:fill="auto"/>
            <w:vAlign w:val="bottom"/>
          </w:tcPr>
          <w:p w14:paraId="1287E574" w14:textId="5DFA0D82"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114</w:t>
            </w:r>
          </w:p>
        </w:tc>
        <w:tc>
          <w:tcPr>
            <w:tcW w:w="288" w:type="dxa"/>
            <w:tcBorders>
              <w:top w:val="nil"/>
              <w:bottom w:val="nil"/>
            </w:tcBorders>
            <w:shd w:val="clear" w:color="auto" w:fill="auto"/>
            <w:noWrap/>
            <w:vAlign w:val="bottom"/>
          </w:tcPr>
          <w:p w14:paraId="027A4413" w14:textId="77777777" w:rsidR="00BC3C30" w:rsidRPr="000303B3" w:rsidRDefault="00BC3C30" w:rsidP="00BC3C30">
            <w:pPr>
              <w:spacing w:line="240" w:lineRule="auto"/>
              <w:jc w:val="center"/>
              <w:rPr>
                <w:rFonts w:eastAsia="Times New Roman" w:cs="Times New Roman"/>
                <w:color w:val="000000"/>
                <w:sz w:val="20"/>
                <w:szCs w:val="20"/>
              </w:rPr>
            </w:pPr>
          </w:p>
        </w:tc>
        <w:tc>
          <w:tcPr>
            <w:tcW w:w="1201" w:type="dxa"/>
            <w:tcBorders>
              <w:top w:val="nil"/>
              <w:bottom w:val="nil"/>
            </w:tcBorders>
            <w:shd w:val="clear" w:color="auto" w:fill="auto"/>
            <w:noWrap/>
            <w:vAlign w:val="bottom"/>
          </w:tcPr>
          <w:p w14:paraId="27923178" w14:textId="59DDD968"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006</w:t>
            </w:r>
          </w:p>
        </w:tc>
        <w:tc>
          <w:tcPr>
            <w:tcW w:w="1201" w:type="dxa"/>
            <w:tcBorders>
              <w:top w:val="nil"/>
              <w:bottom w:val="nil"/>
            </w:tcBorders>
            <w:shd w:val="clear" w:color="auto" w:fill="auto"/>
            <w:noWrap/>
            <w:vAlign w:val="bottom"/>
          </w:tcPr>
          <w:p w14:paraId="2E8094A6" w14:textId="6FD55136"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104</w:t>
            </w:r>
          </w:p>
        </w:tc>
        <w:tc>
          <w:tcPr>
            <w:tcW w:w="1201" w:type="dxa"/>
            <w:tcBorders>
              <w:top w:val="nil"/>
              <w:bottom w:val="nil"/>
              <w:right w:val="nil"/>
            </w:tcBorders>
            <w:shd w:val="clear" w:color="auto" w:fill="auto"/>
            <w:vAlign w:val="bottom"/>
          </w:tcPr>
          <w:p w14:paraId="15D37CCC" w14:textId="4B1F39C4"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104</w:t>
            </w:r>
          </w:p>
        </w:tc>
      </w:tr>
      <w:tr w:rsidR="00BC3C30" w:rsidRPr="000303B3" w14:paraId="6541510B" w14:textId="77777777" w:rsidTr="00A63B66">
        <w:trPr>
          <w:trHeight w:val="20"/>
        </w:trPr>
        <w:tc>
          <w:tcPr>
            <w:tcW w:w="864" w:type="dxa"/>
            <w:tcBorders>
              <w:top w:val="nil"/>
              <w:left w:val="nil"/>
              <w:bottom w:val="nil"/>
            </w:tcBorders>
            <w:shd w:val="clear" w:color="auto" w:fill="auto"/>
            <w:noWrap/>
            <w:vAlign w:val="center"/>
            <w:hideMark/>
          </w:tcPr>
          <w:p w14:paraId="32AB76E5" w14:textId="77777777" w:rsidR="00BC3C30" w:rsidRPr="000303B3" w:rsidRDefault="00BC3C30" w:rsidP="00BC3C30">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800</w:t>
            </w:r>
          </w:p>
        </w:tc>
        <w:tc>
          <w:tcPr>
            <w:tcW w:w="1205" w:type="dxa"/>
            <w:tcBorders>
              <w:top w:val="nil"/>
              <w:bottom w:val="nil"/>
            </w:tcBorders>
            <w:shd w:val="clear" w:color="auto" w:fill="auto"/>
            <w:noWrap/>
            <w:vAlign w:val="bottom"/>
          </w:tcPr>
          <w:p w14:paraId="03CA73FB" w14:textId="4DEF881B"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007</w:t>
            </w:r>
          </w:p>
        </w:tc>
        <w:tc>
          <w:tcPr>
            <w:tcW w:w="1205" w:type="dxa"/>
            <w:tcBorders>
              <w:top w:val="nil"/>
              <w:bottom w:val="nil"/>
            </w:tcBorders>
            <w:shd w:val="clear" w:color="auto" w:fill="auto"/>
            <w:noWrap/>
            <w:vAlign w:val="bottom"/>
          </w:tcPr>
          <w:p w14:paraId="08D00CA6" w14:textId="74DFF288"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087</w:t>
            </w:r>
          </w:p>
        </w:tc>
        <w:tc>
          <w:tcPr>
            <w:tcW w:w="1205" w:type="dxa"/>
            <w:tcBorders>
              <w:top w:val="nil"/>
              <w:bottom w:val="nil"/>
            </w:tcBorders>
            <w:shd w:val="clear" w:color="auto" w:fill="auto"/>
            <w:vAlign w:val="bottom"/>
          </w:tcPr>
          <w:p w14:paraId="3081F314" w14:textId="105D861D"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087</w:t>
            </w:r>
          </w:p>
        </w:tc>
        <w:tc>
          <w:tcPr>
            <w:tcW w:w="288" w:type="dxa"/>
            <w:tcBorders>
              <w:top w:val="nil"/>
              <w:bottom w:val="nil"/>
            </w:tcBorders>
            <w:shd w:val="clear" w:color="auto" w:fill="auto"/>
            <w:noWrap/>
            <w:vAlign w:val="bottom"/>
          </w:tcPr>
          <w:p w14:paraId="045717A4" w14:textId="77777777" w:rsidR="00BC3C30" w:rsidRPr="000303B3" w:rsidRDefault="00BC3C30" w:rsidP="00BC3C30">
            <w:pPr>
              <w:spacing w:line="240" w:lineRule="auto"/>
              <w:jc w:val="center"/>
              <w:rPr>
                <w:rFonts w:eastAsia="Times New Roman" w:cs="Times New Roman"/>
                <w:color w:val="000000"/>
                <w:sz w:val="20"/>
                <w:szCs w:val="20"/>
              </w:rPr>
            </w:pPr>
          </w:p>
        </w:tc>
        <w:tc>
          <w:tcPr>
            <w:tcW w:w="1201" w:type="dxa"/>
            <w:tcBorders>
              <w:top w:val="nil"/>
              <w:bottom w:val="nil"/>
            </w:tcBorders>
            <w:shd w:val="clear" w:color="auto" w:fill="auto"/>
            <w:noWrap/>
            <w:vAlign w:val="bottom"/>
          </w:tcPr>
          <w:p w14:paraId="1C32AC19" w14:textId="5970DF18"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006</w:t>
            </w:r>
          </w:p>
        </w:tc>
        <w:tc>
          <w:tcPr>
            <w:tcW w:w="1201" w:type="dxa"/>
            <w:tcBorders>
              <w:top w:val="nil"/>
              <w:bottom w:val="nil"/>
            </w:tcBorders>
            <w:shd w:val="clear" w:color="auto" w:fill="auto"/>
            <w:noWrap/>
            <w:vAlign w:val="bottom"/>
          </w:tcPr>
          <w:p w14:paraId="5F00F36D" w14:textId="52326AA3"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079</w:t>
            </w:r>
          </w:p>
        </w:tc>
        <w:tc>
          <w:tcPr>
            <w:tcW w:w="1201" w:type="dxa"/>
            <w:tcBorders>
              <w:top w:val="nil"/>
              <w:bottom w:val="nil"/>
              <w:right w:val="nil"/>
            </w:tcBorders>
            <w:shd w:val="clear" w:color="auto" w:fill="auto"/>
            <w:vAlign w:val="bottom"/>
          </w:tcPr>
          <w:p w14:paraId="42878D37" w14:textId="566881DD"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079</w:t>
            </w:r>
          </w:p>
        </w:tc>
      </w:tr>
      <w:tr w:rsidR="00BC3C30" w:rsidRPr="000303B3" w14:paraId="4935D2EE" w14:textId="77777777" w:rsidTr="00A63B66">
        <w:trPr>
          <w:trHeight w:val="20"/>
        </w:trPr>
        <w:tc>
          <w:tcPr>
            <w:tcW w:w="864" w:type="dxa"/>
            <w:tcBorders>
              <w:top w:val="nil"/>
              <w:left w:val="nil"/>
              <w:bottom w:val="nil"/>
            </w:tcBorders>
            <w:shd w:val="clear" w:color="auto" w:fill="auto"/>
            <w:noWrap/>
            <w:vAlign w:val="center"/>
            <w:hideMark/>
          </w:tcPr>
          <w:p w14:paraId="15CEF993" w14:textId="77777777" w:rsidR="00BC3C30" w:rsidRPr="000303B3" w:rsidRDefault="00BC3C30" w:rsidP="00BC3C30">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1,000</w:t>
            </w:r>
          </w:p>
        </w:tc>
        <w:tc>
          <w:tcPr>
            <w:tcW w:w="1205" w:type="dxa"/>
            <w:tcBorders>
              <w:top w:val="nil"/>
              <w:bottom w:val="nil"/>
            </w:tcBorders>
            <w:shd w:val="clear" w:color="auto" w:fill="auto"/>
            <w:noWrap/>
            <w:vAlign w:val="bottom"/>
          </w:tcPr>
          <w:p w14:paraId="6736CD37" w14:textId="0C0CFC3B"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005</w:t>
            </w:r>
          </w:p>
        </w:tc>
        <w:tc>
          <w:tcPr>
            <w:tcW w:w="1205" w:type="dxa"/>
            <w:tcBorders>
              <w:top w:val="nil"/>
              <w:bottom w:val="nil"/>
            </w:tcBorders>
            <w:shd w:val="clear" w:color="auto" w:fill="auto"/>
            <w:noWrap/>
            <w:vAlign w:val="bottom"/>
          </w:tcPr>
          <w:p w14:paraId="3C6BA367" w14:textId="36497F77"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070</w:t>
            </w:r>
          </w:p>
        </w:tc>
        <w:tc>
          <w:tcPr>
            <w:tcW w:w="1205" w:type="dxa"/>
            <w:tcBorders>
              <w:top w:val="nil"/>
              <w:bottom w:val="nil"/>
            </w:tcBorders>
            <w:shd w:val="clear" w:color="auto" w:fill="auto"/>
            <w:vAlign w:val="bottom"/>
          </w:tcPr>
          <w:p w14:paraId="086879E4" w14:textId="23F20D61"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070</w:t>
            </w:r>
          </w:p>
        </w:tc>
        <w:tc>
          <w:tcPr>
            <w:tcW w:w="288" w:type="dxa"/>
            <w:tcBorders>
              <w:top w:val="nil"/>
              <w:bottom w:val="nil"/>
            </w:tcBorders>
            <w:shd w:val="clear" w:color="auto" w:fill="auto"/>
            <w:noWrap/>
            <w:vAlign w:val="bottom"/>
          </w:tcPr>
          <w:p w14:paraId="2B18E0A5" w14:textId="77777777" w:rsidR="00BC3C30" w:rsidRPr="000303B3" w:rsidRDefault="00BC3C30" w:rsidP="00BC3C30">
            <w:pPr>
              <w:spacing w:line="240" w:lineRule="auto"/>
              <w:jc w:val="center"/>
              <w:rPr>
                <w:rFonts w:eastAsia="Times New Roman" w:cs="Times New Roman"/>
                <w:color w:val="000000"/>
                <w:sz w:val="20"/>
                <w:szCs w:val="20"/>
              </w:rPr>
            </w:pPr>
          </w:p>
        </w:tc>
        <w:tc>
          <w:tcPr>
            <w:tcW w:w="1201" w:type="dxa"/>
            <w:tcBorders>
              <w:top w:val="nil"/>
              <w:bottom w:val="nil"/>
            </w:tcBorders>
            <w:shd w:val="clear" w:color="auto" w:fill="auto"/>
            <w:noWrap/>
            <w:vAlign w:val="bottom"/>
          </w:tcPr>
          <w:p w14:paraId="746ED1FC" w14:textId="23A4E516"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004</w:t>
            </w:r>
          </w:p>
        </w:tc>
        <w:tc>
          <w:tcPr>
            <w:tcW w:w="1201" w:type="dxa"/>
            <w:tcBorders>
              <w:top w:val="nil"/>
              <w:bottom w:val="nil"/>
            </w:tcBorders>
            <w:shd w:val="clear" w:color="auto" w:fill="auto"/>
            <w:noWrap/>
            <w:vAlign w:val="bottom"/>
          </w:tcPr>
          <w:p w14:paraId="5A7AABA7" w14:textId="68A9AB37"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064</w:t>
            </w:r>
          </w:p>
        </w:tc>
        <w:tc>
          <w:tcPr>
            <w:tcW w:w="1201" w:type="dxa"/>
            <w:tcBorders>
              <w:top w:val="nil"/>
              <w:bottom w:val="nil"/>
              <w:right w:val="nil"/>
            </w:tcBorders>
            <w:shd w:val="clear" w:color="auto" w:fill="auto"/>
            <w:vAlign w:val="bottom"/>
          </w:tcPr>
          <w:p w14:paraId="2F18104B" w14:textId="1B1A2C6B"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064</w:t>
            </w:r>
          </w:p>
        </w:tc>
      </w:tr>
      <w:tr w:rsidR="00BC3C30" w:rsidRPr="000303B3" w14:paraId="14AB8CEA" w14:textId="77777777" w:rsidTr="00A63B66">
        <w:trPr>
          <w:trHeight w:val="20"/>
        </w:trPr>
        <w:tc>
          <w:tcPr>
            <w:tcW w:w="864" w:type="dxa"/>
            <w:tcBorders>
              <w:top w:val="nil"/>
              <w:left w:val="nil"/>
              <w:bottom w:val="nil"/>
            </w:tcBorders>
            <w:shd w:val="clear" w:color="auto" w:fill="auto"/>
            <w:noWrap/>
            <w:vAlign w:val="center"/>
            <w:hideMark/>
          </w:tcPr>
          <w:p w14:paraId="30E9CB74" w14:textId="77777777" w:rsidR="00BC3C30" w:rsidRPr="000303B3" w:rsidRDefault="00BC3C30" w:rsidP="00BC3C30">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2,000</w:t>
            </w:r>
          </w:p>
        </w:tc>
        <w:tc>
          <w:tcPr>
            <w:tcW w:w="1205" w:type="dxa"/>
            <w:tcBorders>
              <w:top w:val="nil"/>
              <w:bottom w:val="nil"/>
            </w:tcBorders>
            <w:shd w:val="clear" w:color="auto" w:fill="auto"/>
            <w:noWrap/>
            <w:vAlign w:val="bottom"/>
          </w:tcPr>
          <w:p w14:paraId="5F788FD8" w14:textId="271918E5"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003</w:t>
            </w:r>
          </w:p>
        </w:tc>
        <w:tc>
          <w:tcPr>
            <w:tcW w:w="1205" w:type="dxa"/>
            <w:tcBorders>
              <w:top w:val="nil"/>
              <w:bottom w:val="nil"/>
            </w:tcBorders>
            <w:shd w:val="clear" w:color="auto" w:fill="auto"/>
            <w:noWrap/>
            <w:vAlign w:val="bottom"/>
          </w:tcPr>
          <w:p w14:paraId="2F3337E6" w14:textId="17B4987E"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035</w:t>
            </w:r>
          </w:p>
        </w:tc>
        <w:tc>
          <w:tcPr>
            <w:tcW w:w="1205" w:type="dxa"/>
            <w:tcBorders>
              <w:top w:val="nil"/>
              <w:bottom w:val="nil"/>
            </w:tcBorders>
            <w:shd w:val="clear" w:color="auto" w:fill="auto"/>
            <w:vAlign w:val="bottom"/>
          </w:tcPr>
          <w:p w14:paraId="5AF431A5" w14:textId="020C5B42"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035</w:t>
            </w:r>
          </w:p>
        </w:tc>
        <w:tc>
          <w:tcPr>
            <w:tcW w:w="288" w:type="dxa"/>
            <w:tcBorders>
              <w:top w:val="nil"/>
              <w:bottom w:val="nil"/>
            </w:tcBorders>
            <w:shd w:val="clear" w:color="auto" w:fill="auto"/>
            <w:noWrap/>
            <w:vAlign w:val="bottom"/>
          </w:tcPr>
          <w:p w14:paraId="65215E88" w14:textId="77777777" w:rsidR="00BC3C30" w:rsidRPr="000303B3" w:rsidRDefault="00BC3C30" w:rsidP="00BC3C30">
            <w:pPr>
              <w:spacing w:line="240" w:lineRule="auto"/>
              <w:jc w:val="center"/>
              <w:rPr>
                <w:rFonts w:eastAsia="Times New Roman" w:cs="Times New Roman"/>
                <w:color w:val="000000"/>
                <w:sz w:val="20"/>
                <w:szCs w:val="20"/>
              </w:rPr>
            </w:pPr>
          </w:p>
        </w:tc>
        <w:tc>
          <w:tcPr>
            <w:tcW w:w="1201" w:type="dxa"/>
            <w:tcBorders>
              <w:top w:val="nil"/>
              <w:bottom w:val="nil"/>
            </w:tcBorders>
            <w:shd w:val="clear" w:color="auto" w:fill="auto"/>
            <w:noWrap/>
            <w:vAlign w:val="bottom"/>
          </w:tcPr>
          <w:p w14:paraId="4C346E35" w14:textId="6BDEEA7A"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002</w:t>
            </w:r>
          </w:p>
        </w:tc>
        <w:tc>
          <w:tcPr>
            <w:tcW w:w="1201" w:type="dxa"/>
            <w:tcBorders>
              <w:top w:val="nil"/>
              <w:bottom w:val="nil"/>
            </w:tcBorders>
            <w:shd w:val="clear" w:color="auto" w:fill="auto"/>
            <w:noWrap/>
            <w:vAlign w:val="bottom"/>
          </w:tcPr>
          <w:p w14:paraId="1274C930" w14:textId="73B996A6"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032</w:t>
            </w:r>
          </w:p>
        </w:tc>
        <w:tc>
          <w:tcPr>
            <w:tcW w:w="1201" w:type="dxa"/>
            <w:tcBorders>
              <w:top w:val="nil"/>
              <w:bottom w:val="nil"/>
              <w:right w:val="nil"/>
            </w:tcBorders>
            <w:shd w:val="clear" w:color="auto" w:fill="auto"/>
            <w:vAlign w:val="bottom"/>
          </w:tcPr>
          <w:p w14:paraId="2556F96D" w14:textId="618353CD"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032</w:t>
            </w:r>
          </w:p>
        </w:tc>
      </w:tr>
      <w:tr w:rsidR="00BC3C30" w:rsidRPr="000303B3" w14:paraId="29C96A5D" w14:textId="77777777" w:rsidTr="00A63B66">
        <w:trPr>
          <w:trHeight w:val="20"/>
        </w:trPr>
        <w:tc>
          <w:tcPr>
            <w:tcW w:w="864" w:type="dxa"/>
            <w:tcBorders>
              <w:top w:val="nil"/>
              <w:left w:val="nil"/>
              <w:bottom w:val="nil"/>
            </w:tcBorders>
            <w:shd w:val="clear" w:color="auto" w:fill="auto"/>
            <w:noWrap/>
            <w:vAlign w:val="center"/>
            <w:hideMark/>
          </w:tcPr>
          <w:p w14:paraId="144996F8" w14:textId="77777777" w:rsidR="00BC3C30" w:rsidRPr="000303B3" w:rsidRDefault="00BC3C30" w:rsidP="00BC3C30">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4,000</w:t>
            </w:r>
          </w:p>
        </w:tc>
        <w:tc>
          <w:tcPr>
            <w:tcW w:w="1205" w:type="dxa"/>
            <w:tcBorders>
              <w:top w:val="nil"/>
              <w:bottom w:val="nil"/>
            </w:tcBorders>
            <w:shd w:val="clear" w:color="auto" w:fill="auto"/>
            <w:noWrap/>
            <w:vAlign w:val="bottom"/>
          </w:tcPr>
          <w:p w14:paraId="5CED66AF" w14:textId="673D72B8"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002</w:t>
            </w:r>
          </w:p>
        </w:tc>
        <w:tc>
          <w:tcPr>
            <w:tcW w:w="1205" w:type="dxa"/>
            <w:tcBorders>
              <w:top w:val="nil"/>
              <w:bottom w:val="nil"/>
            </w:tcBorders>
            <w:shd w:val="clear" w:color="auto" w:fill="auto"/>
            <w:noWrap/>
            <w:vAlign w:val="bottom"/>
          </w:tcPr>
          <w:p w14:paraId="1A8920D1" w14:textId="74DC1702"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014</w:t>
            </w:r>
          </w:p>
        </w:tc>
        <w:tc>
          <w:tcPr>
            <w:tcW w:w="1205" w:type="dxa"/>
            <w:tcBorders>
              <w:top w:val="nil"/>
              <w:bottom w:val="nil"/>
            </w:tcBorders>
            <w:shd w:val="clear" w:color="auto" w:fill="auto"/>
            <w:vAlign w:val="bottom"/>
          </w:tcPr>
          <w:p w14:paraId="19BCB238" w14:textId="4E2D51C2"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014</w:t>
            </w:r>
          </w:p>
        </w:tc>
        <w:tc>
          <w:tcPr>
            <w:tcW w:w="288" w:type="dxa"/>
            <w:tcBorders>
              <w:top w:val="nil"/>
              <w:bottom w:val="nil"/>
            </w:tcBorders>
            <w:shd w:val="clear" w:color="auto" w:fill="auto"/>
            <w:noWrap/>
            <w:vAlign w:val="bottom"/>
          </w:tcPr>
          <w:p w14:paraId="770DBBF9" w14:textId="77777777" w:rsidR="00BC3C30" w:rsidRPr="000303B3" w:rsidRDefault="00BC3C30" w:rsidP="00BC3C30">
            <w:pPr>
              <w:spacing w:line="240" w:lineRule="auto"/>
              <w:jc w:val="center"/>
              <w:rPr>
                <w:rFonts w:eastAsia="Times New Roman" w:cs="Times New Roman"/>
                <w:color w:val="000000"/>
                <w:sz w:val="20"/>
                <w:szCs w:val="20"/>
              </w:rPr>
            </w:pPr>
          </w:p>
        </w:tc>
        <w:tc>
          <w:tcPr>
            <w:tcW w:w="1201" w:type="dxa"/>
            <w:tcBorders>
              <w:top w:val="nil"/>
              <w:bottom w:val="nil"/>
            </w:tcBorders>
            <w:shd w:val="clear" w:color="auto" w:fill="auto"/>
            <w:noWrap/>
            <w:vAlign w:val="bottom"/>
          </w:tcPr>
          <w:p w14:paraId="64F1310C" w14:textId="780AE69A"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001</w:t>
            </w:r>
          </w:p>
        </w:tc>
        <w:tc>
          <w:tcPr>
            <w:tcW w:w="1201" w:type="dxa"/>
            <w:tcBorders>
              <w:top w:val="nil"/>
              <w:bottom w:val="nil"/>
            </w:tcBorders>
            <w:shd w:val="clear" w:color="auto" w:fill="auto"/>
            <w:noWrap/>
            <w:vAlign w:val="bottom"/>
          </w:tcPr>
          <w:p w14:paraId="13F3814A" w14:textId="3903B7A8"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013</w:t>
            </w:r>
          </w:p>
        </w:tc>
        <w:tc>
          <w:tcPr>
            <w:tcW w:w="1201" w:type="dxa"/>
            <w:tcBorders>
              <w:top w:val="nil"/>
              <w:bottom w:val="nil"/>
              <w:right w:val="nil"/>
            </w:tcBorders>
            <w:shd w:val="clear" w:color="auto" w:fill="auto"/>
            <w:vAlign w:val="bottom"/>
          </w:tcPr>
          <w:p w14:paraId="7FB3A4E2" w14:textId="28CB2F78"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013</w:t>
            </w:r>
          </w:p>
        </w:tc>
      </w:tr>
      <w:tr w:rsidR="00BC3C30" w:rsidRPr="000303B3" w14:paraId="03B49164" w14:textId="77777777" w:rsidTr="00A63B66">
        <w:trPr>
          <w:trHeight w:val="20"/>
        </w:trPr>
        <w:tc>
          <w:tcPr>
            <w:tcW w:w="864" w:type="dxa"/>
            <w:tcBorders>
              <w:top w:val="nil"/>
              <w:left w:val="nil"/>
              <w:bottom w:val="nil"/>
            </w:tcBorders>
            <w:shd w:val="clear" w:color="auto" w:fill="auto"/>
            <w:noWrap/>
            <w:vAlign w:val="center"/>
            <w:hideMark/>
          </w:tcPr>
          <w:p w14:paraId="2F0239CB" w14:textId="77777777" w:rsidR="00BC3C30" w:rsidRPr="000303B3" w:rsidRDefault="00BC3C30" w:rsidP="00BC3C30">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6,000</w:t>
            </w:r>
          </w:p>
        </w:tc>
        <w:tc>
          <w:tcPr>
            <w:tcW w:w="1205" w:type="dxa"/>
            <w:tcBorders>
              <w:top w:val="nil"/>
              <w:bottom w:val="nil"/>
            </w:tcBorders>
            <w:shd w:val="clear" w:color="auto" w:fill="auto"/>
            <w:noWrap/>
            <w:vAlign w:val="bottom"/>
          </w:tcPr>
          <w:p w14:paraId="49B90423" w14:textId="204CBCFA"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001</w:t>
            </w:r>
          </w:p>
        </w:tc>
        <w:tc>
          <w:tcPr>
            <w:tcW w:w="1205" w:type="dxa"/>
            <w:tcBorders>
              <w:top w:val="nil"/>
              <w:bottom w:val="nil"/>
            </w:tcBorders>
            <w:shd w:val="clear" w:color="auto" w:fill="auto"/>
            <w:noWrap/>
            <w:vAlign w:val="bottom"/>
          </w:tcPr>
          <w:p w14:paraId="59E099E4" w14:textId="37C99A10"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014</w:t>
            </w:r>
          </w:p>
        </w:tc>
        <w:tc>
          <w:tcPr>
            <w:tcW w:w="1205" w:type="dxa"/>
            <w:tcBorders>
              <w:top w:val="nil"/>
              <w:bottom w:val="nil"/>
            </w:tcBorders>
            <w:shd w:val="clear" w:color="auto" w:fill="auto"/>
            <w:vAlign w:val="bottom"/>
          </w:tcPr>
          <w:p w14:paraId="187C9E3E" w14:textId="3D4202A0"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014</w:t>
            </w:r>
          </w:p>
        </w:tc>
        <w:tc>
          <w:tcPr>
            <w:tcW w:w="288" w:type="dxa"/>
            <w:tcBorders>
              <w:top w:val="nil"/>
              <w:bottom w:val="nil"/>
            </w:tcBorders>
            <w:shd w:val="clear" w:color="auto" w:fill="auto"/>
            <w:noWrap/>
            <w:vAlign w:val="bottom"/>
          </w:tcPr>
          <w:p w14:paraId="7FCF5EE7" w14:textId="77777777" w:rsidR="00BC3C30" w:rsidRPr="000303B3" w:rsidRDefault="00BC3C30" w:rsidP="00BC3C30">
            <w:pPr>
              <w:spacing w:line="240" w:lineRule="auto"/>
              <w:jc w:val="center"/>
              <w:rPr>
                <w:rFonts w:eastAsia="Times New Roman" w:cs="Times New Roman"/>
                <w:color w:val="000000"/>
                <w:sz w:val="20"/>
                <w:szCs w:val="20"/>
              </w:rPr>
            </w:pPr>
          </w:p>
        </w:tc>
        <w:tc>
          <w:tcPr>
            <w:tcW w:w="1201" w:type="dxa"/>
            <w:tcBorders>
              <w:top w:val="nil"/>
              <w:bottom w:val="nil"/>
            </w:tcBorders>
            <w:shd w:val="clear" w:color="auto" w:fill="auto"/>
            <w:noWrap/>
            <w:vAlign w:val="bottom"/>
          </w:tcPr>
          <w:p w14:paraId="5178AE77" w14:textId="3FA8401F" w:rsidR="00BC3C30" w:rsidRPr="000303B3" w:rsidRDefault="00BA4A42" w:rsidP="00BC3C30">
            <w:pPr>
              <w:spacing w:line="240" w:lineRule="auto"/>
              <w:jc w:val="center"/>
              <w:rPr>
                <w:rFonts w:eastAsia="Times New Roman" w:cs="Times New Roman"/>
                <w:color w:val="000000"/>
                <w:sz w:val="20"/>
                <w:szCs w:val="20"/>
              </w:rPr>
            </w:pPr>
            <w:r>
              <w:rPr>
                <w:rFonts w:cs="Times New Roman"/>
                <w:color w:val="000000"/>
                <w:sz w:val="20"/>
                <w:szCs w:val="20"/>
              </w:rPr>
              <w:t>0.</w:t>
            </w:r>
            <w:r w:rsidR="00BC3C30" w:rsidRPr="000303B3">
              <w:rPr>
                <w:rFonts w:cs="Times New Roman"/>
                <w:color w:val="000000"/>
                <w:sz w:val="20"/>
                <w:szCs w:val="20"/>
              </w:rPr>
              <w:t>000</w:t>
            </w:r>
          </w:p>
        </w:tc>
        <w:tc>
          <w:tcPr>
            <w:tcW w:w="1201" w:type="dxa"/>
            <w:tcBorders>
              <w:top w:val="nil"/>
              <w:bottom w:val="nil"/>
            </w:tcBorders>
            <w:shd w:val="clear" w:color="auto" w:fill="auto"/>
            <w:noWrap/>
            <w:vAlign w:val="bottom"/>
          </w:tcPr>
          <w:p w14:paraId="1DC9F076" w14:textId="79EE0DA4"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011</w:t>
            </w:r>
          </w:p>
        </w:tc>
        <w:tc>
          <w:tcPr>
            <w:tcW w:w="1201" w:type="dxa"/>
            <w:tcBorders>
              <w:top w:val="nil"/>
              <w:bottom w:val="nil"/>
              <w:right w:val="nil"/>
            </w:tcBorders>
            <w:shd w:val="clear" w:color="auto" w:fill="auto"/>
            <w:vAlign w:val="bottom"/>
          </w:tcPr>
          <w:p w14:paraId="671AA18D" w14:textId="3B57F8A4"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011</w:t>
            </w:r>
          </w:p>
        </w:tc>
      </w:tr>
      <w:tr w:rsidR="00BC3C30" w:rsidRPr="000303B3" w14:paraId="2F4308AD" w14:textId="77777777" w:rsidTr="00A63B66">
        <w:trPr>
          <w:trHeight w:val="20"/>
        </w:trPr>
        <w:tc>
          <w:tcPr>
            <w:tcW w:w="864" w:type="dxa"/>
            <w:tcBorders>
              <w:top w:val="nil"/>
              <w:left w:val="nil"/>
              <w:bottom w:val="nil"/>
            </w:tcBorders>
            <w:shd w:val="clear" w:color="auto" w:fill="auto"/>
            <w:noWrap/>
            <w:vAlign w:val="center"/>
            <w:hideMark/>
          </w:tcPr>
          <w:p w14:paraId="413A63C6" w14:textId="77777777" w:rsidR="00BC3C30" w:rsidRPr="000303B3" w:rsidRDefault="00BC3C30" w:rsidP="00BC3C30">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8,000</w:t>
            </w:r>
          </w:p>
        </w:tc>
        <w:tc>
          <w:tcPr>
            <w:tcW w:w="1205" w:type="dxa"/>
            <w:tcBorders>
              <w:top w:val="nil"/>
              <w:bottom w:val="nil"/>
            </w:tcBorders>
            <w:shd w:val="clear" w:color="auto" w:fill="auto"/>
            <w:noWrap/>
            <w:vAlign w:val="bottom"/>
          </w:tcPr>
          <w:p w14:paraId="284529AB" w14:textId="173B54FD" w:rsidR="00BC3C30" w:rsidRPr="000303B3" w:rsidRDefault="00BA4A42" w:rsidP="00BC3C30">
            <w:pPr>
              <w:spacing w:line="240" w:lineRule="auto"/>
              <w:jc w:val="center"/>
              <w:rPr>
                <w:rFonts w:eastAsia="Times New Roman" w:cs="Times New Roman"/>
                <w:color w:val="000000"/>
                <w:sz w:val="20"/>
                <w:szCs w:val="20"/>
              </w:rPr>
            </w:pPr>
            <w:r>
              <w:rPr>
                <w:rFonts w:cs="Times New Roman"/>
                <w:color w:val="000000"/>
                <w:sz w:val="20"/>
                <w:szCs w:val="20"/>
              </w:rPr>
              <w:t>0.</w:t>
            </w:r>
            <w:r w:rsidR="00BC3C30" w:rsidRPr="000303B3">
              <w:rPr>
                <w:rFonts w:cs="Times New Roman"/>
                <w:color w:val="000000"/>
                <w:sz w:val="20"/>
                <w:szCs w:val="20"/>
              </w:rPr>
              <w:t>000</w:t>
            </w:r>
          </w:p>
        </w:tc>
        <w:tc>
          <w:tcPr>
            <w:tcW w:w="1205" w:type="dxa"/>
            <w:tcBorders>
              <w:top w:val="nil"/>
              <w:bottom w:val="nil"/>
            </w:tcBorders>
            <w:shd w:val="clear" w:color="auto" w:fill="auto"/>
            <w:noWrap/>
            <w:vAlign w:val="bottom"/>
          </w:tcPr>
          <w:p w14:paraId="005C5107" w14:textId="356B8FE4"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007</w:t>
            </w:r>
          </w:p>
        </w:tc>
        <w:tc>
          <w:tcPr>
            <w:tcW w:w="1205" w:type="dxa"/>
            <w:tcBorders>
              <w:top w:val="nil"/>
              <w:bottom w:val="nil"/>
            </w:tcBorders>
            <w:shd w:val="clear" w:color="auto" w:fill="auto"/>
            <w:vAlign w:val="bottom"/>
          </w:tcPr>
          <w:p w14:paraId="709D2D17" w14:textId="7D04F8E4"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007</w:t>
            </w:r>
          </w:p>
        </w:tc>
        <w:tc>
          <w:tcPr>
            <w:tcW w:w="288" w:type="dxa"/>
            <w:tcBorders>
              <w:top w:val="nil"/>
              <w:bottom w:val="nil"/>
            </w:tcBorders>
            <w:shd w:val="clear" w:color="auto" w:fill="auto"/>
            <w:noWrap/>
            <w:vAlign w:val="bottom"/>
          </w:tcPr>
          <w:p w14:paraId="58D7CA5C" w14:textId="77777777" w:rsidR="00BC3C30" w:rsidRPr="000303B3" w:rsidRDefault="00BC3C30" w:rsidP="00BC3C30">
            <w:pPr>
              <w:spacing w:line="240" w:lineRule="auto"/>
              <w:jc w:val="center"/>
              <w:rPr>
                <w:rFonts w:eastAsia="Times New Roman" w:cs="Times New Roman"/>
                <w:color w:val="000000"/>
                <w:sz w:val="20"/>
                <w:szCs w:val="20"/>
              </w:rPr>
            </w:pPr>
          </w:p>
        </w:tc>
        <w:tc>
          <w:tcPr>
            <w:tcW w:w="1201" w:type="dxa"/>
            <w:tcBorders>
              <w:top w:val="nil"/>
              <w:bottom w:val="nil"/>
            </w:tcBorders>
            <w:shd w:val="clear" w:color="auto" w:fill="auto"/>
            <w:noWrap/>
            <w:vAlign w:val="bottom"/>
          </w:tcPr>
          <w:p w14:paraId="697B0F26" w14:textId="5563B4BE" w:rsidR="00BC3C30" w:rsidRPr="000303B3" w:rsidRDefault="00BA4A42" w:rsidP="00BC3C30">
            <w:pPr>
              <w:spacing w:line="240" w:lineRule="auto"/>
              <w:jc w:val="center"/>
              <w:rPr>
                <w:rFonts w:eastAsia="Times New Roman" w:cs="Times New Roman"/>
                <w:color w:val="000000"/>
                <w:sz w:val="20"/>
                <w:szCs w:val="20"/>
              </w:rPr>
            </w:pPr>
            <w:r>
              <w:rPr>
                <w:rFonts w:cs="Times New Roman"/>
                <w:color w:val="000000"/>
                <w:sz w:val="20"/>
                <w:szCs w:val="20"/>
              </w:rPr>
              <w:t>0.</w:t>
            </w:r>
            <w:r w:rsidR="00BC3C30" w:rsidRPr="000303B3">
              <w:rPr>
                <w:rFonts w:cs="Times New Roman"/>
                <w:color w:val="000000"/>
                <w:sz w:val="20"/>
                <w:szCs w:val="20"/>
              </w:rPr>
              <w:t>000</w:t>
            </w:r>
          </w:p>
        </w:tc>
        <w:tc>
          <w:tcPr>
            <w:tcW w:w="1201" w:type="dxa"/>
            <w:tcBorders>
              <w:top w:val="nil"/>
              <w:bottom w:val="nil"/>
            </w:tcBorders>
            <w:shd w:val="clear" w:color="auto" w:fill="auto"/>
            <w:noWrap/>
            <w:vAlign w:val="bottom"/>
          </w:tcPr>
          <w:p w14:paraId="31011BF1" w14:textId="0E976D50"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006</w:t>
            </w:r>
          </w:p>
        </w:tc>
        <w:tc>
          <w:tcPr>
            <w:tcW w:w="1201" w:type="dxa"/>
            <w:tcBorders>
              <w:top w:val="nil"/>
              <w:bottom w:val="nil"/>
              <w:right w:val="nil"/>
            </w:tcBorders>
            <w:shd w:val="clear" w:color="auto" w:fill="auto"/>
            <w:vAlign w:val="bottom"/>
          </w:tcPr>
          <w:p w14:paraId="1299BF0D" w14:textId="3331E6CD"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006</w:t>
            </w:r>
          </w:p>
        </w:tc>
      </w:tr>
      <w:tr w:rsidR="00BC3C30" w:rsidRPr="000303B3" w14:paraId="22E5A35A" w14:textId="77777777" w:rsidTr="00A63B66">
        <w:trPr>
          <w:trHeight w:val="20"/>
        </w:trPr>
        <w:tc>
          <w:tcPr>
            <w:tcW w:w="864" w:type="dxa"/>
            <w:tcBorders>
              <w:top w:val="nil"/>
              <w:left w:val="nil"/>
              <w:bottom w:val="nil"/>
            </w:tcBorders>
            <w:shd w:val="clear" w:color="auto" w:fill="auto"/>
            <w:noWrap/>
            <w:vAlign w:val="center"/>
            <w:hideMark/>
          </w:tcPr>
          <w:p w14:paraId="39B09C1B" w14:textId="77777777" w:rsidR="00BC3C30" w:rsidRPr="000303B3" w:rsidRDefault="00BC3C30" w:rsidP="00BC3C30">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10,000</w:t>
            </w:r>
          </w:p>
        </w:tc>
        <w:tc>
          <w:tcPr>
            <w:tcW w:w="1205" w:type="dxa"/>
            <w:tcBorders>
              <w:top w:val="nil"/>
              <w:bottom w:val="nil"/>
            </w:tcBorders>
            <w:shd w:val="clear" w:color="auto" w:fill="auto"/>
            <w:noWrap/>
            <w:vAlign w:val="bottom"/>
          </w:tcPr>
          <w:p w14:paraId="4EC61D25" w14:textId="14F62A57"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001</w:t>
            </w:r>
          </w:p>
        </w:tc>
        <w:tc>
          <w:tcPr>
            <w:tcW w:w="1205" w:type="dxa"/>
            <w:tcBorders>
              <w:top w:val="nil"/>
              <w:bottom w:val="nil"/>
            </w:tcBorders>
            <w:shd w:val="clear" w:color="auto" w:fill="auto"/>
            <w:noWrap/>
            <w:vAlign w:val="bottom"/>
          </w:tcPr>
          <w:p w14:paraId="2158F121" w14:textId="4FAF040E"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005</w:t>
            </w:r>
          </w:p>
        </w:tc>
        <w:tc>
          <w:tcPr>
            <w:tcW w:w="1205" w:type="dxa"/>
            <w:tcBorders>
              <w:top w:val="nil"/>
              <w:bottom w:val="nil"/>
            </w:tcBorders>
            <w:shd w:val="clear" w:color="auto" w:fill="auto"/>
            <w:vAlign w:val="bottom"/>
          </w:tcPr>
          <w:p w14:paraId="6C274CE9" w14:textId="6CD981E2"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005</w:t>
            </w:r>
          </w:p>
        </w:tc>
        <w:tc>
          <w:tcPr>
            <w:tcW w:w="288" w:type="dxa"/>
            <w:tcBorders>
              <w:top w:val="nil"/>
              <w:bottom w:val="nil"/>
            </w:tcBorders>
            <w:shd w:val="clear" w:color="auto" w:fill="auto"/>
            <w:noWrap/>
            <w:vAlign w:val="bottom"/>
          </w:tcPr>
          <w:p w14:paraId="3ABE8340" w14:textId="77777777" w:rsidR="00BC3C30" w:rsidRPr="000303B3" w:rsidRDefault="00BC3C30" w:rsidP="00BC3C30">
            <w:pPr>
              <w:spacing w:line="240" w:lineRule="auto"/>
              <w:jc w:val="center"/>
              <w:rPr>
                <w:rFonts w:eastAsia="Times New Roman" w:cs="Times New Roman"/>
                <w:color w:val="000000"/>
                <w:sz w:val="20"/>
                <w:szCs w:val="20"/>
              </w:rPr>
            </w:pPr>
          </w:p>
        </w:tc>
        <w:tc>
          <w:tcPr>
            <w:tcW w:w="1201" w:type="dxa"/>
            <w:tcBorders>
              <w:top w:val="nil"/>
              <w:bottom w:val="nil"/>
            </w:tcBorders>
            <w:shd w:val="clear" w:color="auto" w:fill="auto"/>
            <w:noWrap/>
            <w:vAlign w:val="bottom"/>
          </w:tcPr>
          <w:p w14:paraId="39BE0ACA" w14:textId="39307B6E"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001</w:t>
            </w:r>
          </w:p>
        </w:tc>
        <w:tc>
          <w:tcPr>
            <w:tcW w:w="1201" w:type="dxa"/>
            <w:tcBorders>
              <w:top w:val="nil"/>
              <w:bottom w:val="nil"/>
            </w:tcBorders>
            <w:shd w:val="clear" w:color="auto" w:fill="auto"/>
            <w:noWrap/>
            <w:vAlign w:val="bottom"/>
          </w:tcPr>
          <w:p w14:paraId="4AB0A75F" w14:textId="44F80DAA"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005</w:t>
            </w:r>
          </w:p>
        </w:tc>
        <w:tc>
          <w:tcPr>
            <w:tcW w:w="1201" w:type="dxa"/>
            <w:tcBorders>
              <w:top w:val="nil"/>
              <w:bottom w:val="nil"/>
              <w:right w:val="nil"/>
            </w:tcBorders>
            <w:shd w:val="clear" w:color="auto" w:fill="auto"/>
            <w:vAlign w:val="bottom"/>
          </w:tcPr>
          <w:p w14:paraId="7611C5FE" w14:textId="230AE346"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005</w:t>
            </w:r>
          </w:p>
        </w:tc>
      </w:tr>
      <w:tr w:rsidR="00BC3C30" w:rsidRPr="000303B3" w14:paraId="0C44FD71" w14:textId="77777777" w:rsidTr="00A63B66">
        <w:trPr>
          <w:trHeight w:val="20"/>
        </w:trPr>
        <w:tc>
          <w:tcPr>
            <w:tcW w:w="864" w:type="dxa"/>
            <w:tcBorders>
              <w:top w:val="nil"/>
              <w:left w:val="nil"/>
              <w:bottom w:val="nil"/>
            </w:tcBorders>
            <w:shd w:val="clear" w:color="auto" w:fill="auto"/>
            <w:noWrap/>
            <w:vAlign w:val="center"/>
            <w:hideMark/>
          </w:tcPr>
          <w:p w14:paraId="5EB873C2" w14:textId="77777777" w:rsidR="00BC3C30" w:rsidRPr="000303B3" w:rsidRDefault="00BC3C30" w:rsidP="00BC3C30">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20,000</w:t>
            </w:r>
          </w:p>
        </w:tc>
        <w:tc>
          <w:tcPr>
            <w:tcW w:w="1205" w:type="dxa"/>
            <w:tcBorders>
              <w:top w:val="nil"/>
              <w:bottom w:val="nil"/>
            </w:tcBorders>
            <w:shd w:val="clear" w:color="auto" w:fill="auto"/>
            <w:noWrap/>
            <w:vAlign w:val="bottom"/>
          </w:tcPr>
          <w:p w14:paraId="48DBB105" w14:textId="51999604" w:rsidR="00BC3C30" w:rsidRPr="000303B3" w:rsidRDefault="00BA4A42" w:rsidP="00BC3C30">
            <w:pPr>
              <w:spacing w:line="240" w:lineRule="auto"/>
              <w:jc w:val="center"/>
              <w:rPr>
                <w:rFonts w:eastAsia="Times New Roman" w:cs="Times New Roman"/>
                <w:color w:val="000000"/>
                <w:sz w:val="20"/>
                <w:szCs w:val="20"/>
              </w:rPr>
            </w:pPr>
            <w:r>
              <w:rPr>
                <w:rFonts w:cs="Times New Roman"/>
                <w:color w:val="000000"/>
                <w:sz w:val="20"/>
                <w:szCs w:val="20"/>
              </w:rPr>
              <w:t>0.</w:t>
            </w:r>
            <w:r w:rsidR="00BC3C30" w:rsidRPr="000303B3">
              <w:rPr>
                <w:rFonts w:cs="Times New Roman"/>
                <w:color w:val="000000"/>
                <w:sz w:val="20"/>
                <w:szCs w:val="20"/>
              </w:rPr>
              <w:t>000</w:t>
            </w:r>
          </w:p>
        </w:tc>
        <w:tc>
          <w:tcPr>
            <w:tcW w:w="1205" w:type="dxa"/>
            <w:tcBorders>
              <w:top w:val="nil"/>
              <w:bottom w:val="nil"/>
            </w:tcBorders>
            <w:shd w:val="clear" w:color="auto" w:fill="auto"/>
            <w:noWrap/>
            <w:vAlign w:val="bottom"/>
          </w:tcPr>
          <w:p w14:paraId="2F22F57E" w14:textId="4F448631"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003</w:t>
            </w:r>
          </w:p>
        </w:tc>
        <w:tc>
          <w:tcPr>
            <w:tcW w:w="1205" w:type="dxa"/>
            <w:tcBorders>
              <w:top w:val="nil"/>
              <w:bottom w:val="nil"/>
            </w:tcBorders>
            <w:shd w:val="clear" w:color="auto" w:fill="auto"/>
            <w:vAlign w:val="bottom"/>
          </w:tcPr>
          <w:p w14:paraId="6B30B318" w14:textId="3E262C21"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003</w:t>
            </w:r>
          </w:p>
        </w:tc>
        <w:tc>
          <w:tcPr>
            <w:tcW w:w="288" w:type="dxa"/>
            <w:tcBorders>
              <w:top w:val="nil"/>
              <w:bottom w:val="nil"/>
            </w:tcBorders>
            <w:shd w:val="clear" w:color="auto" w:fill="auto"/>
            <w:noWrap/>
            <w:vAlign w:val="bottom"/>
          </w:tcPr>
          <w:p w14:paraId="46539522" w14:textId="77777777" w:rsidR="00BC3C30" w:rsidRPr="000303B3" w:rsidRDefault="00BC3C30" w:rsidP="00BC3C30">
            <w:pPr>
              <w:spacing w:line="240" w:lineRule="auto"/>
              <w:jc w:val="center"/>
              <w:rPr>
                <w:rFonts w:eastAsia="Times New Roman" w:cs="Times New Roman"/>
                <w:color w:val="000000"/>
                <w:sz w:val="20"/>
                <w:szCs w:val="20"/>
              </w:rPr>
            </w:pPr>
          </w:p>
        </w:tc>
        <w:tc>
          <w:tcPr>
            <w:tcW w:w="1201" w:type="dxa"/>
            <w:tcBorders>
              <w:top w:val="nil"/>
              <w:bottom w:val="nil"/>
            </w:tcBorders>
            <w:shd w:val="clear" w:color="auto" w:fill="auto"/>
            <w:noWrap/>
            <w:vAlign w:val="bottom"/>
          </w:tcPr>
          <w:p w14:paraId="0F8D051B" w14:textId="647053B8" w:rsidR="00BC3C30" w:rsidRPr="000303B3" w:rsidRDefault="00BA4A42" w:rsidP="00BC3C30">
            <w:pPr>
              <w:spacing w:line="240" w:lineRule="auto"/>
              <w:jc w:val="center"/>
              <w:rPr>
                <w:rFonts w:eastAsia="Times New Roman" w:cs="Times New Roman"/>
                <w:color w:val="000000"/>
                <w:sz w:val="20"/>
                <w:szCs w:val="20"/>
              </w:rPr>
            </w:pPr>
            <w:r>
              <w:rPr>
                <w:rFonts w:cs="Times New Roman"/>
                <w:color w:val="000000"/>
                <w:sz w:val="20"/>
                <w:szCs w:val="20"/>
              </w:rPr>
              <w:t>0.</w:t>
            </w:r>
            <w:r w:rsidR="00BC3C30" w:rsidRPr="000303B3">
              <w:rPr>
                <w:rFonts w:cs="Times New Roman"/>
                <w:color w:val="000000"/>
                <w:sz w:val="20"/>
                <w:szCs w:val="20"/>
              </w:rPr>
              <w:t>000</w:t>
            </w:r>
          </w:p>
        </w:tc>
        <w:tc>
          <w:tcPr>
            <w:tcW w:w="1201" w:type="dxa"/>
            <w:tcBorders>
              <w:top w:val="nil"/>
              <w:bottom w:val="nil"/>
            </w:tcBorders>
            <w:shd w:val="clear" w:color="auto" w:fill="auto"/>
            <w:noWrap/>
            <w:vAlign w:val="bottom"/>
          </w:tcPr>
          <w:p w14:paraId="3009A8CA" w14:textId="318F98A4"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002</w:t>
            </w:r>
          </w:p>
        </w:tc>
        <w:tc>
          <w:tcPr>
            <w:tcW w:w="1201" w:type="dxa"/>
            <w:tcBorders>
              <w:top w:val="nil"/>
              <w:bottom w:val="nil"/>
              <w:right w:val="nil"/>
            </w:tcBorders>
            <w:shd w:val="clear" w:color="auto" w:fill="auto"/>
            <w:vAlign w:val="bottom"/>
          </w:tcPr>
          <w:p w14:paraId="7D9D07E6" w14:textId="593BDE2A"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002</w:t>
            </w:r>
          </w:p>
        </w:tc>
      </w:tr>
      <w:tr w:rsidR="00BC3C30" w:rsidRPr="000303B3" w14:paraId="0F0644BA" w14:textId="77777777" w:rsidTr="00A63B66">
        <w:trPr>
          <w:trHeight w:val="20"/>
        </w:trPr>
        <w:tc>
          <w:tcPr>
            <w:tcW w:w="864" w:type="dxa"/>
            <w:tcBorders>
              <w:top w:val="nil"/>
              <w:left w:val="nil"/>
              <w:bottom w:val="nil"/>
            </w:tcBorders>
            <w:shd w:val="clear" w:color="auto" w:fill="auto"/>
            <w:noWrap/>
            <w:vAlign w:val="center"/>
            <w:hideMark/>
          </w:tcPr>
          <w:p w14:paraId="4DBB8754" w14:textId="77777777" w:rsidR="00BC3C30" w:rsidRPr="000303B3" w:rsidRDefault="00BC3C30" w:rsidP="00BC3C30">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40,000</w:t>
            </w:r>
          </w:p>
        </w:tc>
        <w:tc>
          <w:tcPr>
            <w:tcW w:w="1205" w:type="dxa"/>
            <w:tcBorders>
              <w:top w:val="nil"/>
              <w:bottom w:val="nil"/>
            </w:tcBorders>
            <w:shd w:val="clear" w:color="auto" w:fill="auto"/>
            <w:noWrap/>
            <w:vAlign w:val="bottom"/>
          </w:tcPr>
          <w:p w14:paraId="54D6A24C" w14:textId="3010B13C" w:rsidR="00BC3C30" w:rsidRPr="000303B3" w:rsidRDefault="00BA4A42" w:rsidP="00BC3C30">
            <w:pPr>
              <w:spacing w:line="240" w:lineRule="auto"/>
              <w:jc w:val="center"/>
              <w:rPr>
                <w:rFonts w:eastAsia="Times New Roman" w:cs="Times New Roman"/>
                <w:color w:val="000000"/>
                <w:sz w:val="20"/>
                <w:szCs w:val="20"/>
              </w:rPr>
            </w:pPr>
            <w:r>
              <w:rPr>
                <w:rFonts w:cs="Times New Roman"/>
                <w:color w:val="000000"/>
                <w:sz w:val="20"/>
                <w:szCs w:val="20"/>
              </w:rPr>
              <w:t>0.</w:t>
            </w:r>
            <w:r w:rsidR="00BC3C30" w:rsidRPr="000303B3">
              <w:rPr>
                <w:rFonts w:cs="Times New Roman"/>
                <w:color w:val="000000"/>
                <w:sz w:val="20"/>
                <w:szCs w:val="20"/>
              </w:rPr>
              <w:t>000</w:t>
            </w:r>
          </w:p>
        </w:tc>
        <w:tc>
          <w:tcPr>
            <w:tcW w:w="1205" w:type="dxa"/>
            <w:tcBorders>
              <w:top w:val="nil"/>
              <w:bottom w:val="nil"/>
            </w:tcBorders>
            <w:shd w:val="clear" w:color="auto" w:fill="auto"/>
            <w:noWrap/>
            <w:vAlign w:val="bottom"/>
          </w:tcPr>
          <w:p w14:paraId="491D2FBA" w14:textId="4CAFAAF1"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001</w:t>
            </w:r>
          </w:p>
        </w:tc>
        <w:tc>
          <w:tcPr>
            <w:tcW w:w="1205" w:type="dxa"/>
            <w:tcBorders>
              <w:top w:val="nil"/>
              <w:bottom w:val="nil"/>
            </w:tcBorders>
            <w:shd w:val="clear" w:color="auto" w:fill="auto"/>
            <w:vAlign w:val="bottom"/>
          </w:tcPr>
          <w:p w14:paraId="7FBCBE8B" w14:textId="7CD00511"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001</w:t>
            </w:r>
          </w:p>
        </w:tc>
        <w:tc>
          <w:tcPr>
            <w:tcW w:w="288" w:type="dxa"/>
            <w:tcBorders>
              <w:top w:val="nil"/>
              <w:bottom w:val="nil"/>
            </w:tcBorders>
            <w:shd w:val="clear" w:color="auto" w:fill="auto"/>
            <w:noWrap/>
            <w:vAlign w:val="bottom"/>
          </w:tcPr>
          <w:p w14:paraId="06E6E1BF" w14:textId="77777777" w:rsidR="00BC3C30" w:rsidRPr="000303B3" w:rsidRDefault="00BC3C30" w:rsidP="00BC3C30">
            <w:pPr>
              <w:spacing w:line="240" w:lineRule="auto"/>
              <w:jc w:val="center"/>
              <w:rPr>
                <w:rFonts w:eastAsia="Times New Roman" w:cs="Times New Roman"/>
                <w:color w:val="000000"/>
                <w:sz w:val="20"/>
                <w:szCs w:val="20"/>
              </w:rPr>
            </w:pPr>
          </w:p>
        </w:tc>
        <w:tc>
          <w:tcPr>
            <w:tcW w:w="1201" w:type="dxa"/>
            <w:tcBorders>
              <w:top w:val="nil"/>
              <w:bottom w:val="nil"/>
            </w:tcBorders>
            <w:shd w:val="clear" w:color="auto" w:fill="auto"/>
            <w:noWrap/>
            <w:vAlign w:val="bottom"/>
          </w:tcPr>
          <w:p w14:paraId="626F0A9E" w14:textId="0ADEF763" w:rsidR="00BC3C30" w:rsidRPr="000303B3" w:rsidRDefault="00BA4A42" w:rsidP="00BC3C30">
            <w:pPr>
              <w:spacing w:line="240" w:lineRule="auto"/>
              <w:jc w:val="center"/>
              <w:rPr>
                <w:rFonts w:eastAsia="Times New Roman" w:cs="Times New Roman"/>
                <w:color w:val="000000"/>
                <w:sz w:val="20"/>
                <w:szCs w:val="20"/>
              </w:rPr>
            </w:pPr>
            <w:r>
              <w:rPr>
                <w:rFonts w:cs="Times New Roman"/>
                <w:color w:val="000000"/>
                <w:sz w:val="20"/>
                <w:szCs w:val="20"/>
              </w:rPr>
              <w:t>0.</w:t>
            </w:r>
            <w:r w:rsidR="00BC3C30" w:rsidRPr="000303B3">
              <w:rPr>
                <w:rFonts w:cs="Times New Roman"/>
                <w:color w:val="000000"/>
                <w:sz w:val="20"/>
                <w:szCs w:val="20"/>
              </w:rPr>
              <w:t>000</w:t>
            </w:r>
          </w:p>
        </w:tc>
        <w:tc>
          <w:tcPr>
            <w:tcW w:w="1201" w:type="dxa"/>
            <w:tcBorders>
              <w:top w:val="nil"/>
              <w:bottom w:val="nil"/>
            </w:tcBorders>
            <w:shd w:val="clear" w:color="auto" w:fill="auto"/>
            <w:noWrap/>
            <w:vAlign w:val="bottom"/>
          </w:tcPr>
          <w:p w14:paraId="58F72C02" w14:textId="7A8041F8"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001</w:t>
            </w:r>
          </w:p>
        </w:tc>
        <w:tc>
          <w:tcPr>
            <w:tcW w:w="1201" w:type="dxa"/>
            <w:tcBorders>
              <w:top w:val="nil"/>
              <w:bottom w:val="nil"/>
              <w:right w:val="nil"/>
            </w:tcBorders>
            <w:shd w:val="clear" w:color="auto" w:fill="auto"/>
            <w:vAlign w:val="bottom"/>
          </w:tcPr>
          <w:p w14:paraId="1D60360D" w14:textId="48DC475C"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001</w:t>
            </w:r>
          </w:p>
        </w:tc>
      </w:tr>
      <w:tr w:rsidR="00BC3C30" w:rsidRPr="000303B3" w14:paraId="5FBD5185" w14:textId="77777777" w:rsidTr="00A63B66">
        <w:trPr>
          <w:trHeight w:val="20"/>
        </w:trPr>
        <w:tc>
          <w:tcPr>
            <w:tcW w:w="864" w:type="dxa"/>
            <w:tcBorders>
              <w:top w:val="nil"/>
              <w:left w:val="nil"/>
              <w:bottom w:val="single" w:sz="8" w:space="0" w:color="auto"/>
            </w:tcBorders>
            <w:shd w:val="clear" w:color="auto" w:fill="auto"/>
            <w:noWrap/>
            <w:vAlign w:val="center"/>
            <w:hideMark/>
          </w:tcPr>
          <w:p w14:paraId="7E87494A" w14:textId="77777777" w:rsidR="00BC3C30" w:rsidRPr="000303B3" w:rsidRDefault="00BC3C30" w:rsidP="00BC3C30">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60,000</w:t>
            </w:r>
          </w:p>
        </w:tc>
        <w:tc>
          <w:tcPr>
            <w:tcW w:w="1205" w:type="dxa"/>
            <w:tcBorders>
              <w:top w:val="nil"/>
              <w:bottom w:val="single" w:sz="8" w:space="0" w:color="auto"/>
            </w:tcBorders>
            <w:shd w:val="clear" w:color="auto" w:fill="auto"/>
            <w:noWrap/>
            <w:vAlign w:val="bottom"/>
          </w:tcPr>
          <w:p w14:paraId="2AE9624F" w14:textId="348606D6" w:rsidR="00BC3C30" w:rsidRPr="000303B3" w:rsidRDefault="00BA4A42" w:rsidP="00BC3C30">
            <w:pPr>
              <w:spacing w:line="240" w:lineRule="auto"/>
              <w:jc w:val="center"/>
              <w:rPr>
                <w:rFonts w:eastAsia="Times New Roman" w:cs="Times New Roman"/>
                <w:color w:val="000000"/>
                <w:sz w:val="20"/>
                <w:szCs w:val="20"/>
              </w:rPr>
            </w:pPr>
            <w:r>
              <w:rPr>
                <w:rFonts w:cs="Times New Roman"/>
                <w:color w:val="000000"/>
                <w:sz w:val="20"/>
                <w:szCs w:val="20"/>
              </w:rPr>
              <w:t>0.</w:t>
            </w:r>
            <w:r w:rsidR="00BC3C30" w:rsidRPr="000303B3">
              <w:rPr>
                <w:rFonts w:cs="Times New Roman"/>
                <w:color w:val="000000"/>
                <w:sz w:val="20"/>
                <w:szCs w:val="20"/>
              </w:rPr>
              <w:t>000</w:t>
            </w:r>
          </w:p>
        </w:tc>
        <w:tc>
          <w:tcPr>
            <w:tcW w:w="1205" w:type="dxa"/>
            <w:tcBorders>
              <w:top w:val="nil"/>
              <w:bottom w:val="single" w:sz="8" w:space="0" w:color="auto"/>
            </w:tcBorders>
            <w:shd w:val="clear" w:color="auto" w:fill="auto"/>
            <w:noWrap/>
            <w:vAlign w:val="bottom"/>
          </w:tcPr>
          <w:p w14:paraId="566D4B70" w14:textId="4AE04A43"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001</w:t>
            </w:r>
          </w:p>
        </w:tc>
        <w:tc>
          <w:tcPr>
            <w:tcW w:w="1205" w:type="dxa"/>
            <w:tcBorders>
              <w:top w:val="nil"/>
              <w:bottom w:val="single" w:sz="8" w:space="0" w:color="auto"/>
            </w:tcBorders>
            <w:shd w:val="clear" w:color="auto" w:fill="auto"/>
            <w:vAlign w:val="bottom"/>
          </w:tcPr>
          <w:p w14:paraId="39F3E041" w14:textId="71572918" w:rsidR="00BC3C30" w:rsidRPr="000303B3" w:rsidRDefault="00BC3C30" w:rsidP="00BC3C30">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A4A42">
              <w:rPr>
                <w:rFonts w:cs="Times New Roman"/>
                <w:color w:val="000000"/>
                <w:sz w:val="20"/>
                <w:szCs w:val="20"/>
              </w:rPr>
              <w:t>0.</w:t>
            </w:r>
            <w:r w:rsidRPr="000303B3">
              <w:rPr>
                <w:rFonts w:cs="Times New Roman"/>
                <w:color w:val="000000"/>
                <w:sz w:val="20"/>
                <w:szCs w:val="20"/>
              </w:rPr>
              <w:t>001</w:t>
            </w:r>
          </w:p>
        </w:tc>
        <w:tc>
          <w:tcPr>
            <w:tcW w:w="288" w:type="dxa"/>
            <w:tcBorders>
              <w:top w:val="nil"/>
              <w:bottom w:val="single" w:sz="8" w:space="0" w:color="auto"/>
            </w:tcBorders>
            <w:shd w:val="clear" w:color="auto" w:fill="auto"/>
            <w:vAlign w:val="center"/>
          </w:tcPr>
          <w:p w14:paraId="5BEEEBE9" w14:textId="4FD1F681" w:rsidR="00BC3C30" w:rsidRPr="000303B3" w:rsidRDefault="00BC3C30" w:rsidP="00BC3C30">
            <w:pPr>
              <w:spacing w:line="240" w:lineRule="auto"/>
              <w:jc w:val="center"/>
              <w:rPr>
                <w:rFonts w:eastAsia="Times New Roman" w:cs="Times New Roman"/>
                <w:color w:val="000000"/>
                <w:sz w:val="20"/>
                <w:szCs w:val="20"/>
              </w:rPr>
            </w:pPr>
          </w:p>
        </w:tc>
        <w:tc>
          <w:tcPr>
            <w:tcW w:w="1201" w:type="dxa"/>
            <w:tcBorders>
              <w:top w:val="nil"/>
              <w:bottom w:val="single" w:sz="8" w:space="0" w:color="auto"/>
            </w:tcBorders>
            <w:shd w:val="clear" w:color="auto" w:fill="auto"/>
            <w:noWrap/>
            <w:vAlign w:val="bottom"/>
          </w:tcPr>
          <w:p w14:paraId="77DD42BA" w14:textId="50962548" w:rsidR="00BC3C30" w:rsidRPr="000303B3" w:rsidRDefault="00BA4A42" w:rsidP="00BC3C30">
            <w:pPr>
              <w:spacing w:line="240" w:lineRule="auto"/>
              <w:jc w:val="center"/>
              <w:rPr>
                <w:rFonts w:eastAsia="Times New Roman" w:cs="Times New Roman"/>
                <w:color w:val="000000"/>
                <w:sz w:val="20"/>
                <w:szCs w:val="20"/>
              </w:rPr>
            </w:pPr>
            <w:r>
              <w:rPr>
                <w:rFonts w:cs="Times New Roman"/>
                <w:color w:val="000000"/>
                <w:sz w:val="20"/>
                <w:szCs w:val="20"/>
              </w:rPr>
              <w:t>0.</w:t>
            </w:r>
            <w:r w:rsidR="00BC3C30" w:rsidRPr="000303B3">
              <w:rPr>
                <w:rFonts w:cs="Times New Roman"/>
                <w:color w:val="000000"/>
                <w:sz w:val="20"/>
                <w:szCs w:val="20"/>
              </w:rPr>
              <w:t>000</w:t>
            </w:r>
          </w:p>
        </w:tc>
        <w:tc>
          <w:tcPr>
            <w:tcW w:w="1201" w:type="dxa"/>
            <w:tcBorders>
              <w:top w:val="nil"/>
              <w:bottom w:val="single" w:sz="8" w:space="0" w:color="auto"/>
            </w:tcBorders>
            <w:shd w:val="clear" w:color="auto" w:fill="auto"/>
            <w:noWrap/>
            <w:vAlign w:val="bottom"/>
          </w:tcPr>
          <w:p w14:paraId="7E55C7C9" w14:textId="30B35ADA" w:rsidR="00BC3C30" w:rsidRPr="000303B3" w:rsidRDefault="00BA4A42" w:rsidP="00BC3C30">
            <w:pPr>
              <w:spacing w:line="240" w:lineRule="auto"/>
              <w:jc w:val="center"/>
              <w:rPr>
                <w:rFonts w:eastAsia="Times New Roman" w:cs="Times New Roman"/>
                <w:color w:val="000000"/>
                <w:sz w:val="20"/>
                <w:szCs w:val="20"/>
              </w:rPr>
            </w:pPr>
            <w:r>
              <w:rPr>
                <w:rFonts w:cs="Times New Roman"/>
                <w:color w:val="000000"/>
                <w:sz w:val="20"/>
                <w:szCs w:val="20"/>
              </w:rPr>
              <w:t>0.</w:t>
            </w:r>
            <w:r w:rsidR="00BC3C30" w:rsidRPr="000303B3">
              <w:rPr>
                <w:rFonts w:cs="Times New Roman"/>
                <w:color w:val="000000"/>
                <w:sz w:val="20"/>
                <w:szCs w:val="20"/>
              </w:rPr>
              <w:t>000</w:t>
            </w:r>
          </w:p>
        </w:tc>
        <w:tc>
          <w:tcPr>
            <w:tcW w:w="1201" w:type="dxa"/>
            <w:tcBorders>
              <w:top w:val="nil"/>
              <w:bottom w:val="single" w:sz="8" w:space="0" w:color="auto"/>
              <w:right w:val="nil"/>
            </w:tcBorders>
            <w:shd w:val="clear" w:color="auto" w:fill="auto"/>
            <w:vAlign w:val="bottom"/>
          </w:tcPr>
          <w:p w14:paraId="3BDE71B7" w14:textId="05A527F5" w:rsidR="00BC3C30" w:rsidRPr="000303B3" w:rsidRDefault="00BA4A42" w:rsidP="00BC3C30">
            <w:pPr>
              <w:spacing w:line="240" w:lineRule="auto"/>
              <w:jc w:val="center"/>
              <w:rPr>
                <w:rFonts w:eastAsia="Times New Roman" w:cs="Times New Roman"/>
                <w:color w:val="000000"/>
                <w:sz w:val="20"/>
                <w:szCs w:val="20"/>
              </w:rPr>
            </w:pPr>
            <w:r>
              <w:rPr>
                <w:rFonts w:cs="Times New Roman"/>
                <w:color w:val="000000"/>
                <w:sz w:val="20"/>
                <w:szCs w:val="20"/>
              </w:rPr>
              <w:t>0.</w:t>
            </w:r>
            <w:r w:rsidR="00BC3C30" w:rsidRPr="000303B3">
              <w:rPr>
                <w:rFonts w:cs="Times New Roman"/>
                <w:color w:val="000000"/>
                <w:sz w:val="20"/>
                <w:szCs w:val="20"/>
              </w:rPr>
              <w:t>000</w:t>
            </w:r>
          </w:p>
        </w:tc>
      </w:tr>
    </w:tbl>
    <w:p w14:paraId="7CED4590" w14:textId="77777777" w:rsidR="00D6134F" w:rsidRPr="000303B3" w:rsidRDefault="00D6134F" w:rsidP="00A63B66">
      <w:pPr>
        <w:spacing w:before="120"/>
        <w:rPr>
          <w:rFonts w:cs="Times New Roman"/>
          <w:sz w:val="18"/>
          <w:szCs w:val="18"/>
        </w:rPr>
      </w:pPr>
      <w:r w:rsidRPr="000303B3">
        <w:rPr>
          <w:rFonts w:cs="Times New Roman"/>
          <w:sz w:val="18"/>
          <w:szCs w:val="18"/>
        </w:rPr>
        <w:t>Note: Bias = parameter estimate – true parameter</w:t>
      </w:r>
    </w:p>
    <w:p w14:paraId="668AF7F2" w14:textId="73BAB23F" w:rsidR="00F54A9E" w:rsidRPr="000303B3" w:rsidRDefault="00F54A9E" w:rsidP="00F54A9E">
      <w:pPr>
        <w:spacing w:line="276" w:lineRule="auto"/>
        <w:rPr>
          <w:rFonts w:cs="Times New Roman"/>
          <w:b/>
        </w:rPr>
      </w:pPr>
      <w:r w:rsidRPr="000303B3">
        <w:rPr>
          <w:rFonts w:cs="Times New Roman"/>
          <w:b/>
        </w:rPr>
        <w:br w:type="page"/>
      </w:r>
    </w:p>
    <w:p w14:paraId="7C56D993" w14:textId="3BD930F2" w:rsidR="00F54A9E" w:rsidRPr="000303B3" w:rsidRDefault="003E0A3C" w:rsidP="00F54A9E">
      <w:pPr>
        <w:rPr>
          <w:rFonts w:cs="Times New Roman"/>
        </w:rPr>
      </w:pPr>
      <w:r w:rsidRPr="000303B3">
        <w:rPr>
          <w:rFonts w:cs="Times New Roman"/>
          <w:b/>
        </w:rPr>
        <w:lastRenderedPageBreak/>
        <w:t>Table </w:t>
      </w:r>
      <w:r w:rsidR="006B693C" w:rsidRPr="000303B3">
        <w:rPr>
          <w:rFonts w:cs="Times New Roman"/>
          <w:b/>
        </w:rPr>
        <w:t>WA.</w:t>
      </w:r>
      <w:r w:rsidR="00A56B97" w:rsidRPr="000303B3">
        <w:rPr>
          <w:rFonts w:cs="Times New Roman"/>
          <w:b/>
        </w:rPr>
        <w:t>2.</w:t>
      </w:r>
      <w:r w:rsidR="00D6134F" w:rsidRPr="000303B3">
        <w:rPr>
          <w:rFonts w:cs="Times New Roman"/>
          <w:b/>
        </w:rPr>
        <w:t>3</w:t>
      </w:r>
      <w:r w:rsidR="00F54A9E" w:rsidRPr="000303B3">
        <w:rPr>
          <w:rFonts w:cs="Times New Roman"/>
          <w:b/>
        </w:rPr>
        <w:t>.</w:t>
      </w:r>
      <w:r w:rsidR="00F54A9E" w:rsidRPr="000303B3">
        <w:rPr>
          <w:rFonts w:cs="Times New Roman"/>
        </w:rPr>
        <w:t xml:space="preserve"> Percent</w:t>
      </w:r>
      <w:r w:rsidR="00FB720E" w:rsidRPr="000303B3">
        <w:rPr>
          <w:rFonts w:cs="Times New Roman"/>
        </w:rPr>
        <w:t>age</w:t>
      </w:r>
      <w:r w:rsidR="00F54A9E" w:rsidRPr="000303B3">
        <w:rPr>
          <w:rFonts w:cs="Times New Roman"/>
        </w:rPr>
        <w:t xml:space="preserve"> of </w:t>
      </w:r>
      <w:r w:rsidR="00F973ED" w:rsidRPr="000303B3">
        <w:rPr>
          <w:rFonts w:cs="Times New Roman"/>
        </w:rPr>
        <w:t>s</w:t>
      </w:r>
      <w:r w:rsidR="00F54A9E" w:rsidRPr="000303B3">
        <w:rPr>
          <w:rFonts w:cs="Times New Roman"/>
        </w:rPr>
        <w:t xml:space="preserve">tatistically </w:t>
      </w:r>
      <w:r w:rsidR="00F973ED" w:rsidRPr="000303B3">
        <w:rPr>
          <w:rFonts w:cs="Times New Roman"/>
        </w:rPr>
        <w:t>s</w:t>
      </w:r>
      <w:r w:rsidR="00F54A9E" w:rsidRPr="000303B3">
        <w:rPr>
          <w:rFonts w:cs="Times New Roman"/>
        </w:rPr>
        <w:t xml:space="preserve">ignificant </w:t>
      </w:r>
      <w:r w:rsidR="00F973ED" w:rsidRPr="000303B3">
        <w:rPr>
          <w:rFonts w:cs="Times New Roman"/>
        </w:rPr>
        <w:t>p</w:t>
      </w:r>
      <w:r w:rsidR="00F54A9E" w:rsidRPr="000303B3">
        <w:rPr>
          <w:rFonts w:cs="Times New Roman"/>
        </w:rPr>
        <w:t>arameters</w:t>
      </w:r>
      <w:r w:rsidR="00316FDE" w:rsidRPr="000303B3">
        <w:rPr>
          <w:rFonts w:cs="Times New Roman"/>
        </w:rPr>
        <w:t xml:space="preserve"> (power)</w:t>
      </w:r>
    </w:p>
    <w:tbl>
      <w:tblPr>
        <w:tblW w:w="13140" w:type="dxa"/>
        <w:tblLayout w:type="fixed"/>
        <w:tblCellMar>
          <w:left w:w="70" w:type="dxa"/>
          <w:right w:w="70" w:type="dxa"/>
        </w:tblCellMar>
        <w:tblLook w:val="04A0" w:firstRow="1" w:lastRow="0" w:firstColumn="1" w:lastColumn="0" w:noHBand="0" w:noVBand="1"/>
      </w:tblPr>
      <w:tblGrid>
        <w:gridCol w:w="850"/>
        <w:gridCol w:w="796"/>
        <w:gridCol w:w="797"/>
        <w:gridCol w:w="797"/>
        <w:gridCol w:w="180"/>
        <w:gridCol w:w="795"/>
        <w:gridCol w:w="795"/>
        <w:gridCol w:w="795"/>
        <w:gridCol w:w="795"/>
        <w:gridCol w:w="795"/>
        <w:gridCol w:w="795"/>
        <w:gridCol w:w="180"/>
        <w:gridCol w:w="795"/>
        <w:gridCol w:w="795"/>
        <w:gridCol w:w="795"/>
        <w:gridCol w:w="795"/>
        <w:gridCol w:w="795"/>
        <w:gridCol w:w="795"/>
      </w:tblGrid>
      <w:tr w:rsidR="00CF3504" w:rsidRPr="000303B3" w14:paraId="34CF8BEE" w14:textId="3D676EFB" w:rsidTr="00316FDE">
        <w:trPr>
          <w:trHeight w:val="432"/>
        </w:trPr>
        <w:tc>
          <w:tcPr>
            <w:tcW w:w="850" w:type="dxa"/>
            <w:vMerge w:val="restart"/>
            <w:shd w:val="clear" w:color="auto" w:fill="auto"/>
            <w:noWrap/>
            <w:vAlign w:val="bottom"/>
          </w:tcPr>
          <w:p w14:paraId="2AE5D45D" w14:textId="6BFDB7A2" w:rsidR="00CF3504" w:rsidRPr="000303B3" w:rsidRDefault="00CF3504" w:rsidP="0086226B">
            <w:pPr>
              <w:spacing w:before="100" w:beforeAutospacing="1" w:after="60" w:line="240" w:lineRule="auto"/>
              <w:jc w:val="center"/>
              <w:rPr>
                <w:rFonts w:eastAsia="Times New Roman" w:cs="Times New Roman"/>
                <w:b/>
                <w:color w:val="000000"/>
                <w:sz w:val="20"/>
                <w:szCs w:val="20"/>
                <w:lang w:eastAsia="de-DE"/>
              </w:rPr>
            </w:pPr>
            <w:r w:rsidRPr="000303B3">
              <w:rPr>
                <w:rFonts w:eastAsia="Times New Roman" w:cs="Times New Roman"/>
                <w:b/>
                <w:color w:val="000000"/>
                <w:sz w:val="20"/>
                <w:szCs w:val="20"/>
                <w:lang w:eastAsia="de-DE"/>
              </w:rPr>
              <w:t>Sample size</w:t>
            </w:r>
          </w:p>
        </w:tc>
        <w:tc>
          <w:tcPr>
            <w:tcW w:w="2390" w:type="dxa"/>
            <w:gridSpan w:val="3"/>
            <w:tcBorders>
              <w:bottom w:val="single" w:sz="4" w:space="0" w:color="auto"/>
            </w:tcBorders>
            <w:shd w:val="clear" w:color="auto" w:fill="auto"/>
            <w:noWrap/>
            <w:vAlign w:val="center"/>
          </w:tcPr>
          <w:p w14:paraId="4E10C648" w14:textId="40E242D9" w:rsidR="00CF3504" w:rsidRPr="000303B3" w:rsidRDefault="002D4DDF" w:rsidP="00557F21">
            <w:pPr>
              <w:spacing w:before="100" w:beforeAutospacing="1" w:line="240" w:lineRule="auto"/>
              <w:jc w:val="center"/>
              <w:rPr>
                <w:rFonts w:eastAsia="Times New Roman" w:cs="Times New Roman"/>
                <w:b/>
                <w:color w:val="000000"/>
                <w:sz w:val="20"/>
                <w:szCs w:val="20"/>
                <w:lang w:eastAsia="de-DE"/>
              </w:rPr>
            </w:pPr>
            <w:r w:rsidRPr="000303B3">
              <w:rPr>
                <w:rFonts w:eastAsia="Times New Roman" w:cs="Times New Roman"/>
                <w:b/>
                <w:color w:val="000000"/>
                <w:sz w:val="20"/>
                <w:szCs w:val="20"/>
                <w:lang w:eastAsia="de-DE"/>
              </w:rPr>
              <w:t>Model without a copula term</w:t>
            </w:r>
          </w:p>
        </w:tc>
        <w:tc>
          <w:tcPr>
            <w:tcW w:w="180" w:type="dxa"/>
            <w:vAlign w:val="center"/>
          </w:tcPr>
          <w:p w14:paraId="74939178" w14:textId="77777777" w:rsidR="00CF3504" w:rsidRPr="000303B3" w:rsidRDefault="00CF3504" w:rsidP="00557F21">
            <w:pPr>
              <w:spacing w:before="100" w:beforeAutospacing="1" w:line="240" w:lineRule="auto"/>
              <w:jc w:val="center"/>
              <w:rPr>
                <w:rFonts w:eastAsia="Times New Roman" w:cs="Times New Roman"/>
                <w:b/>
                <w:color w:val="000000"/>
                <w:sz w:val="20"/>
                <w:szCs w:val="20"/>
                <w:lang w:eastAsia="de-DE"/>
              </w:rPr>
            </w:pPr>
          </w:p>
        </w:tc>
        <w:tc>
          <w:tcPr>
            <w:tcW w:w="4770" w:type="dxa"/>
            <w:gridSpan w:val="6"/>
            <w:tcBorders>
              <w:bottom w:val="single" w:sz="4" w:space="0" w:color="auto"/>
            </w:tcBorders>
            <w:shd w:val="clear" w:color="auto" w:fill="auto"/>
            <w:noWrap/>
            <w:vAlign w:val="center"/>
          </w:tcPr>
          <w:p w14:paraId="5C409636" w14:textId="135EC3DB" w:rsidR="00CF3504" w:rsidRPr="000303B3" w:rsidRDefault="00CF3504" w:rsidP="00557F21">
            <w:pPr>
              <w:spacing w:before="100" w:beforeAutospacing="1" w:line="240" w:lineRule="auto"/>
              <w:jc w:val="center"/>
              <w:rPr>
                <w:rFonts w:eastAsia="Times New Roman" w:cs="Times New Roman"/>
                <w:b/>
                <w:color w:val="000000"/>
                <w:sz w:val="20"/>
                <w:szCs w:val="20"/>
                <w:lang w:eastAsia="de-DE"/>
              </w:rPr>
            </w:pPr>
            <w:r w:rsidRPr="000303B3">
              <w:rPr>
                <w:rFonts w:eastAsia="Times New Roman" w:cs="Times New Roman"/>
                <w:b/>
                <w:color w:val="000000"/>
                <w:sz w:val="20"/>
                <w:szCs w:val="20"/>
                <w:lang w:eastAsia="de-DE"/>
              </w:rPr>
              <w:t>Copula model (</w:t>
            </w:r>
            <w:r w:rsidR="003E6E1E" w:rsidRPr="000303B3">
              <w:rPr>
                <w:rFonts w:eastAsia="Times New Roman" w:cs="Times New Roman"/>
                <w:b/>
                <w:color w:val="000000"/>
                <w:sz w:val="20"/>
                <w:szCs w:val="20"/>
                <w:lang w:eastAsia="de-DE"/>
              </w:rPr>
              <w:t>control function</w:t>
            </w:r>
            <w:r w:rsidRPr="000303B3">
              <w:rPr>
                <w:rFonts w:eastAsia="Times New Roman" w:cs="Times New Roman"/>
                <w:b/>
                <w:color w:val="000000"/>
                <w:sz w:val="20"/>
                <w:szCs w:val="20"/>
                <w:lang w:eastAsia="de-DE"/>
              </w:rPr>
              <w:t>)</w:t>
            </w:r>
          </w:p>
        </w:tc>
        <w:tc>
          <w:tcPr>
            <w:tcW w:w="180" w:type="dxa"/>
          </w:tcPr>
          <w:p w14:paraId="2014FDEA" w14:textId="77777777" w:rsidR="00CF3504" w:rsidRPr="000303B3" w:rsidRDefault="00CF3504" w:rsidP="00557F21">
            <w:pPr>
              <w:spacing w:before="100" w:beforeAutospacing="1" w:line="240" w:lineRule="auto"/>
              <w:jc w:val="center"/>
              <w:rPr>
                <w:rFonts w:eastAsia="Times New Roman" w:cs="Times New Roman"/>
                <w:b/>
                <w:color w:val="000000"/>
                <w:sz w:val="20"/>
                <w:szCs w:val="20"/>
                <w:lang w:eastAsia="de-DE"/>
              </w:rPr>
            </w:pPr>
          </w:p>
        </w:tc>
        <w:tc>
          <w:tcPr>
            <w:tcW w:w="4770" w:type="dxa"/>
            <w:gridSpan w:val="6"/>
            <w:tcBorders>
              <w:bottom w:val="single" w:sz="4" w:space="0" w:color="auto"/>
            </w:tcBorders>
            <w:vAlign w:val="center"/>
          </w:tcPr>
          <w:p w14:paraId="44196262" w14:textId="788EB3CE" w:rsidR="00CF3504" w:rsidRPr="000303B3" w:rsidRDefault="00316FDE" w:rsidP="00316FDE">
            <w:pPr>
              <w:spacing w:before="100" w:beforeAutospacing="1" w:line="240" w:lineRule="auto"/>
              <w:jc w:val="center"/>
              <w:rPr>
                <w:rFonts w:eastAsia="Times New Roman" w:cs="Times New Roman"/>
                <w:b/>
                <w:color w:val="000000"/>
                <w:sz w:val="20"/>
                <w:szCs w:val="20"/>
                <w:lang w:eastAsia="de-DE"/>
              </w:rPr>
            </w:pPr>
            <w:r w:rsidRPr="000303B3">
              <w:rPr>
                <w:rFonts w:eastAsia="Times New Roman" w:cs="Times New Roman"/>
                <w:b/>
                <w:bCs/>
                <w:color w:val="000000"/>
                <w:sz w:val="20"/>
                <w:szCs w:val="20"/>
              </w:rPr>
              <w:t>Copula model (</w:t>
            </w:r>
            <w:r w:rsidR="00FB720E" w:rsidRPr="000303B3">
              <w:rPr>
                <w:rFonts w:eastAsia="Times New Roman" w:cs="Times New Roman"/>
                <w:b/>
                <w:bCs/>
                <w:color w:val="000000"/>
                <w:sz w:val="20"/>
                <w:szCs w:val="20"/>
              </w:rPr>
              <w:t>maximum likelihood</w:t>
            </w:r>
            <w:r w:rsidRPr="000303B3">
              <w:rPr>
                <w:rFonts w:eastAsia="Times New Roman" w:cs="Times New Roman"/>
                <w:b/>
                <w:bCs/>
                <w:color w:val="000000"/>
                <w:sz w:val="20"/>
                <w:szCs w:val="20"/>
              </w:rPr>
              <w:t>)</w:t>
            </w:r>
          </w:p>
        </w:tc>
      </w:tr>
      <w:tr w:rsidR="00316FDE" w:rsidRPr="000303B3" w14:paraId="4A9FBD76" w14:textId="1CE02338" w:rsidTr="00316FDE">
        <w:trPr>
          <w:trHeight w:val="576"/>
        </w:trPr>
        <w:tc>
          <w:tcPr>
            <w:tcW w:w="850" w:type="dxa"/>
            <w:vMerge/>
            <w:shd w:val="clear" w:color="auto" w:fill="auto"/>
            <w:noWrap/>
            <w:vAlign w:val="center"/>
          </w:tcPr>
          <w:p w14:paraId="1937FC09" w14:textId="77777777" w:rsidR="00316FDE" w:rsidRPr="000303B3" w:rsidRDefault="00316FDE" w:rsidP="00316FDE">
            <w:pPr>
              <w:spacing w:before="100" w:beforeAutospacing="1" w:line="240" w:lineRule="auto"/>
              <w:jc w:val="center"/>
              <w:rPr>
                <w:rFonts w:eastAsia="Times New Roman" w:cs="Times New Roman"/>
                <w:color w:val="000000"/>
                <w:sz w:val="20"/>
                <w:szCs w:val="20"/>
                <w:lang w:eastAsia="de-DE"/>
              </w:rPr>
            </w:pPr>
          </w:p>
        </w:tc>
        <w:tc>
          <w:tcPr>
            <w:tcW w:w="796" w:type="dxa"/>
            <w:tcBorders>
              <w:top w:val="single" w:sz="4" w:space="0" w:color="auto"/>
            </w:tcBorders>
            <w:shd w:val="clear" w:color="auto" w:fill="auto"/>
            <w:noWrap/>
            <w:vAlign w:val="center"/>
          </w:tcPr>
          <w:p w14:paraId="13CC9F31" w14:textId="3FEBF5C9" w:rsidR="00316FDE" w:rsidRPr="000303B3" w:rsidRDefault="00316FDE"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Without intercept</w:t>
            </w:r>
          </w:p>
        </w:tc>
        <w:tc>
          <w:tcPr>
            <w:tcW w:w="797" w:type="dxa"/>
            <w:tcBorders>
              <w:top w:val="single" w:sz="4" w:space="0" w:color="auto"/>
            </w:tcBorders>
            <w:shd w:val="clear" w:color="auto" w:fill="auto"/>
            <w:vAlign w:val="center"/>
          </w:tcPr>
          <w:p w14:paraId="2C03DDF0" w14:textId="13468300" w:rsidR="00316FDE" w:rsidRPr="000303B3" w:rsidRDefault="00316FDE"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With intercept</w:t>
            </w:r>
          </w:p>
        </w:tc>
        <w:tc>
          <w:tcPr>
            <w:tcW w:w="797" w:type="dxa"/>
            <w:tcBorders>
              <w:top w:val="single" w:sz="4" w:space="0" w:color="auto"/>
            </w:tcBorders>
            <w:vAlign w:val="center"/>
          </w:tcPr>
          <w:p w14:paraId="2B661070" w14:textId="08D9156A" w:rsidR="00316FDE" w:rsidRPr="000303B3" w:rsidRDefault="00316FDE"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Mean centered</w:t>
            </w:r>
          </w:p>
        </w:tc>
        <w:tc>
          <w:tcPr>
            <w:tcW w:w="180" w:type="dxa"/>
            <w:vAlign w:val="center"/>
          </w:tcPr>
          <w:p w14:paraId="059160C6" w14:textId="77777777" w:rsidR="00316FDE" w:rsidRPr="000303B3" w:rsidRDefault="00316FDE" w:rsidP="00316FDE">
            <w:pPr>
              <w:spacing w:before="100" w:beforeAutospacing="1" w:line="240" w:lineRule="auto"/>
              <w:jc w:val="center"/>
              <w:rPr>
                <w:rFonts w:eastAsia="Times New Roman" w:cs="Times New Roman"/>
                <w:color w:val="000000"/>
                <w:sz w:val="18"/>
                <w:szCs w:val="18"/>
                <w:lang w:eastAsia="de-DE"/>
              </w:rPr>
            </w:pPr>
          </w:p>
        </w:tc>
        <w:tc>
          <w:tcPr>
            <w:tcW w:w="1590" w:type="dxa"/>
            <w:gridSpan w:val="2"/>
            <w:tcBorders>
              <w:top w:val="single" w:sz="4" w:space="0" w:color="auto"/>
            </w:tcBorders>
            <w:shd w:val="clear" w:color="auto" w:fill="auto"/>
            <w:noWrap/>
            <w:vAlign w:val="center"/>
          </w:tcPr>
          <w:p w14:paraId="353A355E" w14:textId="4CC210FE" w:rsidR="00316FDE" w:rsidRPr="000303B3" w:rsidRDefault="00316FDE"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Without intercept</w:t>
            </w:r>
          </w:p>
        </w:tc>
        <w:tc>
          <w:tcPr>
            <w:tcW w:w="1590" w:type="dxa"/>
            <w:gridSpan w:val="2"/>
            <w:tcBorders>
              <w:top w:val="single" w:sz="4" w:space="0" w:color="auto"/>
            </w:tcBorders>
            <w:shd w:val="clear" w:color="auto" w:fill="auto"/>
            <w:noWrap/>
            <w:vAlign w:val="center"/>
          </w:tcPr>
          <w:p w14:paraId="151E1BC9" w14:textId="5CD28FC3" w:rsidR="00316FDE" w:rsidRPr="000303B3" w:rsidRDefault="00316FDE"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With intercept</w:t>
            </w:r>
          </w:p>
        </w:tc>
        <w:tc>
          <w:tcPr>
            <w:tcW w:w="1590" w:type="dxa"/>
            <w:gridSpan w:val="2"/>
            <w:tcBorders>
              <w:top w:val="single" w:sz="4" w:space="0" w:color="auto"/>
            </w:tcBorders>
            <w:vAlign w:val="center"/>
          </w:tcPr>
          <w:p w14:paraId="3F1CB02E" w14:textId="420B8753" w:rsidR="00316FDE" w:rsidRPr="000303B3" w:rsidRDefault="00316FDE"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Mean centered</w:t>
            </w:r>
          </w:p>
        </w:tc>
        <w:tc>
          <w:tcPr>
            <w:tcW w:w="180" w:type="dxa"/>
          </w:tcPr>
          <w:p w14:paraId="047C23BB" w14:textId="77777777" w:rsidR="00316FDE" w:rsidRPr="000303B3" w:rsidRDefault="00316FDE" w:rsidP="00316FDE">
            <w:pPr>
              <w:spacing w:before="100" w:beforeAutospacing="1" w:line="240" w:lineRule="auto"/>
              <w:jc w:val="center"/>
              <w:rPr>
                <w:rFonts w:eastAsia="Times New Roman" w:cs="Times New Roman"/>
                <w:color w:val="000000"/>
                <w:sz w:val="18"/>
                <w:szCs w:val="18"/>
                <w:lang w:eastAsia="de-DE"/>
              </w:rPr>
            </w:pPr>
          </w:p>
        </w:tc>
        <w:tc>
          <w:tcPr>
            <w:tcW w:w="1590" w:type="dxa"/>
            <w:gridSpan w:val="2"/>
            <w:tcBorders>
              <w:top w:val="single" w:sz="4" w:space="0" w:color="auto"/>
            </w:tcBorders>
            <w:vAlign w:val="center"/>
          </w:tcPr>
          <w:p w14:paraId="7699165E" w14:textId="61612E00" w:rsidR="00316FDE" w:rsidRPr="000303B3" w:rsidRDefault="00316FDE"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Without intercept</w:t>
            </w:r>
          </w:p>
        </w:tc>
        <w:tc>
          <w:tcPr>
            <w:tcW w:w="1590" w:type="dxa"/>
            <w:gridSpan w:val="2"/>
            <w:tcBorders>
              <w:top w:val="single" w:sz="4" w:space="0" w:color="auto"/>
            </w:tcBorders>
            <w:vAlign w:val="center"/>
          </w:tcPr>
          <w:p w14:paraId="5F84C8D1" w14:textId="682E92AF" w:rsidR="00316FDE" w:rsidRPr="000303B3" w:rsidRDefault="00316FDE"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With intercept</w:t>
            </w:r>
          </w:p>
        </w:tc>
        <w:tc>
          <w:tcPr>
            <w:tcW w:w="1590" w:type="dxa"/>
            <w:gridSpan w:val="2"/>
            <w:tcBorders>
              <w:top w:val="single" w:sz="4" w:space="0" w:color="auto"/>
            </w:tcBorders>
            <w:vAlign w:val="center"/>
          </w:tcPr>
          <w:p w14:paraId="5DB3D81C" w14:textId="5DBE37DD" w:rsidR="00316FDE" w:rsidRPr="000303B3" w:rsidRDefault="00316FDE"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Mean centered</w:t>
            </w:r>
          </w:p>
        </w:tc>
      </w:tr>
      <w:tr w:rsidR="00316FDE" w:rsidRPr="000303B3" w14:paraId="46F4FC4C" w14:textId="57768FEC" w:rsidTr="00316FDE">
        <w:trPr>
          <w:trHeight w:val="576"/>
        </w:trPr>
        <w:tc>
          <w:tcPr>
            <w:tcW w:w="850" w:type="dxa"/>
            <w:vMerge/>
            <w:tcBorders>
              <w:bottom w:val="single" w:sz="4" w:space="0" w:color="auto"/>
            </w:tcBorders>
            <w:shd w:val="clear" w:color="auto" w:fill="auto"/>
            <w:noWrap/>
            <w:vAlign w:val="center"/>
          </w:tcPr>
          <w:p w14:paraId="6D342F28" w14:textId="77777777" w:rsidR="00CF3504" w:rsidRPr="000303B3" w:rsidRDefault="00CF3504" w:rsidP="00CF3504">
            <w:pPr>
              <w:spacing w:before="100" w:beforeAutospacing="1" w:line="240" w:lineRule="auto"/>
              <w:jc w:val="center"/>
              <w:rPr>
                <w:rFonts w:eastAsia="Times New Roman" w:cs="Times New Roman"/>
                <w:color w:val="000000"/>
                <w:sz w:val="20"/>
                <w:szCs w:val="20"/>
                <w:lang w:eastAsia="de-DE"/>
              </w:rPr>
            </w:pPr>
          </w:p>
        </w:tc>
        <w:tc>
          <w:tcPr>
            <w:tcW w:w="796" w:type="dxa"/>
            <w:tcBorders>
              <w:bottom w:val="single" w:sz="4" w:space="0" w:color="auto"/>
            </w:tcBorders>
            <w:shd w:val="clear" w:color="auto" w:fill="auto"/>
            <w:noWrap/>
            <w:vAlign w:val="center"/>
          </w:tcPr>
          <w:p w14:paraId="060202D4" w14:textId="21A5E1BA"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color w:val="000000"/>
                <w:sz w:val="16"/>
                <w:szCs w:val="16"/>
                <w:lang w:eastAsia="de-DE"/>
              </w:rPr>
              <w:t>Regressor</w:t>
            </w:r>
          </w:p>
        </w:tc>
        <w:tc>
          <w:tcPr>
            <w:tcW w:w="797" w:type="dxa"/>
            <w:tcBorders>
              <w:bottom w:val="single" w:sz="4" w:space="0" w:color="auto"/>
            </w:tcBorders>
            <w:shd w:val="clear" w:color="auto" w:fill="auto"/>
            <w:vAlign w:val="center"/>
          </w:tcPr>
          <w:p w14:paraId="163324B5" w14:textId="415FFDDE"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color w:val="000000"/>
                <w:sz w:val="16"/>
                <w:szCs w:val="16"/>
                <w:lang w:eastAsia="de-DE"/>
              </w:rPr>
              <w:t>Regressor</w:t>
            </w:r>
          </w:p>
        </w:tc>
        <w:tc>
          <w:tcPr>
            <w:tcW w:w="797" w:type="dxa"/>
            <w:tcBorders>
              <w:bottom w:val="single" w:sz="4" w:space="0" w:color="auto"/>
            </w:tcBorders>
            <w:vAlign w:val="center"/>
          </w:tcPr>
          <w:p w14:paraId="4313F53E" w14:textId="45F7350D"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color w:val="000000"/>
                <w:sz w:val="16"/>
                <w:szCs w:val="16"/>
                <w:lang w:eastAsia="de-DE"/>
              </w:rPr>
              <w:t>Regressor</w:t>
            </w:r>
          </w:p>
        </w:tc>
        <w:tc>
          <w:tcPr>
            <w:tcW w:w="180" w:type="dxa"/>
            <w:vAlign w:val="center"/>
          </w:tcPr>
          <w:p w14:paraId="6FB41BEB" w14:textId="77777777"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p>
        </w:tc>
        <w:tc>
          <w:tcPr>
            <w:tcW w:w="795" w:type="dxa"/>
            <w:tcBorders>
              <w:bottom w:val="single" w:sz="4" w:space="0" w:color="auto"/>
            </w:tcBorders>
            <w:shd w:val="clear" w:color="auto" w:fill="auto"/>
            <w:noWrap/>
            <w:vAlign w:val="center"/>
          </w:tcPr>
          <w:p w14:paraId="6BA002C0" w14:textId="1E4EDBA0"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color w:val="000000"/>
                <w:sz w:val="16"/>
                <w:szCs w:val="16"/>
                <w:lang w:eastAsia="de-DE"/>
              </w:rPr>
              <w:t>Regressor</w:t>
            </w:r>
          </w:p>
        </w:tc>
        <w:tc>
          <w:tcPr>
            <w:tcW w:w="795" w:type="dxa"/>
            <w:tcBorders>
              <w:bottom w:val="single" w:sz="4" w:space="0" w:color="auto"/>
            </w:tcBorders>
            <w:shd w:val="clear" w:color="auto" w:fill="auto"/>
            <w:noWrap/>
            <w:vAlign w:val="center"/>
          </w:tcPr>
          <w:p w14:paraId="74966DAB" w14:textId="3A04F38A"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color w:val="000000"/>
                <w:sz w:val="16"/>
                <w:szCs w:val="16"/>
                <w:lang w:eastAsia="de-DE"/>
              </w:rPr>
              <w:t>Copula term</w:t>
            </w:r>
          </w:p>
        </w:tc>
        <w:tc>
          <w:tcPr>
            <w:tcW w:w="795" w:type="dxa"/>
            <w:tcBorders>
              <w:bottom w:val="single" w:sz="4" w:space="0" w:color="auto"/>
            </w:tcBorders>
            <w:shd w:val="clear" w:color="auto" w:fill="auto"/>
            <w:noWrap/>
            <w:vAlign w:val="center"/>
          </w:tcPr>
          <w:p w14:paraId="49FA24F1" w14:textId="52DD24AF"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color w:val="000000"/>
                <w:sz w:val="16"/>
                <w:szCs w:val="16"/>
                <w:lang w:eastAsia="de-DE"/>
              </w:rPr>
              <w:t>Regressor</w:t>
            </w:r>
          </w:p>
        </w:tc>
        <w:tc>
          <w:tcPr>
            <w:tcW w:w="795" w:type="dxa"/>
            <w:tcBorders>
              <w:bottom w:val="single" w:sz="4" w:space="0" w:color="auto"/>
            </w:tcBorders>
            <w:shd w:val="clear" w:color="auto" w:fill="auto"/>
            <w:noWrap/>
            <w:vAlign w:val="center"/>
          </w:tcPr>
          <w:p w14:paraId="1C681A14" w14:textId="2CB19174"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color w:val="000000"/>
                <w:sz w:val="16"/>
                <w:szCs w:val="16"/>
                <w:lang w:eastAsia="de-DE"/>
              </w:rPr>
              <w:t>Copula term</w:t>
            </w:r>
          </w:p>
        </w:tc>
        <w:tc>
          <w:tcPr>
            <w:tcW w:w="795" w:type="dxa"/>
            <w:tcBorders>
              <w:bottom w:val="single" w:sz="4" w:space="0" w:color="auto"/>
            </w:tcBorders>
            <w:vAlign w:val="center"/>
          </w:tcPr>
          <w:p w14:paraId="60BD33A7" w14:textId="75C00EE2"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color w:val="000000"/>
                <w:sz w:val="16"/>
                <w:szCs w:val="16"/>
                <w:lang w:eastAsia="de-DE"/>
              </w:rPr>
              <w:t>Regressor</w:t>
            </w:r>
          </w:p>
        </w:tc>
        <w:tc>
          <w:tcPr>
            <w:tcW w:w="795" w:type="dxa"/>
            <w:tcBorders>
              <w:bottom w:val="single" w:sz="4" w:space="0" w:color="auto"/>
            </w:tcBorders>
            <w:vAlign w:val="center"/>
          </w:tcPr>
          <w:p w14:paraId="557364F5" w14:textId="1059B716"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color w:val="000000"/>
                <w:sz w:val="16"/>
                <w:szCs w:val="16"/>
                <w:lang w:eastAsia="de-DE"/>
              </w:rPr>
              <w:t>Copula term</w:t>
            </w:r>
          </w:p>
        </w:tc>
        <w:tc>
          <w:tcPr>
            <w:tcW w:w="180" w:type="dxa"/>
          </w:tcPr>
          <w:p w14:paraId="4E80C8BC" w14:textId="77777777"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p>
        </w:tc>
        <w:tc>
          <w:tcPr>
            <w:tcW w:w="795" w:type="dxa"/>
            <w:tcBorders>
              <w:bottom w:val="single" w:sz="4" w:space="0" w:color="auto"/>
            </w:tcBorders>
            <w:vAlign w:val="center"/>
          </w:tcPr>
          <w:p w14:paraId="62FCB825" w14:textId="1BADEDA1"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iCs/>
                <w:color w:val="000000"/>
                <w:sz w:val="16"/>
                <w:szCs w:val="16"/>
              </w:rPr>
              <w:t>Regressor</w:t>
            </w:r>
          </w:p>
        </w:tc>
        <w:tc>
          <w:tcPr>
            <w:tcW w:w="795" w:type="dxa"/>
            <w:tcBorders>
              <w:bottom w:val="single" w:sz="4" w:space="0" w:color="auto"/>
            </w:tcBorders>
            <w:vAlign w:val="center"/>
          </w:tcPr>
          <w:p w14:paraId="06A59272" w14:textId="7A8206E3"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iCs/>
                <w:color w:val="000000"/>
                <w:sz w:val="16"/>
                <w:szCs w:val="16"/>
              </w:rPr>
              <w:t>Copula term</w:t>
            </w:r>
          </w:p>
        </w:tc>
        <w:tc>
          <w:tcPr>
            <w:tcW w:w="795" w:type="dxa"/>
            <w:tcBorders>
              <w:bottom w:val="single" w:sz="4" w:space="0" w:color="auto"/>
            </w:tcBorders>
            <w:vAlign w:val="center"/>
          </w:tcPr>
          <w:p w14:paraId="0A768B3D" w14:textId="694F24A7"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iCs/>
                <w:color w:val="000000"/>
                <w:sz w:val="16"/>
                <w:szCs w:val="16"/>
              </w:rPr>
              <w:t>Regressor</w:t>
            </w:r>
          </w:p>
        </w:tc>
        <w:tc>
          <w:tcPr>
            <w:tcW w:w="795" w:type="dxa"/>
            <w:tcBorders>
              <w:bottom w:val="single" w:sz="4" w:space="0" w:color="auto"/>
            </w:tcBorders>
            <w:vAlign w:val="center"/>
          </w:tcPr>
          <w:p w14:paraId="4C3261D1" w14:textId="1C3E13FB"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iCs/>
                <w:color w:val="000000"/>
                <w:sz w:val="16"/>
                <w:szCs w:val="16"/>
              </w:rPr>
              <w:t>Copula term</w:t>
            </w:r>
          </w:p>
        </w:tc>
        <w:tc>
          <w:tcPr>
            <w:tcW w:w="795" w:type="dxa"/>
            <w:tcBorders>
              <w:bottom w:val="single" w:sz="4" w:space="0" w:color="auto"/>
            </w:tcBorders>
            <w:vAlign w:val="center"/>
          </w:tcPr>
          <w:p w14:paraId="252CCD97" w14:textId="14913A96"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iCs/>
                <w:color w:val="000000"/>
                <w:sz w:val="16"/>
                <w:szCs w:val="16"/>
              </w:rPr>
              <w:t>Regressor</w:t>
            </w:r>
          </w:p>
        </w:tc>
        <w:tc>
          <w:tcPr>
            <w:tcW w:w="795" w:type="dxa"/>
            <w:tcBorders>
              <w:bottom w:val="single" w:sz="4" w:space="0" w:color="auto"/>
            </w:tcBorders>
            <w:vAlign w:val="center"/>
          </w:tcPr>
          <w:p w14:paraId="7A7C4432" w14:textId="22813B06" w:rsidR="00CF3504" w:rsidRPr="000303B3" w:rsidRDefault="00CF3504" w:rsidP="00CF3504">
            <w:pPr>
              <w:spacing w:before="100" w:beforeAutospacing="1" w:line="240" w:lineRule="auto"/>
              <w:jc w:val="center"/>
              <w:rPr>
                <w:rFonts w:eastAsia="Times New Roman" w:cs="Times New Roman"/>
                <w:i/>
                <w:color w:val="000000"/>
                <w:sz w:val="16"/>
                <w:szCs w:val="16"/>
                <w:lang w:eastAsia="de-DE"/>
              </w:rPr>
            </w:pPr>
            <w:r w:rsidRPr="000303B3">
              <w:rPr>
                <w:rFonts w:eastAsia="Times New Roman" w:cs="Times New Roman"/>
                <w:i/>
                <w:iCs/>
                <w:color w:val="000000"/>
                <w:sz w:val="16"/>
                <w:szCs w:val="16"/>
              </w:rPr>
              <w:t>Copula term</w:t>
            </w:r>
          </w:p>
        </w:tc>
      </w:tr>
      <w:tr w:rsidR="00316FDE" w:rsidRPr="000303B3" w14:paraId="4C1997C0" w14:textId="0C512ED9" w:rsidTr="00316FDE">
        <w:trPr>
          <w:trHeight w:val="20"/>
        </w:trPr>
        <w:tc>
          <w:tcPr>
            <w:tcW w:w="850" w:type="dxa"/>
            <w:tcBorders>
              <w:top w:val="single" w:sz="4" w:space="0" w:color="auto"/>
            </w:tcBorders>
            <w:shd w:val="clear" w:color="auto" w:fill="auto"/>
            <w:noWrap/>
            <w:vAlign w:val="center"/>
            <w:hideMark/>
          </w:tcPr>
          <w:p w14:paraId="3F7FBBA9" w14:textId="77777777" w:rsidR="00CF3504" w:rsidRPr="000303B3" w:rsidRDefault="00CF3504" w:rsidP="00316FDE">
            <w:pPr>
              <w:spacing w:before="100" w:beforeAutospacing="1"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100</w:t>
            </w:r>
          </w:p>
        </w:tc>
        <w:tc>
          <w:tcPr>
            <w:tcW w:w="796" w:type="dxa"/>
            <w:tcBorders>
              <w:top w:val="single" w:sz="4" w:space="0" w:color="auto"/>
            </w:tcBorders>
            <w:shd w:val="clear" w:color="auto" w:fill="auto"/>
            <w:noWrap/>
            <w:vAlign w:val="center"/>
          </w:tcPr>
          <w:p w14:paraId="224F2A3F"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96%</w:t>
            </w:r>
          </w:p>
        </w:tc>
        <w:tc>
          <w:tcPr>
            <w:tcW w:w="797" w:type="dxa"/>
            <w:tcBorders>
              <w:top w:val="single" w:sz="4" w:space="0" w:color="auto"/>
            </w:tcBorders>
            <w:shd w:val="clear" w:color="auto" w:fill="auto"/>
            <w:noWrap/>
            <w:vAlign w:val="center"/>
          </w:tcPr>
          <w:p w14:paraId="52148349"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62%</w:t>
            </w:r>
          </w:p>
        </w:tc>
        <w:tc>
          <w:tcPr>
            <w:tcW w:w="797" w:type="dxa"/>
            <w:tcBorders>
              <w:top w:val="single" w:sz="4" w:space="0" w:color="auto"/>
            </w:tcBorders>
            <w:vAlign w:val="center"/>
          </w:tcPr>
          <w:p w14:paraId="77FD5D89"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62%</w:t>
            </w:r>
          </w:p>
        </w:tc>
        <w:tc>
          <w:tcPr>
            <w:tcW w:w="180" w:type="dxa"/>
            <w:vAlign w:val="center"/>
          </w:tcPr>
          <w:p w14:paraId="4DFA3EB0"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p>
        </w:tc>
        <w:tc>
          <w:tcPr>
            <w:tcW w:w="795" w:type="dxa"/>
            <w:tcBorders>
              <w:top w:val="single" w:sz="4" w:space="0" w:color="auto"/>
            </w:tcBorders>
            <w:shd w:val="clear" w:color="auto" w:fill="auto"/>
            <w:noWrap/>
            <w:vAlign w:val="center"/>
          </w:tcPr>
          <w:p w14:paraId="1443D1C3"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tcBorders>
              <w:top w:val="single" w:sz="4" w:space="0" w:color="auto"/>
            </w:tcBorders>
            <w:shd w:val="clear" w:color="auto" w:fill="auto"/>
            <w:noWrap/>
            <w:vAlign w:val="center"/>
          </w:tcPr>
          <w:p w14:paraId="08D2E7EE"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98%</w:t>
            </w:r>
          </w:p>
        </w:tc>
        <w:tc>
          <w:tcPr>
            <w:tcW w:w="795" w:type="dxa"/>
            <w:tcBorders>
              <w:top w:val="single" w:sz="4" w:space="0" w:color="auto"/>
            </w:tcBorders>
            <w:shd w:val="clear" w:color="auto" w:fill="auto"/>
            <w:noWrap/>
            <w:vAlign w:val="center"/>
          </w:tcPr>
          <w:p w14:paraId="1E1850E2"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w:t>
            </w:r>
          </w:p>
        </w:tc>
        <w:tc>
          <w:tcPr>
            <w:tcW w:w="795" w:type="dxa"/>
            <w:tcBorders>
              <w:top w:val="single" w:sz="4" w:space="0" w:color="auto"/>
            </w:tcBorders>
            <w:shd w:val="clear" w:color="auto" w:fill="auto"/>
            <w:noWrap/>
            <w:vAlign w:val="center"/>
          </w:tcPr>
          <w:p w14:paraId="25E3A327"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3%</w:t>
            </w:r>
          </w:p>
        </w:tc>
        <w:tc>
          <w:tcPr>
            <w:tcW w:w="795" w:type="dxa"/>
            <w:tcBorders>
              <w:top w:val="single" w:sz="4" w:space="0" w:color="auto"/>
            </w:tcBorders>
            <w:vAlign w:val="center"/>
          </w:tcPr>
          <w:p w14:paraId="28F6D9B9"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w:t>
            </w:r>
          </w:p>
        </w:tc>
        <w:tc>
          <w:tcPr>
            <w:tcW w:w="795" w:type="dxa"/>
            <w:tcBorders>
              <w:top w:val="single" w:sz="4" w:space="0" w:color="auto"/>
            </w:tcBorders>
            <w:vAlign w:val="center"/>
          </w:tcPr>
          <w:p w14:paraId="210B5DC8"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3%</w:t>
            </w:r>
          </w:p>
        </w:tc>
        <w:tc>
          <w:tcPr>
            <w:tcW w:w="180" w:type="dxa"/>
            <w:vAlign w:val="center"/>
          </w:tcPr>
          <w:p w14:paraId="016286B5" w14:textId="77777777" w:rsidR="00CF3504" w:rsidRPr="000303B3" w:rsidRDefault="00CF3504" w:rsidP="00316FDE">
            <w:pPr>
              <w:spacing w:before="100" w:beforeAutospacing="1" w:line="240" w:lineRule="auto"/>
              <w:jc w:val="center"/>
              <w:rPr>
                <w:rFonts w:cs="Times New Roman"/>
                <w:sz w:val="18"/>
                <w:szCs w:val="18"/>
              </w:rPr>
            </w:pPr>
          </w:p>
        </w:tc>
        <w:tc>
          <w:tcPr>
            <w:tcW w:w="795" w:type="dxa"/>
            <w:tcBorders>
              <w:top w:val="single" w:sz="4" w:space="0" w:color="auto"/>
            </w:tcBorders>
            <w:vAlign w:val="center"/>
          </w:tcPr>
          <w:p w14:paraId="458C3C55" w14:textId="52C2274D"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tcBorders>
              <w:top w:val="single" w:sz="4" w:space="0" w:color="auto"/>
            </w:tcBorders>
            <w:vAlign w:val="center"/>
          </w:tcPr>
          <w:p w14:paraId="44745B40" w14:textId="7D6A91CE"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99%</w:t>
            </w:r>
          </w:p>
        </w:tc>
        <w:tc>
          <w:tcPr>
            <w:tcW w:w="795" w:type="dxa"/>
            <w:tcBorders>
              <w:top w:val="single" w:sz="4" w:space="0" w:color="auto"/>
            </w:tcBorders>
            <w:vAlign w:val="center"/>
          </w:tcPr>
          <w:p w14:paraId="1F858A57" w14:textId="7C688E0F"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8%</w:t>
            </w:r>
          </w:p>
        </w:tc>
        <w:tc>
          <w:tcPr>
            <w:tcW w:w="795" w:type="dxa"/>
            <w:tcBorders>
              <w:top w:val="single" w:sz="4" w:space="0" w:color="auto"/>
            </w:tcBorders>
            <w:vAlign w:val="center"/>
          </w:tcPr>
          <w:p w14:paraId="6D41732F" w14:textId="521EC9F6"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30%</w:t>
            </w:r>
          </w:p>
        </w:tc>
        <w:tc>
          <w:tcPr>
            <w:tcW w:w="795" w:type="dxa"/>
            <w:tcBorders>
              <w:top w:val="single" w:sz="4" w:space="0" w:color="auto"/>
            </w:tcBorders>
            <w:vAlign w:val="center"/>
          </w:tcPr>
          <w:p w14:paraId="6EEC8505" w14:textId="0236CD98"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8%</w:t>
            </w:r>
          </w:p>
        </w:tc>
        <w:tc>
          <w:tcPr>
            <w:tcW w:w="795" w:type="dxa"/>
            <w:tcBorders>
              <w:top w:val="single" w:sz="4" w:space="0" w:color="auto"/>
            </w:tcBorders>
            <w:vAlign w:val="center"/>
          </w:tcPr>
          <w:p w14:paraId="217EF7E7" w14:textId="0B79F0ED"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31%</w:t>
            </w:r>
          </w:p>
        </w:tc>
      </w:tr>
      <w:tr w:rsidR="00316FDE" w:rsidRPr="000303B3" w14:paraId="4E8AB511" w14:textId="1EF90DD2" w:rsidTr="00316FDE">
        <w:trPr>
          <w:trHeight w:val="20"/>
        </w:trPr>
        <w:tc>
          <w:tcPr>
            <w:tcW w:w="850" w:type="dxa"/>
            <w:shd w:val="clear" w:color="auto" w:fill="auto"/>
            <w:noWrap/>
            <w:vAlign w:val="center"/>
            <w:hideMark/>
          </w:tcPr>
          <w:p w14:paraId="0CDF6F47" w14:textId="77777777" w:rsidR="00CF3504" w:rsidRPr="000303B3" w:rsidRDefault="00CF3504" w:rsidP="00316FDE">
            <w:pPr>
              <w:spacing w:before="100" w:beforeAutospacing="1"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200</w:t>
            </w:r>
          </w:p>
        </w:tc>
        <w:tc>
          <w:tcPr>
            <w:tcW w:w="796" w:type="dxa"/>
            <w:shd w:val="clear" w:color="auto" w:fill="auto"/>
            <w:noWrap/>
            <w:vAlign w:val="center"/>
          </w:tcPr>
          <w:p w14:paraId="72BCB80E"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shd w:val="clear" w:color="auto" w:fill="auto"/>
            <w:noWrap/>
            <w:vAlign w:val="center"/>
          </w:tcPr>
          <w:p w14:paraId="4CEDD2F1"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89%</w:t>
            </w:r>
          </w:p>
        </w:tc>
        <w:tc>
          <w:tcPr>
            <w:tcW w:w="797" w:type="dxa"/>
            <w:vAlign w:val="center"/>
          </w:tcPr>
          <w:p w14:paraId="5AC24A15"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89%</w:t>
            </w:r>
          </w:p>
        </w:tc>
        <w:tc>
          <w:tcPr>
            <w:tcW w:w="180" w:type="dxa"/>
            <w:vAlign w:val="center"/>
          </w:tcPr>
          <w:p w14:paraId="6AA0DBFF"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p>
        </w:tc>
        <w:tc>
          <w:tcPr>
            <w:tcW w:w="795" w:type="dxa"/>
            <w:shd w:val="clear" w:color="auto" w:fill="auto"/>
            <w:noWrap/>
            <w:vAlign w:val="center"/>
          </w:tcPr>
          <w:p w14:paraId="3824B3B5"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730EFA12"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209C8425"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2%</w:t>
            </w:r>
          </w:p>
        </w:tc>
        <w:tc>
          <w:tcPr>
            <w:tcW w:w="795" w:type="dxa"/>
            <w:shd w:val="clear" w:color="auto" w:fill="auto"/>
            <w:noWrap/>
            <w:vAlign w:val="center"/>
          </w:tcPr>
          <w:p w14:paraId="2F863FCE"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14%</w:t>
            </w:r>
          </w:p>
        </w:tc>
        <w:tc>
          <w:tcPr>
            <w:tcW w:w="795" w:type="dxa"/>
            <w:vAlign w:val="center"/>
          </w:tcPr>
          <w:p w14:paraId="4C4A9CCC"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3%</w:t>
            </w:r>
          </w:p>
        </w:tc>
        <w:tc>
          <w:tcPr>
            <w:tcW w:w="795" w:type="dxa"/>
            <w:vAlign w:val="center"/>
          </w:tcPr>
          <w:p w14:paraId="656E2B94"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14%</w:t>
            </w:r>
          </w:p>
        </w:tc>
        <w:tc>
          <w:tcPr>
            <w:tcW w:w="180" w:type="dxa"/>
            <w:vAlign w:val="center"/>
          </w:tcPr>
          <w:p w14:paraId="2D42BBF7" w14:textId="77777777" w:rsidR="00CF3504" w:rsidRPr="000303B3" w:rsidRDefault="00CF3504" w:rsidP="00316FDE">
            <w:pPr>
              <w:spacing w:before="100" w:beforeAutospacing="1" w:line="240" w:lineRule="auto"/>
              <w:jc w:val="center"/>
              <w:rPr>
                <w:rFonts w:cs="Times New Roman"/>
                <w:sz w:val="18"/>
                <w:szCs w:val="18"/>
              </w:rPr>
            </w:pPr>
          </w:p>
        </w:tc>
        <w:tc>
          <w:tcPr>
            <w:tcW w:w="795" w:type="dxa"/>
            <w:vAlign w:val="center"/>
          </w:tcPr>
          <w:p w14:paraId="272A7E00" w14:textId="601C6A1F"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5079BBB1" w14:textId="3D2016AC"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131EBB33" w14:textId="131292DD"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w:t>
            </w:r>
          </w:p>
        </w:tc>
        <w:tc>
          <w:tcPr>
            <w:tcW w:w="795" w:type="dxa"/>
            <w:vAlign w:val="center"/>
          </w:tcPr>
          <w:p w14:paraId="4E0D306D" w14:textId="4A98DB9C"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46%</w:t>
            </w:r>
          </w:p>
        </w:tc>
        <w:tc>
          <w:tcPr>
            <w:tcW w:w="795" w:type="dxa"/>
            <w:vAlign w:val="center"/>
          </w:tcPr>
          <w:p w14:paraId="66754C66" w14:textId="652DD9C5"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w:t>
            </w:r>
          </w:p>
        </w:tc>
        <w:tc>
          <w:tcPr>
            <w:tcW w:w="795" w:type="dxa"/>
            <w:vAlign w:val="center"/>
          </w:tcPr>
          <w:p w14:paraId="5393EDE8" w14:textId="2B083C33"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46%</w:t>
            </w:r>
          </w:p>
        </w:tc>
      </w:tr>
      <w:tr w:rsidR="00316FDE" w:rsidRPr="000303B3" w14:paraId="143519A0" w14:textId="6D1AB518" w:rsidTr="00316FDE">
        <w:trPr>
          <w:trHeight w:val="20"/>
        </w:trPr>
        <w:tc>
          <w:tcPr>
            <w:tcW w:w="850" w:type="dxa"/>
            <w:shd w:val="clear" w:color="auto" w:fill="auto"/>
            <w:noWrap/>
            <w:vAlign w:val="center"/>
            <w:hideMark/>
          </w:tcPr>
          <w:p w14:paraId="3A512105" w14:textId="77777777" w:rsidR="00CF3504" w:rsidRPr="000303B3" w:rsidRDefault="00CF3504" w:rsidP="00316FDE">
            <w:pPr>
              <w:spacing w:before="100" w:beforeAutospacing="1"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400</w:t>
            </w:r>
          </w:p>
        </w:tc>
        <w:tc>
          <w:tcPr>
            <w:tcW w:w="796" w:type="dxa"/>
            <w:shd w:val="clear" w:color="auto" w:fill="auto"/>
            <w:noWrap/>
            <w:vAlign w:val="center"/>
          </w:tcPr>
          <w:p w14:paraId="556CA078"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shd w:val="clear" w:color="auto" w:fill="auto"/>
            <w:noWrap/>
            <w:vAlign w:val="center"/>
          </w:tcPr>
          <w:p w14:paraId="43550BC3"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99%</w:t>
            </w:r>
          </w:p>
        </w:tc>
        <w:tc>
          <w:tcPr>
            <w:tcW w:w="797" w:type="dxa"/>
            <w:vAlign w:val="center"/>
          </w:tcPr>
          <w:p w14:paraId="30B10E75"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99%</w:t>
            </w:r>
          </w:p>
        </w:tc>
        <w:tc>
          <w:tcPr>
            <w:tcW w:w="180" w:type="dxa"/>
            <w:vAlign w:val="center"/>
          </w:tcPr>
          <w:p w14:paraId="13847772"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p>
        </w:tc>
        <w:tc>
          <w:tcPr>
            <w:tcW w:w="795" w:type="dxa"/>
            <w:shd w:val="clear" w:color="auto" w:fill="auto"/>
            <w:noWrap/>
            <w:vAlign w:val="center"/>
          </w:tcPr>
          <w:p w14:paraId="5BE71B31"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4C0B0B47"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5EBC92E2"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8%</w:t>
            </w:r>
          </w:p>
        </w:tc>
        <w:tc>
          <w:tcPr>
            <w:tcW w:w="795" w:type="dxa"/>
            <w:shd w:val="clear" w:color="auto" w:fill="auto"/>
            <w:noWrap/>
            <w:vAlign w:val="center"/>
          </w:tcPr>
          <w:p w14:paraId="035BDE1E"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42%</w:t>
            </w:r>
          </w:p>
        </w:tc>
        <w:tc>
          <w:tcPr>
            <w:tcW w:w="795" w:type="dxa"/>
            <w:vAlign w:val="center"/>
          </w:tcPr>
          <w:p w14:paraId="7664DB98"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8%</w:t>
            </w:r>
          </w:p>
        </w:tc>
        <w:tc>
          <w:tcPr>
            <w:tcW w:w="795" w:type="dxa"/>
            <w:vAlign w:val="center"/>
          </w:tcPr>
          <w:p w14:paraId="164946FD"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42%</w:t>
            </w:r>
          </w:p>
        </w:tc>
        <w:tc>
          <w:tcPr>
            <w:tcW w:w="180" w:type="dxa"/>
            <w:vAlign w:val="center"/>
          </w:tcPr>
          <w:p w14:paraId="324BB3B3" w14:textId="77777777" w:rsidR="00CF3504" w:rsidRPr="000303B3" w:rsidRDefault="00CF3504" w:rsidP="00316FDE">
            <w:pPr>
              <w:spacing w:before="100" w:beforeAutospacing="1" w:line="240" w:lineRule="auto"/>
              <w:jc w:val="center"/>
              <w:rPr>
                <w:rFonts w:cs="Times New Roman"/>
                <w:sz w:val="18"/>
                <w:szCs w:val="18"/>
              </w:rPr>
            </w:pPr>
          </w:p>
        </w:tc>
        <w:tc>
          <w:tcPr>
            <w:tcW w:w="795" w:type="dxa"/>
            <w:vAlign w:val="center"/>
          </w:tcPr>
          <w:p w14:paraId="75E72A01" w14:textId="75FA3E00"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67FA5EF1" w14:textId="1C297F29"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31E9BDEB" w14:textId="7F0016CA"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17%</w:t>
            </w:r>
          </w:p>
        </w:tc>
        <w:tc>
          <w:tcPr>
            <w:tcW w:w="795" w:type="dxa"/>
            <w:vAlign w:val="center"/>
          </w:tcPr>
          <w:p w14:paraId="1D31E33D" w14:textId="41774DDA"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71%</w:t>
            </w:r>
          </w:p>
        </w:tc>
        <w:tc>
          <w:tcPr>
            <w:tcW w:w="795" w:type="dxa"/>
            <w:vAlign w:val="center"/>
          </w:tcPr>
          <w:p w14:paraId="615D57B8" w14:textId="18F27173"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17%</w:t>
            </w:r>
          </w:p>
        </w:tc>
        <w:tc>
          <w:tcPr>
            <w:tcW w:w="795" w:type="dxa"/>
            <w:vAlign w:val="center"/>
          </w:tcPr>
          <w:p w14:paraId="34A2556D" w14:textId="27F706AB"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72%</w:t>
            </w:r>
          </w:p>
        </w:tc>
      </w:tr>
      <w:tr w:rsidR="00316FDE" w:rsidRPr="000303B3" w14:paraId="42929B27" w14:textId="52B40C3D" w:rsidTr="00316FDE">
        <w:trPr>
          <w:trHeight w:val="20"/>
        </w:trPr>
        <w:tc>
          <w:tcPr>
            <w:tcW w:w="850" w:type="dxa"/>
            <w:shd w:val="clear" w:color="auto" w:fill="auto"/>
            <w:noWrap/>
            <w:vAlign w:val="center"/>
            <w:hideMark/>
          </w:tcPr>
          <w:p w14:paraId="5424CE10" w14:textId="77777777" w:rsidR="00CF3504" w:rsidRPr="000303B3" w:rsidRDefault="00CF3504" w:rsidP="00316FDE">
            <w:pPr>
              <w:spacing w:before="100" w:beforeAutospacing="1"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600</w:t>
            </w:r>
          </w:p>
        </w:tc>
        <w:tc>
          <w:tcPr>
            <w:tcW w:w="796" w:type="dxa"/>
            <w:shd w:val="clear" w:color="auto" w:fill="auto"/>
            <w:noWrap/>
            <w:vAlign w:val="center"/>
          </w:tcPr>
          <w:p w14:paraId="23022BD5"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shd w:val="clear" w:color="auto" w:fill="auto"/>
            <w:noWrap/>
            <w:vAlign w:val="center"/>
          </w:tcPr>
          <w:p w14:paraId="25585310"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vAlign w:val="center"/>
          </w:tcPr>
          <w:p w14:paraId="487747A2"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2303DBE2"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p>
        </w:tc>
        <w:tc>
          <w:tcPr>
            <w:tcW w:w="795" w:type="dxa"/>
            <w:shd w:val="clear" w:color="auto" w:fill="auto"/>
            <w:noWrap/>
            <w:vAlign w:val="center"/>
          </w:tcPr>
          <w:p w14:paraId="66173242"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22F000EB"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6C600345"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21%</w:t>
            </w:r>
          </w:p>
        </w:tc>
        <w:tc>
          <w:tcPr>
            <w:tcW w:w="795" w:type="dxa"/>
            <w:shd w:val="clear" w:color="auto" w:fill="auto"/>
            <w:noWrap/>
            <w:vAlign w:val="center"/>
          </w:tcPr>
          <w:p w14:paraId="3A6A6E58"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68%</w:t>
            </w:r>
          </w:p>
        </w:tc>
        <w:tc>
          <w:tcPr>
            <w:tcW w:w="795" w:type="dxa"/>
            <w:vAlign w:val="center"/>
          </w:tcPr>
          <w:p w14:paraId="2017FE9C"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21%</w:t>
            </w:r>
          </w:p>
        </w:tc>
        <w:tc>
          <w:tcPr>
            <w:tcW w:w="795" w:type="dxa"/>
            <w:vAlign w:val="center"/>
          </w:tcPr>
          <w:p w14:paraId="538F7BF0"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68%</w:t>
            </w:r>
          </w:p>
        </w:tc>
        <w:tc>
          <w:tcPr>
            <w:tcW w:w="180" w:type="dxa"/>
            <w:vAlign w:val="center"/>
          </w:tcPr>
          <w:p w14:paraId="480CB076" w14:textId="77777777" w:rsidR="00CF3504" w:rsidRPr="000303B3" w:rsidRDefault="00CF3504" w:rsidP="00316FDE">
            <w:pPr>
              <w:spacing w:before="100" w:beforeAutospacing="1" w:line="240" w:lineRule="auto"/>
              <w:jc w:val="center"/>
              <w:rPr>
                <w:rFonts w:cs="Times New Roman"/>
                <w:sz w:val="18"/>
                <w:szCs w:val="18"/>
              </w:rPr>
            </w:pPr>
          </w:p>
        </w:tc>
        <w:tc>
          <w:tcPr>
            <w:tcW w:w="795" w:type="dxa"/>
            <w:vAlign w:val="center"/>
          </w:tcPr>
          <w:p w14:paraId="70D6850C" w14:textId="4AC7A94F"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60049A6B" w14:textId="68B717B6"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630850D0" w14:textId="53157D0E"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29%</w:t>
            </w:r>
          </w:p>
        </w:tc>
        <w:tc>
          <w:tcPr>
            <w:tcW w:w="795" w:type="dxa"/>
            <w:vAlign w:val="center"/>
          </w:tcPr>
          <w:p w14:paraId="4E618DA5" w14:textId="7A6B570D"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83%</w:t>
            </w:r>
          </w:p>
        </w:tc>
        <w:tc>
          <w:tcPr>
            <w:tcW w:w="795" w:type="dxa"/>
            <w:vAlign w:val="center"/>
          </w:tcPr>
          <w:p w14:paraId="3D4B9748" w14:textId="02F78D2E"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30%</w:t>
            </w:r>
          </w:p>
        </w:tc>
        <w:tc>
          <w:tcPr>
            <w:tcW w:w="795" w:type="dxa"/>
            <w:vAlign w:val="center"/>
          </w:tcPr>
          <w:p w14:paraId="6046719A" w14:textId="6DEFD023"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83%</w:t>
            </w:r>
          </w:p>
        </w:tc>
      </w:tr>
      <w:tr w:rsidR="00316FDE" w:rsidRPr="000303B3" w14:paraId="321378F4" w14:textId="0980FAF0" w:rsidTr="00316FDE">
        <w:trPr>
          <w:trHeight w:val="20"/>
        </w:trPr>
        <w:tc>
          <w:tcPr>
            <w:tcW w:w="850" w:type="dxa"/>
            <w:shd w:val="clear" w:color="auto" w:fill="auto"/>
            <w:noWrap/>
            <w:vAlign w:val="center"/>
            <w:hideMark/>
          </w:tcPr>
          <w:p w14:paraId="0D56EF67" w14:textId="77777777" w:rsidR="00CF3504" w:rsidRPr="000303B3" w:rsidRDefault="00CF3504" w:rsidP="00316FDE">
            <w:pPr>
              <w:spacing w:before="100" w:beforeAutospacing="1"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800</w:t>
            </w:r>
          </w:p>
        </w:tc>
        <w:tc>
          <w:tcPr>
            <w:tcW w:w="796" w:type="dxa"/>
            <w:shd w:val="clear" w:color="auto" w:fill="auto"/>
            <w:noWrap/>
            <w:vAlign w:val="center"/>
          </w:tcPr>
          <w:p w14:paraId="5B2AF9CA"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shd w:val="clear" w:color="auto" w:fill="auto"/>
            <w:noWrap/>
            <w:vAlign w:val="center"/>
          </w:tcPr>
          <w:p w14:paraId="1ABD9D24"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vAlign w:val="center"/>
          </w:tcPr>
          <w:p w14:paraId="774230FC"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415E3B9E"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p>
        </w:tc>
        <w:tc>
          <w:tcPr>
            <w:tcW w:w="795" w:type="dxa"/>
            <w:shd w:val="clear" w:color="auto" w:fill="auto"/>
            <w:noWrap/>
            <w:vAlign w:val="center"/>
          </w:tcPr>
          <w:p w14:paraId="5721F0D7"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4C215D25"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36FF23A4"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31%</w:t>
            </w:r>
          </w:p>
        </w:tc>
        <w:tc>
          <w:tcPr>
            <w:tcW w:w="795" w:type="dxa"/>
            <w:shd w:val="clear" w:color="auto" w:fill="auto"/>
            <w:noWrap/>
            <w:vAlign w:val="center"/>
          </w:tcPr>
          <w:p w14:paraId="75072430"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83%</w:t>
            </w:r>
          </w:p>
        </w:tc>
        <w:tc>
          <w:tcPr>
            <w:tcW w:w="795" w:type="dxa"/>
            <w:vAlign w:val="center"/>
          </w:tcPr>
          <w:p w14:paraId="2E044EEF"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31%</w:t>
            </w:r>
          </w:p>
        </w:tc>
        <w:tc>
          <w:tcPr>
            <w:tcW w:w="795" w:type="dxa"/>
            <w:vAlign w:val="center"/>
          </w:tcPr>
          <w:p w14:paraId="7654E649"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84%</w:t>
            </w:r>
          </w:p>
        </w:tc>
        <w:tc>
          <w:tcPr>
            <w:tcW w:w="180" w:type="dxa"/>
            <w:vAlign w:val="center"/>
          </w:tcPr>
          <w:p w14:paraId="3CAED0ED" w14:textId="77777777" w:rsidR="00CF3504" w:rsidRPr="000303B3" w:rsidRDefault="00CF3504" w:rsidP="00316FDE">
            <w:pPr>
              <w:spacing w:before="100" w:beforeAutospacing="1" w:line="240" w:lineRule="auto"/>
              <w:jc w:val="center"/>
              <w:rPr>
                <w:rFonts w:cs="Times New Roman"/>
                <w:sz w:val="18"/>
                <w:szCs w:val="18"/>
              </w:rPr>
            </w:pPr>
          </w:p>
        </w:tc>
        <w:tc>
          <w:tcPr>
            <w:tcW w:w="795" w:type="dxa"/>
            <w:vAlign w:val="center"/>
          </w:tcPr>
          <w:p w14:paraId="52E32C3B" w14:textId="2410B1ED"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6EEE2B5D" w14:textId="2F86882C"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19184EF4" w14:textId="5722C6DE"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39%</w:t>
            </w:r>
          </w:p>
        </w:tc>
        <w:tc>
          <w:tcPr>
            <w:tcW w:w="795" w:type="dxa"/>
            <w:vAlign w:val="center"/>
          </w:tcPr>
          <w:p w14:paraId="4E2BA823" w14:textId="6C34060B"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92%</w:t>
            </w:r>
          </w:p>
        </w:tc>
        <w:tc>
          <w:tcPr>
            <w:tcW w:w="795" w:type="dxa"/>
            <w:vAlign w:val="center"/>
          </w:tcPr>
          <w:p w14:paraId="0BEF9866" w14:textId="22D8B435"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40%</w:t>
            </w:r>
          </w:p>
        </w:tc>
        <w:tc>
          <w:tcPr>
            <w:tcW w:w="795" w:type="dxa"/>
            <w:vAlign w:val="center"/>
          </w:tcPr>
          <w:p w14:paraId="3427826F" w14:textId="6E86116B"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92%</w:t>
            </w:r>
          </w:p>
        </w:tc>
      </w:tr>
      <w:tr w:rsidR="00316FDE" w:rsidRPr="000303B3" w14:paraId="66DADF89" w14:textId="6AC3AD78" w:rsidTr="00316FDE">
        <w:trPr>
          <w:trHeight w:val="20"/>
        </w:trPr>
        <w:tc>
          <w:tcPr>
            <w:tcW w:w="850" w:type="dxa"/>
            <w:shd w:val="clear" w:color="auto" w:fill="auto"/>
            <w:noWrap/>
            <w:vAlign w:val="center"/>
            <w:hideMark/>
          </w:tcPr>
          <w:p w14:paraId="3013FAFD" w14:textId="77777777" w:rsidR="00CF3504" w:rsidRPr="000303B3" w:rsidRDefault="00CF3504" w:rsidP="00316FDE">
            <w:pPr>
              <w:spacing w:before="100" w:beforeAutospacing="1"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1,000</w:t>
            </w:r>
          </w:p>
        </w:tc>
        <w:tc>
          <w:tcPr>
            <w:tcW w:w="796" w:type="dxa"/>
            <w:shd w:val="clear" w:color="auto" w:fill="auto"/>
            <w:noWrap/>
            <w:vAlign w:val="center"/>
          </w:tcPr>
          <w:p w14:paraId="0990874B"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shd w:val="clear" w:color="auto" w:fill="auto"/>
            <w:noWrap/>
            <w:vAlign w:val="center"/>
          </w:tcPr>
          <w:p w14:paraId="08A2F163"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vAlign w:val="center"/>
          </w:tcPr>
          <w:p w14:paraId="6E130BB9"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6BB5B137"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p>
        </w:tc>
        <w:tc>
          <w:tcPr>
            <w:tcW w:w="795" w:type="dxa"/>
            <w:shd w:val="clear" w:color="auto" w:fill="auto"/>
            <w:noWrap/>
            <w:vAlign w:val="center"/>
          </w:tcPr>
          <w:p w14:paraId="345C724F"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599A06C2"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050213F3"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41%</w:t>
            </w:r>
          </w:p>
        </w:tc>
        <w:tc>
          <w:tcPr>
            <w:tcW w:w="795" w:type="dxa"/>
            <w:shd w:val="clear" w:color="auto" w:fill="auto"/>
            <w:noWrap/>
            <w:vAlign w:val="center"/>
          </w:tcPr>
          <w:p w14:paraId="3BC41217"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91%</w:t>
            </w:r>
          </w:p>
        </w:tc>
        <w:tc>
          <w:tcPr>
            <w:tcW w:w="795" w:type="dxa"/>
            <w:vAlign w:val="center"/>
          </w:tcPr>
          <w:p w14:paraId="6BF6DAC3"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41%</w:t>
            </w:r>
          </w:p>
        </w:tc>
        <w:tc>
          <w:tcPr>
            <w:tcW w:w="795" w:type="dxa"/>
            <w:vAlign w:val="center"/>
          </w:tcPr>
          <w:p w14:paraId="783365F2"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91%</w:t>
            </w:r>
          </w:p>
        </w:tc>
        <w:tc>
          <w:tcPr>
            <w:tcW w:w="180" w:type="dxa"/>
            <w:vAlign w:val="center"/>
          </w:tcPr>
          <w:p w14:paraId="0FA3D361" w14:textId="77777777" w:rsidR="00CF3504" w:rsidRPr="000303B3" w:rsidRDefault="00CF3504" w:rsidP="00316FDE">
            <w:pPr>
              <w:spacing w:before="100" w:beforeAutospacing="1" w:line="240" w:lineRule="auto"/>
              <w:jc w:val="center"/>
              <w:rPr>
                <w:rFonts w:cs="Times New Roman"/>
                <w:sz w:val="18"/>
                <w:szCs w:val="18"/>
              </w:rPr>
            </w:pPr>
          </w:p>
        </w:tc>
        <w:tc>
          <w:tcPr>
            <w:tcW w:w="795" w:type="dxa"/>
            <w:vAlign w:val="center"/>
          </w:tcPr>
          <w:p w14:paraId="4D1A8571" w14:textId="2857309B"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73715CE7" w14:textId="33F0722A"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243E7CA0" w14:textId="2A589684"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48%</w:t>
            </w:r>
          </w:p>
        </w:tc>
        <w:tc>
          <w:tcPr>
            <w:tcW w:w="795" w:type="dxa"/>
            <w:vAlign w:val="center"/>
          </w:tcPr>
          <w:p w14:paraId="166818AC" w14:textId="239316F4"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96%</w:t>
            </w:r>
          </w:p>
        </w:tc>
        <w:tc>
          <w:tcPr>
            <w:tcW w:w="795" w:type="dxa"/>
            <w:vAlign w:val="center"/>
          </w:tcPr>
          <w:p w14:paraId="48267EC4" w14:textId="5CE44FAD"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48%</w:t>
            </w:r>
          </w:p>
        </w:tc>
        <w:tc>
          <w:tcPr>
            <w:tcW w:w="795" w:type="dxa"/>
            <w:vAlign w:val="center"/>
          </w:tcPr>
          <w:p w14:paraId="6FE2C9EE" w14:textId="3DD1932A"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97%</w:t>
            </w:r>
          </w:p>
        </w:tc>
      </w:tr>
      <w:tr w:rsidR="00316FDE" w:rsidRPr="000303B3" w14:paraId="268B4C57" w14:textId="6A699A88" w:rsidTr="00316FDE">
        <w:trPr>
          <w:trHeight w:val="20"/>
        </w:trPr>
        <w:tc>
          <w:tcPr>
            <w:tcW w:w="850" w:type="dxa"/>
            <w:shd w:val="clear" w:color="auto" w:fill="auto"/>
            <w:noWrap/>
            <w:vAlign w:val="center"/>
            <w:hideMark/>
          </w:tcPr>
          <w:p w14:paraId="75BE76E3" w14:textId="77777777" w:rsidR="00CF3504" w:rsidRPr="000303B3" w:rsidRDefault="00CF3504" w:rsidP="00316FDE">
            <w:pPr>
              <w:spacing w:before="100" w:beforeAutospacing="1"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2,000</w:t>
            </w:r>
          </w:p>
        </w:tc>
        <w:tc>
          <w:tcPr>
            <w:tcW w:w="796" w:type="dxa"/>
            <w:shd w:val="clear" w:color="auto" w:fill="auto"/>
            <w:noWrap/>
            <w:vAlign w:val="center"/>
          </w:tcPr>
          <w:p w14:paraId="26E3E6CA"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shd w:val="clear" w:color="auto" w:fill="auto"/>
            <w:noWrap/>
            <w:vAlign w:val="center"/>
          </w:tcPr>
          <w:p w14:paraId="1019A4D5"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vAlign w:val="center"/>
          </w:tcPr>
          <w:p w14:paraId="42D543DD"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0A994FE1"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p>
        </w:tc>
        <w:tc>
          <w:tcPr>
            <w:tcW w:w="795" w:type="dxa"/>
            <w:shd w:val="clear" w:color="auto" w:fill="auto"/>
            <w:noWrap/>
            <w:vAlign w:val="center"/>
          </w:tcPr>
          <w:p w14:paraId="369A0F01"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4F3E6FE8"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2957E941"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80%</w:t>
            </w:r>
          </w:p>
        </w:tc>
        <w:tc>
          <w:tcPr>
            <w:tcW w:w="795" w:type="dxa"/>
            <w:shd w:val="clear" w:color="auto" w:fill="auto"/>
            <w:noWrap/>
            <w:vAlign w:val="center"/>
          </w:tcPr>
          <w:p w14:paraId="2C9C3184"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vAlign w:val="center"/>
          </w:tcPr>
          <w:p w14:paraId="7F2452B1"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79%</w:t>
            </w:r>
          </w:p>
        </w:tc>
        <w:tc>
          <w:tcPr>
            <w:tcW w:w="795" w:type="dxa"/>
            <w:vAlign w:val="center"/>
          </w:tcPr>
          <w:p w14:paraId="2F8543EB"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261D7800" w14:textId="77777777" w:rsidR="00CF3504" w:rsidRPr="000303B3" w:rsidRDefault="00CF3504" w:rsidP="00316FDE">
            <w:pPr>
              <w:spacing w:before="100" w:beforeAutospacing="1" w:line="240" w:lineRule="auto"/>
              <w:jc w:val="center"/>
              <w:rPr>
                <w:rFonts w:cs="Times New Roman"/>
                <w:sz w:val="18"/>
                <w:szCs w:val="18"/>
              </w:rPr>
            </w:pPr>
          </w:p>
        </w:tc>
        <w:tc>
          <w:tcPr>
            <w:tcW w:w="795" w:type="dxa"/>
            <w:vAlign w:val="center"/>
          </w:tcPr>
          <w:p w14:paraId="3ADF040D" w14:textId="2C077AA4"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0599BAC5" w14:textId="35F8AAE3"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04051784" w14:textId="1FC0A0FB"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81%</w:t>
            </w:r>
          </w:p>
        </w:tc>
        <w:tc>
          <w:tcPr>
            <w:tcW w:w="795" w:type="dxa"/>
            <w:vAlign w:val="center"/>
          </w:tcPr>
          <w:p w14:paraId="07218137" w14:textId="3BEC80D8"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4FE97F61" w14:textId="7B17B921"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81%</w:t>
            </w:r>
          </w:p>
        </w:tc>
        <w:tc>
          <w:tcPr>
            <w:tcW w:w="795" w:type="dxa"/>
            <w:vAlign w:val="center"/>
          </w:tcPr>
          <w:p w14:paraId="705A42F9" w14:textId="58261EF3"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r>
      <w:tr w:rsidR="00316FDE" w:rsidRPr="000303B3" w14:paraId="13AAF49C" w14:textId="51C8360E" w:rsidTr="00316FDE">
        <w:trPr>
          <w:trHeight w:val="20"/>
        </w:trPr>
        <w:tc>
          <w:tcPr>
            <w:tcW w:w="850" w:type="dxa"/>
            <w:shd w:val="clear" w:color="auto" w:fill="auto"/>
            <w:noWrap/>
            <w:vAlign w:val="center"/>
            <w:hideMark/>
          </w:tcPr>
          <w:p w14:paraId="48FC6166" w14:textId="77777777" w:rsidR="00CF3504" w:rsidRPr="000303B3" w:rsidRDefault="00CF3504" w:rsidP="00316FDE">
            <w:pPr>
              <w:spacing w:before="100" w:beforeAutospacing="1"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4,000</w:t>
            </w:r>
          </w:p>
        </w:tc>
        <w:tc>
          <w:tcPr>
            <w:tcW w:w="796" w:type="dxa"/>
            <w:shd w:val="clear" w:color="auto" w:fill="auto"/>
            <w:noWrap/>
            <w:vAlign w:val="center"/>
          </w:tcPr>
          <w:p w14:paraId="15315DF3"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shd w:val="clear" w:color="auto" w:fill="auto"/>
            <w:noWrap/>
            <w:vAlign w:val="center"/>
          </w:tcPr>
          <w:p w14:paraId="21EDE93A"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vAlign w:val="center"/>
          </w:tcPr>
          <w:p w14:paraId="3F192785"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430DDDCD"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p>
        </w:tc>
        <w:tc>
          <w:tcPr>
            <w:tcW w:w="795" w:type="dxa"/>
            <w:shd w:val="clear" w:color="auto" w:fill="auto"/>
            <w:noWrap/>
            <w:vAlign w:val="center"/>
          </w:tcPr>
          <w:p w14:paraId="0602DC11"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36C11C71"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296CF198"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99%</w:t>
            </w:r>
          </w:p>
        </w:tc>
        <w:tc>
          <w:tcPr>
            <w:tcW w:w="795" w:type="dxa"/>
            <w:shd w:val="clear" w:color="auto" w:fill="auto"/>
            <w:noWrap/>
            <w:vAlign w:val="center"/>
          </w:tcPr>
          <w:p w14:paraId="537D2630"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vAlign w:val="center"/>
          </w:tcPr>
          <w:p w14:paraId="032EF4B4"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99%</w:t>
            </w:r>
          </w:p>
        </w:tc>
        <w:tc>
          <w:tcPr>
            <w:tcW w:w="795" w:type="dxa"/>
            <w:vAlign w:val="center"/>
          </w:tcPr>
          <w:p w14:paraId="3B6E5B22"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0A0EC1B8" w14:textId="77777777" w:rsidR="00CF3504" w:rsidRPr="000303B3" w:rsidRDefault="00CF3504" w:rsidP="00316FDE">
            <w:pPr>
              <w:spacing w:before="100" w:beforeAutospacing="1" w:line="240" w:lineRule="auto"/>
              <w:jc w:val="center"/>
              <w:rPr>
                <w:rFonts w:cs="Times New Roman"/>
                <w:sz w:val="18"/>
                <w:szCs w:val="18"/>
              </w:rPr>
            </w:pPr>
          </w:p>
        </w:tc>
        <w:tc>
          <w:tcPr>
            <w:tcW w:w="795" w:type="dxa"/>
            <w:vAlign w:val="center"/>
          </w:tcPr>
          <w:p w14:paraId="7BCA7223" w14:textId="497E22C6"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666D6759" w14:textId="0708DF3F"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5D81B079" w14:textId="7A693B24"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99%</w:t>
            </w:r>
          </w:p>
        </w:tc>
        <w:tc>
          <w:tcPr>
            <w:tcW w:w="795" w:type="dxa"/>
            <w:vAlign w:val="center"/>
          </w:tcPr>
          <w:p w14:paraId="23AEDD4C" w14:textId="320ECA51"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679895C1" w14:textId="7C74512D"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99%</w:t>
            </w:r>
          </w:p>
        </w:tc>
        <w:tc>
          <w:tcPr>
            <w:tcW w:w="795" w:type="dxa"/>
            <w:vAlign w:val="center"/>
          </w:tcPr>
          <w:p w14:paraId="08CE8AA2" w14:textId="155B1DB1"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r>
      <w:tr w:rsidR="00316FDE" w:rsidRPr="000303B3" w14:paraId="4D2D2C0F" w14:textId="76A930A1" w:rsidTr="00316FDE">
        <w:trPr>
          <w:trHeight w:val="20"/>
        </w:trPr>
        <w:tc>
          <w:tcPr>
            <w:tcW w:w="850" w:type="dxa"/>
            <w:shd w:val="clear" w:color="auto" w:fill="auto"/>
            <w:noWrap/>
            <w:vAlign w:val="center"/>
            <w:hideMark/>
          </w:tcPr>
          <w:p w14:paraId="2076B334" w14:textId="77777777" w:rsidR="00CF3504" w:rsidRPr="000303B3" w:rsidRDefault="00CF3504" w:rsidP="00316FDE">
            <w:pPr>
              <w:spacing w:before="100" w:beforeAutospacing="1"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6,000</w:t>
            </w:r>
          </w:p>
        </w:tc>
        <w:tc>
          <w:tcPr>
            <w:tcW w:w="796" w:type="dxa"/>
            <w:shd w:val="clear" w:color="auto" w:fill="auto"/>
            <w:noWrap/>
            <w:vAlign w:val="center"/>
          </w:tcPr>
          <w:p w14:paraId="04C5A404"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shd w:val="clear" w:color="auto" w:fill="auto"/>
            <w:noWrap/>
            <w:vAlign w:val="center"/>
          </w:tcPr>
          <w:p w14:paraId="2D31E3ED"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vAlign w:val="center"/>
          </w:tcPr>
          <w:p w14:paraId="6E01D6F5"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57A0695E"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p>
        </w:tc>
        <w:tc>
          <w:tcPr>
            <w:tcW w:w="795" w:type="dxa"/>
            <w:shd w:val="clear" w:color="auto" w:fill="auto"/>
            <w:noWrap/>
            <w:vAlign w:val="center"/>
          </w:tcPr>
          <w:p w14:paraId="3FF7186F"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057139A3"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63BCD77D"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5EA3B5DE"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vAlign w:val="center"/>
          </w:tcPr>
          <w:p w14:paraId="4984EF39"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5" w:type="dxa"/>
            <w:vAlign w:val="center"/>
          </w:tcPr>
          <w:p w14:paraId="0BDA34ED"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3A31697B" w14:textId="77777777" w:rsidR="00CF3504" w:rsidRPr="000303B3" w:rsidRDefault="00CF3504" w:rsidP="00316FDE">
            <w:pPr>
              <w:spacing w:before="100" w:beforeAutospacing="1" w:line="240" w:lineRule="auto"/>
              <w:jc w:val="center"/>
              <w:rPr>
                <w:rFonts w:cs="Times New Roman"/>
                <w:sz w:val="18"/>
                <w:szCs w:val="18"/>
              </w:rPr>
            </w:pPr>
          </w:p>
        </w:tc>
        <w:tc>
          <w:tcPr>
            <w:tcW w:w="795" w:type="dxa"/>
            <w:vAlign w:val="center"/>
          </w:tcPr>
          <w:p w14:paraId="5CA08B6D" w14:textId="638EC9F8"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65874087" w14:textId="77E7118C"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0AEA2655" w14:textId="76991B9F"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086F697E" w14:textId="6AC59506"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567DB863" w14:textId="38F30788"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53BB9124" w14:textId="5E74CC17"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r>
      <w:tr w:rsidR="00316FDE" w:rsidRPr="000303B3" w14:paraId="54015BA1" w14:textId="5DBBE745" w:rsidTr="00316FDE">
        <w:trPr>
          <w:trHeight w:val="20"/>
        </w:trPr>
        <w:tc>
          <w:tcPr>
            <w:tcW w:w="850" w:type="dxa"/>
            <w:shd w:val="clear" w:color="auto" w:fill="auto"/>
            <w:noWrap/>
            <w:vAlign w:val="center"/>
            <w:hideMark/>
          </w:tcPr>
          <w:p w14:paraId="59000B9F" w14:textId="77777777" w:rsidR="00CF3504" w:rsidRPr="000303B3" w:rsidRDefault="00CF3504" w:rsidP="00316FDE">
            <w:pPr>
              <w:spacing w:before="100" w:beforeAutospacing="1"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8,000</w:t>
            </w:r>
          </w:p>
        </w:tc>
        <w:tc>
          <w:tcPr>
            <w:tcW w:w="796" w:type="dxa"/>
            <w:shd w:val="clear" w:color="auto" w:fill="auto"/>
            <w:noWrap/>
            <w:vAlign w:val="center"/>
          </w:tcPr>
          <w:p w14:paraId="71CABA3C"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shd w:val="clear" w:color="auto" w:fill="auto"/>
            <w:noWrap/>
            <w:vAlign w:val="center"/>
          </w:tcPr>
          <w:p w14:paraId="09578A15"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vAlign w:val="center"/>
          </w:tcPr>
          <w:p w14:paraId="7E590BE3"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3929EF83"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p>
        </w:tc>
        <w:tc>
          <w:tcPr>
            <w:tcW w:w="795" w:type="dxa"/>
            <w:shd w:val="clear" w:color="auto" w:fill="auto"/>
            <w:noWrap/>
            <w:vAlign w:val="center"/>
          </w:tcPr>
          <w:p w14:paraId="18D64BBC"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70242849"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362A732E"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15916C87"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vAlign w:val="center"/>
          </w:tcPr>
          <w:p w14:paraId="06FD2F18"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5" w:type="dxa"/>
            <w:vAlign w:val="center"/>
          </w:tcPr>
          <w:p w14:paraId="3A045A1A"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1D1F781D" w14:textId="77777777" w:rsidR="00CF3504" w:rsidRPr="000303B3" w:rsidRDefault="00CF3504" w:rsidP="00316FDE">
            <w:pPr>
              <w:spacing w:before="100" w:beforeAutospacing="1" w:line="240" w:lineRule="auto"/>
              <w:jc w:val="center"/>
              <w:rPr>
                <w:rFonts w:cs="Times New Roman"/>
                <w:sz w:val="18"/>
                <w:szCs w:val="18"/>
              </w:rPr>
            </w:pPr>
          </w:p>
        </w:tc>
        <w:tc>
          <w:tcPr>
            <w:tcW w:w="795" w:type="dxa"/>
            <w:vAlign w:val="center"/>
          </w:tcPr>
          <w:p w14:paraId="41EA5301" w14:textId="41C66679"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32B89B76" w14:textId="7355FACF"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05E92332" w14:textId="4483C2A5"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5DFF2BA9" w14:textId="0DCF2011"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126B53E1" w14:textId="5E0DE3C5"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0CA43011" w14:textId="55E7F43A"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r>
      <w:tr w:rsidR="00316FDE" w:rsidRPr="000303B3" w14:paraId="14A75138" w14:textId="11D4A22B" w:rsidTr="00316FDE">
        <w:trPr>
          <w:trHeight w:val="20"/>
        </w:trPr>
        <w:tc>
          <w:tcPr>
            <w:tcW w:w="850" w:type="dxa"/>
            <w:shd w:val="clear" w:color="auto" w:fill="auto"/>
            <w:noWrap/>
            <w:vAlign w:val="center"/>
            <w:hideMark/>
          </w:tcPr>
          <w:p w14:paraId="53251491" w14:textId="77777777" w:rsidR="00CF3504" w:rsidRPr="000303B3" w:rsidRDefault="00CF3504" w:rsidP="00316FDE">
            <w:pPr>
              <w:spacing w:before="100" w:beforeAutospacing="1"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10,000</w:t>
            </w:r>
          </w:p>
        </w:tc>
        <w:tc>
          <w:tcPr>
            <w:tcW w:w="796" w:type="dxa"/>
            <w:shd w:val="clear" w:color="auto" w:fill="auto"/>
            <w:noWrap/>
            <w:vAlign w:val="center"/>
          </w:tcPr>
          <w:p w14:paraId="5092D9CA"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shd w:val="clear" w:color="auto" w:fill="auto"/>
            <w:noWrap/>
            <w:vAlign w:val="center"/>
          </w:tcPr>
          <w:p w14:paraId="2CB9EF6E"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vAlign w:val="center"/>
          </w:tcPr>
          <w:p w14:paraId="742308A7"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7F0FE99F"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p>
        </w:tc>
        <w:tc>
          <w:tcPr>
            <w:tcW w:w="795" w:type="dxa"/>
            <w:shd w:val="clear" w:color="auto" w:fill="auto"/>
            <w:noWrap/>
            <w:vAlign w:val="center"/>
          </w:tcPr>
          <w:p w14:paraId="20827BD0"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48D4A890"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21537987"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1A69E206"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vAlign w:val="center"/>
          </w:tcPr>
          <w:p w14:paraId="6B10B993"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5" w:type="dxa"/>
            <w:vAlign w:val="center"/>
          </w:tcPr>
          <w:p w14:paraId="7BAC1B7C"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192B9A93" w14:textId="77777777" w:rsidR="00CF3504" w:rsidRPr="000303B3" w:rsidRDefault="00CF3504" w:rsidP="00316FDE">
            <w:pPr>
              <w:spacing w:before="100" w:beforeAutospacing="1" w:line="240" w:lineRule="auto"/>
              <w:jc w:val="center"/>
              <w:rPr>
                <w:rFonts w:cs="Times New Roman"/>
                <w:sz w:val="18"/>
                <w:szCs w:val="18"/>
              </w:rPr>
            </w:pPr>
          </w:p>
        </w:tc>
        <w:tc>
          <w:tcPr>
            <w:tcW w:w="795" w:type="dxa"/>
            <w:vAlign w:val="center"/>
          </w:tcPr>
          <w:p w14:paraId="07C841D2" w14:textId="3E9131FB"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3E9F5A22" w14:textId="63374D03"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53289048" w14:textId="5B925C55"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6985D6C6" w14:textId="18ED0678"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021C4E97" w14:textId="581DD80C"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255E029F" w14:textId="0BF635E1"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r>
      <w:tr w:rsidR="00316FDE" w:rsidRPr="000303B3" w14:paraId="191EEE1A" w14:textId="22974DAD" w:rsidTr="00316FDE">
        <w:trPr>
          <w:trHeight w:val="20"/>
        </w:trPr>
        <w:tc>
          <w:tcPr>
            <w:tcW w:w="850" w:type="dxa"/>
            <w:shd w:val="clear" w:color="auto" w:fill="auto"/>
            <w:noWrap/>
            <w:vAlign w:val="center"/>
            <w:hideMark/>
          </w:tcPr>
          <w:p w14:paraId="71E39DD8" w14:textId="77777777" w:rsidR="00CF3504" w:rsidRPr="000303B3" w:rsidRDefault="00CF3504" w:rsidP="00316FDE">
            <w:pPr>
              <w:spacing w:before="100" w:beforeAutospacing="1"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20,000</w:t>
            </w:r>
          </w:p>
        </w:tc>
        <w:tc>
          <w:tcPr>
            <w:tcW w:w="796" w:type="dxa"/>
            <w:shd w:val="clear" w:color="auto" w:fill="auto"/>
            <w:noWrap/>
            <w:vAlign w:val="center"/>
          </w:tcPr>
          <w:p w14:paraId="442B52C4"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shd w:val="clear" w:color="auto" w:fill="auto"/>
            <w:noWrap/>
            <w:vAlign w:val="center"/>
          </w:tcPr>
          <w:p w14:paraId="4D13073D"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vAlign w:val="center"/>
          </w:tcPr>
          <w:p w14:paraId="6E09876C"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7E9D3962"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p>
        </w:tc>
        <w:tc>
          <w:tcPr>
            <w:tcW w:w="795" w:type="dxa"/>
            <w:shd w:val="clear" w:color="auto" w:fill="auto"/>
            <w:noWrap/>
            <w:vAlign w:val="center"/>
          </w:tcPr>
          <w:p w14:paraId="70AF6E3E"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1525344A"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4F53C6C9"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5BFDE6EF"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vAlign w:val="center"/>
          </w:tcPr>
          <w:p w14:paraId="36913777"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5" w:type="dxa"/>
            <w:vAlign w:val="center"/>
          </w:tcPr>
          <w:p w14:paraId="7C09A57F"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7B2A64D1" w14:textId="77777777" w:rsidR="00CF3504" w:rsidRPr="000303B3" w:rsidRDefault="00CF3504" w:rsidP="00316FDE">
            <w:pPr>
              <w:spacing w:before="100" w:beforeAutospacing="1" w:line="240" w:lineRule="auto"/>
              <w:jc w:val="center"/>
              <w:rPr>
                <w:rFonts w:cs="Times New Roman"/>
                <w:sz w:val="18"/>
                <w:szCs w:val="18"/>
              </w:rPr>
            </w:pPr>
          </w:p>
        </w:tc>
        <w:tc>
          <w:tcPr>
            <w:tcW w:w="795" w:type="dxa"/>
            <w:vAlign w:val="center"/>
          </w:tcPr>
          <w:p w14:paraId="7AA20673" w14:textId="7F7DB354"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133CA4A5" w14:textId="14559F5F"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21B7143A" w14:textId="33CFAABF"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21083938" w14:textId="40D633CF"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76756232" w14:textId="748E5E8B"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218BBD5E" w14:textId="14CDEC3D"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r>
      <w:tr w:rsidR="00316FDE" w:rsidRPr="000303B3" w14:paraId="14A2A4AB" w14:textId="08EC789F" w:rsidTr="00316FDE">
        <w:trPr>
          <w:trHeight w:val="20"/>
        </w:trPr>
        <w:tc>
          <w:tcPr>
            <w:tcW w:w="850" w:type="dxa"/>
            <w:shd w:val="clear" w:color="auto" w:fill="auto"/>
            <w:noWrap/>
            <w:vAlign w:val="center"/>
            <w:hideMark/>
          </w:tcPr>
          <w:p w14:paraId="52A123C0" w14:textId="77777777" w:rsidR="00CF3504" w:rsidRPr="000303B3" w:rsidRDefault="00CF3504" w:rsidP="00316FDE">
            <w:pPr>
              <w:spacing w:before="100" w:beforeAutospacing="1"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40,000</w:t>
            </w:r>
          </w:p>
        </w:tc>
        <w:tc>
          <w:tcPr>
            <w:tcW w:w="796" w:type="dxa"/>
            <w:shd w:val="clear" w:color="auto" w:fill="auto"/>
            <w:noWrap/>
            <w:vAlign w:val="center"/>
          </w:tcPr>
          <w:p w14:paraId="0AE56175"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shd w:val="clear" w:color="auto" w:fill="auto"/>
            <w:noWrap/>
            <w:vAlign w:val="center"/>
          </w:tcPr>
          <w:p w14:paraId="1CD87DC7"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vAlign w:val="center"/>
          </w:tcPr>
          <w:p w14:paraId="385DFE94"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08FC51F4"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p>
        </w:tc>
        <w:tc>
          <w:tcPr>
            <w:tcW w:w="795" w:type="dxa"/>
            <w:shd w:val="clear" w:color="auto" w:fill="auto"/>
            <w:noWrap/>
            <w:vAlign w:val="center"/>
          </w:tcPr>
          <w:p w14:paraId="52E0BD7B"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12D1E83C"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19C70364"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shd w:val="clear" w:color="auto" w:fill="auto"/>
            <w:noWrap/>
            <w:vAlign w:val="center"/>
          </w:tcPr>
          <w:p w14:paraId="02D9D2A6"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vAlign w:val="center"/>
          </w:tcPr>
          <w:p w14:paraId="7972CA12"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5" w:type="dxa"/>
            <w:vAlign w:val="center"/>
          </w:tcPr>
          <w:p w14:paraId="43BF1558"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vAlign w:val="center"/>
          </w:tcPr>
          <w:p w14:paraId="29FB572B" w14:textId="77777777" w:rsidR="00CF3504" w:rsidRPr="000303B3" w:rsidRDefault="00CF3504" w:rsidP="00316FDE">
            <w:pPr>
              <w:spacing w:before="100" w:beforeAutospacing="1" w:line="240" w:lineRule="auto"/>
              <w:jc w:val="center"/>
              <w:rPr>
                <w:rFonts w:cs="Times New Roman"/>
                <w:sz w:val="18"/>
                <w:szCs w:val="18"/>
              </w:rPr>
            </w:pPr>
          </w:p>
        </w:tc>
        <w:tc>
          <w:tcPr>
            <w:tcW w:w="795" w:type="dxa"/>
            <w:vAlign w:val="center"/>
          </w:tcPr>
          <w:p w14:paraId="551E6223" w14:textId="3AECAFCF"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43AAF67E" w14:textId="25217543"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2DA94FE0" w14:textId="0F9C55BF"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1B78E996" w14:textId="7B924205"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43D63624" w14:textId="34FBBE84"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vAlign w:val="center"/>
          </w:tcPr>
          <w:p w14:paraId="72DC2B73" w14:textId="38C89BCE"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r>
      <w:tr w:rsidR="00316FDE" w:rsidRPr="000303B3" w14:paraId="5159DF03" w14:textId="037BC3C2" w:rsidTr="00316FDE">
        <w:trPr>
          <w:trHeight w:val="20"/>
        </w:trPr>
        <w:tc>
          <w:tcPr>
            <w:tcW w:w="850" w:type="dxa"/>
            <w:tcBorders>
              <w:bottom w:val="single" w:sz="4" w:space="0" w:color="auto"/>
            </w:tcBorders>
            <w:shd w:val="clear" w:color="auto" w:fill="auto"/>
            <w:noWrap/>
            <w:vAlign w:val="center"/>
            <w:hideMark/>
          </w:tcPr>
          <w:p w14:paraId="3E93E37A" w14:textId="77777777" w:rsidR="00CF3504" w:rsidRPr="000303B3" w:rsidRDefault="00CF3504" w:rsidP="00316FDE">
            <w:pPr>
              <w:spacing w:before="100" w:beforeAutospacing="1"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60,000</w:t>
            </w:r>
          </w:p>
        </w:tc>
        <w:tc>
          <w:tcPr>
            <w:tcW w:w="796" w:type="dxa"/>
            <w:tcBorders>
              <w:bottom w:val="single" w:sz="4" w:space="0" w:color="auto"/>
            </w:tcBorders>
            <w:shd w:val="clear" w:color="auto" w:fill="auto"/>
            <w:noWrap/>
            <w:vAlign w:val="center"/>
          </w:tcPr>
          <w:p w14:paraId="4A8A915E"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tcBorders>
              <w:bottom w:val="single" w:sz="4" w:space="0" w:color="auto"/>
            </w:tcBorders>
            <w:shd w:val="clear" w:color="auto" w:fill="auto"/>
            <w:noWrap/>
            <w:vAlign w:val="center"/>
          </w:tcPr>
          <w:p w14:paraId="40F79904"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7" w:type="dxa"/>
            <w:tcBorders>
              <w:bottom w:val="single" w:sz="4" w:space="0" w:color="auto"/>
            </w:tcBorders>
            <w:vAlign w:val="center"/>
          </w:tcPr>
          <w:p w14:paraId="75B60E6F"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tcBorders>
              <w:bottom w:val="single" w:sz="4" w:space="0" w:color="auto"/>
            </w:tcBorders>
            <w:vAlign w:val="center"/>
          </w:tcPr>
          <w:p w14:paraId="6454AC50"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p>
        </w:tc>
        <w:tc>
          <w:tcPr>
            <w:tcW w:w="795" w:type="dxa"/>
            <w:tcBorders>
              <w:bottom w:val="single" w:sz="4" w:space="0" w:color="auto"/>
            </w:tcBorders>
            <w:shd w:val="clear" w:color="auto" w:fill="auto"/>
            <w:noWrap/>
            <w:vAlign w:val="center"/>
          </w:tcPr>
          <w:p w14:paraId="1F6359CC"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tcBorders>
              <w:bottom w:val="single" w:sz="4" w:space="0" w:color="auto"/>
            </w:tcBorders>
            <w:shd w:val="clear" w:color="auto" w:fill="auto"/>
            <w:noWrap/>
            <w:vAlign w:val="center"/>
          </w:tcPr>
          <w:p w14:paraId="4178ADB1"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tcBorders>
              <w:bottom w:val="single" w:sz="4" w:space="0" w:color="auto"/>
            </w:tcBorders>
            <w:shd w:val="clear" w:color="auto" w:fill="auto"/>
            <w:noWrap/>
            <w:vAlign w:val="center"/>
          </w:tcPr>
          <w:p w14:paraId="4DAC3D2F"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tcBorders>
              <w:bottom w:val="single" w:sz="4" w:space="0" w:color="auto"/>
            </w:tcBorders>
            <w:shd w:val="clear" w:color="auto" w:fill="auto"/>
            <w:noWrap/>
            <w:vAlign w:val="center"/>
          </w:tcPr>
          <w:p w14:paraId="63B424C4"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100%</w:t>
            </w:r>
          </w:p>
        </w:tc>
        <w:tc>
          <w:tcPr>
            <w:tcW w:w="795" w:type="dxa"/>
            <w:tcBorders>
              <w:bottom w:val="single" w:sz="4" w:space="0" w:color="auto"/>
            </w:tcBorders>
            <w:vAlign w:val="center"/>
          </w:tcPr>
          <w:p w14:paraId="10F3543D"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795" w:type="dxa"/>
            <w:tcBorders>
              <w:bottom w:val="single" w:sz="4" w:space="0" w:color="auto"/>
            </w:tcBorders>
            <w:vAlign w:val="center"/>
          </w:tcPr>
          <w:p w14:paraId="61F36440" w14:textId="77777777" w:rsidR="00CF3504" w:rsidRPr="000303B3" w:rsidRDefault="00CF3504" w:rsidP="00316FDE">
            <w:pPr>
              <w:spacing w:before="100" w:beforeAutospacing="1" w:line="240" w:lineRule="auto"/>
              <w:jc w:val="center"/>
              <w:rPr>
                <w:rFonts w:eastAsia="Times New Roman" w:cs="Times New Roman"/>
                <w:color w:val="000000"/>
                <w:sz w:val="18"/>
                <w:szCs w:val="18"/>
                <w:lang w:eastAsia="de-DE"/>
              </w:rPr>
            </w:pPr>
            <w:r w:rsidRPr="000303B3">
              <w:rPr>
                <w:rFonts w:cs="Times New Roman"/>
                <w:sz w:val="18"/>
                <w:szCs w:val="18"/>
              </w:rPr>
              <w:t>100%</w:t>
            </w:r>
          </w:p>
        </w:tc>
        <w:tc>
          <w:tcPr>
            <w:tcW w:w="180" w:type="dxa"/>
            <w:tcBorders>
              <w:bottom w:val="single" w:sz="4" w:space="0" w:color="auto"/>
            </w:tcBorders>
            <w:vAlign w:val="center"/>
          </w:tcPr>
          <w:p w14:paraId="3B00839F" w14:textId="77777777" w:rsidR="00CF3504" w:rsidRPr="000303B3" w:rsidRDefault="00CF3504" w:rsidP="00316FDE">
            <w:pPr>
              <w:spacing w:before="100" w:beforeAutospacing="1" w:line="240" w:lineRule="auto"/>
              <w:jc w:val="center"/>
              <w:rPr>
                <w:rFonts w:cs="Times New Roman"/>
                <w:sz w:val="18"/>
                <w:szCs w:val="18"/>
              </w:rPr>
            </w:pPr>
          </w:p>
        </w:tc>
        <w:tc>
          <w:tcPr>
            <w:tcW w:w="795" w:type="dxa"/>
            <w:tcBorders>
              <w:bottom w:val="single" w:sz="4" w:space="0" w:color="auto"/>
            </w:tcBorders>
            <w:vAlign w:val="center"/>
          </w:tcPr>
          <w:p w14:paraId="03095149" w14:textId="030DFD1D"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tcBorders>
              <w:bottom w:val="single" w:sz="4" w:space="0" w:color="auto"/>
            </w:tcBorders>
            <w:vAlign w:val="center"/>
          </w:tcPr>
          <w:p w14:paraId="0CF61CD7" w14:textId="4AB3FBC1"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tcBorders>
              <w:bottom w:val="single" w:sz="4" w:space="0" w:color="auto"/>
            </w:tcBorders>
            <w:vAlign w:val="center"/>
          </w:tcPr>
          <w:p w14:paraId="29C82DA3" w14:textId="75CDFA1F"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tcBorders>
              <w:bottom w:val="single" w:sz="4" w:space="0" w:color="auto"/>
            </w:tcBorders>
            <w:vAlign w:val="center"/>
          </w:tcPr>
          <w:p w14:paraId="5C958606" w14:textId="7A017464"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tcBorders>
              <w:bottom w:val="single" w:sz="4" w:space="0" w:color="auto"/>
            </w:tcBorders>
            <w:vAlign w:val="center"/>
          </w:tcPr>
          <w:p w14:paraId="570AAC73" w14:textId="24DB075B"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c>
          <w:tcPr>
            <w:tcW w:w="795" w:type="dxa"/>
            <w:tcBorders>
              <w:bottom w:val="single" w:sz="4" w:space="0" w:color="auto"/>
            </w:tcBorders>
            <w:vAlign w:val="center"/>
          </w:tcPr>
          <w:p w14:paraId="3E118906" w14:textId="01B5FE9C" w:rsidR="00CF3504" w:rsidRPr="000303B3" w:rsidRDefault="00CF3504" w:rsidP="00316FDE">
            <w:pPr>
              <w:spacing w:before="100" w:beforeAutospacing="1" w:line="240" w:lineRule="auto"/>
              <w:jc w:val="center"/>
              <w:rPr>
                <w:rFonts w:cs="Times New Roman"/>
                <w:sz w:val="18"/>
                <w:szCs w:val="18"/>
              </w:rPr>
            </w:pPr>
            <w:r w:rsidRPr="000303B3">
              <w:rPr>
                <w:rFonts w:eastAsia="Times New Roman" w:cs="Times New Roman"/>
                <w:color w:val="000000"/>
                <w:sz w:val="18"/>
                <w:szCs w:val="18"/>
              </w:rPr>
              <w:t>100%</w:t>
            </w:r>
          </w:p>
        </w:tc>
      </w:tr>
    </w:tbl>
    <w:p w14:paraId="7FCD6847" w14:textId="602F87EF" w:rsidR="00F54A9E" w:rsidRPr="000303B3" w:rsidRDefault="00F54A9E" w:rsidP="00A63B66">
      <w:pPr>
        <w:spacing w:before="120" w:line="240" w:lineRule="auto"/>
        <w:rPr>
          <w:rFonts w:cs="Times New Roman"/>
          <w:sz w:val="18"/>
          <w:szCs w:val="18"/>
        </w:rPr>
      </w:pPr>
      <w:r w:rsidRPr="000303B3">
        <w:rPr>
          <w:rFonts w:cs="Times New Roman"/>
          <w:sz w:val="18"/>
          <w:szCs w:val="18"/>
        </w:rPr>
        <w:t xml:space="preserve">Note: </w:t>
      </w:r>
      <w:r w:rsidRPr="000303B3">
        <w:rPr>
          <w:rFonts w:cs="Times New Roman"/>
          <w:sz w:val="18"/>
          <w:szCs w:val="20"/>
        </w:rPr>
        <w:t xml:space="preserve">Statistical significance is calculated using bootstrapped standard errors with 500 resamples and </w:t>
      </w:r>
      <w:r w:rsidRPr="000303B3">
        <w:rPr>
          <w:rFonts w:cs="Times New Roman"/>
          <w:i/>
          <w:sz w:val="18"/>
          <w:szCs w:val="20"/>
        </w:rPr>
        <w:t>p</w:t>
      </w:r>
      <w:r w:rsidR="00A63B66" w:rsidRPr="000303B3">
        <w:rPr>
          <w:rFonts w:cs="Times New Roman"/>
          <w:i/>
          <w:sz w:val="18"/>
          <w:szCs w:val="20"/>
        </w:rPr>
        <w:t> </w:t>
      </w:r>
      <w:r w:rsidRPr="000303B3">
        <w:rPr>
          <w:rFonts w:cs="Times New Roman"/>
          <w:sz w:val="18"/>
          <w:szCs w:val="20"/>
        </w:rPr>
        <w:t>&lt;</w:t>
      </w:r>
      <w:r w:rsidR="00B06074">
        <w:rPr>
          <w:rFonts w:cs="Times New Roman"/>
          <w:sz w:val="18"/>
          <w:szCs w:val="20"/>
        </w:rPr>
        <w:t xml:space="preserve"> 0.</w:t>
      </w:r>
      <w:r w:rsidRPr="000303B3">
        <w:rPr>
          <w:rFonts w:cs="Times New Roman"/>
          <w:sz w:val="18"/>
          <w:szCs w:val="20"/>
        </w:rPr>
        <w:t xml:space="preserve">05; the given percentages represent the </w:t>
      </w:r>
      <w:r w:rsidR="000F188F" w:rsidRPr="000303B3">
        <w:rPr>
          <w:rFonts w:cs="Times New Roman"/>
          <w:sz w:val="18"/>
          <w:szCs w:val="20"/>
        </w:rPr>
        <w:t xml:space="preserve">method’s </w:t>
      </w:r>
      <w:r w:rsidRPr="000303B3">
        <w:rPr>
          <w:rFonts w:cs="Times New Roman"/>
          <w:sz w:val="18"/>
          <w:szCs w:val="20"/>
        </w:rPr>
        <w:t>statistical power or sensitivity.</w:t>
      </w:r>
    </w:p>
    <w:p w14:paraId="0626651B" w14:textId="36499B43" w:rsidR="00F54A9E" w:rsidRPr="000303B3" w:rsidRDefault="00F54A9E" w:rsidP="00F54A9E">
      <w:pPr>
        <w:rPr>
          <w:rFonts w:cs="Times New Roman"/>
          <w:sz w:val="20"/>
          <w:szCs w:val="20"/>
        </w:rPr>
      </w:pPr>
    </w:p>
    <w:p w14:paraId="098B849D" w14:textId="77777777" w:rsidR="00F54A9E" w:rsidRPr="000303B3" w:rsidRDefault="00F54A9E" w:rsidP="00F54A9E">
      <w:pPr>
        <w:rPr>
          <w:rFonts w:cs="Times New Roman"/>
          <w:b/>
        </w:rPr>
      </w:pPr>
    </w:p>
    <w:p w14:paraId="486B36AE" w14:textId="77777777" w:rsidR="00F54A9E" w:rsidRPr="000303B3" w:rsidRDefault="00F54A9E" w:rsidP="00F54A9E">
      <w:pPr>
        <w:rPr>
          <w:rFonts w:cs="Times New Roman"/>
          <w:b/>
        </w:rPr>
        <w:sectPr w:rsidR="00F54A9E" w:rsidRPr="000303B3" w:rsidSect="00903948">
          <w:endnotePr>
            <w:numFmt w:val="decimal"/>
          </w:endnotePr>
          <w:pgSz w:w="15840" w:h="12240" w:orient="landscape" w:code="1"/>
          <w:pgMar w:top="1440" w:right="1418" w:bottom="1440" w:left="1418" w:header="709" w:footer="709" w:gutter="0"/>
          <w:cols w:space="708"/>
          <w:docGrid w:linePitch="360"/>
        </w:sectPr>
      </w:pPr>
    </w:p>
    <w:p w14:paraId="4851D290" w14:textId="0414A0C9" w:rsidR="00351058" w:rsidRPr="000303B3" w:rsidRDefault="006B693C" w:rsidP="00CB54DC">
      <w:pPr>
        <w:pStyle w:val="berschrift1"/>
      </w:pPr>
      <w:r w:rsidRPr="000303B3">
        <w:lastRenderedPageBreak/>
        <w:t xml:space="preserve">Web Appendix </w:t>
      </w:r>
      <w:r w:rsidR="00351058" w:rsidRPr="000303B3">
        <w:t xml:space="preserve">3: Additional Results </w:t>
      </w:r>
      <w:r w:rsidR="000F188F" w:rsidRPr="000303B3">
        <w:t xml:space="preserve">of </w:t>
      </w:r>
      <w:r w:rsidR="00351058" w:rsidRPr="000303B3">
        <w:t xml:space="preserve">Simulation Study </w:t>
      </w:r>
      <w:r w:rsidR="003B3249" w:rsidRPr="000303B3">
        <w:t>3</w:t>
      </w:r>
    </w:p>
    <w:p w14:paraId="7416B290" w14:textId="16379327" w:rsidR="00930DA5" w:rsidRPr="000303B3" w:rsidRDefault="00930DA5" w:rsidP="00930DA5">
      <w:pPr>
        <w:tabs>
          <w:tab w:val="num" w:pos="720"/>
        </w:tabs>
        <w:spacing w:before="120" w:after="120"/>
        <w:rPr>
          <w:rFonts w:cs="Times New Roman"/>
          <w:b/>
          <w:bCs/>
          <w:szCs w:val="24"/>
        </w:rPr>
      </w:pPr>
      <w:r w:rsidRPr="000303B3">
        <w:rPr>
          <w:rFonts w:cs="Times New Roman"/>
          <w:b/>
          <w:bCs/>
          <w:szCs w:val="24"/>
        </w:rPr>
        <w:t>Table</w:t>
      </w:r>
      <w:r w:rsidR="003E0A3C" w:rsidRPr="000303B3">
        <w:rPr>
          <w:rFonts w:cs="Times New Roman"/>
          <w:b/>
          <w:bCs/>
          <w:szCs w:val="24"/>
        </w:rPr>
        <w:t> </w:t>
      </w:r>
      <w:r w:rsidR="006B693C" w:rsidRPr="000303B3">
        <w:rPr>
          <w:rFonts w:cs="Times New Roman"/>
          <w:b/>
          <w:bCs/>
          <w:szCs w:val="24"/>
        </w:rPr>
        <w:t>WA.</w:t>
      </w:r>
      <w:r w:rsidR="003B3249" w:rsidRPr="000303B3">
        <w:rPr>
          <w:rFonts w:cs="Times New Roman"/>
          <w:b/>
          <w:bCs/>
          <w:szCs w:val="24"/>
        </w:rPr>
        <w:t>3.</w:t>
      </w:r>
      <w:r w:rsidRPr="000303B3">
        <w:rPr>
          <w:rFonts w:cs="Times New Roman"/>
          <w:b/>
          <w:bCs/>
          <w:szCs w:val="24"/>
        </w:rPr>
        <w:t xml:space="preserve">1. </w:t>
      </w:r>
      <w:r w:rsidRPr="000303B3">
        <w:rPr>
          <w:rFonts w:cs="Times New Roman"/>
          <w:szCs w:val="24"/>
        </w:rPr>
        <w:t>Bias and power of selected total sample sizes in the multilevel model</w:t>
      </w:r>
    </w:p>
    <w:tbl>
      <w:tblPr>
        <w:tblW w:w="7758" w:type="dxa"/>
        <w:tblLayout w:type="fixed"/>
        <w:tblCellMar>
          <w:left w:w="70" w:type="dxa"/>
          <w:right w:w="70" w:type="dxa"/>
        </w:tblCellMar>
        <w:tblLook w:val="04A0" w:firstRow="1" w:lastRow="0" w:firstColumn="1" w:lastColumn="0" w:noHBand="0" w:noVBand="1"/>
      </w:tblPr>
      <w:tblGrid>
        <w:gridCol w:w="1152"/>
        <w:gridCol w:w="1296"/>
        <w:gridCol w:w="1296"/>
        <w:gridCol w:w="1003"/>
        <w:gridCol w:w="1004"/>
        <w:gridCol w:w="1003"/>
        <w:gridCol w:w="1004"/>
      </w:tblGrid>
      <w:tr w:rsidR="00930DA5" w:rsidRPr="000303B3" w14:paraId="40660624" w14:textId="77777777" w:rsidTr="00A63B66">
        <w:trPr>
          <w:trHeight w:val="20"/>
        </w:trPr>
        <w:tc>
          <w:tcPr>
            <w:tcW w:w="1152" w:type="dxa"/>
            <w:vMerge w:val="restart"/>
            <w:shd w:val="clear" w:color="auto" w:fill="auto"/>
            <w:noWrap/>
            <w:vAlign w:val="center"/>
          </w:tcPr>
          <w:p w14:paraId="25CD26D7" w14:textId="29434806" w:rsidR="00930DA5" w:rsidRPr="000303B3" w:rsidRDefault="00930DA5" w:rsidP="00930DA5">
            <w:pPr>
              <w:spacing w:line="240" w:lineRule="auto"/>
              <w:jc w:val="center"/>
              <w:rPr>
                <w:rFonts w:eastAsia="Times New Roman" w:cs="Times New Roman"/>
                <w:b/>
                <w:color w:val="000000"/>
                <w:sz w:val="20"/>
                <w:szCs w:val="20"/>
                <w:lang w:eastAsia="de-DE"/>
              </w:rPr>
            </w:pPr>
            <w:r w:rsidRPr="000303B3">
              <w:rPr>
                <w:rFonts w:eastAsia="Times New Roman" w:cs="Times New Roman"/>
                <w:b/>
                <w:color w:val="000000"/>
                <w:sz w:val="20"/>
                <w:szCs w:val="20"/>
                <w:lang w:eastAsia="de-DE"/>
              </w:rPr>
              <w:t xml:space="preserve">Total </w:t>
            </w:r>
            <w:r w:rsidR="00A63B66" w:rsidRPr="000303B3">
              <w:rPr>
                <w:rFonts w:eastAsia="Times New Roman" w:cs="Times New Roman"/>
                <w:b/>
                <w:color w:val="000000"/>
                <w:sz w:val="20"/>
                <w:szCs w:val="20"/>
                <w:lang w:eastAsia="de-DE"/>
              </w:rPr>
              <w:t>s</w:t>
            </w:r>
            <w:r w:rsidRPr="000303B3">
              <w:rPr>
                <w:rFonts w:eastAsia="Times New Roman" w:cs="Times New Roman"/>
                <w:b/>
                <w:color w:val="000000"/>
                <w:sz w:val="20"/>
                <w:szCs w:val="20"/>
                <w:lang w:eastAsia="de-DE"/>
              </w:rPr>
              <w:t xml:space="preserve">ample </w:t>
            </w:r>
            <w:r w:rsidR="00A63B66" w:rsidRPr="000303B3">
              <w:rPr>
                <w:rFonts w:eastAsia="Times New Roman" w:cs="Times New Roman"/>
                <w:b/>
                <w:color w:val="000000"/>
                <w:sz w:val="20"/>
                <w:szCs w:val="20"/>
                <w:lang w:eastAsia="de-DE"/>
              </w:rPr>
              <w:br/>
              <w:t>s</w:t>
            </w:r>
            <w:r w:rsidRPr="000303B3">
              <w:rPr>
                <w:rFonts w:eastAsia="Times New Roman" w:cs="Times New Roman"/>
                <w:b/>
                <w:color w:val="000000"/>
                <w:sz w:val="20"/>
                <w:szCs w:val="20"/>
                <w:lang w:eastAsia="de-DE"/>
              </w:rPr>
              <w:t>ize</w:t>
            </w:r>
          </w:p>
        </w:tc>
        <w:tc>
          <w:tcPr>
            <w:tcW w:w="1296" w:type="dxa"/>
            <w:vMerge w:val="restart"/>
            <w:shd w:val="clear" w:color="auto" w:fill="auto"/>
            <w:noWrap/>
            <w:vAlign w:val="center"/>
          </w:tcPr>
          <w:p w14:paraId="4A57C891" w14:textId="3C9FA433" w:rsidR="00930DA5" w:rsidRPr="000303B3" w:rsidRDefault="00930DA5" w:rsidP="00930DA5">
            <w:pPr>
              <w:spacing w:line="240" w:lineRule="auto"/>
              <w:jc w:val="center"/>
              <w:rPr>
                <w:rFonts w:eastAsia="Times New Roman" w:cs="Times New Roman"/>
                <w:b/>
                <w:color w:val="000000"/>
                <w:sz w:val="20"/>
                <w:szCs w:val="20"/>
                <w:lang w:eastAsia="de-DE"/>
              </w:rPr>
            </w:pPr>
            <w:r w:rsidRPr="000303B3">
              <w:rPr>
                <w:rFonts w:eastAsia="Times New Roman" w:cs="Times New Roman"/>
                <w:b/>
                <w:color w:val="000000"/>
                <w:sz w:val="20"/>
                <w:szCs w:val="20"/>
                <w:lang w:eastAsia="de-DE"/>
              </w:rPr>
              <w:t>Level 2 (</w:t>
            </w:r>
            <w:r w:rsidR="00A63B66" w:rsidRPr="000303B3">
              <w:rPr>
                <w:rFonts w:eastAsia="Times New Roman" w:cs="Times New Roman"/>
                <w:b/>
                <w:color w:val="000000"/>
                <w:sz w:val="20"/>
                <w:szCs w:val="20"/>
                <w:lang w:eastAsia="de-DE"/>
              </w:rPr>
              <w:t>c</w:t>
            </w:r>
            <w:r w:rsidRPr="000303B3">
              <w:rPr>
                <w:rFonts w:eastAsia="Times New Roman" w:cs="Times New Roman"/>
                <w:b/>
                <w:color w:val="000000"/>
                <w:sz w:val="20"/>
                <w:szCs w:val="20"/>
                <w:lang w:eastAsia="de-DE"/>
              </w:rPr>
              <w:t xml:space="preserve">luster) </w:t>
            </w:r>
            <w:r w:rsidR="00A63B66" w:rsidRPr="000303B3">
              <w:rPr>
                <w:rFonts w:eastAsia="Times New Roman" w:cs="Times New Roman"/>
                <w:b/>
                <w:color w:val="000000"/>
                <w:sz w:val="20"/>
                <w:szCs w:val="20"/>
                <w:lang w:eastAsia="de-DE"/>
              </w:rPr>
              <w:t>s</w:t>
            </w:r>
            <w:r w:rsidRPr="000303B3">
              <w:rPr>
                <w:rFonts w:eastAsia="Times New Roman" w:cs="Times New Roman"/>
                <w:b/>
                <w:color w:val="000000"/>
                <w:sz w:val="20"/>
                <w:szCs w:val="20"/>
                <w:lang w:eastAsia="de-DE"/>
              </w:rPr>
              <w:t xml:space="preserve">ample </w:t>
            </w:r>
            <w:r w:rsidR="00A63B66" w:rsidRPr="000303B3">
              <w:rPr>
                <w:rFonts w:eastAsia="Times New Roman" w:cs="Times New Roman"/>
                <w:b/>
                <w:color w:val="000000"/>
                <w:sz w:val="20"/>
                <w:szCs w:val="20"/>
                <w:lang w:eastAsia="de-DE"/>
              </w:rPr>
              <w:t>s</w:t>
            </w:r>
            <w:r w:rsidRPr="000303B3">
              <w:rPr>
                <w:rFonts w:eastAsia="Times New Roman" w:cs="Times New Roman"/>
                <w:b/>
                <w:color w:val="000000"/>
                <w:sz w:val="20"/>
                <w:szCs w:val="20"/>
                <w:lang w:eastAsia="de-DE"/>
              </w:rPr>
              <w:t>ize</w:t>
            </w:r>
          </w:p>
        </w:tc>
        <w:tc>
          <w:tcPr>
            <w:tcW w:w="1296" w:type="dxa"/>
            <w:vMerge w:val="restart"/>
            <w:shd w:val="clear" w:color="auto" w:fill="auto"/>
            <w:noWrap/>
            <w:vAlign w:val="center"/>
          </w:tcPr>
          <w:p w14:paraId="24B640F0" w14:textId="1A9D8D52" w:rsidR="00930DA5" w:rsidRPr="000303B3" w:rsidRDefault="00930DA5" w:rsidP="00930DA5">
            <w:pPr>
              <w:spacing w:line="240" w:lineRule="auto"/>
              <w:jc w:val="center"/>
              <w:rPr>
                <w:rFonts w:eastAsia="Times New Roman" w:cs="Times New Roman"/>
                <w:b/>
                <w:color w:val="000000"/>
                <w:sz w:val="20"/>
                <w:szCs w:val="20"/>
                <w:lang w:eastAsia="de-DE"/>
              </w:rPr>
            </w:pPr>
            <w:r w:rsidRPr="000303B3">
              <w:rPr>
                <w:rFonts w:eastAsia="Times New Roman" w:cs="Times New Roman"/>
                <w:b/>
                <w:color w:val="000000"/>
                <w:sz w:val="20"/>
                <w:szCs w:val="20"/>
                <w:lang w:eastAsia="de-DE"/>
              </w:rPr>
              <w:t>Level 1 (</w:t>
            </w:r>
            <w:r w:rsidR="00A63B66" w:rsidRPr="000303B3">
              <w:rPr>
                <w:rFonts w:eastAsia="Times New Roman" w:cs="Times New Roman"/>
                <w:b/>
                <w:color w:val="000000"/>
                <w:sz w:val="20"/>
                <w:szCs w:val="20"/>
                <w:lang w:eastAsia="de-DE"/>
              </w:rPr>
              <w:t>w</w:t>
            </w:r>
            <w:r w:rsidRPr="000303B3">
              <w:rPr>
                <w:rFonts w:eastAsia="Times New Roman" w:cs="Times New Roman"/>
                <w:b/>
                <w:color w:val="000000"/>
                <w:sz w:val="20"/>
                <w:szCs w:val="20"/>
                <w:lang w:eastAsia="de-DE"/>
              </w:rPr>
              <w:t xml:space="preserve">ithin) </w:t>
            </w:r>
            <w:r w:rsidR="00A63B66" w:rsidRPr="000303B3">
              <w:rPr>
                <w:rFonts w:eastAsia="Times New Roman" w:cs="Times New Roman"/>
                <w:b/>
                <w:color w:val="000000"/>
                <w:sz w:val="20"/>
                <w:szCs w:val="20"/>
                <w:lang w:eastAsia="de-DE"/>
              </w:rPr>
              <w:t>s</w:t>
            </w:r>
            <w:r w:rsidRPr="000303B3">
              <w:rPr>
                <w:rFonts w:eastAsia="Times New Roman" w:cs="Times New Roman"/>
                <w:b/>
                <w:color w:val="000000"/>
                <w:sz w:val="20"/>
                <w:szCs w:val="20"/>
                <w:lang w:eastAsia="de-DE"/>
              </w:rPr>
              <w:t xml:space="preserve">ample </w:t>
            </w:r>
            <w:r w:rsidR="00A63B66" w:rsidRPr="000303B3">
              <w:rPr>
                <w:rFonts w:eastAsia="Times New Roman" w:cs="Times New Roman"/>
                <w:b/>
                <w:color w:val="000000"/>
                <w:sz w:val="20"/>
                <w:szCs w:val="20"/>
                <w:lang w:eastAsia="de-DE"/>
              </w:rPr>
              <w:t>s</w:t>
            </w:r>
            <w:r w:rsidRPr="000303B3">
              <w:rPr>
                <w:rFonts w:eastAsia="Times New Roman" w:cs="Times New Roman"/>
                <w:b/>
                <w:color w:val="000000"/>
                <w:sz w:val="20"/>
                <w:szCs w:val="20"/>
                <w:lang w:eastAsia="de-DE"/>
              </w:rPr>
              <w:t>ize</w:t>
            </w:r>
          </w:p>
        </w:tc>
        <w:tc>
          <w:tcPr>
            <w:tcW w:w="2007" w:type="dxa"/>
            <w:gridSpan w:val="2"/>
          </w:tcPr>
          <w:p w14:paraId="7EE5FDFE" w14:textId="77777777" w:rsidR="00930DA5" w:rsidRPr="000303B3" w:rsidRDefault="00930DA5" w:rsidP="00930DA5">
            <w:pPr>
              <w:spacing w:line="240" w:lineRule="auto"/>
              <w:jc w:val="center"/>
              <w:rPr>
                <w:rFonts w:eastAsia="Times New Roman" w:cs="Times New Roman"/>
                <w:b/>
                <w:color w:val="000000"/>
                <w:sz w:val="20"/>
                <w:szCs w:val="20"/>
                <w:lang w:eastAsia="de-DE"/>
              </w:rPr>
            </w:pPr>
            <w:r w:rsidRPr="000303B3">
              <w:rPr>
                <w:rFonts w:eastAsia="Times New Roman" w:cs="Times New Roman"/>
                <w:b/>
                <w:color w:val="000000"/>
                <w:sz w:val="20"/>
                <w:szCs w:val="20"/>
                <w:lang w:eastAsia="de-DE"/>
              </w:rPr>
              <w:t xml:space="preserve">Random intercept </w:t>
            </w:r>
            <w:r w:rsidRPr="000303B3">
              <w:rPr>
                <w:rFonts w:eastAsia="Times New Roman" w:cs="Times New Roman"/>
                <w:b/>
                <w:color w:val="000000"/>
                <w:sz w:val="20"/>
                <w:szCs w:val="20"/>
                <w:lang w:eastAsia="de-DE"/>
              </w:rPr>
              <w:br/>
              <w:t>multilevel model</w:t>
            </w:r>
          </w:p>
        </w:tc>
        <w:tc>
          <w:tcPr>
            <w:tcW w:w="2007" w:type="dxa"/>
            <w:gridSpan w:val="2"/>
          </w:tcPr>
          <w:p w14:paraId="584DEC10" w14:textId="77777777" w:rsidR="00930DA5" w:rsidRPr="000303B3" w:rsidRDefault="00930DA5" w:rsidP="00930DA5">
            <w:pPr>
              <w:spacing w:line="240" w:lineRule="auto"/>
              <w:jc w:val="center"/>
              <w:rPr>
                <w:rFonts w:eastAsia="Times New Roman" w:cs="Times New Roman"/>
                <w:b/>
                <w:color w:val="000000"/>
                <w:sz w:val="20"/>
                <w:szCs w:val="20"/>
                <w:lang w:eastAsia="de-DE"/>
              </w:rPr>
            </w:pPr>
            <w:proofErr w:type="gramStart"/>
            <w:r w:rsidRPr="000303B3">
              <w:rPr>
                <w:rFonts w:eastAsia="Times New Roman" w:cs="Times New Roman"/>
                <w:b/>
                <w:color w:val="000000"/>
                <w:sz w:val="20"/>
                <w:szCs w:val="20"/>
                <w:lang w:eastAsia="de-DE"/>
              </w:rPr>
              <w:t>Fixed-effects</w:t>
            </w:r>
            <w:proofErr w:type="gramEnd"/>
            <w:r w:rsidRPr="000303B3">
              <w:rPr>
                <w:rFonts w:eastAsia="Times New Roman" w:cs="Times New Roman"/>
                <w:b/>
                <w:color w:val="000000"/>
                <w:sz w:val="20"/>
                <w:szCs w:val="20"/>
                <w:lang w:eastAsia="de-DE"/>
              </w:rPr>
              <w:t xml:space="preserve"> </w:t>
            </w:r>
            <w:r w:rsidRPr="000303B3">
              <w:rPr>
                <w:rFonts w:eastAsia="Times New Roman" w:cs="Times New Roman"/>
                <w:b/>
                <w:color w:val="000000"/>
                <w:sz w:val="20"/>
                <w:szCs w:val="20"/>
                <w:lang w:eastAsia="de-DE"/>
              </w:rPr>
              <w:br/>
              <w:t>panel model</w:t>
            </w:r>
          </w:p>
        </w:tc>
      </w:tr>
      <w:tr w:rsidR="00930DA5" w:rsidRPr="000303B3" w14:paraId="42266E49" w14:textId="77777777" w:rsidTr="00A63B66">
        <w:trPr>
          <w:trHeight w:val="20"/>
        </w:trPr>
        <w:tc>
          <w:tcPr>
            <w:tcW w:w="1152" w:type="dxa"/>
            <w:vMerge/>
            <w:tcBorders>
              <w:bottom w:val="single" w:sz="4" w:space="0" w:color="auto"/>
            </w:tcBorders>
            <w:shd w:val="clear" w:color="auto" w:fill="auto"/>
            <w:noWrap/>
            <w:vAlign w:val="center"/>
            <w:hideMark/>
          </w:tcPr>
          <w:p w14:paraId="2506753C" w14:textId="77777777" w:rsidR="00930DA5" w:rsidRPr="000303B3" w:rsidRDefault="00930DA5" w:rsidP="00930DA5">
            <w:pPr>
              <w:spacing w:line="240" w:lineRule="auto"/>
              <w:jc w:val="center"/>
              <w:rPr>
                <w:rFonts w:eastAsia="Times New Roman" w:cs="Times New Roman"/>
                <w:color w:val="000000"/>
                <w:sz w:val="20"/>
                <w:szCs w:val="20"/>
                <w:lang w:eastAsia="de-DE"/>
              </w:rPr>
            </w:pPr>
          </w:p>
        </w:tc>
        <w:tc>
          <w:tcPr>
            <w:tcW w:w="1296" w:type="dxa"/>
            <w:vMerge/>
            <w:tcBorders>
              <w:bottom w:val="single" w:sz="4" w:space="0" w:color="auto"/>
            </w:tcBorders>
            <w:shd w:val="clear" w:color="auto" w:fill="auto"/>
            <w:noWrap/>
            <w:vAlign w:val="center"/>
            <w:hideMark/>
          </w:tcPr>
          <w:p w14:paraId="03CC56B1" w14:textId="77777777" w:rsidR="00930DA5" w:rsidRPr="000303B3" w:rsidRDefault="00930DA5" w:rsidP="00930DA5">
            <w:pPr>
              <w:spacing w:line="240" w:lineRule="auto"/>
              <w:jc w:val="center"/>
              <w:rPr>
                <w:rFonts w:eastAsia="Times New Roman" w:cs="Times New Roman"/>
                <w:color w:val="000000"/>
                <w:sz w:val="20"/>
                <w:szCs w:val="20"/>
                <w:lang w:eastAsia="de-DE"/>
              </w:rPr>
            </w:pPr>
          </w:p>
        </w:tc>
        <w:tc>
          <w:tcPr>
            <w:tcW w:w="1296" w:type="dxa"/>
            <w:vMerge/>
            <w:tcBorders>
              <w:bottom w:val="single" w:sz="4" w:space="0" w:color="auto"/>
            </w:tcBorders>
            <w:shd w:val="clear" w:color="auto" w:fill="auto"/>
            <w:noWrap/>
            <w:vAlign w:val="center"/>
            <w:hideMark/>
          </w:tcPr>
          <w:p w14:paraId="51267A40" w14:textId="77777777" w:rsidR="00930DA5" w:rsidRPr="000303B3" w:rsidRDefault="00930DA5" w:rsidP="00930DA5">
            <w:pPr>
              <w:spacing w:line="240" w:lineRule="auto"/>
              <w:jc w:val="center"/>
              <w:rPr>
                <w:rFonts w:eastAsia="Times New Roman" w:cs="Times New Roman"/>
                <w:color w:val="000000"/>
                <w:sz w:val="20"/>
                <w:szCs w:val="20"/>
                <w:lang w:eastAsia="de-DE"/>
              </w:rPr>
            </w:pPr>
          </w:p>
        </w:tc>
        <w:tc>
          <w:tcPr>
            <w:tcW w:w="1003" w:type="dxa"/>
            <w:tcBorders>
              <w:bottom w:val="single" w:sz="4" w:space="0" w:color="auto"/>
            </w:tcBorders>
            <w:shd w:val="clear" w:color="auto" w:fill="auto"/>
            <w:noWrap/>
            <w:vAlign w:val="center"/>
            <w:hideMark/>
          </w:tcPr>
          <w:p w14:paraId="6B032982" w14:textId="4FDFA141" w:rsidR="00930DA5" w:rsidRPr="000303B3" w:rsidRDefault="00930DA5" w:rsidP="00861D5B">
            <w:pPr>
              <w:spacing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 xml:space="preserve">Bias </w:t>
            </w:r>
          </w:p>
        </w:tc>
        <w:tc>
          <w:tcPr>
            <w:tcW w:w="1004" w:type="dxa"/>
            <w:tcBorders>
              <w:bottom w:val="single" w:sz="4" w:space="0" w:color="auto"/>
            </w:tcBorders>
            <w:shd w:val="clear" w:color="auto" w:fill="auto"/>
            <w:noWrap/>
            <w:vAlign w:val="center"/>
          </w:tcPr>
          <w:p w14:paraId="735C612D" w14:textId="77777777" w:rsidR="00930DA5" w:rsidRPr="000303B3" w:rsidRDefault="00930DA5" w:rsidP="00930DA5">
            <w:pPr>
              <w:spacing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 xml:space="preserve">Power </w:t>
            </w:r>
          </w:p>
        </w:tc>
        <w:tc>
          <w:tcPr>
            <w:tcW w:w="1003" w:type="dxa"/>
            <w:tcBorders>
              <w:bottom w:val="single" w:sz="4" w:space="0" w:color="auto"/>
            </w:tcBorders>
            <w:shd w:val="clear" w:color="auto" w:fill="auto"/>
            <w:vAlign w:val="center"/>
          </w:tcPr>
          <w:p w14:paraId="3A08EC6A" w14:textId="77777777" w:rsidR="00930DA5" w:rsidRPr="000303B3" w:rsidRDefault="00930DA5" w:rsidP="00930DA5">
            <w:pPr>
              <w:spacing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 xml:space="preserve">Bias </w:t>
            </w:r>
          </w:p>
        </w:tc>
        <w:tc>
          <w:tcPr>
            <w:tcW w:w="1004" w:type="dxa"/>
            <w:tcBorders>
              <w:bottom w:val="single" w:sz="4" w:space="0" w:color="auto"/>
            </w:tcBorders>
            <w:shd w:val="clear" w:color="auto" w:fill="auto"/>
            <w:noWrap/>
            <w:vAlign w:val="center"/>
            <w:hideMark/>
          </w:tcPr>
          <w:p w14:paraId="743F7989" w14:textId="513A1653" w:rsidR="00930DA5" w:rsidRPr="000303B3" w:rsidRDefault="00930DA5" w:rsidP="00861D5B">
            <w:pPr>
              <w:spacing w:line="240" w:lineRule="auto"/>
              <w:jc w:val="center"/>
              <w:rPr>
                <w:rFonts w:eastAsia="Times New Roman" w:cs="Times New Roman"/>
                <w:color w:val="000000"/>
                <w:sz w:val="20"/>
                <w:szCs w:val="20"/>
                <w:lang w:eastAsia="de-DE"/>
              </w:rPr>
            </w:pPr>
            <w:r w:rsidRPr="000303B3">
              <w:rPr>
                <w:rFonts w:eastAsia="Times New Roman" w:cs="Times New Roman"/>
                <w:color w:val="000000"/>
                <w:sz w:val="20"/>
                <w:szCs w:val="20"/>
                <w:lang w:eastAsia="de-DE"/>
              </w:rPr>
              <w:t xml:space="preserve">Power </w:t>
            </w:r>
          </w:p>
        </w:tc>
      </w:tr>
      <w:tr w:rsidR="00B44DEC" w:rsidRPr="000303B3" w14:paraId="5E4AE133" w14:textId="77777777" w:rsidTr="00A63B66">
        <w:trPr>
          <w:trHeight w:val="20"/>
        </w:trPr>
        <w:tc>
          <w:tcPr>
            <w:tcW w:w="1152" w:type="dxa"/>
            <w:shd w:val="clear" w:color="auto" w:fill="auto"/>
            <w:noWrap/>
            <w:vAlign w:val="center"/>
          </w:tcPr>
          <w:p w14:paraId="03BB4AE1" w14:textId="422D4911"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w:t>
            </w:r>
          </w:p>
        </w:tc>
        <w:tc>
          <w:tcPr>
            <w:tcW w:w="1296" w:type="dxa"/>
            <w:shd w:val="clear" w:color="auto" w:fill="auto"/>
            <w:noWrap/>
            <w:vAlign w:val="center"/>
          </w:tcPr>
          <w:p w14:paraId="43345C0D" w14:textId="5E58F68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w:t>
            </w:r>
          </w:p>
        </w:tc>
        <w:tc>
          <w:tcPr>
            <w:tcW w:w="1296" w:type="dxa"/>
            <w:shd w:val="clear" w:color="auto" w:fill="auto"/>
            <w:noWrap/>
            <w:vAlign w:val="center"/>
          </w:tcPr>
          <w:p w14:paraId="4ABC2F0C" w14:textId="15F7763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w:t>
            </w:r>
          </w:p>
        </w:tc>
        <w:tc>
          <w:tcPr>
            <w:tcW w:w="1003" w:type="dxa"/>
            <w:shd w:val="clear" w:color="auto" w:fill="auto"/>
            <w:noWrap/>
            <w:vAlign w:val="center"/>
          </w:tcPr>
          <w:p w14:paraId="3065AE69" w14:textId="517EBA2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1.06</w:t>
            </w:r>
          </w:p>
        </w:tc>
        <w:tc>
          <w:tcPr>
            <w:tcW w:w="1004" w:type="dxa"/>
            <w:shd w:val="clear" w:color="auto" w:fill="auto"/>
            <w:noWrap/>
            <w:vAlign w:val="center"/>
          </w:tcPr>
          <w:p w14:paraId="47E0BDD2" w14:textId="6509B14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7.9%</w:t>
            </w:r>
          </w:p>
        </w:tc>
        <w:tc>
          <w:tcPr>
            <w:tcW w:w="1003" w:type="dxa"/>
            <w:shd w:val="clear" w:color="auto" w:fill="auto"/>
            <w:noWrap/>
            <w:vAlign w:val="center"/>
          </w:tcPr>
          <w:p w14:paraId="13DF0CAA" w14:textId="14F910B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1.06</w:t>
            </w:r>
          </w:p>
        </w:tc>
        <w:tc>
          <w:tcPr>
            <w:tcW w:w="1004" w:type="dxa"/>
            <w:shd w:val="clear" w:color="auto" w:fill="auto"/>
            <w:noWrap/>
            <w:vAlign w:val="center"/>
          </w:tcPr>
          <w:p w14:paraId="6EF59465" w14:textId="3DBB2F18"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2.7%</w:t>
            </w:r>
          </w:p>
        </w:tc>
      </w:tr>
      <w:tr w:rsidR="00B44DEC" w:rsidRPr="000303B3" w14:paraId="1501416E" w14:textId="77777777" w:rsidTr="00A63B66">
        <w:trPr>
          <w:trHeight w:val="20"/>
        </w:trPr>
        <w:tc>
          <w:tcPr>
            <w:tcW w:w="1152" w:type="dxa"/>
            <w:shd w:val="clear" w:color="auto" w:fill="auto"/>
            <w:noWrap/>
            <w:vAlign w:val="center"/>
          </w:tcPr>
          <w:p w14:paraId="6696D86E" w14:textId="05B931E8"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w:t>
            </w:r>
          </w:p>
        </w:tc>
        <w:tc>
          <w:tcPr>
            <w:tcW w:w="1296" w:type="dxa"/>
            <w:shd w:val="clear" w:color="auto" w:fill="auto"/>
            <w:noWrap/>
            <w:vAlign w:val="center"/>
          </w:tcPr>
          <w:p w14:paraId="43F9F4B0" w14:textId="2CBC57C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w:t>
            </w:r>
          </w:p>
        </w:tc>
        <w:tc>
          <w:tcPr>
            <w:tcW w:w="1296" w:type="dxa"/>
            <w:shd w:val="clear" w:color="auto" w:fill="auto"/>
            <w:noWrap/>
            <w:vAlign w:val="center"/>
          </w:tcPr>
          <w:p w14:paraId="672CE006" w14:textId="5080B74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w:t>
            </w:r>
          </w:p>
        </w:tc>
        <w:tc>
          <w:tcPr>
            <w:tcW w:w="1003" w:type="dxa"/>
            <w:shd w:val="clear" w:color="auto" w:fill="auto"/>
            <w:noWrap/>
            <w:vAlign w:val="center"/>
          </w:tcPr>
          <w:p w14:paraId="3F9B2916" w14:textId="7504D36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1.04</w:t>
            </w:r>
          </w:p>
        </w:tc>
        <w:tc>
          <w:tcPr>
            <w:tcW w:w="1004" w:type="dxa"/>
            <w:shd w:val="clear" w:color="auto" w:fill="auto"/>
            <w:noWrap/>
            <w:vAlign w:val="center"/>
          </w:tcPr>
          <w:p w14:paraId="3E8401D7" w14:textId="3FE388F3"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5.8%</w:t>
            </w:r>
          </w:p>
        </w:tc>
        <w:tc>
          <w:tcPr>
            <w:tcW w:w="1003" w:type="dxa"/>
            <w:shd w:val="clear" w:color="auto" w:fill="auto"/>
            <w:noWrap/>
            <w:vAlign w:val="center"/>
          </w:tcPr>
          <w:p w14:paraId="69476E91" w14:textId="3203CC3F"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1.04</w:t>
            </w:r>
          </w:p>
        </w:tc>
        <w:tc>
          <w:tcPr>
            <w:tcW w:w="1004" w:type="dxa"/>
            <w:shd w:val="clear" w:color="auto" w:fill="auto"/>
            <w:noWrap/>
            <w:vAlign w:val="center"/>
          </w:tcPr>
          <w:p w14:paraId="7469AC3B" w14:textId="510A8183"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2.8%</w:t>
            </w:r>
          </w:p>
        </w:tc>
      </w:tr>
      <w:tr w:rsidR="00B44DEC" w:rsidRPr="000303B3" w14:paraId="1AD1A4F2" w14:textId="77777777" w:rsidTr="00A63B66">
        <w:trPr>
          <w:trHeight w:val="20"/>
        </w:trPr>
        <w:tc>
          <w:tcPr>
            <w:tcW w:w="1152" w:type="dxa"/>
            <w:shd w:val="clear" w:color="auto" w:fill="auto"/>
            <w:noWrap/>
            <w:vAlign w:val="center"/>
          </w:tcPr>
          <w:p w14:paraId="052D6CF4" w14:textId="552FB6E4"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w:t>
            </w:r>
          </w:p>
        </w:tc>
        <w:tc>
          <w:tcPr>
            <w:tcW w:w="1296" w:type="dxa"/>
            <w:shd w:val="clear" w:color="auto" w:fill="auto"/>
            <w:noWrap/>
            <w:vAlign w:val="center"/>
          </w:tcPr>
          <w:p w14:paraId="3AB9781A" w14:textId="22882EF5"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w:t>
            </w:r>
          </w:p>
        </w:tc>
        <w:tc>
          <w:tcPr>
            <w:tcW w:w="1296" w:type="dxa"/>
            <w:shd w:val="clear" w:color="auto" w:fill="auto"/>
            <w:noWrap/>
            <w:vAlign w:val="center"/>
          </w:tcPr>
          <w:p w14:paraId="78413E68" w14:textId="5D7E3695"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w:t>
            </w:r>
          </w:p>
        </w:tc>
        <w:tc>
          <w:tcPr>
            <w:tcW w:w="1003" w:type="dxa"/>
            <w:shd w:val="clear" w:color="auto" w:fill="auto"/>
            <w:noWrap/>
            <w:vAlign w:val="center"/>
          </w:tcPr>
          <w:p w14:paraId="7A040820" w14:textId="48A9D152"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99</w:t>
            </w:r>
          </w:p>
        </w:tc>
        <w:tc>
          <w:tcPr>
            <w:tcW w:w="1004" w:type="dxa"/>
            <w:shd w:val="clear" w:color="auto" w:fill="auto"/>
            <w:noWrap/>
            <w:vAlign w:val="center"/>
          </w:tcPr>
          <w:p w14:paraId="07B8A6A5" w14:textId="1709B20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2.9%</w:t>
            </w:r>
          </w:p>
        </w:tc>
        <w:tc>
          <w:tcPr>
            <w:tcW w:w="1003" w:type="dxa"/>
            <w:shd w:val="clear" w:color="auto" w:fill="auto"/>
            <w:noWrap/>
            <w:vAlign w:val="center"/>
          </w:tcPr>
          <w:p w14:paraId="51DDB486" w14:textId="56BF5F75"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w:t>
            </w:r>
          </w:p>
        </w:tc>
        <w:tc>
          <w:tcPr>
            <w:tcW w:w="1004" w:type="dxa"/>
            <w:shd w:val="clear" w:color="auto" w:fill="auto"/>
            <w:noWrap/>
            <w:vAlign w:val="center"/>
          </w:tcPr>
          <w:p w14:paraId="41635571" w14:textId="1B17579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0.8%</w:t>
            </w:r>
          </w:p>
        </w:tc>
      </w:tr>
      <w:tr w:rsidR="00B44DEC" w:rsidRPr="000303B3" w14:paraId="42A4A9DE" w14:textId="77777777" w:rsidTr="00A63B66">
        <w:trPr>
          <w:trHeight w:val="20"/>
        </w:trPr>
        <w:tc>
          <w:tcPr>
            <w:tcW w:w="1152" w:type="dxa"/>
            <w:shd w:val="clear" w:color="auto" w:fill="auto"/>
            <w:noWrap/>
            <w:vAlign w:val="center"/>
            <w:hideMark/>
          </w:tcPr>
          <w:p w14:paraId="5761C78D"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200</w:t>
            </w:r>
          </w:p>
        </w:tc>
        <w:tc>
          <w:tcPr>
            <w:tcW w:w="1296" w:type="dxa"/>
            <w:shd w:val="clear" w:color="auto" w:fill="auto"/>
            <w:noWrap/>
            <w:vAlign w:val="center"/>
            <w:hideMark/>
          </w:tcPr>
          <w:p w14:paraId="5D314EAD"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5</w:t>
            </w:r>
          </w:p>
        </w:tc>
        <w:tc>
          <w:tcPr>
            <w:tcW w:w="1296" w:type="dxa"/>
            <w:shd w:val="clear" w:color="auto" w:fill="auto"/>
            <w:noWrap/>
            <w:vAlign w:val="center"/>
            <w:hideMark/>
          </w:tcPr>
          <w:p w14:paraId="47A4369D"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40</w:t>
            </w:r>
          </w:p>
        </w:tc>
        <w:tc>
          <w:tcPr>
            <w:tcW w:w="1003" w:type="dxa"/>
            <w:shd w:val="clear" w:color="auto" w:fill="auto"/>
            <w:noWrap/>
            <w:vAlign w:val="center"/>
            <w:hideMark/>
          </w:tcPr>
          <w:p w14:paraId="01CFF0DE" w14:textId="08321826"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76</w:t>
            </w:r>
          </w:p>
        </w:tc>
        <w:tc>
          <w:tcPr>
            <w:tcW w:w="1004" w:type="dxa"/>
            <w:shd w:val="clear" w:color="auto" w:fill="auto"/>
            <w:noWrap/>
            <w:vAlign w:val="center"/>
            <w:hideMark/>
          </w:tcPr>
          <w:p w14:paraId="2158213C"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24.4%</w:t>
            </w:r>
          </w:p>
        </w:tc>
        <w:tc>
          <w:tcPr>
            <w:tcW w:w="1003" w:type="dxa"/>
            <w:shd w:val="clear" w:color="auto" w:fill="auto"/>
            <w:noWrap/>
            <w:vAlign w:val="center"/>
            <w:hideMark/>
          </w:tcPr>
          <w:p w14:paraId="4CFFB132" w14:textId="78365054"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76</w:t>
            </w:r>
          </w:p>
        </w:tc>
        <w:tc>
          <w:tcPr>
            <w:tcW w:w="1004" w:type="dxa"/>
            <w:shd w:val="clear" w:color="auto" w:fill="auto"/>
            <w:noWrap/>
            <w:vAlign w:val="center"/>
            <w:hideMark/>
          </w:tcPr>
          <w:p w14:paraId="083DB711"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15.0%</w:t>
            </w:r>
          </w:p>
        </w:tc>
      </w:tr>
      <w:tr w:rsidR="00B44DEC" w:rsidRPr="000303B3" w14:paraId="20E9DC9C" w14:textId="77777777" w:rsidTr="00A63B66">
        <w:trPr>
          <w:trHeight w:val="20"/>
        </w:trPr>
        <w:tc>
          <w:tcPr>
            <w:tcW w:w="1152" w:type="dxa"/>
            <w:shd w:val="clear" w:color="auto" w:fill="auto"/>
            <w:noWrap/>
            <w:vAlign w:val="center"/>
            <w:hideMark/>
          </w:tcPr>
          <w:p w14:paraId="4215874F"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200</w:t>
            </w:r>
          </w:p>
        </w:tc>
        <w:tc>
          <w:tcPr>
            <w:tcW w:w="1296" w:type="dxa"/>
            <w:shd w:val="clear" w:color="auto" w:fill="auto"/>
            <w:noWrap/>
            <w:vAlign w:val="center"/>
            <w:hideMark/>
          </w:tcPr>
          <w:p w14:paraId="4EF4BD7C"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w:t>
            </w:r>
          </w:p>
        </w:tc>
        <w:tc>
          <w:tcPr>
            <w:tcW w:w="1296" w:type="dxa"/>
            <w:shd w:val="clear" w:color="auto" w:fill="auto"/>
            <w:noWrap/>
            <w:vAlign w:val="center"/>
            <w:hideMark/>
          </w:tcPr>
          <w:p w14:paraId="1E162B72"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20</w:t>
            </w:r>
          </w:p>
        </w:tc>
        <w:tc>
          <w:tcPr>
            <w:tcW w:w="1003" w:type="dxa"/>
            <w:shd w:val="clear" w:color="auto" w:fill="auto"/>
            <w:noWrap/>
            <w:vAlign w:val="center"/>
            <w:hideMark/>
          </w:tcPr>
          <w:p w14:paraId="538D6F62" w14:textId="00411447"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74</w:t>
            </w:r>
          </w:p>
        </w:tc>
        <w:tc>
          <w:tcPr>
            <w:tcW w:w="1004" w:type="dxa"/>
            <w:shd w:val="clear" w:color="auto" w:fill="auto"/>
            <w:noWrap/>
            <w:vAlign w:val="center"/>
            <w:hideMark/>
          </w:tcPr>
          <w:p w14:paraId="73F6DA91"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17.4%</w:t>
            </w:r>
          </w:p>
        </w:tc>
        <w:tc>
          <w:tcPr>
            <w:tcW w:w="1003" w:type="dxa"/>
            <w:shd w:val="clear" w:color="auto" w:fill="auto"/>
            <w:noWrap/>
            <w:vAlign w:val="center"/>
            <w:hideMark/>
          </w:tcPr>
          <w:p w14:paraId="602BCFF4" w14:textId="6CF3A100"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74</w:t>
            </w:r>
          </w:p>
        </w:tc>
        <w:tc>
          <w:tcPr>
            <w:tcW w:w="1004" w:type="dxa"/>
            <w:shd w:val="clear" w:color="auto" w:fill="auto"/>
            <w:noWrap/>
            <w:vAlign w:val="center"/>
            <w:hideMark/>
          </w:tcPr>
          <w:p w14:paraId="0BD5B769"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12.8%</w:t>
            </w:r>
          </w:p>
        </w:tc>
      </w:tr>
      <w:tr w:rsidR="00B44DEC" w:rsidRPr="000303B3" w14:paraId="0C297599" w14:textId="77777777" w:rsidTr="00A63B66">
        <w:trPr>
          <w:trHeight w:val="20"/>
        </w:trPr>
        <w:tc>
          <w:tcPr>
            <w:tcW w:w="1152" w:type="dxa"/>
            <w:shd w:val="clear" w:color="auto" w:fill="auto"/>
            <w:noWrap/>
            <w:vAlign w:val="center"/>
            <w:hideMark/>
          </w:tcPr>
          <w:p w14:paraId="46C11F9E"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200</w:t>
            </w:r>
          </w:p>
        </w:tc>
        <w:tc>
          <w:tcPr>
            <w:tcW w:w="1296" w:type="dxa"/>
            <w:shd w:val="clear" w:color="auto" w:fill="auto"/>
            <w:noWrap/>
            <w:vAlign w:val="center"/>
            <w:hideMark/>
          </w:tcPr>
          <w:p w14:paraId="79E6CD28"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20</w:t>
            </w:r>
          </w:p>
        </w:tc>
        <w:tc>
          <w:tcPr>
            <w:tcW w:w="1296" w:type="dxa"/>
            <w:shd w:val="clear" w:color="auto" w:fill="auto"/>
            <w:noWrap/>
            <w:vAlign w:val="center"/>
            <w:hideMark/>
          </w:tcPr>
          <w:p w14:paraId="265972CA"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w:t>
            </w:r>
          </w:p>
        </w:tc>
        <w:tc>
          <w:tcPr>
            <w:tcW w:w="1003" w:type="dxa"/>
            <w:shd w:val="clear" w:color="auto" w:fill="auto"/>
            <w:noWrap/>
            <w:vAlign w:val="center"/>
            <w:hideMark/>
          </w:tcPr>
          <w:p w14:paraId="50958194" w14:textId="15B727F7"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75</w:t>
            </w:r>
          </w:p>
        </w:tc>
        <w:tc>
          <w:tcPr>
            <w:tcW w:w="1004" w:type="dxa"/>
            <w:shd w:val="clear" w:color="auto" w:fill="auto"/>
            <w:noWrap/>
            <w:vAlign w:val="center"/>
            <w:hideMark/>
          </w:tcPr>
          <w:p w14:paraId="1298EE93"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16.1%</w:t>
            </w:r>
          </w:p>
        </w:tc>
        <w:tc>
          <w:tcPr>
            <w:tcW w:w="1003" w:type="dxa"/>
            <w:shd w:val="clear" w:color="auto" w:fill="auto"/>
            <w:noWrap/>
            <w:vAlign w:val="center"/>
            <w:hideMark/>
          </w:tcPr>
          <w:p w14:paraId="10052EC9" w14:textId="626D42CF"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75</w:t>
            </w:r>
          </w:p>
        </w:tc>
        <w:tc>
          <w:tcPr>
            <w:tcW w:w="1004" w:type="dxa"/>
            <w:shd w:val="clear" w:color="auto" w:fill="auto"/>
            <w:noWrap/>
            <w:vAlign w:val="center"/>
            <w:hideMark/>
          </w:tcPr>
          <w:p w14:paraId="31E07D08"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12.4%</w:t>
            </w:r>
          </w:p>
        </w:tc>
      </w:tr>
      <w:tr w:rsidR="00B44DEC" w:rsidRPr="000303B3" w14:paraId="72707E3A" w14:textId="77777777" w:rsidTr="00A63B66">
        <w:trPr>
          <w:trHeight w:val="20"/>
        </w:trPr>
        <w:tc>
          <w:tcPr>
            <w:tcW w:w="1152" w:type="dxa"/>
            <w:shd w:val="clear" w:color="auto" w:fill="auto"/>
            <w:noWrap/>
            <w:vAlign w:val="center"/>
            <w:hideMark/>
          </w:tcPr>
          <w:p w14:paraId="2D913252"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200</w:t>
            </w:r>
          </w:p>
        </w:tc>
        <w:tc>
          <w:tcPr>
            <w:tcW w:w="1296" w:type="dxa"/>
            <w:shd w:val="clear" w:color="auto" w:fill="auto"/>
            <w:noWrap/>
            <w:vAlign w:val="center"/>
            <w:hideMark/>
          </w:tcPr>
          <w:p w14:paraId="36442F0F"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40</w:t>
            </w:r>
          </w:p>
        </w:tc>
        <w:tc>
          <w:tcPr>
            <w:tcW w:w="1296" w:type="dxa"/>
            <w:shd w:val="clear" w:color="auto" w:fill="auto"/>
            <w:noWrap/>
            <w:vAlign w:val="center"/>
            <w:hideMark/>
          </w:tcPr>
          <w:p w14:paraId="70CE1FEC"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5</w:t>
            </w:r>
          </w:p>
        </w:tc>
        <w:tc>
          <w:tcPr>
            <w:tcW w:w="1003" w:type="dxa"/>
            <w:shd w:val="clear" w:color="auto" w:fill="auto"/>
            <w:noWrap/>
            <w:vAlign w:val="center"/>
            <w:hideMark/>
          </w:tcPr>
          <w:p w14:paraId="2EAB99E5" w14:textId="3C624BDB"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78</w:t>
            </w:r>
          </w:p>
        </w:tc>
        <w:tc>
          <w:tcPr>
            <w:tcW w:w="1004" w:type="dxa"/>
            <w:shd w:val="clear" w:color="auto" w:fill="auto"/>
            <w:noWrap/>
            <w:vAlign w:val="center"/>
            <w:hideMark/>
          </w:tcPr>
          <w:p w14:paraId="083BB518"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13.9%</w:t>
            </w:r>
          </w:p>
        </w:tc>
        <w:tc>
          <w:tcPr>
            <w:tcW w:w="1003" w:type="dxa"/>
            <w:shd w:val="clear" w:color="auto" w:fill="auto"/>
            <w:noWrap/>
            <w:vAlign w:val="center"/>
            <w:hideMark/>
          </w:tcPr>
          <w:p w14:paraId="759F1775" w14:textId="2F9AA3C7"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78</w:t>
            </w:r>
          </w:p>
        </w:tc>
        <w:tc>
          <w:tcPr>
            <w:tcW w:w="1004" w:type="dxa"/>
            <w:shd w:val="clear" w:color="auto" w:fill="auto"/>
            <w:noWrap/>
            <w:vAlign w:val="center"/>
            <w:hideMark/>
          </w:tcPr>
          <w:p w14:paraId="7353D71E"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9.1%</w:t>
            </w:r>
          </w:p>
        </w:tc>
      </w:tr>
      <w:tr w:rsidR="00B44DEC" w:rsidRPr="000303B3" w14:paraId="01121F11" w14:textId="77777777" w:rsidTr="00A63B66">
        <w:trPr>
          <w:trHeight w:val="20"/>
        </w:trPr>
        <w:tc>
          <w:tcPr>
            <w:tcW w:w="1152" w:type="dxa"/>
            <w:shd w:val="clear" w:color="auto" w:fill="auto"/>
            <w:noWrap/>
            <w:vAlign w:val="center"/>
            <w:hideMark/>
          </w:tcPr>
          <w:p w14:paraId="60A7594D"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400</w:t>
            </w:r>
          </w:p>
        </w:tc>
        <w:tc>
          <w:tcPr>
            <w:tcW w:w="1296" w:type="dxa"/>
            <w:shd w:val="clear" w:color="auto" w:fill="auto"/>
            <w:noWrap/>
            <w:vAlign w:val="center"/>
            <w:hideMark/>
          </w:tcPr>
          <w:p w14:paraId="0F19BDE9"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5</w:t>
            </w:r>
          </w:p>
        </w:tc>
        <w:tc>
          <w:tcPr>
            <w:tcW w:w="1296" w:type="dxa"/>
            <w:shd w:val="clear" w:color="auto" w:fill="auto"/>
            <w:noWrap/>
            <w:vAlign w:val="center"/>
            <w:hideMark/>
          </w:tcPr>
          <w:p w14:paraId="69974C70"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80</w:t>
            </w:r>
          </w:p>
        </w:tc>
        <w:tc>
          <w:tcPr>
            <w:tcW w:w="1003" w:type="dxa"/>
            <w:shd w:val="clear" w:color="auto" w:fill="auto"/>
            <w:noWrap/>
            <w:vAlign w:val="center"/>
            <w:hideMark/>
          </w:tcPr>
          <w:p w14:paraId="6C5C58C0" w14:textId="30876967"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50</w:t>
            </w:r>
          </w:p>
        </w:tc>
        <w:tc>
          <w:tcPr>
            <w:tcW w:w="1004" w:type="dxa"/>
            <w:shd w:val="clear" w:color="auto" w:fill="auto"/>
            <w:noWrap/>
            <w:vAlign w:val="center"/>
            <w:hideMark/>
          </w:tcPr>
          <w:p w14:paraId="2DC5A574"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51.6%</w:t>
            </w:r>
          </w:p>
        </w:tc>
        <w:tc>
          <w:tcPr>
            <w:tcW w:w="1003" w:type="dxa"/>
            <w:shd w:val="clear" w:color="auto" w:fill="auto"/>
            <w:noWrap/>
            <w:vAlign w:val="center"/>
            <w:hideMark/>
          </w:tcPr>
          <w:p w14:paraId="1269159B" w14:textId="72DEEEEE"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50</w:t>
            </w:r>
          </w:p>
        </w:tc>
        <w:tc>
          <w:tcPr>
            <w:tcW w:w="1004" w:type="dxa"/>
            <w:shd w:val="clear" w:color="auto" w:fill="auto"/>
            <w:noWrap/>
            <w:vAlign w:val="center"/>
            <w:hideMark/>
          </w:tcPr>
          <w:p w14:paraId="646E9334"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41.5%</w:t>
            </w:r>
          </w:p>
        </w:tc>
      </w:tr>
      <w:tr w:rsidR="00B44DEC" w:rsidRPr="000303B3" w14:paraId="45E3CB1C" w14:textId="77777777" w:rsidTr="00A63B66">
        <w:trPr>
          <w:trHeight w:val="20"/>
        </w:trPr>
        <w:tc>
          <w:tcPr>
            <w:tcW w:w="1152" w:type="dxa"/>
            <w:shd w:val="clear" w:color="auto" w:fill="auto"/>
            <w:noWrap/>
            <w:vAlign w:val="center"/>
            <w:hideMark/>
          </w:tcPr>
          <w:p w14:paraId="2F3E753E"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400</w:t>
            </w:r>
          </w:p>
        </w:tc>
        <w:tc>
          <w:tcPr>
            <w:tcW w:w="1296" w:type="dxa"/>
            <w:shd w:val="clear" w:color="auto" w:fill="auto"/>
            <w:noWrap/>
            <w:vAlign w:val="center"/>
            <w:hideMark/>
          </w:tcPr>
          <w:p w14:paraId="0A24897E"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w:t>
            </w:r>
          </w:p>
        </w:tc>
        <w:tc>
          <w:tcPr>
            <w:tcW w:w="1296" w:type="dxa"/>
            <w:shd w:val="clear" w:color="auto" w:fill="auto"/>
            <w:noWrap/>
            <w:vAlign w:val="center"/>
            <w:hideMark/>
          </w:tcPr>
          <w:p w14:paraId="36BB6E12"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40</w:t>
            </w:r>
          </w:p>
        </w:tc>
        <w:tc>
          <w:tcPr>
            <w:tcW w:w="1003" w:type="dxa"/>
            <w:shd w:val="clear" w:color="auto" w:fill="auto"/>
            <w:noWrap/>
            <w:vAlign w:val="center"/>
            <w:hideMark/>
          </w:tcPr>
          <w:p w14:paraId="4F7A68B7" w14:textId="0E40CBB9"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47</w:t>
            </w:r>
          </w:p>
        </w:tc>
        <w:tc>
          <w:tcPr>
            <w:tcW w:w="1004" w:type="dxa"/>
            <w:shd w:val="clear" w:color="auto" w:fill="auto"/>
            <w:noWrap/>
            <w:vAlign w:val="center"/>
            <w:hideMark/>
          </w:tcPr>
          <w:p w14:paraId="2610113E"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49.9%</w:t>
            </w:r>
          </w:p>
        </w:tc>
        <w:tc>
          <w:tcPr>
            <w:tcW w:w="1003" w:type="dxa"/>
            <w:shd w:val="clear" w:color="auto" w:fill="auto"/>
            <w:noWrap/>
            <w:vAlign w:val="center"/>
            <w:hideMark/>
          </w:tcPr>
          <w:p w14:paraId="51724C6B" w14:textId="0E84036F"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47</w:t>
            </w:r>
          </w:p>
        </w:tc>
        <w:tc>
          <w:tcPr>
            <w:tcW w:w="1004" w:type="dxa"/>
            <w:shd w:val="clear" w:color="auto" w:fill="auto"/>
            <w:noWrap/>
            <w:vAlign w:val="center"/>
            <w:hideMark/>
          </w:tcPr>
          <w:p w14:paraId="28EA76FF"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44.6%</w:t>
            </w:r>
          </w:p>
        </w:tc>
      </w:tr>
      <w:tr w:rsidR="00B44DEC" w:rsidRPr="000303B3" w14:paraId="7A094EC6" w14:textId="77777777" w:rsidTr="00A63B66">
        <w:trPr>
          <w:trHeight w:val="20"/>
        </w:trPr>
        <w:tc>
          <w:tcPr>
            <w:tcW w:w="1152" w:type="dxa"/>
            <w:shd w:val="clear" w:color="auto" w:fill="auto"/>
            <w:noWrap/>
            <w:vAlign w:val="center"/>
            <w:hideMark/>
          </w:tcPr>
          <w:p w14:paraId="4EF3CD09"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400</w:t>
            </w:r>
          </w:p>
        </w:tc>
        <w:tc>
          <w:tcPr>
            <w:tcW w:w="1296" w:type="dxa"/>
            <w:shd w:val="clear" w:color="auto" w:fill="auto"/>
            <w:noWrap/>
            <w:vAlign w:val="center"/>
            <w:hideMark/>
          </w:tcPr>
          <w:p w14:paraId="7A0DA044"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20</w:t>
            </w:r>
          </w:p>
        </w:tc>
        <w:tc>
          <w:tcPr>
            <w:tcW w:w="1296" w:type="dxa"/>
            <w:shd w:val="clear" w:color="auto" w:fill="auto"/>
            <w:noWrap/>
            <w:vAlign w:val="center"/>
            <w:hideMark/>
          </w:tcPr>
          <w:p w14:paraId="77CA5446"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20</w:t>
            </w:r>
          </w:p>
        </w:tc>
        <w:tc>
          <w:tcPr>
            <w:tcW w:w="1003" w:type="dxa"/>
            <w:shd w:val="clear" w:color="auto" w:fill="auto"/>
            <w:noWrap/>
            <w:vAlign w:val="center"/>
            <w:hideMark/>
          </w:tcPr>
          <w:p w14:paraId="28100023" w14:textId="783A409A"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49</w:t>
            </w:r>
          </w:p>
        </w:tc>
        <w:tc>
          <w:tcPr>
            <w:tcW w:w="1004" w:type="dxa"/>
            <w:shd w:val="clear" w:color="auto" w:fill="auto"/>
            <w:noWrap/>
            <w:vAlign w:val="center"/>
            <w:hideMark/>
          </w:tcPr>
          <w:p w14:paraId="08E1F830"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47.1%</w:t>
            </w:r>
          </w:p>
        </w:tc>
        <w:tc>
          <w:tcPr>
            <w:tcW w:w="1003" w:type="dxa"/>
            <w:shd w:val="clear" w:color="auto" w:fill="auto"/>
            <w:noWrap/>
            <w:vAlign w:val="center"/>
            <w:hideMark/>
          </w:tcPr>
          <w:p w14:paraId="5FFB0920" w14:textId="6BAD1F58"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49</w:t>
            </w:r>
          </w:p>
        </w:tc>
        <w:tc>
          <w:tcPr>
            <w:tcW w:w="1004" w:type="dxa"/>
            <w:shd w:val="clear" w:color="auto" w:fill="auto"/>
            <w:noWrap/>
            <w:vAlign w:val="center"/>
            <w:hideMark/>
          </w:tcPr>
          <w:p w14:paraId="3C99F99A"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44.2%</w:t>
            </w:r>
          </w:p>
        </w:tc>
      </w:tr>
      <w:tr w:rsidR="00B44DEC" w:rsidRPr="000303B3" w14:paraId="5DA9E12C" w14:textId="77777777" w:rsidTr="00A63B66">
        <w:trPr>
          <w:trHeight w:val="20"/>
        </w:trPr>
        <w:tc>
          <w:tcPr>
            <w:tcW w:w="1152" w:type="dxa"/>
            <w:shd w:val="clear" w:color="auto" w:fill="auto"/>
            <w:noWrap/>
            <w:vAlign w:val="center"/>
            <w:hideMark/>
          </w:tcPr>
          <w:p w14:paraId="52200D38"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400</w:t>
            </w:r>
          </w:p>
        </w:tc>
        <w:tc>
          <w:tcPr>
            <w:tcW w:w="1296" w:type="dxa"/>
            <w:shd w:val="clear" w:color="auto" w:fill="auto"/>
            <w:noWrap/>
            <w:vAlign w:val="center"/>
            <w:hideMark/>
          </w:tcPr>
          <w:p w14:paraId="32A810F6"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40</w:t>
            </w:r>
          </w:p>
        </w:tc>
        <w:tc>
          <w:tcPr>
            <w:tcW w:w="1296" w:type="dxa"/>
            <w:shd w:val="clear" w:color="auto" w:fill="auto"/>
            <w:noWrap/>
            <w:vAlign w:val="center"/>
            <w:hideMark/>
          </w:tcPr>
          <w:p w14:paraId="749F6B41"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10</w:t>
            </w:r>
          </w:p>
        </w:tc>
        <w:tc>
          <w:tcPr>
            <w:tcW w:w="1003" w:type="dxa"/>
            <w:shd w:val="clear" w:color="auto" w:fill="auto"/>
            <w:noWrap/>
            <w:vAlign w:val="center"/>
            <w:hideMark/>
          </w:tcPr>
          <w:p w14:paraId="22E29E2B" w14:textId="75ACAF62"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51</w:t>
            </w:r>
          </w:p>
        </w:tc>
        <w:tc>
          <w:tcPr>
            <w:tcW w:w="1004" w:type="dxa"/>
            <w:shd w:val="clear" w:color="auto" w:fill="auto"/>
            <w:noWrap/>
            <w:vAlign w:val="center"/>
            <w:hideMark/>
          </w:tcPr>
          <w:p w14:paraId="6ADA8D58"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40.9%</w:t>
            </w:r>
          </w:p>
        </w:tc>
        <w:tc>
          <w:tcPr>
            <w:tcW w:w="1003" w:type="dxa"/>
            <w:shd w:val="clear" w:color="auto" w:fill="auto"/>
            <w:noWrap/>
            <w:vAlign w:val="center"/>
            <w:hideMark/>
          </w:tcPr>
          <w:p w14:paraId="5D6D4BDF" w14:textId="512E4040"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51</w:t>
            </w:r>
          </w:p>
        </w:tc>
        <w:tc>
          <w:tcPr>
            <w:tcW w:w="1004" w:type="dxa"/>
            <w:shd w:val="clear" w:color="auto" w:fill="auto"/>
            <w:noWrap/>
            <w:vAlign w:val="center"/>
            <w:hideMark/>
          </w:tcPr>
          <w:p w14:paraId="4504A139"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37.5%</w:t>
            </w:r>
          </w:p>
        </w:tc>
      </w:tr>
      <w:tr w:rsidR="00B44DEC" w:rsidRPr="000303B3" w14:paraId="100B407C" w14:textId="77777777" w:rsidTr="00A63B66">
        <w:trPr>
          <w:trHeight w:val="20"/>
        </w:trPr>
        <w:tc>
          <w:tcPr>
            <w:tcW w:w="1152" w:type="dxa"/>
            <w:shd w:val="clear" w:color="auto" w:fill="auto"/>
            <w:noWrap/>
            <w:vAlign w:val="center"/>
            <w:hideMark/>
          </w:tcPr>
          <w:p w14:paraId="59302A2D"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400</w:t>
            </w:r>
          </w:p>
        </w:tc>
        <w:tc>
          <w:tcPr>
            <w:tcW w:w="1296" w:type="dxa"/>
            <w:shd w:val="clear" w:color="auto" w:fill="auto"/>
            <w:noWrap/>
            <w:vAlign w:val="center"/>
            <w:hideMark/>
          </w:tcPr>
          <w:p w14:paraId="27CEEE58"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80</w:t>
            </w:r>
          </w:p>
        </w:tc>
        <w:tc>
          <w:tcPr>
            <w:tcW w:w="1296" w:type="dxa"/>
            <w:shd w:val="clear" w:color="auto" w:fill="auto"/>
            <w:noWrap/>
            <w:vAlign w:val="center"/>
            <w:hideMark/>
          </w:tcPr>
          <w:p w14:paraId="489A7252"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5</w:t>
            </w:r>
          </w:p>
        </w:tc>
        <w:tc>
          <w:tcPr>
            <w:tcW w:w="1003" w:type="dxa"/>
            <w:shd w:val="clear" w:color="auto" w:fill="auto"/>
            <w:noWrap/>
            <w:vAlign w:val="center"/>
            <w:hideMark/>
          </w:tcPr>
          <w:p w14:paraId="68209126" w14:textId="7EB85BB9"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48</w:t>
            </w:r>
          </w:p>
        </w:tc>
        <w:tc>
          <w:tcPr>
            <w:tcW w:w="1004" w:type="dxa"/>
            <w:shd w:val="clear" w:color="auto" w:fill="auto"/>
            <w:noWrap/>
            <w:vAlign w:val="center"/>
            <w:hideMark/>
          </w:tcPr>
          <w:p w14:paraId="446D4515"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38.9%</w:t>
            </w:r>
          </w:p>
        </w:tc>
        <w:tc>
          <w:tcPr>
            <w:tcW w:w="1003" w:type="dxa"/>
            <w:shd w:val="clear" w:color="auto" w:fill="auto"/>
            <w:noWrap/>
            <w:vAlign w:val="center"/>
            <w:hideMark/>
          </w:tcPr>
          <w:p w14:paraId="2F000E26" w14:textId="69E98CE3"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eastAsia="de-DE"/>
              </w:rPr>
              <w:t>0.</w:t>
            </w:r>
            <w:r w:rsidR="00B44DEC" w:rsidRPr="000303B3">
              <w:rPr>
                <w:rFonts w:eastAsia="Times New Roman" w:cs="Times New Roman"/>
                <w:color w:val="000000"/>
                <w:sz w:val="18"/>
                <w:szCs w:val="18"/>
                <w:lang w:eastAsia="de-DE"/>
              </w:rPr>
              <w:t>48</w:t>
            </w:r>
          </w:p>
        </w:tc>
        <w:tc>
          <w:tcPr>
            <w:tcW w:w="1004" w:type="dxa"/>
            <w:shd w:val="clear" w:color="auto" w:fill="auto"/>
            <w:noWrap/>
            <w:vAlign w:val="center"/>
            <w:hideMark/>
          </w:tcPr>
          <w:p w14:paraId="302B8147" w14:textId="7777777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eastAsia="de-DE"/>
              </w:rPr>
              <w:t>30.3%</w:t>
            </w:r>
          </w:p>
        </w:tc>
      </w:tr>
      <w:tr w:rsidR="00B44DEC" w:rsidRPr="000303B3" w14:paraId="08BD4ACE" w14:textId="77777777" w:rsidTr="00A63B66">
        <w:trPr>
          <w:trHeight w:val="20"/>
        </w:trPr>
        <w:tc>
          <w:tcPr>
            <w:tcW w:w="1152" w:type="dxa"/>
            <w:shd w:val="clear" w:color="auto" w:fill="auto"/>
            <w:noWrap/>
            <w:vAlign w:val="center"/>
          </w:tcPr>
          <w:p w14:paraId="733885E1" w14:textId="241AA65F"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500</w:t>
            </w:r>
          </w:p>
        </w:tc>
        <w:tc>
          <w:tcPr>
            <w:tcW w:w="1296" w:type="dxa"/>
            <w:shd w:val="clear" w:color="auto" w:fill="auto"/>
            <w:noWrap/>
            <w:vAlign w:val="center"/>
          </w:tcPr>
          <w:p w14:paraId="5A7510E2" w14:textId="2D6D3FC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w:t>
            </w:r>
          </w:p>
        </w:tc>
        <w:tc>
          <w:tcPr>
            <w:tcW w:w="1296" w:type="dxa"/>
            <w:shd w:val="clear" w:color="auto" w:fill="auto"/>
            <w:noWrap/>
            <w:vAlign w:val="center"/>
          </w:tcPr>
          <w:p w14:paraId="58158996" w14:textId="5334E17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w:t>
            </w:r>
          </w:p>
        </w:tc>
        <w:tc>
          <w:tcPr>
            <w:tcW w:w="1003" w:type="dxa"/>
            <w:shd w:val="clear" w:color="auto" w:fill="auto"/>
            <w:noWrap/>
            <w:vAlign w:val="center"/>
          </w:tcPr>
          <w:p w14:paraId="4D4C3761" w14:textId="0340B66A"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41</w:t>
            </w:r>
          </w:p>
        </w:tc>
        <w:tc>
          <w:tcPr>
            <w:tcW w:w="1004" w:type="dxa"/>
            <w:shd w:val="clear" w:color="auto" w:fill="auto"/>
            <w:noWrap/>
            <w:vAlign w:val="center"/>
          </w:tcPr>
          <w:p w14:paraId="7FF54FB0" w14:textId="243588D3"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64.2%</w:t>
            </w:r>
          </w:p>
        </w:tc>
        <w:tc>
          <w:tcPr>
            <w:tcW w:w="1003" w:type="dxa"/>
            <w:shd w:val="clear" w:color="auto" w:fill="auto"/>
            <w:noWrap/>
            <w:vAlign w:val="center"/>
          </w:tcPr>
          <w:p w14:paraId="00FF0FC6" w14:textId="7BFE6F47"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41</w:t>
            </w:r>
          </w:p>
        </w:tc>
        <w:tc>
          <w:tcPr>
            <w:tcW w:w="1004" w:type="dxa"/>
            <w:shd w:val="clear" w:color="auto" w:fill="auto"/>
            <w:noWrap/>
            <w:vAlign w:val="center"/>
          </w:tcPr>
          <w:p w14:paraId="540CC3B8" w14:textId="6C7427D0"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58.2%</w:t>
            </w:r>
          </w:p>
        </w:tc>
      </w:tr>
      <w:tr w:rsidR="00B44DEC" w:rsidRPr="000303B3" w14:paraId="16DAE9AA" w14:textId="77777777" w:rsidTr="00A63B66">
        <w:trPr>
          <w:trHeight w:val="20"/>
        </w:trPr>
        <w:tc>
          <w:tcPr>
            <w:tcW w:w="1152" w:type="dxa"/>
            <w:shd w:val="clear" w:color="auto" w:fill="auto"/>
            <w:noWrap/>
            <w:vAlign w:val="center"/>
          </w:tcPr>
          <w:p w14:paraId="4128EDB7" w14:textId="546B9E68"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500</w:t>
            </w:r>
          </w:p>
        </w:tc>
        <w:tc>
          <w:tcPr>
            <w:tcW w:w="1296" w:type="dxa"/>
            <w:shd w:val="clear" w:color="auto" w:fill="auto"/>
            <w:noWrap/>
            <w:vAlign w:val="center"/>
          </w:tcPr>
          <w:p w14:paraId="5A3458B9" w14:textId="3FA8E61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w:t>
            </w:r>
          </w:p>
        </w:tc>
        <w:tc>
          <w:tcPr>
            <w:tcW w:w="1296" w:type="dxa"/>
            <w:shd w:val="clear" w:color="auto" w:fill="auto"/>
            <w:noWrap/>
            <w:vAlign w:val="center"/>
          </w:tcPr>
          <w:p w14:paraId="253CA9D8" w14:textId="4D9069F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w:t>
            </w:r>
          </w:p>
        </w:tc>
        <w:tc>
          <w:tcPr>
            <w:tcW w:w="1003" w:type="dxa"/>
            <w:shd w:val="clear" w:color="auto" w:fill="auto"/>
            <w:noWrap/>
            <w:vAlign w:val="center"/>
          </w:tcPr>
          <w:p w14:paraId="234C87E1" w14:textId="4E92623B"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41</w:t>
            </w:r>
          </w:p>
        </w:tc>
        <w:tc>
          <w:tcPr>
            <w:tcW w:w="1004" w:type="dxa"/>
            <w:shd w:val="clear" w:color="auto" w:fill="auto"/>
            <w:noWrap/>
            <w:vAlign w:val="center"/>
          </w:tcPr>
          <w:p w14:paraId="4A05965C" w14:textId="34CEDA33"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50.9%</w:t>
            </w:r>
          </w:p>
        </w:tc>
        <w:tc>
          <w:tcPr>
            <w:tcW w:w="1003" w:type="dxa"/>
            <w:shd w:val="clear" w:color="auto" w:fill="auto"/>
            <w:noWrap/>
            <w:vAlign w:val="center"/>
          </w:tcPr>
          <w:p w14:paraId="5366162C" w14:textId="75B6C8C8"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41</w:t>
            </w:r>
          </w:p>
        </w:tc>
        <w:tc>
          <w:tcPr>
            <w:tcW w:w="1004" w:type="dxa"/>
            <w:shd w:val="clear" w:color="auto" w:fill="auto"/>
            <w:noWrap/>
            <w:vAlign w:val="center"/>
          </w:tcPr>
          <w:p w14:paraId="0E6D6C28" w14:textId="0762084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44.0%</w:t>
            </w:r>
          </w:p>
        </w:tc>
      </w:tr>
      <w:tr w:rsidR="00B44DEC" w:rsidRPr="000303B3" w14:paraId="71C191D5" w14:textId="77777777" w:rsidTr="00A63B66">
        <w:trPr>
          <w:trHeight w:val="20"/>
        </w:trPr>
        <w:tc>
          <w:tcPr>
            <w:tcW w:w="1152" w:type="dxa"/>
            <w:shd w:val="clear" w:color="auto" w:fill="auto"/>
            <w:noWrap/>
            <w:vAlign w:val="center"/>
          </w:tcPr>
          <w:p w14:paraId="7E321368" w14:textId="56FF8C50"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600</w:t>
            </w:r>
          </w:p>
        </w:tc>
        <w:tc>
          <w:tcPr>
            <w:tcW w:w="1296" w:type="dxa"/>
            <w:shd w:val="clear" w:color="auto" w:fill="auto"/>
            <w:noWrap/>
            <w:vAlign w:val="center"/>
          </w:tcPr>
          <w:p w14:paraId="621F6814" w14:textId="24B6C3B0"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w:t>
            </w:r>
          </w:p>
        </w:tc>
        <w:tc>
          <w:tcPr>
            <w:tcW w:w="1296" w:type="dxa"/>
            <w:shd w:val="clear" w:color="auto" w:fill="auto"/>
            <w:noWrap/>
            <w:vAlign w:val="center"/>
          </w:tcPr>
          <w:p w14:paraId="69E8A54C" w14:textId="127DFCA0"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60</w:t>
            </w:r>
          </w:p>
        </w:tc>
        <w:tc>
          <w:tcPr>
            <w:tcW w:w="1003" w:type="dxa"/>
            <w:shd w:val="clear" w:color="auto" w:fill="auto"/>
            <w:noWrap/>
            <w:vAlign w:val="center"/>
          </w:tcPr>
          <w:p w14:paraId="1D1A533E" w14:textId="0A56DBD0"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37</w:t>
            </w:r>
          </w:p>
        </w:tc>
        <w:tc>
          <w:tcPr>
            <w:tcW w:w="1004" w:type="dxa"/>
            <w:shd w:val="clear" w:color="auto" w:fill="auto"/>
            <w:noWrap/>
            <w:vAlign w:val="center"/>
          </w:tcPr>
          <w:p w14:paraId="15F823F4" w14:textId="7E959E4E"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69.7%</w:t>
            </w:r>
          </w:p>
        </w:tc>
        <w:tc>
          <w:tcPr>
            <w:tcW w:w="1003" w:type="dxa"/>
            <w:shd w:val="clear" w:color="auto" w:fill="auto"/>
            <w:noWrap/>
            <w:vAlign w:val="center"/>
          </w:tcPr>
          <w:p w14:paraId="6B88047B" w14:textId="6F4F3A7A"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37</w:t>
            </w:r>
          </w:p>
        </w:tc>
        <w:tc>
          <w:tcPr>
            <w:tcW w:w="1004" w:type="dxa"/>
            <w:shd w:val="clear" w:color="auto" w:fill="auto"/>
            <w:noWrap/>
            <w:vAlign w:val="center"/>
          </w:tcPr>
          <w:p w14:paraId="5C20CF67" w14:textId="31250F94"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65.7%</w:t>
            </w:r>
          </w:p>
        </w:tc>
      </w:tr>
      <w:tr w:rsidR="00B44DEC" w:rsidRPr="000303B3" w14:paraId="796EEE14" w14:textId="77777777" w:rsidTr="00A63B66">
        <w:trPr>
          <w:trHeight w:val="20"/>
        </w:trPr>
        <w:tc>
          <w:tcPr>
            <w:tcW w:w="1152" w:type="dxa"/>
            <w:shd w:val="clear" w:color="auto" w:fill="auto"/>
            <w:noWrap/>
            <w:vAlign w:val="center"/>
          </w:tcPr>
          <w:p w14:paraId="4FF14863" w14:textId="74AE5F8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600</w:t>
            </w:r>
          </w:p>
        </w:tc>
        <w:tc>
          <w:tcPr>
            <w:tcW w:w="1296" w:type="dxa"/>
            <w:shd w:val="clear" w:color="auto" w:fill="auto"/>
            <w:noWrap/>
            <w:vAlign w:val="center"/>
          </w:tcPr>
          <w:p w14:paraId="7672D15B" w14:textId="6093C0F1"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60</w:t>
            </w:r>
          </w:p>
        </w:tc>
        <w:tc>
          <w:tcPr>
            <w:tcW w:w="1296" w:type="dxa"/>
            <w:shd w:val="clear" w:color="auto" w:fill="auto"/>
            <w:noWrap/>
            <w:vAlign w:val="center"/>
          </w:tcPr>
          <w:p w14:paraId="2DD696A2" w14:textId="1F5DC3F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w:t>
            </w:r>
          </w:p>
        </w:tc>
        <w:tc>
          <w:tcPr>
            <w:tcW w:w="1003" w:type="dxa"/>
            <w:shd w:val="clear" w:color="auto" w:fill="auto"/>
            <w:noWrap/>
            <w:vAlign w:val="center"/>
          </w:tcPr>
          <w:p w14:paraId="1C5D8106" w14:textId="22212E7A"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36</w:t>
            </w:r>
          </w:p>
        </w:tc>
        <w:tc>
          <w:tcPr>
            <w:tcW w:w="1004" w:type="dxa"/>
            <w:shd w:val="clear" w:color="auto" w:fill="auto"/>
            <w:noWrap/>
            <w:vAlign w:val="center"/>
          </w:tcPr>
          <w:p w14:paraId="4A2B712F" w14:textId="4CE716F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64.4%</w:t>
            </w:r>
          </w:p>
        </w:tc>
        <w:tc>
          <w:tcPr>
            <w:tcW w:w="1003" w:type="dxa"/>
            <w:shd w:val="clear" w:color="auto" w:fill="auto"/>
            <w:noWrap/>
            <w:vAlign w:val="center"/>
          </w:tcPr>
          <w:p w14:paraId="7FA20624" w14:textId="43FAFDD0"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36</w:t>
            </w:r>
          </w:p>
        </w:tc>
        <w:tc>
          <w:tcPr>
            <w:tcW w:w="1004" w:type="dxa"/>
            <w:shd w:val="clear" w:color="auto" w:fill="auto"/>
            <w:noWrap/>
            <w:vAlign w:val="center"/>
          </w:tcPr>
          <w:p w14:paraId="05D28CC4" w14:textId="4AF9D62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62.2%</w:t>
            </w:r>
          </w:p>
        </w:tc>
      </w:tr>
      <w:tr w:rsidR="00B44DEC" w:rsidRPr="000303B3" w14:paraId="0C14ED86" w14:textId="77777777" w:rsidTr="00A63B66">
        <w:trPr>
          <w:trHeight w:val="20"/>
        </w:trPr>
        <w:tc>
          <w:tcPr>
            <w:tcW w:w="1152" w:type="dxa"/>
            <w:shd w:val="clear" w:color="auto" w:fill="auto"/>
            <w:noWrap/>
            <w:vAlign w:val="center"/>
          </w:tcPr>
          <w:p w14:paraId="25F4E1A7" w14:textId="4C9FDC05"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800</w:t>
            </w:r>
          </w:p>
        </w:tc>
        <w:tc>
          <w:tcPr>
            <w:tcW w:w="1296" w:type="dxa"/>
            <w:shd w:val="clear" w:color="auto" w:fill="auto"/>
            <w:noWrap/>
            <w:vAlign w:val="center"/>
          </w:tcPr>
          <w:p w14:paraId="3E818FB8" w14:textId="2BC892B2"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w:t>
            </w:r>
          </w:p>
        </w:tc>
        <w:tc>
          <w:tcPr>
            <w:tcW w:w="1296" w:type="dxa"/>
            <w:shd w:val="clear" w:color="auto" w:fill="auto"/>
            <w:noWrap/>
            <w:vAlign w:val="center"/>
          </w:tcPr>
          <w:p w14:paraId="0B736DB3" w14:textId="48B07933"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80</w:t>
            </w:r>
          </w:p>
        </w:tc>
        <w:tc>
          <w:tcPr>
            <w:tcW w:w="1003" w:type="dxa"/>
            <w:shd w:val="clear" w:color="auto" w:fill="auto"/>
            <w:noWrap/>
            <w:vAlign w:val="center"/>
          </w:tcPr>
          <w:p w14:paraId="6644160F" w14:textId="2DC858BA"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28</w:t>
            </w:r>
          </w:p>
        </w:tc>
        <w:tc>
          <w:tcPr>
            <w:tcW w:w="1004" w:type="dxa"/>
            <w:shd w:val="clear" w:color="auto" w:fill="auto"/>
            <w:noWrap/>
            <w:vAlign w:val="center"/>
          </w:tcPr>
          <w:p w14:paraId="5D0F39D4" w14:textId="5869BD1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84.4%</w:t>
            </w:r>
          </w:p>
        </w:tc>
        <w:tc>
          <w:tcPr>
            <w:tcW w:w="1003" w:type="dxa"/>
            <w:shd w:val="clear" w:color="auto" w:fill="auto"/>
            <w:noWrap/>
            <w:vAlign w:val="center"/>
          </w:tcPr>
          <w:p w14:paraId="2C2A67F0" w14:textId="7549B936"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28</w:t>
            </w:r>
          </w:p>
        </w:tc>
        <w:tc>
          <w:tcPr>
            <w:tcW w:w="1004" w:type="dxa"/>
            <w:shd w:val="clear" w:color="auto" w:fill="auto"/>
            <w:noWrap/>
            <w:vAlign w:val="center"/>
          </w:tcPr>
          <w:p w14:paraId="71E22792" w14:textId="441D0295"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82.8%</w:t>
            </w:r>
          </w:p>
        </w:tc>
      </w:tr>
      <w:tr w:rsidR="00B44DEC" w:rsidRPr="000303B3" w14:paraId="51B271CC" w14:textId="77777777" w:rsidTr="00A63B66">
        <w:trPr>
          <w:trHeight w:val="20"/>
        </w:trPr>
        <w:tc>
          <w:tcPr>
            <w:tcW w:w="1152" w:type="dxa"/>
            <w:shd w:val="clear" w:color="auto" w:fill="auto"/>
            <w:noWrap/>
            <w:vAlign w:val="center"/>
          </w:tcPr>
          <w:p w14:paraId="53716B3B" w14:textId="20D99B2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800</w:t>
            </w:r>
          </w:p>
        </w:tc>
        <w:tc>
          <w:tcPr>
            <w:tcW w:w="1296" w:type="dxa"/>
            <w:shd w:val="clear" w:color="auto" w:fill="auto"/>
            <w:noWrap/>
            <w:vAlign w:val="center"/>
          </w:tcPr>
          <w:p w14:paraId="412B89D4" w14:textId="5722670F"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w:t>
            </w:r>
          </w:p>
        </w:tc>
        <w:tc>
          <w:tcPr>
            <w:tcW w:w="1296" w:type="dxa"/>
            <w:shd w:val="clear" w:color="auto" w:fill="auto"/>
            <w:noWrap/>
            <w:vAlign w:val="center"/>
          </w:tcPr>
          <w:p w14:paraId="3E536A39" w14:textId="5DD88B41"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w:t>
            </w:r>
          </w:p>
        </w:tc>
        <w:tc>
          <w:tcPr>
            <w:tcW w:w="1003" w:type="dxa"/>
            <w:shd w:val="clear" w:color="auto" w:fill="auto"/>
            <w:noWrap/>
            <w:vAlign w:val="center"/>
          </w:tcPr>
          <w:p w14:paraId="211EEF3D" w14:textId="07AE5A4E"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31</w:t>
            </w:r>
          </w:p>
        </w:tc>
        <w:tc>
          <w:tcPr>
            <w:tcW w:w="1004" w:type="dxa"/>
            <w:shd w:val="clear" w:color="auto" w:fill="auto"/>
            <w:noWrap/>
            <w:vAlign w:val="center"/>
          </w:tcPr>
          <w:p w14:paraId="3ACCCB88" w14:textId="6B887C70"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80.1%</w:t>
            </w:r>
          </w:p>
        </w:tc>
        <w:tc>
          <w:tcPr>
            <w:tcW w:w="1003" w:type="dxa"/>
            <w:shd w:val="clear" w:color="auto" w:fill="auto"/>
            <w:noWrap/>
            <w:vAlign w:val="center"/>
          </w:tcPr>
          <w:p w14:paraId="5DA8E81C" w14:textId="1FB6BA74"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31</w:t>
            </w:r>
          </w:p>
        </w:tc>
        <w:tc>
          <w:tcPr>
            <w:tcW w:w="1004" w:type="dxa"/>
            <w:shd w:val="clear" w:color="auto" w:fill="auto"/>
            <w:noWrap/>
            <w:vAlign w:val="center"/>
          </w:tcPr>
          <w:p w14:paraId="33DD73DB" w14:textId="11277AF2"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80.3%</w:t>
            </w:r>
          </w:p>
        </w:tc>
      </w:tr>
      <w:tr w:rsidR="00B44DEC" w:rsidRPr="000303B3" w14:paraId="0F0C14ED" w14:textId="77777777" w:rsidTr="00A63B66">
        <w:trPr>
          <w:trHeight w:val="20"/>
        </w:trPr>
        <w:tc>
          <w:tcPr>
            <w:tcW w:w="1152" w:type="dxa"/>
            <w:shd w:val="clear" w:color="auto" w:fill="auto"/>
            <w:noWrap/>
            <w:vAlign w:val="center"/>
          </w:tcPr>
          <w:p w14:paraId="18E94BD9" w14:textId="134984CF"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800</w:t>
            </w:r>
          </w:p>
        </w:tc>
        <w:tc>
          <w:tcPr>
            <w:tcW w:w="1296" w:type="dxa"/>
            <w:shd w:val="clear" w:color="auto" w:fill="auto"/>
            <w:noWrap/>
            <w:vAlign w:val="center"/>
          </w:tcPr>
          <w:p w14:paraId="490F7270" w14:textId="0678C3E8"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w:t>
            </w:r>
          </w:p>
        </w:tc>
        <w:tc>
          <w:tcPr>
            <w:tcW w:w="1296" w:type="dxa"/>
            <w:shd w:val="clear" w:color="auto" w:fill="auto"/>
            <w:noWrap/>
            <w:vAlign w:val="center"/>
          </w:tcPr>
          <w:p w14:paraId="70A60BC6" w14:textId="6200526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w:t>
            </w:r>
          </w:p>
        </w:tc>
        <w:tc>
          <w:tcPr>
            <w:tcW w:w="1003" w:type="dxa"/>
            <w:shd w:val="clear" w:color="auto" w:fill="auto"/>
            <w:noWrap/>
            <w:vAlign w:val="center"/>
          </w:tcPr>
          <w:p w14:paraId="2D1EAA02" w14:textId="758CBB33"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25</w:t>
            </w:r>
          </w:p>
        </w:tc>
        <w:tc>
          <w:tcPr>
            <w:tcW w:w="1004" w:type="dxa"/>
            <w:shd w:val="clear" w:color="auto" w:fill="auto"/>
            <w:noWrap/>
            <w:vAlign w:val="center"/>
          </w:tcPr>
          <w:p w14:paraId="0C6CEAF7" w14:textId="6E1AC76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84.4%</w:t>
            </w:r>
          </w:p>
        </w:tc>
        <w:tc>
          <w:tcPr>
            <w:tcW w:w="1003" w:type="dxa"/>
            <w:shd w:val="clear" w:color="auto" w:fill="auto"/>
            <w:noWrap/>
            <w:vAlign w:val="center"/>
          </w:tcPr>
          <w:p w14:paraId="497ED035" w14:textId="026FADC1"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25</w:t>
            </w:r>
          </w:p>
        </w:tc>
        <w:tc>
          <w:tcPr>
            <w:tcW w:w="1004" w:type="dxa"/>
            <w:shd w:val="clear" w:color="auto" w:fill="auto"/>
            <w:noWrap/>
            <w:vAlign w:val="center"/>
          </w:tcPr>
          <w:p w14:paraId="2106703A" w14:textId="622AA3D0"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83.7%</w:t>
            </w:r>
          </w:p>
        </w:tc>
      </w:tr>
      <w:tr w:rsidR="00B44DEC" w:rsidRPr="000303B3" w14:paraId="5392B619" w14:textId="77777777" w:rsidTr="00A63B66">
        <w:trPr>
          <w:trHeight w:val="20"/>
        </w:trPr>
        <w:tc>
          <w:tcPr>
            <w:tcW w:w="1152" w:type="dxa"/>
            <w:shd w:val="clear" w:color="auto" w:fill="auto"/>
            <w:noWrap/>
            <w:vAlign w:val="center"/>
          </w:tcPr>
          <w:p w14:paraId="28764D76" w14:textId="2A6FE1D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800</w:t>
            </w:r>
          </w:p>
        </w:tc>
        <w:tc>
          <w:tcPr>
            <w:tcW w:w="1296" w:type="dxa"/>
            <w:shd w:val="clear" w:color="auto" w:fill="auto"/>
            <w:noWrap/>
            <w:vAlign w:val="center"/>
          </w:tcPr>
          <w:p w14:paraId="5D867B69" w14:textId="2137AF54"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80</w:t>
            </w:r>
          </w:p>
        </w:tc>
        <w:tc>
          <w:tcPr>
            <w:tcW w:w="1296" w:type="dxa"/>
            <w:shd w:val="clear" w:color="auto" w:fill="auto"/>
            <w:noWrap/>
            <w:vAlign w:val="center"/>
          </w:tcPr>
          <w:p w14:paraId="0B39594B" w14:textId="704DE229"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w:t>
            </w:r>
          </w:p>
        </w:tc>
        <w:tc>
          <w:tcPr>
            <w:tcW w:w="1003" w:type="dxa"/>
            <w:shd w:val="clear" w:color="auto" w:fill="auto"/>
            <w:noWrap/>
            <w:vAlign w:val="center"/>
          </w:tcPr>
          <w:p w14:paraId="3223462C" w14:textId="38D8FB52"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28</w:t>
            </w:r>
          </w:p>
        </w:tc>
        <w:tc>
          <w:tcPr>
            <w:tcW w:w="1004" w:type="dxa"/>
            <w:shd w:val="clear" w:color="auto" w:fill="auto"/>
            <w:noWrap/>
            <w:vAlign w:val="center"/>
          </w:tcPr>
          <w:p w14:paraId="0E47DB1B" w14:textId="146097D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81.9%</w:t>
            </w:r>
          </w:p>
        </w:tc>
        <w:tc>
          <w:tcPr>
            <w:tcW w:w="1003" w:type="dxa"/>
            <w:shd w:val="clear" w:color="auto" w:fill="auto"/>
            <w:noWrap/>
            <w:vAlign w:val="center"/>
          </w:tcPr>
          <w:p w14:paraId="75AD5B78" w14:textId="132D8E19"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28</w:t>
            </w:r>
          </w:p>
        </w:tc>
        <w:tc>
          <w:tcPr>
            <w:tcW w:w="1004" w:type="dxa"/>
            <w:shd w:val="clear" w:color="auto" w:fill="auto"/>
            <w:noWrap/>
            <w:vAlign w:val="center"/>
          </w:tcPr>
          <w:p w14:paraId="169B016F" w14:textId="2D641032"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79.8%</w:t>
            </w:r>
          </w:p>
        </w:tc>
      </w:tr>
      <w:tr w:rsidR="00B44DEC" w:rsidRPr="000303B3" w14:paraId="1F01A1B2" w14:textId="77777777" w:rsidTr="00A63B66">
        <w:trPr>
          <w:trHeight w:val="20"/>
        </w:trPr>
        <w:tc>
          <w:tcPr>
            <w:tcW w:w="1152" w:type="dxa"/>
            <w:shd w:val="clear" w:color="auto" w:fill="auto"/>
            <w:noWrap/>
            <w:vAlign w:val="center"/>
          </w:tcPr>
          <w:p w14:paraId="4CF6622E" w14:textId="6782710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296" w:type="dxa"/>
            <w:shd w:val="clear" w:color="auto" w:fill="auto"/>
            <w:noWrap/>
            <w:vAlign w:val="center"/>
          </w:tcPr>
          <w:p w14:paraId="232169DC" w14:textId="4D477A7F"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w:t>
            </w:r>
          </w:p>
        </w:tc>
        <w:tc>
          <w:tcPr>
            <w:tcW w:w="1296" w:type="dxa"/>
            <w:shd w:val="clear" w:color="auto" w:fill="auto"/>
            <w:noWrap/>
            <w:vAlign w:val="center"/>
          </w:tcPr>
          <w:p w14:paraId="53E6ED05" w14:textId="4A334249"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200</w:t>
            </w:r>
          </w:p>
        </w:tc>
        <w:tc>
          <w:tcPr>
            <w:tcW w:w="1003" w:type="dxa"/>
            <w:shd w:val="clear" w:color="auto" w:fill="auto"/>
            <w:noWrap/>
            <w:vAlign w:val="center"/>
          </w:tcPr>
          <w:p w14:paraId="5D1FB953" w14:textId="438FC56A"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24</w:t>
            </w:r>
          </w:p>
        </w:tc>
        <w:tc>
          <w:tcPr>
            <w:tcW w:w="1004" w:type="dxa"/>
            <w:shd w:val="clear" w:color="auto" w:fill="auto"/>
            <w:noWrap/>
            <w:vAlign w:val="center"/>
          </w:tcPr>
          <w:p w14:paraId="25157D32" w14:textId="58AE7384"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94.9%</w:t>
            </w:r>
          </w:p>
        </w:tc>
        <w:tc>
          <w:tcPr>
            <w:tcW w:w="1003" w:type="dxa"/>
            <w:shd w:val="clear" w:color="auto" w:fill="auto"/>
            <w:noWrap/>
            <w:vAlign w:val="center"/>
          </w:tcPr>
          <w:p w14:paraId="4470AB0D" w14:textId="045FDF17"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24</w:t>
            </w:r>
          </w:p>
        </w:tc>
        <w:tc>
          <w:tcPr>
            <w:tcW w:w="1004" w:type="dxa"/>
            <w:shd w:val="clear" w:color="auto" w:fill="auto"/>
            <w:noWrap/>
            <w:vAlign w:val="center"/>
          </w:tcPr>
          <w:p w14:paraId="315EDAEE" w14:textId="67635CBE"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92.0%</w:t>
            </w:r>
          </w:p>
        </w:tc>
      </w:tr>
      <w:tr w:rsidR="00B44DEC" w:rsidRPr="000303B3" w14:paraId="02F2C5D5" w14:textId="77777777" w:rsidTr="00A63B66">
        <w:trPr>
          <w:trHeight w:val="20"/>
        </w:trPr>
        <w:tc>
          <w:tcPr>
            <w:tcW w:w="1152" w:type="dxa"/>
            <w:shd w:val="clear" w:color="auto" w:fill="auto"/>
            <w:noWrap/>
            <w:vAlign w:val="center"/>
          </w:tcPr>
          <w:p w14:paraId="222BB69D" w14:textId="1237DF2F"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296" w:type="dxa"/>
            <w:shd w:val="clear" w:color="auto" w:fill="auto"/>
            <w:noWrap/>
            <w:vAlign w:val="center"/>
          </w:tcPr>
          <w:p w14:paraId="020974EA" w14:textId="4EC6663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w:t>
            </w:r>
          </w:p>
        </w:tc>
        <w:tc>
          <w:tcPr>
            <w:tcW w:w="1296" w:type="dxa"/>
            <w:shd w:val="clear" w:color="auto" w:fill="auto"/>
            <w:noWrap/>
            <w:vAlign w:val="center"/>
          </w:tcPr>
          <w:p w14:paraId="3FD6DA3F" w14:textId="2C4C034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w:t>
            </w:r>
          </w:p>
        </w:tc>
        <w:tc>
          <w:tcPr>
            <w:tcW w:w="1003" w:type="dxa"/>
            <w:shd w:val="clear" w:color="auto" w:fill="auto"/>
            <w:noWrap/>
            <w:vAlign w:val="center"/>
          </w:tcPr>
          <w:p w14:paraId="307F874B" w14:textId="65408FEE"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23</w:t>
            </w:r>
          </w:p>
        </w:tc>
        <w:tc>
          <w:tcPr>
            <w:tcW w:w="1004" w:type="dxa"/>
            <w:shd w:val="clear" w:color="auto" w:fill="auto"/>
            <w:noWrap/>
            <w:vAlign w:val="center"/>
          </w:tcPr>
          <w:p w14:paraId="27762203" w14:textId="37926951"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92.0%</w:t>
            </w:r>
          </w:p>
        </w:tc>
        <w:tc>
          <w:tcPr>
            <w:tcW w:w="1003" w:type="dxa"/>
            <w:shd w:val="clear" w:color="auto" w:fill="auto"/>
            <w:noWrap/>
            <w:vAlign w:val="center"/>
          </w:tcPr>
          <w:p w14:paraId="7A0397CA" w14:textId="6CDBCBC6"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23</w:t>
            </w:r>
          </w:p>
        </w:tc>
        <w:tc>
          <w:tcPr>
            <w:tcW w:w="1004" w:type="dxa"/>
            <w:shd w:val="clear" w:color="auto" w:fill="auto"/>
            <w:noWrap/>
            <w:vAlign w:val="center"/>
          </w:tcPr>
          <w:p w14:paraId="76E32441" w14:textId="4C1A3E9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90.9%</w:t>
            </w:r>
          </w:p>
        </w:tc>
      </w:tr>
      <w:tr w:rsidR="00B44DEC" w:rsidRPr="000303B3" w14:paraId="0FC6A26E" w14:textId="77777777" w:rsidTr="00A63B66">
        <w:trPr>
          <w:trHeight w:val="20"/>
        </w:trPr>
        <w:tc>
          <w:tcPr>
            <w:tcW w:w="1152" w:type="dxa"/>
            <w:shd w:val="clear" w:color="auto" w:fill="auto"/>
            <w:noWrap/>
            <w:vAlign w:val="center"/>
          </w:tcPr>
          <w:p w14:paraId="4E145A6A" w14:textId="0479D14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296" w:type="dxa"/>
            <w:shd w:val="clear" w:color="auto" w:fill="auto"/>
            <w:noWrap/>
            <w:vAlign w:val="center"/>
          </w:tcPr>
          <w:p w14:paraId="7DDD68F3" w14:textId="44DF9B3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w:t>
            </w:r>
          </w:p>
        </w:tc>
        <w:tc>
          <w:tcPr>
            <w:tcW w:w="1296" w:type="dxa"/>
            <w:shd w:val="clear" w:color="auto" w:fill="auto"/>
            <w:noWrap/>
            <w:vAlign w:val="center"/>
          </w:tcPr>
          <w:p w14:paraId="32102751" w14:textId="5152D809"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w:t>
            </w:r>
          </w:p>
        </w:tc>
        <w:tc>
          <w:tcPr>
            <w:tcW w:w="1003" w:type="dxa"/>
            <w:shd w:val="clear" w:color="auto" w:fill="auto"/>
            <w:noWrap/>
            <w:vAlign w:val="center"/>
          </w:tcPr>
          <w:p w14:paraId="30C11DC7" w14:textId="0E3F60D9"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23</w:t>
            </w:r>
          </w:p>
        </w:tc>
        <w:tc>
          <w:tcPr>
            <w:tcW w:w="1004" w:type="dxa"/>
            <w:shd w:val="clear" w:color="auto" w:fill="auto"/>
            <w:noWrap/>
            <w:vAlign w:val="center"/>
          </w:tcPr>
          <w:p w14:paraId="7BA01C7A" w14:textId="06DF2484"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90.5%</w:t>
            </w:r>
          </w:p>
        </w:tc>
        <w:tc>
          <w:tcPr>
            <w:tcW w:w="1003" w:type="dxa"/>
            <w:shd w:val="clear" w:color="auto" w:fill="auto"/>
            <w:noWrap/>
            <w:vAlign w:val="center"/>
          </w:tcPr>
          <w:p w14:paraId="48717592" w14:textId="7F1EE507"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23</w:t>
            </w:r>
          </w:p>
        </w:tc>
        <w:tc>
          <w:tcPr>
            <w:tcW w:w="1004" w:type="dxa"/>
            <w:shd w:val="clear" w:color="auto" w:fill="auto"/>
            <w:noWrap/>
            <w:vAlign w:val="center"/>
          </w:tcPr>
          <w:p w14:paraId="43B8489E" w14:textId="3497B4B4"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90.4%</w:t>
            </w:r>
          </w:p>
        </w:tc>
      </w:tr>
      <w:tr w:rsidR="00B44DEC" w:rsidRPr="000303B3" w14:paraId="3477E806" w14:textId="77777777" w:rsidTr="00A63B66">
        <w:trPr>
          <w:trHeight w:val="20"/>
        </w:trPr>
        <w:tc>
          <w:tcPr>
            <w:tcW w:w="1152" w:type="dxa"/>
            <w:shd w:val="clear" w:color="auto" w:fill="auto"/>
            <w:noWrap/>
            <w:vAlign w:val="center"/>
          </w:tcPr>
          <w:p w14:paraId="0701F25D" w14:textId="505EB4BC"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296" w:type="dxa"/>
            <w:shd w:val="clear" w:color="auto" w:fill="auto"/>
            <w:noWrap/>
            <w:vAlign w:val="center"/>
          </w:tcPr>
          <w:p w14:paraId="70BB882A" w14:textId="5BA0B015"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200</w:t>
            </w:r>
          </w:p>
        </w:tc>
        <w:tc>
          <w:tcPr>
            <w:tcW w:w="1296" w:type="dxa"/>
            <w:shd w:val="clear" w:color="auto" w:fill="auto"/>
            <w:noWrap/>
            <w:vAlign w:val="center"/>
          </w:tcPr>
          <w:p w14:paraId="65639DCE" w14:textId="3E8FECB2"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w:t>
            </w:r>
          </w:p>
        </w:tc>
        <w:tc>
          <w:tcPr>
            <w:tcW w:w="1003" w:type="dxa"/>
            <w:shd w:val="clear" w:color="auto" w:fill="auto"/>
            <w:noWrap/>
            <w:vAlign w:val="center"/>
          </w:tcPr>
          <w:p w14:paraId="39A9CD11" w14:textId="4C38CC32"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24</w:t>
            </w:r>
          </w:p>
        </w:tc>
        <w:tc>
          <w:tcPr>
            <w:tcW w:w="1004" w:type="dxa"/>
            <w:shd w:val="clear" w:color="auto" w:fill="auto"/>
            <w:noWrap/>
            <w:vAlign w:val="center"/>
          </w:tcPr>
          <w:p w14:paraId="422CC7DD" w14:textId="3988987F"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86.4%</w:t>
            </w:r>
          </w:p>
        </w:tc>
        <w:tc>
          <w:tcPr>
            <w:tcW w:w="1003" w:type="dxa"/>
            <w:shd w:val="clear" w:color="auto" w:fill="auto"/>
            <w:noWrap/>
            <w:vAlign w:val="center"/>
          </w:tcPr>
          <w:p w14:paraId="4AFC3616" w14:textId="0083A183"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23</w:t>
            </w:r>
          </w:p>
        </w:tc>
        <w:tc>
          <w:tcPr>
            <w:tcW w:w="1004" w:type="dxa"/>
            <w:shd w:val="clear" w:color="auto" w:fill="auto"/>
            <w:noWrap/>
            <w:vAlign w:val="center"/>
          </w:tcPr>
          <w:p w14:paraId="48B3CACD" w14:textId="7519CF8E"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82.3%</w:t>
            </w:r>
          </w:p>
        </w:tc>
      </w:tr>
      <w:tr w:rsidR="00B44DEC" w:rsidRPr="000303B3" w14:paraId="2F594846" w14:textId="77777777" w:rsidTr="00A63B66">
        <w:trPr>
          <w:trHeight w:val="20"/>
        </w:trPr>
        <w:tc>
          <w:tcPr>
            <w:tcW w:w="1152" w:type="dxa"/>
            <w:shd w:val="clear" w:color="auto" w:fill="auto"/>
            <w:noWrap/>
            <w:vAlign w:val="center"/>
          </w:tcPr>
          <w:p w14:paraId="7057B68A" w14:textId="5C487A9E"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1,200</w:t>
            </w:r>
          </w:p>
        </w:tc>
        <w:tc>
          <w:tcPr>
            <w:tcW w:w="1296" w:type="dxa"/>
            <w:shd w:val="clear" w:color="auto" w:fill="auto"/>
            <w:noWrap/>
            <w:vAlign w:val="center"/>
          </w:tcPr>
          <w:p w14:paraId="7002B5B4" w14:textId="07F31172"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w:t>
            </w:r>
          </w:p>
        </w:tc>
        <w:tc>
          <w:tcPr>
            <w:tcW w:w="1296" w:type="dxa"/>
            <w:shd w:val="clear" w:color="auto" w:fill="auto"/>
            <w:noWrap/>
            <w:vAlign w:val="center"/>
          </w:tcPr>
          <w:p w14:paraId="3301B80C" w14:textId="12F0F704"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60</w:t>
            </w:r>
          </w:p>
        </w:tc>
        <w:tc>
          <w:tcPr>
            <w:tcW w:w="1003" w:type="dxa"/>
            <w:shd w:val="clear" w:color="auto" w:fill="auto"/>
            <w:noWrap/>
            <w:vAlign w:val="center"/>
          </w:tcPr>
          <w:p w14:paraId="63FE6F5C" w14:textId="73084CC6"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18</w:t>
            </w:r>
          </w:p>
        </w:tc>
        <w:tc>
          <w:tcPr>
            <w:tcW w:w="1004" w:type="dxa"/>
            <w:shd w:val="clear" w:color="auto" w:fill="auto"/>
            <w:noWrap/>
            <w:vAlign w:val="center"/>
          </w:tcPr>
          <w:p w14:paraId="330315CF" w14:textId="484F10FC"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96.8%</w:t>
            </w:r>
          </w:p>
        </w:tc>
        <w:tc>
          <w:tcPr>
            <w:tcW w:w="1003" w:type="dxa"/>
            <w:shd w:val="clear" w:color="auto" w:fill="auto"/>
            <w:noWrap/>
            <w:vAlign w:val="center"/>
          </w:tcPr>
          <w:p w14:paraId="18686391" w14:textId="75AE52D7"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18</w:t>
            </w:r>
          </w:p>
        </w:tc>
        <w:tc>
          <w:tcPr>
            <w:tcW w:w="1004" w:type="dxa"/>
            <w:shd w:val="clear" w:color="auto" w:fill="auto"/>
            <w:noWrap/>
            <w:vAlign w:val="center"/>
          </w:tcPr>
          <w:p w14:paraId="77C08272" w14:textId="7DB823B2"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96.7%</w:t>
            </w:r>
          </w:p>
        </w:tc>
      </w:tr>
      <w:tr w:rsidR="00B44DEC" w:rsidRPr="000303B3" w14:paraId="36D457F3" w14:textId="77777777" w:rsidTr="00A63B66">
        <w:trPr>
          <w:trHeight w:val="20"/>
        </w:trPr>
        <w:tc>
          <w:tcPr>
            <w:tcW w:w="1152" w:type="dxa"/>
            <w:shd w:val="clear" w:color="auto" w:fill="auto"/>
            <w:noWrap/>
            <w:vAlign w:val="center"/>
          </w:tcPr>
          <w:p w14:paraId="57D0DB87" w14:textId="6394F5EF"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1,200</w:t>
            </w:r>
          </w:p>
        </w:tc>
        <w:tc>
          <w:tcPr>
            <w:tcW w:w="1296" w:type="dxa"/>
            <w:shd w:val="clear" w:color="auto" w:fill="auto"/>
            <w:noWrap/>
            <w:vAlign w:val="center"/>
          </w:tcPr>
          <w:p w14:paraId="0282A409" w14:textId="0160DC19"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60</w:t>
            </w:r>
          </w:p>
        </w:tc>
        <w:tc>
          <w:tcPr>
            <w:tcW w:w="1296" w:type="dxa"/>
            <w:shd w:val="clear" w:color="auto" w:fill="auto"/>
            <w:noWrap/>
            <w:vAlign w:val="center"/>
          </w:tcPr>
          <w:p w14:paraId="68DBA683" w14:textId="7BE86872"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w:t>
            </w:r>
          </w:p>
        </w:tc>
        <w:tc>
          <w:tcPr>
            <w:tcW w:w="1003" w:type="dxa"/>
            <w:shd w:val="clear" w:color="auto" w:fill="auto"/>
            <w:noWrap/>
            <w:vAlign w:val="center"/>
          </w:tcPr>
          <w:p w14:paraId="4D8FE71A" w14:textId="70C63F9E"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20</w:t>
            </w:r>
          </w:p>
        </w:tc>
        <w:tc>
          <w:tcPr>
            <w:tcW w:w="1004" w:type="dxa"/>
            <w:shd w:val="clear" w:color="auto" w:fill="auto"/>
            <w:noWrap/>
            <w:vAlign w:val="center"/>
          </w:tcPr>
          <w:p w14:paraId="24A1B66D" w14:textId="1C4B6D04"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95.9%</w:t>
            </w:r>
          </w:p>
        </w:tc>
        <w:tc>
          <w:tcPr>
            <w:tcW w:w="1003" w:type="dxa"/>
            <w:shd w:val="clear" w:color="auto" w:fill="auto"/>
            <w:noWrap/>
            <w:vAlign w:val="center"/>
          </w:tcPr>
          <w:p w14:paraId="6AE02F3D" w14:textId="73E5C8FB"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20</w:t>
            </w:r>
          </w:p>
        </w:tc>
        <w:tc>
          <w:tcPr>
            <w:tcW w:w="1004" w:type="dxa"/>
            <w:shd w:val="clear" w:color="auto" w:fill="auto"/>
            <w:noWrap/>
            <w:vAlign w:val="center"/>
          </w:tcPr>
          <w:p w14:paraId="3581277B" w14:textId="1E95E3E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96.3%</w:t>
            </w:r>
          </w:p>
        </w:tc>
      </w:tr>
      <w:tr w:rsidR="00B44DEC" w:rsidRPr="000303B3" w14:paraId="090D72A5" w14:textId="77777777" w:rsidTr="00A63B66">
        <w:trPr>
          <w:trHeight w:val="20"/>
        </w:trPr>
        <w:tc>
          <w:tcPr>
            <w:tcW w:w="1152" w:type="dxa"/>
            <w:shd w:val="clear" w:color="auto" w:fill="auto"/>
            <w:noWrap/>
            <w:vAlign w:val="center"/>
          </w:tcPr>
          <w:p w14:paraId="092C261A" w14:textId="64ABB94C"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1,600</w:t>
            </w:r>
          </w:p>
        </w:tc>
        <w:tc>
          <w:tcPr>
            <w:tcW w:w="1296" w:type="dxa"/>
            <w:shd w:val="clear" w:color="auto" w:fill="auto"/>
            <w:noWrap/>
            <w:vAlign w:val="center"/>
          </w:tcPr>
          <w:p w14:paraId="7DBE7527" w14:textId="2487D33E"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w:t>
            </w:r>
          </w:p>
        </w:tc>
        <w:tc>
          <w:tcPr>
            <w:tcW w:w="1296" w:type="dxa"/>
            <w:shd w:val="clear" w:color="auto" w:fill="auto"/>
            <w:noWrap/>
            <w:vAlign w:val="center"/>
          </w:tcPr>
          <w:p w14:paraId="0EA164D6" w14:textId="09BFCA51"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80</w:t>
            </w:r>
          </w:p>
        </w:tc>
        <w:tc>
          <w:tcPr>
            <w:tcW w:w="1003" w:type="dxa"/>
            <w:shd w:val="clear" w:color="auto" w:fill="auto"/>
            <w:noWrap/>
            <w:vAlign w:val="center"/>
          </w:tcPr>
          <w:p w14:paraId="60A62F65" w14:textId="523556EE"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13</w:t>
            </w:r>
          </w:p>
        </w:tc>
        <w:tc>
          <w:tcPr>
            <w:tcW w:w="1004" w:type="dxa"/>
            <w:shd w:val="clear" w:color="auto" w:fill="auto"/>
            <w:noWrap/>
            <w:vAlign w:val="center"/>
          </w:tcPr>
          <w:p w14:paraId="627524BC" w14:textId="14A1E149"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99.4%</w:t>
            </w:r>
          </w:p>
        </w:tc>
        <w:tc>
          <w:tcPr>
            <w:tcW w:w="1003" w:type="dxa"/>
            <w:shd w:val="clear" w:color="auto" w:fill="auto"/>
            <w:noWrap/>
            <w:vAlign w:val="center"/>
          </w:tcPr>
          <w:p w14:paraId="430F217B" w14:textId="5CEA0C9C"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13</w:t>
            </w:r>
          </w:p>
        </w:tc>
        <w:tc>
          <w:tcPr>
            <w:tcW w:w="1004" w:type="dxa"/>
            <w:shd w:val="clear" w:color="auto" w:fill="auto"/>
            <w:noWrap/>
            <w:vAlign w:val="center"/>
          </w:tcPr>
          <w:p w14:paraId="368435B7" w14:textId="09CC858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99.2%</w:t>
            </w:r>
          </w:p>
        </w:tc>
      </w:tr>
      <w:tr w:rsidR="00B44DEC" w:rsidRPr="000303B3" w14:paraId="3BF3D65D" w14:textId="77777777" w:rsidTr="00A63B66">
        <w:trPr>
          <w:trHeight w:val="20"/>
        </w:trPr>
        <w:tc>
          <w:tcPr>
            <w:tcW w:w="1152" w:type="dxa"/>
            <w:shd w:val="clear" w:color="auto" w:fill="auto"/>
            <w:noWrap/>
            <w:vAlign w:val="center"/>
          </w:tcPr>
          <w:p w14:paraId="3F172EBD" w14:textId="2AF092E5"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1,600</w:t>
            </w:r>
          </w:p>
        </w:tc>
        <w:tc>
          <w:tcPr>
            <w:tcW w:w="1296" w:type="dxa"/>
            <w:shd w:val="clear" w:color="auto" w:fill="auto"/>
            <w:noWrap/>
            <w:vAlign w:val="center"/>
          </w:tcPr>
          <w:p w14:paraId="7768EE43" w14:textId="29477994"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w:t>
            </w:r>
          </w:p>
        </w:tc>
        <w:tc>
          <w:tcPr>
            <w:tcW w:w="1296" w:type="dxa"/>
            <w:shd w:val="clear" w:color="auto" w:fill="auto"/>
            <w:noWrap/>
            <w:vAlign w:val="center"/>
          </w:tcPr>
          <w:p w14:paraId="0F8965DF" w14:textId="360FF975"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w:t>
            </w:r>
          </w:p>
        </w:tc>
        <w:tc>
          <w:tcPr>
            <w:tcW w:w="1003" w:type="dxa"/>
            <w:shd w:val="clear" w:color="auto" w:fill="auto"/>
            <w:noWrap/>
            <w:vAlign w:val="center"/>
          </w:tcPr>
          <w:p w14:paraId="2515D449" w14:textId="47836C07"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13</w:t>
            </w:r>
          </w:p>
        </w:tc>
        <w:tc>
          <w:tcPr>
            <w:tcW w:w="1004" w:type="dxa"/>
            <w:shd w:val="clear" w:color="auto" w:fill="auto"/>
            <w:noWrap/>
            <w:vAlign w:val="center"/>
          </w:tcPr>
          <w:p w14:paraId="517DB7CE" w14:textId="214C752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99.6%</w:t>
            </w:r>
          </w:p>
        </w:tc>
        <w:tc>
          <w:tcPr>
            <w:tcW w:w="1003" w:type="dxa"/>
            <w:shd w:val="clear" w:color="auto" w:fill="auto"/>
            <w:noWrap/>
            <w:vAlign w:val="center"/>
          </w:tcPr>
          <w:p w14:paraId="5F013805" w14:textId="0A821165"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13</w:t>
            </w:r>
          </w:p>
        </w:tc>
        <w:tc>
          <w:tcPr>
            <w:tcW w:w="1004" w:type="dxa"/>
            <w:shd w:val="clear" w:color="auto" w:fill="auto"/>
            <w:noWrap/>
            <w:vAlign w:val="center"/>
          </w:tcPr>
          <w:p w14:paraId="4CCEFE05" w14:textId="647BAF0C"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99.4%</w:t>
            </w:r>
          </w:p>
        </w:tc>
      </w:tr>
      <w:tr w:rsidR="00B44DEC" w:rsidRPr="000303B3" w14:paraId="7303B647" w14:textId="77777777" w:rsidTr="00A63B66">
        <w:trPr>
          <w:trHeight w:val="20"/>
        </w:trPr>
        <w:tc>
          <w:tcPr>
            <w:tcW w:w="1152" w:type="dxa"/>
            <w:shd w:val="clear" w:color="auto" w:fill="auto"/>
            <w:noWrap/>
            <w:vAlign w:val="center"/>
          </w:tcPr>
          <w:p w14:paraId="3388DE27" w14:textId="6A401F73"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1,600</w:t>
            </w:r>
          </w:p>
        </w:tc>
        <w:tc>
          <w:tcPr>
            <w:tcW w:w="1296" w:type="dxa"/>
            <w:shd w:val="clear" w:color="auto" w:fill="auto"/>
            <w:noWrap/>
            <w:vAlign w:val="center"/>
          </w:tcPr>
          <w:p w14:paraId="24BF3EC2" w14:textId="4F121A1C"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80</w:t>
            </w:r>
          </w:p>
        </w:tc>
        <w:tc>
          <w:tcPr>
            <w:tcW w:w="1296" w:type="dxa"/>
            <w:shd w:val="clear" w:color="auto" w:fill="auto"/>
            <w:noWrap/>
            <w:vAlign w:val="center"/>
          </w:tcPr>
          <w:p w14:paraId="57D761FB" w14:textId="048090E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w:t>
            </w:r>
          </w:p>
        </w:tc>
        <w:tc>
          <w:tcPr>
            <w:tcW w:w="1003" w:type="dxa"/>
            <w:shd w:val="clear" w:color="auto" w:fill="auto"/>
            <w:noWrap/>
            <w:vAlign w:val="center"/>
          </w:tcPr>
          <w:p w14:paraId="7CD6BB4A" w14:textId="41C4896D"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14</w:t>
            </w:r>
          </w:p>
        </w:tc>
        <w:tc>
          <w:tcPr>
            <w:tcW w:w="1004" w:type="dxa"/>
            <w:shd w:val="clear" w:color="auto" w:fill="auto"/>
            <w:noWrap/>
            <w:vAlign w:val="center"/>
          </w:tcPr>
          <w:p w14:paraId="54DBEF4E" w14:textId="0D37258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99.4%</w:t>
            </w:r>
          </w:p>
        </w:tc>
        <w:tc>
          <w:tcPr>
            <w:tcW w:w="1003" w:type="dxa"/>
            <w:shd w:val="clear" w:color="auto" w:fill="auto"/>
            <w:noWrap/>
            <w:vAlign w:val="center"/>
          </w:tcPr>
          <w:p w14:paraId="1478730F" w14:textId="0C2D33F6"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14</w:t>
            </w:r>
          </w:p>
        </w:tc>
        <w:tc>
          <w:tcPr>
            <w:tcW w:w="1004" w:type="dxa"/>
            <w:shd w:val="clear" w:color="auto" w:fill="auto"/>
            <w:noWrap/>
            <w:vAlign w:val="center"/>
          </w:tcPr>
          <w:p w14:paraId="6BE2B341" w14:textId="6299685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99.3%</w:t>
            </w:r>
          </w:p>
        </w:tc>
      </w:tr>
      <w:tr w:rsidR="00B44DEC" w:rsidRPr="000303B3" w14:paraId="5D679505" w14:textId="77777777" w:rsidTr="00A63B66">
        <w:trPr>
          <w:trHeight w:val="20"/>
        </w:trPr>
        <w:tc>
          <w:tcPr>
            <w:tcW w:w="1152" w:type="dxa"/>
            <w:shd w:val="clear" w:color="auto" w:fill="auto"/>
            <w:noWrap/>
            <w:vAlign w:val="center"/>
          </w:tcPr>
          <w:p w14:paraId="45476F12" w14:textId="39036AD3"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2,000</w:t>
            </w:r>
          </w:p>
        </w:tc>
        <w:tc>
          <w:tcPr>
            <w:tcW w:w="1296" w:type="dxa"/>
            <w:shd w:val="clear" w:color="auto" w:fill="auto"/>
            <w:noWrap/>
            <w:vAlign w:val="center"/>
          </w:tcPr>
          <w:p w14:paraId="607CE55F" w14:textId="0EB9FCC2"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w:t>
            </w:r>
          </w:p>
        </w:tc>
        <w:tc>
          <w:tcPr>
            <w:tcW w:w="1296" w:type="dxa"/>
            <w:shd w:val="clear" w:color="auto" w:fill="auto"/>
            <w:noWrap/>
            <w:vAlign w:val="center"/>
          </w:tcPr>
          <w:p w14:paraId="32785391" w14:textId="10226523"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400</w:t>
            </w:r>
          </w:p>
        </w:tc>
        <w:tc>
          <w:tcPr>
            <w:tcW w:w="1003" w:type="dxa"/>
            <w:shd w:val="clear" w:color="auto" w:fill="auto"/>
            <w:noWrap/>
            <w:vAlign w:val="center"/>
          </w:tcPr>
          <w:p w14:paraId="4D2AA449" w14:textId="3E17B37F"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12</w:t>
            </w:r>
          </w:p>
        </w:tc>
        <w:tc>
          <w:tcPr>
            <w:tcW w:w="1004" w:type="dxa"/>
            <w:shd w:val="clear" w:color="auto" w:fill="auto"/>
            <w:noWrap/>
            <w:vAlign w:val="center"/>
          </w:tcPr>
          <w:p w14:paraId="77ED70B7" w14:textId="17A73CAE"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99.8%</w:t>
            </w:r>
          </w:p>
        </w:tc>
        <w:tc>
          <w:tcPr>
            <w:tcW w:w="1003" w:type="dxa"/>
            <w:shd w:val="clear" w:color="auto" w:fill="auto"/>
            <w:noWrap/>
            <w:vAlign w:val="center"/>
          </w:tcPr>
          <w:p w14:paraId="6B0A0168" w14:textId="511D3D60"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12</w:t>
            </w:r>
          </w:p>
        </w:tc>
        <w:tc>
          <w:tcPr>
            <w:tcW w:w="1004" w:type="dxa"/>
            <w:shd w:val="clear" w:color="auto" w:fill="auto"/>
            <w:noWrap/>
            <w:vAlign w:val="center"/>
          </w:tcPr>
          <w:p w14:paraId="79E4E664" w14:textId="2449160F"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99.9%</w:t>
            </w:r>
          </w:p>
        </w:tc>
      </w:tr>
      <w:tr w:rsidR="00B44DEC" w:rsidRPr="000303B3" w14:paraId="24579168" w14:textId="77777777" w:rsidTr="00A63B66">
        <w:trPr>
          <w:trHeight w:val="20"/>
        </w:trPr>
        <w:tc>
          <w:tcPr>
            <w:tcW w:w="1152" w:type="dxa"/>
            <w:shd w:val="clear" w:color="auto" w:fill="auto"/>
            <w:noWrap/>
            <w:vAlign w:val="center"/>
          </w:tcPr>
          <w:p w14:paraId="52444C3D" w14:textId="5325F7A5"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2,000</w:t>
            </w:r>
          </w:p>
        </w:tc>
        <w:tc>
          <w:tcPr>
            <w:tcW w:w="1296" w:type="dxa"/>
            <w:shd w:val="clear" w:color="auto" w:fill="auto"/>
            <w:noWrap/>
            <w:vAlign w:val="center"/>
          </w:tcPr>
          <w:p w14:paraId="212DB0C8" w14:textId="3F4BA94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w:t>
            </w:r>
          </w:p>
        </w:tc>
        <w:tc>
          <w:tcPr>
            <w:tcW w:w="1296" w:type="dxa"/>
            <w:shd w:val="clear" w:color="auto" w:fill="auto"/>
            <w:noWrap/>
            <w:vAlign w:val="center"/>
          </w:tcPr>
          <w:p w14:paraId="70E39C5B" w14:textId="54A9C15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200</w:t>
            </w:r>
          </w:p>
        </w:tc>
        <w:tc>
          <w:tcPr>
            <w:tcW w:w="1003" w:type="dxa"/>
            <w:shd w:val="clear" w:color="auto" w:fill="auto"/>
            <w:noWrap/>
            <w:vAlign w:val="center"/>
          </w:tcPr>
          <w:p w14:paraId="66F235A2" w14:textId="7DBBD2D1"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11</w:t>
            </w:r>
          </w:p>
        </w:tc>
        <w:tc>
          <w:tcPr>
            <w:tcW w:w="1004" w:type="dxa"/>
            <w:shd w:val="clear" w:color="auto" w:fill="auto"/>
            <w:noWrap/>
            <w:vAlign w:val="center"/>
          </w:tcPr>
          <w:p w14:paraId="75007B50" w14:textId="05CF9F21"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99.9%</w:t>
            </w:r>
          </w:p>
        </w:tc>
        <w:tc>
          <w:tcPr>
            <w:tcW w:w="1003" w:type="dxa"/>
            <w:shd w:val="clear" w:color="auto" w:fill="auto"/>
            <w:noWrap/>
            <w:vAlign w:val="center"/>
          </w:tcPr>
          <w:p w14:paraId="2E87A8BF" w14:textId="48B9463B"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11</w:t>
            </w:r>
          </w:p>
        </w:tc>
        <w:tc>
          <w:tcPr>
            <w:tcW w:w="1004" w:type="dxa"/>
            <w:shd w:val="clear" w:color="auto" w:fill="auto"/>
            <w:noWrap/>
            <w:vAlign w:val="center"/>
          </w:tcPr>
          <w:p w14:paraId="25616475" w14:textId="07B11D2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45F5F1FD" w14:textId="77777777" w:rsidTr="00A63B66">
        <w:trPr>
          <w:trHeight w:val="20"/>
        </w:trPr>
        <w:tc>
          <w:tcPr>
            <w:tcW w:w="1152" w:type="dxa"/>
            <w:shd w:val="clear" w:color="auto" w:fill="auto"/>
            <w:noWrap/>
            <w:vAlign w:val="center"/>
          </w:tcPr>
          <w:p w14:paraId="521BAE36" w14:textId="729A4A5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2,000</w:t>
            </w:r>
          </w:p>
        </w:tc>
        <w:tc>
          <w:tcPr>
            <w:tcW w:w="1296" w:type="dxa"/>
            <w:shd w:val="clear" w:color="auto" w:fill="auto"/>
            <w:noWrap/>
            <w:vAlign w:val="center"/>
          </w:tcPr>
          <w:p w14:paraId="0AF73B04" w14:textId="61B81EBC"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w:t>
            </w:r>
          </w:p>
        </w:tc>
        <w:tc>
          <w:tcPr>
            <w:tcW w:w="1296" w:type="dxa"/>
            <w:shd w:val="clear" w:color="auto" w:fill="auto"/>
            <w:noWrap/>
            <w:vAlign w:val="center"/>
          </w:tcPr>
          <w:p w14:paraId="499FC36C" w14:textId="6F7FFB1E"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w:t>
            </w:r>
          </w:p>
        </w:tc>
        <w:tc>
          <w:tcPr>
            <w:tcW w:w="1003" w:type="dxa"/>
            <w:shd w:val="clear" w:color="auto" w:fill="auto"/>
            <w:noWrap/>
            <w:vAlign w:val="center"/>
          </w:tcPr>
          <w:p w14:paraId="1118DE34" w14:textId="1E6674E9"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12</w:t>
            </w:r>
          </w:p>
        </w:tc>
        <w:tc>
          <w:tcPr>
            <w:tcW w:w="1004" w:type="dxa"/>
            <w:shd w:val="clear" w:color="auto" w:fill="auto"/>
            <w:noWrap/>
            <w:vAlign w:val="center"/>
          </w:tcPr>
          <w:p w14:paraId="02112DD0" w14:textId="09186625"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68172B86" w14:textId="43F4CE2A"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12</w:t>
            </w:r>
          </w:p>
        </w:tc>
        <w:tc>
          <w:tcPr>
            <w:tcW w:w="1004" w:type="dxa"/>
            <w:shd w:val="clear" w:color="auto" w:fill="auto"/>
            <w:noWrap/>
            <w:vAlign w:val="center"/>
          </w:tcPr>
          <w:p w14:paraId="5BED9EE7" w14:textId="33B777E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29DCF405" w14:textId="77777777" w:rsidTr="00A63B66">
        <w:trPr>
          <w:trHeight w:val="20"/>
        </w:trPr>
        <w:tc>
          <w:tcPr>
            <w:tcW w:w="1152" w:type="dxa"/>
            <w:shd w:val="clear" w:color="auto" w:fill="auto"/>
            <w:noWrap/>
            <w:vAlign w:val="center"/>
          </w:tcPr>
          <w:p w14:paraId="293348D9" w14:textId="242387F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2,000</w:t>
            </w:r>
          </w:p>
        </w:tc>
        <w:tc>
          <w:tcPr>
            <w:tcW w:w="1296" w:type="dxa"/>
            <w:shd w:val="clear" w:color="auto" w:fill="auto"/>
            <w:noWrap/>
            <w:vAlign w:val="center"/>
          </w:tcPr>
          <w:p w14:paraId="2F7E74C4" w14:textId="4CA59894"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w:t>
            </w:r>
          </w:p>
        </w:tc>
        <w:tc>
          <w:tcPr>
            <w:tcW w:w="1296" w:type="dxa"/>
            <w:shd w:val="clear" w:color="auto" w:fill="auto"/>
            <w:noWrap/>
            <w:vAlign w:val="center"/>
          </w:tcPr>
          <w:p w14:paraId="21524511" w14:textId="07DB41D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w:t>
            </w:r>
          </w:p>
        </w:tc>
        <w:tc>
          <w:tcPr>
            <w:tcW w:w="1003" w:type="dxa"/>
            <w:shd w:val="clear" w:color="auto" w:fill="auto"/>
            <w:noWrap/>
            <w:vAlign w:val="center"/>
          </w:tcPr>
          <w:p w14:paraId="6C306A0D" w14:textId="1D95F207"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12</w:t>
            </w:r>
          </w:p>
        </w:tc>
        <w:tc>
          <w:tcPr>
            <w:tcW w:w="1004" w:type="dxa"/>
            <w:shd w:val="clear" w:color="auto" w:fill="auto"/>
            <w:noWrap/>
            <w:vAlign w:val="center"/>
          </w:tcPr>
          <w:p w14:paraId="18615C80" w14:textId="081352E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99.9%</w:t>
            </w:r>
          </w:p>
        </w:tc>
        <w:tc>
          <w:tcPr>
            <w:tcW w:w="1003" w:type="dxa"/>
            <w:shd w:val="clear" w:color="auto" w:fill="auto"/>
            <w:noWrap/>
            <w:vAlign w:val="center"/>
          </w:tcPr>
          <w:p w14:paraId="6A266401" w14:textId="13868BF8"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12</w:t>
            </w:r>
          </w:p>
        </w:tc>
        <w:tc>
          <w:tcPr>
            <w:tcW w:w="1004" w:type="dxa"/>
            <w:shd w:val="clear" w:color="auto" w:fill="auto"/>
            <w:noWrap/>
            <w:vAlign w:val="center"/>
          </w:tcPr>
          <w:p w14:paraId="5DD75B78" w14:textId="57201D09"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99.7%</w:t>
            </w:r>
          </w:p>
        </w:tc>
      </w:tr>
      <w:tr w:rsidR="00B44DEC" w:rsidRPr="000303B3" w14:paraId="628B0FAC" w14:textId="77777777" w:rsidTr="00A63B66">
        <w:trPr>
          <w:trHeight w:val="20"/>
        </w:trPr>
        <w:tc>
          <w:tcPr>
            <w:tcW w:w="1152" w:type="dxa"/>
            <w:shd w:val="clear" w:color="auto" w:fill="auto"/>
            <w:noWrap/>
            <w:vAlign w:val="center"/>
          </w:tcPr>
          <w:p w14:paraId="49C5CC2E" w14:textId="0223A86F"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2,000</w:t>
            </w:r>
          </w:p>
        </w:tc>
        <w:tc>
          <w:tcPr>
            <w:tcW w:w="1296" w:type="dxa"/>
            <w:shd w:val="clear" w:color="auto" w:fill="auto"/>
            <w:noWrap/>
            <w:vAlign w:val="center"/>
          </w:tcPr>
          <w:p w14:paraId="4436E9D6" w14:textId="5AD8F7B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200</w:t>
            </w:r>
          </w:p>
        </w:tc>
        <w:tc>
          <w:tcPr>
            <w:tcW w:w="1296" w:type="dxa"/>
            <w:shd w:val="clear" w:color="auto" w:fill="auto"/>
            <w:noWrap/>
            <w:vAlign w:val="center"/>
          </w:tcPr>
          <w:p w14:paraId="09B58A84" w14:textId="50A3E1C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w:t>
            </w:r>
          </w:p>
        </w:tc>
        <w:tc>
          <w:tcPr>
            <w:tcW w:w="1003" w:type="dxa"/>
            <w:shd w:val="clear" w:color="auto" w:fill="auto"/>
            <w:noWrap/>
            <w:vAlign w:val="center"/>
          </w:tcPr>
          <w:p w14:paraId="148FA047" w14:textId="77C01EAA"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11</w:t>
            </w:r>
          </w:p>
        </w:tc>
        <w:tc>
          <w:tcPr>
            <w:tcW w:w="1004" w:type="dxa"/>
            <w:shd w:val="clear" w:color="auto" w:fill="auto"/>
            <w:noWrap/>
            <w:vAlign w:val="center"/>
          </w:tcPr>
          <w:p w14:paraId="650491B7" w14:textId="68609AB2"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99.6%</w:t>
            </w:r>
          </w:p>
        </w:tc>
        <w:tc>
          <w:tcPr>
            <w:tcW w:w="1003" w:type="dxa"/>
            <w:shd w:val="clear" w:color="auto" w:fill="auto"/>
            <w:noWrap/>
            <w:vAlign w:val="center"/>
          </w:tcPr>
          <w:p w14:paraId="7B571615" w14:textId="447D9A1D"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11</w:t>
            </w:r>
          </w:p>
        </w:tc>
        <w:tc>
          <w:tcPr>
            <w:tcW w:w="1004" w:type="dxa"/>
            <w:shd w:val="clear" w:color="auto" w:fill="auto"/>
            <w:noWrap/>
            <w:vAlign w:val="center"/>
          </w:tcPr>
          <w:p w14:paraId="56F72674" w14:textId="4E622DB3"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99.5%</w:t>
            </w:r>
          </w:p>
        </w:tc>
      </w:tr>
      <w:tr w:rsidR="00B44DEC" w:rsidRPr="000303B3" w14:paraId="289353A9" w14:textId="77777777" w:rsidTr="00A63B66">
        <w:trPr>
          <w:trHeight w:val="20"/>
        </w:trPr>
        <w:tc>
          <w:tcPr>
            <w:tcW w:w="1152" w:type="dxa"/>
            <w:shd w:val="clear" w:color="auto" w:fill="auto"/>
            <w:noWrap/>
            <w:vAlign w:val="center"/>
          </w:tcPr>
          <w:p w14:paraId="50BF0BEA" w14:textId="2D01696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2,000</w:t>
            </w:r>
          </w:p>
        </w:tc>
        <w:tc>
          <w:tcPr>
            <w:tcW w:w="1296" w:type="dxa"/>
            <w:shd w:val="clear" w:color="auto" w:fill="auto"/>
            <w:noWrap/>
            <w:vAlign w:val="center"/>
          </w:tcPr>
          <w:p w14:paraId="4C38FBD4" w14:textId="0C7F6CD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400</w:t>
            </w:r>
          </w:p>
        </w:tc>
        <w:tc>
          <w:tcPr>
            <w:tcW w:w="1296" w:type="dxa"/>
            <w:shd w:val="clear" w:color="auto" w:fill="auto"/>
            <w:noWrap/>
            <w:vAlign w:val="center"/>
          </w:tcPr>
          <w:p w14:paraId="4121DC77" w14:textId="0F7F3260"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w:t>
            </w:r>
          </w:p>
        </w:tc>
        <w:tc>
          <w:tcPr>
            <w:tcW w:w="1003" w:type="dxa"/>
            <w:shd w:val="clear" w:color="auto" w:fill="auto"/>
            <w:noWrap/>
            <w:vAlign w:val="center"/>
          </w:tcPr>
          <w:p w14:paraId="4B13A303" w14:textId="6A5BE67E"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11</w:t>
            </w:r>
          </w:p>
        </w:tc>
        <w:tc>
          <w:tcPr>
            <w:tcW w:w="1004" w:type="dxa"/>
            <w:shd w:val="clear" w:color="auto" w:fill="auto"/>
            <w:noWrap/>
            <w:vAlign w:val="center"/>
          </w:tcPr>
          <w:p w14:paraId="4B618581" w14:textId="5D1B87A3"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99.9%</w:t>
            </w:r>
          </w:p>
        </w:tc>
        <w:tc>
          <w:tcPr>
            <w:tcW w:w="1003" w:type="dxa"/>
            <w:shd w:val="clear" w:color="auto" w:fill="auto"/>
            <w:noWrap/>
            <w:vAlign w:val="center"/>
          </w:tcPr>
          <w:p w14:paraId="774B706A" w14:textId="62B7C3D5"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11</w:t>
            </w:r>
          </w:p>
        </w:tc>
        <w:tc>
          <w:tcPr>
            <w:tcW w:w="1004" w:type="dxa"/>
            <w:shd w:val="clear" w:color="auto" w:fill="auto"/>
            <w:noWrap/>
            <w:vAlign w:val="center"/>
          </w:tcPr>
          <w:p w14:paraId="24248872" w14:textId="790B7DA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99.6%</w:t>
            </w:r>
          </w:p>
        </w:tc>
      </w:tr>
      <w:tr w:rsidR="00B44DEC" w:rsidRPr="000303B3" w14:paraId="53EAA28A" w14:textId="77777777" w:rsidTr="00A63B66">
        <w:trPr>
          <w:trHeight w:val="20"/>
        </w:trPr>
        <w:tc>
          <w:tcPr>
            <w:tcW w:w="1152" w:type="dxa"/>
            <w:shd w:val="clear" w:color="auto" w:fill="auto"/>
            <w:noWrap/>
            <w:vAlign w:val="center"/>
          </w:tcPr>
          <w:p w14:paraId="440E39CA" w14:textId="2A35DF1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2,400</w:t>
            </w:r>
          </w:p>
        </w:tc>
        <w:tc>
          <w:tcPr>
            <w:tcW w:w="1296" w:type="dxa"/>
            <w:shd w:val="clear" w:color="auto" w:fill="auto"/>
            <w:noWrap/>
            <w:vAlign w:val="center"/>
          </w:tcPr>
          <w:p w14:paraId="70CBD0FF" w14:textId="4D114CB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w:t>
            </w:r>
          </w:p>
        </w:tc>
        <w:tc>
          <w:tcPr>
            <w:tcW w:w="1296" w:type="dxa"/>
            <w:shd w:val="clear" w:color="auto" w:fill="auto"/>
            <w:noWrap/>
            <w:vAlign w:val="center"/>
          </w:tcPr>
          <w:p w14:paraId="561DC5F0" w14:textId="2BB8C5D9"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60</w:t>
            </w:r>
          </w:p>
        </w:tc>
        <w:tc>
          <w:tcPr>
            <w:tcW w:w="1003" w:type="dxa"/>
            <w:shd w:val="clear" w:color="auto" w:fill="auto"/>
            <w:noWrap/>
            <w:vAlign w:val="center"/>
          </w:tcPr>
          <w:p w14:paraId="4F3F7967" w14:textId="21A1EF5B"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10</w:t>
            </w:r>
          </w:p>
        </w:tc>
        <w:tc>
          <w:tcPr>
            <w:tcW w:w="1004" w:type="dxa"/>
            <w:shd w:val="clear" w:color="auto" w:fill="auto"/>
            <w:noWrap/>
            <w:vAlign w:val="center"/>
          </w:tcPr>
          <w:p w14:paraId="51214FDD" w14:textId="40389839"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0601BD43" w14:textId="4D98D6B1"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10</w:t>
            </w:r>
          </w:p>
        </w:tc>
        <w:tc>
          <w:tcPr>
            <w:tcW w:w="1004" w:type="dxa"/>
            <w:shd w:val="clear" w:color="auto" w:fill="auto"/>
            <w:noWrap/>
            <w:vAlign w:val="center"/>
          </w:tcPr>
          <w:p w14:paraId="0BC65D01" w14:textId="0439AA4E"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637358D8" w14:textId="77777777" w:rsidTr="00A63B66">
        <w:trPr>
          <w:trHeight w:val="20"/>
        </w:trPr>
        <w:tc>
          <w:tcPr>
            <w:tcW w:w="1152" w:type="dxa"/>
            <w:shd w:val="clear" w:color="auto" w:fill="auto"/>
            <w:noWrap/>
            <w:vAlign w:val="center"/>
          </w:tcPr>
          <w:p w14:paraId="6724B8B6" w14:textId="6FBCBFE2"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2,400</w:t>
            </w:r>
          </w:p>
        </w:tc>
        <w:tc>
          <w:tcPr>
            <w:tcW w:w="1296" w:type="dxa"/>
            <w:shd w:val="clear" w:color="auto" w:fill="auto"/>
            <w:noWrap/>
            <w:vAlign w:val="center"/>
          </w:tcPr>
          <w:p w14:paraId="06CF1BB3" w14:textId="1DE8AA2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60</w:t>
            </w:r>
          </w:p>
        </w:tc>
        <w:tc>
          <w:tcPr>
            <w:tcW w:w="1296" w:type="dxa"/>
            <w:shd w:val="clear" w:color="auto" w:fill="auto"/>
            <w:noWrap/>
            <w:vAlign w:val="center"/>
          </w:tcPr>
          <w:p w14:paraId="526665FD" w14:textId="01D4616E"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w:t>
            </w:r>
          </w:p>
        </w:tc>
        <w:tc>
          <w:tcPr>
            <w:tcW w:w="1003" w:type="dxa"/>
            <w:shd w:val="clear" w:color="auto" w:fill="auto"/>
            <w:noWrap/>
            <w:vAlign w:val="center"/>
          </w:tcPr>
          <w:p w14:paraId="3D636B15" w14:textId="236D1A2D"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08</w:t>
            </w:r>
          </w:p>
        </w:tc>
        <w:tc>
          <w:tcPr>
            <w:tcW w:w="1004" w:type="dxa"/>
            <w:shd w:val="clear" w:color="auto" w:fill="auto"/>
            <w:noWrap/>
            <w:vAlign w:val="center"/>
          </w:tcPr>
          <w:p w14:paraId="2A0FEC1B" w14:textId="5634AAB5"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3FE19BBB" w14:textId="3DA0FC9F"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08</w:t>
            </w:r>
          </w:p>
        </w:tc>
        <w:tc>
          <w:tcPr>
            <w:tcW w:w="1004" w:type="dxa"/>
            <w:shd w:val="clear" w:color="auto" w:fill="auto"/>
            <w:noWrap/>
            <w:vAlign w:val="center"/>
          </w:tcPr>
          <w:p w14:paraId="4D201931" w14:textId="4CFAFD4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26FA7D4F" w14:textId="77777777" w:rsidTr="00A63B66">
        <w:trPr>
          <w:trHeight w:val="20"/>
        </w:trPr>
        <w:tc>
          <w:tcPr>
            <w:tcW w:w="1152" w:type="dxa"/>
            <w:shd w:val="clear" w:color="auto" w:fill="auto"/>
            <w:noWrap/>
            <w:vAlign w:val="center"/>
          </w:tcPr>
          <w:p w14:paraId="4856B270" w14:textId="371A4055"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3,000</w:t>
            </w:r>
          </w:p>
        </w:tc>
        <w:tc>
          <w:tcPr>
            <w:tcW w:w="1296" w:type="dxa"/>
            <w:shd w:val="clear" w:color="auto" w:fill="auto"/>
            <w:noWrap/>
            <w:vAlign w:val="center"/>
          </w:tcPr>
          <w:p w14:paraId="41084A6E" w14:textId="5DAD745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w:t>
            </w:r>
          </w:p>
        </w:tc>
        <w:tc>
          <w:tcPr>
            <w:tcW w:w="1296" w:type="dxa"/>
            <w:shd w:val="clear" w:color="auto" w:fill="auto"/>
            <w:noWrap/>
            <w:vAlign w:val="center"/>
          </w:tcPr>
          <w:p w14:paraId="761C2C55" w14:textId="6255A71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600</w:t>
            </w:r>
          </w:p>
        </w:tc>
        <w:tc>
          <w:tcPr>
            <w:tcW w:w="1003" w:type="dxa"/>
            <w:shd w:val="clear" w:color="auto" w:fill="auto"/>
            <w:noWrap/>
            <w:vAlign w:val="center"/>
          </w:tcPr>
          <w:p w14:paraId="31DDB8EF" w14:textId="196A69F8"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07</w:t>
            </w:r>
          </w:p>
        </w:tc>
        <w:tc>
          <w:tcPr>
            <w:tcW w:w="1004" w:type="dxa"/>
            <w:shd w:val="clear" w:color="auto" w:fill="auto"/>
            <w:noWrap/>
            <w:vAlign w:val="center"/>
          </w:tcPr>
          <w:p w14:paraId="220C6CA3" w14:textId="3D85C01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51B06B73" w14:textId="29EA2261"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07</w:t>
            </w:r>
          </w:p>
        </w:tc>
        <w:tc>
          <w:tcPr>
            <w:tcW w:w="1004" w:type="dxa"/>
            <w:shd w:val="clear" w:color="auto" w:fill="auto"/>
            <w:noWrap/>
            <w:vAlign w:val="center"/>
          </w:tcPr>
          <w:p w14:paraId="78170A7E" w14:textId="0698833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6FA83842" w14:textId="77777777" w:rsidTr="00A63B66">
        <w:trPr>
          <w:trHeight w:val="20"/>
        </w:trPr>
        <w:tc>
          <w:tcPr>
            <w:tcW w:w="1152" w:type="dxa"/>
            <w:shd w:val="clear" w:color="auto" w:fill="auto"/>
            <w:noWrap/>
            <w:vAlign w:val="center"/>
          </w:tcPr>
          <w:p w14:paraId="277CB04E" w14:textId="0522C0D8"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3,000</w:t>
            </w:r>
          </w:p>
        </w:tc>
        <w:tc>
          <w:tcPr>
            <w:tcW w:w="1296" w:type="dxa"/>
            <w:shd w:val="clear" w:color="auto" w:fill="auto"/>
            <w:noWrap/>
            <w:vAlign w:val="center"/>
          </w:tcPr>
          <w:p w14:paraId="75846B56" w14:textId="1EDD10E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600</w:t>
            </w:r>
          </w:p>
        </w:tc>
        <w:tc>
          <w:tcPr>
            <w:tcW w:w="1296" w:type="dxa"/>
            <w:shd w:val="clear" w:color="auto" w:fill="auto"/>
            <w:noWrap/>
            <w:vAlign w:val="center"/>
          </w:tcPr>
          <w:p w14:paraId="7416BBA0" w14:textId="21DF081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w:t>
            </w:r>
          </w:p>
        </w:tc>
        <w:tc>
          <w:tcPr>
            <w:tcW w:w="1003" w:type="dxa"/>
            <w:shd w:val="clear" w:color="auto" w:fill="auto"/>
            <w:noWrap/>
            <w:vAlign w:val="center"/>
          </w:tcPr>
          <w:p w14:paraId="2728CCDB" w14:textId="4197A4C0"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08</w:t>
            </w:r>
          </w:p>
        </w:tc>
        <w:tc>
          <w:tcPr>
            <w:tcW w:w="1004" w:type="dxa"/>
            <w:shd w:val="clear" w:color="auto" w:fill="auto"/>
            <w:noWrap/>
            <w:vAlign w:val="center"/>
          </w:tcPr>
          <w:p w14:paraId="6347BE68" w14:textId="4F270021"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5260753F" w14:textId="2361DF72"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08</w:t>
            </w:r>
          </w:p>
        </w:tc>
        <w:tc>
          <w:tcPr>
            <w:tcW w:w="1004" w:type="dxa"/>
            <w:shd w:val="clear" w:color="auto" w:fill="auto"/>
            <w:noWrap/>
            <w:vAlign w:val="center"/>
          </w:tcPr>
          <w:p w14:paraId="597EC714" w14:textId="25B2F350"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7928003B" w14:textId="77777777" w:rsidTr="00A63B66">
        <w:trPr>
          <w:trHeight w:val="20"/>
        </w:trPr>
        <w:tc>
          <w:tcPr>
            <w:tcW w:w="1152" w:type="dxa"/>
            <w:shd w:val="clear" w:color="auto" w:fill="auto"/>
            <w:noWrap/>
            <w:vAlign w:val="center"/>
          </w:tcPr>
          <w:p w14:paraId="5623FBB2" w14:textId="214CC848"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3,200</w:t>
            </w:r>
          </w:p>
        </w:tc>
        <w:tc>
          <w:tcPr>
            <w:tcW w:w="1296" w:type="dxa"/>
            <w:shd w:val="clear" w:color="auto" w:fill="auto"/>
            <w:noWrap/>
            <w:vAlign w:val="center"/>
          </w:tcPr>
          <w:p w14:paraId="3D7BACF6" w14:textId="76B26AE3"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w:t>
            </w:r>
          </w:p>
        </w:tc>
        <w:tc>
          <w:tcPr>
            <w:tcW w:w="1296" w:type="dxa"/>
            <w:shd w:val="clear" w:color="auto" w:fill="auto"/>
            <w:noWrap/>
            <w:vAlign w:val="center"/>
          </w:tcPr>
          <w:p w14:paraId="4CA73647" w14:textId="35BB864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80</w:t>
            </w:r>
          </w:p>
        </w:tc>
        <w:tc>
          <w:tcPr>
            <w:tcW w:w="1003" w:type="dxa"/>
            <w:shd w:val="clear" w:color="auto" w:fill="auto"/>
            <w:noWrap/>
            <w:vAlign w:val="center"/>
          </w:tcPr>
          <w:p w14:paraId="45DA24A0" w14:textId="75D2271B"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07</w:t>
            </w:r>
          </w:p>
        </w:tc>
        <w:tc>
          <w:tcPr>
            <w:tcW w:w="1004" w:type="dxa"/>
            <w:shd w:val="clear" w:color="auto" w:fill="auto"/>
            <w:noWrap/>
            <w:vAlign w:val="center"/>
          </w:tcPr>
          <w:p w14:paraId="5CBBD801" w14:textId="263CE0A9"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2D5A7BF3" w14:textId="4BFAB230"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07</w:t>
            </w:r>
          </w:p>
        </w:tc>
        <w:tc>
          <w:tcPr>
            <w:tcW w:w="1004" w:type="dxa"/>
            <w:shd w:val="clear" w:color="auto" w:fill="auto"/>
            <w:noWrap/>
            <w:vAlign w:val="center"/>
          </w:tcPr>
          <w:p w14:paraId="0351EE1A" w14:textId="2476F46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6A5A0B42" w14:textId="77777777" w:rsidTr="00A63B66">
        <w:trPr>
          <w:trHeight w:val="20"/>
        </w:trPr>
        <w:tc>
          <w:tcPr>
            <w:tcW w:w="1152" w:type="dxa"/>
            <w:shd w:val="clear" w:color="auto" w:fill="auto"/>
            <w:noWrap/>
            <w:vAlign w:val="center"/>
          </w:tcPr>
          <w:p w14:paraId="1EB6860C" w14:textId="19AC334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3,200</w:t>
            </w:r>
          </w:p>
        </w:tc>
        <w:tc>
          <w:tcPr>
            <w:tcW w:w="1296" w:type="dxa"/>
            <w:shd w:val="clear" w:color="auto" w:fill="auto"/>
            <w:noWrap/>
            <w:vAlign w:val="center"/>
          </w:tcPr>
          <w:p w14:paraId="5B413D0B" w14:textId="330CB7DC"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80</w:t>
            </w:r>
          </w:p>
        </w:tc>
        <w:tc>
          <w:tcPr>
            <w:tcW w:w="1296" w:type="dxa"/>
            <w:shd w:val="clear" w:color="auto" w:fill="auto"/>
            <w:noWrap/>
            <w:vAlign w:val="center"/>
          </w:tcPr>
          <w:p w14:paraId="70CFC229" w14:textId="09F6389C"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w:t>
            </w:r>
          </w:p>
        </w:tc>
        <w:tc>
          <w:tcPr>
            <w:tcW w:w="1003" w:type="dxa"/>
            <w:shd w:val="clear" w:color="auto" w:fill="auto"/>
            <w:noWrap/>
            <w:vAlign w:val="center"/>
          </w:tcPr>
          <w:p w14:paraId="6D587FB3" w14:textId="359F3035"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07</w:t>
            </w:r>
          </w:p>
        </w:tc>
        <w:tc>
          <w:tcPr>
            <w:tcW w:w="1004" w:type="dxa"/>
            <w:shd w:val="clear" w:color="auto" w:fill="auto"/>
            <w:noWrap/>
            <w:vAlign w:val="center"/>
          </w:tcPr>
          <w:p w14:paraId="7727E9F0" w14:textId="088371B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51469C64" w14:textId="77BCA564"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07</w:t>
            </w:r>
          </w:p>
        </w:tc>
        <w:tc>
          <w:tcPr>
            <w:tcW w:w="1004" w:type="dxa"/>
            <w:shd w:val="clear" w:color="auto" w:fill="auto"/>
            <w:noWrap/>
            <w:vAlign w:val="center"/>
          </w:tcPr>
          <w:p w14:paraId="1CEA7A14" w14:textId="1BB8ED85"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28627B09" w14:textId="77777777" w:rsidTr="00A63B66">
        <w:trPr>
          <w:trHeight w:val="20"/>
        </w:trPr>
        <w:tc>
          <w:tcPr>
            <w:tcW w:w="1152" w:type="dxa"/>
            <w:shd w:val="clear" w:color="auto" w:fill="auto"/>
            <w:noWrap/>
            <w:vAlign w:val="center"/>
          </w:tcPr>
          <w:p w14:paraId="4155F8AB" w14:textId="7E37B1FC"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3,600</w:t>
            </w:r>
          </w:p>
        </w:tc>
        <w:tc>
          <w:tcPr>
            <w:tcW w:w="1296" w:type="dxa"/>
            <w:shd w:val="clear" w:color="auto" w:fill="auto"/>
            <w:noWrap/>
            <w:vAlign w:val="center"/>
          </w:tcPr>
          <w:p w14:paraId="1A319A94" w14:textId="657DCCD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60</w:t>
            </w:r>
          </w:p>
        </w:tc>
        <w:tc>
          <w:tcPr>
            <w:tcW w:w="1296" w:type="dxa"/>
            <w:shd w:val="clear" w:color="auto" w:fill="auto"/>
            <w:noWrap/>
            <w:vAlign w:val="center"/>
          </w:tcPr>
          <w:p w14:paraId="7C03ED2A" w14:textId="262920A4"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60</w:t>
            </w:r>
          </w:p>
        </w:tc>
        <w:tc>
          <w:tcPr>
            <w:tcW w:w="1003" w:type="dxa"/>
            <w:shd w:val="clear" w:color="auto" w:fill="auto"/>
            <w:noWrap/>
            <w:vAlign w:val="center"/>
          </w:tcPr>
          <w:p w14:paraId="3DAE5673" w14:textId="7469E4B6"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07</w:t>
            </w:r>
          </w:p>
        </w:tc>
        <w:tc>
          <w:tcPr>
            <w:tcW w:w="1004" w:type="dxa"/>
            <w:shd w:val="clear" w:color="auto" w:fill="auto"/>
            <w:noWrap/>
            <w:vAlign w:val="center"/>
          </w:tcPr>
          <w:p w14:paraId="64374CB9" w14:textId="35AF17EF"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388731F8" w14:textId="7E8E5891"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07</w:t>
            </w:r>
          </w:p>
        </w:tc>
        <w:tc>
          <w:tcPr>
            <w:tcW w:w="1004" w:type="dxa"/>
            <w:shd w:val="clear" w:color="auto" w:fill="auto"/>
            <w:noWrap/>
            <w:vAlign w:val="center"/>
          </w:tcPr>
          <w:p w14:paraId="3594CBFD" w14:textId="6E362DF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51CB263B" w14:textId="77777777" w:rsidTr="00A63B66">
        <w:trPr>
          <w:trHeight w:val="20"/>
        </w:trPr>
        <w:tc>
          <w:tcPr>
            <w:tcW w:w="1152" w:type="dxa"/>
            <w:shd w:val="clear" w:color="auto" w:fill="auto"/>
            <w:noWrap/>
            <w:vAlign w:val="center"/>
          </w:tcPr>
          <w:p w14:paraId="59B089FF" w14:textId="39B3FB2C"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4,000</w:t>
            </w:r>
          </w:p>
        </w:tc>
        <w:tc>
          <w:tcPr>
            <w:tcW w:w="1296" w:type="dxa"/>
            <w:shd w:val="clear" w:color="auto" w:fill="auto"/>
            <w:noWrap/>
            <w:vAlign w:val="center"/>
          </w:tcPr>
          <w:p w14:paraId="64AAE775" w14:textId="37986BB3"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w:t>
            </w:r>
          </w:p>
        </w:tc>
        <w:tc>
          <w:tcPr>
            <w:tcW w:w="1296" w:type="dxa"/>
            <w:shd w:val="clear" w:color="auto" w:fill="auto"/>
            <w:noWrap/>
            <w:vAlign w:val="center"/>
          </w:tcPr>
          <w:p w14:paraId="0B7E5BF5" w14:textId="6D687490"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800</w:t>
            </w:r>
          </w:p>
        </w:tc>
        <w:tc>
          <w:tcPr>
            <w:tcW w:w="1003" w:type="dxa"/>
            <w:shd w:val="clear" w:color="auto" w:fill="auto"/>
            <w:noWrap/>
            <w:vAlign w:val="center"/>
          </w:tcPr>
          <w:p w14:paraId="099A816D" w14:textId="23712F4B"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05</w:t>
            </w:r>
          </w:p>
        </w:tc>
        <w:tc>
          <w:tcPr>
            <w:tcW w:w="1004" w:type="dxa"/>
            <w:shd w:val="clear" w:color="auto" w:fill="auto"/>
            <w:noWrap/>
            <w:vAlign w:val="center"/>
          </w:tcPr>
          <w:p w14:paraId="0763E7A7" w14:textId="06EBA19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1EBA95DC" w14:textId="382975D5"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05</w:t>
            </w:r>
          </w:p>
        </w:tc>
        <w:tc>
          <w:tcPr>
            <w:tcW w:w="1004" w:type="dxa"/>
            <w:shd w:val="clear" w:color="auto" w:fill="auto"/>
            <w:noWrap/>
            <w:vAlign w:val="center"/>
          </w:tcPr>
          <w:p w14:paraId="7713E87E" w14:textId="572A3E41"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01076262" w14:textId="77777777" w:rsidTr="00A63B66">
        <w:trPr>
          <w:trHeight w:val="20"/>
        </w:trPr>
        <w:tc>
          <w:tcPr>
            <w:tcW w:w="1152" w:type="dxa"/>
            <w:shd w:val="clear" w:color="auto" w:fill="auto"/>
            <w:noWrap/>
            <w:vAlign w:val="center"/>
          </w:tcPr>
          <w:p w14:paraId="20AFC827" w14:textId="48B78CBE"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4,000</w:t>
            </w:r>
          </w:p>
        </w:tc>
        <w:tc>
          <w:tcPr>
            <w:tcW w:w="1296" w:type="dxa"/>
            <w:shd w:val="clear" w:color="auto" w:fill="auto"/>
            <w:noWrap/>
            <w:vAlign w:val="center"/>
          </w:tcPr>
          <w:p w14:paraId="129E5238" w14:textId="54C4D7BF"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w:t>
            </w:r>
          </w:p>
        </w:tc>
        <w:tc>
          <w:tcPr>
            <w:tcW w:w="1296" w:type="dxa"/>
            <w:shd w:val="clear" w:color="auto" w:fill="auto"/>
            <w:noWrap/>
            <w:vAlign w:val="center"/>
          </w:tcPr>
          <w:p w14:paraId="5EC4DDD9" w14:textId="1E959713"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400</w:t>
            </w:r>
          </w:p>
        </w:tc>
        <w:tc>
          <w:tcPr>
            <w:tcW w:w="1003" w:type="dxa"/>
            <w:shd w:val="clear" w:color="auto" w:fill="auto"/>
            <w:noWrap/>
            <w:vAlign w:val="center"/>
          </w:tcPr>
          <w:p w14:paraId="417FADD1" w14:textId="79589058"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05</w:t>
            </w:r>
          </w:p>
        </w:tc>
        <w:tc>
          <w:tcPr>
            <w:tcW w:w="1004" w:type="dxa"/>
            <w:shd w:val="clear" w:color="auto" w:fill="auto"/>
            <w:noWrap/>
            <w:vAlign w:val="center"/>
          </w:tcPr>
          <w:p w14:paraId="5A3BF88D" w14:textId="18A2C040"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49BB19F4" w14:textId="1D79500C"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05</w:t>
            </w:r>
          </w:p>
        </w:tc>
        <w:tc>
          <w:tcPr>
            <w:tcW w:w="1004" w:type="dxa"/>
            <w:shd w:val="clear" w:color="auto" w:fill="auto"/>
            <w:noWrap/>
            <w:vAlign w:val="center"/>
          </w:tcPr>
          <w:p w14:paraId="29DF9297" w14:textId="32932FF0"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11864F5A" w14:textId="77777777" w:rsidTr="00A63B66">
        <w:trPr>
          <w:trHeight w:val="20"/>
        </w:trPr>
        <w:tc>
          <w:tcPr>
            <w:tcW w:w="1152" w:type="dxa"/>
            <w:shd w:val="clear" w:color="auto" w:fill="auto"/>
            <w:noWrap/>
            <w:vAlign w:val="center"/>
          </w:tcPr>
          <w:p w14:paraId="6B6AFB7E" w14:textId="449F32FC"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4,000</w:t>
            </w:r>
          </w:p>
        </w:tc>
        <w:tc>
          <w:tcPr>
            <w:tcW w:w="1296" w:type="dxa"/>
            <w:shd w:val="clear" w:color="auto" w:fill="auto"/>
            <w:noWrap/>
            <w:vAlign w:val="center"/>
          </w:tcPr>
          <w:p w14:paraId="023EF3FC" w14:textId="2C085884"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w:t>
            </w:r>
          </w:p>
        </w:tc>
        <w:tc>
          <w:tcPr>
            <w:tcW w:w="1296" w:type="dxa"/>
            <w:shd w:val="clear" w:color="auto" w:fill="auto"/>
            <w:noWrap/>
            <w:vAlign w:val="center"/>
          </w:tcPr>
          <w:p w14:paraId="4422AA8B" w14:textId="57387FF1"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200</w:t>
            </w:r>
          </w:p>
        </w:tc>
        <w:tc>
          <w:tcPr>
            <w:tcW w:w="1003" w:type="dxa"/>
            <w:shd w:val="clear" w:color="auto" w:fill="auto"/>
            <w:noWrap/>
            <w:vAlign w:val="center"/>
          </w:tcPr>
          <w:p w14:paraId="00F55F7C" w14:textId="6EACD3DF"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05</w:t>
            </w:r>
          </w:p>
        </w:tc>
        <w:tc>
          <w:tcPr>
            <w:tcW w:w="1004" w:type="dxa"/>
            <w:shd w:val="clear" w:color="auto" w:fill="auto"/>
            <w:noWrap/>
            <w:vAlign w:val="center"/>
          </w:tcPr>
          <w:p w14:paraId="605CB904" w14:textId="36B6190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6032A54B" w14:textId="7A7B37D5"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05</w:t>
            </w:r>
          </w:p>
        </w:tc>
        <w:tc>
          <w:tcPr>
            <w:tcW w:w="1004" w:type="dxa"/>
            <w:shd w:val="clear" w:color="auto" w:fill="auto"/>
            <w:noWrap/>
            <w:vAlign w:val="center"/>
          </w:tcPr>
          <w:p w14:paraId="11FC278F" w14:textId="296C253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2B6F76E2" w14:textId="77777777" w:rsidTr="00A63B66">
        <w:trPr>
          <w:trHeight w:val="20"/>
        </w:trPr>
        <w:tc>
          <w:tcPr>
            <w:tcW w:w="1152" w:type="dxa"/>
            <w:shd w:val="clear" w:color="auto" w:fill="auto"/>
            <w:noWrap/>
            <w:vAlign w:val="center"/>
          </w:tcPr>
          <w:p w14:paraId="2D4F38FC" w14:textId="2A73BED9"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4,000</w:t>
            </w:r>
          </w:p>
        </w:tc>
        <w:tc>
          <w:tcPr>
            <w:tcW w:w="1296" w:type="dxa"/>
            <w:shd w:val="clear" w:color="auto" w:fill="auto"/>
            <w:noWrap/>
            <w:vAlign w:val="center"/>
          </w:tcPr>
          <w:p w14:paraId="5349D4A4" w14:textId="16E7BE9D"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w:t>
            </w:r>
          </w:p>
        </w:tc>
        <w:tc>
          <w:tcPr>
            <w:tcW w:w="1296" w:type="dxa"/>
            <w:shd w:val="clear" w:color="auto" w:fill="auto"/>
            <w:noWrap/>
            <w:vAlign w:val="center"/>
          </w:tcPr>
          <w:p w14:paraId="526F8127" w14:textId="53884C20"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w:t>
            </w:r>
          </w:p>
        </w:tc>
        <w:tc>
          <w:tcPr>
            <w:tcW w:w="1003" w:type="dxa"/>
            <w:shd w:val="clear" w:color="auto" w:fill="auto"/>
            <w:noWrap/>
            <w:vAlign w:val="center"/>
          </w:tcPr>
          <w:p w14:paraId="1ABA8C63" w14:textId="46475C97"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05</w:t>
            </w:r>
          </w:p>
        </w:tc>
        <w:tc>
          <w:tcPr>
            <w:tcW w:w="1004" w:type="dxa"/>
            <w:shd w:val="clear" w:color="auto" w:fill="auto"/>
            <w:noWrap/>
            <w:vAlign w:val="center"/>
          </w:tcPr>
          <w:p w14:paraId="01A875EE" w14:textId="02EB5A8C"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36C0D546" w14:textId="51A9C8B3"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05</w:t>
            </w:r>
          </w:p>
        </w:tc>
        <w:tc>
          <w:tcPr>
            <w:tcW w:w="1004" w:type="dxa"/>
            <w:shd w:val="clear" w:color="auto" w:fill="auto"/>
            <w:noWrap/>
            <w:vAlign w:val="center"/>
          </w:tcPr>
          <w:p w14:paraId="1EC29F8C" w14:textId="1B7419EF"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69993BE0" w14:textId="77777777" w:rsidTr="00A63B66">
        <w:trPr>
          <w:trHeight w:val="20"/>
        </w:trPr>
        <w:tc>
          <w:tcPr>
            <w:tcW w:w="1152" w:type="dxa"/>
            <w:shd w:val="clear" w:color="auto" w:fill="auto"/>
            <w:noWrap/>
            <w:vAlign w:val="center"/>
          </w:tcPr>
          <w:p w14:paraId="6AE84B87" w14:textId="356D4161"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4,000</w:t>
            </w:r>
          </w:p>
        </w:tc>
        <w:tc>
          <w:tcPr>
            <w:tcW w:w="1296" w:type="dxa"/>
            <w:shd w:val="clear" w:color="auto" w:fill="auto"/>
            <w:noWrap/>
            <w:vAlign w:val="center"/>
          </w:tcPr>
          <w:p w14:paraId="6CA676F2" w14:textId="396A659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w:t>
            </w:r>
          </w:p>
        </w:tc>
        <w:tc>
          <w:tcPr>
            <w:tcW w:w="1296" w:type="dxa"/>
            <w:shd w:val="clear" w:color="auto" w:fill="auto"/>
            <w:noWrap/>
            <w:vAlign w:val="center"/>
          </w:tcPr>
          <w:p w14:paraId="492E1A53" w14:textId="41C814EB"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w:t>
            </w:r>
          </w:p>
        </w:tc>
        <w:tc>
          <w:tcPr>
            <w:tcW w:w="1003" w:type="dxa"/>
            <w:shd w:val="clear" w:color="auto" w:fill="auto"/>
            <w:noWrap/>
            <w:vAlign w:val="center"/>
          </w:tcPr>
          <w:p w14:paraId="08B4B819" w14:textId="3D89FBC8"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06</w:t>
            </w:r>
          </w:p>
        </w:tc>
        <w:tc>
          <w:tcPr>
            <w:tcW w:w="1004" w:type="dxa"/>
            <w:shd w:val="clear" w:color="auto" w:fill="auto"/>
            <w:noWrap/>
            <w:vAlign w:val="center"/>
          </w:tcPr>
          <w:p w14:paraId="180757AC" w14:textId="19FD4C08"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6CBB2AFD" w14:textId="0B1E39F0"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06</w:t>
            </w:r>
          </w:p>
        </w:tc>
        <w:tc>
          <w:tcPr>
            <w:tcW w:w="1004" w:type="dxa"/>
            <w:shd w:val="clear" w:color="auto" w:fill="auto"/>
            <w:noWrap/>
            <w:vAlign w:val="center"/>
          </w:tcPr>
          <w:p w14:paraId="636D0D04" w14:textId="1BA7C83E"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1401EDAA" w14:textId="77777777" w:rsidTr="00A63B66">
        <w:trPr>
          <w:trHeight w:val="20"/>
        </w:trPr>
        <w:tc>
          <w:tcPr>
            <w:tcW w:w="1152" w:type="dxa"/>
            <w:shd w:val="clear" w:color="auto" w:fill="auto"/>
            <w:noWrap/>
            <w:vAlign w:val="center"/>
          </w:tcPr>
          <w:p w14:paraId="310FE5C2" w14:textId="3B720912"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4,000</w:t>
            </w:r>
          </w:p>
        </w:tc>
        <w:tc>
          <w:tcPr>
            <w:tcW w:w="1296" w:type="dxa"/>
            <w:shd w:val="clear" w:color="auto" w:fill="auto"/>
            <w:noWrap/>
            <w:vAlign w:val="center"/>
          </w:tcPr>
          <w:p w14:paraId="49EE19A5" w14:textId="724FE86F"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200</w:t>
            </w:r>
          </w:p>
        </w:tc>
        <w:tc>
          <w:tcPr>
            <w:tcW w:w="1296" w:type="dxa"/>
            <w:shd w:val="clear" w:color="auto" w:fill="auto"/>
            <w:noWrap/>
            <w:vAlign w:val="center"/>
          </w:tcPr>
          <w:p w14:paraId="4E5AA46F" w14:textId="7E94D8D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20</w:t>
            </w:r>
          </w:p>
        </w:tc>
        <w:tc>
          <w:tcPr>
            <w:tcW w:w="1003" w:type="dxa"/>
            <w:shd w:val="clear" w:color="auto" w:fill="auto"/>
            <w:noWrap/>
            <w:vAlign w:val="center"/>
          </w:tcPr>
          <w:p w14:paraId="066319D5" w14:textId="4ADDE708"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05</w:t>
            </w:r>
          </w:p>
        </w:tc>
        <w:tc>
          <w:tcPr>
            <w:tcW w:w="1004" w:type="dxa"/>
            <w:shd w:val="clear" w:color="auto" w:fill="auto"/>
            <w:noWrap/>
            <w:vAlign w:val="center"/>
          </w:tcPr>
          <w:p w14:paraId="22E2BC40" w14:textId="255A97F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6F5C9BBE" w14:textId="44F7246A"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05</w:t>
            </w:r>
          </w:p>
        </w:tc>
        <w:tc>
          <w:tcPr>
            <w:tcW w:w="1004" w:type="dxa"/>
            <w:shd w:val="clear" w:color="auto" w:fill="auto"/>
            <w:noWrap/>
            <w:vAlign w:val="center"/>
          </w:tcPr>
          <w:p w14:paraId="4ECFC694" w14:textId="032ABF4A"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3B87B056" w14:textId="77777777" w:rsidTr="00A63B66">
        <w:trPr>
          <w:trHeight w:val="20"/>
        </w:trPr>
        <w:tc>
          <w:tcPr>
            <w:tcW w:w="1152" w:type="dxa"/>
            <w:shd w:val="clear" w:color="auto" w:fill="auto"/>
            <w:noWrap/>
            <w:vAlign w:val="center"/>
          </w:tcPr>
          <w:p w14:paraId="3BECDC56" w14:textId="20D2C16C"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4,000</w:t>
            </w:r>
          </w:p>
        </w:tc>
        <w:tc>
          <w:tcPr>
            <w:tcW w:w="1296" w:type="dxa"/>
            <w:shd w:val="clear" w:color="auto" w:fill="auto"/>
            <w:noWrap/>
            <w:vAlign w:val="center"/>
          </w:tcPr>
          <w:p w14:paraId="08CD9EF8" w14:textId="2B83A22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400</w:t>
            </w:r>
          </w:p>
        </w:tc>
        <w:tc>
          <w:tcPr>
            <w:tcW w:w="1296" w:type="dxa"/>
            <w:shd w:val="clear" w:color="auto" w:fill="auto"/>
            <w:noWrap/>
            <w:vAlign w:val="center"/>
          </w:tcPr>
          <w:p w14:paraId="53584DC2" w14:textId="73F046EC"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w:t>
            </w:r>
          </w:p>
        </w:tc>
        <w:tc>
          <w:tcPr>
            <w:tcW w:w="1003" w:type="dxa"/>
            <w:shd w:val="clear" w:color="auto" w:fill="auto"/>
            <w:noWrap/>
            <w:vAlign w:val="center"/>
          </w:tcPr>
          <w:p w14:paraId="7DABF81F" w14:textId="7924B3D1"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05</w:t>
            </w:r>
          </w:p>
        </w:tc>
        <w:tc>
          <w:tcPr>
            <w:tcW w:w="1004" w:type="dxa"/>
            <w:shd w:val="clear" w:color="auto" w:fill="auto"/>
            <w:noWrap/>
            <w:vAlign w:val="center"/>
          </w:tcPr>
          <w:p w14:paraId="495AA5A3" w14:textId="1F84AD08"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shd w:val="clear" w:color="auto" w:fill="auto"/>
            <w:noWrap/>
            <w:vAlign w:val="center"/>
          </w:tcPr>
          <w:p w14:paraId="3591391B" w14:textId="3181A774"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05</w:t>
            </w:r>
          </w:p>
        </w:tc>
        <w:tc>
          <w:tcPr>
            <w:tcW w:w="1004" w:type="dxa"/>
            <w:shd w:val="clear" w:color="auto" w:fill="auto"/>
            <w:noWrap/>
            <w:vAlign w:val="center"/>
          </w:tcPr>
          <w:p w14:paraId="1F4880F3" w14:textId="05626A3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r w:rsidR="00B44DEC" w:rsidRPr="000303B3" w14:paraId="6AA4A16A" w14:textId="77777777" w:rsidTr="00A63B66">
        <w:trPr>
          <w:trHeight w:val="20"/>
        </w:trPr>
        <w:tc>
          <w:tcPr>
            <w:tcW w:w="1152" w:type="dxa"/>
            <w:tcBorders>
              <w:bottom w:val="single" w:sz="4" w:space="0" w:color="auto"/>
            </w:tcBorders>
            <w:shd w:val="clear" w:color="auto" w:fill="auto"/>
            <w:noWrap/>
            <w:vAlign w:val="center"/>
          </w:tcPr>
          <w:p w14:paraId="6CC02770" w14:textId="50530375"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4,000</w:t>
            </w:r>
          </w:p>
        </w:tc>
        <w:tc>
          <w:tcPr>
            <w:tcW w:w="1296" w:type="dxa"/>
            <w:tcBorders>
              <w:bottom w:val="single" w:sz="4" w:space="0" w:color="auto"/>
            </w:tcBorders>
            <w:shd w:val="clear" w:color="auto" w:fill="auto"/>
            <w:noWrap/>
            <w:vAlign w:val="center"/>
          </w:tcPr>
          <w:p w14:paraId="22B5D745" w14:textId="6631E587"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800</w:t>
            </w:r>
          </w:p>
        </w:tc>
        <w:tc>
          <w:tcPr>
            <w:tcW w:w="1296" w:type="dxa"/>
            <w:tcBorders>
              <w:bottom w:val="single" w:sz="4" w:space="0" w:color="auto"/>
            </w:tcBorders>
            <w:shd w:val="clear" w:color="auto" w:fill="auto"/>
            <w:noWrap/>
            <w:vAlign w:val="center"/>
          </w:tcPr>
          <w:p w14:paraId="351034FA" w14:textId="233F6594"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5</w:t>
            </w:r>
          </w:p>
        </w:tc>
        <w:tc>
          <w:tcPr>
            <w:tcW w:w="1003" w:type="dxa"/>
            <w:tcBorders>
              <w:bottom w:val="single" w:sz="4" w:space="0" w:color="auto"/>
            </w:tcBorders>
            <w:shd w:val="clear" w:color="auto" w:fill="auto"/>
            <w:noWrap/>
            <w:vAlign w:val="center"/>
          </w:tcPr>
          <w:p w14:paraId="49CD3C87" w14:textId="4E0D7E3D"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06</w:t>
            </w:r>
          </w:p>
        </w:tc>
        <w:tc>
          <w:tcPr>
            <w:tcW w:w="1004" w:type="dxa"/>
            <w:tcBorders>
              <w:bottom w:val="single" w:sz="4" w:space="0" w:color="auto"/>
            </w:tcBorders>
            <w:shd w:val="clear" w:color="auto" w:fill="auto"/>
            <w:noWrap/>
            <w:vAlign w:val="center"/>
          </w:tcPr>
          <w:p w14:paraId="6197DB7C" w14:textId="3FEEDEA1"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c>
          <w:tcPr>
            <w:tcW w:w="1003" w:type="dxa"/>
            <w:tcBorders>
              <w:bottom w:val="single" w:sz="4" w:space="0" w:color="auto"/>
            </w:tcBorders>
            <w:shd w:val="clear" w:color="auto" w:fill="auto"/>
            <w:noWrap/>
            <w:vAlign w:val="center"/>
          </w:tcPr>
          <w:p w14:paraId="19CC1916" w14:textId="1DA5EF4C" w:rsidR="00B44DEC" w:rsidRPr="000303B3" w:rsidRDefault="00BA4A42" w:rsidP="00B44DEC">
            <w:pPr>
              <w:spacing w:line="240" w:lineRule="auto"/>
              <w:jc w:val="center"/>
              <w:rPr>
                <w:rFonts w:eastAsia="Times New Roman" w:cs="Times New Roman"/>
                <w:color w:val="000000"/>
                <w:sz w:val="18"/>
                <w:szCs w:val="18"/>
                <w:lang w:eastAsia="de-DE"/>
              </w:rPr>
            </w:pPr>
            <w:r>
              <w:rPr>
                <w:rFonts w:eastAsia="Times New Roman" w:cs="Times New Roman"/>
                <w:color w:val="000000"/>
                <w:sz w:val="18"/>
                <w:szCs w:val="18"/>
                <w:lang w:val="de-DE" w:eastAsia="de-DE"/>
              </w:rPr>
              <w:t>0.</w:t>
            </w:r>
            <w:r w:rsidR="00B44DEC" w:rsidRPr="000303B3">
              <w:rPr>
                <w:rFonts w:eastAsia="Times New Roman" w:cs="Times New Roman"/>
                <w:color w:val="000000"/>
                <w:sz w:val="18"/>
                <w:szCs w:val="18"/>
                <w:lang w:val="de-DE" w:eastAsia="de-DE"/>
              </w:rPr>
              <w:t>06</w:t>
            </w:r>
          </w:p>
        </w:tc>
        <w:tc>
          <w:tcPr>
            <w:tcW w:w="1004" w:type="dxa"/>
            <w:tcBorders>
              <w:bottom w:val="single" w:sz="4" w:space="0" w:color="auto"/>
            </w:tcBorders>
            <w:shd w:val="clear" w:color="auto" w:fill="auto"/>
            <w:noWrap/>
            <w:vAlign w:val="center"/>
          </w:tcPr>
          <w:p w14:paraId="45EB3031" w14:textId="05C7E406" w:rsidR="00B44DEC" w:rsidRPr="000303B3" w:rsidRDefault="00B44DEC" w:rsidP="00B44DEC">
            <w:pPr>
              <w:spacing w:line="240" w:lineRule="auto"/>
              <w:jc w:val="center"/>
              <w:rPr>
                <w:rFonts w:eastAsia="Times New Roman" w:cs="Times New Roman"/>
                <w:color w:val="000000"/>
                <w:sz w:val="18"/>
                <w:szCs w:val="18"/>
                <w:lang w:eastAsia="de-DE"/>
              </w:rPr>
            </w:pPr>
            <w:r w:rsidRPr="000303B3">
              <w:rPr>
                <w:rFonts w:eastAsia="Times New Roman" w:cs="Times New Roman"/>
                <w:color w:val="000000"/>
                <w:sz w:val="18"/>
                <w:szCs w:val="18"/>
                <w:lang w:val="de-DE" w:eastAsia="de-DE"/>
              </w:rPr>
              <w:t>100.0%</w:t>
            </w:r>
          </w:p>
        </w:tc>
      </w:tr>
    </w:tbl>
    <w:p w14:paraId="72870DA3" w14:textId="344C7A22" w:rsidR="008F3147" w:rsidRPr="000303B3" w:rsidRDefault="008F3147" w:rsidP="00054F93">
      <w:pPr>
        <w:spacing w:before="60"/>
        <w:rPr>
          <w:rFonts w:cs="Times New Roman"/>
          <w:color w:val="222222"/>
          <w:sz w:val="18"/>
          <w:szCs w:val="18"/>
          <w:shd w:val="clear" w:color="auto" w:fill="FFFFFF"/>
        </w:rPr>
      </w:pPr>
      <w:r w:rsidRPr="000303B3">
        <w:rPr>
          <w:rFonts w:cs="Times New Roman"/>
          <w:color w:val="222222"/>
          <w:sz w:val="18"/>
          <w:szCs w:val="18"/>
          <w:shd w:val="clear" w:color="auto" w:fill="FFFFFF"/>
        </w:rPr>
        <w:t>Note: The table shows the bias of the endogenous regressor and power of the copula term</w:t>
      </w:r>
    </w:p>
    <w:p w14:paraId="5C61054C" w14:textId="4F831345" w:rsidR="00930DA5" w:rsidRPr="000303B3" w:rsidRDefault="00930DA5" w:rsidP="008F3147">
      <w:pPr>
        <w:rPr>
          <w:rFonts w:cs="Times New Roman"/>
          <w:b/>
          <w:bCs/>
          <w:color w:val="222222"/>
          <w:szCs w:val="24"/>
          <w:shd w:val="clear" w:color="auto" w:fill="FFFFFF"/>
        </w:rPr>
      </w:pPr>
      <w:r w:rsidRPr="000303B3">
        <w:rPr>
          <w:rFonts w:cs="Times New Roman"/>
          <w:b/>
          <w:bCs/>
          <w:color w:val="222222"/>
          <w:szCs w:val="24"/>
          <w:shd w:val="clear" w:color="auto" w:fill="FFFFFF"/>
        </w:rPr>
        <w:br w:type="page"/>
      </w:r>
    </w:p>
    <w:p w14:paraId="60832BCC" w14:textId="2668E383" w:rsidR="00351058" w:rsidRPr="000303B3" w:rsidRDefault="006B693C" w:rsidP="00CB54DC">
      <w:pPr>
        <w:pStyle w:val="berschrift1"/>
      </w:pPr>
      <w:r w:rsidRPr="000303B3">
        <w:lastRenderedPageBreak/>
        <w:t xml:space="preserve">Web Appendix </w:t>
      </w:r>
      <w:r w:rsidR="00351058" w:rsidRPr="000303B3">
        <w:t xml:space="preserve">4: Additional Results </w:t>
      </w:r>
      <w:r w:rsidR="000F188F" w:rsidRPr="000303B3">
        <w:t xml:space="preserve">of </w:t>
      </w:r>
      <w:r w:rsidR="00351058" w:rsidRPr="000303B3">
        <w:t>Simulation Study 4</w:t>
      </w:r>
    </w:p>
    <w:p w14:paraId="43ADD98A" w14:textId="77777777" w:rsidR="00A04A26" w:rsidRPr="000303B3" w:rsidRDefault="00A04A26" w:rsidP="00A04A26">
      <w:pPr>
        <w:pStyle w:val="berschrift2"/>
        <w:rPr>
          <w:rFonts w:cs="Times New Roman"/>
          <w:i/>
          <w:szCs w:val="24"/>
        </w:rPr>
      </w:pPr>
      <w:r w:rsidRPr="000303B3">
        <w:rPr>
          <w:rFonts w:cs="Times New Roman"/>
          <w:szCs w:val="24"/>
        </w:rPr>
        <w:t>Design of the simulation study</w:t>
      </w:r>
    </w:p>
    <w:p w14:paraId="7F7F4B83" w14:textId="1EDE7B7F" w:rsidR="00A04A26" w:rsidRPr="000303B3" w:rsidRDefault="00A04A26" w:rsidP="00A04A26">
      <w:pPr>
        <w:spacing w:after="120"/>
        <w:rPr>
          <w:rFonts w:cs="Times New Roman"/>
          <w:szCs w:val="24"/>
        </w:rPr>
      </w:pPr>
      <w:r w:rsidRPr="000303B3">
        <w:rPr>
          <w:rFonts w:cs="Times New Roman"/>
          <w:szCs w:val="24"/>
        </w:rPr>
        <w:t>In Study</w:t>
      </w:r>
      <w:r w:rsidR="00861D5B" w:rsidRPr="000303B3">
        <w:rPr>
          <w:rFonts w:cs="Times New Roman"/>
          <w:szCs w:val="24"/>
        </w:rPr>
        <w:t> </w:t>
      </w:r>
      <w:r w:rsidRPr="000303B3">
        <w:rPr>
          <w:rFonts w:cs="Times New Roman"/>
          <w:szCs w:val="24"/>
        </w:rPr>
        <w:t>4</w:t>
      </w:r>
      <w:r w:rsidR="000F188F" w:rsidRPr="000303B3">
        <w:rPr>
          <w:rFonts w:cs="Times New Roman"/>
          <w:szCs w:val="24"/>
        </w:rPr>
        <w:t>,</w:t>
      </w:r>
      <w:r w:rsidRPr="000303B3">
        <w:rPr>
          <w:rFonts w:cs="Times New Roman"/>
          <w:szCs w:val="24"/>
        </w:rPr>
        <w:t xml:space="preserve"> we extend Study</w:t>
      </w:r>
      <w:r w:rsidR="00861D5B" w:rsidRPr="000303B3">
        <w:rPr>
          <w:rFonts w:cs="Times New Roman"/>
          <w:szCs w:val="24"/>
        </w:rPr>
        <w:t> </w:t>
      </w:r>
      <w:r w:rsidRPr="000303B3">
        <w:rPr>
          <w:rFonts w:cs="Times New Roman"/>
          <w:szCs w:val="24"/>
        </w:rPr>
        <w:t>1 by varying (1) the endogeneity level, (2) the distributional form of P</w:t>
      </w:r>
      <w:r w:rsidRPr="000303B3">
        <w:rPr>
          <w:rFonts w:cs="Times New Roman"/>
          <w:szCs w:val="24"/>
          <w:vertAlign w:val="subscript"/>
        </w:rPr>
        <w:t>t</w:t>
      </w:r>
      <w:r w:rsidRPr="000303B3">
        <w:rPr>
          <w:rFonts w:cs="Times New Roman"/>
          <w:szCs w:val="24"/>
        </w:rPr>
        <w:t>, and (3) the ratio of explained to unexplained variance (i.e., the R²). Specifically, instead of using Equation</w:t>
      </w:r>
      <w:r w:rsidR="00861D5B" w:rsidRPr="000303B3">
        <w:rPr>
          <w:rFonts w:cs="Times New Roman"/>
          <w:szCs w:val="24"/>
        </w:rPr>
        <w:t> </w:t>
      </w:r>
      <w:r w:rsidRPr="000303B3">
        <w:rPr>
          <w:rFonts w:cs="Times New Roman"/>
          <w:szCs w:val="24"/>
        </w:rPr>
        <w:t xml:space="preserve">1, which specifies a correlation of </w:t>
      </w:r>
      <w:r w:rsidR="002555EE">
        <w:rPr>
          <w:rFonts w:cs="Times New Roman"/>
          <w:szCs w:val="24"/>
        </w:rPr>
        <w:t>0</w:t>
      </w:r>
      <w:r w:rsidRPr="000303B3">
        <w:rPr>
          <w:rFonts w:cs="Times New Roman"/>
          <w:szCs w:val="24"/>
        </w:rPr>
        <w:t>.50 between the error term and the endogenous regressor, we use Equation</w:t>
      </w:r>
      <w:r w:rsidR="00861D5B" w:rsidRPr="000303B3">
        <w:rPr>
          <w:rFonts w:cs="Times New Roman"/>
          <w:szCs w:val="24"/>
        </w:rPr>
        <w:t> </w:t>
      </w:r>
      <w:r w:rsidR="00386B28" w:rsidRPr="000303B3">
        <w:t>WA.4.1</w:t>
      </w:r>
      <w:r w:rsidRPr="000303B3">
        <w:rPr>
          <w:rFonts w:cs="Times New Roman"/>
          <w:szCs w:val="24"/>
        </w:rPr>
        <w:t xml:space="preserve">, which specifies an error correlation of </w:t>
      </w:r>
      <m:oMath>
        <m:r>
          <m:rPr>
            <m:sty m:val="p"/>
          </m:rPr>
          <w:rPr>
            <w:rFonts w:ascii="Cambria Math" w:hAnsi="Cambria Math" w:cs="Times New Roman"/>
            <w:szCs w:val="24"/>
          </w:rPr>
          <m:t xml:space="preserve">ρ ϵ </m:t>
        </m:r>
      </m:oMath>
      <w:r w:rsidRPr="000303B3">
        <w:rPr>
          <w:rFonts w:cs="Times New Roman"/>
          <w:szCs w:val="24"/>
        </w:rPr>
        <w:t>{</w:t>
      </w:r>
      <w:r w:rsidR="002555EE">
        <w:rPr>
          <w:rFonts w:cs="Times New Roman"/>
          <w:szCs w:val="24"/>
        </w:rPr>
        <w:t>0</w:t>
      </w:r>
      <w:r w:rsidRPr="000303B3">
        <w:rPr>
          <w:rFonts w:cs="Times New Roman"/>
          <w:szCs w:val="24"/>
        </w:rPr>
        <w:t xml:space="preserve">.10, </w:t>
      </w:r>
      <w:r w:rsidR="002555EE">
        <w:rPr>
          <w:rFonts w:cs="Times New Roman"/>
          <w:szCs w:val="24"/>
        </w:rPr>
        <w:t>0</w:t>
      </w:r>
      <w:r w:rsidRPr="000303B3">
        <w:rPr>
          <w:rFonts w:cs="Times New Roman"/>
          <w:szCs w:val="24"/>
        </w:rPr>
        <w:t xml:space="preserve">.20, </w:t>
      </w:r>
      <w:r w:rsidR="002555EE">
        <w:rPr>
          <w:rFonts w:cs="Times New Roman"/>
          <w:szCs w:val="24"/>
        </w:rPr>
        <w:t>0</w:t>
      </w:r>
      <w:r w:rsidRPr="000303B3">
        <w:rPr>
          <w:rFonts w:cs="Times New Roman"/>
          <w:szCs w:val="24"/>
        </w:rPr>
        <w:t xml:space="preserve">.30, </w:t>
      </w:r>
      <w:r w:rsidR="002555EE">
        <w:rPr>
          <w:rFonts w:cs="Times New Roman"/>
          <w:szCs w:val="24"/>
        </w:rPr>
        <w:t>0</w:t>
      </w:r>
      <w:r w:rsidRPr="000303B3">
        <w:rPr>
          <w:rFonts w:cs="Times New Roman"/>
          <w:szCs w:val="24"/>
        </w:rPr>
        <w:t xml:space="preserve">.40, </w:t>
      </w:r>
      <w:r w:rsidR="002555EE">
        <w:rPr>
          <w:rFonts w:cs="Times New Roman"/>
          <w:szCs w:val="24"/>
        </w:rPr>
        <w:t>0</w:t>
      </w:r>
      <w:r w:rsidRPr="000303B3">
        <w:rPr>
          <w:rFonts w:cs="Times New Roman"/>
          <w:szCs w:val="24"/>
        </w:rPr>
        <w:t xml:space="preserve">.50, </w:t>
      </w:r>
      <w:r w:rsidR="002555EE">
        <w:rPr>
          <w:rFonts w:cs="Times New Roman"/>
          <w:szCs w:val="24"/>
        </w:rPr>
        <w:t>0</w:t>
      </w:r>
      <w:r w:rsidRPr="000303B3">
        <w:rPr>
          <w:rFonts w:cs="Times New Roman"/>
          <w:szCs w:val="24"/>
        </w:rPr>
        <w:t xml:space="preserve">.60, </w:t>
      </w:r>
      <w:r w:rsidR="002555EE">
        <w:rPr>
          <w:rFonts w:cs="Times New Roman"/>
          <w:szCs w:val="24"/>
        </w:rPr>
        <w:t>0</w:t>
      </w:r>
      <w:r w:rsidRPr="000303B3">
        <w:rPr>
          <w:rFonts w:cs="Times New Roman"/>
          <w:szCs w:val="24"/>
        </w:rPr>
        <w:t xml:space="preserve">.70, </w:t>
      </w:r>
      <w:r w:rsidR="002555EE">
        <w:rPr>
          <w:rFonts w:cs="Times New Roman"/>
          <w:szCs w:val="24"/>
        </w:rPr>
        <w:t>0</w:t>
      </w:r>
      <w:r w:rsidRPr="000303B3">
        <w:rPr>
          <w:rFonts w:cs="Times New Roman"/>
          <w:szCs w:val="24"/>
        </w:rPr>
        <w:t>.80}:</w:t>
      </w:r>
    </w:p>
    <w:p w14:paraId="5180CC43" w14:textId="39B89FD1" w:rsidR="00A04A26" w:rsidRPr="000303B3" w:rsidRDefault="00A04A26" w:rsidP="00A04A26">
      <w:pPr>
        <w:pStyle w:val="MTDisplayEquation"/>
        <w:spacing w:after="120" w:line="360" w:lineRule="auto"/>
        <w:ind w:firstLine="706"/>
      </w:pPr>
      <w:r w:rsidRPr="000303B3">
        <w:rPr>
          <w:rFonts w:eastAsiaTheme="minorEastAsia"/>
        </w:rPr>
        <w:tab/>
      </w:r>
      <m:oMath>
        <m:d>
          <m:dPr>
            <m:ctrlPr>
              <w:rPr>
                <w:rFonts w:ascii="Cambria Math" w:hAnsi="Cambria Math"/>
              </w:rPr>
            </m:ctrlPr>
          </m:dPr>
          <m:e>
            <m:m>
              <m:mPr>
                <m:mcs>
                  <m:mc>
                    <m:mcPr>
                      <m:count m:val="1"/>
                      <m:mcJc m:val="center"/>
                    </m:mcPr>
                  </m:mc>
                </m:mcs>
                <m:ctrlPr>
                  <w:rPr>
                    <w:rFonts w:ascii="Cambria Math" w:hAnsi="Cambria Math"/>
                  </w:rPr>
                </m:ctrlPr>
              </m:mPr>
              <m:mr>
                <m:e>
                  <m:sSubSup>
                    <m:sSubSupPr>
                      <m:ctrlPr>
                        <w:rPr>
                          <w:rFonts w:ascii="Cambria Math" w:hAnsi="Cambria Math"/>
                        </w:rPr>
                      </m:ctrlPr>
                    </m:sSubSupPr>
                    <m:e>
                      <m:r>
                        <w:rPr>
                          <w:rFonts w:ascii="Cambria Math" w:hAnsi="Cambria Math"/>
                        </w:rPr>
                        <m:t>ξ</m:t>
                      </m:r>
                    </m:e>
                    <m:sub>
                      <m:r>
                        <w:rPr>
                          <w:rFonts w:ascii="Cambria Math" w:hAnsi="Cambria Math"/>
                        </w:rPr>
                        <m:t>t</m:t>
                      </m:r>
                    </m:sub>
                    <m:sup>
                      <m:r>
                        <m:rPr>
                          <m:sty m:val="p"/>
                        </m:rPr>
                        <w:rPr>
                          <w:rFonts w:ascii="Cambria Math" w:hAnsi="Cambria Math"/>
                        </w:rPr>
                        <m:t>*</m:t>
                      </m:r>
                    </m:sup>
                  </m:sSubSup>
                </m:e>
              </m:mr>
              <m:mr>
                <m:e>
                  <m:sSubSup>
                    <m:sSubSupPr>
                      <m:ctrlPr>
                        <w:rPr>
                          <w:rFonts w:ascii="Cambria Math" w:hAnsi="Cambria Math"/>
                        </w:rPr>
                      </m:ctrlPr>
                    </m:sSubSupPr>
                    <m:e>
                      <m:r>
                        <w:rPr>
                          <w:rFonts w:ascii="Cambria Math" w:hAnsi="Cambria Math"/>
                        </w:rPr>
                        <m:t>P</m:t>
                      </m:r>
                    </m:e>
                    <m:sub>
                      <m:r>
                        <w:rPr>
                          <w:rFonts w:ascii="Cambria Math" w:hAnsi="Cambria Math"/>
                        </w:rPr>
                        <m:t>t</m:t>
                      </m:r>
                    </m:sub>
                    <m:sup>
                      <m:r>
                        <m:rPr>
                          <m:sty m:val="p"/>
                        </m:rPr>
                        <w:rPr>
                          <w:rFonts w:ascii="Cambria Math" w:hAnsi="Cambria Math"/>
                        </w:rPr>
                        <m:t>*</m:t>
                      </m:r>
                    </m:sup>
                  </m:sSubSup>
                </m:e>
              </m:mr>
            </m:m>
          </m:e>
        </m:d>
        <m:r>
          <m:rPr>
            <m:sty m:val="p"/>
          </m:rPr>
          <w:rPr>
            <w:rFonts w:ascii="Cambria Math" w:hAnsi="Cambria Math"/>
          </w:rPr>
          <m:t>=N</m:t>
        </m:r>
        <m:d>
          <m:dPr>
            <m:ctrlPr>
              <w:rPr>
                <w:rFonts w:ascii="Cambria Math" w:hAnsi="Cambria Math"/>
              </w:rPr>
            </m:ctrlPr>
          </m:dPr>
          <m:e>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0</m:t>
                      </m:r>
                    </m:e>
                  </m:mr>
                  <m:mr>
                    <m:e>
                      <m:r>
                        <m:rPr>
                          <m:sty m:val="p"/>
                        </m:rPr>
                        <w:rPr>
                          <w:rFonts w:ascii="Cambria Math" w:hAnsi="Cambria Math"/>
                        </w:rPr>
                        <m:t>0</m:t>
                      </m:r>
                    </m:e>
                  </m:mr>
                </m:m>
              </m:e>
            </m:d>
            <m:r>
              <w:rPr>
                <w:rFonts w:ascii="Cambria Math" w:hAnsi="Cambria Math"/>
              </w:rPr>
              <m:t xml:space="preserve">, </m:t>
            </m:r>
            <m:d>
              <m:dPr>
                <m:begChr m:val="["/>
                <m:endChr m:val="]"/>
                <m:ctrlPr>
                  <w:rPr>
                    <w:rFonts w:ascii="Cambria Math" w:hAnsi="Cambria Math"/>
                  </w:rPr>
                </m:ctrlPr>
              </m:dPr>
              <m:e>
                <m:m>
                  <m:mPr>
                    <m:mcs>
                      <m:mc>
                        <m:mcPr>
                          <m:count m:val="2"/>
                          <m:mcJc m:val="center"/>
                        </m:mcPr>
                      </m:mc>
                    </m:mcs>
                    <m:ctrlPr>
                      <w:rPr>
                        <w:rFonts w:ascii="Cambria Math" w:hAnsi="Cambria Math"/>
                      </w:rPr>
                    </m:ctrlPr>
                  </m:mPr>
                  <m:mr>
                    <m:e>
                      <m:r>
                        <m:rPr>
                          <m:sty m:val="p"/>
                        </m:rPr>
                        <w:rPr>
                          <w:rFonts w:ascii="Cambria Math" w:hAnsi="Cambria Math"/>
                        </w:rPr>
                        <m:t>1</m:t>
                      </m:r>
                    </m:e>
                    <m:e>
                      <m:r>
                        <m:rPr>
                          <m:sty m:val="p"/>
                        </m:rPr>
                        <w:rPr>
                          <w:rFonts w:ascii="Cambria Math" w:hAnsi="Cambria Math"/>
                        </w:rPr>
                        <m:t>ρ</m:t>
                      </m:r>
                    </m:e>
                  </m:mr>
                  <m:mr>
                    <m:e>
                      <m:r>
                        <m:rPr>
                          <m:sty m:val="p"/>
                        </m:rPr>
                        <w:rPr>
                          <w:rFonts w:ascii="Cambria Math" w:hAnsi="Cambria Math"/>
                        </w:rPr>
                        <m:t>ρ</m:t>
                      </m:r>
                    </m:e>
                    <m:e>
                      <m:r>
                        <m:rPr>
                          <m:sty m:val="p"/>
                        </m:rPr>
                        <w:rPr>
                          <w:rFonts w:ascii="Cambria Math" w:hAnsi="Cambria Math"/>
                        </w:rPr>
                        <m:t>1</m:t>
                      </m:r>
                    </m:e>
                  </m:mr>
                </m:m>
              </m:e>
            </m:d>
          </m:e>
        </m:d>
      </m:oMath>
      <w:r w:rsidRPr="000303B3">
        <w:rPr>
          <w:rFonts w:eastAsiaTheme="minorEastAsia"/>
        </w:rPr>
        <w:tab/>
      </w:r>
      <w:r w:rsidR="00BF5FF5" w:rsidRPr="000303B3">
        <w:t>(WA.4.1)</w:t>
      </w:r>
    </w:p>
    <w:p w14:paraId="552900ED" w14:textId="0E39F254" w:rsidR="00A04A26" w:rsidRPr="000303B3" w:rsidRDefault="00A04A26" w:rsidP="00A04A26">
      <w:pPr>
        <w:pStyle w:val="MTDisplayEquation"/>
        <w:spacing w:after="120" w:line="360" w:lineRule="auto"/>
      </w:pPr>
      <w:r w:rsidRPr="000303B3">
        <w:t>In addition, instead of using Equation</w:t>
      </w:r>
      <w:r w:rsidR="00861D5B" w:rsidRPr="000303B3">
        <w:t> </w:t>
      </w:r>
      <w:r w:rsidRPr="000303B3">
        <w:t>3, in which</w:t>
      </w:r>
      <w:r w:rsidR="00861D5B" w:rsidRPr="000303B3">
        <w:t xml:space="preserve"> P</w:t>
      </w:r>
      <w:r w:rsidR="00861D5B" w:rsidRPr="000303B3">
        <w:rPr>
          <w:vertAlign w:val="subscript"/>
        </w:rPr>
        <w:t>t</w:t>
      </w:r>
      <w:r w:rsidR="00861D5B" w:rsidRPr="000303B3">
        <w:t xml:space="preserve"> </w:t>
      </w:r>
      <w:r w:rsidRPr="000303B3">
        <w:t xml:space="preserve">is uniformly distributed resulting from the cumulative distribution function of the normal distribution </w:t>
      </w:r>
      <m:oMath>
        <m:r>
          <m:rPr>
            <m:sty m:val="p"/>
          </m:rPr>
          <w:rPr>
            <w:rFonts w:ascii="Cambria Math" w:hAnsi="Cambria Math"/>
          </w:rPr>
          <w:sym w:font="Symbol" w:char="F046"/>
        </m:r>
      </m:oMath>
      <w:r w:rsidRPr="000303B3">
        <w:t xml:space="preserve">, we use </w:t>
      </w:r>
      <w:r w:rsidR="00861D5B" w:rsidRPr="000303B3">
        <w:t>Equation </w:t>
      </w:r>
      <w:r w:rsidR="00823339" w:rsidRPr="000303B3">
        <w:t>WA.4.2</w:t>
      </w:r>
      <w:r w:rsidRPr="000303B3">
        <w:t xml:space="preserve">, in which </w:t>
      </w:r>
      <m:oMath>
        <m:sSup>
          <m:sSupPr>
            <m:ctrlPr>
              <w:rPr>
                <w:rFonts w:ascii="Cambria Math" w:hAnsi="Cambria Math"/>
              </w:rPr>
            </m:ctrlPr>
          </m:sSupPr>
          <m:e>
            <m:r>
              <m:rPr>
                <m:sty m:val="p"/>
              </m:rPr>
              <w:rPr>
                <w:rFonts w:ascii="Cambria Math" w:hAnsi="Cambria Math"/>
              </w:rPr>
              <m:t>Θ</m:t>
            </m:r>
          </m:e>
          <m:sup>
            <m:r>
              <w:rPr>
                <w:rFonts w:ascii="Cambria Math" w:hAnsi="Cambria Math"/>
              </w:rPr>
              <m:t>-1</m:t>
            </m:r>
          </m:sup>
        </m:sSup>
      </m:oMath>
      <w:r w:rsidRPr="000303B3">
        <w:rPr>
          <w:rFonts w:eastAsiaTheme="minorEastAsia"/>
        </w:rPr>
        <w:t xml:space="preserve"> is the inverse cumulative distribution function of one of the following distributions:</w:t>
      </w:r>
    </w:p>
    <w:p w14:paraId="21157517" w14:textId="6B6D5439" w:rsidR="00A04A26" w:rsidRPr="000303B3" w:rsidRDefault="00A04A26" w:rsidP="00A04A26">
      <w:pPr>
        <w:pStyle w:val="Listenabsatz"/>
        <w:numPr>
          <w:ilvl w:val="0"/>
          <w:numId w:val="1"/>
        </w:numPr>
        <w:spacing w:after="120"/>
        <w:rPr>
          <w:rFonts w:cs="Times New Roman"/>
          <w:szCs w:val="24"/>
        </w:rPr>
      </w:pPr>
      <w:bookmarkStart w:id="2" w:name="_Hlk77861771"/>
      <w:r w:rsidRPr="000303B3">
        <w:rPr>
          <w:rFonts w:cs="Times New Roman"/>
          <w:szCs w:val="24"/>
        </w:rPr>
        <w:t xml:space="preserve">Gamma | </w:t>
      </w:r>
      <m:oMath>
        <m:d>
          <m:dPr>
            <m:ctrlPr>
              <w:rPr>
                <w:rFonts w:ascii="Cambria Math" w:hAnsi="Cambria Math" w:cs="Times New Roman"/>
                <w:i/>
                <w:szCs w:val="24"/>
              </w:rPr>
            </m:ctrlPr>
          </m:dPr>
          <m:e>
            <m:r>
              <m:rPr>
                <m:nor/>
              </m:rPr>
              <w:rPr>
                <w:rFonts w:cs="Times New Roman"/>
                <w:szCs w:val="24"/>
              </w:rPr>
              <m:t>α, β</m:t>
            </m:r>
            <m:ctrlPr>
              <w:rPr>
                <w:rFonts w:ascii="Cambria Math" w:eastAsiaTheme="minorEastAsia" w:hAnsi="Cambria Math" w:cs="Times New Roman"/>
                <w:i/>
                <w:szCs w:val="24"/>
              </w:rPr>
            </m:ctrlPr>
          </m:e>
        </m:d>
        <m:r>
          <m:rPr>
            <m:nor/>
          </m:rPr>
          <w:rPr>
            <w:rFonts w:cs="Times New Roman"/>
            <w:szCs w:val="24"/>
          </w:rPr>
          <m:t xml:space="preserve"> ϵ {(1, </m:t>
        </m:r>
        <m:r>
          <m:rPr>
            <m:nor/>
          </m:rPr>
          <w:rPr>
            <w:rFonts w:ascii="Cambria Math" w:cs="Times New Roman"/>
            <w:szCs w:val="24"/>
          </w:rPr>
          <m:t>0</m:t>
        </m:r>
        <m:r>
          <m:rPr>
            <m:nor/>
          </m:rPr>
          <w:rPr>
            <w:rFonts w:cs="Times New Roman"/>
            <w:szCs w:val="24"/>
          </w:rPr>
          <m:t xml:space="preserve">.50), (1, 2), (2, 4), (4, 2)} </m:t>
        </m:r>
      </m:oMath>
    </w:p>
    <w:p w14:paraId="4F39C9E6" w14:textId="77777777" w:rsidR="00A04A26" w:rsidRPr="000303B3" w:rsidRDefault="00A04A26" w:rsidP="00A04A26">
      <w:pPr>
        <w:pStyle w:val="Listenabsatz"/>
        <w:numPr>
          <w:ilvl w:val="0"/>
          <w:numId w:val="1"/>
        </w:numPr>
        <w:spacing w:after="120"/>
        <w:rPr>
          <w:rFonts w:cs="Times New Roman"/>
          <w:szCs w:val="24"/>
        </w:rPr>
      </w:pPr>
      <w:r w:rsidRPr="000303B3">
        <w:rPr>
          <w:rFonts w:cs="Times New Roman"/>
          <w:szCs w:val="24"/>
        </w:rPr>
        <w:t>Chi² |</w:t>
      </w:r>
      <m:oMath>
        <m:r>
          <m:rPr>
            <m:nor/>
          </m:rPr>
          <w:rPr>
            <w:rFonts w:cs="Times New Roman"/>
            <w:szCs w:val="24"/>
          </w:rPr>
          <m:t xml:space="preserve"> df ϵ {2, 8, 14, 20}</m:t>
        </m:r>
      </m:oMath>
    </w:p>
    <w:p w14:paraId="77034E86" w14:textId="77777777" w:rsidR="00A04A26" w:rsidRPr="000303B3" w:rsidRDefault="00A04A26" w:rsidP="00A04A26">
      <w:pPr>
        <w:pStyle w:val="Listenabsatz"/>
        <w:numPr>
          <w:ilvl w:val="0"/>
          <w:numId w:val="1"/>
        </w:numPr>
        <w:spacing w:after="120"/>
        <w:rPr>
          <w:rFonts w:cs="Times New Roman"/>
          <w:szCs w:val="24"/>
        </w:rPr>
      </w:pPr>
      <w:r w:rsidRPr="000303B3">
        <w:rPr>
          <w:rFonts w:cs="Times New Roman"/>
          <w:szCs w:val="24"/>
        </w:rPr>
        <w:t>Student t |</w:t>
      </w:r>
      <m:oMath>
        <m:r>
          <w:rPr>
            <w:rFonts w:ascii="Cambria Math" w:hAnsi="Cambria Math" w:cs="Times New Roman"/>
            <w:szCs w:val="24"/>
          </w:rPr>
          <m:t xml:space="preserve"> </m:t>
        </m:r>
        <m:r>
          <m:rPr>
            <m:nor/>
          </m:rPr>
          <w:rPr>
            <w:rFonts w:cs="Times New Roman"/>
            <w:szCs w:val="24"/>
          </w:rPr>
          <m:t>df ϵ {3, 4, 5, 6}</m:t>
        </m:r>
      </m:oMath>
    </w:p>
    <w:p w14:paraId="54E85FF1" w14:textId="606B119D" w:rsidR="00A04A26" w:rsidRPr="000303B3" w:rsidRDefault="00A04A26" w:rsidP="00A04A26">
      <w:pPr>
        <w:pStyle w:val="Listenabsatz"/>
        <w:numPr>
          <w:ilvl w:val="0"/>
          <w:numId w:val="1"/>
        </w:numPr>
        <w:spacing w:after="120"/>
        <w:rPr>
          <w:rFonts w:cs="Times New Roman"/>
          <w:szCs w:val="24"/>
        </w:rPr>
      </w:pPr>
      <w:r w:rsidRPr="000303B3">
        <w:rPr>
          <w:rFonts w:cs="Times New Roman"/>
          <w:szCs w:val="24"/>
        </w:rPr>
        <w:t xml:space="preserve">Beta | </w:t>
      </w:r>
      <m:oMath>
        <m:r>
          <m:rPr>
            <m:nor/>
          </m:rPr>
          <w:rPr>
            <w:rFonts w:cs="Times New Roman"/>
            <w:szCs w:val="24"/>
          </w:rPr>
          <m:t>(p, q) ϵ {(</m:t>
        </m:r>
        <m:r>
          <m:rPr>
            <m:nor/>
          </m:rPr>
          <w:rPr>
            <w:rFonts w:ascii="Cambria Math" w:cs="Times New Roman"/>
            <w:szCs w:val="24"/>
          </w:rPr>
          <m:t>0</m:t>
        </m:r>
        <m:r>
          <m:rPr>
            <m:nor/>
          </m:rPr>
          <w:rPr>
            <w:rFonts w:cs="Times New Roman"/>
            <w:szCs w:val="24"/>
          </w:rPr>
          <m:t xml:space="preserve">.50, </m:t>
        </m:r>
        <m:r>
          <m:rPr>
            <m:nor/>
          </m:rPr>
          <w:rPr>
            <w:rFonts w:ascii="Cambria Math" w:cs="Times New Roman"/>
            <w:szCs w:val="24"/>
          </w:rPr>
          <m:t>0</m:t>
        </m:r>
        <m:r>
          <m:rPr>
            <m:nor/>
          </m:rPr>
          <w:rPr>
            <w:rFonts w:cs="Times New Roman"/>
            <w:szCs w:val="24"/>
          </w:rPr>
          <m:t>.50), (1, 1) (2, 2) (4, 4)}</m:t>
        </m:r>
      </m:oMath>
    </w:p>
    <w:p w14:paraId="71B584BA" w14:textId="12669657" w:rsidR="00A04A26" w:rsidRPr="000303B3" w:rsidRDefault="00A04A26" w:rsidP="00A04A26">
      <w:pPr>
        <w:pStyle w:val="Listenabsatz"/>
        <w:numPr>
          <w:ilvl w:val="0"/>
          <w:numId w:val="1"/>
        </w:numPr>
        <w:spacing w:after="120"/>
        <w:rPr>
          <w:rFonts w:cs="Times New Roman"/>
          <w:szCs w:val="24"/>
          <w:lang w:val="nb-NO"/>
        </w:rPr>
      </w:pPr>
      <w:r w:rsidRPr="000303B3">
        <w:rPr>
          <w:rFonts w:eastAsiaTheme="minorEastAsia" w:cs="Times New Roman"/>
          <w:szCs w:val="24"/>
          <w:lang w:val="nb-NO"/>
        </w:rPr>
        <w:t xml:space="preserve">Log-normal </w:t>
      </w:r>
      <w:r w:rsidRPr="000303B3">
        <w:rPr>
          <w:rFonts w:cs="Times New Roman"/>
          <w:szCs w:val="24"/>
          <w:lang w:val="nb-NO"/>
        </w:rPr>
        <w:t xml:space="preserve">| </w:t>
      </w:r>
      <m:oMath>
        <m:r>
          <m:rPr>
            <m:nor/>
          </m:rPr>
          <w:rPr>
            <w:rFonts w:cs="Times New Roman"/>
            <w:szCs w:val="24"/>
            <w:lang w:val="nb-NO"/>
          </w:rPr>
          <m:t>(</m:t>
        </m:r>
        <m:r>
          <m:rPr>
            <m:nor/>
          </m:rPr>
          <w:rPr>
            <w:rFonts w:cs="Times New Roman"/>
            <w:szCs w:val="24"/>
          </w:rPr>
          <m:t>μ</m:t>
        </m:r>
        <m:r>
          <m:rPr>
            <m:nor/>
          </m:rPr>
          <w:rPr>
            <w:rFonts w:cs="Times New Roman"/>
            <w:szCs w:val="24"/>
            <w:lang w:val="nb-NO"/>
          </w:rPr>
          <m:t xml:space="preserve">, </m:t>
        </m:r>
        <m:r>
          <m:rPr>
            <m:nor/>
          </m:rPr>
          <w:rPr>
            <w:rFonts w:cs="Times New Roman"/>
            <w:szCs w:val="24"/>
          </w:rPr>
          <m:t>σ</m:t>
        </m:r>
        <m:r>
          <m:rPr>
            <m:nor/>
          </m:rPr>
          <w:rPr>
            <w:rFonts w:cs="Times New Roman"/>
            <w:szCs w:val="24"/>
            <w:lang w:val="nb-NO"/>
          </w:rPr>
          <m:t xml:space="preserve">) </m:t>
        </m:r>
        <m:r>
          <m:rPr>
            <m:nor/>
          </m:rPr>
          <w:rPr>
            <w:rFonts w:cs="Times New Roman"/>
            <w:szCs w:val="24"/>
          </w:rPr>
          <m:t>ϵ</m:t>
        </m:r>
        <m:r>
          <m:rPr>
            <m:nor/>
          </m:rPr>
          <w:rPr>
            <w:rFonts w:cs="Times New Roman"/>
            <w:szCs w:val="24"/>
            <w:lang w:val="nb-NO"/>
          </w:rPr>
          <m:t xml:space="preserve"> {(0, 1), (0, </m:t>
        </m:r>
        <m:r>
          <m:rPr>
            <m:nor/>
          </m:rPr>
          <w:rPr>
            <w:rFonts w:ascii="Cambria Math" w:cs="Times New Roman"/>
            <w:szCs w:val="24"/>
            <w:lang w:val="nb-NO"/>
          </w:rPr>
          <m:t>0</m:t>
        </m:r>
        <m:r>
          <m:rPr>
            <m:nor/>
          </m:rPr>
          <w:rPr>
            <w:rFonts w:cs="Times New Roman"/>
            <w:szCs w:val="24"/>
            <w:lang w:val="nb-NO"/>
          </w:rPr>
          <m:t xml:space="preserve">.75) (0, </m:t>
        </m:r>
        <m:r>
          <m:rPr>
            <m:nor/>
          </m:rPr>
          <w:rPr>
            <w:rFonts w:ascii="Cambria Math" w:cs="Times New Roman"/>
            <w:szCs w:val="24"/>
            <w:lang w:val="nb-NO"/>
          </w:rPr>
          <m:t>0</m:t>
        </m:r>
        <m:r>
          <m:rPr>
            <m:nor/>
          </m:rPr>
          <w:rPr>
            <w:rFonts w:cs="Times New Roman"/>
            <w:szCs w:val="24"/>
            <w:lang w:val="nb-NO"/>
          </w:rPr>
          <m:t xml:space="preserve">.50) (0, </m:t>
        </m:r>
        <m:r>
          <m:rPr>
            <m:nor/>
          </m:rPr>
          <w:rPr>
            <w:rFonts w:ascii="Cambria Math" w:cs="Times New Roman"/>
            <w:szCs w:val="24"/>
            <w:lang w:val="nb-NO"/>
          </w:rPr>
          <m:t>0</m:t>
        </m:r>
        <m:r>
          <m:rPr>
            <m:nor/>
          </m:rPr>
          <w:rPr>
            <w:rFonts w:cs="Times New Roman"/>
            <w:szCs w:val="24"/>
            <w:lang w:val="nb-NO"/>
          </w:rPr>
          <m:t>.25)}</m:t>
        </m:r>
      </m:oMath>
    </w:p>
    <w:bookmarkEnd w:id="2"/>
    <w:p w14:paraId="5BB1CE27" w14:textId="4D85DF04" w:rsidR="00A04A26" w:rsidRPr="000303B3" w:rsidRDefault="00A04A26" w:rsidP="00A04A26">
      <w:pPr>
        <w:pStyle w:val="MTDisplayEquation"/>
        <w:spacing w:before="120" w:after="120" w:line="360" w:lineRule="auto"/>
      </w:pPr>
      <w:r w:rsidRPr="000303B3">
        <w:rPr>
          <w:rFonts w:eastAsiaTheme="minorEastAsia"/>
          <w:lang w:val="nb-NO"/>
        </w:rPr>
        <w:tab/>
      </w:r>
      <m:oMath>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Θ</m:t>
            </m:r>
          </m:e>
          <m:sup>
            <m:r>
              <w:rPr>
                <w:rFonts w:ascii="Cambria Math" w:hAnsi="Cambria Math"/>
              </w:rPr>
              <m:t>-1</m:t>
            </m:r>
          </m:sup>
        </m:sSup>
        <m:r>
          <m:rPr>
            <m:sty m:val="p"/>
          </m:rPr>
          <w:rPr>
            <w:rFonts w:ascii="Cambria Math" w:hAnsi="Cambria Math"/>
          </w:rPr>
          <m:t>(</m:t>
        </m:r>
        <m:r>
          <m:rPr>
            <m:sty m:val="p"/>
          </m:rPr>
          <w:rPr>
            <w:rFonts w:ascii="Cambria Math" w:hAnsi="Cambria Math"/>
          </w:rPr>
          <w:sym w:font="Symbol" w:char="F046"/>
        </m:r>
        <m:d>
          <m:dPr>
            <m:ctrlPr>
              <w:rPr>
                <w:rFonts w:ascii="Cambria Math" w:hAnsi="Cambria Math"/>
              </w:rPr>
            </m:ctrlPr>
          </m:dPr>
          <m:e>
            <m:sSubSup>
              <m:sSubSupPr>
                <m:ctrlPr>
                  <w:rPr>
                    <w:rFonts w:ascii="Cambria Math" w:hAnsi="Cambria Math"/>
                  </w:rPr>
                </m:ctrlPr>
              </m:sSubSupPr>
              <m:e>
                <m:r>
                  <w:rPr>
                    <w:rFonts w:ascii="Cambria Math" w:hAnsi="Cambria Math"/>
                  </w:rPr>
                  <m:t>P</m:t>
                </m:r>
              </m:e>
              <m:sub>
                <m:r>
                  <w:rPr>
                    <w:rFonts w:ascii="Cambria Math" w:hAnsi="Cambria Math"/>
                  </w:rPr>
                  <m:t>t</m:t>
                </m:r>
              </m:sub>
              <m:sup>
                <m:r>
                  <m:rPr>
                    <m:sty m:val="p"/>
                  </m:rPr>
                  <w:rPr>
                    <w:rFonts w:ascii="Cambria Math" w:hAnsi="Cambria Math"/>
                  </w:rPr>
                  <m:t>*</m:t>
                </m:r>
              </m:sup>
            </m:sSubSup>
          </m:e>
        </m:d>
        <m:r>
          <m:rPr>
            <m:sty m:val="p"/>
          </m:rPr>
          <w:rPr>
            <w:rFonts w:ascii="Cambria Math" w:hAnsi="Cambria Math"/>
          </w:rPr>
          <m:t>)</m:t>
        </m:r>
      </m:oMath>
      <w:r w:rsidRPr="000303B3">
        <w:rPr>
          <w:rFonts w:eastAsiaTheme="minorEastAsia"/>
        </w:rPr>
        <w:tab/>
      </w:r>
      <w:r w:rsidR="00823339" w:rsidRPr="000303B3">
        <w:t>(WA.4.2)</w:t>
      </w:r>
    </w:p>
    <w:p w14:paraId="4F3E8E4D" w14:textId="60122933" w:rsidR="00A04A26" w:rsidRPr="000303B3" w:rsidRDefault="00A04A26" w:rsidP="00A04A26">
      <w:pPr>
        <w:tabs>
          <w:tab w:val="num" w:pos="720"/>
        </w:tabs>
        <w:spacing w:after="120"/>
        <w:rPr>
          <w:rFonts w:cs="Times New Roman"/>
          <w:szCs w:val="24"/>
        </w:rPr>
      </w:pPr>
      <w:r w:rsidRPr="000303B3">
        <w:rPr>
          <w:rFonts w:cs="Times New Roman"/>
          <w:szCs w:val="24"/>
        </w:rPr>
        <w:t>We therefore capture a wide variety of nonnormal distributions, including different levels of skewness and kurtosis, ranging from a low to a high level of nonnormality (for an overview of the expected and average skewness and kurtosis, see t</w:t>
      </w:r>
      <w:r w:rsidR="001B7A46" w:rsidRPr="000303B3">
        <w:rPr>
          <w:rFonts w:cs="Times New Roman"/>
          <w:szCs w:val="24"/>
        </w:rPr>
        <w:t xml:space="preserve">he </w:t>
      </w:r>
      <w:r w:rsidR="00861D5B" w:rsidRPr="000303B3">
        <w:rPr>
          <w:rFonts w:cs="Times New Roman"/>
          <w:szCs w:val="24"/>
        </w:rPr>
        <w:t>Table </w:t>
      </w:r>
      <w:r w:rsidRPr="000303B3">
        <w:rPr>
          <w:rFonts w:cs="Times New Roman"/>
          <w:szCs w:val="24"/>
        </w:rPr>
        <w:t>WA.4</w:t>
      </w:r>
      <w:r w:rsidR="007A19E4" w:rsidRPr="000303B3">
        <w:rPr>
          <w:rFonts w:cs="Times New Roman"/>
          <w:szCs w:val="24"/>
        </w:rPr>
        <w:t>.</w:t>
      </w:r>
      <w:r w:rsidR="00B32F48" w:rsidRPr="000303B3">
        <w:rPr>
          <w:rFonts w:cs="Times New Roman"/>
          <w:szCs w:val="24"/>
        </w:rPr>
        <w:t>5</w:t>
      </w:r>
      <w:r w:rsidR="007A19E4" w:rsidRPr="000303B3">
        <w:rPr>
          <w:rFonts w:cs="Times New Roman"/>
          <w:szCs w:val="24"/>
        </w:rPr>
        <w:t>.</w:t>
      </w:r>
      <w:r w:rsidRPr="000303B3">
        <w:rPr>
          <w:rFonts w:cs="Times New Roman"/>
          <w:szCs w:val="24"/>
        </w:rPr>
        <w:t xml:space="preserve">). </w:t>
      </w:r>
    </w:p>
    <w:p w14:paraId="2DE5FB89" w14:textId="33C37B92" w:rsidR="00A04A26" w:rsidRPr="000303B3" w:rsidRDefault="00A04A26" w:rsidP="00A04A26">
      <w:pPr>
        <w:tabs>
          <w:tab w:val="num" w:pos="720"/>
        </w:tabs>
        <w:spacing w:after="120"/>
        <w:rPr>
          <w:rFonts w:cs="Times New Roman"/>
          <w:szCs w:val="24"/>
        </w:rPr>
      </w:pPr>
      <w:r w:rsidRPr="000303B3">
        <w:rPr>
          <w:rFonts w:cs="Times New Roman"/>
          <w:szCs w:val="24"/>
        </w:rPr>
        <w:t xml:space="preserve">Finally, we vary the ratio of explained to unexplained variance (i.e., the R²) by scaling the variance of the error term </w:t>
      </w:r>
      <w:proofErr w:type="spellStart"/>
      <w:r w:rsidRPr="000303B3">
        <w:rPr>
          <w:rFonts w:cs="Times New Roman"/>
          <w:szCs w:val="24"/>
        </w:rPr>
        <w:t>ξ</w:t>
      </w:r>
      <w:r w:rsidRPr="000303B3">
        <w:rPr>
          <w:rFonts w:cs="Times New Roman"/>
          <w:szCs w:val="24"/>
          <w:vertAlign w:val="subscript"/>
        </w:rPr>
        <w:t>t</w:t>
      </w:r>
      <w:proofErr w:type="spellEnd"/>
      <w:r w:rsidRPr="000303B3">
        <w:rPr>
          <w:rFonts w:cs="Times New Roman"/>
          <w:szCs w:val="24"/>
        </w:rPr>
        <w:t xml:space="preserve"> in the regression model in </w:t>
      </w:r>
      <w:r w:rsidR="00861D5B" w:rsidRPr="000303B3">
        <w:rPr>
          <w:rFonts w:cs="Times New Roman"/>
          <w:szCs w:val="24"/>
        </w:rPr>
        <w:t>Equation </w:t>
      </w:r>
      <w:r w:rsidR="00C86FB7" w:rsidRPr="000303B3">
        <w:rPr>
          <w:rFonts w:cs="Times New Roman"/>
          <w:szCs w:val="24"/>
        </w:rPr>
        <w:t>WA.4.3</w:t>
      </w:r>
      <w:r w:rsidRPr="000303B3">
        <w:rPr>
          <w:rFonts w:cs="Times New Roman"/>
          <w:szCs w:val="24"/>
        </w:rPr>
        <w:t xml:space="preserve"> by means of a factor </w:t>
      </w:r>
      <w:r w:rsidRPr="000303B3">
        <w:rPr>
          <w:rFonts w:cs="Times New Roman"/>
          <w:i/>
          <w:szCs w:val="24"/>
        </w:rPr>
        <w:t>f</w:t>
      </w:r>
      <w:r w:rsidRPr="000303B3">
        <w:rPr>
          <w:rFonts w:cs="Times New Roman"/>
          <w:szCs w:val="24"/>
        </w:rPr>
        <w:t xml:space="preserve">, which is dependent on: (1) the level of error correlation </w:t>
      </w:r>
      <m:oMath>
        <m:r>
          <m:rPr>
            <m:sty m:val="p"/>
          </m:rPr>
          <w:rPr>
            <w:rFonts w:ascii="Cambria Math" w:hAnsi="Cambria Math" w:cs="Times New Roman"/>
            <w:szCs w:val="24"/>
          </w:rPr>
          <m:t>ρ</m:t>
        </m:r>
      </m:oMath>
      <w:r w:rsidRPr="000303B3">
        <w:rPr>
          <w:rFonts w:cs="Times New Roman"/>
          <w:szCs w:val="24"/>
        </w:rPr>
        <w:t>, (2) the variance of P</w:t>
      </w:r>
      <w:r w:rsidRPr="000303B3">
        <w:rPr>
          <w:rFonts w:cs="Times New Roman"/>
          <w:szCs w:val="24"/>
          <w:vertAlign w:val="subscript"/>
        </w:rPr>
        <w:t>t</w:t>
      </w:r>
      <w:r w:rsidRPr="000303B3">
        <w:rPr>
          <w:rFonts w:cs="Times New Roman"/>
          <w:szCs w:val="24"/>
        </w:rPr>
        <w:t>, and (3) the desired ratio of explained to unexplained variance</w:t>
      </w:r>
      <w:r w:rsidR="00A02FE1" w:rsidRPr="000303B3">
        <w:rPr>
          <w:rFonts w:cs="Times New Roman"/>
          <w:szCs w:val="24"/>
        </w:rPr>
        <w:t>.</w:t>
      </w:r>
    </w:p>
    <w:p w14:paraId="6AEF8F42" w14:textId="1A4E836A" w:rsidR="00A04A26" w:rsidRPr="000303B3" w:rsidRDefault="00A04A26" w:rsidP="00A04A26">
      <w:pPr>
        <w:pStyle w:val="MTDisplayEquation"/>
        <w:spacing w:before="120" w:after="120" w:line="360" w:lineRule="auto"/>
        <w:rPr>
          <w:rFonts w:eastAsiaTheme="minorEastAsia"/>
        </w:rPr>
      </w:pPr>
      <w:r w:rsidRPr="000303B3">
        <w:rPr>
          <w:rFonts w:eastAsiaTheme="minorEastAsia"/>
        </w:rPr>
        <w:tab/>
      </w:r>
      <m:oMath>
        <m:sSub>
          <m:sSubPr>
            <m:ctrlPr>
              <w:rPr>
                <w:rFonts w:ascii="Cambria Math" w:eastAsiaTheme="minorEastAsia" w:hAnsi="Cambria Math"/>
              </w:rPr>
            </m:ctrlPr>
          </m:sSubPr>
          <m:e>
            <m:r>
              <w:rPr>
                <w:rFonts w:ascii="Cambria Math" w:eastAsiaTheme="minorEastAsia" w:hAnsi="Cambria Math"/>
              </w:rPr>
              <m:t>Y</m:t>
            </m:r>
          </m:e>
          <m:sub>
            <m:r>
              <w:rPr>
                <w:rFonts w:ascii="Cambria Math" w:eastAsiaTheme="minorEastAsia" w:hAnsi="Cambria Math"/>
              </w:rPr>
              <m:t>t</m:t>
            </m:r>
          </m:sub>
        </m:sSub>
        <m:r>
          <m:rPr>
            <m:sty m:val="p"/>
          </m:rPr>
          <w:rPr>
            <w:rFonts w:ascii="Cambria Math" w:eastAsiaTheme="minorEastAsia" w:hAnsi="Cambria Math"/>
          </w:rPr>
          <m:t>=1-1</m:t>
        </m:r>
        <m:sSub>
          <m:sSubPr>
            <m:ctrlPr>
              <w:rPr>
                <w:rFonts w:ascii="Cambria Math" w:eastAsiaTheme="minorEastAsia" w:hAnsi="Cambria Math"/>
              </w:rPr>
            </m:ctrlPr>
          </m:sSubPr>
          <m:e>
            <m:r>
              <w:rPr>
                <w:rFonts w:ascii="Cambria Math" w:eastAsiaTheme="minorEastAsia" w:hAnsi="Cambria Math"/>
              </w:rPr>
              <m:t>P</m:t>
            </m:r>
          </m:e>
          <m:sub>
            <m:r>
              <w:rPr>
                <w:rFonts w:ascii="Cambria Math" w:eastAsiaTheme="minorEastAsia" w:hAnsi="Cambria Math"/>
              </w:rPr>
              <m:t>t</m:t>
            </m:r>
          </m:sub>
        </m:sSub>
        <m:r>
          <m:rPr>
            <m:sty m:val="p"/>
          </m:rPr>
          <w:rPr>
            <w:rFonts w:ascii="Cambria Math" w:eastAsiaTheme="minorEastAsia" w:hAnsi="Cambria Math"/>
          </w:rPr>
          <m:t>+</m:t>
        </m:r>
        <m:r>
          <w:rPr>
            <w:rFonts w:ascii="Cambria Math" w:eastAsiaTheme="minorEastAsia" w:hAnsi="Cambria Math"/>
          </w:rPr>
          <m:t>f</m:t>
        </m:r>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ξ</m:t>
            </m:r>
          </m:e>
          <m:sub>
            <m:r>
              <w:rPr>
                <w:rFonts w:ascii="Cambria Math" w:eastAsiaTheme="minorEastAsia" w:hAnsi="Cambria Math"/>
              </w:rPr>
              <m:t>t</m:t>
            </m:r>
          </m:sub>
        </m:sSub>
      </m:oMath>
      <w:r w:rsidRPr="000303B3">
        <w:rPr>
          <w:rFonts w:eastAsiaTheme="minorEastAsia"/>
        </w:rPr>
        <w:tab/>
      </w:r>
      <w:r w:rsidR="009844DC" w:rsidRPr="000303B3">
        <w:rPr>
          <w:rFonts w:eastAsiaTheme="minorEastAsia"/>
        </w:rPr>
        <w:t>(WA.4.3)</w:t>
      </w:r>
    </w:p>
    <w:p w14:paraId="0357C4AD" w14:textId="2D0C56CF" w:rsidR="00A04A26" w:rsidRPr="000303B3" w:rsidRDefault="00A04A26" w:rsidP="00A04A26">
      <w:pPr>
        <w:tabs>
          <w:tab w:val="num" w:pos="720"/>
        </w:tabs>
        <w:spacing w:after="120"/>
        <w:rPr>
          <w:rFonts w:cs="Times New Roman"/>
          <w:szCs w:val="24"/>
        </w:rPr>
      </w:pPr>
      <w:r w:rsidRPr="000303B3">
        <w:rPr>
          <w:rFonts w:cs="Times New Roman"/>
          <w:szCs w:val="24"/>
        </w:rPr>
        <w:t xml:space="preserve">More specifically, we vary the R² from 10% to 70% in steps of 10% (i.e., </w:t>
      </w:r>
      <w:r w:rsidR="00B06074">
        <w:rPr>
          <w:rFonts w:cs="Times New Roman"/>
          <w:szCs w:val="24"/>
        </w:rPr>
        <w:t>0</w:t>
      </w:r>
      <w:r w:rsidRPr="000303B3">
        <w:rPr>
          <w:rFonts w:cs="Times New Roman"/>
          <w:szCs w:val="24"/>
        </w:rPr>
        <w:t xml:space="preserve">.10, </w:t>
      </w:r>
      <w:r w:rsidR="00B06074">
        <w:rPr>
          <w:rFonts w:cs="Times New Roman"/>
          <w:szCs w:val="24"/>
        </w:rPr>
        <w:t>0</w:t>
      </w:r>
      <w:r w:rsidRPr="000303B3">
        <w:rPr>
          <w:rFonts w:cs="Times New Roman"/>
          <w:szCs w:val="24"/>
        </w:rPr>
        <w:t xml:space="preserve">.20, </w:t>
      </w:r>
      <w:r w:rsidR="00B06074">
        <w:rPr>
          <w:rFonts w:cs="Times New Roman"/>
          <w:szCs w:val="24"/>
        </w:rPr>
        <w:t>0</w:t>
      </w:r>
      <w:r w:rsidRPr="000303B3">
        <w:rPr>
          <w:rFonts w:cs="Times New Roman"/>
          <w:szCs w:val="24"/>
        </w:rPr>
        <w:t xml:space="preserve">.30, </w:t>
      </w:r>
      <w:r w:rsidR="00B06074">
        <w:rPr>
          <w:rFonts w:cs="Times New Roman"/>
          <w:szCs w:val="24"/>
        </w:rPr>
        <w:t>0</w:t>
      </w:r>
      <w:r w:rsidRPr="000303B3">
        <w:rPr>
          <w:rFonts w:cs="Times New Roman"/>
          <w:szCs w:val="24"/>
        </w:rPr>
        <w:t xml:space="preserve">.40, </w:t>
      </w:r>
      <w:r w:rsidR="00B06074">
        <w:rPr>
          <w:rFonts w:cs="Times New Roman"/>
          <w:szCs w:val="24"/>
        </w:rPr>
        <w:t>0</w:t>
      </w:r>
      <w:r w:rsidRPr="000303B3">
        <w:rPr>
          <w:rFonts w:cs="Times New Roman"/>
          <w:szCs w:val="24"/>
        </w:rPr>
        <w:t xml:space="preserve">.50, </w:t>
      </w:r>
      <w:r w:rsidR="00B06074">
        <w:rPr>
          <w:rFonts w:cs="Times New Roman"/>
          <w:szCs w:val="24"/>
        </w:rPr>
        <w:t>0</w:t>
      </w:r>
      <w:r w:rsidRPr="000303B3">
        <w:rPr>
          <w:rFonts w:cs="Times New Roman"/>
          <w:szCs w:val="24"/>
        </w:rPr>
        <w:t xml:space="preserve">.60, and </w:t>
      </w:r>
      <w:r w:rsidR="00B06074">
        <w:rPr>
          <w:rFonts w:cs="Times New Roman"/>
          <w:szCs w:val="24"/>
        </w:rPr>
        <w:t>0</w:t>
      </w:r>
      <w:r w:rsidRPr="000303B3">
        <w:rPr>
          <w:rFonts w:cs="Times New Roman"/>
          <w:szCs w:val="24"/>
        </w:rPr>
        <w:t>.70).</w:t>
      </w:r>
    </w:p>
    <w:p w14:paraId="5B0B4AFF" w14:textId="6D68550C" w:rsidR="00A04A26" w:rsidRPr="000303B3" w:rsidRDefault="000F188F" w:rsidP="00A04A26">
      <w:pPr>
        <w:rPr>
          <w:rFonts w:cs="Times New Roman"/>
          <w:szCs w:val="24"/>
        </w:rPr>
      </w:pPr>
      <w:r w:rsidRPr="000303B3">
        <w:rPr>
          <w:rFonts w:cs="Times New Roman"/>
          <w:szCs w:val="24"/>
        </w:rPr>
        <w:lastRenderedPageBreak/>
        <w:t>W</w:t>
      </w:r>
      <w:r w:rsidR="00A04A26" w:rsidRPr="000303B3">
        <w:rPr>
          <w:rFonts w:cs="Times New Roman"/>
          <w:szCs w:val="24"/>
        </w:rPr>
        <w:t xml:space="preserve">e </w:t>
      </w:r>
      <w:r w:rsidRPr="000303B3">
        <w:rPr>
          <w:rFonts w:cs="Times New Roman"/>
          <w:szCs w:val="24"/>
        </w:rPr>
        <w:t xml:space="preserve">do so by </w:t>
      </w:r>
      <w:r w:rsidR="00A04A26" w:rsidRPr="000303B3">
        <w:rPr>
          <w:rFonts w:cs="Times New Roman"/>
          <w:szCs w:val="24"/>
        </w:rPr>
        <w:t>us</w:t>
      </w:r>
      <w:r w:rsidRPr="000303B3">
        <w:rPr>
          <w:rFonts w:cs="Times New Roman"/>
          <w:szCs w:val="24"/>
        </w:rPr>
        <w:t>ing</w:t>
      </w:r>
      <w:r w:rsidR="00A04A26" w:rsidRPr="000303B3">
        <w:rPr>
          <w:rFonts w:cs="Times New Roman"/>
          <w:szCs w:val="24"/>
        </w:rPr>
        <w:t xml:space="preserve"> a factor </w:t>
      </w:r>
      <w:r w:rsidR="00A04A26" w:rsidRPr="000303B3">
        <w:rPr>
          <w:rFonts w:cs="Times New Roman"/>
          <w:i/>
          <w:szCs w:val="24"/>
        </w:rPr>
        <w:t>f</w:t>
      </w:r>
      <w:r w:rsidR="00A04A26" w:rsidRPr="000303B3">
        <w:rPr>
          <w:rFonts w:cs="Times New Roman"/>
          <w:szCs w:val="24"/>
        </w:rPr>
        <w:t xml:space="preserve"> in </w:t>
      </w:r>
      <w:r w:rsidR="00861D5B" w:rsidRPr="000303B3">
        <w:rPr>
          <w:rFonts w:cs="Times New Roman"/>
          <w:szCs w:val="24"/>
        </w:rPr>
        <w:t>Equation </w:t>
      </w:r>
      <w:r w:rsidR="0094299A" w:rsidRPr="000303B3">
        <w:rPr>
          <w:rFonts w:cs="Times New Roman"/>
          <w:szCs w:val="24"/>
        </w:rPr>
        <w:t xml:space="preserve">WA.4.3 </w:t>
      </w:r>
      <w:r w:rsidR="00A04A26" w:rsidRPr="000303B3">
        <w:rPr>
          <w:rFonts w:cs="Times New Roman"/>
          <w:szCs w:val="24"/>
        </w:rPr>
        <w:t xml:space="preserve">to scale the variance of the error term </w:t>
      </w:r>
      <w:proofErr w:type="spellStart"/>
      <w:r w:rsidR="00A04A26" w:rsidRPr="000303B3">
        <w:rPr>
          <w:rFonts w:cs="Times New Roman"/>
          <w:szCs w:val="24"/>
        </w:rPr>
        <w:t>ξ</w:t>
      </w:r>
      <w:r w:rsidR="00A04A26" w:rsidRPr="000303B3">
        <w:rPr>
          <w:rFonts w:cs="Times New Roman"/>
          <w:szCs w:val="24"/>
          <w:vertAlign w:val="subscript"/>
        </w:rPr>
        <w:t>t</w:t>
      </w:r>
      <w:proofErr w:type="spellEnd"/>
      <w:r w:rsidR="00A04A26" w:rsidRPr="000303B3">
        <w:rPr>
          <w:rFonts w:cs="Times New Roman"/>
          <w:szCs w:val="24"/>
        </w:rPr>
        <w:t xml:space="preserve"> in the regression model so that it corresponds to the pre-defined level of </w:t>
      </w:r>
      <w:r w:rsidRPr="000303B3">
        <w:rPr>
          <w:rFonts w:cs="Times New Roman"/>
          <w:szCs w:val="24"/>
        </w:rPr>
        <w:t xml:space="preserve">the </w:t>
      </w:r>
      <w:r w:rsidR="00A04A26" w:rsidRPr="000303B3">
        <w:rPr>
          <w:rFonts w:cs="Times New Roman"/>
          <w:szCs w:val="24"/>
        </w:rPr>
        <w:t xml:space="preserve">R² values that we vary in our simulation (i.e., a specific ratio of explained to unexplained variance). </w:t>
      </w:r>
    </w:p>
    <w:p w14:paraId="5B48FD6A" w14:textId="32F55810" w:rsidR="00A04A26" w:rsidRPr="000303B3" w:rsidRDefault="00A04A26" w:rsidP="00A04A26">
      <w:pPr>
        <w:ind w:firstLine="720"/>
        <w:rPr>
          <w:rFonts w:cs="Times New Roman"/>
          <w:szCs w:val="24"/>
        </w:rPr>
      </w:pPr>
      <w:r w:rsidRPr="000303B3">
        <w:rPr>
          <w:rFonts w:cs="Times New Roman"/>
          <w:szCs w:val="24"/>
        </w:rPr>
        <w:t xml:space="preserve">Our calculation of </w:t>
      </w:r>
      <w:r w:rsidRPr="000303B3">
        <w:rPr>
          <w:rFonts w:cs="Times New Roman"/>
          <w:i/>
          <w:szCs w:val="24"/>
        </w:rPr>
        <w:t>f</w:t>
      </w:r>
      <w:r w:rsidRPr="000303B3">
        <w:rPr>
          <w:rFonts w:cs="Times New Roman"/>
          <w:szCs w:val="24"/>
        </w:rPr>
        <w:t xml:space="preserve"> extends the specification by Mason and Perreault (1991) incorporating the endogeneity problem (i.e., the correlation between </w:t>
      </w:r>
      <w:r w:rsidR="000F188F" w:rsidRPr="000303B3">
        <w:rPr>
          <w:rFonts w:cs="Times New Roman"/>
          <w:szCs w:val="24"/>
        </w:rPr>
        <w:t xml:space="preserve">the </w:t>
      </w:r>
      <w:r w:rsidRPr="000303B3">
        <w:rPr>
          <w:rFonts w:cs="Times New Roman"/>
          <w:szCs w:val="24"/>
        </w:rPr>
        <w:t xml:space="preserve">endogenous regressor and </w:t>
      </w:r>
      <w:r w:rsidR="000F188F" w:rsidRPr="000303B3">
        <w:rPr>
          <w:rFonts w:cs="Times New Roman"/>
          <w:szCs w:val="24"/>
        </w:rPr>
        <w:t xml:space="preserve">the </w:t>
      </w:r>
      <w:r w:rsidRPr="000303B3">
        <w:rPr>
          <w:rFonts w:cs="Times New Roman"/>
          <w:szCs w:val="24"/>
        </w:rPr>
        <w:t xml:space="preserve">error term), which effects the explained variance: the higher the error correlation the higher the explained variance. More specifically, the factor </w:t>
      </w:r>
      <w:r w:rsidRPr="000303B3">
        <w:rPr>
          <w:rFonts w:cs="Times New Roman"/>
          <w:i/>
          <w:szCs w:val="24"/>
        </w:rPr>
        <w:t>f</w:t>
      </w:r>
      <w:r w:rsidRPr="000303B3">
        <w:rPr>
          <w:rFonts w:cs="Times New Roman"/>
          <w:szCs w:val="24"/>
        </w:rPr>
        <w:t xml:space="preserve"> depends on: (1) the level of error correlation </w:t>
      </w:r>
      <w:r w:rsidRPr="000303B3">
        <w:rPr>
          <w:rFonts w:cs="Times New Roman"/>
          <w:i/>
          <w:iCs/>
          <w:szCs w:val="24"/>
        </w:rPr>
        <w:t>ρ</w:t>
      </w:r>
      <w:r w:rsidRPr="000303B3">
        <w:rPr>
          <w:rFonts w:cs="Times New Roman"/>
          <w:szCs w:val="24"/>
        </w:rPr>
        <w:t>, (2) the variance of the endogenous regressor P</w:t>
      </w:r>
      <w:r w:rsidRPr="000303B3">
        <w:rPr>
          <w:rFonts w:cs="Times New Roman"/>
          <w:szCs w:val="24"/>
          <w:vertAlign w:val="subscript"/>
        </w:rPr>
        <w:t>t</w:t>
      </w:r>
      <w:r w:rsidRPr="000303B3">
        <w:rPr>
          <w:rFonts w:cs="Times New Roman"/>
          <w:szCs w:val="24"/>
        </w:rPr>
        <w:t xml:space="preserve">, and (3) the desired ratio of explained to unexplained variance. All three elements vary in our simulations: We vary the error correlation </w:t>
      </w:r>
      <w:r w:rsidRPr="000303B3">
        <w:rPr>
          <w:rFonts w:cs="Times New Roman"/>
          <w:i/>
          <w:iCs/>
          <w:szCs w:val="24"/>
        </w:rPr>
        <w:t>ρ</w:t>
      </w:r>
      <w:r w:rsidRPr="000303B3">
        <w:rPr>
          <w:rFonts w:cs="Times New Roman"/>
          <w:szCs w:val="24"/>
        </w:rPr>
        <w:t xml:space="preserve"> (</w:t>
      </w:r>
      <w:r w:rsidR="00861D5B" w:rsidRPr="000303B3">
        <w:rPr>
          <w:rFonts w:cs="Times New Roman"/>
          <w:szCs w:val="24"/>
        </w:rPr>
        <w:t>Equation </w:t>
      </w:r>
      <w:r w:rsidR="0094299A" w:rsidRPr="000303B3">
        <w:rPr>
          <w:rFonts w:cs="Times New Roman"/>
          <w:szCs w:val="24"/>
        </w:rPr>
        <w:t>WA.4.4</w:t>
      </w:r>
      <w:r w:rsidRPr="000303B3">
        <w:rPr>
          <w:rFonts w:cs="Times New Roman"/>
          <w:szCs w:val="24"/>
        </w:rPr>
        <w:t>) and the given level of R² (</w:t>
      </w:r>
      <w:r w:rsidR="00861D5B" w:rsidRPr="000303B3">
        <w:rPr>
          <w:rFonts w:cs="Times New Roman"/>
          <w:szCs w:val="24"/>
        </w:rPr>
        <w:t>Equation </w:t>
      </w:r>
      <w:r w:rsidR="0094299A" w:rsidRPr="000303B3">
        <w:rPr>
          <w:rFonts w:cs="Times New Roman"/>
          <w:szCs w:val="24"/>
        </w:rPr>
        <w:t>WA.4.5</w:t>
      </w:r>
      <w:r w:rsidRPr="000303B3">
        <w:rPr>
          <w:rFonts w:cs="Times New Roman"/>
          <w:szCs w:val="24"/>
        </w:rPr>
        <w:t xml:space="preserve">) </w:t>
      </w:r>
      <w:r w:rsidR="000F188F" w:rsidRPr="000303B3">
        <w:rPr>
          <w:rFonts w:cs="Times New Roman"/>
          <w:szCs w:val="24"/>
        </w:rPr>
        <w:t xml:space="preserve">directly </w:t>
      </w:r>
      <w:r w:rsidRPr="000303B3">
        <w:rPr>
          <w:rFonts w:cs="Times New Roman"/>
          <w:szCs w:val="24"/>
        </w:rPr>
        <w:t>as our primary design factors. In addition, the endogenous regressor</w:t>
      </w:r>
      <w:r w:rsidR="000F188F" w:rsidRPr="000303B3">
        <w:rPr>
          <w:rFonts w:cs="Times New Roman"/>
          <w:szCs w:val="24"/>
        </w:rPr>
        <w:t>’s variance</w:t>
      </w:r>
      <w:r w:rsidRPr="000303B3">
        <w:rPr>
          <w:rFonts w:cs="Times New Roman"/>
          <w:szCs w:val="24"/>
        </w:rPr>
        <w:t xml:space="preserve"> varies with the distribution of P</w:t>
      </w:r>
      <w:r w:rsidRPr="000303B3">
        <w:rPr>
          <w:rFonts w:cs="Times New Roman"/>
          <w:szCs w:val="24"/>
          <w:vertAlign w:val="subscript"/>
        </w:rPr>
        <w:t>t</w:t>
      </w:r>
      <w:r w:rsidRPr="000303B3">
        <w:rPr>
          <w:rFonts w:cs="Times New Roman"/>
          <w:szCs w:val="24"/>
        </w:rPr>
        <w:t xml:space="preserve"> (</w:t>
      </w:r>
      <w:r w:rsidR="00861D5B" w:rsidRPr="000303B3">
        <w:rPr>
          <w:rFonts w:cs="Times New Roman"/>
          <w:szCs w:val="24"/>
        </w:rPr>
        <w:t>Equation </w:t>
      </w:r>
      <w:r w:rsidR="0094299A" w:rsidRPr="000303B3">
        <w:rPr>
          <w:rFonts w:cs="Times New Roman"/>
          <w:szCs w:val="24"/>
        </w:rPr>
        <w:t>WA.4.6</w:t>
      </w:r>
      <w:r w:rsidRPr="000303B3">
        <w:rPr>
          <w:rFonts w:cs="Times New Roman"/>
          <w:szCs w:val="24"/>
        </w:rPr>
        <w:t>), which is another design factor. It is therefore important to incorporate all</w:t>
      </w:r>
      <w:r w:rsidR="00F40F02" w:rsidRPr="000303B3">
        <w:rPr>
          <w:rFonts w:cs="Times New Roman"/>
          <w:szCs w:val="24"/>
        </w:rPr>
        <w:t xml:space="preserve"> </w:t>
      </w:r>
      <w:r w:rsidRPr="000303B3">
        <w:rPr>
          <w:rFonts w:cs="Times New Roman"/>
          <w:szCs w:val="24"/>
        </w:rPr>
        <w:t>these aspect</w:t>
      </w:r>
      <w:r w:rsidR="000F188F" w:rsidRPr="000303B3">
        <w:rPr>
          <w:rFonts w:cs="Times New Roman"/>
          <w:szCs w:val="24"/>
        </w:rPr>
        <w:t>s</w:t>
      </w:r>
      <w:r w:rsidRPr="000303B3">
        <w:rPr>
          <w:rFonts w:cs="Times New Roman"/>
          <w:szCs w:val="24"/>
        </w:rPr>
        <w:t xml:space="preserve"> into specifying the correct R² level. </w:t>
      </w:r>
    </w:p>
    <w:p w14:paraId="1A2EB11D" w14:textId="0675BAC7" w:rsidR="00A04A26" w:rsidRPr="000303B3" w:rsidRDefault="00A04A26" w:rsidP="00A04A26">
      <w:pPr>
        <w:rPr>
          <w:rFonts w:cs="Times New Roman"/>
          <w:szCs w:val="24"/>
        </w:rPr>
      </w:pPr>
      <w:r w:rsidRPr="000303B3">
        <w:rPr>
          <w:rFonts w:cs="Times New Roman"/>
          <w:szCs w:val="24"/>
        </w:rPr>
        <w:t>The total variance of the dependent variable Y is given as:</w:t>
      </w:r>
    </w:p>
    <w:p w14:paraId="0C4D64B4" w14:textId="6D8B1691" w:rsidR="00A04A26" w:rsidRPr="000303B3" w:rsidRDefault="00A04A26" w:rsidP="00A04A26">
      <w:pPr>
        <w:pStyle w:val="MTDisplayEquation"/>
        <w:rPr>
          <w:rFonts w:eastAsiaTheme="minorEastAsia"/>
          <w:sz w:val="22"/>
          <w:szCs w:val="22"/>
          <w:lang w:val="de-DE"/>
        </w:rPr>
      </w:pPr>
      <w:r w:rsidRPr="000303B3">
        <w:rPr>
          <w:rFonts w:eastAsiaTheme="minorEastAsia"/>
          <w:iCs/>
          <w:sz w:val="22"/>
          <w:szCs w:val="22"/>
        </w:rPr>
        <w:tab/>
      </w:r>
      <m:oMath>
        <m:r>
          <w:rPr>
            <w:rFonts w:ascii="Cambria Math" w:eastAsiaTheme="minorEastAsia" w:hAnsi="Cambria Math"/>
            <w:sz w:val="22"/>
            <w:szCs w:val="22"/>
          </w:rPr>
          <m:t>var</m:t>
        </m:r>
        <m:d>
          <m:dPr>
            <m:ctrlPr>
              <w:rPr>
                <w:rFonts w:ascii="Cambria Math" w:eastAsiaTheme="minorEastAsia" w:hAnsi="Cambria Math"/>
                <w:sz w:val="22"/>
                <w:szCs w:val="22"/>
              </w:rPr>
            </m:ctrlPr>
          </m:dPr>
          <m:e>
            <m:r>
              <w:rPr>
                <w:rFonts w:ascii="Cambria Math" w:eastAsiaTheme="minorEastAsia" w:hAnsi="Cambria Math"/>
                <w:sz w:val="22"/>
                <w:szCs w:val="22"/>
              </w:rPr>
              <m:t>Y</m:t>
            </m:r>
          </m:e>
        </m:d>
        <m:r>
          <m:rPr>
            <m:sty m:val="p"/>
          </m:rPr>
          <w:rPr>
            <w:rFonts w:ascii="Cambria Math" w:eastAsiaTheme="minorEastAsia" w:hAnsi="Cambria Math"/>
            <w:sz w:val="22"/>
            <w:szCs w:val="22"/>
            <w:lang w:val="de-DE"/>
          </w:rPr>
          <m:t>=</m:t>
        </m:r>
        <m:r>
          <w:rPr>
            <w:rFonts w:ascii="Cambria Math" w:eastAsiaTheme="minorEastAsia" w:hAnsi="Cambria Math"/>
            <w:sz w:val="22"/>
            <w:szCs w:val="22"/>
          </w:rPr>
          <m:t>var</m:t>
        </m:r>
        <m:d>
          <m:dPr>
            <m:ctrlPr>
              <w:rPr>
                <w:rFonts w:ascii="Cambria Math" w:eastAsiaTheme="minorEastAsia" w:hAnsi="Cambria Math"/>
                <w:sz w:val="22"/>
                <w:szCs w:val="22"/>
              </w:rPr>
            </m:ctrlPr>
          </m:dPr>
          <m:e>
            <m:r>
              <w:rPr>
                <w:rFonts w:ascii="Cambria Math" w:eastAsiaTheme="minorEastAsia" w:hAnsi="Cambria Math"/>
                <w:sz w:val="22"/>
                <w:szCs w:val="22"/>
              </w:rPr>
              <m:t>P</m:t>
            </m:r>
          </m:e>
        </m:d>
        <m:r>
          <m:rPr>
            <m:sty m:val="p"/>
          </m:rPr>
          <w:rPr>
            <w:rFonts w:ascii="Cambria Math" w:eastAsiaTheme="minorEastAsia" w:hAnsi="Cambria Math"/>
            <w:sz w:val="22"/>
            <w:szCs w:val="22"/>
            <w:lang w:val="de-DE"/>
          </w:rPr>
          <m:t>+</m:t>
        </m:r>
        <m:r>
          <w:rPr>
            <w:rFonts w:ascii="Cambria Math" w:eastAsiaTheme="minorEastAsia" w:hAnsi="Cambria Math"/>
            <w:sz w:val="22"/>
            <w:szCs w:val="22"/>
          </w:rPr>
          <m:t>var</m:t>
        </m:r>
        <m:d>
          <m:dPr>
            <m:ctrlPr>
              <w:rPr>
                <w:rFonts w:ascii="Cambria Math" w:eastAsiaTheme="minorEastAsia" w:hAnsi="Cambria Math"/>
                <w:sz w:val="22"/>
                <w:szCs w:val="22"/>
              </w:rPr>
            </m:ctrlPr>
          </m:dPr>
          <m:e>
            <m:r>
              <w:rPr>
                <w:rFonts w:ascii="Cambria Math" w:eastAsiaTheme="minorEastAsia" w:hAnsi="Cambria Math"/>
                <w:sz w:val="22"/>
                <w:szCs w:val="22"/>
              </w:rPr>
              <m:t>ξ</m:t>
            </m:r>
          </m:e>
        </m:d>
        <m:r>
          <m:rPr>
            <m:sty m:val="p"/>
          </m:rPr>
          <w:rPr>
            <w:rFonts w:ascii="Cambria Math" w:eastAsiaTheme="minorEastAsia" w:hAnsi="Cambria Math"/>
            <w:sz w:val="22"/>
            <w:szCs w:val="22"/>
            <w:lang w:val="de-DE"/>
          </w:rPr>
          <m:t>+2*</m:t>
        </m:r>
        <m:r>
          <w:rPr>
            <w:rFonts w:ascii="Cambria Math" w:eastAsiaTheme="minorEastAsia" w:hAnsi="Cambria Math"/>
            <w:sz w:val="22"/>
            <w:szCs w:val="22"/>
          </w:rPr>
          <m:t>cov</m:t>
        </m:r>
        <m:d>
          <m:dPr>
            <m:ctrlPr>
              <w:rPr>
                <w:rFonts w:ascii="Cambria Math" w:eastAsiaTheme="minorEastAsia" w:hAnsi="Cambria Math"/>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oMath>
      <w:r w:rsidRPr="000303B3">
        <w:rPr>
          <w:rFonts w:eastAsiaTheme="minorEastAsia"/>
          <w:sz w:val="22"/>
          <w:szCs w:val="22"/>
          <w:lang w:val="de-DE"/>
        </w:rPr>
        <w:tab/>
      </w:r>
      <w:r w:rsidRPr="000303B3">
        <w:rPr>
          <w:rFonts w:eastAsiaTheme="minorEastAsia"/>
          <w:szCs w:val="22"/>
          <w:lang w:val="de-DE"/>
        </w:rPr>
        <w:t>(</w:t>
      </w:r>
      <w:r w:rsidR="0094299A" w:rsidRPr="000303B3">
        <w:rPr>
          <w:rFonts w:eastAsiaTheme="minorEastAsia"/>
          <w:szCs w:val="22"/>
          <w:lang w:val="de-DE"/>
        </w:rPr>
        <w:t>WA.4.4</w:t>
      </w:r>
      <w:r w:rsidRPr="000303B3">
        <w:rPr>
          <w:rFonts w:eastAsiaTheme="minorEastAsia"/>
          <w:szCs w:val="22"/>
          <w:lang w:val="de-DE"/>
        </w:rPr>
        <w:t>)</w:t>
      </w:r>
    </w:p>
    <w:p w14:paraId="101D0597" w14:textId="0BEDB450" w:rsidR="00A04A26" w:rsidRPr="000303B3" w:rsidRDefault="00A04A26" w:rsidP="00A04A26">
      <w:pPr>
        <w:pStyle w:val="MTDisplayEquation"/>
        <w:rPr>
          <w:rFonts w:eastAsiaTheme="minorEastAsia"/>
          <w:iCs/>
          <w:sz w:val="22"/>
          <w:szCs w:val="22"/>
          <w:lang w:val="de-DE"/>
        </w:rPr>
      </w:pPr>
      <w:r w:rsidRPr="000303B3">
        <w:rPr>
          <w:rFonts w:eastAsiaTheme="minorEastAsia"/>
          <w:iCs/>
          <w:sz w:val="22"/>
          <w:szCs w:val="22"/>
          <w:lang w:val="de-DE"/>
        </w:rPr>
        <w:tab/>
      </w:r>
      <m:oMath>
        <m:r>
          <w:rPr>
            <w:rFonts w:ascii="Cambria Math" w:eastAsiaTheme="minorEastAsia" w:hAnsi="Cambria Math"/>
            <w:sz w:val="22"/>
            <w:szCs w:val="22"/>
          </w:rPr>
          <m:t>var</m:t>
        </m:r>
        <m:d>
          <m:dPr>
            <m:ctrlPr>
              <w:rPr>
                <w:rFonts w:ascii="Cambria Math" w:eastAsiaTheme="minorEastAsia" w:hAnsi="Cambria Math"/>
                <w:iCs/>
                <w:sz w:val="22"/>
                <w:szCs w:val="22"/>
              </w:rPr>
            </m:ctrlPr>
          </m:dPr>
          <m:e>
            <m:r>
              <w:rPr>
                <w:rFonts w:ascii="Cambria Math" w:eastAsiaTheme="minorEastAsia" w:hAnsi="Cambria Math"/>
                <w:sz w:val="22"/>
                <w:szCs w:val="22"/>
              </w:rPr>
              <m:t>Y</m:t>
            </m:r>
          </m:e>
        </m:d>
        <m:r>
          <m:rPr>
            <m:sty m:val="p"/>
          </m:rPr>
          <w:rPr>
            <w:rFonts w:ascii="Cambria Math" w:eastAsiaTheme="minorEastAsia" w:hAnsi="Cambria Math"/>
            <w:sz w:val="22"/>
            <w:szCs w:val="22"/>
            <w:lang w:val="de-DE"/>
          </w:rPr>
          <m:t>=</m:t>
        </m:r>
        <m:r>
          <w:rPr>
            <w:rFonts w:ascii="Cambria Math" w:eastAsiaTheme="minorEastAsia" w:hAnsi="Cambria Math"/>
            <w:sz w:val="22"/>
            <w:szCs w:val="22"/>
          </w:rPr>
          <m:t>var</m:t>
        </m:r>
        <m:d>
          <m:dPr>
            <m:ctrlPr>
              <w:rPr>
                <w:rFonts w:ascii="Cambria Math" w:eastAsiaTheme="minorEastAsia" w:hAnsi="Cambria Math"/>
                <w:iCs/>
                <w:sz w:val="22"/>
                <w:szCs w:val="22"/>
              </w:rPr>
            </m:ctrlPr>
          </m:dPr>
          <m:e>
            <m:r>
              <w:rPr>
                <w:rFonts w:ascii="Cambria Math" w:eastAsiaTheme="minorEastAsia" w:hAnsi="Cambria Math"/>
                <w:sz w:val="22"/>
                <w:szCs w:val="22"/>
              </w:rPr>
              <m:t>P</m:t>
            </m:r>
          </m:e>
        </m:d>
        <m:r>
          <m:rPr>
            <m:sty m:val="p"/>
          </m:rPr>
          <w:rPr>
            <w:rFonts w:ascii="Cambria Math" w:eastAsiaTheme="minorEastAsia" w:hAnsi="Cambria Math"/>
            <w:sz w:val="22"/>
            <w:szCs w:val="22"/>
            <w:lang w:val="de-DE"/>
          </w:rPr>
          <m:t>+</m:t>
        </m:r>
        <m:sSup>
          <m:sSupPr>
            <m:ctrlPr>
              <w:rPr>
                <w:rFonts w:ascii="Cambria Math" w:eastAsiaTheme="minorEastAsia" w:hAnsi="Cambria Math"/>
                <w:iCs/>
                <w:sz w:val="22"/>
                <w:szCs w:val="22"/>
              </w:rPr>
            </m:ctrlPr>
          </m:sSupPr>
          <m:e>
            <m:r>
              <w:rPr>
                <w:rFonts w:ascii="Cambria Math" w:eastAsiaTheme="minorEastAsia" w:hAnsi="Cambria Math"/>
                <w:sz w:val="22"/>
                <w:szCs w:val="22"/>
              </w:rPr>
              <m:t>f</m:t>
            </m:r>
          </m:e>
          <m:sup>
            <m:r>
              <m:rPr>
                <m:sty m:val="p"/>
              </m:rPr>
              <w:rPr>
                <w:rFonts w:ascii="Cambria Math" w:eastAsiaTheme="minorEastAsia" w:hAnsi="Cambria Math"/>
                <w:sz w:val="22"/>
                <w:szCs w:val="22"/>
                <w:lang w:val="de-DE"/>
              </w:rPr>
              <m:t>2</m:t>
            </m:r>
          </m:sup>
        </m:sSup>
        <m:r>
          <m:rPr>
            <m:sty m:val="p"/>
          </m:rPr>
          <w:rPr>
            <w:rFonts w:ascii="Cambria Math" w:eastAsiaTheme="minorEastAsia" w:hAnsi="Cambria Math"/>
            <w:sz w:val="22"/>
            <w:szCs w:val="22"/>
            <w:lang w:val="de-DE"/>
          </w:rPr>
          <m:t>+2*</m:t>
        </m:r>
        <m:r>
          <w:rPr>
            <w:rFonts w:ascii="Cambria Math" w:eastAsiaTheme="minorEastAsia" w:hAnsi="Cambria Math"/>
            <w:sz w:val="22"/>
            <w:szCs w:val="22"/>
          </w:rPr>
          <m:t>cor</m:t>
        </m:r>
        <m:d>
          <m:dPr>
            <m:ctrlPr>
              <w:rPr>
                <w:rFonts w:ascii="Cambria Math" w:eastAsiaTheme="minorEastAsia" w:hAnsi="Cambria Math"/>
                <w:iCs/>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r>
          <m:rPr>
            <m:sty m:val="p"/>
          </m:rPr>
          <w:rPr>
            <w:rFonts w:ascii="Cambria Math" w:eastAsiaTheme="minorEastAsia" w:hAnsi="Cambria Math"/>
            <w:sz w:val="22"/>
            <w:szCs w:val="22"/>
            <w:lang w:val="de-DE"/>
          </w:rPr>
          <m:t>*</m:t>
        </m:r>
        <m:rad>
          <m:radPr>
            <m:degHide m:val="1"/>
            <m:ctrlPr>
              <w:rPr>
                <w:rFonts w:ascii="Cambria Math" w:eastAsiaTheme="minorEastAsia" w:hAnsi="Cambria Math"/>
                <w:iCs/>
                <w:sz w:val="22"/>
                <w:szCs w:val="22"/>
              </w:rPr>
            </m:ctrlPr>
          </m:radPr>
          <m:deg/>
          <m:e>
            <m:r>
              <w:rPr>
                <w:rFonts w:ascii="Cambria Math" w:eastAsiaTheme="minorEastAsia" w:hAnsi="Cambria Math"/>
                <w:sz w:val="22"/>
                <w:szCs w:val="22"/>
              </w:rPr>
              <m:t>var</m:t>
            </m:r>
            <m:r>
              <m:rPr>
                <m:sty m:val="p"/>
              </m:rPr>
              <w:rPr>
                <w:rFonts w:ascii="Cambria Math" w:eastAsiaTheme="minorEastAsia" w:hAnsi="Cambria Math"/>
                <w:sz w:val="22"/>
                <w:szCs w:val="22"/>
                <w:lang w:val="de-DE"/>
              </w:rPr>
              <m:t>(</m:t>
            </m:r>
            <m:r>
              <w:rPr>
                <w:rFonts w:ascii="Cambria Math" w:eastAsiaTheme="minorEastAsia" w:hAnsi="Cambria Math"/>
                <w:sz w:val="22"/>
                <w:szCs w:val="22"/>
              </w:rPr>
              <m:t>P</m:t>
            </m:r>
            <m:r>
              <m:rPr>
                <m:sty m:val="p"/>
              </m:rPr>
              <w:rPr>
                <w:rFonts w:ascii="Cambria Math" w:eastAsiaTheme="minorEastAsia" w:hAnsi="Cambria Math"/>
                <w:sz w:val="22"/>
                <w:szCs w:val="22"/>
                <w:lang w:val="de-DE"/>
              </w:rPr>
              <m:t>)</m:t>
            </m:r>
          </m:e>
        </m:rad>
        <m:r>
          <m:rPr>
            <m:sty m:val="p"/>
          </m:rPr>
          <w:rPr>
            <w:rFonts w:ascii="Cambria Math" w:eastAsiaTheme="minorEastAsia" w:hAnsi="Cambria Math"/>
            <w:sz w:val="22"/>
            <w:szCs w:val="22"/>
            <w:lang w:val="de-DE"/>
          </w:rPr>
          <m:t>*</m:t>
        </m:r>
        <m:r>
          <w:rPr>
            <w:rFonts w:ascii="Cambria Math" w:eastAsiaTheme="minorEastAsia" w:hAnsi="Cambria Math"/>
            <w:sz w:val="22"/>
            <w:szCs w:val="22"/>
          </w:rPr>
          <m:t>f</m:t>
        </m:r>
      </m:oMath>
      <w:r w:rsidRPr="000303B3">
        <w:rPr>
          <w:rFonts w:eastAsiaTheme="minorEastAsia"/>
          <w:iCs/>
          <w:sz w:val="22"/>
          <w:szCs w:val="22"/>
          <w:lang w:val="de-DE"/>
        </w:rPr>
        <w:tab/>
      </w:r>
      <w:r w:rsidRPr="000303B3">
        <w:rPr>
          <w:rFonts w:eastAsiaTheme="minorEastAsia"/>
          <w:iCs/>
          <w:szCs w:val="22"/>
          <w:lang w:val="de-DE"/>
        </w:rPr>
        <w:t>(</w:t>
      </w:r>
      <w:r w:rsidR="0094299A" w:rsidRPr="000303B3">
        <w:rPr>
          <w:rFonts w:eastAsiaTheme="minorEastAsia"/>
          <w:iCs/>
          <w:szCs w:val="22"/>
          <w:lang w:val="de-DE"/>
        </w:rPr>
        <w:t>WA.4.5</w:t>
      </w:r>
      <w:r w:rsidRPr="000303B3">
        <w:rPr>
          <w:rFonts w:eastAsiaTheme="minorEastAsia"/>
          <w:iCs/>
          <w:szCs w:val="22"/>
          <w:lang w:val="de-DE"/>
        </w:rPr>
        <w:t>)</w:t>
      </w:r>
    </w:p>
    <w:p w14:paraId="446C2E2C" w14:textId="77777777" w:rsidR="00A04A26" w:rsidRPr="000303B3" w:rsidRDefault="00A04A26" w:rsidP="00A04A26">
      <w:pPr>
        <w:rPr>
          <w:rFonts w:eastAsiaTheme="minorEastAsia" w:cs="Times New Roman"/>
          <w:szCs w:val="24"/>
        </w:rPr>
      </w:pPr>
      <w:r w:rsidRPr="000303B3">
        <w:rPr>
          <w:rFonts w:cs="Times New Roman"/>
          <w:szCs w:val="24"/>
        </w:rPr>
        <w:t>with</w:t>
      </w:r>
      <m:oMath>
        <m:r>
          <w:rPr>
            <w:rFonts w:ascii="Cambria Math" w:eastAsiaTheme="minorEastAsia" w:hAnsi="Cambria Math" w:cs="Times New Roman"/>
            <w:szCs w:val="24"/>
          </w:rPr>
          <m:t xml:space="preserve"> var</m:t>
        </m:r>
        <m:d>
          <m:dPr>
            <m:ctrlPr>
              <w:rPr>
                <w:rFonts w:ascii="Cambria Math" w:eastAsiaTheme="minorEastAsia" w:hAnsi="Cambria Math" w:cs="Times New Roman"/>
                <w:i/>
                <w:szCs w:val="24"/>
              </w:rPr>
            </m:ctrlPr>
          </m:dPr>
          <m:e>
            <m:r>
              <w:rPr>
                <w:rFonts w:ascii="Cambria Math" w:eastAsiaTheme="minorEastAsia" w:hAnsi="Cambria Math" w:cs="Times New Roman"/>
                <w:szCs w:val="24"/>
              </w:rPr>
              <m:t>ξ</m:t>
            </m:r>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f</m:t>
            </m:r>
          </m:e>
          <m:sup>
            <m:r>
              <w:rPr>
                <w:rFonts w:ascii="Cambria Math" w:eastAsiaTheme="minorEastAsia" w:hAnsi="Cambria Math" w:cs="Times New Roman"/>
                <w:szCs w:val="24"/>
              </w:rPr>
              <m:t>2</m:t>
            </m:r>
          </m:sup>
        </m:sSup>
      </m:oMath>
    </w:p>
    <w:p w14:paraId="0534304B" w14:textId="77777777" w:rsidR="00A04A26" w:rsidRPr="000303B3" w:rsidRDefault="00A04A26" w:rsidP="00A04A26">
      <w:pPr>
        <w:rPr>
          <w:rFonts w:eastAsiaTheme="minorEastAsia" w:cs="Times New Roman"/>
          <w:szCs w:val="24"/>
        </w:rPr>
      </w:pPr>
      <w:r w:rsidRPr="000303B3">
        <w:rPr>
          <w:rFonts w:eastAsiaTheme="minorEastAsia" w:cs="Times New Roman"/>
          <w:szCs w:val="24"/>
        </w:rPr>
        <w:t xml:space="preserve">and </w:t>
      </w:r>
      <m:oMath>
        <m:r>
          <w:rPr>
            <w:rFonts w:ascii="Cambria Math" w:eastAsiaTheme="minorEastAsia" w:hAnsi="Cambria Math" w:cs="Times New Roman"/>
            <w:szCs w:val="24"/>
          </w:rPr>
          <m:t>cov</m:t>
        </m:r>
        <m:d>
          <m:dPr>
            <m:ctrlPr>
              <w:rPr>
                <w:rFonts w:ascii="Cambria Math" w:eastAsiaTheme="minorEastAsia" w:hAnsi="Cambria Math" w:cs="Times New Roman"/>
                <w:i/>
                <w:szCs w:val="24"/>
              </w:rPr>
            </m:ctrlPr>
          </m:dPr>
          <m:e>
            <m:r>
              <w:rPr>
                <w:rFonts w:ascii="Cambria Math" w:eastAsiaTheme="minorEastAsia" w:hAnsi="Cambria Math" w:cs="Times New Roman"/>
                <w:szCs w:val="24"/>
              </w:rPr>
              <m:t>P,ξ</m:t>
            </m:r>
          </m:e>
        </m:d>
      </m:oMath>
      <w:r w:rsidRPr="000303B3">
        <w:rPr>
          <w:rFonts w:eastAsiaTheme="minorEastAsia" w:cs="Times New Roman"/>
          <w:szCs w:val="24"/>
        </w:rPr>
        <w:t xml:space="preserve"> = </w:t>
      </w:r>
      <m:oMath>
        <m:r>
          <w:rPr>
            <w:rFonts w:ascii="Cambria Math" w:eastAsiaTheme="minorEastAsia" w:hAnsi="Cambria Math" w:cs="Times New Roman"/>
            <w:szCs w:val="24"/>
          </w:rPr>
          <m:t>cor</m:t>
        </m:r>
        <m:d>
          <m:dPr>
            <m:ctrlPr>
              <w:rPr>
                <w:rFonts w:ascii="Cambria Math" w:eastAsiaTheme="minorEastAsia" w:hAnsi="Cambria Math" w:cs="Times New Roman"/>
                <w:i/>
                <w:szCs w:val="24"/>
              </w:rPr>
            </m:ctrlPr>
          </m:dPr>
          <m:e>
            <m:r>
              <w:rPr>
                <w:rFonts w:ascii="Cambria Math" w:eastAsiaTheme="minorEastAsia" w:hAnsi="Cambria Math" w:cs="Times New Roman"/>
                <w:szCs w:val="24"/>
              </w:rPr>
              <m:t>P,ξ</m:t>
            </m:r>
          </m:e>
        </m:d>
        <m:r>
          <w:rPr>
            <w:rFonts w:ascii="Cambria Math" w:eastAsiaTheme="minorEastAsia" w:hAnsi="Cambria Math" w:cs="Times New Roman"/>
            <w:szCs w:val="24"/>
          </w:rPr>
          <m:t>*</m:t>
        </m:r>
        <m:rad>
          <m:radPr>
            <m:degHide m:val="1"/>
            <m:ctrlPr>
              <w:rPr>
                <w:rFonts w:ascii="Cambria Math" w:eastAsiaTheme="minorEastAsia" w:hAnsi="Cambria Math" w:cs="Times New Roman"/>
                <w:i/>
                <w:szCs w:val="24"/>
              </w:rPr>
            </m:ctrlPr>
          </m:radPr>
          <m:deg/>
          <m:e>
            <m:r>
              <w:rPr>
                <w:rFonts w:ascii="Cambria Math" w:eastAsiaTheme="minorEastAsia" w:hAnsi="Cambria Math" w:cs="Times New Roman"/>
                <w:szCs w:val="24"/>
              </w:rPr>
              <m:t>var</m:t>
            </m:r>
            <m:d>
              <m:dPr>
                <m:ctrlPr>
                  <w:rPr>
                    <w:rFonts w:ascii="Cambria Math" w:eastAsiaTheme="minorEastAsia" w:hAnsi="Cambria Math" w:cs="Times New Roman"/>
                    <w:i/>
                    <w:szCs w:val="24"/>
                  </w:rPr>
                </m:ctrlPr>
              </m:dPr>
              <m:e>
                <m:r>
                  <w:rPr>
                    <w:rFonts w:ascii="Cambria Math" w:eastAsiaTheme="minorEastAsia" w:hAnsi="Cambria Math" w:cs="Times New Roman"/>
                    <w:szCs w:val="24"/>
                  </w:rPr>
                  <m:t>P</m:t>
                </m:r>
              </m:e>
            </m:d>
            <m:r>
              <w:rPr>
                <w:rFonts w:ascii="Cambria Math" w:eastAsiaTheme="minorEastAsia" w:hAnsi="Cambria Math" w:cs="Times New Roman"/>
                <w:szCs w:val="24"/>
              </w:rPr>
              <m:t>*var</m:t>
            </m:r>
            <m:d>
              <m:dPr>
                <m:ctrlPr>
                  <w:rPr>
                    <w:rFonts w:ascii="Cambria Math" w:eastAsiaTheme="minorEastAsia" w:hAnsi="Cambria Math" w:cs="Times New Roman"/>
                    <w:i/>
                    <w:szCs w:val="24"/>
                  </w:rPr>
                </m:ctrlPr>
              </m:dPr>
              <m:e>
                <m:r>
                  <w:rPr>
                    <w:rFonts w:ascii="Cambria Math" w:eastAsiaTheme="minorEastAsia" w:hAnsi="Cambria Math" w:cs="Times New Roman"/>
                    <w:szCs w:val="24"/>
                  </w:rPr>
                  <m:t>ξ</m:t>
                </m:r>
              </m:e>
            </m:d>
          </m:e>
        </m:rad>
        <m:r>
          <w:rPr>
            <w:rFonts w:ascii="Cambria Math" w:eastAsiaTheme="minorEastAsia" w:hAnsi="Cambria Math" w:cs="Times New Roman"/>
            <w:szCs w:val="24"/>
          </w:rPr>
          <m:t>=cor</m:t>
        </m:r>
        <m:d>
          <m:dPr>
            <m:ctrlPr>
              <w:rPr>
                <w:rFonts w:ascii="Cambria Math" w:eastAsiaTheme="minorEastAsia" w:hAnsi="Cambria Math" w:cs="Times New Roman"/>
                <w:i/>
                <w:szCs w:val="24"/>
              </w:rPr>
            </m:ctrlPr>
          </m:dPr>
          <m:e>
            <m:r>
              <w:rPr>
                <w:rFonts w:ascii="Cambria Math" w:eastAsiaTheme="minorEastAsia" w:hAnsi="Cambria Math" w:cs="Times New Roman"/>
                <w:szCs w:val="24"/>
              </w:rPr>
              <m:t>P,ξ</m:t>
            </m:r>
          </m:e>
        </m:d>
        <m:r>
          <w:rPr>
            <w:rFonts w:ascii="Cambria Math" w:eastAsiaTheme="minorEastAsia" w:hAnsi="Cambria Math" w:cs="Times New Roman"/>
            <w:szCs w:val="24"/>
          </w:rPr>
          <m:t>*</m:t>
        </m:r>
        <m:rad>
          <m:radPr>
            <m:degHide m:val="1"/>
            <m:ctrlPr>
              <w:rPr>
                <w:rFonts w:ascii="Cambria Math" w:eastAsiaTheme="minorEastAsia" w:hAnsi="Cambria Math" w:cs="Times New Roman"/>
                <w:i/>
                <w:szCs w:val="24"/>
              </w:rPr>
            </m:ctrlPr>
          </m:radPr>
          <m:deg/>
          <m:e>
            <m:r>
              <w:rPr>
                <w:rFonts w:ascii="Cambria Math" w:eastAsiaTheme="minorEastAsia" w:hAnsi="Cambria Math" w:cs="Times New Roman"/>
                <w:szCs w:val="24"/>
              </w:rPr>
              <m:t>var</m:t>
            </m:r>
            <m:d>
              <m:dPr>
                <m:ctrlPr>
                  <w:rPr>
                    <w:rFonts w:ascii="Cambria Math" w:eastAsiaTheme="minorEastAsia" w:hAnsi="Cambria Math" w:cs="Times New Roman"/>
                    <w:i/>
                    <w:szCs w:val="24"/>
                  </w:rPr>
                </m:ctrlPr>
              </m:dPr>
              <m:e>
                <m:r>
                  <w:rPr>
                    <w:rFonts w:ascii="Cambria Math" w:eastAsiaTheme="minorEastAsia" w:hAnsi="Cambria Math" w:cs="Times New Roman"/>
                    <w:szCs w:val="24"/>
                  </w:rPr>
                  <m:t>P</m:t>
                </m:r>
              </m:e>
            </m:d>
          </m:e>
        </m:rad>
        <m:r>
          <w:rPr>
            <w:rFonts w:ascii="Cambria Math" w:eastAsiaTheme="minorEastAsia" w:hAnsi="Cambria Math" w:cs="Times New Roman"/>
            <w:szCs w:val="24"/>
          </w:rPr>
          <m:t>*f</m:t>
        </m:r>
      </m:oMath>
    </w:p>
    <w:p w14:paraId="3E2D6CB6" w14:textId="38DEC7E8" w:rsidR="00A04A26" w:rsidRPr="000303B3" w:rsidRDefault="00A04A26" w:rsidP="00A04A26">
      <w:pPr>
        <w:rPr>
          <w:rFonts w:eastAsiaTheme="minorEastAsia" w:cs="Times New Roman"/>
          <w:szCs w:val="24"/>
        </w:rPr>
      </w:pPr>
      <w:r w:rsidRPr="000303B3">
        <w:rPr>
          <w:rFonts w:eastAsiaTheme="minorEastAsia" w:cs="Times New Roman"/>
          <w:szCs w:val="24"/>
        </w:rPr>
        <w:t xml:space="preserve">The variance of the error term </w:t>
      </w:r>
      <m:oMath>
        <m:r>
          <w:rPr>
            <w:rFonts w:ascii="Cambria Math" w:eastAsiaTheme="minorEastAsia" w:hAnsi="Cambria Math" w:cs="Times New Roman"/>
            <w:szCs w:val="24"/>
          </w:rPr>
          <m:t>var</m:t>
        </m:r>
        <m:d>
          <m:dPr>
            <m:ctrlPr>
              <w:rPr>
                <w:rFonts w:ascii="Cambria Math" w:eastAsiaTheme="minorEastAsia" w:hAnsi="Cambria Math" w:cs="Times New Roman"/>
                <w:i/>
                <w:szCs w:val="24"/>
              </w:rPr>
            </m:ctrlPr>
          </m:dPr>
          <m:e>
            <m:r>
              <w:rPr>
                <w:rFonts w:ascii="Cambria Math" w:eastAsiaTheme="minorEastAsia" w:hAnsi="Cambria Math" w:cs="Times New Roman"/>
                <w:szCs w:val="24"/>
              </w:rPr>
              <m:t>ξ</m:t>
            </m:r>
          </m:e>
        </m:d>
        <m:r>
          <w:rPr>
            <w:rFonts w:ascii="Cambria Math" w:eastAsiaTheme="minorEastAsia" w:hAnsi="Cambria Math" w:cs="Times New Roman"/>
            <w:szCs w:val="24"/>
          </w:rPr>
          <m:t xml:space="preserve"> </m:t>
        </m:r>
      </m:oMath>
      <w:r w:rsidRPr="000303B3">
        <w:rPr>
          <w:rFonts w:eastAsiaTheme="minorEastAsia" w:cs="Times New Roman"/>
          <w:szCs w:val="24"/>
        </w:rPr>
        <w:t>can be further decomposed into the variance that is shared with P</w:t>
      </w:r>
      <w:r w:rsidRPr="000303B3">
        <w:rPr>
          <w:rFonts w:eastAsiaTheme="minorEastAsia" w:cs="Times New Roman"/>
          <w:szCs w:val="24"/>
          <w:vertAlign w:val="subscript"/>
        </w:rPr>
        <w:t>t</w:t>
      </w:r>
      <w:r w:rsidRPr="000303B3">
        <w:rPr>
          <w:rFonts w:eastAsiaTheme="minorEastAsia" w:cs="Times New Roman"/>
          <w:szCs w:val="24"/>
        </w:rPr>
        <w:t xml:space="preserve"> and the variance not shared with P</w:t>
      </w:r>
      <w:r w:rsidRPr="000303B3">
        <w:rPr>
          <w:rFonts w:eastAsiaTheme="minorEastAsia" w:cs="Times New Roman"/>
          <w:szCs w:val="24"/>
          <w:vertAlign w:val="subscript"/>
        </w:rPr>
        <w:t>t</w:t>
      </w:r>
      <w:r w:rsidR="000F188F" w:rsidRPr="000303B3">
        <w:rPr>
          <w:rFonts w:eastAsiaTheme="minorEastAsia" w:cs="Times New Roman"/>
          <w:szCs w:val="24"/>
        </w:rPr>
        <w:t>,</w:t>
      </w:r>
      <w:r w:rsidRPr="000303B3">
        <w:rPr>
          <w:rFonts w:eastAsiaTheme="minorEastAsia" w:cs="Times New Roman"/>
          <w:szCs w:val="24"/>
        </w:rPr>
        <w:t xml:space="preserve"> using the squared correlation:</w:t>
      </w:r>
    </w:p>
    <w:p w14:paraId="6FB0562F" w14:textId="58714BE1" w:rsidR="00A04A26" w:rsidRPr="000303B3" w:rsidRDefault="00A04A26" w:rsidP="00A04A26">
      <w:pPr>
        <w:pStyle w:val="MTDisplayEquation"/>
        <w:rPr>
          <w:rFonts w:eastAsiaTheme="minorEastAsia"/>
          <w:iCs/>
          <w:sz w:val="22"/>
          <w:szCs w:val="22"/>
          <w:lang w:val="de-DE"/>
        </w:rPr>
      </w:pPr>
      <w:r w:rsidRPr="000303B3">
        <w:rPr>
          <w:rFonts w:eastAsiaTheme="minorEastAsia"/>
          <w:iCs/>
          <w:sz w:val="22"/>
          <w:szCs w:val="22"/>
        </w:rPr>
        <w:tab/>
      </w:r>
      <m:oMath>
        <m:r>
          <w:rPr>
            <w:rFonts w:ascii="Cambria Math" w:eastAsiaTheme="minorEastAsia" w:hAnsi="Cambria Math"/>
            <w:sz w:val="22"/>
            <w:szCs w:val="22"/>
          </w:rPr>
          <m:t>var</m:t>
        </m:r>
        <m:d>
          <m:dPr>
            <m:ctrlPr>
              <w:rPr>
                <w:rFonts w:ascii="Cambria Math" w:eastAsiaTheme="minorEastAsia" w:hAnsi="Cambria Math"/>
                <w:iCs/>
                <w:sz w:val="22"/>
                <w:szCs w:val="22"/>
              </w:rPr>
            </m:ctrlPr>
          </m:dPr>
          <m:e>
            <m:r>
              <w:rPr>
                <w:rFonts w:ascii="Cambria Math" w:eastAsiaTheme="minorEastAsia" w:hAnsi="Cambria Math"/>
                <w:sz w:val="22"/>
                <w:szCs w:val="22"/>
              </w:rPr>
              <m:t>ξ</m:t>
            </m:r>
          </m:e>
        </m:d>
        <m:r>
          <m:rPr>
            <m:sty m:val="p"/>
          </m:rPr>
          <w:rPr>
            <w:rFonts w:ascii="Cambria Math" w:eastAsiaTheme="minorEastAsia" w:hAnsi="Cambria Math"/>
            <w:sz w:val="22"/>
            <w:szCs w:val="22"/>
            <w:lang w:val="de-DE"/>
          </w:rPr>
          <m:t>=</m:t>
        </m:r>
        <m:sSup>
          <m:sSupPr>
            <m:ctrlPr>
              <w:rPr>
                <w:rFonts w:ascii="Cambria Math" w:eastAsiaTheme="minorEastAsia" w:hAnsi="Cambria Math"/>
                <w:iCs/>
                <w:sz w:val="22"/>
                <w:szCs w:val="22"/>
              </w:rPr>
            </m:ctrlPr>
          </m:sSupPr>
          <m:e>
            <m:r>
              <w:rPr>
                <w:rFonts w:ascii="Cambria Math" w:eastAsiaTheme="minorEastAsia" w:hAnsi="Cambria Math"/>
                <w:sz w:val="22"/>
                <w:szCs w:val="22"/>
                <w:lang w:val="de-DE"/>
              </w:rPr>
              <m:t xml:space="preserve"> </m:t>
            </m:r>
            <m:r>
              <w:rPr>
                <w:rFonts w:ascii="Cambria Math" w:eastAsiaTheme="minorEastAsia" w:hAnsi="Cambria Math"/>
                <w:sz w:val="22"/>
                <w:szCs w:val="22"/>
              </w:rPr>
              <m:t>cor</m:t>
            </m:r>
          </m:e>
          <m:sup>
            <m:r>
              <m:rPr>
                <m:sty m:val="p"/>
              </m:rPr>
              <w:rPr>
                <w:rFonts w:ascii="Cambria Math" w:eastAsiaTheme="minorEastAsia" w:hAnsi="Cambria Math"/>
                <w:sz w:val="22"/>
                <w:szCs w:val="22"/>
                <w:lang w:val="de-DE"/>
              </w:rPr>
              <m:t>2</m:t>
            </m:r>
          </m:sup>
        </m:sSup>
        <m:d>
          <m:dPr>
            <m:ctrlPr>
              <w:rPr>
                <w:rFonts w:ascii="Cambria Math" w:eastAsiaTheme="minorEastAsia" w:hAnsi="Cambria Math"/>
                <w:iCs/>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r>
          <m:rPr>
            <m:sty m:val="p"/>
          </m:rPr>
          <w:rPr>
            <w:rFonts w:ascii="Cambria Math" w:eastAsiaTheme="minorEastAsia" w:hAnsi="Cambria Math"/>
            <w:sz w:val="22"/>
            <w:szCs w:val="22"/>
            <w:lang w:val="de-DE"/>
          </w:rPr>
          <m:t>*</m:t>
        </m:r>
        <m:sSup>
          <m:sSupPr>
            <m:ctrlPr>
              <w:rPr>
                <w:rFonts w:ascii="Cambria Math" w:eastAsiaTheme="minorEastAsia" w:hAnsi="Cambria Math"/>
                <w:iCs/>
                <w:sz w:val="22"/>
                <w:szCs w:val="22"/>
              </w:rPr>
            </m:ctrlPr>
          </m:sSupPr>
          <m:e>
            <m:r>
              <w:rPr>
                <w:rFonts w:ascii="Cambria Math" w:eastAsiaTheme="minorEastAsia" w:hAnsi="Cambria Math"/>
                <w:sz w:val="22"/>
                <w:szCs w:val="22"/>
              </w:rPr>
              <m:t>f</m:t>
            </m:r>
          </m:e>
          <m:sup>
            <m:r>
              <m:rPr>
                <m:sty m:val="p"/>
              </m:rPr>
              <w:rPr>
                <w:rFonts w:ascii="Cambria Math" w:eastAsiaTheme="minorEastAsia" w:hAnsi="Cambria Math"/>
                <w:sz w:val="22"/>
                <w:szCs w:val="22"/>
                <w:lang w:val="de-DE"/>
              </w:rPr>
              <m:t>2</m:t>
            </m:r>
          </m:sup>
        </m:sSup>
        <m:r>
          <m:rPr>
            <m:sty m:val="p"/>
          </m:rPr>
          <w:rPr>
            <w:rFonts w:ascii="Cambria Math" w:eastAsiaTheme="minorEastAsia" w:hAnsi="Cambria Math"/>
            <w:sz w:val="22"/>
            <w:szCs w:val="22"/>
            <w:lang w:val="de-DE"/>
          </w:rPr>
          <m:t>+</m:t>
        </m:r>
        <m:d>
          <m:dPr>
            <m:ctrlPr>
              <w:rPr>
                <w:rFonts w:ascii="Cambria Math" w:eastAsiaTheme="minorEastAsia" w:hAnsi="Cambria Math"/>
                <w:iCs/>
                <w:sz w:val="22"/>
                <w:szCs w:val="22"/>
              </w:rPr>
            </m:ctrlPr>
          </m:dPr>
          <m:e>
            <m:r>
              <m:rPr>
                <m:sty m:val="p"/>
              </m:rPr>
              <w:rPr>
                <w:rFonts w:ascii="Cambria Math" w:eastAsiaTheme="minorEastAsia" w:hAnsi="Cambria Math"/>
                <w:sz w:val="22"/>
                <w:szCs w:val="22"/>
                <w:lang w:val="de-DE"/>
              </w:rPr>
              <m:t>1-</m:t>
            </m:r>
            <m:sSup>
              <m:sSupPr>
                <m:ctrlPr>
                  <w:rPr>
                    <w:rFonts w:ascii="Cambria Math" w:eastAsiaTheme="minorEastAsia" w:hAnsi="Cambria Math"/>
                    <w:iCs/>
                    <w:sz w:val="22"/>
                    <w:szCs w:val="22"/>
                  </w:rPr>
                </m:ctrlPr>
              </m:sSupPr>
              <m:e>
                <m:r>
                  <w:rPr>
                    <w:rFonts w:ascii="Cambria Math" w:eastAsiaTheme="minorEastAsia" w:hAnsi="Cambria Math"/>
                    <w:sz w:val="22"/>
                    <w:szCs w:val="22"/>
                  </w:rPr>
                  <m:t>cor</m:t>
                </m:r>
              </m:e>
              <m:sup>
                <m:r>
                  <m:rPr>
                    <m:sty m:val="p"/>
                  </m:rPr>
                  <w:rPr>
                    <w:rFonts w:ascii="Cambria Math" w:eastAsiaTheme="minorEastAsia" w:hAnsi="Cambria Math"/>
                    <w:sz w:val="22"/>
                    <w:szCs w:val="22"/>
                    <w:lang w:val="de-DE"/>
                  </w:rPr>
                  <m:t>2</m:t>
                </m:r>
              </m:sup>
            </m:sSup>
            <m:d>
              <m:dPr>
                <m:ctrlPr>
                  <w:rPr>
                    <w:rFonts w:ascii="Cambria Math" w:eastAsiaTheme="minorEastAsia" w:hAnsi="Cambria Math"/>
                    <w:iCs/>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e>
        </m:d>
        <m:r>
          <m:rPr>
            <m:sty m:val="p"/>
          </m:rPr>
          <w:rPr>
            <w:rFonts w:ascii="Cambria Math" w:eastAsiaTheme="minorEastAsia" w:hAnsi="Cambria Math"/>
            <w:sz w:val="22"/>
            <w:szCs w:val="22"/>
            <w:lang w:val="de-DE"/>
          </w:rPr>
          <m:t>*</m:t>
        </m:r>
        <m:sSup>
          <m:sSupPr>
            <m:ctrlPr>
              <w:rPr>
                <w:rFonts w:ascii="Cambria Math" w:eastAsiaTheme="minorEastAsia" w:hAnsi="Cambria Math"/>
                <w:iCs/>
                <w:sz w:val="22"/>
                <w:szCs w:val="22"/>
              </w:rPr>
            </m:ctrlPr>
          </m:sSupPr>
          <m:e>
            <m:r>
              <w:rPr>
                <w:rFonts w:ascii="Cambria Math" w:eastAsiaTheme="minorEastAsia" w:hAnsi="Cambria Math"/>
                <w:sz w:val="22"/>
                <w:szCs w:val="22"/>
              </w:rPr>
              <m:t>f</m:t>
            </m:r>
          </m:e>
          <m:sup>
            <m:r>
              <m:rPr>
                <m:sty m:val="p"/>
              </m:rPr>
              <w:rPr>
                <w:rFonts w:ascii="Cambria Math" w:eastAsiaTheme="minorEastAsia" w:hAnsi="Cambria Math"/>
                <w:sz w:val="22"/>
                <w:szCs w:val="22"/>
                <w:lang w:val="de-DE"/>
              </w:rPr>
              <m:t>2</m:t>
            </m:r>
          </m:sup>
        </m:sSup>
      </m:oMath>
      <w:r w:rsidRPr="000303B3">
        <w:rPr>
          <w:rFonts w:eastAsiaTheme="minorEastAsia"/>
          <w:iCs/>
          <w:sz w:val="22"/>
          <w:szCs w:val="22"/>
          <w:lang w:val="de-DE"/>
        </w:rPr>
        <w:tab/>
      </w:r>
      <w:r w:rsidRPr="000303B3">
        <w:rPr>
          <w:rFonts w:eastAsiaTheme="minorEastAsia"/>
          <w:iCs/>
          <w:szCs w:val="22"/>
          <w:lang w:val="de-DE"/>
        </w:rPr>
        <w:t>(</w:t>
      </w:r>
      <w:r w:rsidR="00352EB5" w:rsidRPr="000303B3">
        <w:rPr>
          <w:rFonts w:eastAsiaTheme="minorEastAsia"/>
          <w:iCs/>
          <w:szCs w:val="22"/>
          <w:lang w:val="de-DE"/>
        </w:rPr>
        <w:t>WA.4.6</w:t>
      </w:r>
      <w:r w:rsidRPr="000303B3">
        <w:rPr>
          <w:rFonts w:eastAsiaTheme="minorEastAsia"/>
          <w:iCs/>
          <w:szCs w:val="22"/>
          <w:lang w:val="de-DE"/>
        </w:rPr>
        <w:t>)</w:t>
      </w:r>
    </w:p>
    <w:p w14:paraId="5AE741A2" w14:textId="25C6C826" w:rsidR="00A04A26" w:rsidRPr="000303B3" w:rsidRDefault="00A04A26" w:rsidP="00A04A26">
      <w:pPr>
        <w:rPr>
          <w:rFonts w:eastAsiaTheme="minorEastAsia" w:cs="Times New Roman"/>
          <w:szCs w:val="24"/>
        </w:rPr>
      </w:pPr>
      <w:r w:rsidRPr="000303B3">
        <w:rPr>
          <w:rFonts w:eastAsiaTheme="minorEastAsia" w:cs="Times New Roman"/>
          <w:szCs w:val="24"/>
        </w:rPr>
        <w:t xml:space="preserve">This allows </w:t>
      </w:r>
      <w:r w:rsidR="000F188F" w:rsidRPr="000303B3">
        <w:rPr>
          <w:rFonts w:eastAsiaTheme="minorEastAsia" w:cs="Times New Roman"/>
          <w:szCs w:val="24"/>
        </w:rPr>
        <w:t xml:space="preserve">for </w:t>
      </w:r>
      <w:r w:rsidRPr="000303B3">
        <w:rPr>
          <w:rFonts w:eastAsiaTheme="minorEastAsia" w:cs="Times New Roman"/>
          <w:szCs w:val="24"/>
        </w:rPr>
        <w:t>determin</w:t>
      </w:r>
      <w:r w:rsidR="000F188F" w:rsidRPr="000303B3">
        <w:rPr>
          <w:rFonts w:eastAsiaTheme="minorEastAsia" w:cs="Times New Roman"/>
          <w:szCs w:val="24"/>
        </w:rPr>
        <w:t>ing</w:t>
      </w:r>
      <w:r w:rsidRPr="000303B3">
        <w:rPr>
          <w:rFonts w:eastAsiaTheme="minorEastAsia" w:cs="Times New Roman"/>
          <w:szCs w:val="24"/>
        </w:rPr>
        <w:t xml:space="preserve"> the unexplained variance in Y:</w:t>
      </w:r>
    </w:p>
    <w:p w14:paraId="74CDC7BA" w14:textId="081DD3E7" w:rsidR="00A04A26" w:rsidRPr="000303B3" w:rsidRDefault="00A04A26" w:rsidP="00A04A26">
      <w:pPr>
        <w:pStyle w:val="MTDisplayEquation"/>
        <w:rPr>
          <w:rFonts w:eastAsiaTheme="minorEastAsia"/>
          <w:iCs/>
          <w:sz w:val="22"/>
          <w:szCs w:val="22"/>
          <w:lang w:val="de-DE"/>
        </w:rPr>
      </w:pPr>
      <w:r w:rsidRPr="000303B3">
        <w:rPr>
          <w:rFonts w:eastAsiaTheme="minorEastAsia"/>
          <w:iCs/>
          <w:sz w:val="22"/>
          <w:szCs w:val="22"/>
        </w:rPr>
        <w:tab/>
      </w:r>
      <m:oMath>
        <m:sSup>
          <m:sSupPr>
            <m:ctrlPr>
              <w:rPr>
                <w:rFonts w:ascii="Cambria Math" w:eastAsiaTheme="minorEastAsia" w:hAnsi="Cambria Math"/>
                <w:iCs/>
                <w:sz w:val="22"/>
                <w:szCs w:val="22"/>
              </w:rPr>
            </m:ctrlPr>
          </m:sSupPr>
          <m:e>
            <m:rad>
              <m:radPr>
                <m:degHide m:val="1"/>
                <m:ctrlPr>
                  <w:rPr>
                    <w:rFonts w:ascii="Cambria Math" w:eastAsiaTheme="minorEastAsia" w:hAnsi="Cambria Math"/>
                    <w:iCs/>
                    <w:sz w:val="22"/>
                    <w:szCs w:val="22"/>
                  </w:rPr>
                </m:ctrlPr>
              </m:radPr>
              <m:deg/>
              <m:e>
                <m:r>
                  <m:rPr>
                    <m:sty m:val="p"/>
                  </m:rPr>
                  <w:rPr>
                    <w:rFonts w:ascii="Cambria Math" w:eastAsiaTheme="minorEastAsia" w:hAnsi="Cambria Math"/>
                    <w:sz w:val="22"/>
                    <w:szCs w:val="22"/>
                    <w:lang w:val="de-DE"/>
                  </w:rPr>
                  <m:t>1-</m:t>
                </m:r>
                <m:sSup>
                  <m:sSupPr>
                    <m:ctrlPr>
                      <w:rPr>
                        <w:rFonts w:ascii="Cambria Math" w:eastAsiaTheme="minorEastAsia" w:hAnsi="Cambria Math"/>
                        <w:iCs/>
                        <w:sz w:val="22"/>
                        <w:szCs w:val="22"/>
                      </w:rPr>
                    </m:ctrlPr>
                  </m:sSupPr>
                  <m:e>
                    <m:r>
                      <w:rPr>
                        <w:rFonts w:ascii="Cambria Math" w:eastAsiaTheme="minorEastAsia" w:hAnsi="Cambria Math"/>
                        <w:sz w:val="22"/>
                        <w:szCs w:val="22"/>
                      </w:rPr>
                      <m:t>cor</m:t>
                    </m:r>
                  </m:e>
                  <m:sup>
                    <m:r>
                      <m:rPr>
                        <m:sty m:val="p"/>
                      </m:rPr>
                      <w:rPr>
                        <w:rFonts w:ascii="Cambria Math" w:eastAsiaTheme="minorEastAsia" w:hAnsi="Cambria Math"/>
                        <w:sz w:val="22"/>
                        <w:szCs w:val="22"/>
                        <w:lang w:val="de-DE"/>
                      </w:rPr>
                      <m:t>2</m:t>
                    </m:r>
                  </m:sup>
                </m:sSup>
                <m:d>
                  <m:dPr>
                    <m:ctrlPr>
                      <w:rPr>
                        <w:rFonts w:ascii="Cambria Math" w:eastAsiaTheme="minorEastAsia" w:hAnsi="Cambria Math"/>
                        <w:iCs/>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e>
            </m:rad>
          </m:e>
          <m:sup>
            <m:r>
              <m:rPr>
                <m:sty m:val="p"/>
              </m:rPr>
              <w:rPr>
                <w:rFonts w:ascii="Cambria Math" w:eastAsiaTheme="minorEastAsia" w:hAnsi="Cambria Math"/>
                <w:sz w:val="22"/>
                <w:szCs w:val="22"/>
                <w:lang w:val="de-DE"/>
              </w:rPr>
              <m:t>2</m:t>
            </m:r>
          </m:sup>
        </m:sSup>
        <m:r>
          <m:rPr>
            <m:sty m:val="p"/>
          </m:rPr>
          <w:rPr>
            <w:rFonts w:ascii="Cambria Math" w:eastAsiaTheme="minorEastAsia" w:hAnsi="Cambria Math"/>
            <w:sz w:val="22"/>
            <w:szCs w:val="22"/>
            <w:lang w:val="de-DE"/>
          </w:rPr>
          <m:t>*</m:t>
        </m:r>
        <m:sSup>
          <m:sSupPr>
            <m:ctrlPr>
              <w:rPr>
                <w:rFonts w:ascii="Cambria Math" w:eastAsiaTheme="minorEastAsia" w:hAnsi="Cambria Math"/>
                <w:iCs/>
                <w:sz w:val="22"/>
                <w:szCs w:val="22"/>
              </w:rPr>
            </m:ctrlPr>
          </m:sSupPr>
          <m:e>
            <m:r>
              <w:rPr>
                <w:rFonts w:ascii="Cambria Math" w:eastAsiaTheme="minorEastAsia" w:hAnsi="Cambria Math"/>
                <w:sz w:val="22"/>
                <w:szCs w:val="22"/>
              </w:rPr>
              <m:t>f</m:t>
            </m:r>
          </m:e>
          <m:sup>
            <m:r>
              <m:rPr>
                <m:sty m:val="p"/>
              </m:rPr>
              <w:rPr>
                <w:rFonts w:ascii="Cambria Math" w:eastAsiaTheme="minorEastAsia" w:hAnsi="Cambria Math"/>
                <w:sz w:val="22"/>
                <w:szCs w:val="22"/>
                <w:lang w:val="de-DE"/>
              </w:rPr>
              <m:t>2</m:t>
            </m:r>
          </m:sup>
        </m:sSup>
        <m:r>
          <m:rPr>
            <m:sty m:val="p"/>
          </m:rPr>
          <w:rPr>
            <w:rFonts w:ascii="Cambria Math" w:eastAsiaTheme="minorEastAsia" w:hAnsi="Cambria Math"/>
            <w:sz w:val="22"/>
            <w:szCs w:val="22"/>
            <w:lang w:val="de-DE"/>
          </w:rPr>
          <m:t>=</m:t>
        </m:r>
        <m:d>
          <m:dPr>
            <m:ctrlPr>
              <w:rPr>
                <w:rFonts w:ascii="Cambria Math" w:eastAsiaTheme="minorEastAsia" w:hAnsi="Cambria Math"/>
                <w:iCs/>
                <w:sz w:val="22"/>
                <w:szCs w:val="22"/>
              </w:rPr>
            </m:ctrlPr>
          </m:dPr>
          <m:e>
            <m:r>
              <m:rPr>
                <m:sty m:val="p"/>
              </m:rPr>
              <w:rPr>
                <w:rFonts w:ascii="Cambria Math" w:eastAsiaTheme="minorEastAsia" w:hAnsi="Cambria Math"/>
                <w:sz w:val="22"/>
                <w:szCs w:val="22"/>
                <w:lang w:val="de-DE"/>
              </w:rPr>
              <m:t>1-</m:t>
            </m:r>
            <m:sSup>
              <m:sSupPr>
                <m:ctrlPr>
                  <w:rPr>
                    <w:rFonts w:ascii="Cambria Math" w:eastAsiaTheme="minorEastAsia" w:hAnsi="Cambria Math"/>
                    <w:iCs/>
                    <w:sz w:val="22"/>
                    <w:szCs w:val="22"/>
                  </w:rPr>
                </m:ctrlPr>
              </m:sSupPr>
              <m:e>
                <m:r>
                  <w:rPr>
                    <w:rFonts w:ascii="Cambria Math" w:eastAsiaTheme="minorEastAsia" w:hAnsi="Cambria Math"/>
                    <w:sz w:val="22"/>
                    <w:szCs w:val="22"/>
                  </w:rPr>
                  <m:t>cor</m:t>
                </m:r>
              </m:e>
              <m:sup>
                <m:r>
                  <m:rPr>
                    <m:sty m:val="p"/>
                  </m:rPr>
                  <w:rPr>
                    <w:rFonts w:ascii="Cambria Math" w:eastAsiaTheme="minorEastAsia" w:hAnsi="Cambria Math"/>
                    <w:sz w:val="22"/>
                    <w:szCs w:val="22"/>
                    <w:lang w:val="de-DE"/>
                  </w:rPr>
                  <m:t>2</m:t>
                </m:r>
              </m:sup>
            </m:sSup>
            <m:d>
              <m:dPr>
                <m:ctrlPr>
                  <w:rPr>
                    <w:rFonts w:ascii="Cambria Math" w:eastAsiaTheme="minorEastAsia" w:hAnsi="Cambria Math"/>
                    <w:iCs/>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e>
        </m:d>
        <m:r>
          <m:rPr>
            <m:sty m:val="p"/>
          </m:rPr>
          <w:rPr>
            <w:rFonts w:ascii="Cambria Math" w:eastAsiaTheme="minorEastAsia" w:hAnsi="Cambria Math"/>
            <w:sz w:val="22"/>
            <w:szCs w:val="22"/>
            <w:lang w:val="de-DE"/>
          </w:rPr>
          <m:t>*</m:t>
        </m:r>
        <m:sSup>
          <m:sSupPr>
            <m:ctrlPr>
              <w:rPr>
                <w:rFonts w:ascii="Cambria Math" w:eastAsiaTheme="minorEastAsia" w:hAnsi="Cambria Math"/>
                <w:iCs/>
                <w:sz w:val="22"/>
                <w:szCs w:val="22"/>
              </w:rPr>
            </m:ctrlPr>
          </m:sSupPr>
          <m:e>
            <m:r>
              <w:rPr>
                <w:rFonts w:ascii="Cambria Math" w:eastAsiaTheme="minorEastAsia" w:hAnsi="Cambria Math"/>
                <w:sz w:val="22"/>
                <w:szCs w:val="22"/>
              </w:rPr>
              <m:t>f</m:t>
            </m:r>
          </m:e>
          <m:sup>
            <m:r>
              <m:rPr>
                <m:sty m:val="p"/>
              </m:rPr>
              <w:rPr>
                <w:rFonts w:ascii="Cambria Math" w:eastAsiaTheme="minorEastAsia" w:hAnsi="Cambria Math"/>
                <w:sz w:val="22"/>
                <w:szCs w:val="22"/>
                <w:lang w:val="de-DE"/>
              </w:rPr>
              <m:t>2</m:t>
            </m:r>
          </m:sup>
        </m:sSup>
      </m:oMath>
      <w:r w:rsidRPr="000303B3">
        <w:rPr>
          <w:rFonts w:eastAsiaTheme="minorEastAsia"/>
          <w:iCs/>
          <w:sz w:val="22"/>
          <w:szCs w:val="22"/>
          <w:lang w:val="de-DE"/>
        </w:rPr>
        <w:tab/>
      </w:r>
      <w:r w:rsidRPr="000303B3">
        <w:rPr>
          <w:rFonts w:eastAsiaTheme="minorEastAsia"/>
          <w:iCs/>
          <w:szCs w:val="22"/>
          <w:lang w:val="de-DE"/>
        </w:rPr>
        <w:t>(</w:t>
      </w:r>
      <w:r w:rsidR="00A831DC" w:rsidRPr="000303B3">
        <w:rPr>
          <w:rFonts w:eastAsiaTheme="minorEastAsia"/>
          <w:iCs/>
          <w:szCs w:val="22"/>
          <w:lang w:val="de-DE"/>
        </w:rPr>
        <w:t>WA.</w:t>
      </w:r>
      <w:r w:rsidRPr="000303B3">
        <w:rPr>
          <w:rFonts w:eastAsiaTheme="minorEastAsia"/>
          <w:iCs/>
          <w:szCs w:val="22"/>
          <w:lang w:val="de-DE"/>
        </w:rPr>
        <w:t>4</w:t>
      </w:r>
      <w:r w:rsidR="00A831DC" w:rsidRPr="000303B3">
        <w:rPr>
          <w:rFonts w:eastAsiaTheme="minorEastAsia"/>
          <w:iCs/>
          <w:szCs w:val="22"/>
          <w:lang w:val="de-DE"/>
        </w:rPr>
        <w:t>.7</w:t>
      </w:r>
      <w:r w:rsidRPr="000303B3">
        <w:rPr>
          <w:rFonts w:eastAsiaTheme="minorEastAsia"/>
          <w:iCs/>
          <w:szCs w:val="22"/>
          <w:lang w:val="de-DE"/>
        </w:rPr>
        <w:t>)</w:t>
      </w:r>
    </w:p>
    <w:p w14:paraId="15742FA5" w14:textId="77777777" w:rsidR="00A04A26" w:rsidRPr="000303B3" w:rsidRDefault="00A04A26" w:rsidP="00A04A26">
      <w:pPr>
        <w:rPr>
          <w:rFonts w:eastAsiaTheme="minorEastAsia" w:cs="Times New Roman"/>
          <w:szCs w:val="24"/>
        </w:rPr>
      </w:pPr>
      <w:r w:rsidRPr="000303B3">
        <w:rPr>
          <w:rFonts w:eastAsiaTheme="minorEastAsia" w:cs="Times New Roman"/>
          <w:szCs w:val="24"/>
        </w:rPr>
        <w:t>and the explained variance in Y:</w:t>
      </w:r>
    </w:p>
    <w:p w14:paraId="25549733" w14:textId="431656F2" w:rsidR="00A04A26" w:rsidRPr="000303B3" w:rsidRDefault="00A04A26" w:rsidP="00A04A26">
      <w:pPr>
        <w:pStyle w:val="MTDisplayEquation"/>
        <w:rPr>
          <w:rFonts w:ascii="Cambria Math" w:eastAsiaTheme="minorEastAsia" w:hAnsi="Cambria Math"/>
          <w:iCs/>
          <w:sz w:val="22"/>
          <w:szCs w:val="22"/>
          <w:lang w:val="de-DE"/>
        </w:rPr>
      </w:pPr>
      <w:r w:rsidRPr="000303B3">
        <w:rPr>
          <w:rFonts w:eastAsiaTheme="minorEastAsia"/>
          <w:iCs/>
          <w:sz w:val="22"/>
          <w:szCs w:val="22"/>
        </w:rPr>
        <w:tab/>
      </w:r>
      <m:oMath>
        <m:r>
          <w:rPr>
            <w:rFonts w:ascii="Cambria Math" w:eastAsiaTheme="minorEastAsia" w:hAnsi="Cambria Math"/>
            <w:sz w:val="22"/>
            <w:szCs w:val="22"/>
          </w:rPr>
          <m:t>var</m:t>
        </m:r>
        <m:d>
          <m:dPr>
            <m:ctrlPr>
              <w:rPr>
                <w:rFonts w:ascii="Cambria Math" w:eastAsiaTheme="minorEastAsia" w:hAnsi="Cambria Math"/>
                <w:iCs/>
                <w:sz w:val="22"/>
                <w:szCs w:val="22"/>
              </w:rPr>
            </m:ctrlPr>
          </m:dPr>
          <m:e>
            <m:r>
              <w:rPr>
                <w:rFonts w:ascii="Cambria Math" w:eastAsiaTheme="minorEastAsia" w:hAnsi="Cambria Math"/>
                <w:sz w:val="22"/>
                <w:szCs w:val="22"/>
              </w:rPr>
              <m:t>P</m:t>
            </m:r>
          </m:e>
        </m:d>
        <m:r>
          <m:rPr>
            <m:sty m:val="p"/>
          </m:rPr>
          <w:rPr>
            <w:rFonts w:ascii="Cambria Math" w:eastAsiaTheme="minorEastAsia" w:hAnsi="Cambria Math"/>
            <w:sz w:val="22"/>
            <w:szCs w:val="22"/>
            <w:lang w:val="de-DE"/>
          </w:rPr>
          <m:t>+</m:t>
        </m:r>
        <m:sSup>
          <m:sSupPr>
            <m:ctrlPr>
              <w:rPr>
                <w:rFonts w:ascii="Cambria Math" w:eastAsiaTheme="minorEastAsia" w:hAnsi="Cambria Math"/>
                <w:iCs/>
                <w:sz w:val="22"/>
                <w:szCs w:val="22"/>
              </w:rPr>
            </m:ctrlPr>
          </m:sSupPr>
          <m:e>
            <m:r>
              <w:rPr>
                <w:rFonts w:ascii="Cambria Math" w:eastAsiaTheme="minorEastAsia" w:hAnsi="Cambria Math"/>
                <w:sz w:val="22"/>
                <w:szCs w:val="22"/>
              </w:rPr>
              <m:t>cor</m:t>
            </m:r>
          </m:e>
          <m:sup>
            <m:r>
              <m:rPr>
                <m:sty m:val="p"/>
              </m:rPr>
              <w:rPr>
                <w:rFonts w:ascii="Cambria Math" w:eastAsiaTheme="minorEastAsia" w:hAnsi="Cambria Math"/>
                <w:sz w:val="22"/>
                <w:szCs w:val="22"/>
                <w:lang w:val="de-DE"/>
              </w:rPr>
              <m:t>2</m:t>
            </m:r>
          </m:sup>
        </m:sSup>
        <m:d>
          <m:dPr>
            <m:ctrlPr>
              <w:rPr>
                <w:rFonts w:ascii="Cambria Math" w:eastAsiaTheme="minorEastAsia" w:hAnsi="Cambria Math"/>
                <w:iCs/>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r>
          <m:rPr>
            <m:sty m:val="p"/>
          </m:rPr>
          <w:rPr>
            <w:rFonts w:ascii="Cambria Math" w:eastAsiaTheme="minorEastAsia" w:hAnsi="Cambria Math"/>
            <w:sz w:val="22"/>
            <w:szCs w:val="22"/>
            <w:lang w:val="de-DE"/>
          </w:rPr>
          <m:t>*</m:t>
        </m:r>
        <m:sSup>
          <m:sSupPr>
            <m:ctrlPr>
              <w:rPr>
                <w:rFonts w:ascii="Cambria Math" w:eastAsiaTheme="minorEastAsia" w:hAnsi="Cambria Math"/>
                <w:iCs/>
                <w:sz w:val="22"/>
                <w:szCs w:val="22"/>
              </w:rPr>
            </m:ctrlPr>
          </m:sSupPr>
          <m:e>
            <m:r>
              <w:rPr>
                <w:rFonts w:ascii="Cambria Math" w:eastAsiaTheme="minorEastAsia" w:hAnsi="Cambria Math"/>
                <w:sz w:val="22"/>
                <w:szCs w:val="22"/>
              </w:rPr>
              <m:t>f</m:t>
            </m:r>
          </m:e>
          <m:sup>
            <m:r>
              <m:rPr>
                <m:sty m:val="p"/>
              </m:rPr>
              <w:rPr>
                <w:rFonts w:ascii="Cambria Math" w:eastAsiaTheme="minorEastAsia" w:hAnsi="Cambria Math"/>
                <w:sz w:val="22"/>
                <w:szCs w:val="22"/>
                <w:lang w:val="de-DE"/>
              </w:rPr>
              <m:t>2</m:t>
            </m:r>
          </m:sup>
        </m:sSup>
        <m:r>
          <m:rPr>
            <m:sty m:val="p"/>
          </m:rPr>
          <w:rPr>
            <w:rFonts w:ascii="Cambria Math" w:eastAsiaTheme="minorEastAsia" w:hAnsi="Cambria Math"/>
            <w:sz w:val="22"/>
            <w:szCs w:val="22"/>
            <w:lang w:val="de-DE"/>
          </w:rPr>
          <m:t>+2*</m:t>
        </m:r>
        <m:r>
          <w:rPr>
            <w:rFonts w:ascii="Cambria Math" w:eastAsiaTheme="minorEastAsia" w:hAnsi="Cambria Math"/>
            <w:sz w:val="22"/>
            <w:szCs w:val="22"/>
          </w:rPr>
          <m:t>cor</m:t>
        </m:r>
        <m:d>
          <m:dPr>
            <m:ctrlPr>
              <w:rPr>
                <w:rFonts w:ascii="Cambria Math" w:eastAsiaTheme="minorEastAsia" w:hAnsi="Cambria Math"/>
                <w:iCs/>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r>
          <m:rPr>
            <m:sty m:val="p"/>
          </m:rPr>
          <w:rPr>
            <w:rFonts w:ascii="Cambria Math" w:eastAsiaTheme="minorEastAsia" w:hAnsi="Cambria Math"/>
            <w:sz w:val="22"/>
            <w:szCs w:val="22"/>
            <w:lang w:val="de-DE"/>
          </w:rPr>
          <m:t>*</m:t>
        </m:r>
        <m:rad>
          <m:radPr>
            <m:degHide m:val="1"/>
            <m:ctrlPr>
              <w:rPr>
                <w:rFonts w:ascii="Cambria Math" w:eastAsiaTheme="minorEastAsia" w:hAnsi="Cambria Math"/>
                <w:iCs/>
                <w:sz w:val="22"/>
                <w:szCs w:val="22"/>
              </w:rPr>
            </m:ctrlPr>
          </m:radPr>
          <m:deg/>
          <m:e>
            <m:r>
              <w:rPr>
                <w:rFonts w:ascii="Cambria Math" w:eastAsiaTheme="minorEastAsia" w:hAnsi="Cambria Math"/>
                <w:sz w:val="22"/>
                <w:szCs w:val="22"/>
              </w:rPr>
              <m:t>var</m:t>
            </m:r>
            <m:r>
              <m:rPr>
                <m:sty m:val="p"/>
              </m:rPr>
              <w:rPr>
                <w:rFonts w:ascii="Cambria Math" w:eastAsiaTheme="minorEastAsia" w:hAnsi="Cambria Math"/>
                <w:sz w:val="22"/>
                <w:szCs w:val="22"/>
                <w:lang w:val="de-DE"/>
              </w:rPr>
              <m:t>(</m:t>
            </m:r>
            <m:r>
              <w:rPr>
                <w:rFonts w:ascii="Cambria Math" w:eastAsiaTheme="minorEastAsia" w:hAnsi="Cambria Math"/>
                <w:sz w:val="22"/>
                <w:szCs w:val="22"/>
              </w:rPr>
              <m:t>P</m:t>
            </m:r>
            <m:r>
              <m:rPr>
                <m:sty m:val="p"/>
              </m:rPr>
              <w:rPr>
                <w:rFonts w:ascii="Cambria Math" w:eastAsiaTheme="minorEastAsia" w:hAnsi="Cambria Math"/>
                <w:sz w:val="22"/>
                <w:szCs w:val="22"/>
                <w:lang w:val="de-DE"/>
              </w:rPr>
              <m:t>)</m:t>
            </m:r>
          </m:e>
        </m:rad>
        <m:r>
          <m:rPr>
            <m:sty m:val="p"/>
          </m:rPr>
          <w:rPr>
            <w:rFonts w:ascii="Cambria Math" w:eastAsiaTheme="minorEastAsia" w:hAnsi="Cambria Math"/>
            <w:sz w:val="22"/>
            <w:szCs w:val="22"/>
            <w:lang w:val="de-DE"/>
          </w:rPr>
          <m:t>*</m:t>
        </m:r>
        <m:r>
          <w:rPr>
            <w:rFonts w:ascii="Cambria Math" w:eastAsiaTheme="minorEastAsia" w:hAnsi="Cambria Math"/>
            <w:sz w:val="22"/>
            <w:szCs w:val="22"/>
          </w:rPr>
          <m:t>f</m:t>
        </m:r>
      </m:oMath>
      <w:r w:rsidRPr="000303B3">
        <w:rPr>
          <w:rFonts w:eastAsiaTheme="minorEastAsia"/>
          <w:iCs/>
          <w:sz w:val="22"/>
          <w:szCs w:val="22"/>
          <w:lang w:val="de-DE"/>
        </w:rPr>
        <w:tab/>
      </w:r>
      <w:r w:rsidRPr="000303B3">
        <w:rPr>
          <w:rFonts w:eastAsiaTheme="minorEastAsia"/>
          <w:iCs/>
          <w:szCs w:val="22"/>
          <w:lang w:val="de-DE"/>
        </w:rPr>
        <w:t>(</w:t>
      </w:r>
      <w:r w:rsidR="00EA5410" w:rsidRPr="000303B3">
        <w:rPr>
          <w:rFonts w:eastAsiaTheme="minorEastAsia"/>
          <w:iCs/>
          <w:szCs w:val="22"/>
          <w:lang w:val="de-DE"/>
        </w:rPr>
        <w:t>WA.4.8</w:t>
      </w:r>
      <w:r w:rsidRPr="000303B3">
        <w:rPr>
          <w:rFonts w:eastAsiaTheme="minorEastAsia"/>
          <w:iCs/>
          <w:szCs w:val="22"/>
          <w:lang w:val="de-DE"/>
        </w:rPr>
        <w:t>)</w:t>
      </w:r>
    </w:p>
    <w:p w14:paraId="3939333B" w14:textId="7CA455DE" w:rsidR="00A04A26" w:rsidRPr="000303B3" w:rsidRDefault="00A04A26" w:rsidP="00A04A26">
      <w:pPr>
        <w:rPr>
          <w:rFonts w:cs="Times New Roman"/>
          <w:szCs w:val="24"/>
        </w:rPr>
      </w:pPr>
      <w:r w:rsidRPr="000303B3">
        <w:rPr>
          <w:rFonts w:eastAsiaTheme="minorEastAsia" w:cs="Times New Roman"/>
          <w:szCs w:val="24"/>
        </w:rPr>
        <w:t xml:space="preserve">Given the unexplained variance in </w:t>
      </w:r>
      <w:r w:rsidR="0077692E" w:rsidRPr="000303B3">
        <w:rPr>
          <w:rFonts w:eastAsiaTheme="minorEastAsia" w:cs="Times New Roman"/>
          <w:szCs w:val="24"/>
        </w:rPr>
        <w:t>Equation </w:t>
      </w:r>
      <w:r w:rsidR="00EA5410" w:rsidRPr="000303B3">
        <w:rPr>
          <w:rFonts w:eastAsiaTheme="minorEastAsia" w:cs="Times New Roman"/>
          <w:szCs w:val="24"/>
        </w:rPr>
        <w:t xml:space="preserve">WA.4.7 </w:t>
      </w:r>
      <w:r w:rsidRPr="000303B3">
        <w:rPr>
          <w:rFonts w:eastAsiaTheme="minorEastAsia" w:cs="Times New Roman"/>
          <w:szCs w:val="24"/>
        </w:rPr>
        <w:t xml:space="preserve">and </w:t>
      </w:r>
      <w:r w:rsidR="000F188F" w:rsidRPr="000303B3">
        <w:rPr>
          <w:rFonts w:eastAsiaTheme="minorEastAsia" w:cs="Times New Roman"/>
          <w:szCs w:val="24"/>
        </w:rPr>
        <w:t xml:space="preserve">the </w:t>
      </w:r>
      <w:r w:rsidRPr="000303B3">
        <w:rPr>
          <w:rFonts w:eastAsiaTheme="minorEastAsia" w:cs="Times New Roman"/>
          <w:szCs w:val="24"/>
        </w:rPr>
        <w:t xml:space="preserve">total variance in </w:t>
      </w:r>
      <w:r w:rsidR="0077692E" w:rsidRPr="000303B3">
        <w:rPr>
          <w:rFonts w:eastAsiaTheme="minorEastAsia" w:cs="Times New Roman"/>
          <w:szCs w:val="24"/>
        </w:rPr>
        <w:t>Equation </w:t>
      </w:r>
      <w:r w:rsidR="000F7BC9" w:rsidRPr="000303B3">
        <w:rPr>
          <w:rFonts w:eastAsiaTheme="minorEastAsia" w:cs="Times New Roman"/>
          <w:szCs w:val="24"/>
        </w:rPr>
        <w:t>WA.4.5</w:t>
      </w:r>
      <w:r w:rsidRPr="000303B3">
        <w:rPr>
          <w:rFonts w:eastAsiaTheme="minorEastAsia" w:cs="Times New Roman"/>
          <w:szCs w:val="24"/>
        </w:rPr>
        <w:t>, we can determine the R² value as</w:t>
      </w:r>
    </w:p>
    <w:p w14:paraId="626F1EA5" w14:textId="77777777" w:rsidR="00A04A26" w:rsidRPr="000303B3" w:rsidRDefault="00A04A26" w:rsidP="00A04A26">
      <w:pPr>
        <w:pStyle w:val="MTDisplayEquation"/>
        <w:rPr>
          <w:rFonts w:eastAsiaTheme="minorEastAsia"/>
          <w:iCs/>
          <w:szCs w:val="22"/>
        </w:rPr>
      </w:pPr>
      <w:r w:rsidRPr="000303B3">
        <w:rPr>
          <w:rFonts w:eastAsiaTheme="minorEastAsia"/>
          <w:iCs/>
          <w:sz w:val="22"/>
          <w:szCs w:val="22"/>
        </w:rPr>
        <w:tab/>
      </w:r>
      <m:oMath>
        <m:sSup>
          <m:sSupPr>
            <m:ctrlPr>
              <w:rPr>
                <w:rFonts w:ascii="Cambria Math" w:eastAsiaTheme="minorEastAsia" w:hAnsi="Cambria Math"/>
                <w:iCs/>
                <w:sz w:val="22"/>
                <w:szCs w:val="22"/>
              </w:rPr>
            </m:ctrlPr>
          </m:sSupPr>
          <m:e>
            <m:r>
              <w:rPr>
                <w:rFonts w:ascii="Cambria Math" w:eastAsiaTheme="minorEastAsia" w:hAnsi="Cambria Math"/>
                <w:sz w:val="22"/>
                <w:szCs w:val="22"/>
              </w:rPr>
              <m:t>R</m:t>
            </m:r>
          </m:e>
          <m:sup>
            <m:r>
              <m:rPr>
                <m:sty m:val="p"/>
              </m:rPr>
              <w:rPr>
                <w:rFonts w:ascii="Cambria Math" w:eastAsiaTheme="minorEastAsia" w:hAnsi="Cambria Math"/>
                <w:sz w:val="22"/>
                <w:szCs w:val="22"/>
              </w:rPr>
              <m:t>2</m:t>
            </m:r>
          </m:sup>
        </m:sSup>
        <m:r>
          <m:rPr>
            <m:sty m:val="p"/>
          </m:rPr>
          <w:rPr>
            <w:rFonts w:ascii="Cambria Math" w:eastAsiaTheme="minorEastAsia" w:hAnsi="Cambria Math"/>
            <w:sz w:val="22"/>
            <w:szCs w:val="22"/>
          </w:rPr>
          <m:t>=1-</m:t>
        </m:r>
        <m:f>
          <m:fPr>
            <m:ctrlPr>
              <w:rPr>
                <w:rFonts w:ascii="Cambria Math" w:eastAsiaTheme="minorEastAsia" w:hAnsi="Cambria Math"/>
                <w:iCs/>
                <w:sz w:val="22"/>
                <w:szCs w:val="22"/>
              </w:rPr>
            </m:ctrlPr>
          </m:fPr>
          <m:num>
            <m:r>
              <w:rPr>
                <w:rFonts w:ascii="Cambria Math" w:eastAsiaTheme="minorEastAsia" w:hAnsi="Cambria Math"/>
                <w:sz w:val="22"/>
                <w:szCs w:val="22"/>
              </w:rPr>
              <m:t>unexplained</m:t>
            </m:r>
            <m:r>
              <m:rPr>
                <m:sty m:val="p"/>
              </m:rPr>
              <w:rPr>
                <w:rFonts w:ascii="Cambria Math" w:eastAsiaTheme="minorEastAsia" w:hAnsi="Cambria Math"/>
                <w:sz w:val="22"/>
                <w:szCs w:val="22"/>
              </w:rPr>
              <m:t xml:space="preserve"> </m:t>
            </m:r>
            <m:r>
              <w:rPr>
                <w:rFonts w:ascii="Cambria Math" w:eastAsiaTheme="minorEastAsia" w:hAnsi="Cambria Math"/>
                <w:sz w:val="22"/>
                <w:szCs w:val="22"/>
              </w:rPr>
              <m:t>variance</m:t>
            </m:r>
          </m:num>
          <m:den>
            <m:r>
              <w:rPr>
                <w:rFonts w:ascii="Cambria Math" w:eastAsiaTheme="minorEastAsia" w:hAnsi="Cambria Math"/>
                <w:sz w:val="22"/>
                <w:szCs w:val="22"/>
              </w:rPr>
              <m:t>total</m:t>
            </m:r>
            <m:r>
              <m:rPr>
                <m:sty m:val="p"/>
              </m:rPr>
              <w:rPr>
                <w:rFonts w:ascii="Cambria Math" w:eastAsiaTheme="minorEastAsia" w:hAnsi="Cambria Math"/>
                <w:sz w:val="22"/>
                <w:szCs w:val="22"/>
              </w:rPr>
              <m:t xml:space="preserve"> </m:t>
            </m:r>
            <m:r>
              <w:rPr>
                <w:rFonts w:ascii="Cambria Math" w:eastAsiaTheme="minorEastAsia" w:hAnsi="Cambria Math"/>
                <w:sz w:val="22"/>
                <w:szCs w:val="22"/>
              </w:rPr>
              <m:t>variance</m:t>
            </m:r>
          </m:den>
        </m:f>
      </m:oMath>
      <w:r w:rsidRPr="000303B3">
        <w:rPr>
          <w:rFonts w:eastAsiaTheme="minorEastAsia"/>
          <w:iCs/>
          <w:sz w:val="22"/>
          <w:szCs w:val="22"/>
        </w:rPr>
        <w:tab/>
      </w:r>
    </w:p>
    <w:p w14:paraId="5BF79354" w14:textId="62AA86ED" w:rsidR="00A04A26" w:rsidRPr="000303B3" w:rsidRDefault="00A04A26" w:rsidP="00A04A26">
      <w:pPr>
        <w:pStyle w:val="MTDisplayEquation"/>
        <w:rPr>
          <w:rFonts w:ascii="Cambria Math" w:eastAsiaTheme="minorEastAsia" w:hAnsi="Cambria Math"/>
          <w:iCs/>
          <w:sz w:val="22"/>
          <w:szCs w:val="22"/>
          <w:lang w:val="de-DE"/>
        </w:rPr>
      </w:pPr>
      <w:r w:rsidRPr="000303B3">
        <w:rPr>
          <w:rFonts w:eastAsiaTheme="minorEastAsia"/>
          <w:iCs/>
          <w:sz w:val="22"/>
          <w:szCs w:val="22"/>
        </w:rPr>
        <w:lastRenderedPageBreak/>
        <w:tab/>
      </w:r>
      <m:oMath>
        <m:r>
          <m:rPr>
            <m:sty m:val="p"/>
          </m:rPr>
          <w:rPr>
            <w:rFonts w:ascii="Cambria Math" w:eastAsiaTheme="minorEastAsia" w:hAnsi="Cambria Math"/>
            <w:sz w:val="22"/>
            <w:szCs w:val="22"/>
            <w:lang w:val="de-DE"/>
          </w:rPr>
          <m:t>=1-</m:t>
        </m:r>
        <m:f>
          <m:fPr>
            <m:ctrlPr>
              <w:rPr>
                <w:rFonts w:ascii="Cambria Math" w:eastAsiaTheme="minorEastAsia" w:hAnsi="Cambria Math"/>
                <w:iCs/>
                <w:sz w:val="22"/>
                <w:szCs w:val="22"/>
              </w:rPr>
            </m:ctrlPr>
          </m:fPr>
          <m:num>
            <m:d>
              <m:dPr>
                <m:ctrlPr>
                  <w:rPr>
                    <w:rFonts w:ascii="Cambria Math" w:eastAsiaTheme="minorEastAsia" w:hAnsi="Cambria Math"/>
                    <w:iCs/>
                    <w:sz w:val="22"/>
                    <w:szCs w:val="22"/>
                  </w:rPr>
                </m:ctrlPr>
              </m:dPr>
              <m:e>
                <m:r>
                  <m:rPr>
                    <m:sty m:val="p"/>
                  </m:rPr>
                  <w:rPr>
                    <w:rFonts w:ascii="Cambria Math" w:eastAsiaTheme="minorEastAsia" w:hAnsi="Cambria Math"/>
                    <w:sz w:val="22"/>
                    <w:szCs w:val="22"/>
                    <w:lang w:val="de-DE"/>
                  </w:rPr>
                  <m:t xml:space="preserve">1 – </m:t>
                </m:r>
                <m:sSup>
                  <m:sSupPr>
                    <m:ctrlPr>
                      <w:rPr>
                        <w:rFonts w:ascii="Cambria Math" w:eastAsiaTheme="minorEastAsia" w:hAnsi="Cambria Math"/>
                        <w:iCs/>
                        <w:sz w:val="22"/>
                        <w:szCs w:val="22"/>
                      </w:rPr>
                    </m:ctrlPr>
                  </m:sSupPr>
                  <m:e>
                    <m:r>
                      <w:rPr>
                        <w:rFonts w:ascii="Cambria Math" w:eastAsiaTheme="minorEastAsia" w:hAnsi="Cambria Math"/>
                        <w:sz w:val="22"/>
                        <w:szCs w:val="22"/>
                      </w:rPr>
                      <m:t>cor</m:t>
                    </m:r>
                  </m:e>
                  <m:sup>
                    <m:r>
                      <m:rPr>
                        <m:sty m:val="p"/>
                      </m:rPr>
                      <w:rPr>
                        <w:rFonts w:ascii="Cambria Math" w:eastAsiaTheme="minorEastAsia" w:hAnsi="Cambria Math"/>
                        <w:sz w:val="22"/>
                        <w:szCs w:val="22"/>
                        <w:lang w:val="de-DE"/>
                      </w:rPr>
                      <m:t>2</m:t>
                    </m:r>
                  </m:sup>
                </m:sSup>
                <m:d>
                  <m:dPr>
                    <m:ctrlPr>
                      <w:rPr>
                        <w:rFonts w:ascii="Cambria Math" w:eastAsiaTheme="minorEastAsia" w:hAnsi="Cambria Math"/>
                        <w:iCs/>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e>
            </m:d>
            <m:r>
              <m:rPr>
                <m:sty m:val="p"/>
              </m:rPr>
              <w:rPr>
                <w:rFonts w:ascii="Cambria Math" w:eastAsiaTheme="minorEastAsia" w:hAnsi="Cambria Math"/>
                <w:sz w:val="22"/>
                <w:szCs w:val="22"/>
                <w:lang w:val="de-DE"/>
              </w:rPr>
              <m:t xml:space="preserve"> * </m:t>
            </m:r>
            <m:sSup>
              <m:sSupPr>
                <m:ctrlPr>
                  <w:rPr>
                    <w:rFonts w:ascii="Cambria Math" w:eastAsiaTheme="minorEastAsia" w:hAnsi="Cambria Math"/>
                    <w:iCs/>
                    <w:sz w:val="22"/>
                    <w:szCs w:val="22"/>
                  </w:rPr>
                </m:ctrlPr>
              </m:sSupPr>
              <m:e>
                <m:r>
                  <w:rPr>
                    <w:rFonts w:ascii="Cambria Math" w:eastAsiaTheme="minorEastAsia" w:hAnsi="Cambria Math"/>
                    <w:sz w:val="22"/>
                    <w:szCs w:val="22"/>
                  </w:rPr>
                  <m:t>f</m:t>
                </m:r>
              </m:e>
              <m:sup>
                <m:r>
                  <m:rPr>
                    <m:sty m:val="p"/>
                  </m:rPr>
                  <w:rPr>
                    <w:rFonts w:ascii="Cambria Math" w:eastAsiaTheme="minorEastAsia" w:hAnsi="Cambria Math"/>
                    <w:sz w:val="22"/>
                    <w:szCs w:val="22"/>
                    <w:lang w:val="de-DE"/>
                  </w:rPr>
                  <m:t>2</m:t>
                </m:r>
              </m:sup>
            </m:sSup>
          </m:num>
          <m:den>
            <m:r>
              <w:rPr>
                <w:rFonts w:ascii="Cambria Math" w:eastAsiaTheme="minorEastAsia" w:hAnsi="Cambria Math"/>
                <w:sz w:val="22"/>
                <w:szCs w:val="22"/>
              </w:rPr>
              <m:t>var</m:t>
            </m:r>
            <m:d>
              <m:dPr>
                <m:ctrlPr>
                  <w:rPr>
                    <w:rFonts w:ascii="Cambria Math" w:eastAsiaTheme="minorEastAsia" w:hAnsi="Cambria Math"/>
                    <w:iCs/>
                    <w:sz w:val="22"/>
                    <w:szCs w:val="22"/>
                  </w:rPr>
                </m:ctrlPr>
              </m:dPr>
              <m:e>
                <m:r>
                  <w:rPr>
                    <w:rFonts w:ascii="Cambria Math" w:eastAsiaTheme="minorEastAsia" w:hAnsi="Cambria Math"/>
                    <w:sz w:val="22"/>
                    <w:szCs w:val="22"/>
                  </w:rPr>
                  <m:t>P</m:t>
                </m:r>
              </m:e>
            </m:d>
            <m:r>
              <m:rPr>
                <m:sty m:val="p"/>
              </m:rPr>
              <w:rPr>
                <w:rFonts w:ascii="Cambria Math" w:eastAsiaTheme="minorEastAsia" w:hAnsi="Cambria Math"/>
                <w:sz w:val="22"/>
                <w:szCs w:val="22"/>
                <w:lang w:val="de-DE"/>
              </w:rPr>
              <m:t xml:space="preserve"> + </m:t>
            </m:r>
            <m:sSup>
              <m:sSupPr>
                <m:ctrlPr>
                  <w:rPr>
                    <w:rFonts w:ascii="Cambria Math" w:eastAsiaTheme="minorEastAsia" w:hAnsi="Cambria Math"/>
                    <w:iCs/>
                    <w:sz w:val="22"/>
                    <w:szCs w:val="22"/>
                  </w:rPr>
                </m:ctrlPr>
              </m:sSupPr>
              <m:e>
                <m:r>
                  <w:rPr>
                    <w:rFonts w:ascii="Cambria Math" w:eastAsiaTheme="minorEastAsia" w:hAnsi="Cambria Math"/>
                    <w:sz w:val="22"/>
                    <w:szCs w:val="22"/>
                  </w:rPr>
                  <m:t>f</m:t>
                </m:r>
              </m:e>
              <m:sup>
                <m:r>
                  <m:rPr>
                    <m:sty m:val="p"/>
                  </m:rPr>
                  <w:rPr>
                    <w:rFonts w:ascii="Cambria Math" w:eastAsiaTheme="minorEastAsia" w:hAnsi="Cambria Math"/>
                    <w:sz w:val="22"/>
                    <w:szCs w:val="22"/>
                    <w:lang w:val="de-DE"/>
                  </w:rPr>
                  <m:t>2</m:t>
                </m:r>
              </m:sup>
            </m:sSup>
            <m:r>
              <m:rPr>
                <m:sty m:val="p"/>
              </m:rPr>
              <w:rPr>
                <w:rFonts w:ascii="Cambria Math" w:eastAsiaTheme="minorEastAsia" w:hAnsi="Cambria Math"/>
                <w:sz w:val="22"/>
                <w:szCs w:val="22"/>
                <w:lang w:val="de-DE"/>
              </w:rPr>
              <m:t xml:space="preserve"> + 2*</m:t>
            </m:r>
            <m:r>
              <w:rPr>
                <w:rFonts w:ascii="Cambria Math" w:eastAsiaTheme="minorEastAsia" w:hAnsi="Cambria Math"/>
                <w:sz w:val="22"/>
                <w:szCs w:val="22"/>
              </w:rPr>
              <m:t>cor</m:t>
            </m:r>
            <m:d>
              <m:dPr>
                <m:ctrlPr>
                  <w:rPr>
                    <w:rFonts w:ascii="Cambria Math" w:eastAsiaTheme="minorEastAsia" w:hAnsi="Cambria Math"/>
                    <w:iCs/>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r>
              <m:rPr>
                <m:sty m:val="p"/>
              </m:rPr>
              <w:rPr>
                <w:rFonts w:ascii="Cambria Math" w:eastAsiaTheme="minorEastAsia" w:hAnsi="Cambria Math"/>
                <w:sz w:val="22"/>
                <w:szCs w:val="22"/>
                <w:lang w:val="de-DE"/>
              </w:rPr>
              <m:t xml:space="preserve"> * </m:t>
            </m:r>
            <m:rad>
              <m:radPr>
                <m:degHide m:val="1"/>
                <m:ctrlPr>
                  <w:rPr>
                    <w:rFonts w:ascii="Cambria Math" w:eastAsiaTheme="minorEastAsia" w:hAnsi="Cambria Math"/>
                    <w:iCs/>
                    <w:sz w:val="22"/>
                    <w:szCs w:val="22"/>
                  </w:rPr>
                </m:ctrlPr>
              </m:radPr>
              <m:deg/>
              <m:e>
                <m:r>
                  <w:rPr>
                    <w:rFonts w:ascii="Cambria Math" w:eastAsiaTheme="minorEastAsia" w:hAnsi="Cambria Math"/>
                    <w:sz w:val="22"/>
                    <w:szCs w:val="22"/>
                  </w:rPr>
                  <m:t>var</m:t>
                </m:r>
                <m:d>
                  <m:dPr>
                    <m:ctrlPr>
                      <w:rPr>
                        <w:rFonts w:ascii="Cambria Math" w:eastAsiaTheme="minorEastAsia" w:hAnsi="Cambria Math"/>
                        <w:iCs/>
                        <w:sz w:val="22"/>
                        <w:szCs w:val="22"/>
                      </w:rPr>
                    </m:ctrlPr>
                  </m:dPr>
                  <m:e>
                    <m:r>
                      <w:rPr>
                        <w:rFonts w:ascii="Cambria Math" w:eastAsiaTheme="minorEastAsia" w:hAnsi="Cambria Math"/>
                        <w:sz w:val="22"/>
                        <w:szCs w:val="22"/>
                      </w:rPr>
                      <m:t>P</m:t>
                    </m:r>
                  </m:e>
                </m:d>
              </m:e>
            </m:rad>
            <m:r>
              <m:rPr>
                <m:sty m:val="p"/>
              </m:rPr>
              <w:rPr>
                <w:rFonts w:ascii="Cambria Math" w:eastAsiaTheme="minorEastAsia" w:hAnsi="Cambria Math"/>
                <w:sz w:val="22"/>
                <w:szCs w:val="22"/>
                <w:lang w:val="de-DE"/>
              </w:rPr>
              <m:t xml:space="preserve"> * </m:t>
            </m:r>
            <m:r>
              <w:rPr>
                <w:rFonts w:ascii="Cambria Math" w:eastAsiaTheme="minorEastAsia" w:hAnsi="Cambria Math"/>
                <w:sz w:val="22"/>
                <w:szCs w:val="22"/>
              </w:rPr>
              <m:t>f</m:t>
            </m:r>
          </m:den>
        </m:f>
      </m:oMath>
      <w:r w:rsidRPr="000303B3">
        <w:rPr>
          <w:rFonts w:eastAsiaTheme="minorEastAsia"/>
          <w:iCs/>
          <w:sz w:val="22"/>
          <w:szCs w:val="22"/>
          <w:lang w:val="de-DE"/>
        </w:rPr>
        <w:tab/>
      </w:r>
      <w:r w:rsidRPr="000303B3">
        <w:rPr>
          <w:rFonts w:eastAsiaTheme="minorEastAsia"/>
          <w:iCs/>
          <w:szCs w:val="22"/>
          <w:lang w:val="de-DE"/>
        </w:rPr>
        <w:t>(</w:t>
      </w:r>
      <w:r w:rsidR="00365BB3" w:rsidRPr="000303B3">
        <w:rPr>
          <w:rFonts w:eastAsiaTheme="minorEastAsia"/>
          <w:iCs/>
          <w:szCs w:val="22"/>
          <w:lang w:val="de-DE"/>
        </w:rPr>
        <w:t>WA.4.9</w:t>
      </w:r>
      <w:r w:rsidRPr="000303B3">
        <w:rPr>
          <w:rFonts w:eastAsiaTheme="minorEastAsia"/>
          <w:iCs/>
          <w:szCs w:val="22"/>
          <w:lang w:val="de-DE"/>
        </w:rPr>
        <w:t>)</w:t>
      </w:r>
    </w:p>
    <w:p w14:paraId="43DBF33A" w14:textId="477F1930" w:rsidR="00A04A26" w:rsidRPr="000303B3" w:rsidRDefault="00A04A26" w:rsidP="00A04A26">
      <w:pPr>
        <w:rPr>
          <w:rFonts w:cs="Times New Roman"/>
          <w:szCs w:val="24"/>
        </w:rPr>
      </w:pPr>
      <w:r w:rsidRPr="000303B3">
        <w:rPr>
          <w:rFonts w:cs="Times New Roman"/>
          <w:szCs w:val="24"/>
        </w:rPr>
        <w:t xml:space="preserve">and then solve </w:t>
      </w:r>
      <w:r w:rsidR="0077692E" w:rsidRPr="000303B3">
        <w:rPr>
          <w:rFonts w:cs="Times New Roman"/>
          <w:szCs w:val="24"/>
        </w:rPr>
        <w:t>Equation </w:t>
      </w:r>
      <w:r w:rsidR="009940DA" w:rsidRPr="000303B3">
        <w:rPr>
          <w:rFonts w:cs="Times New Roman"/>
          <w:szCs w:val="24"/>
        </w:rPr>
        <w:t>WA.4.9</w:t>
      </w:r>
      <w:r w:rsidRPr="000303B3">
        <w:rPr>
          <w:rFonts w:cs="Times New Roman"/>
          <w:szCs w:val="24"/>
        </w:rPr>
        <w:t xml:space="preserve"> for </w:t>
      </w:r>
      <w:r w:rsidRPr="000303B3">
        <w:rPr>
          <w:rFonts w:cs="Times New Roman"/>
          <w:i/>
          <w:szCs w:val="24"/>
        </w:rPr>
        <w:t>f:</w:t>
      </w:r>
    </w:p>
    <w:p w14:paraId="680EDF9E" w14:textId="71F623DF" w:rsidR="00A04A26" w:rsidRPr="000303B3" w:rsidRDefault="00A04A26" w:rsidP="00F40F02">
      <w:pPr>
        <w:pStyle w:val="MTDisplayEquation"/>
        <w:tabs>
          <w:tab w:val="clear" w:pos="4680"/>
        </w:tabs>
        <w:rPr>
          <w:rFonts w:ascii="Cambria Math" w:eastAsiaTheme="minorEastAsia" w:hAnsi="Cambria Math"/>
          <w:iCs/>
          <w:sz w:val="22"/>
          <w:szCs w:val="22"/>
          <w:lang w:val="de-DE"/>
        </w:rPr>
      </w:pPr>
      <m:oMath>
        <m:r>
          <w:rPr>
            <w:rFonts w:ascii="Cambria Math" w:eastAsiaTheme="minorEastAsia" w:hAnsi="Cambria Math"/>
            <w:sz w:val="22"/>
            <w:szCs w:val="22"/>
          </w:rPr>
          <m:t>f</m:t>
        </m:r>
        <m:r>
          <m:rPr>
            <m:sty m:val="p"/>
          </m:rPr>
          <w:rPr>
            <w:rFonts w:ascii="Cambria Math" w:eastAsiaTheme="minorEastAsia" w:hAnsi="Cambria Math"/>
            <w:sz w:val="22"/>
            <w:szCs w:val="22"/>
            <w:lang w:val="de-DE"/>
          </w:rPr>
          <m:t>=</m:t>
        </m:r>
        <m:f>
          <m:fPr>
            <m:ctrlPr>
              <w:rPr>
                <w:rFonts w:ascii="Cambria Math" w:eastAsiaTheme="minorEastAsia" w:hAnsi="Cambria Math"/>
                <w:iCs/>
                <w:sz w:val="22"/>
                <w:szCs w:val="22"/>
              </w:rPr>
            </m:ctrlPr>
          </m:fPr>
          <m:num>
            <m:d>
              <m:dPr>
                <m:ctrlPr>
                  <w:rPr>
                    <w:rFonts w:ascii="Cambria Math" w:eastAsiaTheme="minorEastAsia" w:hAnsi="Cambria Math"/>
                    <w:iCs/>
                    <w:sz w:val="22"/>
                    <w:szCs w:val="22"/>
                  </w:rPr>
                </m:ctrlPr>
              </m:dPr>
              <m:e>
                <m:r>
                  <w:rPr>
                    <w:rFonts w:ascii="Cambria Math" w:eastAsiaTheme="minorEastAsia" w:hAnsi="Cambria Math"/>
                    <w:sz w:val="22"/>
                    <w:szCs w:val="22"/>
                  </w:rPr>
                  <m:t>cor</m:t>
                </m:r>
                <m:d>
                  <m:dPr>
                    <m:ctrlPr>
                      <w:rPr>
                        <w:rFonts w:ascii="Cambria Math" w:eastAsiaTheme="minorEastAsia" w:hAnsi="Cambria Math"/>
                        <w:iCs/>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r>
                  <m:rPr>
                    <m:sty m:val="p"/>
                  </m:rPr>
                  <w:rPr>
                    <w:rFonts w:ascii="Cambria Math" w:eastAsiaTheme="minorEastAsia" w:hAnsi="Cambria Math"/>
                    <w:sz w:val="22"/>
                    <w:szCs w:val="22"/>
                    <w:lang w:val="de-DE"/>
                  </w:rPr>
                  <m:t xml:space="preserve"> * </m:t>
                </m:r>
                <m:sSup>
                  <m:sSupPr>
                    <m:ctrlPr>
                      <w:rPr>
                        <w:rFonts w:ascii="Cambria Math" w:eastAsiaTheme="minorEastAsia" w:hAnsi="Cambria Math"/>
                        <w:iCs/>
                        <w:sz w:val="22"/>
                        <w:szCs w:val="22"/>
                      </w:rPr>
                    </m:ctrlPr>
                  </m:sSupPr>
                  <m:e>
                    <m:r>
                      <w:rPr>
                        <w:rFonts w:ascii="Cambria Math" w:eastAsiaTheme="minorEastAsia" w:hAnsi="Cambria Math"/>
                        <w:sz w:val="22"/>
                        <w:szCs w:val="22"/>
                      </w:rPr>
                      <m:t>R</m:t>
                    </m:r>
                  </m:e>
                  <m:sup>
                    <m:r>
                      <m:rPr>
                        <m:sty m:val="p"/>
                      </m:rPr>
                      <w:rPr>
                        <w:rFonts w:ascii="Cambria Math" w:eastAsiaTheme="minorEastAsia" w:hAnsi="Cambria Math"/>
                        <w:sz w:val="22"/>
                        <w:szCs w:val="22"/>
                        <w:lang w:val="de-DE"/>
                      </w:rPr>
                      <m:t>2</m:t>
                    </m:r>
                  </m:sup>
                </m:sSup>
                <m:r>
                  <m:rPr>
                    <m:sty m:val="p"/>
                  </m:rPr>
                  <w:rPr>
                    <w:rFonts w:ascii="Cambria Math" w:eastAsiaTheme="minorEastAsia" w:hAnsi="Cambria Math"/>
                    <w:sz w:val="22"/>
                    <w:szCs w:val="22"/>
                    <w:lang w:val="de-DE"/>
                  </w:rPr>
                  <m:t xml:space="preserve"> * </m:t>
                </m:r>
                <m:rad>
                  <m:radPr>
                    <m:degHide m:val="1"/>
                    <m:ctrlPr>
                      <w:rPr>
                        <w:rFonts w:ascii="Cambria Math" w:eastAsiaTheme="minorEastAsia" w:hAnsi="Cambria Math"/>
                        <w:iCs/>
                        <w:sz w:val="22"/>
                        <w:szCs w:val="22"/>
                      </w:rPr>
                    </m:ctrlPr>
                  </m:radPr>
                  <m:deg/>
                  <m:e>
                    <m:r>
                      <w:rPr>
                        <w:rFonts w:ascii="Cambria Math" w:eastAsiaTheme="minorEastAsia" w:hAnsi="Cambria Math"/>
                        <w:sz w:val="22"/>
                        <w:szCs w:val="22"/>
                      </w:rPr>
                      <m:t>var</m:t>
                    </m:r>
                    <m:d>
                      <m:dPr>
                        <m:ctrlPr>
                          <w:rPr>
                            <w:rFonts w:ascii="Cambria Math" w:eastAsiaTheme="minorEastAsia" w:hAnsi="Cambria Math"/>
                            <w:iCs/>
                            <w:sz w:val="22"/>
                            <w:szCs w:val="22"/>
                          </w:rPr>
                        </m:ctrlPr>
                      </m:dPr>
                      <m:e>
                        <m:r>
                          <w:rPr>
                            <w:rFonts w:ascii="Cambria Math" w:eastAsiaTheme="minorEastAsia" w:hAnsi="Cambria Math"/>
                            <w:sz w:val="22"/>
                            <w:szCs w:val="22"/>
                          </w:rPr>
                          <m:t>P</m:t>
                        </m:r>
                      </m:e>
                    </m:d>
                  </m:e>
                </m:rad>
                <m:r>
                  <m:rPr>
                    <m:sty m:val="p"/>
                  </m:rPr>
                  <w:rPr>
                    <w:rFonts w:ascii="Cambria Math" w:eastAsiaTheme="minorEastAsia" w:hAnsi="Cambria Math"/>
                    <w:sz w:val="22"/>
                    <w:szCs w:val="22"/>
                    <w:lang w:val="de-DE"/>
                  </w:rPr>
                  <m:t xml:space="preserve"> – </m:t>
                </m:r>
                <m:r>
                  <w:rPr>
                    <w:rFonts w:ascii="Cambria Math" w:eastAsiaTheme="minorEastAsia" w:hAnsi="Cambria Math"/>
                    <w:sz w:val="22"/>
                    <w:szCs w:val="22"/>
                  </w:rPr>
                  <m:t>cor</m:t>
                </m:r>
                <m:d>
                  <m:dPr>
                    <m:ctrlPr>
                      <w:rPr>
                        <w:rFonts w:ascii="Cambria Math" w:eastAsiaTheme="minorEastAsia" w:hAnsi="Cambria Math"/>
                        <w:iCs/>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r>
                  <m:rPr>
                    <m:sty m:val="p"/>
                  </m:rPr>
                  <w:rPr>
                    <w:rFonts w:ascii="Cambria Math" w:eastAsiaTheme="minorEastAsia" w:hAnsi="Cambria Math"/>
                    <w:sz w:val="22"/>
                    <w:szCs w:val="22"/>
                    <w:lang w:val="de-DE"/>
                  </w:rPr>
                  <m:t xml:space="preserve"> * </m:t>
                </m:r>
                <m:rad>
                  <m:radPr>
                    <m:degHide m:val="1"/>
                    <m:ctrlPr>
                      <w:rPr>
                        <w:rFonts w:ascii="Cambria Math" w:eastAsiaTheme="minorEastAsia" w:hAnsi="Cambria Math"/>
                        <w:iCs/>
                        <w:sz w:val="22"/>
                        <w:szCs w:val="22"/>
                      </w:rPr>
                    </m:ctrlPr>
                  </m:radPr>
                  <m:deg/>
                  <m:e>
                    <m:r>
                      <w:rPr>
                        <w:rFonts w:ascii="Cambria Math" w:eastAsiaTheme="minorEastAsia" w:hAnsi="Cambria Math"/>
                        <w:sz w:val="22"/>
                        <w:szCs w:val="22"/>
                      </w:rPr>
                      <m:t>var</m:t>
                    </m:r>
                    <m:d>
                      <m:dPr>
                        <m:ctrlPr>
                          <w:rPr>
                            <w:rFonts w:ascii="Cambria Math" w:eastAsiaTheme="minorEastAsia" w:hAnsi="Cambria Math"/>
                            <w:iCs/>
                            <w:sz w:val="22"/>
                            <w:szCs w:val="22"/>
                          </w:rPr>
                        </m:ctrlPr>
                      </m:dPr>
                      <m:e>
                        <m:r>
                          <w:rPr>
                            <w:rFonts w:ascii="Cambria Math" w:eastAsiaTheme="minorEastAsia" w:hAnsi="Cambria Math"/>
                            <w:sz w:val="22"/>
                            <w:szCs w:val="22"/>
                          </w:rPr>
                          <m:t>P</m:t>
                        </m:r>
                      </m:e>
                    </m:d>
                  </m:e>
                </m:rad>
                <m:r>
                  <m:rPr>
                    <m:sty m:val="p"/>
                  </m:rPr>
                  <w:rPr>
                    <w:rFonts w:ascii="Cambria Math" w:eastAsiaTheme="minorEastAsia" w:hAnsi="Cambria Math"/>
                    <w:sz w:val="22"/>
                    <w:szCs w:val="22"/>
                    <w:lang w:val="de-DE"/>
                  </w:rPr>
                  <m:t xml:space="preserve">  +/-  </m:t>
                </m:r>
                <m:rad>
                  <m:radPr>
                    <m:degHide m:val="1"/>
                    <m:ctrlPr>
                      <w:rPr>
                        <w:rFonts w:ascii="Cambria Math" w:eastAsiaTheme="minorEastAsia" w:hAnsi="Cambria Math"/>
                        <w:iCs/>
                        <w:sz w:val="22"/>
                        <w:szCs w:val="22"/>
                      </w:rPr>
                    </m:ctrlPr>
                  </m:radPr>
                  <m:deg/>
                  <m:e>
                    <m:r>
                      <w:rPr>
                        <w:rFonts w:ascii="Cambria Math" w:eastAsia="Cambria Math" w:hAnsi="Cambria Math"/>
                        <w:sz w:val="22"/>
                        <w:szCs w:val="22"/>
                      </w:rPr>
                      <m:t>var</m:t>
                    </m:r>
                    <m:d>
                      <m:dPr>
                        <m:ctrlPr>
                          <w:rPr>
                            <w:rFonts w:ascii="Cambria Math" w:eastAsia="Cambria Math" w:hAnsi="Cambria Math"/>
                            <w:iCs/>
                            <w:sz w:val="22"/>
                            <w:szCs w:val="22"/>
                          </w:rPr>
                        </m:ctrlPr>
                      </m:dPr>
                      <m:e>
                        <m:r>
                          <w:rPr>
                            <w:rFonts w:ascii="Cambria Math" w:eastAsia="Cambria Math" w:hAnsi="Cambria Math"/>
                            <w:sz w:val="22"/>
                            <w:szCs w:val="22"/>
                          </w:rPr>
                          <m:t>P</m:t>
                        </m:r>
                      </m:e>
                    </m:d>
                    <m:r>
                      <m:rPr>
                        <m:sty m:val="p"/>
                      </m:rPr>
                      <w:rPr>
                        <w:rFonts w:ascii="Cambria Math" w:eastAsia="Cambria Math" w:hAnsi="Cambria Math"/>
                        <w:sz w:val="22"/>
                        <w:szCs w:val="22"/>
                        <w:lang w:val="de-DE"/>
                      </w:rPr>
                      <m:t xml:space="preserve"> * </m:t>
                    </m:r>
                    <m:sSup>
                      <m:sSupPr>
                        <m:ctrlPr>
                          <w:rPr>
                            <w:rFonts w:ascii="Cambria Math" w:eastAsiaTheme="minorEastAsia" w:hAnsi="Cambria Math"/>
                            <w:iCs/>
                            <w:sz w:val="22"/>
                            <w:szCs w:val="22"/>
                          </w:rPr>
                        </m:ctrlPr>
                      </m:sSupPr>
                      <m:e>
                        <m:r>
                          <w:rPr>
                            <w:rFonts w:ascii="Cambria Math" w:eastAsiaTheme="minorEastAsia" w:hAnsi="Cambria Math"/>
                            <w:sz w:val="22"/>
                            <w:szCs w:val="22"/>
                          </w:rPr>
                          <m:t>R</m:t>
                        </m:r>
                      </m:e>
                      <m:sup>
                        <m:r>
                          <m:rPr>
                            <m:sty m:val="p"/>
                          </m:rPr>
                          <w:rPr>
                            <w:rFonts w:ascii="Cambria Math" w:eastAsiaTheme="minorEastAsia" w:hAnsi="Cambria Math"/>
                            <w:sz w:val="22"/>
                            <w:szCs w:val="22"/>
                            <w:lang w:val="de-DE"/>
                          </w:rPr>
                          <m:t>2</m:t>
                        </m:r>
                      </m:sup>
                    </m:sSup>
                    <m:r>
                      <m:rPr>
                        <m:sty m:val="p"/>
                      </m:rPr>
                      <w:rPr>
                        <w:rFonts w:ascii="Cambria Math" w:eastAsiaTheme="minorEastAsia" w:hAnsi="Cambria Math"/>
                        <w:sz w:val="22"/>
                        <w:szCs w:val="22"/>
                        <w:lang w:val="de-DE"/>
                      </w:rPr>
                      <m:t xml:space="preserve"> * </m:t>
                    </m:r>
                    <m:d>
                      <m:dPr>
                        <m:ctrlPr>
                          <w:rPr>
                            <w:rFonts w:ascii="Cambria Math" w:eastAsiaTheme="minorEastAsia" w:hAnsi="Cambria Math"/>
                            <w:iCs/>
                            <w:sz w:val="22"/>
                            <w:szCs w:val="22"/>
                          </w:rPr>
                        </m:ctrlPr>
                      </m:dPr>
                      <m:e>
                        <m:sSup>
                          <m:sSupPr>
                            <m:ctrlPr>
                              <w:rPr>
                                <w:rFonts w:ascii="Cambria Math" w:eastAsiaTheme="minorEastAsia" w:hAnsi="Cambria Math"/>
                                <w:iCs/>
                                <w:sz w:val="22"/>
                                <w:szCs w:val="22"/>
                              </w:rPr>
                            </m:ctrlPr>
                          </m:sSupPr>
                          <m:e>
                            <m:r>
                              <w:rPr>
                                <w:rFonts w:ascii="Cambria Math" w:eastAsiaTheme="minorEastAsia" w:hAnsi="Cambria Math"/>
                                <w:sz w:val="22"/>
                                <w:szCs w:val="22"/>
                              </w:rPr>
                              <m:t>cor</m:t>
                            </m:r>
                          </m:e>
                          <m:sup>
                            <m:r>
                              <m:rPr>
                                <m:sty m:val="p"/>
                              </m:rPr>
                              <w:rPr>
                                <w:rFonts w:ascii="Cambria Math" w:eastAsiaTheme="minorEastAsia" w:hAnsi="Cambria Math"/>
                                <w:sz w:val="22"/>
                                <w:szCs w:val="22"/>
                                <w:lang w:val="de-DE"/>
                              </w:rPr>
                              <m:t>2</m:t>
                            </m:r>
                          </m:sup>
                        </m:sSup>
                        <m:d>
                          <m:dPr>
                            <m:ctrlPr>
                              <w:rPr>
                                <w:rFonts w:ascii="Cambria Math" w:eastAsiaTheme="minorEastAsia" w:hAnsi="Cambria Math"/>
                                <w:iCs/>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r>
                          <m:rPr>
                            <m:sty m:val="p"/>
                          </m:rPr>
                          <w:rPr>
                            <w:rFonts w:ascii="Cambria Math" w:eastAsiaTheme="minorEastAsia" w:hAnsi="Cambria Math"/>
                            <w:sz w:val="22"/>
                            <w:szCs w:val="22"/>
                            <w:lang w:val="de-DE"/>
                          </w:rPr>
                          <m:t xml:space="preserve"> * </m:t>
                        </m:r>
                        <m:sSup>
                          <m:sSupPr>
                            <m:ctrlPr>
                              <w:rPr>
                                <w:rFonts w:ascii="Cambria Math" w:eastAsiaTheme="minorEastAsia" w:hAnsi="Cambria Math"/>
                                <w:iCs/>
                                <w:sz w:val="22"/>
                                <w:szCs w:val="22"/>
                              </w:rPr>
                            </m:ctrlPr>
                          </m:sSupPr>
                          <m:e>
                            <m:r>
                              <w:rPr>
                                <w:rFonts w:ascii="Cambria Math" w:eastAsiaTheme="minorEastAsia" w:hAnsi="Cambria Math"/>
                                <w:sz w:val="22"/>
                                <w:szCs w:val="22"/>
                              </w:rPr>
                              <m:t>R</m:t>
                            </m:r>
                          </m:e>
                          <m:sup>
                            <m:r>
                              <m:rPr>
                                <m:sty m:val="p"/>
                              </m:rPr>
                              <w:rPr>
                                <w:rFonts w:ascii="Cambria Math" w:eastAsiaTheme="minorEastAsia" w:hAnsi="Cambria Math"/>
                                <w:sz w:val="22"/>
                                <w:szCs w:val="22"/>
                                <w:lang w:val="de-DE"/>
                              </w:rPr>
                              <m:t>2</m:t>
                            </m:r>
                          </m:sup>
                        </m:sSup>
                        <m:r>
                          <m:rPr>
                            <m:sty m:val="p"/>
                          </m:rPr>
                          <w:rPr>
                            <w:rFonts w:ascii="Cambria Math" w:eastAsia="Cambria Math" w:hAnsi="Cambria Math"/>
                            <w:sz w:val="22"/>
                            <w:szCs w:val="22"/>
                            <w:lang w:val="de-DE"/>
                          </w:rPr>
                          <m:t xml:space="preserve"> – </m:t>
                        </m:r>
                        <m:sSup>
                          <m:sSupPr>
                            <m:ctrlPr>
                              <w:rPr>
                                <w:rFonts w:ascii="Cambria Math" w:eastAsia="Cambria Math" w:hAnsi="Cambria Math"/>
                                <w:iCs/>
                                <w:sz w:val="22"/>
                                <w:szCs w:val="22"/>
                              </w:rPr>
                            </m:ctrlPr>
                          </m:sSupPr>
                          <m:e>
                            <m:r>
                              <w:rPr>
                                <w:rFonts w:ascii="Cambria Math" w:eastAsia="Cambria Math" w:hAnsi="Cambria Math"/>
                                <w:sz w:val="22"/>
                                <w:szCs w:val="22"/>
                              </w:rPr>
                              <m:t>R</m:t>
                            </m:r>
                          </m:e>
                          <m:sup>
                            <m:r>
                              <m:rPr>
                                <m:sty m:val="p"/>
                              </m:rPr>
                              <w:rPr>
                                <w:rFonts w:ascii="Cambria Math" w:eastAsia="Cambria Math" w:hAnsi="Cambria Math"/>
                                <w:sz w:val="22"/>
                                <w:szCs w:val="22"/>
                                <w:lang w:val="de-DE"/>
                              </w:rPr>
                              <m:t>2</m:t>
                            </m:r>
                          </m:sup>
                        </m:sSup>
                        <m:r>
                          <m:rPr>
                            <m:sty m:val="p"/>
                          </m:rPr>
                          <w:rPr>
                            <w:rFonts w:ascii="Cambria Math" w:eastAsia="Cambria Math" w:hAnsi="Cambria Math"/>
                            <w:sz w:val="22"/>
                            <w:szCs w:val="22"/>
                            <w:lang w:val="de-DE"/>
                          </w:rPr>
                          <m:t xml:space="preserve"> +1-</m:t>
                        </m:r>
                        <m:sSup>
                          <m:sSupPr>
                            <m:ctrlPr>
                              <w:rPr>
                                <w:rFonts w:ascii="Cambria Math" w:eastAsiaTheme="minorEastAsia" w:hAnsi="Cambria Math"/>
                                <w:iCs/>
                                <w:sz w:val="22"/>
                                <w:szCs w:val="22"/>
                              </w:rPr>
                            </m:ctrlPr>
                          </m:sSupPr>
                          <m:e>
                            <m:r>
                              <w:rPr>
                                <w:rFonts w:ascii="Cambria Math" w:eastAsiaTheme="minorEastAsia" w:hAnsi="Cambria Math"/>
                                <w:sz w:val="22"/>
                                <w:szCs w:val="22"/>
                              </w:rPr>
                              <m:t>cor</m:t>
                            </m:r>
                          </m:e>
                          <m:sup>
                            <m:r>
                              <m:rPr>
                                <m:sty m:val="p"/>
                              </m:rPr>
                              <w:rPr>
                                <w:rFonts w:ascii="Cambria Math" w:eastAsiaTheme="minorEastAsia" w:hAnsi="Cambria Math"/>
                                <w:sz w:val="22"/>
                                <w:szCs w:val="22"/>
                                <w:lang w:val="de-DE"/>
                              </w:rPr>
                              <m:t>2</m:t>
                            </m:r>
                          </m:sup>
                        </m:sSup>
                        <m:d>
                          <m:dPr>
                            <m:ctrlPr>
                              <w:rPr>
                                <w:rFonts w:ascii="Cambria Math" w:eastAsiaTheme="minorEastAsia" w:hAnsi="Cambria Math"/>
                                <w:iCs/>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e>
                    </m:d>
                  </m:e>
                </m:rad>
              </m:e>
            </m:d>
          </m:num>
          <m:den>
            <m:d>
              <m:dPr>
                <m:ctrlPr>
                  <w:rPr>
                    <w:rFonts w:ascii="Cambria Math" w:eastAsiaTheme="minorEastAsia" w:hAnsi="Cambria Math"/>
                    <w:iCs/>
                    <w:sz w:val="22"/>
                    <w:szCs w:val="22"/>
                  </w:rPr>
                </m:ctrlPr>
              </m:dPr>
              <m:e>
                <m:sSup>
                  <m:sSupPr>
                    <m:ctrlPr>
                      <w:rPr>
                        <w:rFonts w:ascii="Cambria Math" w:eastAsiaTheme="minorEastAsia" w:hAnsi="Cambria Math"/>
                        <w:iCs/>
                        <w:sz w:val="22"/>
                        <w:szCs w:val="22"/>
                      </w:rPr>
                    </m:ctrlPr>
                  </m:sSupPr>
                  <m:e>
                    <m:sSup>
                      <m:sSupPr>
                        <m:ctrlPr>
                          <w:rPr>
                            <w:rFonts w:ascii="Cambria Math" w:eastAsiaTheme="minorEastAsia" w:hAnsi="Cambria Math"/>
                            <w:iCs/>
                            <w:sz w:val="22"/>
                            <w:szCs w:val="22"/>
                          </w:rPr>
                        </m:ctrlPr>
                      </m:sSupPr>
                      <m:e>
                        <m:r>
                          <w:rPr>
                            <w:rFonts w:ascii="Cambria Math" w:eastAsiaTheme="minorEastAsia" w:hAnsi="Cambria Math"/>
                            <w:sz w:val="22"/>
                            <w:szCs w:val="22"/>
                          </w:rPr>
                          <m:t>R</m:t>
                        </m:r>
                      </m:e>
                      <m:sup>
                        <m:r>
                          <m:rPr>
                            <m:sty m:val="p"/>
                          </m:rPr>
                          <w:rPr>
                            <w:rFonts w:ascii="Cambria Math" w:eastAsiaTheme="minorEastAsia" w:hAnsi="Cambria Math"/>
                            <w:sz w:val="22"/>
                            <w:szCs w:val="22"/>
                            <w:lang w:val="de-DE"/>
                          </w:rPr>
                          <m:t>2</m:t>
                        </m:r>
                      </m:sup>
                    </m:sSup>
                    <m:r>
                      <m:rPr>
                        <m:sty m:val="p"/>
                      </m:rPr>
                      <w:rPr>
                        <w:rFonts w:ascii="Cambria Math" w:eastAsiaTheme="minorEastAsia" w:hAnsi="Cambria Math"/>
                        <w:sz w:val="22"/>
                        <w:szCs w:val="22"/>
                        <w:lang w:val="de-DE"/>
                      </w:rPr>
                      <m:t>-</m:t>
                    </m:r>
                    <m:r>
                      <w:rPr>
                        <w:rFonts w:ascii="Cambria Math" w:eastAsiaTheme="minorEastAsia" w:hAnsi="Cambria Math"/>
                        <w:sz w:val="22"/>
                        <w:szCs w:val="22"/>
                      </w:rPr>
                      <m:t>cor</m:t>
                    </m:r>
                  </m:e>
                  <m:sup>
                    <m:r>
                      <m:rPr>
                        <m:sty m:val="p"/>
                      </m:rPr>
                      <w:rPr>
                        <w:rFonts w:ascii="Cambria Math" w:eastAsiaTheme="minorEastAsia" w:hAnsi="Cambria Math"/>
                        <w:sz w:val="22"/>
                        <w:szCs w:val="22"/>
                        <w:lang w:val="de-DE"/>
                      </w:rPr>
                      <m:t>2</m:t>
                    </m:r>
                  </m:sup>
                </m:sSup>
                <m:d>
                  <m:dPr>
                    <m:ctrlPr>
                      <w:rPr>
                        <w:rFonts w:ascii="Cambria Math" w:eastAsiaTheme="minorEastAsia" w:hAnsi="Cambria Math"/>
                        <w:iCs/>
                        <w:sz w:val="22"/>
                        <w:szCs w:val="22"/>
                      </w:rPr>
                    </m:ctrlPr>
                  </m:dPr>
                  <m:e>
                    <m:r>
                      <w:rPr>
                        <w:rFonts w:ascii="Cambria Math" w:eastAsiaTheme="minorEastAsia" w:hAnsi="Cambria Math"/>
                        <w:sz w:val="22"/>
                        <w:szCs w:val="22"/>
                      </w:rPr>
                      <m:t>P</m:t>
                    </m:r>
                    <m:r>
                      <m:rPr>
                        <m:sty m:val="p"/>
                      </m:rPr>
                      <w:rPr>
                        <w:rFonts w:ascii="Cambria Math" w:eastAsiaTheme="minorEastAsia" w:hAnsi="Cambria Math"/>
                        <w:sz w:val="22"/>
                        <w:szCs w:val="22"/>
                        <w:lang w:val="de-DE"/>
                      </w:rPr>
                      <m:t>,</m:t>
                    </m:r>
                    <m:r>
                      <w:rPr>
                        <w:rFonts w:ascii="Cambria Math" w:eastAsiaTheme="minorEastAsia" w:hAnsi="Cambria Math"/>
                        <w:sz w:val="22"/>
                        <w:szCs w:val="22"/>
                      </w:rPr>
                      <m:t>ξ</m:t>
                    </m:r>
                  </m:e>
                </m:d>
              </m:e>
            </m:d>
          </m:den>
        </m:f>
      </m:oMath>
      <w:r w:rsidRPr="000303B3">
        <w:rPr>
          <w:rFonts w:eastAsiaTheme="minorEastAsia"/>
          <w:iCs/>
          <w:sz w:val="22"/>
          <w:szCs w:val="22"/>
          <w:lang w:val="de-DE"/>
        </w:rPr>
        <w:tab/>
      </w:r>
      <w:r w:rsidRPr="000303B3">
        <w:rPr>
          <w:rFonts w:eastAsiaTheme="minorEastAsia"/>
          <w:iCs/>
          <w:szCs w:val="22"/>
          <w:lang w:val="de-DE"/>
        </w:rPr>
        <w:t>(</w:t>
      </w:r>
      <w:r w:rsidR="00E322C8" w:rsidRPr="000303B3">
        <w:rPr>
          <w:rFonts w:eastAsiaTheme="minorEastAsia"/>
          <w:iCs/>
          <w:szCs w:val="22"/>
          <w:lang w:val="de-DE"/>
        </w:rPr>
        <w:t>WA.4.10</w:t>
      </w:r>
      <w:r w:rsidRPr="000303B3">
        <w:rPr>
          <w:rFonts w:eastAsiaTheme="minorEastAsia"/>
          <w:iCs/>
          <w:szCs w:val="22"/>
          <w:lang w:val="de-DE"/>
        </w:rPr>
        <w:t>)</w:t>
      </w:r>
    </w:p>
    <w:p w14:paraId="1DA5B1A7" w14:textId="660D1E76" w:rsidR="00A04A26" w:rsidRPr="000303B3" w:rsidRDefault="0077692E" w:rsidP="00A04A26">
      <w:pPr>
        <w:rPr>
          <w:rFonts w:eastAsiaTheme="minorEastAsia" w:cs="Times New Roman"/>
          <w:szCs w:val="24"/>
        </w:rPr>
      </w:pPr>
      <w:r w:rsidRPr="000303B3">
        <w:rPr>
          <w:rFonts w:cs="Times New Roman"/>
          <w:szCs w:val="24"/>
        </w:rPr>
        <w:t>Equation </w:t>
      </w:r>
      <w:r w:rsidR="00AC452C" w:rsidRPr="000303B3">
        <w:rPr>
          <w:rFonts w:cs="Times New Roman"/>
          <w:szCs w:val="24"/>
        </w:rPr>
        <w:t>WA.4.10</w:t>
      </w:r>
      <w:r w:rsidR="00A04A26" w:rsidRPr="000303B3">
        <w:rPr>
          <w:rFonts w:cs="Times New Roman"/>
          <w:szCs w:val="24"/>
        </w:rPr>
        <w:t xml:space="preserve"> shows that</w:t>
      </w:r>
      <w:r w:rsidR="000F188F" w:rsidRPr="000303B3">
        <w:rPr>
          <w:rFonts w:cs="Times New Roman"/>
          <w:szCs w:val="24"/>
        </w:rPr>
        <w:t>,</w:t>
      </w:r>
      <w:r w:rsidR="00A04A26" w:rsidRPr="000303B3">
        <w:rPr>
          <w:rFonts w:cs="Times New Roman"/>
          <w:szCs w:val="24"/>
        </w:rPr>
        <w:t xml:space="preserve"> </w:t>
      </w:r>
      <w:r w:rsidR="000F188F" w:rsidRPr="000303B3">
        <w:rPr>
          <w:rFonts w:eastAsiaTheme="minorEastAsia" w:cs="Times New Roman"/>
          <w:szCs w:val="24"/>
        </w:rPr>
        <w:t>as expected,</w:t>
      </w:r>
      <w:r w:rsidR="000F188F" w:rsidRPr="000303B3">
        <w:rPr>
          <w:rFonts w:cs="Times New Roman"/>
          <w:i/>
          <w:szCs w:val="24"/>
        </w:rPr>
        <w:t xml:space="preserve"> </w:t>
      </w:r>
      <w:r w:rsidR="00A04A26" w:rsidRPr="000303B3">
        <w:rPr>
          <w:rFonts w:cs="Times New Roman"/>
          <w:i/>
          <w:szCs w:val="24"/>
        </w:rPr>
        <w:t>f</w:t>
      </w:r>
      <w:r w:rsidR="00A04A26" w:rsidRPr="000303B3">
        <w:rPr>
          <w:rFonts w:cs="Times New Roman"/>
          <w:szCs w:val="24"/>
        </w:rPr>
        <w:t xml:space="preserve"> depends on (1) the error correlation </w:t>
      </w:r>
      <m:oMath>
        <m:r>
          <w:rPr>
            <w:rFonts w:ascii="Cambria Math" w:hAnsi="Cambria Math" w:cs="Times New Roman"/>
            <w:szCs w:val="24"/>
          </w:rPr>
          <m:t>cor</m:t>
        </m:r>
        <m:d>
          <m:dPr>
            <m:ctrlPr>
              <w:rPr>
                <w:rFonts w:ascii="Cambria Math" w:hAnsi="Cambria Math" w:cs="Times New Roman"/>
                <w:i/>
                <w:szCs w:val="24"/>
              </w:rPr>
            </m:ctrlPr>
          </m:dPr>
          <m:e>
            <m:r>
              <w:rPr>
                <w:rFonts w:ascii="Cambria Math" w:eastAsiaTheme="minorEastAsia" w:hAnsi="Cambria Math" w:cs="Times New Roman"/>
                <w:szCs w:val="24"/>
              </w:rPr>
              <m:t>P,ξ</m:t>
            </m:r>
          </m:e>
        </m:d>
      </m:oMath>
      <w:r w:rsidR="00A04A26" w:rsidRPr="000303B3">
        <w:rPr>
          <w:rFonts w:eastAsiaTheme="minorEastAsia" w:cs="Times New Roman"/>
          <w:szCs w:val="24"/>
        </w:rPr>
        <w:t xml:space="preserve">, (2) the variance of the endogenous regressor var(P), and (3) the specified R² level. The results of our simulation study in </w:t>
      </w:r>
      <w:r w:rsidRPr="000303B3">
        <w:rPr>
          <w:rFonts w:eastAsiaTheme="minorEastAsia" w:cs="Times New Roman"/>
          <w:szCs w:val="24"/>
        </w:rPr>
        <w:t>Table </w:t>
      </w:r>
      <w:r w:rsidR="00A04A26" w:rsidRPr="000303B3">
        <w:rPr>
          <w:rFonts w:eastAsiaTheme="minorEastAsia" w:cs="Times New Roman"/>
          <w:szCs w:val="24"/>
        </w:rPr>
        <w:t>WA.</w:t>
      </w:r>
      <w:r w:rsidR="002A67A2" w:rsidRPr="000303B3">
        <w:rPr>
          <w:rFonts w:eastAsiaTheme="minorEastAsia" w:cs="Times New Roman"/>
          <w:szCs w:val="24"/>
        </w:rPr>
        <w:t>4.</w:t>
      </w:r>
      <w:r w:rsidR="00B32F48" w:rsidRPr="000303B3">
        <w:rPr>
          <w:rFonts w:eastAsiaTheme="minorEastAsia" w:cs="Times New Roman"/>
          <w:szCs w:val="24"/>
        </w:rPr>
        <w:t>6</w:t>
      </w:r>
      <w:r w:rsidR="004717E6" w:rsidRPr="000303B3">
        <w:rPr>
          <w:rFonts w:eastAsiaTheme="minorEastAsia" w:cs="Times New Roman"/>
          <w:szCs w:val="24"/>
        </w:rPr>
        <w:t>.</w:t>
      </w:r>
      <w:r w:rsidR="00A04A26" w:rsidRPr="000303B3">
        <w:rPr>
          <w:rFonts w:eastAsiaTheme="minorEastAsia" w:cs="Times New Roman"/>
          <w:szCs w:val="24"/>
        </w:rPr>
        <w:t xml:space="preserve"> show that we simulate</w:t>
      </w:r>
      <w:r w:rsidR="000F188F" w:rsidRPr="000303B3">
        <w:rPr>
          <w:rFonts w:eastAsiaTheme="minorEastAsia" w:cs="Times New Roman"/>
          <w:szCs w:val="24"/>
        </w:rPr>
        <w:t>d</w:t>
      </w:r>
      <w:r w:rsidR="00A04A26" w:rsidRPr="000303B3">
        <w:rPr>
          <w:rFonts w:eastAsiaTheme="minorEastAsia" w:cs="Times New Roman"/>
          <w:szCs w:val="24"/>
        </w:rPr>
        <w:t xml:space="preserve"> datasets </w:t>
      </w:r>
      <w:r w:rsidR="000F188F" w:rsidRPr="000303B3">
        <w:rPr>
          <w:rFonts w:eastAsiaTheme="minorEastAsia" w:cs="Times New Roman"/>
          <w:szCs w:val="24"/>
        </w:rPr>
        <w:t xml:space="preserve">successfully </w:t>
      </w:r>
      <w:r w:rsidR="00A04A26" w:rsidRPr="000303B3">
        <w:rPr>
          <w:rFonts w:eastAsiaTheme="minorEastAsia" w:cs="Times New Roman"/>
          <w:szCs w:val="24"/>
        </w:rPr>
        <w:t>with the pre-specified R² level.</w:t>
      </w:r>
    </w:p>
    <w:p w14:paraId="789D13CE" w14:textId="77777777" w:rsidR="00A04A26" w:rsidRPr="000303B3" w:rsidRDefault="00A04A26" w:rsidP="00A04A26">
      <w:pPr>
        <w:rPr>
          <w:rFonts w:cs="Times New Roman"/>
          <w:b/>
          <w:szCs w:val="24"/>
        </w:rPr>
      </w:pPr>
    </w:p>
    <w:p w14:paraId="553FC33F" w14:textId="77777777" w:rsidR="00A04A26" w:rsidRPr="000303B3" w:rsidRDefault="00A04A26" w:rsidP="00A04A26">
      <w:pPr>
        <w:rPr>
          <w:rFonts w:eastAsiaTheme="minorEastAsia" w:cs="Times New Roman"/>
          <w:b/>
          <w:szCs w:val="24"/>
        </w:rPr>
      </w:pPr>
      <w:r w:rsidRPr="000303B3">
        <w:rPr>
          <w:rFonts w:eastAsiaTheme="minorEastAsia" w:cs="Times New Roman"/>
          <w:b/>
          <w:szCs w:val="24"/>
        </w:rPr>
        <w:t>Reference</w:t>
      </w:r>
    </w:p>
    <w:p w14:paraId="587A6C6E" w14:textId="20566F28" w:rsidR="00EC1A85" w:rsidRPr="000303B3" w:rsidRDefault="00A04A26" w:rsidP="00A04A26">
      <w:pPr>
        <w:rPr>
          <w:rFonts w:eastAsia="Times New Roman" w:cs="Times New Roman"/>
          <w:color w:val="000000"/>
          <w:szCs w:val="24"/>
          <w:lang w:eastAsia="de-DE"/>
        </w:rPr>
      </w:pPr>
      <w:r w:rsidRPr="000303B3">
        <w:rPr>
          <w:rFonts w:eastAsia="Times New Roman" w:cs="Times New Roman"/>
          <w:color w:val="000000"/>
          <w:szCs w:val="24"/>
          <w:lang w:eastAsia="de-DE"/>
        </w:rPr>
        <w:t xml:space="preserve">Mason, C. H., &amp; Perreault, W. D. (1991). Collinearity, power, and interpretation of multiple regression analysis. </w:t>
      </w:r>
      <w:r w:rsidRPr="000303B3">
        <w:rPr>
          <w:rFonts w:eastAsia="Times New Roman" w:cs="Times New Roman"/>
          <w:i/>
          <w:color w:val="000000"/>
          <w:szCs w:val="24"/>
          <w:lang w:eastAsia="de-DE"/>
        </w:rPr>
        <w:t>Journal of Marketing Research</w:t>
      </w:r>
      <w:r w:rsidRPr="000303B3">
        <w:rPr>
          <w:rFonts w:eastAsia="Times New Roman" w:cs="Times New Roman"/>
          <w:color w:val="000000"/>
          <w:szCs w:val="24"/>
          <w:lang w:eastAsia="de-DE"/>
        </w:rPr>
        <w:t xml:space="preserve">, </w:t>
      </w:r>
      <w:r w:rsidRPr="000303B3">
        <w:rPr>
          <w:rFonts w:eastAsia="Times New Roman" w:cs="Times New Roman"/>
          <w:i/>
          <w:iCs/>
          <w:color w:val="000000"/>
          <w:szCs w:val="24"/>
          <w:lang w:eastAsia="de-DE"/>
        </w:rPr>
        <w:t>28</w:t>
      </w:r>
      <w:r w:rsidRPr="000303B3">
        <w:rPr>
          <w:rFonts w:eastAsia="Times New Roman" w:cs="Times New Roman"/>
          <w:color w:val="000000"/>
          <w:szCs w:val="24"/>
          <w:lang w:eastAsia="de-DE"/>
        </w:rPr>
        <w:t>, 268–280.</w:t>
      </w:r>
    </w:p>
    <w:p w14:paraId="3DCFF1D6" w14:textId="6D7D7043" w:rsidR="00EC169B" w:rsidRPr="000303B3" w:rsidRDefault="00EC169B">
      <w:pPr>
        <w:spacing w:after="160" w:line="259" w:lineRule="auto"/>
        <w:rPr>
          <w:rFonts w:eastAsia="Times New Roman" w:cs="Times New Roman"/>
          <w:color w:val="000000"/>
          <w:szCs w:val="24"/>
          <w:lang w:eastAsia="de-DE"/>
        </w:rPr>
      </w:pPr>
      <w:r w:rsidRPr="000303B3">
        <w:rPr>
          <w:rFonts w:eastAsia="Times New Roman" w:cs="Times New Roman"/>
          <w:color w:val="000000"/>
          <w:szCs w:val="24"/>
          <w:lang w:eastAsia="de-DE"/>
        </w:rPr>
        <w:br w:type="page"/>
      </w:r>
    </w:p>
    <w:p w14:paraId="0809350A" w14:textId="103464EF" w:rsidR="00BE48C5" w:rsidRPr="000303B3" w:rsidRDefault="00BE48C5" w:rsidP="00BE48C5">
      <w:pPr>
        <w:pStyle w:val="Beschriftung"/>
        <w:keepNext/>
        <w:spacing w:after="120" w:line="240" w:lineRule="auto"/>
      </w:pPr>
      <w:r w:rsidRPr="000303B3">
        <w:lastRenderedPageBreak/>
        <w:t>Figure</w:t>
      </w:r>
      <w:r w:rsidR="0077692E" w:rsidRPr="000303B3">
        <w:t> </w:t>
      </w:r>
      <w:r w:rsidRPr="000303B3">
        <w:t xml:space="preserve">WA.4.1. </w:t>
      </w:r>
      <w:r w:rsidR="00BD24C1" w:rsidRPr="000303B3">
        <w:rPr>
          <w:b w:val="0"/>
          <w:bCs/>
        </w:rPr>
        <w:t>Power d</w:t>
      </w:r>
      <w:r w:rsidRPr="000303B3">
        <w:rPr>
          <w:b w:val="0"/>
          <w:bCs/>
        </w:rPr>
        <w:t xml:space="preserve">ifferences of the maximum likelihood and the control function approach </w:t>
      </w:r>
      <w:r w:rsidR="007E76FA" w:rsidRPr="000303B3">
        <w:rPr>
          <w:b w:val="0"/>
          <w:bCs/>
        </w:rPr>
        <w:t xml:space="preserve">for </w:t>
      </w:r>
      <w:r w:rsidRPr="000303B3">
        <w:rPr>
          <w:b w:val="0"/>
          <w:bCs/>
        </w:rPr>
        <w:t>different distribution parameters, sample sizes, and endogeneity levels</w:t>
      </w:r>
    </w:p>
    <w:p w14:paraId="321B7CDA" w14:textId="77777777" w:rsidR="00BE48C5" w:rsidRPr="000303B3" w:rsidRDefault="00BE48C5" w:rsidP="002429D3">
      <w:pPr>
        <w:spacing w:after="60" w:line="240" w:lineRule="auto"/>
      </w:pPr>
      <w:r w:rsidRPr="000303B3">
        <w:rPr>
          <w:noProof/>
        </w:rPr>
        <w:drawing>
          <wp:inline distT="0" distB="0" distL="0" distR="0" wp14:anchorId="6BD5DFEB" wp14:editId="0E9117FC">
            <wp:extent cx="7132320" cy="5396341"/>
            <wp:effectExtent l="0" t="8255"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2980" r="9732"/>
                    <a:stretch/>
                  </pic:blipFill>
                  <pic:spPr bwMode="auto">
                    <a:xfrm rot="16200000">
                      <a:off x="0" y="0"/>
                      <a:ext cx="7132320" cy="5396341"/>
                    </a:xfrm>
                    <a:prstGeom prst="rect">
                      <a:avLst/>
                    </a:prstGeom>
                    <a:noFill/>
                    <a:ln>
                      <a:noFill/>
                    </a:ln>
                    <a:extLst>
                      <a:ext uri="{53640926-AAD7-44D8-BBD7-CCE9431645EC}">
                        <a14:shadowObscured xmlns:a14="http://schemas.microsoft.com/office/drawing/2010/main"/>
                      </a:ext>
                    </a:extLst>
                  </pic:spPr>
                </pic:pic>
              </a:graphicData>
            </a:graphic>
          </wp:inline>
        </w:drawing>
      </w:r>
    </w:p>
    <w:p w14:paraId="72B90388" w14:textId="202AA439" w:rsidR="002C1178" w:rsidRPr="000303B3" w:rsidRDefault="00BE48C5" w:rsidP="002C1178">
      <w:pPr>
        <w:spacing w:line="240" w:lineRule="auto"/>
        <w:rPr>
          <w:rFonts w:cs="Times New Roman"/>
          <w:b/>
          <w:sz w:val="18"/>
          <w:szCs w:val="18"/>
        </w:rPr>
      </w:pPr>
      <w:r w:rsidRPr="000303B3">
        <w:rPr>
          <w:rFonts w:cs="Times New Roman"/>
          <w:sz w:val="18"/>
          <w:szCs w:val="18"/>
        </w:rPr>
        <w:t xml:space="preserve">Note: Higher values denote higher power for the </w:t>
      </w:r>
      <w:r w:rsidR="00E63137" w:rsidRPr="000303B3">
        <w:rPr>
          <w:rFonts w:cs="Times New Roman"/>
          <w:sz w:val="18"/>
          <w:szCs w:val="18"/>
        </w:rPr>
        <w:t>maximum likelihood</w:t>
      </w:r>
      <w:r w:rsidRPr="000303B3">
        <w:rPr>
          <w:rFonts w:cs="Times New Roman"/>
          <w:sz w:val="18"/>
          <w:szCs w:val="18"/>
        </w:rPr>
        <w:t xml:space="preserve"> approach</w:t>
      </w:r>
      <w:r w:rsidR="00A63B66" w:rsidRPr="000303B3">
        <w:rPr>
          <w:rFonts w:cs="Times New Roman"/>
          <w:sz w:val="18"/>
          <w:szCs w:val="18"/>
        </w:rPr>
        <w:t>.</w:t>
      </w:r>
      <w:r w:rsidR="00804CCE" w:rsidRPr="000303B3">
        <w:rPr>
          <w:rFonts w:cs="Times New Roman"/>
          <w:sz w:val="18"/>
          <w:szCs w:val="18"/>
        </w:rPr>
        <w:t xml:space="preserve"> </w:t>
      </w:r>
      <w:r w:rsidR="002429D3" w:rsidRPr="000303B3">
        <w:rPr>
          <w:rFonts w:cs="Times New Roman"/>
          <w:sz w:val="18"/>
          <w:szCs w:val="18"/>
        </w:rPr>
        <w:t>Colors for distribution parameters:</w:t>
      </w:r>
      <w:r w:rsidR="002429D3" w:rsidRPr="000303B3">
        <w:rPr>
          <w:rFonts w:cs="Times New Roman"/>
          <w:sz w:val="18"/>
          <w:szCs w:val="18"/>
        </w:rPr>
        <w:br/>
      </w:r>
      <w:r w:rsidR="002429D3" w:rsidRPr="000303B3">
        <w:rPr>
          <w:rFonts w:cs="Times New Roman"/>
          <w:i/>
          <w:iCs/>
          <w:sz w:val="18"/>
          <w:szCs w:val="18"/>
        </w:rPr>
        <w:t>Beta distribution (p, q)</w:t>
      </w:r>
      <w:r w:rsidR="002429D3" w:rsidRPr="000303B3">
        <w:rPr>
          <w:rFonts w:cs="Times New Roman"/>
          <w:sz w:val="18"/>
          <w:szCs w:val="18"/>
        </w:rPr>
        <w:t>: red (</w:t>
      </w:r>
      <w:r w:rsidR="00B06074">
        <w:rPr>
          <w:rFonts w:cs="Times New Roman"/>
          <w:sz w:val="18"/>
          <w:szCs w:val="18"/>
        </w:rPr>
        <w:t>0</w:t>
      </w:r>
      <w:r w:rsidR="002429D3" w:rsidRPr="000303B3">
        <w:rPr>
          <w:rFonts w:cs="Times New Roman"/>
          <w:sz w:val="18"/>
          <w:szCs w:val="18"/>
        </w:rPr>
        <w:t xml:space="preserve">.50, </w:t>
      </w:r>
      <w:r w:rsidR="00B06074">
        <w:rPr>
          <w:rFonts w:cs="Times New Roman"/>
          <w:sz w:val="18"/>
          <w:szCs w:val="18"/>
        </w:rPr>
        <w:t>0</w:t>
      </w:r>
      <w:r w:rsidR="002429D3" w:rsidRPr="000303B3">
        <w:rPr>
          <w:rFonts w:cs="Times New Roman"/>
          <w:sz w:val="18"/>
          <w:szCs w:val="18"/>
        </w:rPr>
        <w:t>.50), green (1, 1), blue (2, 2), purple (4, 4)</w:t>
      </w:r>
      <w:r w:rsidR="002C1178" w:rsidRPr="000303B3">
        <w:rPr>
          <w:rFonts w:cs="Times New Roman"/>
          <w:sz w:val="18"/>
          <w:szCs w:val="18"/>
        </w:rPr>
        <w:t xml:space="preserve">; </w:t>
      </w:r>
      <w:r w:rsidR="002429D3" w:rsidRPr="000303B3">
        <w:rPr>
          <w:rFonts w:cs="Times New Roman"/>
          <w:i/>
          <w:iCs/>
          <w:sz w:val="18"/>
          <w:szCs w:val="18"/>
        </w:rPr>
        <w:t>Chi² distribution (df)</w:t>
      </w:r>
      <w:r w:rsidR="002429D3" w:rsidRPr="000303B3">
        <w:rPr>
          <w:rFonts w:cs="Times New Roman"/>
          <w:sz w:val="18"/>
          <w:szCs w:val="18"/>
        </w:rPr>
        <w:t>: red (2), green (8), blue (14), purple (20)</w:t>
      </w:r>
      <w:r w:rsidR="002C1178" w:rsidRPr="000303B3">
        <w:rPr>
          <w:rFonts w:cs="Times New Roman"/>
          <w:sz w:val="18"/>
          <w:szCs w:val="18"/>
        </w:rPr>
        <w:t xml:space="preserve">; </w:t>
      </w:r>
      <w:r w:rsidR="002429D3" w:rsidRPr="000303B3">
        <w:rPr>
          <w:rFonts w:cs="Times New Roman"/>
          <w:i/>
          <w:iCs/>
          <w:sz w:val="18"/>
          <w:szCs w:val="18"/>
        </w:rPr>
        <w:t>Gamma distribution (α, β)</w:t>
      </w:r>
      <w:r w:rsidR="002429D3" w:rsidRPr="000303B3">
        <w:rPr>
          <w:rFonts w:cs="Times New Roman"/>
          <w:sz w:val="18"/>
          <w:szCs w:val="18"/>
        </w:rPr>
        <w:t xml:space="preserve">: red (1, </w:t>
      </w:r>
      <w:r w:rsidR="00B06074">
        <w:rPr>
          <w:rFonts w:cs="Times New Roman"/>
          <w:sz w:val="18"/>
          <w:szCs w:val="18"/>
        </w:rPr>
        <w:t>0</w:t>
      </w:r>
      <w:r w:rsidR="002429D3" w:rsidRPr="000303B3">
        <w:rPr>
          <w:rFonts w:cs="Times New Roman"/>
          <w:sz w:val="18"/>
          <w:szCs w:val="18"/>
        </w:rPr>
        <w:t>.50), green (1, 2), blue (2, 4), purple (4, 2</w:t>
      </w:r>
      <w:r w:rsidR="002429D3" w:rsidRPr="000303B3">
        <w:rPr>
          <w:rFonts w:cs="Times New Roman"/>
          <w:i/>
          <w:iCs/>
          <w:sz w:val="18"/>
          <w:szCs w:val="18"/>
        </w:rPr>
        <w:t>)</w:t>
      </w:r>
      <w:r w:rsidR="002C1178" w:rsidRPr="000303B3">
        <w:rPr>
          <w:rFonts w:cs="Times New Roman"/>
          <w:i/>
          <w:iCs/>
          <w:sz w:val="18"/>
          <w:szCs w:val="18"/>
        </w:rPr>
        <w:t xml:space="preserve">; </w:t>
      </w:r>
      <w:r w:rsidR="002429D3" w:rsidRPr="000303B3">
        <w:rPr>
          <w:rFonts w:cs="Times New Roman"/>
          <w:i/>
          <w:iCs/>
          <w:sz w:val="18"/>
          <w:szCs w:val="18"/>
        </w:rPr>
        <w:t>Log-normal distribution (μ, σ)</w:t>
      </w:r>
      <w:r w:rsidR="002429D3" w:rsidRPr="000303B3">
        <w:rPr>
          <w:rFonts w:cs="Times New Roman"/>
          <w:sz w:val="18"/>
          <w:szCs w:val="18"/>
        </w:rPr>
        <w:t xml:space="preserve">: red (0, 1), green (0, </w:t>
      </w:r>
      <w:r w:rsidR="00B06074">
        <w:rPr>
          <w:rFonts w:cs="Times New Roman"/>
          <w:sz w:val="18"/>
          <w:szCs w:val="18"/>
        </w:rPr>
        <w:t>0</w:t>
      </w:r>
      <w:r w:rsidR="002429D3" w:rsidRPr="000303B3">
        <w:rPr>
          <w:rFonts w:cs="Times New Roman"/>
          <w:sz w:val="18"/>
          <w:szCs w:val="18"/>
        </w:rPr>
        <w:t xml:space="preserve">.75), blue (0, </w:t>
      </w:r>
      <w:r w:rsidR="00B06074">
        <w:rPr>
          <w:rFonts w:cs="Times New Roman"/>
          <w:sz w:val="18"/>
          <w:szCs w:val="18"/>
        </w:rPr>
        <w:t>0</w:t>
      </w:r>
      <w:r w:rsidR="002429D3" w:rsidRPr="000303B3">
        <w:rPr>
          <w:rFonts w:cs="Times New Roman"/>
          <w:sz w:val="18"/>
          <w:szCs w:val="18"/>
        </w:rPr>
        <w:t xml:space="preserve">.50), purple (0, </w:t>
      </w:r>
      <w:r w:rsidR="00B06074">
        <w:rPr>
          <w:rFonts w:cs="Times New Roman"/>
          <w:sz w:val="18"/>
          <w:szCs w:val="18"/>
        </w:rPr>
        <w:t>0</w:t>
      </w:r>
      <w:r w:rsidR="002429D3" w:rsidRPr="000303B3">
        <w:rPr>
          <w:rFonts w:cs="Times New Roman"/>
          <w:sz w:val="18"/>
          <w:szCs w:val="18"/>
        </w:rPr>
        <w:t>.25)</w:t>
      </w:r>
      <w:r w:rsidR="002C1178" w:rsidRPr="000303B3">
        <w:rPr>
          <w:rFonts w:cs="Times New Roman"/>
          <w:sz w:val="18"/>
          <w:szCs w:val="18"/>
        </w:rPr>
        <w:t xml:space="preserve">; </w:t>
      </w:r>
      <w:r w:rsidR="002429D3" w:rsidRPr="000303B3">
        <w:rPr>
          <w:rFonts w:cs="Times New Roman"/>
          <w:i/>
          <w:iCs/>
          <w:sz w:val="18"/>
          <w:szCs w:val="18"/>
        </w:rPr>
        <w:t>Student t distribution (df)</w:t>
      </w:r>
      <w:r w:rsidR="002429D3" w:rsidRPr="000303B3">
        <w:rPr>
          <w:rFonts w:cs="Times New Roman"/>
          <w:sz w:val="18"/>
          <w:szCs w:val="18"/>
        </w:rPr>
        <w:t>: red (3), green (4), blue (5), purple (6)</w:t>
      </w:r>
      <w:r w:rsidR="002C1178" w:rsidRPr="000303B3">
        <w:rPr>
          <w:rFonts w:cs="Times New Roman"/>
          <w:sz w:val="18"/>
          <w:szCs w:val="18"/>
        </w:rPr>
        <w:t xml:space="preserve"> </w:t>
      </w:r>
      <w:r w:rsidR="002C1178" w:rsidRPr="000303B3">
        <w:rPr>
          <w:rFonts w:cs="Times New Roman"/>
          <w:b/>
          <w:sz w:val="18"/>
          <w:szCs w:val="18"/>
        </w:rPr>
        <w:br w:type="page"/>
      </w:r>
    </w:p>
    <w:p w14:paraId="3D297430" w14:textId="299FCE45" w:rsidR="006D0B4C" w:rsidRPr="000303B3" w:rsidRDefault="006D0B4C" w:rsidP="006D0B4C">
      <w:pPr>
        <w:rPr>
          <w:rFonts w:eastAsia="Times New Roman" w:cs="Times New Roman"/>
          <w:color w:val="000000"/>
          <w:szCs w:val="24"/>
          <w:lang w:eastAsia="de-DE"/>
        </w:rPr>
      </w:pPr>
      <w:r w:rsidRPr="000303B3">
        <w:rPr>
          <w:rFonts w:cs="Times New Roman"/>
          <w:b/>
          <w:szCs w:val="24"/>
        </w:rPr>
        <w:lastRenderedPageBreak/>
        <w:t xml:space="preserve">Differences </w:t>
      </w:r>
      <w:r w:rsidR="00E63137" w:rsidRPr="000303B3">
        <w:rPr>
          <w:rFonts w:cs="Times New Roman"/>
          <w:b/>
          <w:szCs w:val="24"/>
        </w:rPr>
        <w:t xml:space="preserve">of </w:t>
      </w:r>
      <w:r w:rsidRPr="000303B3">
        <w:rPr>
          <w:rFonts w:cs="Times New Roman"/>
          <w:b/>
          <w:szCs w:val="24"/>
        </w:rPr>
        <w:t xml:space="preserve">maximum likelihood estimation </w:t>
      </w:r>
    </w:p>
    <w:p w14:paraId="7A5B3498" w14:textId="1EEADBA0" w:rsidR="006D0B4C" w:rsidRPr="000303B3" w:rsidRDefault="006D0B4C" w:rsidP="006D0B4C">
      <w:pPr>
        <w:rPr>
          <w:rFonts w:cs="Times New Roman"/>
          <w:szCs w:val="24"/>
        </w:rPr>
      </w:pPr>
      <w:r w:rsidRPr="000303B3">
        <w:rPr>
          <w:rFonts w:cs="Times New Roman"/>
          <w:szCs w:val="24"/>
        </w:rPr>
        <w:t xml:space="preserve">Overall, the results of the maximum-likelihood estimation are </w:t>
      </w:r>
      <w:r w:rsidR="00E63137" w:rsidRPr="000303B3">
        <w:rPr>
          <w:rFonts w:cs="Times New Roman"/>
          <w:szCs w:val="24"/>
        </w:rPr>
        <w:t xml:space="preserve">very </w:t>
      </w:r>
      <w:r w:rsidRPr="000303B3">
        <w:rPr>
          <w:rFonts w:cs="Times New Roman"/>
          <w:szCs w:val="24"/>
        </w:rPr>
        <w:t xml:space="preserve">similar to the control function approach. We </w:t>
      </w:r>
      <w:r w:rsidR="00E63137" w:rsidRPr="000303B3">
        <w:rPr>
          <w:rFonts w:cs="Times New Roman"/>
          <w:szCs w:val="24"/>
        </w:rPr>
        <w:t xml:space="preserve">reveal only </w:t>
      </w:r>
      <w:r w:rsidRPr="000303B3">
        <w:rPr>
          <w:rFonts w:cs="Times New Roman"/>
          <w:szCs w:val="24"/>
        </w:rPr>
        <w:t xml:space="preserve">two noticeable exceptions. First, in terms of bias, we find that when the error correlation is small (i.e., </w:t>
      </w:r>
      <w:r w:rsidR="00B06074">
        <w:rPr>
          <w:rFonts w:cs="Times New Roman"/>
          <w:szCs w:val="24"/>
        </w:rPr>
        <w:t>0</w:t>
      </w:r>
      <w:r w:rsidRPr="000303B3">
        <w:rPr>
          <w:rFonts w:cs="Times New Roman"/>
          <w:szCs w:val="24"/>
        </w:rPr>
        <w:t xml:space="preserve">.10), the maximum likelihood approach shows a (much) larger relative bias than the control function approach, particularly regarding chi-square distributed endogenous regressors. Second, in terms of power, we </w:t>
      </w:r>
      <w:r w:rsidR="002A11BB" w:rsidRPr="000303B3">
        <w:rPr>
          <w:rFonts w:cs="Times New Roman"/>
          <w:szCs w:val="24"/>
        </w:rPr>
        <w:t xml:space="preserve">uncover </w:t>
      </w:r>
      <w:r w:rsidRPr="000303B3">
        <w:rPr>
          <w:rFonts w:cs="Times New Roman"/>
          <w:szCs w:val="24"/>
        </w:rPr>
        <w:t>that the maximum-likelihood approach’s copula parameter has higher power for smaller sample sizes when the error correlation is high, particularly regarding beta distributions. The last finding also results in kurtosis having a slightly increased importance in respect of the copula parameter’s power compared to the control function approach. Nevertheless, increases in power are again relatively small. In respect of, for example, sample sizes of 100, the increase in power is on average about 10% compared to the control function approach.</w:t>
      </w:r>
    </w:p>
    <w:p w14:paraId="17FD9F49" w14:textId="77777777" w:rsidR="006D0B4C" w:rsidRPr="000303B3" w:rsidRDefault="006D0B4C" w:rsidP="006D0B4C">
      <w:pPr>
        <w:rPr>
          <w:rFonts w:cs="Times New Roman"/>
          <w:b/>
          <w:szCs w:val="24"/>
        </w:rPr>
      </w:pPr>
    </w:p>
    <w:p w14:paraId="77D474EE" w14:textId="77777777" w:rsidR="006D0B4C" w:rsidRPr="000303B3" w:rsidRDefault="006D0B4C" w:rsidP="006D0B4C">
      <w:pPr>
        <w:rPr>
          <w:rFonts w:cs="Times New Roman"/>
          <w:b/>
          <w:szCs w:val="24"/>
        </w:rPr>
      </w:pPr>
      <w:r w:rsidRPr="000303B3">
        <w:rPr>
          <w:rFonts w:cs="Times New Roman"/>
          <w:b/>
          <w:szCs w:val="24"/>
        </w:rPr>
        <w:br w:type="page"/>
      </w:r>
    </w:p>
    <w:p w14:paraId="1F8F9B10" w14:textId="51F8B380" w:rsidR="00EC1A85" w:rsidRPr="000303B3" w:rsidRDefault="00EC1A85" w:rsidP="00F24171">
      <w:pPr>
        <w:pStyle w:val="Beschriftung"/>
        <w:keepNext/>
        <w:spacing w:after="120" w:line="240" w:lineRule="auto"/>
      </w:pPr>
      <w:r w:rsidRPr="000303B3">
        <w:lastRenderedPageBreak/>
        <w:t>Figure</w:t>
      </w:r>
      <w:r w:rsidR="0077692E" w:rsidRPr="000303B3">
        <w:t> </w:t>
      </w:r>
      <w:r w:rsidR="006B693C" w:rsidRPr="000303B3">
        <w:t>WA.</w:t>
      </w:r>
      <w:r w:rsidR="0015125F" w:rsidRPr="000303B3">
        <w:t>4.</w:t>
      </w:r>
      <w:r w:rsidR="00BE48C5" w:rsidRPr="000303B3">
        <w:t>2</w:t>
      </w:r>
      <w:r w:rsidRPr="000303B3">
        <w:t xml:space="preserve">. </w:t>
      </w:r>
      <w:r w:rsidRPr="000303B3">
        <w:rPr>
          <w:b w:val="0"/>
        </w:rPr>
        <w:t xml:space="preserve">Power of </w:t>
      </w:r>
      <w:r w:rsidR="002A11BB" w:rsidRPr="000303B3">
        <w:rPr>
          <w:b w:val="0"/>
        </w:rPr>
        <w:t xml:space="preserve">the </w:t>
      </w:r>
      <w:r w:rsidRPr="000303B3">
        <w:rPr>
          <w:b w:val="0"/>
        </w:rPr>
        <w:t>Gaussian copula approach for different distributions parameters, sample sizes, and endogeneity levels</w:t>
      </w:r>
    </w:p>
    <w:p w14:paraId="1CA622B3" w14:textId="4C03532D" w:rsidR="00FA7D07" w:rsidRPr="000303B3" w:rsidRDefault="00C348D9" w:rsidP="00EC1A85">
      <w:pPr>
        <w:tabs>
          <w:tab w:val="num" w:pos="720"/>
        </w:tabs>
        <w:spacing w:line="240" w:lineRule="auto"/>
      </w:pPr>
      <w:r w:rsidRPr="000303B3">
        <w:rPr>
          <w:noProof/>
        </w:rPr>
        <w:drawing>
          <wp:inline distT="0" distB="0" distL="0" distR="0" wp14:anchorId="369AB153" wp14:editId="56DAB468">
            <wp:extent cx="7559040" cy="5669280"/>
            <wp:effectExtent l="0" t="762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16200000">
                      <a:off x="0" y="0"/>
                      <a:ext cx="7559040" cy="5669280"/>
                    </a:xfrm>
                    <a:prstGeom prst="rect">
                      <a:avLst/>
                    </a:prstGeom>
                  </pic:spPr>
                </pic:pic>
              </a:graphicData>
            </a:graphic>
          </wp:inline>
        </w:drawing>
      </w:r>
    </w:p>
    <w:p w14:paraId="538DBDB1" w14:textId="1F47E588" w:rsidR="00E93278" w:rsidRPr="000303B3" w:rsidRDefault="00EC1A85" w:rsidP="00C348D9">
      <w:pPr>
        <w:tabs>
          <w:tab w:val="num" w:pos="720"/>
        </w:tabs>
        <w:spacing w:before="120"/>
        <w:rPr>
          <w:b/>
          <w:iCs/>
          <w:szCs w:val="18"/>
        </w:rPr>
      </w:pPr>
      <w:r w:rsidRPr="000303B3">
        <w:rPr>
          <w:sz w:val="18"/>
          <w:szCs w:val="18"/>
        </w:rPr>
        <w:t>Note: Different colors represent different distribution parameters</w:t>
      </w:r>
      <w:r w:rsidR="002429D3" w:rsidRPr="000303B3">
        <w:rPr>
          <w:sz w:val="18"/>
          <w:szCs w:val="18"/>
        </w:rPr>
        <w:t xml:space="preserve"> (see Figure WA.4.1 for more details)</w:t>
      </w:r>
      <w:r w:rsidRPr="000303B3">
        <w:rPr>
          <w:sz w:val="18"/>
          <w:szCs w:val="18"/>
        </w:rPr>
        <w:t>.</w:t>
      </w:r>
      <w:r w:rsidR="00E93278" w:rsidRPr="000303B3">
        <w:br w:type="page"/>
      </w:r>
    </w:p>
    <w:p w14:paraId="7418365D" w14:textId="5133C1EC" w:rsidR="00CC3A58" w:rsidRPr="000303B3" w:rsidRDefault="0077692E" w:rsidP="00F24171">
      <w:pPr>
        <w:pStyle w:val="Beschriftung"/>
        <w:keepNext/>
        <w:spacing w:after="120" w:line="240" w:lineRule="auto"/>
      </w:pPr>
      <w:r w:rsidRPr="000303B3">
        <w:lastRenderedPageBreak/>
        <w:t>Figure </w:t>
      </w:r>
      <w:r w:rsidR="006B693C" w:rsidRPr="000303B3">
        <w:t>WA.</w:t>
      </w:r>
      <w:r w:rsidR="0015125F" w:rsidRPr="000303B3">
        <w:t>4</w:t>
      </w:r>
      <w:r w:rsidR="00CC3A58" w:rsidRPr="000303B3">
        <w:t>.</w:t>
      </w:r>
      <w:r w:rsidR="00B61809" w:rsidRPr="000303B3">
        <w:t>3</w:t>
      </w:r>
      <w:r w:rsidR="0015125F" w:rsidRPr="000303B3">
        <w:t>.</w:t>
      </w:r>
      <w:r w:rsidR="00CC3A58" w:rsidRPr="000303B3">
        <w:t xml:space="preserve"> </w:t>
      </w:r>
      <w:r w:rsidR="00153F90" w:rsidRPr="000303B3">
        <w:rPr>
          <w:b w:val="0"/>
        </w:rPr>
        <w:t>P</w:t>
      </w:r>
      <w:r w:rsidR="00CC3A58" w:rsidRPr="000303B3">
        <w:rPr>
          <w:b w:val="0"/>
        </w:rPr>
        <w:t>ower of the copula term for different levels of nonnormality and sample sizes</w:t>
      </w:r>
    </w:p>
    <w:tbl>
      <w:tblPr>
        <w:tblStyle w:val="Tabellenraster"/>
        <w:tblW w:w="0" w:type="auto"/>
        <w:tblLook w:val="04A0" w:firstRow="1" w:lastRow="0" w:firstColumn="1" w:lastColumn="0" w:noHBand="0" w:noVBand="1"/>
      </w:tblPr>
      <w:tblGrid>
        <w:gridCol w:w="4751"/>
        <w:gridCol w:w="4751"/>
      </w:tblGrid>
      <w:tr w:rsidR="00CC3A58" w:rsidRPr="000303B3" w14:paraId="3B98EA48" w14:textId="77777777" w:rsidTr="00311C7B">
        <w:tc>
          <w:tcPr>
            <w:tcW w:w="4676" w:type="dxa"/>
          </w:tcPr>
          <w:p w14:paraId="5FEA70EA" w14:textId="2D18F003" w:rsidR="00CC3A58" w:rsidRPr="000303B3" w:rsidRDefault="00CC3A58" w:rsidP="00311C7B">
            <w:pPr>
              <w:jc w:val="center"/>
              <w:rPr>
                <w:b/>
              </w:rPr>
            </w:pPr>
            <w:r w:rsidRPr="000303B3">
              <w:rPr>
                <w:b/>
              </w:rPr>
              <w:t xml:space="preserve">A: Absolute </w:t>
            </w:r>
            <w:proofErr w:type="spellStart"/>
            <w:r w:rsidR="0077692E" w:rsidRPr="000303B3">
              <w:rPr>
                <w:b/>
              </w:rPr>
              <w:t>s</w:t>
            </w:r>
            <w:r w:rsidRPr="000303B3">
              <w:rPr>
                <w:b/>
              </w:rPr>
              <w:t>kewness</w:t>
            </w:r>
            <w:proofErr w:type="spellEnd"/>
          </w:p>
          <w:p w14:paraId="3FFAA6D6" w14:textId="77777777" w:rsidR="00CC3A58" w:rsidRPr="000303B3" w:rsidRDefault="00CC3A58" w:rsidP="00311C7B">
            <w:r w:rsidRPr="000303B3">
              <w:rPr>
                <w:noProof/>
                <w:lang w:val="nl-NL" w:eastAsia="nl-NL"/>
              </w:rPr>
              <w:drawing>
                <wp:inline distT="0" distB="0" distL="0" distR="0" wp14:anchorId="280063DA" wp14:editId="32037538">
                  <wp:extent cx="2880000" cy="2520077"/>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80000" cy="2520077"/>
                          </a:xfrm>
                          <a:prstGeom prst="rect">
                            <a:avLst/>
                          </a:prstGeom>
                        </pic:spPr>
                      </pic:pic>
                    </a:graphicData>
                  </a:graphic>
                </wp:inline>
              </w:drawing>
            </w:r>
          </w:p>
        </w:tc>
        <w:tc>
          <w:tcPr>
            <w:tcW w:w="4676" w:type="dxa"/>
          </w:tcPr>
          <w:p w14:paraId="0DDF33D1" w14:textId="77777777" w:rsidR="00CC3A58" w:rsidRPr="000303B3" w:rsidRDefault="00CC3A58" w:rsidP="00311C7B">
            <w:pPr>
              <w:jc w:val="center"/>
              <w:rPr>
                <w:b/>
              </w:rPr>
            </w:pPr>
            <w:r w:rsidRPr="000303B3">
              <w:rPr>
                <w:b/>
              </w:rPr>
              <w:t xml:space="preserve">B: </w:t>
            </w:r>
            <w:proofErr w:type="spellStart"/>
            <w:r w:rsidRPr="000303B3">
              <w:rPr>
                <w:b/>
              </w:rPr>
              <w:t>Kurtosis</w:t>
            </w:r>
            <w:proofErr w:type="spellEnd"/>
          </w:p>
          <w:p w14:paraId="46D384C2" w14:textId="77777777" w:rsidR="00CC3A58" w:rsidRPr="000303B3" w:rsidRDefault="00CC3A58" w:rsidP="00311C7B">
            <w:r w:rsidRPr="000303B3">
              <w:rPr>
                <w:noProof/>
                <w:lang w:val="nl-NL" w:eastAsia="nl-NL"/>
              </w:rPr>
              <w:drawing>
                <wp:inline distT="0" distB="0" distL="0" distR="0" wp14:anchorId="49B4A2B6" wp14:editId="31D2F0E4">
                  <wp:extent cx="2880000" cy="2520077"/>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0000" cy="2520077"/>
                          </a:xfrm>
                          <a:prstGeom prst="rect">
                            <a:avLst/>
                          </a:prstGeom>
                        </pic:spPr>
                      </pic:pic>
                    </a:graphicData>
                  </a:graphic>
                </wp:inline>
              </w:drawing>
            </w:r>
          </w:p>
        </w:tc>
      </w:tr>
      <w:tr w:rsidR="00CC3A58" w:rsidRPr="000303B3" w14:paraId="505AB255" w14:textId="77777777" w:rsidTr="00311C7B">
        <w:tc>
          <w:tcPr>
            <w:tcW w:w="4676" w:type="dxa"/>
          </w:tcPr>
          <w:p w14:paraId="7460A3E5" w14:textId="77777777" w:rsidR="00CC3A58" w:rsidRPr="000303B3" w:rsidRDefault="00CC3A58" w:rsidP="00311C7B">
            <w:pPr>
              <w:jc w:val="center"/>
              <w:rPr>
                <w:b/>
              </w:rPr>
            </w:pPr>
            <w:r w:rsidRPr="000303B3">
              <w:rPr>
                <w:b/>
              </w:rPr>
              <w:t xml:space="preserve">C: Cramer-von </w:t>
            </w:r>
            <w:proofErr w:type="spellStart"/>
            <w:r w:rsidRPr="000303B3">
              <w:rPr>
                <w:b/>
              </w:rPr>
              <w:t>Mises</w:t>
            </w:r>
            <w:proofErr w:type="spellEnd"/>
          </w:p>
          <w:p w14:paraId="3A7C7CEE" w14:textId="77777777" w:rsidR="00CC3A58" w:rsidRPr="000303B3" w:rsidRDefault="00CC3A58" w:rsidP="00311C7B">
            <w:r w:rsidRPr="000303B3">
              <w:rPr>
                <w:noProof/>
                <w:lang w:val="nl-NL" w:eastAsia="nl-NL"/>
              </w:rPr>
              <w:drawing>
                <wp:inline distT="0" distB="0" distL="0" distR="0" wp14:anchorId="04702D54" wp14:editId="5E87A277">
                  <wp:extent cx="2880000" cy="2520077"/>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80000" cy="2520077"/>
                          </a:xfrm>
                          <a:prstGeom prst="rect">
                            <a:avLst/>
                          </a:prstGeom>
                        </pic:spPr>
                      </pic:pic>
                    </a:graphicData>
                  </a:graphic>
                </wp:inline>
              </w:drawing>
            </w:r>
          </w:p>
        </w:tc>
        <w:tc>
          <w:tcPr>
            <w:tcW w:w="4676" w:type="dxa"/>
          </w:tcPr>
          <w:p w14:paraId="54D1904D" w14:textId="77777777" w:rsidR="00CC3A58" w:rsidRPr="000303B3" w:rsidRDefault="00CC3A58" w:rsidP="00311C7B">
            <w:pPr>
              <w:jc w:val="center"/>
              <w:rPr>
                <w:b/>
              </w:rPr>
            </w:pPr>
            <w:r w:rsidRPr="000303B3">
              <w:rPr>
                <w:b/>
              </w:rPr>
              <w:t>D: Anderson-Darling</w:t>
            </w:r>
          </w:p>
          <w:p w14:paraId="0699ABA6" w14:textId="77777777" w:rsidR="00CC3A58" w:rsidRPr="000303B3" w:rsidRDefault="00CC3A58" w:rsidP="00311C7B">
            <w:r w:rsidRPr="000303B3">
              <w:rPr>
                <w:noProof/>
                <w:lang w:val="nl-NL" w:eastAsia="nl-NL"/>
              </w:rPr>
              <w:drawing>
                <wp:inline distT="0" distB="0" distL="0" distR="0" wp14:anchorId="14709CDB" wp14:editId="3F3E2712">
                  <wp:extent cx="2880000" cy="2520077"/>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0000" cy="2520077"/>
                          </a:xfrm>
                          <a:prstGeom prst="rect">
                            <a:avLst/>
                          </a:prstGeom>
                        </pic:spPr>
                      </pic:pic>
                    </a:graphicData>
                  </a:graphic>
                </wp:inline>
              </w:drawing>
            </w:r>
          </w:p>
        </w:tc>
      </w:tr>
    </w:tbl>
    <w:p w14:paraId="189A1890" w14:textId="77777777" w:rsidR="00CC3A58" w:rsidRPr="000303B3" w:rsidRDefault="00CC3A58" w:rsidP="00CC3A58">
      <w:pPr>
        <w:rPr>
          <w:b/>
          <w:iCs/>
          <w:szCs w:val="18"/>
        </w:rPr>
      </w:pPr>
      <w:r w:rsidRPr="000303B3">
        <w:rPr>
          <w:b/>
          <w:iCs/>
          <w:szCs w:val="18"/>
        </w:rPr>
        <w:br w:type="page"/>
      </w:r>
    </w:p>
    <w:p w14:paraId="07E45055" w14:textId="379F1EFE" w:rsidR="00B7122A" w:rsidRPr="000303B3" w:rsidRDefault="00B7122A" w:rsidP="00CC3A58">
      <w:pPr>
        <w:pStyle w:val="Beschriftung"/>
        <w:keepNext/>
      </w:pPr>
      <w:r w:rsidRPr="000303B3">
        <w:lastRenderedPageBreak/>
        <w:t>Figure WA.4.4.</w:t>
      </w:r>
      <w:r w:rsidR="00483C5A" w:rsidRPr="000303B3">
        <w:t xml:space="preserve"> </w:t>
      </w:r>
      <w:r w:rsidR="00483C5A" w:rsidRPr="000303B3">
        <w:rPr>
          <w:b w:val="0"/>
        </w:rPr>
        <w:t>Decision tree for predicting an 80% power of the copula term</w:t>
      </w:r>
    </w:p>
    <w:p w14:paraId="7EF30E60" w14:textId="492662DB" w:rsidR="00B7122A" w:rsidRPr="000303B3" w:rsidRDefault="00C13D95" w:rsidP="00B7122A">
      <w:r w:rsidRPr="000303B3">
        <w:rPr>
          <w:noProof/>
          <w:lang w:val="nl-NL" w:eastAsia="nl-NL"/>
        </w:rPr>
        <w:drawing>
          <wp:inline distT="0" distB="0" distL="0" distR="0" wp14:anchorId="60AB4180" wp14:editId="24FCB274">
            <wp:extent cx="5944870" cy="3963035"/>
            <wp:effectExtent l="0" t="0" r="0" b="0"/>
            <wp:docPr id="40" name="Grafik 40" descr="Ein Bild, das Karte, Computer, Tisch, Bo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png"/>
                    <pic:cNvPicPr/>
                  </pic:nvPicPr>
                  <pic:blipFill>
                    <a:blip r:embed="rId17">
                      <a:extLst>
                        <a:ext uri="{28A0092B-C50C-407E-A947-70E740481C1C}">
                          <a14:useLocalDpi xmlns:a14="http://schemas.microsoft.com/office/drawing/2010/main" val="0"/>
                        </a:ext>
                      </a:extLst>
                    </a:blip>
                    <a:stretch>
                      <a:fillRect/>
                    </a:stretch>
                  </pic:blipFill>
                  <pic:spPr>
                    <a:xfrm>
                      <a:off x="0" y="0"/>
                      <a:ext cx="5944870" cy="3963035"/>
                    </a:xfrm>
                    <a:prstGeom prst="rect">
                      <a:avLst/>
                    </a:prstGeom>
                  </pic:spPr>
                </pic:pic>
              </a:graphicData>
            </a:graphic>
          </wp:inline>
        </w:drawing>
      </w:r>
    </w:p>
    <w:p w14:paraId="2ACF5A4B" w14:textId="77777777" w:rsidR="00B7122A" w:rsidRPr="000303B3" w:rsidRDefault="00B7122A" w:rsidP="00CC3A58">
      <w:pPr>
        <w:pStyle w:val="Beschriftung"/>
        <w:keepNext/>
      </w:pPr>
    </w:p>
    <w:p w14:paraId="7F70854C" w14:textId="77777777" w:rsidR="00C13D95" w:rsidRPr="000303B3" w:rsidRDefault="00C13D95">
      <w:pPr>
        <w:spacing w:after="160" w:line="259" w:lineRule="auto"/>
        <w:rPr>
          <w:b/>
          <w:iCs/>
          <w:szCs w:val="18"/>
        </w:rPr>
      </w:pPr>
      <w:r w:rsidRPr="000303B3">
        <w:br w:type="page"/>
      </w:r>
    </w:p>
    <w:p w14:paraId="6AAD184A" w14:textId="0C2841C9" w:rsidR="00CC3A58" w:rsidRPr="000303B3" w:rsidRDefault="00CC3A58" w:rsidP="00CC3A58">
      <w:pPr>
        <w:pStyle w:val="Beschriftung"/>
        <w:keepNext/>
      </w:pPr>
      <w:r w:rsidRPr="000303B3">
        <w:lastRenderedPageBreak/>
        <w:t>Figure</w:t>
      </w:r>
      <w:r w:rsidR="00EB02D8" w:rsidRPr="000303B3">
        <w:t> </w:t>
      </w:r>
      <w:r w:rsidR="006B693C" w:rsidRPr="000303B3">
        <w:t>WA.</w:t>
      </w:r>
      <w:r w:rsidR="004D19B6" w:rsidRPr="000303B3">
        <w:t>4</w:t>
      </w:r>
      <w:r w:rsidRPr="000303B3">
        <w:t>.</w:t>
      </w:r>
      <w:r w:rsidR="004D19B6" w:rsidRPr="000303B3">
        <w:t>5.</w:t>
      </w:r>
      <w:r w:rsidRPr="000303B3">
        <w:t xml:space="preserve"> </w:t>
      </w:r>
      <w:r w:rsidRPr="000303B3">
        <w:rPr>
          <w:b w:val="0"/>
        </w:rPr>
        <w:t>Additional decision trees predicting an 80% power of the copula term</w:t>
      </w:r>
    </w:p>
    <w:tbl>
      <w:tblPr>
        <w:tblStyle w:val="Tabellenraster"/>
        <w:tblW w:w="0" w:type="auto"/>
        <w:tblLook w:val="04A0" w:firstRow="1" w:lastRow="0" w:firstColumn="1" w:lastColumn="0" w:noHBand="0" w:noVBand="1"/>
      </w:tblPr>
      <w:tblGrid>
        <w:gridCol w:w="9394"/>
      </w:tblGrid>
      <w:tr w:rsidR="00CC3A58" w:rsidRPr="000303B3" w14:paraId="182E825A" w14:textId="77777777" w:rsidTr="00311C7B">
        <w:tc>
          <w:tcPr>
            <w:tcW w:w="9394" w:type="dxa"/>
          </w:tcPr>
          <w:p w14:paraId="0D89AFC5" w14:textId="77777777" w:rsidR="00CC3A58" w:rsidRPr="000303B3" w:rsidRDefault="00CC3A58" w:rsidP="008670AF">
            <w:pPr>
              <w:spacing w:line="240" w:lineRule="auto"/>
              <w:rPr>
                <w:rFonts w:cs="Times New Roman"/>
                <w:color w:val="222222"/>
                <w:sz w:val="22"/>
                <w:shd w:val="clear" w:color="auto" w:fill="FFFFFF"/>
                <w:lang w:val="en-US"/>
              </w:rPr>
            </w:pPr>
            <w:r w:rsidRPr="000303B3">
              <w:rPr>
                <w:rFonts w:cs="Times New Roman"/>
                <w:b/>
                <w:color w:val="222222"/>
                <w:sz w:val="22"/>
                <w:shd w:val="clear" w:color="auto" w:fill="FFFFFF"/>
                <w:lang w:val="en-US"/>
              </w:rPr>
              <w:t>A:</w:t>
            </w:r>
            <w:r w:rsidRPr="000303B3">
              <w:rPr>
                <w:rFonts w:cs="Times New Roman"/>
                <w:color w:val="222222"/>
                <w:sz w:val="22"/>
                <w:shd w:val="clear" w:color="auto" w:fill="FFFFFF"/>
                <w:lang w:val="en-US"/>
              </w:rPr>
              <w:t xml:space="preserve"> Tree model including sample size, Cramer-van Mises test statistic, absolute skewness*, kurtosis*, and R²*</w:t>
            </w:r>
          </w:p>
          <w:p w14:paraId="7628C6B8" w14:textId="77777777" w:rsidR="00CC3A58" w:rsidRPr="000303B3" w:rsidRDefault="00CC3A58" w:rsidP="008670AF">
            <w:pPr>
              <w:spacing w:line="240" w:lineRule="auto"/>
              <w:rPr>
                <w:rFonts w:cs="Times New Roman"/>
                <w:color w:val="222222"/>
                <w:sz w:val="22"/>
                <w:shd w:val="clear" w:color="auto" w:fill="FFFFFF"/>
              </w:rPr>
            </w:pPr>
            <w:r w:rsidRPr="000303B3">
              <w:rPr>
                <w:rFonts w:cs="Times New Roman"/>
                <w:noProof/>
                <w:color w:val="222222"/>
                <w:sz w:val="22"/>
                <w:shd w:val="clear" w:color="auto" w:fill="FFFFFF"/>
                <w:lang w:val="nl-NL" w:eastAsia="nl-NL"/>
              </w:rPr>
              <w:drawing>
                <wp:inline distT="0" distB="0" distL="0" distR="0" wp14:anchorId="4E6DA924" wp14:editId="5FFEAE7B">
                  <wp:extent cx="5455525" cy="3204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b="6063"/>
                          <a:stretch/>
                        </pic:blipFill>
                        <pic:spPr bwMode="auto">
                          <a:xfrm>
                            <a:off x="0" y="0"/>
                            <a:ext cx="5455525" cy="3204000"/>
                          </a:xfrm>
                          <a:prstGeom prst="rect">
                            <a:avLst/>
                          </a:prstGeom>
                          <a:noFill/>
                          <a:ln>
                            <a:noFill/>
                          </a:ln>
                          <a:extLst>
                            <a:ext uri="{53640926-AAD7-44D8-BBD7-CCE9431645EC}">
                              <a14:shadowObscured xmlns:a14="http://schemas.microsoft.com/office/drawing/2010/main"/>
                            </a:ext>
                          </a:extLst>
                        </pic:spPr>
                      </pic:pic>
                    </a:graphicData>
                  </a:graphic>
                </wp:inline>
              </w:drawing>
            </w:r>
          </w:p>
          <w:p w14:paraId="155C7CDA" w14:textId="32F85674" w:rsidR="00CC3A58" w:rsidRPr="000303B3" w:rsidRDefault="00CC3A58" w:rsidP="000F188F">
            <w:pPr>
              <w:spacing w:after="120" w:line="240" w:lineRule="auto"/>
              <w:rPr>
                <w:rFonts w:cs="Times New Roman"/>
                <w:color w:val="222222"/>
                <w:sz w:val="22"/>
                <w:shd w:val="clear" w:color="auto" w:fill="FFFFFF"/>
                <w:lang w:val="en-US"/>
              </w:rPr>
            </w:pPr>
            <w:r w:rsidRPr="000303B3">
              <w:rPr>
                <w:rFonts w:cs="Times New Roman"/>
                <w:i/>
                <w:color w:val="222222"/>
                <w:sz w:val="22"/>
                <w:shd w:val="clear" w:color="auto" w:fill="FFFFFF"/>
                <w:lang w:val="en-US"/>
              </w:rPr>
              <w:t>Classification error</w:t>
            </w:r>
            <w:r w:rsidRPr="000303B3">
              <w:rPr>
                <w:rFonts w:cs="Times New Roman"/>
                <w:color w:val="222222"/>
                <w:sz w:val="22"/>
                <w:shd w:val="clear" w:color="auto" w:fill="FFFFFF"/>
                <w:lang w:val="en-US"/>
              </w:rPr>
              <w:t xml:space="preserve">: </w:t>
            </w:r>
            <w:r w:rsidR="00B06074">
              <w:rPr>
                <w:rFonts w:cs="Times New Roman"/>
                <w:color w:val="222222"/>
                <w:sz w:val="22"/>
                <w:shd w:val="clear" w:color="auto" w:fill="FFFFFF"/>
                <w:lang w:val="en-US"/>
              </w:rPr>
              <w:t>0</w:t>
            </w:r>
            <w:r w:rsidRPr="000303B3">
              <w:rPr>
                <w:rFonts w:cs="Times New Roman"/>
                <w:color w:val="222222"/>
                <w:sz w:val="22"/>
                <w:shd w:val="clear" w:color="auto" w:fill="FFFFFF"/>
                <w:lang w:val="en-US"/>
              </w:rPr>
              <w:t xml:space="preserve">.50 % with 1 false negative </w:t>
            </w:r>
            <w:r w:rsidR="000F188F" w:rsidRPr="000303B3">
              <w:rPr>
                <w:rFonts w:cs="Times New Roman"/>
                <w:color w:val="222222"/>
                <w:sz w:val="22"/>
                <w:shd w:val="clear" w:color="auto" w:fill="FFFFFF"/>
                <w:lang w:val="en-US"/>
              </w:rPr>
              <w:t xml:space="preserve">in </w:t>
            </w:r>
            <w:r w:rsidRPr="000303B3">
              <w:rPr>
                <w:rFonts w:cs="Times New Roman"/>
                <w:color w:val="222222"/>
                <w:sz w:val="22"/>
                <w:shd w:val="clear" w:color="auto" w:fill="FFFFFF"/>
                <w:lang w:val="en-US"/>
              </w:rPr>
              <w:t>220 design conditions</w:t>
            </w:r>
          </w:p>
        </w:tc>
      </w:tr>
      <w:tr w:rsidR="00CC3A58" w:rsidRPr="000303B3" w14:paraId="052E71BA" w14:textId="77777777" w:rsidTr="00311C7B">
        <w:tc>
          <w:tcPr>
            <w:tcW w:w="9394" w:type="dxa"/>
          </w:tcPr>
          <w:p w14:paraId="4B4B714A" w14:textId="77777777" w:rsidR="00CC3A58" w:rsidRPr="000303B3" w:rsidRDefault="00CC3A58" w:rsidP="008670AF">
            <w:pPr>
              <w:spacing w:line="240" w:lineRule="auto"/>
              <w:rPr>
                <w:rFonts w:cs="Times New Roman"/>
                <w:color w:val="222222"/>
                <w:sz w:val="22"/>
                <w:shd w:val="clear" w:color="auto" w:fill="FFFFFF"/>
                <w:lang w:val="en-US"/>
              </w:rPr>
            </w:pPr>
            <w:r w:rsidRPr="000303B3">
              <w:rPr>
                <w:rFonts w:cs="Times New Roman"/>
                <w:b/>
                <w:noProof/>
                <w:color w:val="222222"/>
                <w:sz w:val="22"/>
                <w:shd w:val="clear" w:color="auto" w:fill="FFFFFF"/>
                <w:lang w:val="en-US"/>
              </w:rPr>
              <w:t>B:</w:t>
            </w:r>
            <w:r w:rsidRPr="000303B3">
              <w:rPr>
                <w:rFonts w:cs="Times New Roman"/>
                <w:noProof/>
                <w:color w:val="222222"/>
                <w:sz w:val="22"/>
                <w:shd w:val="clear" w:color="auto" w:fill="FFFFFF"/>
                <w:lang w:val="en-US"/>
              </w:rPr>
              <w:t xml:space="preserve"> </w:t>
            </w:r>
            <w:r w:rsidRPr="000303B3">
              <w:rPr>
                <w:rFonts w:cs="Times New Roman"/>
                <w:color w:val="222222"/>
                <w:sz w:val="22"/>
                <w:shd w:val="clear" w:color="auto" w:fill="FFFFFF"/>
                <w:lang w:val="en-US"/>
              </w:rPr>
              <w:t>Tree model including sample size, Anderson-Darling test statistic, absolute skewness*, kurtosis*, and R²*</w:t>
            </w:r>
          </w:p>
          <w:p w14:paraId="2845FF5F" w14:textId="77777777" w:rsidR="00CC3A58" w:rsidRPr="000303B3" w:rsidRDefault="00CC3A58" w:rsidP="008670AF">
            <w:pPr>
              <w:spacing w:line="240" w:lineRule="auto"/>
              <w:rPr>
                <w:rFonts w:cs="Times New Roman"/>
                <w:noProof/>
                <w:color w:val="222222"/>
                <w:sz w:val="22"/>
                <w:shd w:val="clear" w:color="auto" w:fill="FFFFFF"/>
                <w:lang w:val="en-US"/>
              </w:rPr>
            </w:pPr>
            <w:r w:rsidRPr="000303B3">
              <w:rPr>
                <w:rFonts w:cs="Times New Roman"/>
                <w:noProof/>
                <w:color w:val="222222"/>
                <w:sz w:val="22"/>
                <w:shd w:val="clear" w:color="auto" w:fill="FFFFFF"/>
                <w:lang w:val="nl-NL" w:eastAsia="nl-NL"/>
              </w:rPr>
              <w:drawing>
                <wp:inline distT="0" distB="0" distL="0" distR="0" wp14:anchorId="48788DCF" wp14:editId="53E511F8">
                  <wp:extent cx="5429484" cy="3204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b="5612"/>
                          <a:stretch/>
                        </pic:blipFill>
                        <pic:spPr bwMode="auto">
                          <a:xfrm>
                            <a:off x="0" y="0"/>
                            <a:ext cx="5429484" cy="3204000"/>
                          </a:xfrm>
                          <a:prstGeom prst="rect">
                            <a:avLst/>
                          </a:prstGeom>
                          <a:noFill/>
                          <a:ln>
                            <a:noFill/>
                          </a:ln>
                          <a:extLst>
                            <a:ext uri="{53640926-AAD7-44D8-BBD7-CCE9431645EC}">
                              <a14:shadowObscured xmlns:a14="http://schemas.microsoft.com/office/drawing/2010/main"/>
                            </a:ext>
                          </a:extLst>
                        </pic:spPr>
                      </pic:pic>
                    </a:graphicData>
                  </a:graphic>
                </wp:inline>
              </w:drawing>
            </w:r>
          </w:p>
          <w:p w14:paraId="2062B109" w14:textId="7C1964FF" w:rsidR="00CC3A58" w:rsidRPr="000303B3" w:rsidRDefault="00CC3A58" w:rsidP="000F188F">
            <w:pPr>
              <w:spacing w:after="120" w:line="240" w:lineRule="auto"/>
              <w:rPr>
                <w:rFonts w:cs="Times New Roman"/>
                <w:color w:val="222222"/>
                <w:sz w:val="22"/>
                <w:shd w:val="clear" w:color="auto" w:fill="FFFFFF"/>
                <w:lang w:val="en-US"/>
              </w:rPr>
            </w:pPr>
            <w:r w:rsidRPr="000303B3">
              <w:rPr>
                <w:rFonts w:cs="Times New Roman"/>
                <w:i/>
                <w:color w:val="222222"/>
                <w:sz w:val="22"/>
                <w:shd w:val="clear" w:color="auto" w:fill="FFFFFF"/>
                <w:lang w:val="en-US"/>
              </w:rPr>
              <w:t>Classification error</w:t>
            </w:r>
            <w:r w:rsidRPr="000303B3">
              <w:rPr>
                <w:rFonts w:cs="Times New Roman"/>
                <w:color w:val="222222"/>
                <w:sz w:val="22"/>
                <w:shd w:val="clear" w:color="auto" w:fill="FFFFFF"/>
                <w:lang w:val="en-US"/>
              </w:rPr>
              <w:t xml:space="preserve">: </w:t>
            </w:r>
            <w:r w:rsidR="00B06074">
              <w:rPr>
                <w:rFonts w:cs="Times New Roman"/>
                <w:color w:val="222222"/>
                <w:sz w:val="22"/>
                <w:shd w:val="clear" w:color="auto" w:fill="FFFFFF"/>
                <w:lang w:val="en-US"/>
              </w:rPr>
              <w:t>0</w:t>
            </w:r>
            <w:r w:rsidRPr="000303B3">
              <w:rPr>
                <w:rFonts w:cs="Times New Roman"/>
                <w:color w:val="222222"/>
                <w:sz w:val="22"/>
                <w:shd w:val="clear" w:color="auto" w:fill="FFFFFF"/>
                <w:lang w:val="en-US"/>
              </w:rPr>
              <w:t xml:space="preserve">.50 % with 1 false positive </w:t>
            </w:r>
            <w:r w:rsidR="000F188F" w:rsidRPr="000303B3">
              <w:rPr>
                <w:rFonts w:cs="Times New Roman"/>
                <w:color w:val="222222"/>
                <w:sz w:val="22"/>
                <w:shd w:val="clear" w:color="auto" w:fill="FFFFFF"/>
                <w:lang w:val="en-US"/>
              </w:rPr>
              <w:t xml:space="preserve">in </w:t>
            </w:r>
            <w:r w:rsidRPr="000303B3">
              <w:rPr>
                <w:rFonts w:cs="Times New Roman"/>
                <w:color w:val="222222"/>
                <w:sz w:val="22"/>
                <w:shd w:val="clear" w:color="auto" w:fill="FFFFFF"/>
                <w:lang w:val="en-US"/>
              </w:rPr>
              <w:t>220 design conditions</w:t>
            </w:r>
          </w:p>
        </w:tc>
      </w:tr>
    </w:tbl>
    <w:p w14:paraId="10D75661" w14:textId="4D8A707E" w:rsidR="00D84B29" w:rsidRPr="000303B3" w:rsidRDefault="00CC3A58" w:rsidP="00E93278">
      <w:pPr>
        <w:spacing w:before="120" w:line="240" w:lineRule="auto"/>
        <w:rPr>
          <w:sz w:val="18"/>
          <w:szCs w:val="18"/>
        </w:rPr>
      </w:pPr>
      <w:r w:rsidRPr="000303B3">
        <w:rPr>
          <w:rFonts w:cs="Times New Roman"/>
          <w:color w:val="222222"/>
          <w:sz w:val="18"/>
          <w:szCs w:val="18"/>
          <w:shd w:val="clear" w:color="auto" w:fill="FFFFFF"/>
        </w:rPr>
        <w:t xml:space="preserve">Note: Variables indicated by an </w:t>
      </w:r>
      <w:r w:rsidR="00E93278" w:rsidRPr="000303B3">
        <w:rPr>
          <w:rFonts w:cs="Times New Roman"/>
          <w:color w:val="222222"/>
          <w:sz w:val="18"/>
          <w:szCs w:val="18"/>
          <w:shd w:val="clear" w:color="auto" w:fill="FFFFFF"/>
        </w:rPr>
        <w:t xml:space="preserve">asterisk </w:t>
      </w:r>
      <w:r w:rsidR="000F188F" w:rsidRPr="000303B3">
        <w:rPr>
          <w:rFonts w:cs="Times New Roman"/>
          <w:color w:val="222222"/>
          <w:sz w:val="18"/>
          <w:szCs w:val="18"/>
          <w:shd w:val="clear" w:color="auto" w:fill="FFFFFF"/>
        </w:rPr>
        <w:t xml:space="preserve">were </w:t>
      </w:r>
      <w:r w:rsidRPr="000303B3">
        <w:rPr>
          <w:rFonts w:cs="Times New Roman"/>
          <w:color w:val="222222"/>
          <w:sz w:val="18"/>
          <w:szCs w:val="18"/>
          <w:shd w:val="clear" w:color="auto" w:fill="FFFFFF"/>
        </w:rPr>
        <w:t>not important in the prediction when considering the other variables</w:t>
      </w:r>
      <w:r w:rsidR="000F188F" w:rsidRPr="000303B3">
        <w:rPr>
          <w:rFonts w:cs="Times New Roman"/>
          <w:color w:val="222222"/>
          <w:sz w:val="18"/>
          <w:szCs w:val="18"/>
          <w:shd w:val="clear" w:color="auto" w:fill="FFFFFF"/>
        </w:rPr>
        <w:t>,</w:t>
      </w:r>
      <w:r w:rsidRPr="000303B3">
        <w:rPr>
          <w:rFonts w:cs="Times New Roman"/>
          <w:color w:val="222222"/>
          <w:sz w:val="18"/>
          <w:szCs w:val="18"/>
          <w:shd w:val="clear" w:color="auto" w:fill="FFFFFF"/>
        </w:rPr>
        <w:t xml:space="preserve"> and therefore do not appear in the figures.</w:t>
      </w:r>
    </w:p>
    <w:p w14:paraId="1E8E33E3" w14:textId="77777777" w:rsidR="00500B95" w:rsidRPr="000303B3" w:rsidRDefault="00500B95" w:rsidP="00500B95">
      <w:pPr>
        <w:tabs>
          <w:tab w:val="num" w:pos="720"/>
        </w:tabs>
        <w:spacing w:after="120"/>
        <w:rPr>
          <w:rFonts w:cs="Times New Roman"/>
          <w:szCs w:val="24"/>
        </w:rPr>
        <w:sectPr w:rsidR="00500B95" w:rsidRPr="000303B3" w:rsidSect="00903948">
          <w:pgSz w:w="12240" w:h="15840" w:code="1"/>
          <w:pgMar w:top="1418" w:right="1418" w:bottom="1418" w:left="1418" w:header="709" w:footer="709" w:gutter="0"/>
          <w:cols w:space="708"/>
          <w:docGrid w:linePitch="360"/>
        </w:sectPr>
      </w:pPr>
    </w:p>
    <w:p w14:paraId="6DF84E98" w14:textId="58BEE013" w:rsidR="00500B95" w:rsidRPr="000303B3" w:rsidRDefault="00500B95" w:rsidP="00500B95">
      <w:pPr>
        <w:tabs>
          <w:tab w:val="num" w:pos="720"/>
        </w:tabs>
        <w:rPr>
          <w:rFonts w:cs="Times New Roman"/>
          <w:szCs w:val="24"/>
        </w:rPr>
      </w:pPr>
      <w:r w:rsidRPr="000303B3">
        <w:rPr>
          <w:rFonts w:cs="Times New Roman"/>
          <w:b/>
          <w:bCs/>
          <w:szCs w:val="24"/>
        </w:rPr>
        <w:lastRenderedPageBreak/>
        <w:t xml:space="preserve">Table </w:t>
      </w:r>
      <w:r w:rsidR="006B693C" w:rsidRPr="000303B3">
        <w:rPr>
          <w:rFonts w:cs="Times New Roman"/>
          <w:b/>
          <w:bCs/>
          <w:szCs w:val="24"/>
        </w:rPr>
        <w:t>WA.</w:t>
      </w:r>
      <w:r w:rsidR="00BD390A" w:rsidRPr="000303B3">
        <w:rPr>
          <w:rFonts w:cs="Times New Roman"/>
          <w:b/>
          <w:bCs/>
          <w:szCs w:val="24"/>
        </w:rPr>
        <w:t>4.</w:t>
      </w:r>
      <w:r w:rsidR="00304C3A" w:rsidRPr="000303B3">
        <w:rPr>
          <w:rFonts w:cs="Times New Roman"/>
          <w:b/>
          <w:bCs/>
          <w:szCs w:val="24"/>
        </w:rPr>
        <w:t>1</w:t>
      </w:r>
      <w:r w:rsidRPr="000303B3">
        <w:rPr>
          <w:rFonts w:cs="Times New Roman"/>
          <w:b/>
          <w:bCs/>
          <w:szCs w:val="24"/>
        </w:rPr>
        <w:t>.</w:t>
      </w:r>
      <w:r w:rsidRPr="000303B3">
        <w:rPr>
          <w:rFonts w:cs="Times New Roman"/>
          <w:szCs w:val="24"/>
        </w:rPr>
        <w:t xml:space="preserve"> Expectations </w:t>
      </w:r>
      <w:r w:rsidR="00E93278" w:rsidRPr="000303B3">
        <w:rPr>
          <w:rFonts w:cs="Times New Roman"/>
          <w:szCs w:val="24"/>
        </w:rPr>
        <w:t xml:space="preserve">and considerations </w:t>
      </w:r>
      <w:r w:rsidRPr="000303B3">
        <w:rPr>
          <w:rFonts w:cs="Times New Roman"/>
          <w:szCs w:val="24"/>
        </w:rPr>
        <w:t>regarding the simulation factors’ effects</w:t>
      </w:r>
    </w:p>
    <w:tbl>
      <w:tblPr>
        <w:tblStyle w:val="Tabellenraster"/>
        <w:tblW w:w="0" w:type="auto"/>
        <w:tblLook w:val="04A0" w:firstRow="1" w:lastRow="0" w:firstColumn="1" w:lastColumn="0" w:noHBand="0" w:noVBand="1"/>
      </w:tblPr>
      <w:tblGrid>
        <w:gridCol w:w="1284"/>
        <w:gridCol w:w="2872"/>
        <w:gridCol w:w="3320"/>
        <w:gridCol w:w="2872"/>
        <w:gridCol w:w="2872"/>
      </w:tblGrid>
      <w:tr w:rsidR="00500B95" w:rsidRPr="000303B3" w14:paraId="4CF34B86" w14:textId="77777777" w:rsidTr="002944A9">
        <w:tc>
          <w:tcPr>
            <w:tcW w:w="1188" w:type="dxa"/>
          </w:tcPr>
          <w:p w14:paraId="2FDAC793" w14:textId="7996C192" w:rsidR="00500B95" w:rsidRPr="000303B3" w:rsidRDefault="00500B95" w:rsidP="008670AF">
            <w:pPr>
              <w:spacing w:line="240" w:lineRule="auto"/>
              <w:rPr>
                <w:rFonts w:cs="Times New Roman"/>
                <w:sz w:val="20"/>
                <w:szCs w:val="20"/>
                <w:lang w:val="en-US"/>
              </w:rPr>
            </w:pPr>
          </w:p>
        </w:tc>
        <w:tc>
          <w:tcPr>
            <w:tcW w:w="2880" w:type="dxa"/>
          </w:tcPr>
          <w:p w14:paraId="77272D23" w14:textId="77777777" w:rsidR="00500B95" w:rsidRPr="000303B3" w:rsidRDefault="00500B95" w:rsidP="008670AF">
            <w:pPr>
              <w:spacing w:line="240" w:lineRule="auto"/>
              <w:jc w:val="center"/>
              <w:rPr>
                <w:rFonts w:cs="Times New Roman"/>
                <w:b/>
                <w:bCs/>
                <w:sz w:val="20"/>
                <w:szCs w:val="20"/>
                <w:lang w:val="en-US"/>
              </w:rPr>
            </w:pPr>
            <w:r w:rsidRPr="000303B3">
              <w:rPr>
                <w:rFonts w:cs="Times New Roman"/>
                <w:b/>
                <w:bCs/>
                <w:sz w:val="20"/>
                <w:szCs w:val="20"/>
                <w:lang w:val="en-US"/>
              </w:rPr>
              <w:t>Mean Bias</w:t>
            </w:r>
          </w:p>
        </w:tc>
        <w:tc>
          <w:tcPr>
            <w:tcW w:w="3330" w:type="dxa"/>
          </w:tcPr>
          <w:p w14:paraId="34FB96A5" w14:textId="77777777" w:rsidR="00500B95" w:rsidRPr="000303B3" w:rsidRDefault="00500B95" w:rsidP="008670AF">
            <w:pPr>
              <w:spacing w:line="240" w:lineRule="auto"/>
              <w:jc w:val="center"/>
              <w:rPr>
                <w:rFonts w:cs="Times New Roman"/>
                <w:b/>
                <w:bCs/>
                <w:sz w:val="20"/>
                <w:szCs w:val="20"/>
                <w:lang w:val="en-US"/>
              </w:rPr>
            </w:pPr>
            <w:r w:rsidRPr="000303B3">
              <w:rPr>
                <w:rFonts w:cs="Times New Roman"/>
                <w:b/>
                <w:bCs/>
                <w:sz w:val="20"/>
                <w:szCs w:val="20"/>
                <w:lang w:val="en-US"/>
              </w:rPr>
              <w:t>Relative Bias</w:t>
            </w:r>
          </w:p>
        </w:tc>
        <w:tc>
          <w:tcPr>
            <w:tcW w:w="2880" w:type="dxa"/>
          </w:tcPr>
          <w:p w14:paraId="32CF0664" w14:textId="77777777" w:rsidR="00500B95" w:rsidRPr="000303B3" w:rsidRDefault="00500B95" w:rsidP="008670AF">
            <w:pPr>
              <w:spacing w:line="240" w:lineRule="auto"/>
              <w:jc w:val="center"/>
              <w:rPr>
                <w:rFonts w:cs="Times New Roman"/>
                <w:b/>
                <w:bCs/>
                <w:sz w:val="20"/>
                <w:szCs w:val="20"/>
                <w:lang w:val="en-US"/>
              </w:rPr>
            </w:pPr>
            <w:r w:rsidRPr="000303B3">
              <w:rPr>
                <w:rFonts w:cs="Times New Roman"/>
                <w:b/>
                <w:bCs/>
                <w:sz w:val="20"/>
                <w:szCs w:val="20"/>
                <w:lang w:val="en-US"/>
              </w:rPr>
              <w:t>Power Copula</w:t>
            </w:r>
          </w:p>
        </w:tc>
        <w:tc>
          <w:tcPr>
            <w:tcW w:w="2880" w:type="dxa"/>
          </w:tcPr>
          <w:p w14:paraId="4B350AFC" w14:textId="77777777" w:rsidR="00500B95" w:rsidRPr="000303B3" w:rsidRDefault="00500B95" w:rsidP="008670AF">
            <w:pPr>
              <w:spacing w:line="240" w:lineRule="auto"/>
              <w:jc w:val="center"/>
              <w:rPr>
                <w:rFonts w:cs="Times New Roman"/>
                <w:b/>
                <w:bCs/>
                <w:sz w:val="20"/>
                <w:szCs w:val="20"/>
                <w:lang w:val="en-US"/>
              </w:rPr>
            </w:pPr>
            <w:r w:rsidRPr="000303B3">
              <w:rPr>
                <w:rFonts w:cs="Times New Roman"/>
                <w:b/>
                <w:bCs/>
                <w:sz w:val="20"/>
                <w:szCs w:val="20"/>
                <w:lang w:val="en-US"/>
              </w:rPr>
              <w:t>Power Regressor</w:t>
            </w:r>
          </w:p>
        </w:tc>
      </w:tr>
      <w:tr w:rsidR="00500B95" w:rsidRPr="000303B3" w14:paraId="46DF5B12" w14:textId="77777777" w:rsidTr="002944A9">
        <w:tc>
          <w:tcPr>
            <w:tcW w:w="1188" w:type="dxa"/>
          </w:tcPr>
          <w:p w14:paraId="2CA535B0" w14:textId="77777777" w:rsidR="00500B95" w:rsidRPr="000303B3" w:rsidRDefault="00500B95" w:rsidP="008670AF">
            <w:pPr>
              <w:spacing w:line="240" w:lineRule="auto"/>
              <w:jc w:val="center"/>
              <w:rPr>
                <w:rFonts w:cs="Times New Roman"/>
                <w:b/>
                <w:bCs/>
                <w:sz w:val="20"/>
                <w:szCs w:val="20"/>
                <w:lang w:val="en-US"/>
              </w:rPr>
            </w:pPr>
            <w:r w:rsidRPr="000303B3">
              <w:rPr>
                <w:rFonts w:cs="Times New Roman"/>
                <w:b/>
                <w:bCs/>
                <w:sz w:val="20"/>
                <w:szCs w:val="20"/>
                <w:lang w:val="en-US"/>
              </w:rPr>
              <w:t>Sample Size</w:t>
            </w:r>
          </w:p>
        </w:tc>
        <w:tc>
          <w:tcPr>
            <w:tcW w:w="6210" w:type="dxa"/>
            <w:gridSpan w:val="2"/>
          </w:tcPr>
          <w:p w14:paraId="7F1A4000" w14:textId="2BE97F0B" w:rsidR="00276934" w:rsidRPr="000303B3" w:rsidRDefault="00500B95" w:rsidP="00F40F02">
            <w:pPr>
              <w:spacing w:line="240" w:lineRule="auto"/>
              <w:jc w:val="center"/>
              <w:rPr>
                <w:rFonts w:cs="Times New Roman"/>
                <w:sz w:val="20"/>
                <w:szCs w:val="20"/>
                <w:lang w:val="en-US"/>
              </w:rPr>
            </w:pPr>
            <w:r w:rsidRPr="000303B3">
              <w:rPr>
                <w:rFonts w:cs="Times New Roman"/>
                <w:sz w:val="20"/>
                <w:szCs w:val="20"/>
                <w:lang w:val="en-US"/>
              </w:rPr>
              <w:t xml:space="preserve">Based on the results </w:t>
            </w:r>
            <w:r w:rsidR="000F188F" w:rsidRPr="000303B3">
              <w:rPr>
                <w:rFonts w:cs="Times New Roman"/>
                <w:sz w:val="20"/>
                <w:szCs w:val="20"/>
                <w:lang w:val="en-US"/>
              </w:rPr>
              <w:t xml:space="preserve">of </w:t>
            </w:r>
            <w:r w:rsidRPr="000303B3">
              <w:rPr>
                <w:rFonts w:cs="Times New Roman"/>
                <w:sz w:val="20"/>
                <w:szCs w:val="20"/>
                <w:lang w:val="en-US"/>
              </w:rPr>
              <w:t>Studies</w:t>
            </w:r>
            <w:r w:rsidR="0067541A" w:rsidRPr="000303B3">
              <w:rPr>
                <w:rFonts w:cs="Times New Roman"/>
                <w:sz w:val="20"/>
                <w:szCs w:val="20"/>
                <w:lang w:val="en-US"/>
              </w:rPr>
              <w:t> </w:t>
            </w:r>
            <w:r w:rsidRPr="000303B3">
              <w:rPr>
                <w:rFonts w:cs="Times New Roman"/>
                <w:sz w:val="20"/>
                <w:szCs w:val="20"/>
                <w:lang w:val="en-US"/>
              </w:rPr>
              <w:t>1</w:t>
            </w:r>
            <w:r w:rsidR="0067541A" w:rsidRPr="000303B3">
              <w:rPr>
                <w:rFonts w:cs="Times New Roman"/>
                <w:sz w:val="20"/>
                <w:szCs w:val="20"/>
                <w:lang w:val="en-US"/>
              </w:rPr>
              <w:t xml:space="preserve"> to </w:t>
            </w:r>
            <w:r w:rsidRPr="000303B3">
              <w:rPr>
                <w:rFonts w:cs="Times New Roman"/>
                <w:sz w:val="20"/>
                <w:szCs w:val="20"/>
                <w:lang w:val="en-US"/>
              </w:rPr>
              <w:t>3</w:t>
            </w:r>
            <w:r w:rsidR="00276934" w:rsidRPr="000303B3">
              <w:rPr>
                <w:rFonts w:cs="Times New Roman"/>
                <w:sz w:val="20"/>
                <w:szCs w:val="20"/>
                <w:lang w:val="en-US"/>
              </w:rPr>
              <w:t>,</w:t>
            </w:r>
            <w:r w:rsidRPr="000303B3">
              <w:rPr>
                <w:rFonts w:cs="Times New Roman"/>
                <w:sz w:val="20"/>
                <w:szCs w:val="20"/>
                <w:lang w:val="en-US"/>
              </w:rPr>
              <w:t xml:space="preserve"> we expect both the mean and relative bias </w:t>
            </w:r>
            <w:r w:rsidR="000F188F" w:rsidRPr="000303B3">
              <w:rPr>
                <w:rFonts w:cs="Times New Roman"/>
                <w:sz w:val="20"/>
                <w:szCs w:val="20"/>
                <w:lang w:val="en-US"/>
              </w:rPr>
              <w:t xml:space="preserve">to </w:t>
            </w:r>
            <w:r w:rsidRPr="000303B3">
              <w:rPr>
                <w:rFonts w:cs="Times New Roman"/>
                <w:sz w:val="20"/>
                <w:szCs w:val="20"/>
                <w:lang w:val="en-US"/>
              </w:rPr>
              <w:t>decrease with larger sample sizes.</w:t>
            </w:r>
            <w:r w:rsidR="00276934" w:rsidRPr="000303B3">
              <w:rPr>
                <w:rFonts w:cs="Times New Roman"/>
                <w:sz w:val="20"/>
                <w:szCs w:val="20"/>
                <w:lang w:val="en-US"/>
              </w:rPr>
              <w:t xml:space="preserve"> However, w</w:t>
            </w:r>
            <w:r w:rsidRPr="000303B3">
              <w:rPr>
                <w:rFonts w:cs="Times New Roman"/>
                <w:sz w:val="20"/>
                <w:szCs w:val="20"/>
                <w:lang w:val="en-US"/>
              </w:rPr>
              <w:t>e</w:t>
            </w:r>
            <w:r w:rsidR="00276934" w:rsidRPr="000303B3">
              <w:rPr>
                <w:rFonts w:cs="Times New Roman"/>
                <w:sz w:val="20"/>
                <w:szCs w:val="20"/>
                <w:lang w:val="en-US"/>
              </w:rPr>
              <w:t xml:space="preserve"> </w:t>
            </w:r>
            <w:r w:rsidRPr="000303B3">
              <w:rPr>
                <w:rFonts w:cs="Times New Roman"/>
                <w:sz w:val="20"/>
                <w:szCs w:val="20"/>
                <w:lang w:val="en-US"/>
              </w:rPr>
              <w:t xml:space="preserve">expect that the two metrics are </w:t>
            </w:r>
            <w:r w:rsidR="004B0FD1" w:rsidRPr="000303B3">
              <w:rPr>
                <w:rFonts w:cs="Times New Roman"/>
                <w:sz w:val="20"/>
                <w:szCs w:val="20"/>
                <w:lang w:val="en-US"/>
              </w:rPr>
              <w:t>similarly</w:t>
            </w:r>
            <w:r w:rsidRPr="000303B3">
              <w:rPr>
                <w:rFonts w:cs="Times New Roman"/>
                <w:sz w:val="20"/>
                <w:szCs w:val="20"/>
                <w:lang w:val="en-US"/>
              </w:rPr>
              <w:t xml:space="preserve"> affected</w:t>
            </w:r>
            <w:r w:rsidR="000F188F" w:rsidRPr="000303B3">
              <w:rPr>
                <w:rFonts w:cs="Times New Roman"/>
                <w:sz w:val="20"/>
                <w:szCs w:val="20"/>
                <w:lang w:val="en-US"/>
              </w:rPr>
              <w:t>,</w:t>
            </w:r>
            <w:r w:rsidRPr="000303B3">
              <w:rPr>
                <w:rFonts w:cs="Times New Roman"/>
                <w:sz w:val="20"/>
                <w:szCs w:val="20"/>
                <w:lang w:val="en-US"/>
              </w:rPr>
              <w:t xml:space="preserve"> because the sample size does not influence the original endogeneity bias.</w:t>
            </w:r>
          </w:p>
          <w:p w14:paraId="69142D4C" w14:textId="77777777" w:rsidR="00500B95" w:rsidRPr="000303B3" w:rsidRDefault="00500B95" w:rsidP="00471760">
            <w:pPr>
              <w:spacing w:line="240" w:lineRule="auto"/>
              <w:jc w:val="center"/>
              <w:rPr>
                <w:rFonts w:cs="Times New Roman"/>
                <w:sz w:val="20"/>
                <w:szCs w:val="20"/>
                <w:lang w:val="en-US"/>
              </w:rPr>
            </w:pPr>
            <w:r w:rsidRPr="000303B3">
              <w:rPr>
                <w:rFonts w:cs="Times New Roman"/>
                <w:b/>
                <w:bCs/>
                <w:i/>
                <w:iCs/>
                <w:color w:val="00B050"/>
                <w:sz w:val="20"/>
                <w:szCs w:val="20"/>
                <w:lang w:val="en-US"/>
              </w:rPr>
              <w:t>(supported)</w:t>
            </w:r>
          </w:p>
        </w:tc>
        <w:tc>
          <w:tcPr>
            <w:tcW w:w="5760" w:type="dxa"/>
            <w:gridSpan w:val="2"/>
          </w:tcPr>
          <w:p w14:paraId="461AAE80" w14:textId="37BBA5E8" w:rsidR="00500B95" w:rsidRPr="000303B3" w:rsidRDefault="00500B95" w:rsidP="00F40F02">
            <w:pPr>
              <w:spacing w:line="240" w:lineRule="auto"/>
              <w:jc w:val="center"/>
              <w:rPr>
                <w:rFonts w:cs="Times New Roman"/>
                <w:sz w:val="20"/>
                <w:szCs w:val="20"/>
                <w:lang w:val="en-US"/>
              </w:rPr>
            </w:pPr>
            <w:r w:rsidRPr="000303B3">
              <w:rPr>
                <w:rFonts w:cs="Times New Roman"/>
                <w:sz w:val="20"/>
                <w:szCs w:val="20"/>
                <w:lang w:val="en-US"/>
              </w:rPr>
              <w:t xml:space="preserve">Based on the results of </w:t>
            </w:r>
            <w:r w:rsidR="0067541A" w:rsidRPr="000303B3">
              <w:rPr>
                <w:rFonts w:cs="Times New Roman"/>
                <w:sz w:val="20"/>
                <w:szCs w:val="20"/>
                <w:lang w:val="en-US"/>
              </w:rPr>
              <w:t>Studies 1 to 3</w:t>
            </w:r>
            <w:r w:rsidRPr="000303B3">
              <w:rPr>
                <w:rFonts w:cs="Times New Roman"/>
                <w:sz w:val="20"/>
                <w:szCs w:val="20"/>
                <w:lang w:val="en-US"/>
              </w:rPr>
              <w:t xml:space="preserve"> and on general considerations about statistical power, we expect that larger sample sizes increase the statistical power of both the endogenous regressor and the copula term.</w:t>
            </w:r>
          </w:p>
          <w:p w14:paraId="08A541F0" w14:textId="77777777" w:rsidR="00500B95" w:rsidRPr="000303B3" w:rsidRDefault="00500B95" w:rsidP="00471760">
            <w:pPr>
              <w:spacing w:line="240" w:lineRule="auto"/>
              <w:jc w:val="center"/>
              <w:rPr>
                <w:rFonts w:cs="Times New Roman"/>
                <w:sz w:val="20"/>
                <w:szCs w:val="20"/>
                <w:lang w:val="en-US"/>
              </w:rPr>
            </w:pPr>
            <w:r w:rsidRPr="000303B3">
              <w:rPr>
                <w:rFonts w:cs="Times New Roman"/>
                <w:b/>
                <w:bCs/>
                <w:i/>
                <w:iCs/>
                <w:color w:val="00B050"/>
                <w:sz w:val="20"/>
                <w:szCs w:val="20"/>
                <w:lang w:val="en-US"/>
              </w:rPr>
              <w:t>(supported)</w:t>
            </w:r>
          </w:p>
        </w:tc>
      </w:tr>
      <w:tr w:rsidR="00500B95" w:rsidRPr="000303B3" w14:paraId="6A5FF1A1" w14:textId="77777777" w:rsidTr="002944A9">
        <w:tc>
          <w:tcPr>
            <w:tcW w:w="1188" w:type="dxa"/>
          </w:tcPr>
          <w:p w14:paraId="01B594F0" w14:textId="77777777" w:rsidR="00500B95" w:rsidRPr="000303B3" w:rsidRDefault="00500B95" w:rsidP="008670AF">
            <w:pPr>
              <w:spacing w:line="240" w:lineRule="auto"/>
              <w:jc w:val="center"/>
              <w:rPr>
                <w:rFonts w:cs="Times New Roman"/>
                <w:b/>
                <w:bCs/>
                <w:sz w:val="20"/>
                <w:szCs w:val="20"/>
                <w:lang w:val="en-US"/>
              </w:rPr>
            </w:pPr>
            <w:r w:rsidRPr="000303B3">
              <w:rPr>
                <w:rFonts w:cs="Times New Roman"/>
                <w:b/>
                <w:bCs/>
                <w:sz w:val="20"/>
                <w:szCs w:val="20"/>
                <w:lang w:val="en-US"/>
              </w:rPr>
              <w:t>R²</w:t>
            </w:r>
          </w:p>
        </w:tc>
        <w:tc>
          <w:tcPr>
            <w:tcW w:w="2880" w:type="dxa"/>
          </w:tcPr>
          <w:p w14:paraId="2E1F7509" w14:textId="3DC59E91" w:rsidR="00500B95" w:rsidRPr="000303B3" w:rsidRDefault="00500B95" w:rsidP="00F40F02">
            <w:pPr>
              <w:spacing w:line="240" w:lineRule="auto"/>
              <w:jc w:val="center"/>
              <w:rPr>
                <w:rFonts w:cs="Times New Roman"/>
                <w:sz w:val="20"/>
                <w:szCs w:val="20"/>
                <w:lang w:val="en-US"/>
              </w:rPr>
            </w:pPr>
            <w:r w:rsidRPr="000303B3">
              <w:rPr>
                <w:rFonts w:cs="Times New Roman"/>
                <w:sz w:val="20"/>
                <w:szCs w:val="20"/>
                <w:lang w:val="en-US"/>
              </w:rPr>
              <w:t xml:space="preserve">We expect that the endogenous regressor’s bias </w:t>
            </w:r>
            <w:r w:rsidR="001B1275" w:rsidRPr="000303B3">
              <w:rPr>
                <w:rFonts w:cs="Times New Roman"/>
                <w:sz w:val="20"/>
                <w:szCs w:val="20"/>
                <w:lang w:val="en-US"/>
              </w:rPr>
              <w:t xml:space="preserve">to </w:t>
            </w:r>
            <w:r w:rsidR="00153F90" w:rsidRPr="000303B3">
              <w:rPr>
                <w:rFonts w:cs="Times New Roman"/>
                <w:sz w:val="20"/>
                <w:szCs w:val="20"/>
                <w:lang w:val="en-US"/>
              </w:rPr>
              <w:t>increase</w:t>
            </w:r>
            <w:r w:rsidRPr="000303B3">
              <w:rPr>
                <w:rFonts w:cs="Times New Roman"/>
                <w:sz w:val="20"/>
                <w:szCs w:val="20"/>
                <w:lang w:val="en-US"/>
              </w:rPr>
              <w:t xml:space="preserve"> with decreasing R², because with more unexplained variance relative to the explained variance (i.e., lower levels of R²)</w:t>
            </w:r>
            <w:r w:rsidR="001B1275" w:rsidRPr="000303B3">
              <w:rPr>
                <w:rFonts w:cs="Times New Roman"/>
                <w:sz w:val="20"/>
                <w:szCs w:val="20"/>
                <w:lang w:val="en-US"/>
              </w:rPr>
              <w:t>,</w:t>
            </w:r>
            <w:r w:rsidRPr="000303B3">
              <w:rPr>
                <w:rFonts w:cs="Times New Roman"/>
                <w:sz w:val="20"/>
                <w:szCs w:val="20"/>
                <w:lang w:val="en-US"/>
              </w:rPr>
              <w:t xml:space="preserve"> the error term’s importance increases, and </w:t>
            </w:r>
            <w:r w:rsidR="00D03185" w:rsidRPr="000303B3">
              <w:rPr>
                <w:rFonts w:cs="Times New Roman"/>
                <w:sz w:val="20"/>
                <w:szCs w:val="20"/>
                <w:lang w:val="en-US"/>
              </w:rPr>
              <w:t>consequently</w:t>
            </w:r>
            <w:r w:rsidRPr="000303B3">
              <w:rPr>
                <w:rFonts w:cs="Times New Roman"/>
                <w:sz w:val="20"/>
                <w:szCs w:val="20"/>
                <w:lang w:val="en-US"/>
              </w:rPr>
              <w:t xml:space="preserve"> the endogeneity bias (i.e., the bias in the regression without copula increases). </w:t>
            </w:r>
            <w:r w:rsidR="001B1275" w:rsidRPr="000303B3">
              <w:rPr>
                <w:rFonts w:cs="Times New Roman"/>
                <w:sz w:val="20"/>
                <w:szCs w:val="20"/>
                <w:lang w:val="en-US"/>
              </w:rPr>
              <w:t xml:space="preserve">Owing to </w:t>
            </w:r>
            <w:r w:rsidRPr="000303B3">
              <w:rPr>
                <w:rFonts w:cs="Times New Roman"/>
                <w:sz w:val="20"/>
                <w:szCs w:val="20"/>
                <w:lang w:val="en-US"/>
              </w:rPr>
              <w:t>the increased endogeneity bias</w:t>
            </w:r>
            <w:r w:rsidR="001B1275" w:rsidRPr="000303B3">
              <w:rPr>
                <w:rFonts w:cs="Times New Roman"/>
                <w:sz w:val="20"/>
                <w:szCs w:val="20"/>
                <w:lang w:val="en-US"/>
              </w:rPr>
              <w:t>,</w:t>
            </w:r>
            <w:r w:rsidRPr="000303B3">
              <w:rPr>
                <w:rFonts w:cs="Times New Roman"/>
                <w:sz w:val="20"/>
                <w:szCs w:val="20"/>
                <w:lang w:val="en-US"/>
              </w:rPr>
              <w:t xml:space="preserve"> the copula approach needs to correct more bias, thus potentially leaving more bias uncorrected.</w:t>
            </w:r>
          </w:p>
          <w:p w14:paraId="07D99671" w14:textId="77777777" w:rsidR="00500B95" w:rsidRPr="000303B3" w:rsidRDefault="00500B95" w:rsidP="00471760">
            <w:pPr>
              <w:spacing w:line="240" w:lineRule="auto"/>
              <w:jc w:val="center"/>
              <w:rPr>
                <w:rFonts w:cs="Times New Roman"/>
                <w:b/>
                <w:bCs/>
                <w:sz w:val="20"/>
                <w:szCs w:val="20"/>
                <w:lang w:val="en-US"/>
              </w:rPr>
            </w:pPr>
            <w:r w:rsidRPr="000303B3">
              <w:rPr>
                <w:rFonts w:cs="Times New Roman"/>
                <w:b/>
                <w:bCs/>
                <w:i/>
                <w:iCs/>
                <w:color w:val="00B050"/>
                <w:sz w:val="20"/>
                <w:szCs w:val="20"/>
                <w:lang w:val="en-US"/>
              </w:rPr>
              <w:t>(supported)</w:t>
            </w:r>
          </w:p>
        </w:tc>
        <w:tc>
          <w:tcPr>
            <w:tcW w:w="3330" w:type="dxa"/>
          </w:tcPr>
          <w:p w14:paraId="10535513" w14:textId="6378E438" w:rsidR="003C011B" w:rsidRPr="000303B3" w:rsidRDefault="00500B95" w:rsidP="00F40F02">
            <w:pPr>
              <w:spacing w:line="240" w:lineRule="auto"/>
              <w:jc w:val="center"/>
              <w:rPr>
                <w:rFonts w:cs="Times New Roman"/>
                <w:sz w:val="20"/>
                <w:szCs w:val="20"/>
                <w:lang w:val="en-US"/>
              </w:rPr>
            </w:pPr>
            <w:r w:rsidRPr="000303B3">
              <w:rPr>
                <w:rFonts w:cs="Times New Roman"/>
                <w:sz w:val="20"/>
                <w:szCs w:val="20"/>
                <w:lang w:val="en-US"/>
              </w:rPr>
              <w:t xml:space="preserve">While the R² impacts the endogeneity bias and </w:t>
            </w:r>
            <w:r w:rsidR="001B1275" w:rsidRPr="000303B3">
              <w:rPr>
                <w:rFonts w:cs="Times New Roman"/>
                <w:sz w:val="20"/>
                <w:szCs w:val="20"/>
                <w:lang w:val="en-US"/>
              </w:rPr>
              <w:t xml:space="preserve">therefore </w:t>
            </w:r>
            <w:r w:rsidRPr="000303B3">
              <w:rPr>
                <w:rFonts w:cs="Times New Roman"/>
                <w:sz w:val="20"/>
                <w:szCs w:val="20"/>
                <w:lang w:val="en-US"/>
              </w:rPr>
              <w:t>also the remaining bias in the copula regression, we do not have a clear prediction for the relative bias.</w:t>
            </w:r>
            <w:r w:rsidR="00276934" w:rsidRPr="000303B3">
              <w:rPr>
                <w:rFonts w:cs="Times New Roman"/>
                <w:sz w:val="20"/>
                <w:szCs w:val="20"/>
                <w:lang w:val="en-US"/>
              </w:rPr>
              <w:t xml:space="preserve"> </w:t>
            </w:r>
            <w:r w:rsidRPr="000303B3">
              <w:rPr>
                <w:rFonts w:cs="Times New Roman"/>
                <w:sz w:val="20"/>
                <w:szCs w:val="20"/>
                <w:lang w:val="en-US"/>
              </w:rPr>
              <w:t xml:space="preserve">On the one hand, </w:t>
            </w:r>
            <w:r w:rsidR="001B1275" w:rsidRPr="000303B3">
              <w:rPr>
                <w:rFonts w:cs="Times New Roman"/>
                <w:sz w:val="20"/>
                <w:szCs w:val="20"/>
                <w:lang w:val="en-US"/>
              </w:rPr>
              <w:t xml:space="preserve">the </w:t>
            </w:r>
            <w:r w:rsidRPr="000303B3">
              <w:rPr>
                <w:rFonts w:cs="Times New Roman"/>
                <w:sz w:val="20"/>
                <w:szCs w:val="20"/>
                <w:lang w:val="en-US"/>
              </w:rPr>
              <w:t xml:space="preserve">larger error variance increases the uncertainty in the </w:t>
            </w:r>
            <w:r w:rsidR="004937D5" w:rsidRPr="000303B3">
              <w:rPr>
                <w:rFonts w:cs="Times New Roman"/>
                <w:sz w:val="20"/>
                <w:szCs w:val="20"/>
                <w:lang w:val="en-US"/>
              </w:rPr>
              <w:t>model and</w:t>
            </w:r>
            <w:r w:rsidRPr="000303B3">
              <w:rPr>
                <w:rFonts w:cs="Times New Roman"/>
                <w:sz w:val="20"/>
                <w:szCs w:val="20"/>
                <w:lang w:val="en-US"/>
              </w:rPr>
              <w:t xml:space="preserve"> </w:t>
            </w:r>
            <w:r w:rsidR="00276934" w:rsidRPr="000303B3">
              <w:rPr>
                <w:rFonts w:cs="Times New Roman"/>
                <w:sz w:val="20"/>
                <w:szCs w:val="20"/>
                <w:lang w:val="en-US"/>
              </w:rPr>
              <w:t>complicate</w:t>
            </w:r>
            <w:r w:rsidR="001B1275" w:rsidRPr="000303B3">
              <w:rPr>
                <w:rFonts w:cs="Times New Roman"/>
                <w:sz w:val="20"/>
                <w:szCs w:val="20"/>
                <w:lang w:val="en-US"/>
              </w:rPr>
              <w:t>s</w:t>
            </w:r>
            <w:r w:rsidRPr="000303B3">
              <w:rPr>
                <w:rFonts w:cs="Times New Roman"/>
                <w:sz w:val="20"/>
                <w:szCs w:val="20"/>
                <w:lang w:val="en-US"/>
              </w:rPr>
              <w:t xml:space="preserve"> the </w:t>
            </w:r>
            <w:r w:rsidR="00276934" w:rsidRPr="000303B3">
              <w:rPr>
                <w:rFonts w:cs="Times New Roman"/>
                <w:sz w:val="20"/>
                <w:szCs w:val="20"/>
                <w:lang w:val="en-US"/>
              </w:rPr>
              <w:t xml:space="preserve">model </w:t>
            </w:r>
            <w:r w:rsidRPr="000303B3">
              <w:rPr>
                <w:rFonts w:cs="Times New Roman"/>
                <w:sz w:val="20"/>
                <w:szCs w:val="20"/>
                <w:lang w:val="en-US"/>
              </w:rPr>
              <w:t>parameter</w:t>
            </w:r>
            <w:r w:rsidR="00276934" w:rsidRPr="000303B3">
              <w:rPr>
                <w:rFonts w:cs="Times New Roman"/>
                <w:sz w:val="20"/>
                <w:szCs w:val="20"/>
                <w:lang w:val="en-US"/>
              </w:rPr>
              <w:t>s</w:t>
            </w:r>
            <w:r w:rsidR="001B1275" w:rsidRPr="000303B3">
              <w:rPr>
                <w:rFonts w:cs="Times New Roman"/>
                <w:sz w:val="20"/>
                <w:szCs w:val="20"/>
                <w:lang w:val="en-US"/>
              </w:rPr>
              <w:t>’ identification</w:t>
            </w:r>
            <w:r w:rsidRPr="000303B3">
              <w:rPr>
                <w:rFonts w:cs="Times New Roman"/>
                <w:sz w:val="20"/>
                <w:szCs w:val="20"/>
                <w:lang w:val="en-US"/>
              </w:rPr>
              <w:t xml:space="preserve">. This could potentially result in additional remaining endogeneity bias. On the other hand, the Gaussian copula approach should account for the error variance in the estimation (the </w:t>
            </w:r>
            <w:r w:rsidR="00153F90" w:rsidRPr="000303B3">
              <w:rPr>
                <w:rFonts w:cs="Times New Roman"/>
                <w:sz w:val="20"/>
                <w:szCs w:val="20"/>
                <w:lang w:val="en-US"/>
              </w:rPr>
              <w:t>maximum</w:t>
            </w:r>
            <w:r w:rsidR="002944A9" w:rsidRPr="000303B3">
              <w:rPr>
                <w:rFonts w:cs="Times New Roman"/>
                <w:sz w:val="20"/>
                <w:szCs w:val="20"/>
                <w:lang w:val="en-US"/>
              </w:rPr>
              <w:t xml:space="preserve"> likelihood</w:t>
            </w:r>
            <w:r w:rsidRPr="000303B3">
              <w:rPr>
                <w:rFonts w:cs="Times New Roman"/>
                <w:sz w:val="20"/>
                <w:szCs w:val="20"/>
                <w:lang w:val="en-US"/>
              </w:rPr>
              <w:t xml:space="preserve"> approach directly and the control function approach indirectly; Eq. 10 in P&amp;G)</w:t>
            </w:r>
            <w:r w:rsidR="00A67B9C" w:rsidRPr="000303B3">
              <w:rPr>
                <w:rFonts w:cs="Times New Roman"/>
                <w:sz w:val="20"/>
                <w:szCs w:val="20"/>
                <w:lang w:val="en-US"/>
              </w:rPr>
              <w:t xml:space="preserve"> so that the performance might not be influenced.</w:t>
            </w:r>
            <w:r w:rsidRPr="000303B3">
              <w:rPr>
                <w:rFonts w:cs="Times New Roman"/>
                <w:sz w:val="20"/>
                <w:szCs w:val="20"/>
                <w:lang w:val="en-US"/>
              </w:rPr>
              <w:t xml:space="preserve"> </w:t>
            </w:r>
          </w:p>
          <w:p w14:paraId="15264E75" w14:textId="729A3FB2" w:rsidR="003C011B" w:rsidRPr="000303B3" w:rsidRDefault="00FE19E7" w:rsidP="00F40F02">
            <w:pPr>
              <w:spacing w:line="240" w:lineRule="auto"/>
              <w:jc w:val="center"/>
              <w:rPr>
                <w:rFonts w:cs="Times New Roman"/>
                <w:sz w:val="20"/>
                <w:szCs w:val="20"/>
                <w:lang w:val="en-US"/>
              </w:rPr>
            </w:pPr>
            <w:r w:rsidRPr="000303B3">
              <w:rPr>
                <w:rFonts w:cs="Times New Roman"/>
                <w:b/>
                <w:bCs/>
                <w:i/>
                <w:iCs/>
                <w:sz w:val="20"/>
                <w:szCs w:val="20"/>
                <w:lang w:val="en-US"/>
              </w:rPr>
              <w:t>(</w:t>
            </w:r>
            <w:r w:rsidR="001D5417" w:rsidRPr="000303B3">
              <w:rPr>
                <w:rFonts w:cs="Times New Roman"/>
                <w:b/>
                <w:bCs/>
                <w:i/>
                <w:iCs/>
                <w:sz w:val="20"/>
                <w:szCs w:val="20"/>
                <w:lang w:val="en-US"/>
              </w:rPr>
              <w:t>no expectations</w:t>
            </w:r>
            <w:r w:rsidR="003C011B" w:rsidRPr="000303B3">
              <w:rPr>
                <w:rFonts w:cs="Times New Roman"/>
                <w:b/>
                <w:bCs/>
                <w:i/>
                <w:iCs/>
                <w:sz w:val="20"/>
                <w:szCs w:val="20"/>
              </w:rPr>
              <w:t>)</w:t>
            </w:r>
          </w:p>
        </w:tc>
        <w:tc>
          <w:tcPr>
            <w:tcW w:w="2880" w:type="dxa"/>
          </w:tcPr>
          <w:p w14:paraId="799C8C48" w14:textId="2FEAD816" w:rsidR="00500B95" w:rsidRPr="000303B3" w:rsidRDefault="00500B95" w:rsidP="00F40F02">
            <w:pPr>
              <w:spacing w:line="240" w:lineRule="auto"/>
              <w:jc w:val="center"/>
              <w:rPr>
                <w:rFonts w:cs="Times New Roman"/>
                <w:sz w:val="20"/>
                <w:szCs w:val="20"/>
                <w:lang w:val="en-US"/>
              </w:rPr>
            </w:pPr>
            <w:r w:rsidRPr="000303B3">
              <w:rPr>
                <w:rFonts w:cs="Times New Roman"/>
                <w:sz w:val="20"/>
                <w:szCs w:val="20"/>
                <w:lang w:val="en-US"/>
              </w:rPr>
              <w:t>We expect the copula term</w:t>
            </w:r>
            <w:r w:rsidR="001B1275" w:rsidRPr="000303B3">
              <w:rPr>
                <w:rFonts w:cs="Times New Roman"/>
                <w:sz w:val="20"/>
                <w:szCs w:val="20"/>
                <w:lang w:val="en-US"/>
              </w:rPr>
              <w:t xml:space="preserve">’s statistical power to </w:t>
            </w:r>
            <w:r w:rsidRPr="000303B3">
              <w:rPr>
                <w:rFonts w:cs="Times New Roman"/>
                <w:sz w:val="20"/>
                <w:szCs w:val="20"/>
                <w:lang w:val="en-US"/>
              </w:rPr>
              <w:t>decrease with decreasing R². First, the standard regression literature maintains that, in a regression analysis, more unexplained variance relative to explained variance (i.e., lower levels of R²) increases the estimated parameters’ standard errors (i.e., their uncertainty). Second, larger error variances are factored into the copula parameter</w:t>
            </w:r>
            <w:r w:rsidR="001B1275" w:rsidRPr="000303B3">
              <w:rPr>
                <w:rFonts w:cs="Times New Roman"/>
                <w:sz w:val="20"/>
                <w:szCs w:val="20"/>
                <w:lang w:val="en-US"/>
              </w:rPr>
              <w:t>’s estimate</w:t>
            </w:r>
            <w:r w:rsidRPr="000303B3">
              <w:rPr>
                <w:rFonts w:cs="Times New Roman"/>
                <w:sz w:val="20"/>
                <w:szCs w:val="20"/>
                <w:lang w:val="en-US"/>
              </w:rPr>
              <w:t xml:space="preserve"> in the control function approach (Eq. 10 in P&amp;G)</w:t>
            </w:r>
            <w:r w:rsidR="001B1275" w:rsidRPr="000303B3">
              <w:rPr>
                <w:rFonts w:cs="Times New Roman"/>
                <w:sz w:val="20"/>
                <w:szCs w:val="20"/>
                <w:lang w:val="en-US"/>
              </w:rPr>
              <w:t>, therefore</w:t>
            </w:r>
            <w:r w:rsidRPr="000303B3">
              <w:rPr>
                <w:rFonts w:cs="Times New Roman"/>
                <w:sz w:val="20"/>
                <w:szCs w:val="20"/>
                <w:lang w:val="en-US"/>
              </w:rPr>
              <w:t xml:space="preserve"> increasing the estimate</w:t>
            </w:r>
            <w:r w:rsidR="001B1275" w:rsidRPr="000303B3">
              <w:rPr>
                <w:rFonts w:cs="Times New Roman"/>
                <w:sz w:val="20"/>
                <w:szCs w:val="20"/>
                <w:lang w:val="en-US"/>
              </w:rPr>
              <w:t>’s uncertainty</w:t>
            </w:r>
            <w:r w:rsidRPr="000303B3">
              <w:rPr>
                <w:rFonts w:cs="Times New Roman"/>
                <w:sz w:val="20"/>
                <w:szCs w:val="20"/>
                <w:lang w:val="en-US"/>
              </w:rPr>
              <w:t>.</w:t>
            </w:r>
          </w:p>
          <w:p w14:paraId="7DE70A67" w14:textId="7072EB08" w:rsidR="00500B95" w:rsidRPr="000303B3" w:rsidRDefault="00500B95" w:rsidP="00471760">
            <w:pPr>
              <w:spacing w:line="240" w:lineRule="auto"/>
              <w:jc w:val="center"/>
              <w:rPr>
                <w:rFonts w:cs="Times New Roman"/>
                <w:b/>
                <w:bCs/>
                <w:i/>
                <w:iCs/>
                <w:color w:val="FF0000"/>
                <w:sz w:val="20"/>
                <w:szCs w:val="20"/>
                <w:lang w:val="en-US"/>
              </w:rPr>
            </w:pPr>
            <w:r w:rsidRPr="000303B3">
              <w:rPr>
                <w:rFonts w:cs="Times New Roman"/>
                <w:b/>
                <w:bCs/>
                <w:i/>
                <w:iCs/>
                <w:color w:val="FF0000"/>
                <w:sz w:val="20"/>
                <w:szCs w:val="20"/>
                <w:lang w:val="en-US"/>
              </w:rPr>
              <w:t>(not supported)</w:t>
            </w:r>
          </w:p>
        </w:tc>
        <w:tc>
          <w:tcPr>
            <w:tcW w:w="2880" w:type="dxa"/>
          </w:tcPr>
          <w:p w14:paraId="23871DD6" w14:textId="0622A0A6" w:rsidR="00500B95" w:rsidRPr="000303B3" w:rsidRDefault="00500B95" w:rsidP="00F40F02">
            <w:pPr>
              <w:spacing w:line="240" w:lineRule="auto"/>
              <w:jc w:val="center"/>
              <w:rPr>
                <w:rFonts w:cs="Times New Roman"/>
                <w:sz w:val="20"/>
                <w:szCs w:val="20"/>
                <w:lang w:val="en-US"/>
              </w:rPr>
            </w:pPr>
            <w:r w:rsidRPr="000303B3">
              <w:rPr>
                <w:rFonts w:cs="Times New Roman"/>
                <w:sz w:val="20"/>
                <w:szCs w:val="20"/>
                <w:lang w:val="en-US"/>
              </w:rPr>
              <w:t>We expect the endogenous regressor</w:t>
            </w:r>
            <w:r w:rsidR="001B1275" w:rsidRPr="000303B3">
              <w:rPr>
                <w:rFonts w:cs="Times New Roman"/>
                <w:sz w:val="20"/>
                <w:szCs w:val="20"/>
                <w:lang w:val="en-US"/>
              </w:rPr>
              <w:t xml:space="preserve">’s statistical power to </w:t>
            </w:r>
            <w:r w:rsidRPr="000303B3">
              <w:rPr>
                <w:rFonts w:cs="Times New Roman"/>
                <w:sz w:val="20"/>
                <w:szCs w:val="20"/>
                <w:lang w:val="en-US"/>
              </w:rPr>
              <w:t>decrease with decreasing R², because the standard regression literature maintains that, in a regression analysis, more unexplained variance relative to explained variance (i.e., lower levels of R²) increases the estimated parameters’ standard errors (i.e., their uncertainty).</w:t>
            </w:r>
          </w:p>
          <w:p w14:paraId="11905D82" w14:textId="77777777" w:rsidR="00500B95" w:rsidRPr="000303B3" w:rsidRDefault="00500B95" w:rsidP="00471760">
            <w:pPr>
              <w:spacing w:line="240" w:lineRule="auto"/>
              <w:jc w:val="center"/>
              <w:rPr>
                <w:rFonts w:cs="Times New Roman"/>
                <w:b/>
                <w:bCs/>
                <w:i/>
                <w:iCs/>
                <w:sz w:val="20"/>
                <w:szCs w:val="20"/>
                <w:lang w:val="en-US"/>
              </w:rPr>
            </w:pPr>
            <w:r w:rsidRPr="000303B3">
              <w:rPr>
                <w:rFonts w:cs="Times New Roman"/>
                <w:b/>
                <w:bCs/>
                <w:i/>
                <w:iCs/>
                <w:color w:val="00B050"/>
                <w:sz w:val="20"/>
                <w:szCs w:val="20"/>
                <w:lang w:val="en-US"/>
              </w:rPr>
              <w:t>(supported)</w:t>
            </w:r>
          </w:p>
        </w:tc>
      </w:tr>
      <w:tr w:rsidR="00500B95" w:rsidRPr="000303B3" w14:paraId="7BD72854" w14:textId="77777777" w:rsidTr="002944A9">
        <w:tc>
          <w:tcPr>
            <w:tcW w:w="1188" w:type="dxa"/>
          </w:tcPr>
          <w:p w14:paraId="7DC5B089" w14:textId="77777777" w:rsidR="00500B95" w:rsidRPr="000303B3" w:rsidRDefault="00500B95" w:rsidP="008670AF">
            <w:pPr>
              <w:spacing w:line="240" w:lineRule="auto"/>
              <w:jc w:val="center"/>
              <w:rPr>
                <w:rFonts w:cs="Times New Roman"/>
                <w:b/>
                <w:bCs/>
                <w:sz w:val="20"/>
                <w:szCs w:val="20"/>
                <w:lang w:val="en-US"/>
              </w:rPr>
            </w:pPr>
            <w:r w:rsidRPr="000303B3">
              <w:rPr>
                <w:rFonts w:cs="Times New Roman"/>
                <w:b/>
                <w:bCs/>
                <w:sz w:val="20"/>
                <w:szCs w:val="20"/>
                <w:lang w:val="en-US"/>
              </w:rPr>
              <w:t>Endogeneity Level</w:t>
            </w:r>
          </w:p>
        </w:tc>
        <w:tc>
          <w:tcPr>
            <w:tcW w:w="2880" w:type="dxa"/>
          </w:tcPr>
          <w:p w14:paraId="7B79236F" w14:textId="6899EA8B" w:rsidR="00500B95" w:rsidRPr="000303B3" w:rsidRDefault="00500B95" w:rsidP="00F40F02">
            <w:pPr>
              <w:spacing w:line="240" w:lineRule="auto"/>
              <w:jc w:val="center"/>
              <w:rPr>
                <w:rFonts w:cs="Times New Roman"/>
                <w:sz w:val="20"/>
                <w:szCs w:val="20"/>
                <w:lang w:val="en-US"/>
              </w:rPr>
            </w:pPr>
            <w:r w:rsidRPr="000303B3">
              <w:rPr>
                <w:rFonts w:cs="Times New Roman"/>
                <w:sz w:val="20"/>
                <w:szCs w:val="20"/>
                <w:lang w:val="en-US"/>
              </w:rPr>
              <w:t>We expect the endogenous regressor’s bias</w:t>
            </w:r>
            <w:r w:rsidR="00273DD0" w:rsidRPr="000303B3">
              <w:rPr>
                <w:rFonts w:cs="Times New Roman"/>
                <w:sz w:val="20"/>
                <w:szCs w:val="20"/>
                <w:lang w:val="en-US"/>
              </w:rPr>
              <w:t xml:space="preserve"> to increase with increasing endogeneity levels, because </w:t>
            </w:r>
            <w:r w:rsidRPr="000303B3">
              <w:rPr>
                <w:rFonts w:cs="Times New Roman"/>
                <w:sz w:val="20"/>
                <w:szCs w:val="20"/>
                <w:lang w:val="en-US"/>
              </w:rPr>
              <w:t xml:space="preserve">the original endogeneity bias increases with higher error term correlations, requiring the copula approach to correct more bias. </w:t>
            </w:r>
            <w:r w:rsidR="00273DD0" w:rsidRPr="000303B3">
              <w:rPr>
                <w:rFonts w:cs="Times New Roman"/>
                <w:sz w:val="20"/>
                <w:szCs w:val="20"/>
                <w:lang w:val="en-US"/>
              </w:rPr>
              <w:t>Under stable relative performance, this would lead to larger remaining biases for increased levels of endogeneity.</w:t>
            </w:r>
          </w:p>
          <w:p w14:paraId="24126C0F" w14:textId="67CFBD02" w:rsidR="003C011B" w:rsidRPr="000303B3" w:rsidRDefault="00273DD0" w:rsidP="00F40F02">
            <w:pPr>
              <w:spacing w:line="240" w:lineRule="auto"/>
              <w:jc w:val="center"/>
              <w:rPr>
                <w:rFonts w:cs="Times New Roman"/>
                <w:sz w:val="20"/>
                <w:szCs w:val="20"/>
                <w:lang w:val="en-US"/>
              </w:rPr>
            </w:pPr>
            <w:r w:rsidRPr="000303B3">
              <w:rPr>
                <w:rFonts w:cs="Times New Roman"/>
                <w:b/>
                <w:bCs/>
                <w:i/>
                <w:iCs/>
                <w:color w:val="00B050"/>
                <w:sz w:val="20"/>
                <w:szCs w:val="20"/>
                <w:lang w:val="en-US"/>
              </w:rPr>
              <w:t>(supported)</w:t>
            </w:r>
          </w:p>
        </w:tc>
        <w:tc>
          <w:tcPr>
            <w:tcW w:w="3330" w:type="dxa"/>
          </w:tcPr>
          <w:p w14:paraId="68616449" w14:textId="7C36E524" w:rsidR="00273DD0" w:rsidRPr="000303B3" w:rsidRDefault="00273DD0" w:rsidP="00273DD0">
            <w:pPr>
              <w:spacing w:line="240" w:lineRule="auto"/>
              <w:jc w:val="center"/>
              <w:rPr>
                <w:rFonts w:cs="Times New Roman"/>
                <w:sz w:val="20"/>
                <w:szCs w:val="20"/>
                <w:lang w:val="en-US"/>
              </w:rPr>
            </w:pPr>
            <w:r w:rsidRPr="000303B3">
              <w:rPr>
                <w:rFonts w:cs="Times New Roman"/>
                <w:sz w:val="20"/>
                <w:szCs w:val="20"/>
                <w:lang w:val="en-US"/>
              </w:rPr>
              <w:t xml:space="preserve">We expect no or only weak influence of the endogeneity level on the relative </w:t>
            </w:r>
            <w:proofErr w:type="gramStart"/>
            <w:r w:rsidRPr="000303B3">
              <w:rPr>
                <w:rFonts w:cs="Times New Roman"/>
                <w:sz w:val="20"/>
                <w:szCs w:val="20"/>
                <w:lang w:val="en-US"/>
              </w:rPr>
              <w:t>bias, because</w:t>
            </w:r>
            <w:proofErr w:type="gramEnd"/>
            <w:r w:rsidRPr="000303B3">
              <w:rPr>
                <w:rFonts w:cs="Times New Roman"/>
                <w:sz w:val="20"/>
                <w:szCs w:val="20"/>
                <w:lang w:val="en-US"/>
              </w:rPr>
              <w:t xml:space="preserve"> there are two opposing mechanisms that may cancel each other. On the one hand, the original endogeneity bias increases with higher error term correlations, requiring the copula approach to correct more bias. On the other hand, the Gaussian copula model should be easier to identify if the endogeneity (i.e., error term correlation) is large.</w:t>
            </w:r>
          </w:p>
          <w:p w14:paraId="71C851B0" w14:textId="43FCEEA7" w:rsidR="00550D60" w:rsidRPr="000303B3" w:rsidRDefault="00273DD0" w:rsidP="00F40F02">
            <w:pPr>
              <w:spacing w:line="240" w:lineRule="auto"/>
              <w:jc w:val="center"/>
              <w:rPr>
                <w:rFonts w:cs="Times New Roman"/>
                <w:b/>
                <w:bCs/>
                <w:i/>
                <w:iCs/>
                <w:sz w:val="20"/>
                <w:szCs w:val="20"/>
                <w:lang w:val="en-US"/>
              </w:rPr>
            </w:pPr>
            <w:r w:rsidRPr="000303B3">
              <w:rPr>
                <w:rFonts w:cs="Times New Roman"/>
                <w:b/>
                <w:bCs/>
                <w:i/>
                <w:iCs/>
                <w:color w:val="00B050"/>
                <w:sz w:val="20"/>
                <w:szCs w:val="20"/>
                <w:lang w:val="en-US"/>
              </w:rPr>
              <w:t>(supported)</w:t>
            </w:r>
          </w:p>
        </w:tc>
        <w:tc>
          <w:tcPr>
            <w:tcW w:w="2880" w:type="dxa"/>
          </w:tcPr>
          <w:p w14:paraId="2CF2CFC4" w14:textId="77777777" w:rsidR="00500B95" w:rsidRPr="000303B3" w:rsidRDefault="00500B95" w:rsidP="00F40F02">
            <w:pPr>
              <w:spacing w:line="240" w:lineRule="auto"/>
              <w:jc w:val="center"/>
              <w:rPr>
                <w:rFonts w:cs="Times New Roman"/>
                <w:sz w:val="20"/>
                <w:szCs w:val="20"/>
                <w:lang w:val="en-US"/>
              </w:rPr>
            </w:pPr>
            <w:r w:rsidRPr="000303B3">
              <w:rPr>
                <w:rFonts w:cs="Times New Roman"/>
                <w:sz w:val="20"/>
                <w:szCs w:val="20"/>
                <w:lang w:val="en-US"/>
              </w:rPr>
              <w:t>We expect the copula term to have a higher statistical power if the correlation between the endogenous regressor and the error term is higher. The higher the error term correlation, the easier it should be to identify a significant copula term parameter with the same sample size, because the parameter estimate is larger.</w:t>
            </w:r>
          </w:p>
          <w:p w14:paraId="7A194B5F" w14:textId="77777777" w:rsidR="00500B95" w:rsidRPr="000303B3" w:rsidRDefault="00500B95" w:rsidP="00471760">
            <w:pPr>
              <w:spacing w:line="240" w:lineRule="auto"/>
              <w:jc w:val="center"/>
              <w:rPr>
                <w:rFonts w:cs="Times New Roman"/>
                <w:sz w:val="20"/>
                <w:szCs w:val="20"/>
                <w:lang w:val="en-US"/>
              </w:rPr>
            </w:pPr>
            <w:r w:rsidRPr="000303B3">
              <w:rPr>
                <w:rFonts w:cs="Times New Roman"/>
                <w:b/>
                <w:bCs/>
                <w:i/>
                <w:iCs/>
                <w:color w:val="00B050"/>
                <w:sz w:val="20"/>
                <w:szCs w:val="20"/>
                <w:lang w:val="en-US"/>
              </w:rPr>
              <w:t>(supported)</w:t>
            </w:r>
          </w:p>
        </w:tc>
        <w:tc>
          <w:tcPr>
            <w:tcW w:w="2880" w:type="dxa"/>
          </w:tcPr>
          <w:p w14:paraId="626E124B" w14:textId="77777777" w:rsidR="00500B95" w:rsidRPr="000303B3" w:rsidRDefault="005243EE" w:rsidP="00F40F02">
            <w:pPr>
              <w:spacing w:line="240" w:lineRule="auto"/>
              <w:jc w:val="center"/>
              <w:rPr>
                <w:rFonts w:cs="Times New Roman"/>
                <w:sz w:val="20"/>
                <w:szCs w:val="20"/>
                <w:lang w:val="en-US"/>
              </w:rPr>
            </w:pPr>
            <w:r w:rsidRPr="000303B3">
              <w:rPr>
                <w:rFonts w:cs="Times New Roman"/>
                <w:sz w:val="20"/>
                <w:szCs w:val="20"/>
                <w:lang w:val="en-US"/>
              </w:rPr>
              <w:t>We have no clear expectations regarding the endogenous regressor’s power. On the one hand, higher endogeneity levels entail higher endogeneity bias, which</w:t>
            </w:r>
            <w:r w:rsidR="001B1275" w:rsidRPr="000303B3">
              <w:rPr>
                <w:rFonts w:cs="Times New Roman"/>
                <w:sz w:val="20"/>
                <w:szCs w:val="20"/>
                <w:lang w:val="en-US"/>
              </w:rPr>
              <w:t>,</w:t>
            </w:r>
            <w:r w:rsidRPr="000303B3">
              <w:rPr>
                <w:rFonts w:cs="Times New Roman"/>
                <w:sz w:val="20"/>
                <w:szCs w:val="20"/>
                <w:lang w:val="en-US"/>
              </w:rPr>
              <w:t xml:space="preserve"> in our case</w:t>
            </w:r>
            <w:r w:rsidR="001B1275" w:rsidRPr="000303B3">
              <w:rPr>
                <w:rFonts w:cs="Times New Roman"/>
                <w:sz w:val="20"/>
                <w:szCs w:val="20"/>
                <w:lang w:val="en-US"/>
              </w:rPr>
              <w:t>,</w:t>
            </w:r>
            <w:r w:rsidRPr="000303B3">
              <w:rPr>
                <w:rFonts w:cs="Times New Roman"/>
                <w:sz w:val="20"/>
                <w:szCs w:val="20"/>
                <w:lang w:val="en-US"/>
              </w:rPr>
              <w:t xml:space="preserve"> biases the coefficient toward zero</w:t>
            </w:r>
            <w:r w:rsidR="001B1275" w:rsidRPr="000303B3">
              <w:rPr>
                <w:rFonts w:cs="Times New Roman"/>
                <w:sz w:val="20"/>
                <w:szCs w:val="20"/>
                <w:lang w:val="en-US"/>
              </w:rPr>
              <w:t>,</w:t>
            </w:r>
            <w:r w:rsidRPr="000303B3">
              <w:rPr>
                <w:rFonts w:cs="Times New Roman"/>
                <w:sz w:val="20"/>
                <w:szCs w:val="20"/>
                <w:lang w:val="en-US"/>
              </w:rPr>
              <w:t xml:space="preserve"> inducing lower power. On the other hand, the copula is better identifiable with larger error correlations</w:t>
            </w:r>
            <w:r w:rsidR="001B1275" w:rsidRPr="000303B3">
              <w:rPr>
                <w:rFonts w:cs="Times New Roman"/>
                <w:sz w:val="20"/>
                <w:szCs w:val="20"/>
                <w:lang w:val="en-US"/>
              </w:rPr>
              <w:t>,</w:t>
            </w:r>
            <w:r w:rsidRPr="000303B3">
              <w:rPr>
                <w:rFonts w:cs="Times New Roman"/>
                <w:sz w:val="20"/>
                <w:szCs w:val="20"/>
                <w:lang w:val="en-US"/>
              </w:rPr>
              <w:t xml:space="preserve"> and the correction might </w:t>
            </w:r>
            <w:r w:rsidR="001B1275" w:rsidRPr="000303B3">
              <w:rPr>
                <w:rFonts w:cs="Times New Roman"/>
                <w:sz w:val="20"/>
                <w:szCs w:val="20"/>
                <w:lang w:val="en-US"/>
              </w:rPr>
              <w:t xml:space="preserve">therefore </w:t>
            </w:r>
            <w:r w:rsidRPr="000303B3">
              <w:rPr>
                <w:rFonts w:cs="Times New Roman"/>
                <w:sz w:val="20"/>
                <w:szCs w:val="20"/>
                <w:lang w:val="en-US"/>
              </w:rPr>
              <w:t>work better.</w:t>
            </w:r>
          </w:p>
          <w:p w14:paraId="376D6C0E" w14:textId="349C38FD" w:rsidR="008279BA" w:rsidRPr="000303B3" w:rsidRDefault="008279BA" w:rsidP="00F40F02">
            <w:pPr>
              <w:spacing w:line="240" w:lineRule="auto"/>
              <w:jc w:val="center"/>
              <w:rPr>
                <w:rFonts w:cs="Times New Roman"/>
                <w:sz w:val="20"/>
                <w:szCs w:val="20"/>
                <w:lang w:val="en-US"/>
              </w:rPr>
            </w:pPr>
            <w:r w:rsidRPr="000303B3">
              <w:rPr>
                <w:rFonts w:cs="Times New Roman"/>
                <w:b/>
                <w:bCs/>
                <w:i/>
                <w:iCs/>
                <w:sz w:val="20"/>
                <w:szCs w:val="20"/>
                <w:lang w:val="en-US"/>
              </w:rPr>
              <w:t>(</w:t>
            </w:r>
            <w:r w:rsidR="001D5417" w:rsidRPr="000303B3">
              <w:rPr>
                <w:rFonts w:cs="Times New Roman"/>
                <w:b/>
                <w:bCs/>
                <w:i/>
                <w:iCs/>
                <w:sz w:val="20"/>
                <w:szCs w:val="20"/>
                <w:lang w:val="en-US"/>
              </w:rPr>
              <w:t>no expectations</w:t>
            </w:r>
            <w:r w:rsidRPr="000303B3">
              <w:rPr>
                <w:rFonts w:cs="Times New Roman"/>
                <w:b/>
                <w:bCs/>
                <w:i/>
                <w:iCs/>
                <w:sz w:val="20"/>
                <w:szCs w:val="20"/>
                <w:lang w:val="en-US"/>
              </w:rPr>
              <w:t>)</w:t>
            </w:r>
          </w:p>
        </w:tc>
      </w:tr>
    </w:tbl>
    <w:p w14:paraId="37643D00" w14:textId="3F883804" w:rsidR="00B738F4" w:rsidRPr="000303B3" w:rsidRDefault="00B738F4" w:rsidP="00B738F4">
      <w:pPr>
        <w:tabs>
          <w:tab w:val="num" w:pos="720"/>
        </w:tabs>
        <w:rPr>
          <w:rFonts w:cs="Times New Roman"/>
          <w:szCs w:val="24"/>
        </w:rPr>
      </w:pPr>
      <w:r w:rsidRPr="000303B3">
        <w:rPr>
          <w:rFonts w:cs="Times New Roman"/>
          <w:b/>
          <w:bCs/>
          <w:szCs w:val="24"/>
        </w:rPr>
        <w:lastRenderedPageBreak/>
        <w:t>Table</w:t>
      </w:r>
      <w:r w:rsidR="00EB02D8" w:rsidRPr="000303B3">
        <w:rPr>
          <w:rFonts w:cs="Times New Roman"/>
          <w:b/>
          <w:bCs/>
          <w:szCs w:val="24"/>
        </w:rPr>
        <w:t> </w:t>
      </w:r>
      <w:r w:rsidRPr="000303B3">
        <w:rPr>
          <w:rFonts w:cs="Times New Roman"/>
          <w:b/>
          <w:bCs/>
          <w:szCs w:val="24"/>
        </w:rPr>
        <w:t>WA.4.1.</w:t>
      </w:r>
      <w:r w:rsidRPr="000303B3">
        <w:rPr>
          <w:rFonts w:cs="Times New Roman"/>
          <w:szCs w:val="24"/>
        </w:rPr>
        <w:t xml:space="preserve"> (continued)</w:t>
      </w:r>
    </w:p>
    <w:tbl>
      <w:tblPr>
        <w:tblStyle w:val="Tabellenraster"/>
        <w:tblW w:w="13248" w:type="dxa"/>
        <w:tblLook w:val="04A0" w:firstRow="1" w:lastRow="0" w:firstColumn="1" w:lastColumn="0" w:noHBand="0" w:noVBand="1"/>
      </w:tblPr>
      <w:tblGrid>
        <w:gridCol w:w="1345"/>
        <w:gridCol w:w="2813"/>
        <w:gridCol w:w="3330"/>
        <w:gridCol w:w="2880"/>
        <w:gridCol w:w="2880"/>
      </w:tblGrid>
      <w:tr w:rsidR="00B738F4" w:rsidRPr="000303B3" w14:paraId="79EAF43B" w14:textId="77777777" w:rsidTr="002944A9">
        <w:tc>
          <w:tcPr>
            <w:tcW w:w="1345" w:type="dxa"/>
          </w:tcPr>
          <w:p w14:paraId="1B8502B1" w14:textId="77777777" w:rsidR="00B738F4" w:rsidRPr="000303B3" w:rsidRDefault="00B738F4" w:rsidP="00F40F02">
            <w:pPr>
              <w:spacing w:line="240" w:lineRule="auto"/>
              <w:rPr>
                <w:rFonts w:cs="Times New Roman"/>
                <w:sz w:val="20"/>
                <w:szCs w:val="20"/>
                <w:lang w:val="en-US"/>
              </w:rPr>
            </w:pPr>
          </w:p>
        </w:tc>
        <w:tc>
          <w:tcPr>
            <w:tcW w:w="2813" w:type="dxa"/>
          </w:tcPr>
          <w:p w14:paraId="58C50409" w14:textId="77777777" w:rsidR="00B738F4" w:rsidRPr="000303B3" w:rsidRDefault="00B738F4" w:rsidP="00F40F02">
            <w:pPr>
              <w:spacing w:line="240" w:lineRule="auto"/>
              <w:jc w:val="center"/>
              <w:rPr>
                <w:rFonts w:cs="Times New Roman"/>
                <w:b/>
                <w:bCs/>
                <w:sz w:val="20"/>
                <w:szCs w:val="20"/>
                <w:lang w:val="en-US"/>
              </w:rPr>
            </w:pPr>
            <w:r w:rsidRPr="000303B3">
              <w:rPr>
                <w:rFonts w:cs="Times New Roman"/>
                <w:b/>
                <w:bCs/>
                <w:sz w:val="20"/>
                <w:szCs w:val="20"/>
                <w:lang w:val="en-US"/>
              </w:rPr>
              <w:t>Mean Bias</w:t>
            </w:r>
          </w:p>
        </w:tc>
        <w:tc>
          <w:tcPr>
            <w:tcW w:w="3330" w:type="dxa"/>
          </w:tcPr>
          <w:p w14:paraId="1938AEE7" w14:textId="77777777" w:rsidR="00B738F4" w:rsidRPr="000303B3" w:rsidRDefault="00B738F4" w:rsidP="00F40F02">
            <w:pPr>
              <w:spacing w:line="240" w:lineRule="auto"/>
              <w:jc w:val="center"/>
              <w:rPr>
                <w:rFonts w:cs="Times New Roman"/>
                <w:b/>
                <w:bCs/>
                <w:sz w:val="20"/>
                <w:szCs w:val="20"/>
                <w:lang w:val="en-US"/>
              </w:rPr>
            </w:pPr>
            <w:r w:rsidRPr="000303B3">
              <w:rPr>
                <w:rFonts w:cs="Times New Roman"/>
                <w:b/>
                <w:bCs/>
                <w:sz w:val="20"/>
                <w:szCs w:val="20"/>
                <w:lang w:val="en-US"/>
              </w:rPr>
              <w:t>Relative Bias</w:t>
            </w:r>
          </w:p>
        </w:tc>
        <w:tc>
          <w:tcPr>
            <w:tcW w:w="2880" w:type="dxa"/>
          </w:tcPr>
          <w:p w14:paraId="2E9AA165" w14:textId="77777777" w:rsidR="00B738F4" w:rsidRPr="000303B3" w:rsidRDefault="00B738F4" w:rsidP="00F40F02">
            <w:pPr>
              <w:spacing w:line="240" w:lineRule="auto"/>
              <w:jc w:val="center"/>
              <w:rPr>
                <w:rFonts w:cs="Times New Roman"/>
                <w:b/>
                <w:bCs/>
                <w:sz w:val="20"/>
                <w:szCs w:val="20"/>
                <w:lang w:val="en-US"/>
              </w:rPr>
            </w:pPr>
            <w:r w:rsidRPr="000303B3">
              <w:rPr>
                <w:rFonts w:cs="Times New Roman"/>
                <w:b/>
                <w:bCs/>
                <w:sz w:val="20"/>
                <w:szCs w:val="20"/>
                <w:lang w:val="en-US"/>
              </w:rPr>
              <w:t>Power Copula</w:t>
            </w:r>
          </w:p>
        </w:tc>
        <w:tc>
          <w:tcPr>
            <w:tcW w:w="2880" w:type="dxa"/>
          </w:tcPr>
          <w:p w14:paraId="7D2E727C" w14:textId="77777777" w:rsidR="00B738F4" w:rsidRPr="000303B3" w:rsidRDefault="00B738F4" w:rsidP="00F40F02">
            <w:pPr>
              <w:spacing w:line="240" w:lineRule="auto"/>
              <w:jc w:val="center"/>
              <w:rPr>
                <w:rFonts w:cs="Times New Roman"/>
                <w:b/>
                <w:bCs/>
                <w:sz w:val="20"/>
                <w:szCs w:val="20"/>
                <w:lang w:val="en-US"/>
              </w:rPr>
            </w:pPr>
            <w:r w:rsidRPr="000303B3">
              <w:rPr>
                <w:rFonts w:cs="Times New Roman"/>
                <w:b/>
                <w:bCs/>
                <w:sz w:val="20"/>
                <w:szCs w:val="20"/>
                <w:lang w:val="en-US"/>
              </w:rPr>
              <w:t>Power Regressor</w:t>
            </w:r>
          </w:p>
        </w:tc>
      </w:tr>
      <w:tr w:rsidR="00B738F4" w:rsidRPr="000303B3" w14:paraId="55AD49F1" w14:textId="4DF5B5CA" w:rsidTr="002944A9">
        <w:tc>
          <w:tcPr>
            <w:tcW w:w="1345" w:type="dxa"/>
          </w:tcPr>
          <w:p w14:paraId="45A87EEF" w14:textId="272D41E9" w:rsidR="00B738F4" w:rsidRPr="000303B3" w:rsidRDefault="00B738F4" w:rsidP="00B738F4">
            <w:pPr>
              <w:spacing w:line="240" w:lineRule="auto"/>
              <w:jc w:val="center"/>
              <w:rPr>
                <w:rFonts w:cs="Times New Roman"/>
                <w:b/>
                <w:bCs/>
                <w:sz w:val="20"/>
                <w:szCs w:val="20"/>
                <w:lang w:val="en-US"/>
              </w:rPr>
            </w:pPr>
            <w:r w:rsidRPr="000303B3">
              <w:rPr>
                <w:rFonts w:cs="Times New Roman"/>
                <w:b/>
                <w:bCs/>
                <w:sz w:val="20"/>
                <w:szCs w:val="20"/>
                <w:lang w:val="en-US"/>
              </w:rPr>
              <w:t>Distribution of the regressor</w:t>
            </w:r>
          </w:p>
        </w:tc>
        <w:tc>
          <w:tcPr>
            <w:tcW w:w="9023" w:type="dxa"/>
            <w:gridSpan w:val="3"/>
          </w:tcPr>
          <w:p w14:paraId="3DC27E22" w14:textId="77777777" w:rsidR="00B738F4" w:rsidRPr="000303B3" w:rsidRDefault="00B738F4" w:rsidP="00F40F02">
            <w:pPr>
              <w:spacing w:line="240" w:lineRule="auto"/>
              <w:jc w:val="center"/>
              <w:rPr>
                <w:rFonts w:cs="Times New Roman"/>
                <w:sz w:val="20"/>
                <w:szCs w:val="20"/>
                <w:lang w:val="en-US"/>
              </w:rPr>
            </w:pPr>
            <w:r w:rsidRPr="000303B3">
              <w:rPr>
                <w:rFonts w:cs="Times New Roman"/>
                <w:sz w:val="20"/>
                <w:szCs w:val="20"/>
                <w:lang w:val="en-US"/>
              </w:rPr>
              <w:t>P&amp;G suggest that the endogenous regressor’s nonnormality is essential to identify the Gaussian copula. We therefore expect distributions that deviate more from a normal distribution (e.g., in terms of kurtosis or skewness), reducing the endogeneity bias (both the mean bias and the relative bias) and increasing the copula term’s statistical power.</w:t>
            </w:r>
          </w:p>
          <w:p w14:paraId="7D76E7F3" w14:textId="696DBE68" w:rsidR="00B738F4" w:rsidRPr="000303B3" w:rsidRDefault="00B738F4" w:rsidP="00471760">
            <w:pPr>
              <w:spacing w:line="240" w:lineRule="auto"/>
              <w:jc w:val="center"/>
              <w:rPr>
                <w:rFonts w:cs="Times New Roman"/>
                <w:sz w:val="20"/>
                <w:szCs w:val="20"/>
                <w:lang w:val="en-US"/>
              </w:rPr>
            </w:pPr>
            <w:r w:rsidRPr="000303B3">
              <w:rPr>
                <w:rFonts w:cs="Times New Roman"/>
                <w:b/>
                <w:bCs/>
                <w:i/>
                <w:iCs/>
                <w:color w:val="00B050"/>
                <w:sz w:val="20"/>
                <w:szCs w:val="20"/>
                <w:lang w:val="en-US"/>
              </w:rPr>
              <w:t>(supported)</w:t>
            </w:r>
          </w:p>
        </w:tc>
        <w:tc>
          <w:tcPr>
            <w:tcW w:w="2880" w:type="dxa"/>
          </w:tcPr>
          <w:p w14:paraId="6EA5FEBF" w14:textId="77777777" w:rsidR="000B3C1C" w:rsidRPr="000303B3" w:rsidRDefault="00B738F4" w:rsidP="00471760">
            <w:pPr>
              <w:spacing w:line="240" w:lineRule="auto"/>
              <w:jc w:val="center"/>
              <w:rPr>
                <w:rFonts w:cs="Times New Roman"/>
                <w:sz w:val="20"/>
                <w:szCs w:val="20"/>
                <w:lang w:val="en-US"/>
              </w:rPr>
            </w:pPr>
            <w:r w:rsidRPr="000303B3">
              <w:rPr>
                <w:rFonts w:cs="Times New Roman"/>
                <w:sz w:val="20"/>
                <w:szCs w:val="20"/>
                <w:lang w:val="en-US"/>
              </w:rPr>
              <w:t xml:space="preserve">The endogenous regressor’s remaining bias will also affect its statistical power. When the parameter is biased toward zero the power is reduced, however, when the coefficient is biased away from zero the power is artificially increased. </w:t>
            </w:r>
          </w:p>
          <w:p w14:paraId="0084363E" w14:textId="5166C525" w:rsidR="00B738F4" w:rsidRPr="000303B3" w:rsidRDefault="00B738F4" w:rsidP="00471760">
            <w:pPr>
              <w:spacing w:line="240" w:lineRule="auto"/>
              <w:jc w:val="center"/>
              <w:rPr>
                <w:rFonts w:cs="Times New Roman"/>
                <w:sz w:val="20"/>
                <w:szCs w:val="20"/>
                <w:lang w:val="en-US"/>
              </w:rPr>
            </w:pPr>
            <w:r w:rsidRPr="000303B3">
              <w:rPr>
                <w:rFonts w:cs="Times New Roman"/>
                <w:sz w:val="20"/>
                <w:szCs w:val="20"/>
                <w:lang w:val="en-US"/>
              </w:rPr>
              <w:t>In addition, weak identification could possibly also affect the endogenous regressor’s standard errors by introducing a collinearity problem between the copula term and the endogenous regressor, therefore decreasing its statistical power.</w:t>
            </w:r>
          </w:p>
          <w:p w14:paraId="02F782DA" w14:textId="453327D9" w:rsidR="003C011B" w:rsidRPr="000303B3" w:rsidRDefault="000B3C1C" w:rsidP="00471760">
            <w:pPr>
              <w:spacing w:line="240" w:lineRule="auto"/>
              <w:jc w:val="center"/>
              <w:rPr>
                <w:rFonts w:cs="Times New Roman"/>
                <w:sz w:val="20"/>
                <w:szCs w:val="20"/>
                <w:lang w:val="en-US"/>
              </w:rPr>
            </w:pPr>
            <w:r w:rsidRPr="000303B3">
              <w:rPr>
                <w:rFonts w:cs="Times New Roman"/>
                <w:sz w:val="20"/>
                <w:szCs w:val="20"/>
                <w:lang w:val="en-US"/>
              </w:rPr>
              <w:t>Thus, we expect more nonnormal distributions to have a larger power for the endogenous regressor in our model.</w:t>
            </w:r>
          </w:p>
          <w:p w14:paraId="664BF2CD" w14:textId="65A4BE85" w:rsidR="003C011B" w:rsidRPr="000303B3" w:rsidRDefault="000B3C1C" w:rsidP="00471760">
            <w:pPr>
              <w:spacing w:line="240" w:lineRule="auto"/>
              <w:jc w:val="center"/>
              <w:rPr>
                <w:rFonts w:cs="Times New Roman"/>
                <w:sz w:val="20"/>
                <w:szCs w:val="20"/>
                <w:lang w:val="en-US"/>
              </w:rPr>
            </w:pPr>
            <w:r w:rsidRPr="000303B3">
              <w:rPr>
                <w:rFonts w:cs="Times New Roman"/>
                <w:b/>
                <w:bCs/>
                <w:i/>
                <w:iCs/>
                <w:color w:val="00B050"/>
                <w:sz w:val="20"/>
                <w:szCs w:val="20"/>
                <w:lang w:val="en-US"/>
              </w:rPr>
              <w:t>(supported)</w:t>
            </w:r>
          </w:p>
        </w:tc>
      </w:tr>
    </w:tbl>
    <w:p w14:paraId="78081B2B" w14:textId="77777777" w:rsidR="00B738F4" w:rsidRPr="000303B3" w:rsidRDefault="00B738F4">
      <w:pPr>
        <w:rPr>
          <w:rFonts w:cs="Times New Roman"/>
          <w:b/>
          <w:bCs/>
          <w:szCs w:val="24"/>
        </w:rPr>
      </w:pPr>
    </w:p>
    <w:p w14:paraId="34CCFF20" w14:textId="77777777" w:rsidR="00B738F4" w:rsidRPr="000303B3" w:rsidRDefault="00B738F4">
      <w:pPr>
        <w:rPr>
          <w:rFonts w:cs="Times New Roman"/>
          <w:b/>
          <w:bCs/>
          <w:szCs w:val="24"/>
        </w:rPr>
      </w:pPr>
    </w:p>
    <w:p w14:paraId="4B61E844" w14:textId="6A074AC9" w:rsidR="00B738F4" w:rsidRPr="000303B3" w:rsidRDefault="00B738F4">
      <w:pPr>
        <w:rPr>
          <w:rFonts w:cs="Times New Roman"/>
          <w:b/>
          <w:bCs/>
          <w:szCs w:val="24"/>
        </w:rPr>
        <w:sectPr w:rsidR="00B738F4" w:rsidRPr="000303B3" w:rsidSect="00500B95">
          <w:pgSz w:w="15840" w:h="12240" w:orient="landscape" w:code="1"/>
          <w:pgMar w:top="1418" w:right="1418" w:bottom="1418" w:left="1418" w:header="709" w:footer="709" w:gutter="0"/>
          <w:cols w:space="708"/>
          <w:docGrid w:linePitch="360"/>
        </w:sectPr>
      </w:pPr>
    </w:p>
    <w:p w14:paraId="0255408C" w14:textId="37BAC7F4" w:rsidR="00F53412" w:rsidRPr="000303B3" w:rsidRDefault="00EB02D8" w:rsidP="00F53412">
      <w:pPr>
        <w:rPr>
          <w:b/>
          <w:iCs/>
          <w:szCs w:val="18"/>
        </w:rPr>
      </w:pPr>
      <w:r w:rsidRPr="000303B3">
        <w:rPr>
          <w:b/>
          <w:bCs/>
        </w:rPr>
        <w:lastRenderedPageBreak/>
        <w:t>Table </w:t>
      </w:r>
      <w:r w:rsidR="00F53412" w:rsidRPr="000303B3">
        <w:rPr>
          <w:b/>
          <w:bCs/>
        </w:rPr>
        <w:t>WA.4.</w:t>
      </w:r>
      <w:r w:rsidR="00A62957" w:rsidRPr="000303B3">
        <w:rPr>
          <w:b/>
          <w:bCs/>
        </w:rPr>
        <w:t>2</w:t>
      </w:r>
      <w:r w:rsidR="00F53412" w:rsidRPr="000303B3">
        <w:rPr>
          <w:b/>
          <w:bCs/>
        </w:rPr>
        <w:t>.</w:t>
      </w:r>
      <w:r w:rsidR="00F53412" w:rsidRPr="000303B3">
        <w:rPr>
          <w:rFonts w:cs="Times New Roman"/>
        </w:rPr>
        <w:t xml:space="preserve"> </w:t>
      </w:r>
      <w:r w:rsidR="001D5417" w:rsidRPr="000303B3">
        <w:rPr>
          <w:rFonts w:cs="Times New Roman"/>
        </w:rPr>
        <w:t xml:space="preserve">Effects of key simulation factors on the Gaussian copula maximum likelihood approach’s performance </w:t>
      </w:r>
    </w:p>
    <w:tbl>
      <w:tblPr>
        <w:tblW w:w="7720" w:type="dxa"/>
        <w:tblCellMar>
          <w:left w:w="0" w:type="dxa"/>
          <w:right w:w="0" w:type="dxa"/>
        </w:tblCellMar>
        <w:tblLook w:val="0600" w:firstRow="0" w:lastRow="0" w:firstColumn="0" w:lastColumn="0" w:noHBand="1" w:noVBand="1"/>
      </w:tblPr>
      <w:tblGrid>
        <w:gridCol w:w="1395"/>
        <w:gridCol w:w="870"/>
        <w:gridCol w:w="292"/>
        <w:gridCol w:w="1281"/>
        <w:gridCol w:w="1294"/>
        <w:gridCol w:w="1294"/>
        <w:gridCol w:w="1294"/>
      </w:tblGrid>
      <w:tr w:rsidR="00F53412" w:rsidRPr="000303B3" w14:paraId="4DB79D0E" w14:textId="77777777" w:rsidTr="00E93278">
        <w:trPr>
          <w:trHeight w:val="236"/>
        </w:trPr>
        <w:tc>
          <w:tcPr>
            <w:tcW w:w="1395" w:type="dxa"/>
            <w:tcBorders>
              <w:top w:val="nil"/>
              <w:left w:val="nil"/>
              <w:bottom w:val="nil"/>
              <w:right w:val="nil"/>
            </w:tcBorders>
            <w:shd w:val="clear" w:color="auto" w:fill="auto"/>
            <w:tcMar>
              <w:top w:w="12" w:type="dxa"/>
              <w:left w:w="12" w:type="dxa"/>
              <w:bottom w:w="0" w:type="dxa"/>
              <w:right w:w="12" w:type="dxa"/>
            </w:tcMar>
            <w:vAlign w:val="bottom"/>
            <w:hideMark/>
          </w:tcPr>
          <w:p w14:paraId="1B99F216" w14:textId="77777777" w:rsidR="00F53412" w:rsidRPr="000303B3" w:rsidRDefault="00F53412" w:rsidP="00F40F02">
            <w:pPr>
              <w:spacing w:line="240" w:lineRule="auto"/>
              <w:jc w:val="center"/>
              <w:rPr>
                <w:rFonts w:cs="Times New Roman"/>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7BE8E472" w14:textId="77777777" w:rsidR="00F53412" w:rsidRPr="000303B3" w:rsidRDefault="00F53412" w:rsidP="00F40F02">
            <w:pPr>
              <w:spacing w:line="240" w:lineRule="auto"/>
              <w:jc w:val="center"/>
              <w:rPr>
                <w:rFonts w:cs="Times New Roman"/>
                <w:color w:val="222222"/>
                <w:sz w:val="20"/>
                <w:shd w:val="clear" w:color="auto" w:fill="FFFFFF"/>
              </w:rPr>
            </w:pP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3090F1EF" w14:textId="77777777" w:rsidR="00F53412" w:rsidRPr="000303B3" w:rsidRDefault="00F53412" w:rsidP="00F40F02">
            <w:pPr>
              <w:spacing w:line="240" w:lineRule="auto"/>
              <w:jc w:val="center"/>
              <w:rPr>
                <w:rFonts w:cs="Times New Roman"/>
                <w:color w:val="222222"/>
                <w:sz w:val="20"/>
                <w:shd w:val="clear" w:color="auto" w:fill="FFFFFF"/>
              </w:rPr>
            </w:pPr>
          </w:p>
        </w:tc>
        <w:tc>
          <w:tcPr>
            <w:tcW w:w="2575"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439E35DD" w14:textId="77777777" w:rsidR="00F53412" w:rsidRPr="000303B3" w:rsidRDefault="00F53412" w:rsidP="00F40F02">
            <w:pPr>
              <w:spacing w:line="240" w:lineRule="auto"/>
              <w:jc w:val="center"/>
              <w:rPr>
                <w:rFonts w:cs="Times New Roman"/>
                <w:b/>
                <w:bCs/>
                <w:color w:val="222222"/>
                <w:sz w:val="20"/>
                <w:shd w:val="clear" w:color="auto" w:fill="FFFFFF"/>
              </w:rPr>
            </w:pPr>
            <w:r w:rsidRPr="000303B3">
              <w:rPr>
                <w:rFonts w:cs="Times New Roman"/>
                <w:b/>
                <w:bCs/>
                <w:color w:val="222222"/>
                <w:sz w:val="20"/>
                <w:shd w:val="clear" w:color="auto" w:fill="FFFFFF"/>
              </w:rPr>
              <w:t>Statistical power</w:t>
            </w:r>
          </w:p>
        </w:tc>
        <w:tc>
          <w:tcPr>
            <w:tcW w:w="1294" w:type="dxa"/>
            <w:tcBorders>
              <w:top w:val="nil"/>
              <w:left w:val="nil"/>
              <w:bottom w:val="nil"/>
              <w:right w:val="nil"/>
            </w:tcBorders>
            <w:shd w:val="clear" w:color="auto" w:fill="auto"/>
            <w:tcMar>
              <w:top w:w="12" w:type="dxa"/>
              <w:left w:w="12" w:type="dxa"/>
              <w:bottom w:w="0" w:type="dxa"/>
              <w:right w:w="12" w:type="dxa"/>
            </w:tcMar>
            <w:vAlign w:val="center"/>
            <w:hideMark/>
          </w:tcPr>
          <w:p w14:paraId="27854989" w14:textId="77777777" w:rsidR="00F53412" w:rsidRPr="000303B3" w:rsidRDefault="00F53412" w:rsidP="00F40F02">
            <w:pPr>
              <w:spacing w:line="240" w:lineRule="auto"/>
              <w:jc w:val="center"/>
              <w:rPr>
                <w:rFonts w:cs="Times New Roman"/>
                <w:b/>
                <w:bCs/>
                <w:color w:val="222222"/>
                <w:sz w:val="20"/>
                <w:shd w:val="clear" w:color="auto" w:fill="FFFFFF"/>
              </w:rPr>
            </w:pPr>
            <w:r w:rsidRPr="000303B3">
              <w:rPr>
                <w:rFonts w:cs="Times New Roman"/>
                <w:b/>
                <w:bCs/>
                <w:color w:val="222222"/>
                <w:sz w:val="20"/>
                <w:shd w:val="clear" w:color="auto" w:fill="FFFFFF"/>
              </w:rPr>
              <w:t>Bias</w:t>
            </w:r>
          </w:p>
        </w:tc>
        <w:tc>
          <w:tcPr>
            <w:tcW w:w="1294" w:type="dxa"/>
            <w:tcBorders>
              <w:top w:val="nil"/>
              <w:left w:val="nil"/>
              <w:bottom w:val="nil"/>
              <w:right w:val="nil"/>
            </w:tcBorders>
            <w:shd w:val="clear" w:color="auto" w:fill="auto"/>
            <w:tcMar>
              <w:top w:w="12" w:type="dxa"/>
              <w:left w:w="12" w:type="dxa"/>
              <w:bottom w:w="0" w:type="dxa"/>
              <w:right w:w="12" w:type="dxa"/>
            </w:tcMar>
            <w:vAlign w:val="center"/>
            <w:hideMark/>
          </w:tcPr>
          <w:p w14:paraId="3F62D5FA" w14:textId="77777777" w:rsidR="00F53412" w:rsidRPr="000303B3" w:rsidRDefault="00F53412" w:rsidP="00F40F02">
            <w:pPr>
              <w:spacing w:line="240" w:lineRule="auto"/>
              <w:jc w:val="center"/>
              <w:rPr>
                <w:rFonts w:cs="Times New Roman"/>
                <w:b/>
                <w:bCs/>
                <w:color w:val="222222"/>
                <w:sz w:val="20"/>
                <w:shd w:val="clear" w:color="auto" w:fill="FFFFFF"/>
              </w:rPr>
            </w:pPr>
            <w:r w:rsidRPr="000303B3">
              <w:rPr>
                <w:rFonts w:cs="Times New Roman"/>
                <w:b/>
                <w:bCs/>
                <w:color w:val="222222"/>
                <w:sz w:val="20"/>
                <w:shd w:val="clear" w:color="auto" w:fill="FFFFFF"/>
              </w:rPr>
              <w:t>Relative bias</w:t>
            </w:r>
          </w:p>
        </w:tc>
      </w:tr>
      <w:tr w:rsidR="00F53412" w:rsidRPr="000303B3" w14:paraId="5B6E3D4E" w14:textId="77777777" w:rsidTr="00E93278">
        <w:trPr>
          <w:trHeight w:val="427"/>
        </w:trPr>
        <w:tc>
          <w:tcPr>
            <w:tcW w:w="1395" w:type="dxa"/>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1810F5A2" w14:textId="77777777" w:rsidR="00F53412" w:rsidRPr="000303B3" w:rsidRDefault="00F53412" w:rsidP="00F40F02">
            <w:pPr>
              <w:spacing w:line="240" w:lineRule="auto"/>
              <w:jc w:val="center"/>
              <w:rPr>
                <w:rFonts w:cs="Times New Roman"/>
                <w:color w:val="222222"/>
                <w:sz w:val="20"/>
                <w:shd w:val="clear" w:color="auto" w:fill="FFFFFF"/>
              </w:rPr>
            </w:pPr>
          </w:p>
        </w:tc>
        <w:tc>
          <w:tcPr>
            <w:tcW w:w="870" w:type="dxa"/>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5DAC0FA2" w14:textId="77777777" w:rsidR="00F53412" w:rsidRPr="000303B3" w:rsidRDefault="00F53412" w:rsidP="00F40F02">
            <w:pPr>
              <w:spacing w:line="240" w:lineRule="auto"/>
              <w:jc w:val="center"/>
              <w:rPr>
                <w:rFonts w:cs="Times New Roman"/>
                <w:color w:val="222222"/>
                <w:sz w:val="20"/>
                <w:shd w:val="clear" w:color="auto" w:fill="FFFFFF"/>
              </w:rPr>
            </w:pPr>
          </w:p>
        </w:tc>
        <w:tc>
          <w:tcPr>
            <w:tcW w:w="292" w:type="dxa"/>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2CE09424"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3E9FFE32"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 xml:space="preserve">Copula </w:t>
            </w:r>
            <w:r w:rsidRPr="000303B3">
              <w:rPr>
                <w:rFonts w:cs="Times New Roman"/>
                <w:color w:val="222222"/>
                <w:sz w:val="20"/>
                <w:shd w:val="clear" w:color="auto" w:fill="FFFFFF"/>
              </w:rPr>
              <w:br/>
              <w:t>term</w:t>
            </w:r>
          </w:p>
        </w:tc>
        <w:tc>
          <w:tcPr>
            <w:tcW w:w="1294" w:type="dxa"/>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1AE7AB31"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Endogenous regressor</w:t>
            </w:r>
          </w:p>
        </w:tc>
        <w:tc>
          <w:tcPr>
            <w:tcW w:w="1294" w:type="dxa"/>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449F4746"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Endogenous regressor</w:t>
            </w:r>
          </w:p>
        </w:tc>
        <w:tc>
          <w:tcPr>
            <w:tcW w:w="1294" w:type="dxa"/>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2D7E256B"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Endogenous regressor</w:t>
            </w:r>
          </w:p>
        </w:tc>
      </w:tr>
      <w:tr w:rsidR="00F53412" w:rsidRPr="000303B3" w14:paraId="34D49456" w14:textId="77777777" w:rsidTr="00E93278">
        <w:trPr>
          <w:trHeight w:val="236"/>
        </w:trPr>
        <w:tc>
          <w:tcPr>
            <w:tcW w:w="1395" w:type="dxa"/>
            <w:vMerge w:val="restart"/>
            <w:tcBorders>
              <w:top w:val="single" w:sz="8" w:space="0" w:color="000000"/>
              <w:left w:val="nil"/>
              <w:bottom w:val="dotted" w:sz="8" w:space="0" w:color="000000"/>
              <w:right w:val="nil"/>
            </w:tcBorders>
            <w:shd w:val="clear" w:color="auto" w:fill="auto"/>
            <w:tcMar>
              <w:top w:w="12" w:type="dxa"/>
              <w:left w:w="12" w:type="dxa"/>
              <w:bottom w:w="0" w:type="dxa"/>
              <w:right w:w="12" w:type="dxa"/>
            </w:tcMar>
            <w:vAlign w:val="center"/>
            <w:hideMark/>
          </w:tcPr>
          <w:p w14:paraId="2F32C575" w14:textId="77777777" w:rsidR="00F53412" w:rsidRPr="000303B3" w:rsidRDefault="00F53412" w:rsidP="00F40F02">
            <w:pPr>
              <w:spacing w:line="240" w:lineRule="auto"/>
              <w:jc w:val="center"/>
              <w:rPr>
                <w:rFonts w:cs="Times New Roman"/>
                <w:b/>
                <w:bCs/>
                <w:color w:val="222222"/>
                <w:sz w:val="20"/>
                <w:shd w:val="clear" w:color="auto" w:fill="FFFFFF"/>
              </w:rPr>
            </w:pPr>
            <w:r w:rsidRPr="000303B3">
              <w:rPr>
                <w:rFonts w:cs="Times New Roman"/>
                <w:b/>
                <w:bCs/>
                <w:color w:val="222222"/>
                <w:sz w:val="20"/>
                <w:shd w:val="clear" w:color="auto" w:fill="FFFFFF"/>
              </w:rPr>
              <w:t xml:space="preserve">Sample </w:t>
            </w:r>
            <w:r w:rsidRPr="000303B3">
              <w:rPr>
                <w:rFonts w:cs="Times New Roman"/>
                <w:b/>
                <w:bCs/>
                <w:color w:val="222222"/>
                <w:sz w:val="20"/>
                <w:shd w:val="clear" w:color="auto" w:fill="FFFFFF"/>
              </w:rPr>
              <w:br/>
              <w:t>size</w:t>
            </w:r>
          </w:p>
        </w:tc>
        <w:tc>
          <w:tcPr>
            <w:tcW w:w="870" w:type="dxa"/>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49CDF777"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100</w:t>
            </w:r>
          </w:p>
        </w:tc>
        <w:tc>
          <w:tcPr>
            <w:tcW w:w="292" w:type="dxa"/>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7D9B6186"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single" w:sz="8" w:space="0" w:color="000000"/>
              <w:left w:val="nil"/>
              <w:bottom w:val="nil"/>
              <w:right w:val="nil"/>
            </w:tcBorders>
            <w:shd w:val="clear" w:color="auto" w:fill="auto"/>
            <w:tcMar>
              <w:top w:w="12" w:type="dxa"/>
              <w:left w:w="12" w:type="dxa"/>
              <w:bottom w:w="0" w:type="dxa"/>
              <w:right w:w="12" w:type="dxa"/>
            </w:tcMar>
          </w:tcPr>
          <w:p w14:paraId="4CF954F4"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26%</w:t>
            </w:r>
          </w:p>
        </w:tc>
        <w:tc>
          <w:tcPr>
            <w:tcW w:w="1294" w:type="dxa"/>
            <w:tcBorders>
              <w:top w:val="single" w:sz="8" w:space="0" w:color="000000"/>
              <w:left w:val="nil"/>
              <w:bottom w:val="nil"/>
              <w:right w:val="nil"/>
            </w:tcBorders>
            <w:shd w:val="clear" w:color="auto" w:fill="auto"/>
            <w:tcMar>
              <w:top w:w="12" w:type="dxa"/>
              <w:left w:w="12" w:type="dxa"/>
              <w:bottom w:w="0" w:type="dxa"/>
              <w:right w:w="12" w:type="dxa"/>
            </w:tcMar>
          </w:tcPr>
          <w:p w14:paraId="143CF779"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75%</w:t>
            </w:r>
          </w:p>
        </w:tc>
        <w:tc>
          <w:tcPr>
            <w:tcW w:w="1294" w:type="dxa"/>
            <w:tcBorders>
              <w:top w:val="single" w:sz="8" w:space="0" w:color="000000"/>
              <w:left w:val="nil"/>
              <w:bottom w:val="nil"/>
              <w:right w:val="nil"/>
            </w:tcBorders>
            <w:shd w:val="clear" w:color="auto" w:fill="auto"/>
            <w:tcMar>
              <w:top w:w="12" w:type="dxa"/>
              <w:left w:w="12" w:type="dxa"/>
              <w:bottom w:w="0" w:type="dxa"/>
              <w:right w:w="12" w:type="dxa"/>
            </w:tcMar>
          </w:tcPr>
          <w:p w14:paraId="01EEA6D7" w14:textId="548B2C12"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186</w:t>
            </w:r>
          </w:p>
        </w:tc>
        <w:tc>
          <w:tcPr>
            <w:tcW w:w="1294" w:type="dxa"/>
            <w:tcBorders>
              <w:top w:val="single" w:sz="8" w:space="0" w:color="000000"/>
              <w:left w:val="nil"/>
              <w:bottom w:val="nil"/>
              <w:right w:val="nil"/>
            </w:tcBorders>
            <w:shd w:val="clear" w:color="auto" w:fill="auto"/>
            <w:tcMar>
              <w:top w:w="15" w:type="dxa"/>
              <w:left w:w="15" w:type="dxa"/>
              <w:bottom w:w="0" w:type="dxa"/>
              <w:right w:w="15" w:type="dxa"/>
            </w:tcMar>
          </w:tcPr>
          <w:p w14:paraId="3B833D54"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51%</w:t>
            </w:r>
          </w:p>
        </w:tc>
      </w:tr>
      <w:tr w:rsidR="00F53412" w:rsidRPr="000303B3" w14:paraId="6A5882DD" w14:textId="77777777" w:rsidTr="00E93278">
        <w:trPr>
          <w:trHeight w:val="236"/>
        </w:trPr>
        <w:tc>
          <w:tcPr>
            <w:tcW w:w="0" w:type="auto"/>
            <w:vMerge/>
            <w:tcBorders>
              <w:top w:val="single" w:sz="8" w:space="0" w:color="000000"/>
              <w:left w:val="nil"/>
              <w:bottom w:val="dotted" w:sz="8" w:space="0" w:color="000000"/>
              <w:right w:val="nil"/>
            </w:tcBorders>
            <w:vAlign w:val="center"/>
            <w:hideMark/>
          </w:tcPr>
          <w:p w14:paraId="5A4B8966"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1EE2E5F3"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200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019C513B"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tcPr>
          <w:p w14:paraId="64E4EF84"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40%</w:t>
            </w:r>
          </w:p>
        </w:tc>
        <w:tc>
          <w:tcPr>
            <w:tcW w:w="1294" w:type="dxa"/>
            <w:tcBorders>
              <w:top w:val="nil"/>
              <w:left w:val="nil"/>
              <w:bottom w:val="nil"/>
              <w:right w:val="nil"/>
            </w:tcBorders>
            <w:shd w:val="clear" w:color="auto" w:fill="auto"/>
            <w:tcMar>
              <w:top w:w="12" w:type="dxa"/>
              <w:left w:w="12" w:type="dxa"/>
              <w:bottom w:w="0" w:type="dxa"/>
              <w:right w:w="12" w:type="dxa"/>
            </w:tcMar>
          </w:tcPr>
          <w:p w14:paraId="3DC585CD"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87%</w:t>
            </w:r>
          </w:p>
        </w:tc>
        <w:tc>
          <w:tcPr>
            <w:tcW w:w="1294" w:type="dxa"/>
            <w:tcBorders>
              <w:top w:val="nil"/>
              <w:left w:val="nil"/>
              <w:bottom w:val="nil"/>
              <w:right w:val="nil"/>
            </w:tcBorders>
            <w:shd w:val="clear" w:color="auto" w:fill="auto"/>
            <w:tcMar>
              <w:top w:w="12" w:type="dxa"/>
              <w:left w:w="12" w:type="dxa"/>
              <w:bottom w:w="0" w:type="dxa"/>
              <w:right w:w="12" w:type="dxa"/>
            </w:tcMar>
          </w:tcPr>
          <w:p w14:paraId="5DAAEF86" w14:textId="3655BFDD"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119</w:t>
            </w:r>
          </w:p>
        </w:tc>
        <w:tc>
          <w:tcPr>
            <w:tcW w:w="1294" w:type="dxa"/>
            <w:tcBorders>
              <w:top w:val="nil"/>
              <w:left w:val="nil"/>
              <w:bottom w:val="nil"/>
              <w:right w:val="nil"/>
            </w:tcBorders>
            <w:shd w:val="clear" w:color="auto" w:fill="auto"/>
            <w:tcMar>
              <w:top w:w="15" w:type="dxa"/>
              <w:left w:w="15" w:type="dxa"/>
              <w:bottom w:w="0" w:type="dxa"/>
              <w:right w:w="15" w:type="dxa"/>
            </w:tcMar>
          </w:tcPr>
          <w:p w14:paraId="01B3D0A9"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32%</w:t>
            </w:r>
          </w:p>
        </w:tc>
      </w:tr>
      <w:tr w:rsidR="00F53412" w:rsidRPr="000303B3" w14:paraId="53D06017" w14:textId="77777777" w:rsidTr="00E93278">
        <w:trPr>
          <w:trHeight w:val="236"/>
        </w:trPr>
        <w:tc>
          <w:tcPr>
            <w:tcW w:w="0" w:type="auto"/>
            <w:vMerge/>
            <w:tcBorders>
              <w:top w:val="single" w:sz="8" w:space="0" w:color="000000"/>
              <w:left w:val="nil"/>
              <w:bottom w:val="dotted" w:sz="8" w:space="0" w:color="000000"/>
              <w:right w:val="nil"/>
            </w:tcBorders>
            <w:vAlign w:val="center"/>
            <w:hideMark/>
          </w:tcPr>
          <w:p w14:paraId="60A13D37"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24B64B29"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400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006E381E"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tcPr>
          <w:p w14:paraId="1F6B90AC"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55%</w:t>
            </w:r>
          </w:p>
        </w:tc>
        <w:tc>
          <w:tcPr>
            <w:tcW w:w="1294" w:type="dxa"/>
            <w:tcBorders>
              <w:top w:val="nil"/>
              <w:left w:val="nil"/>
              <w:bottom w:val="nil"/>
              <w:right w:val="nil"/>
            </w:tcBorders>
            <w:shd w:val="clear" w:color="auto" w:fill="auto"/>
            <w:tcMar>
              <w:top w:w="12" w:type="dxa"/>
              <w:left w:w="12" w:type="dxa"/>
              <w:bottom w:w="0" w:type="dxa"/>
              <w:right w:w="12" w:type="dxa"/>
            </w:tcMar>
          </w:tcPr>
          <w:p w14:paraId="7C99CBAE"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94%</w:t>
            </w:r>
          </w:p>
        </w:tc>
        <w:tc>
          <w:tcPr>
            <w:tcW w:w="1294" w:type="dxa"/>
            <w:tcBorders>
              <w:top w:val="nil"/>
              <w:left w:val="nil"/>
              <w:bottom w:val="nil"/>
              <w:right w:val="nil"/>
            </w:tcBorders>
            <w:shd w:val="clear" w:color="auto" w:fill="auto"/>
            <w:tcMar>
              <w:top w:w="12" w:type="dxa"/>
              <w:left w:w="12" w:type="dxa"/>
              <w:bottom w:w="0" w:type="dxa"/>
              <w:right w:w="12" w:type="dxa"/>
            </w:tcMar>
          </w:tcPr>
          <w:p w14:paraId="3327DC91" w14:textId="45387451"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066</w:t>
            </w:r>
          </w:p>
        </w:tc>
        <w:tc>
          <w:tcPr>
            <w:tcW w:w="1294" w:type="dxa"/>
            <w:tcBorders>
              <w:top w:val="nil"/>
              <w:left w:val="nil"/>
              <w:bottom w:val="nil"/>
              <w:right w:val="nil"/>
            </w:tcBorders>
            <w:shd w:val="clear" w:color="auto" w:fill="auto"/>
            <w:tcMar>
              <w:top w:w="15" w:type="dxa"/>
              <w:left w:w="15" w:type="dxa"/>
              <w:bottom w:w="0" w:type="dxa"/>
              <w:right w:w="15" w:type="dxa"/>
            </w:tcMar>
          </w:tcPr>
          <w:p w14:paraId="1B457CC5"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18%</w:t>
            </w:r>
          </w:p>
        </w:tc>
      </w:tr>
      <w:tr w:rsidR="00F53412" w:rsidRPr="000303B3" w14:paraId="1FE70B2C" w14:textId="77777777" w:rsidTr="00E93278">
        <w:trPr>
          <w:trHeight w:val="236"/>
        </w:trPr>
        <w:tc>
          <w:tcPr>
            <w:tcW w:w="0" w:type="auto"/>
            <w:vMerge/>
            <w:tcBorders>
              <w:top w:val="single" w:sz="8" w:space="0" w:color="000000"/>
              <w:left w:val="nil"/>
              <w:bottom w:val="dotted" w:sz="8" w:space="0" w:color="000000"/>
              <w:right w:val="nil"/>
            </w:tcBorders>
            <w:vAlign w:val="center"/>
            <w:hideMark/>
          </w:tcPr>
          <w:p w14:paraId="7C0339FA"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22D4340B"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600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41DD462A"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tcPr>
          <w:p w14:paraId="60D98DA0"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64%</w:t>
            </w:r>
          </w:p>
        </w:tc>
        <w:tc>
          <w:tcPr>
            <w:tcW w:w="1294" w:type="dxa"/>
            <w:tcBorders>
              <w:top w:val="nil"/>
              <w:left w:val="nil"/>
              <w:bottom w:val="nil"/>
              <w:right w:val="nil"/>
            </w:tcBorders>
            <w:shd w:val="clear" w:color="auto" w:fill="auto"/>
            <w:tcMar>
              <w:top w:w="12" w:type="dxa"/>
              <w:left w:w="12" w:type="dxa"/>
              <w:bottom w:w="0" w:type="dxa"/>
              <w:right w:w="12" w:type="dxa"/>
            </w:tcMar>
          </w:tcPr>
          <w:p w14:paraId="151B2133"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96%</w:t>
            </w:r>
          </w:p>
        </w:tc>
        <w:tc>
          <w:tcPr>
            <w:tcW w:w="1294" w:type="dxa"/>
            <w:tcBorders>
              <w:top w:val="nil"/>
              <w:left w:val="nil"/>
              <w:bottom w:val="nil"/>
              <w:right w:val="nil"/>
            </w:tcBorders>
            <w:shd w:val="clear" w:color="auto" w:fill="auto"/>
            <w:tcMar>
              <w:top w:w="12" w:type="dxa"/>
              <w:left w:w="12" w:type="dxa"/>
              <w:bottom w:w="0" w:type="dxa"/>
              <w:right w:w="12" w:type="dxa"/>
            </w:tcMar>
          </w:tcPr>
          <w:p w14:paraId="4CD54E7C" w14:textId="39AA96A8"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044</w:t>
            </w:r>
          </w:p>
        </w:tc>
        <w:tc>
          <w:tcPr>
            <w:tcW w:w="1294" w:type="dxa"/>
            <w:tcBorders>
              <w:top w:val="nil"/>
              <w:left w:val="nil"/>
              <w:bottom w:val="nil"/>
              <w:right w:val="nil"/>
            </w:tcBorders>
            <w:shd w:val="clear" w:color="auto" w:fill="auto"/>
            <w:tcMar>
              <w:top w:w="15" w:type="dxa"/>
              <w:left w:w="15" w:type="dxa"/>
              <w:bottom w:w="0" w:type="dxa"/>
              <w:right w:w="15" w:type="dxa"/>
            </w:tcMar>
          </w:tcPr>
          <w:p w14:paraId="2E30C44A"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12%</w:t>
            </w:r>
          </w:p>
        </w:tc>
      </w:tr>
      <w:tr w:rsidR="00F53412" w:rsidRPr="000303B3" w14:paraId="3CF7DBB6" w14:textId="77777777" w:rsidTr="00E93278">
        <w:trPr>
          <w:trHeight w:val="236"/>
        </w:trPr>
        <w:tc>
          <w:tcPr>
            <w:tcW w:w="0" w:type="auto"/>
            <w:vMerge/>
            <w:tcBorders>
              <w:top w:val="single" w:sz="8" w:space="0" w:color="000000"/>
              <w:left w:val="nil"/>
              <w:bottom w:val="dotted" w:sz="8" w:space="0" w:color="000000"/>
              <w:right w:val="nil"/>
            </w:tcBorders>
            <w:vAlign w:val="center"/>
            <w:hideMark/>
          </w:tcPr>
          <w:p w14:paraId="7DA46AFA"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27A8EA6A"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800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1635A613"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tcPr>
          <w:p w14:paraId="2330D7E8"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69%</w:t>
            </w:r>
          </w:p>
        </w:tc>
        <w:tc>
          <w:tcPr>
            <w:tcW w:w="1294" w:type="dxa"/>
            <w:tcBorders>
              <w:top w:val="nil"/>
              <w:left w:val="nil"/>
              <w:bottom w:val="nil"/>
              <w:right w:val="nil"/>
            </w:tcBorders>
            <w:shd w:val="clear" w:color="auto" w:fill="auto"/>
            <w:tcMar>
              <w:top w:w="12" w:type="dxa"/>
              <w:left w:w="12" w:type="dxa"/>
              <w:bottom w:w="0" w:type="dxa"/>
              <w:right w:w="12" w:type="dxa"/>
            </w:tcMar>
          </w:tcPr>
          <w:p w14:paraId="23D7B12E"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98%</w:t>
            </w:r>
          </w:p>
        </w:tc>
        <w:tc>
          <w:tcPr>
            <w:tcW w:w="1294" w:type="dxa"/>
            <w:tcBorders>
              <w:top w:val="nil"/>
              <w:left w:val="nil"/>
              <w:bottom w:val="nil"/>
              <w:right w:val="nil"/>
            </w:tcBorders>
            <w:shd w:val="clear" w:color="auto" w:fill="auto"/>
            <w:tcMar>
              <w:top w:w="12" w:type="dxa"/>
              <w:left w:w="12" w:type="dxa"/>
              <w:bottom w:w="0" w:type="dxa"/>
              <w:right w:w="12" w:type="dxa"/>
            </w:tcMar>
          </w:tcPr>
          <w:p w14:paraId="24B4F9A5" w14:textId="3AAD9D6E"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033</w:t>
            </w:r>
          </w:p>
        </w:tc>
        <w:tc>
          <w:tcPr>
            <w:tcW w:w="1294" w:type="dxa"/>
            <w:tcBorders>
              <w:top w:val="nil"/>
              <w:left w:val="nil"/>
              <w:bottom w:val="nil"/>
              <w:right w:val="nil"/>
            </w:tcBorders>
            <w:shd w:val="clear" w:color="auto" w:fill="auto"/>
            <w:tcMar>
              <w:top w:w="15" w:type="dxa"/>
              <w:left w:w="15" w:type="dxa"/>
              <w:bottom w:w="0" w:type="dxa"/>
              <w:right w:w="15" w:type="dxa"/>
            </w:tcMar>
          </w:tcPr>
          <w:p w14:paraId="4DD9F0CE"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w:t>
            </w:r>
          </w:p>
        </w:tc>
      </w:tr>
      <w:tr w:rsidR="00F53412" w:rsidRPr="000303B3" w14:paraId="52A3DD34" w14:textId="77777777" w:rsidTr="00E93278">
        <w:trPr>
          <w:trHeight w:val="236"/>
        </w:trPr>
        <w:tc>
          <w:tcPr>
            <w:tcW w:w="0" w:type="auto"/>
            <w:vMerge/>
            <w:tcBorders>
              <w:top w:val="single" w:sz="8" w:space="0" w:color="000000"/>
              <w:left w:val="nil"/>
              <w:bottom w:val="dotted" w:sz="8" w:space="0" w:color="000000"/>
              <w:right w:val="nil"/>
            </w:tcBorders>
            <w:vAlign w:val="center"/>
            <w:hideMark/>
          </w:tcPr>
          <w:p w14:paraId="0BB4BCE5"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2FBF669F"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1,000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5CD0BBE6"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tcPr>
          <w:p w14:paraId="4EC55419"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73%</w:t>
            </w:r>
          </w:p>
        </w:tc>
        <w:tc>
          <w:tcPr>
            <w:tcW w:w="1294" w:type="dxa"/>
            <w:tcBorders>
              <w:top w:val="nil"/>
              <w:left w:val="nil"/>
              <w:bottom w:val="nil"/>
              <w:right w:val="nil"/>
            </w:tcBorders>
            <w:shd w:val="clear" w:color="auto" w:fill="auto"/>
            <w:tcMar>
              <w:top w:w="12" w:type="dxa"/>
              <w:left w:w="12" w:type="dxa"/>
              <w:bottom w:w="0" w:type="dxa"/>
              <w:right w:w="12" w:type="dxa"/>
            </w:tcMar>
          </w:tcPr>
          <w:p w14:paraId="0338325B"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98%</w:t>
            </w:r>
          </w:p>
        </w:tc>
        <w:tc>
          <w:tcPr>
            <w:tcW w:w="1294" w:type="dxa"/>
            <w:tcBorders>
              <w:top w:val="nil"/>
              <w:left w:val="nil"/>
              <w:bottom w:val="nil"/>
              <w:right w:val="nil"/>
            </w:tcBorders>
            <w:shd w:val="clear" w:color="auto" w:fill="auto"/>
            <w:tcMar>
              <w:top w:w="12" w:type="dxa"/>
              <w:left w:w="12" w:type="dxa"/>
              <w:bottom w:w="0" w:type="dxa"/>
              <w:right w:w="12" w:type="dxa"/>
            </w:tcMar>
          </w:tcPr>
          <w:p w14:paraId="1DF0766C" w14:textId="3290A5CD"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025</w:t>
            </w:r>
          </w:p>
        </w:tc>
        <w:tc>
          <w:tcPr>
            <w:tcW w:w="1294" w:type="dxa"/>
            <w:tcBorders>
              <w:top w:val="nil"/>
              <w:left w:val="nil"/>
              <w:bottom w:val="nil"/>
              <w:right w:val="nil"/>
            </w:tcBorders>
            <w:shd w:val="clear" w:color="auto" w:fill="auto"/>
            <w:tcMar>
              <w:top w:w="15" w:type="dxa"/>
              <w:left w:w="15" w:type="dxa"/>
              <w:bottom w:w="0" w:type="dxa"/>
              <w:right w:w="15" w:type="dxa"/>
            </w:tcMar>
          </w:tcPr>
          <w:p w14:paraId="2CFBCAE7"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7%</w:t>
            </w:r>
          </w:p>
        </w:tc>
      </w:tr>
      <w:tr w:rsidR="00F53412" w:rsidRPr="000303B3" w14:paraId="70A25EED" w14:textId="77777777" w:rsidTr="00E93278">
        <w:trPr>
          <w:trHeight w:val="236"/>
        </w:trPr>
        <w:tc>
          <w:tcPr>
            <w:tcW w:w="0" w:type="auto"/>
            <w:vMerge/>
            <w:tcBorders>
              <w:top w:val="single" w:sz="8" w:space="0" w:color="000000"/>
              <w:left w:val="nil"/>
              <w:bottom w:val="dotted" w:sz="8" w:space="0" w:color="000000"/>
              <w:right w:val="nil"/>
            </w:tcBorders>
            <w:vAlign w:val="center"/>
            <w:hideMark/>
          </w:tcPr>
          <w:p w14:paraId="7369F332"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42A3C72A"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2,000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201C75CB"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tcPr>
          <w:p w14:paraId="7EDFB6EC"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81%</w:t>
            </w:r>
          </w:p>
        </w:tc>
        <w:tc>
          <w:tcPr>
            <w:tcW w:w="1294" w:type="dxa"/>
            <w:tcBorders>
              <w:top w:val="nil"/>
              <w:left w:val="nil"/>
              <w:bottom w:val="nil"/>
              <w:right w:val="nil"/>
            </w:tcBorders>
            <w:shd w:val="clear" w:color="auto" w:fill="auto"/>
            <w:tcMar>
              <w:top w:w="12" w:type="dxa"/>
              <w:left w:w="12" w:type="dxa"/>
              <w:bottom w:w="0" w:type="dxa"/>
              <w:right w:w="12" w:type="dxa"/>
            </w:tcMar>
          </w:tcPr>
          <w:p w14:paraId="67797531"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99%</w:t>
            </w:r>
          </w:p>
        </w:tc>
        <w:tc>
          <w:tcPr>
            <w:tcW w:w="1294" w:type="dxa"/>
            <w:tcBorders>
              <w:top w:val="nil"/>
              <w:left w:val="nil"/>
              <w:bottom w:val="nil"/>
              <w:right w:val="nil"/>
            </w:tcBorders>
            <w:shd w:val="clear" w:color="auto" w:fill="auto"/>
            <w:tcMar>
              <w:top w:w="12" w:type="dxa"/>
              <w:left w:w="12" w:type="dxa"/>
              <w:bottom w:w="0" w:type="dxa"/>
              <w:right w:w="12" w:type="dxa"/>
            </w:tcMar>
          </w:tcPr>
          <w:p w14:paraId="3991C393" w14:textId="06804DD4"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013</w:t>
            </w:r>
          </w:p>
        </w:tc>
        <w:tc>
          <w:tcPr>
            <w:tcW w:w="1294" w:type="dxa"/>
            <w:tcBorders>
              <w:top w:val="nil"/>
              <w:left w:val="nil"/>
              <w:bottom w:val="nil"/>
              <w:right w:val="nil"/>
            </w:tcBorders>
            <w:shd w:val="clear" w:color="auto" w:fill="auto"/>
            <w:tcMar>
              <w:top w:w="15" w:type="dxa"/>
              <w:left w:w="15" w:type="dxa"/>
              <w:bottom w:w="0" w:type="dxa"/>
              <w:right w:w="15" w:type="dxa"/>
            </w:tcMar>
          </w:tcPr>
          <w:p w14:paraId="2808B206"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3%</w:t>
            </w:r>
          </w:p>
        </w:tc>
      </w:tr>
      <w:tr w:rsidR="00F53412" w:rsidRPr="000303B3" w14:paraId="24D54FCD" w14:textId="77777777" w:rsidTr="00E93278">
        <w:trPr>
          <w:trHeight w:val="236"/>
        </w:trPr>
        <w:tc>
          <w:tcPr>
            <w:tcW w:w="0" w:type="auto"/>
            <w:vMerge/>
            <w:tcBorders>
              <w:top w:val="single" w:sz="8" w:space="0" w:color="000000"/>
              <w:left w:val="nil"/>
              <w:bottom w:val="dotted" w:sz="8" w:space="0" w:color="000000"/>
              <w:right w:val="nil"/>
            </w:tcBorders>
            <w:vAlign w:val="center"/>
            <w:hideMark/>
          </w:tcPr>
          <w:p w14:paraId="2020A6A1"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1FA54422"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4,000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2233976F"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tcPr>
          <w:p w14:paraId="304530F3"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88%</w:t>
            </w:r>
          </w:p>
        </w:tc>
        <w:tc>
          <w:tcPr>
            <w:tcW w:w="1294" w:type="dxa"/>
            <w:tcBorders>
              <w:top w:val="nil"/>
              <w:left w:val="nil"/>
              <w:bottom w:val="nil"/>
              <w:right w:val="nil"/>
            </w:tcBorders>
            <w:shd w:val="clear" w:color="auto" w:fill="auto"/>
            <w:tcMar>
              <w:top w:w="12" w:type="dxa"/>
              <w:left w:w="12" w:type="dxa"/>
              <w:bottom w:w="0" w:type="dxa"/>
              <w:right w:w="12" w:type="dxa"/>
            </w:tcMar>
          </w:tcPr>
          <w:p w14:paraId="6973B9E2"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100%</w:t>
            </w:r>
          </w:p>
        </w:tc>
        <w:tc>
          <w:tcPr>
            <w:tcW w:w="1294" w:type="dxa"/>
            <w:tcBorders>
              <w:top w:val="nil"/>
              <w:left w:val="nil"/>
              <w:bottom w:val="nil"/>
              <w:right w:val="nil"/>
            </w:tcBorders>
            <w:shd w:val="clear" w:color="auto" w:fill="auto"/>
            <w:tcMar>
              <w:top w:w="12" w:type="dxa"/>
              <w:left w:w="12" w:type="dxa"/>
              <w:bottom w:w="0" w:type="dxa"/>
              <w:right w:w="12" w:type="dxa"/>
            </w:tcMar>
          </w:tcPr>
          <w:p w14:paraId="17AF0A9D" w14:textId="5C562D4E"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007</w:t>
            </w:r>
          </w:p>
        </w:tc>
        <w:tc>
          <w:tcPr>
            <w:tcW w:w="1294" w:type="dxa"/>
            <w:tcBorders>
              <w:top w:val="nil"/>
              <w:left w:val="nil"/>
              <w:bottom w:val="nil"/>
              <w:right w:val="nil"/>
            </w:tcBorders>
            <w:shd w:val="clear" w:color="auto" w:fill="auto"/>
            <w:tcMar>
              <w:top w:w="15" w:type="dxa"/>
              <w:left w:w="15" w:type="dxa"/>
              <w:bottom w:w="0" w:type="dxa"/>
              <w:right w:w="15" w:type="dxa"/>
            </w:tcMar>
          </w:tcPr>
          <w:p w14:paraId="3136F803"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2%</w:t>
            </w:r>
          </w:p>
        </w:tc>
      </w:tr>
      <w:tr w:rsidR="00F53412" w:rsidRPr="000303B3" w14:paraId="3B1D3B52" w14:textId="77777777" w:rsidTr="00E93278">
        <w:trPr>
          <w:trHeight w:val="236"/>
        </w:trPr>
        <w:tc>
          <w:tcPr>
            <w:tcW w:w="0" w:type="auto"/>
            <w:vMerge/>
            <w:tcBorders>
              <w:top w:val="single" w:sz="8" w:space="0" w:color="000000"/>
              <w:left w:val="nil"/>
              <w:bottom w:val="dotted" w:sz="8" w:space="0" w:color="000000"/>
              <w:right w:val="nil"/>
            </w:tcBorders>
            <w:vAlign w:val="center"/>
            <w:hideMark/>
          </w:tcPr>
          <w:p w14:paraId="2663349B"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46E5DC93"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6,000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7B4BCB11"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tcPr>
          <w:p w14:paraId="25BA38F3"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90%</w:t>
            </w:r>
          </w:p>
        </w:tc>
        <w:tc>
          <w:tcPr>
            <w:tcW w:w="1294" w:type="dxa"/>
            <w:tcBorders>
              <w:top w:val="nil"/>
              <w:left w:val="nil"/>
              <w:bottom w:val="nil"/>
              <w:right w:val="nil"/>
            </w:tcBorders>
            <w:shd w:val="clear" w:color="auto" w:fill="auto"/>
            <w:tcMar>
              <w:top w:w="12" w:type="dxa"/>
              <w:left w:w="12" w:type="dxa"/>
              <w:bottom w:w="0" w:type="dxa"/>
              <w:right w:w="12" w:type="dxa"/>
            </w:tcMar>
          </w:tcPr>
          <w:p w14:paraId="742779CC"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100%</w:t>
            </w:r>
          </w:p>
        </w:tc>
        <w:tc>
          <w:tcPr>
            <w:tcW w:w="1294" w:type="dxa"/>
            <w:tcBorders>
              <w:top w:val="nil"/>
              <w:left w:val="nil"/>
              <w:bottom w:val="nil"/>
              <w:right w:val="nil"/>
            </w:tcBorders>
            <w:shd w:val="clear" w:color="auto" w:fill="auto"/>
            <w:tcMar>
              <w:top w:w="12" w:type="dxa"/>
              <w:left w:w="12" w:type="dxa"/>
              <w:bottom w:w="0" w:type="dxa"/>
              <w:right w:w="12" w:type="dxa"/>
            </w:tcMar>
          </w:tcPr>
          <w:p w14:paraId="297877CE" w14:textId="49E05813"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005</w:t>
            </w:r>
          </w:p>
        </w:tc>
        <w:tc>
          <w:tcPr>
            <w:tcW w:w="1294" w:type="dxa"/>
            <w:tcBorders>
              <w:top w:val="nil"/>
              <w:left w:val="nil"/>
              <w:bottom w:val="nil"/>
              <w:right w:val="nil"/>
            </w:tcBorders>
            <w:shd w:val="clear" w:color="auto" w:fill="auto"/>
            <w:tcMar>
              <w:top w:w="15" w:type="dxa"/>
              <w:left w:w="15" w:type="dxa"/>
              <w:bottom w:w="0" w:type="dxa"/>
              <w:right w:w="15" w:type="dxa"/>
            </w:tcMar>
          </w:tcPr>
          <w:p w14:paraId="0D98D482"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w:t>
            </w:r>
          </w:p>
        </w:tc>
      </w:tr>
      <w:tr w:rsidR="00F53412" w:rsidRPr="000303B3" w14:paraId="5AEFBECF" w14:textId="77777777" w:rsidTr="00E93278">
        <w:trPr>
          <w:trHeight w:val="44"/>
        </w:trPr>
        <w:tc>
          <w:tcPr>
            <w:tcW w:w="0" w:type="auto"/>
            <w:vMerge/>
            <w:tcBorders>
              <w:top w:val="single" w:sz="8" w:space="0" w:color="000000"/>
              <w:left w:val="nil"/>
              <w:bottom w:val="dotted" w:sz="8" w:space="0" w:color="000000"/>
              <w:right w:val="nil"/>
            </w:tcBorders>
            <w:vAlign w:val="center"/>
            <w:hideMark/>
          </w:tcPr>
          <w:p w14:paraId="6B798630"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301DD1A1"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8,000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02FFE070"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tcPr>
          <w:p w14:paraId="2D51DF16"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92%</w:t>
            </w:r>
          </w:p>
        </w:tc>
        <w:tc>
          <w:tcPr>
            <w:tcW w:w="1294" w:type="dxa"/>
            <w:tcBorders>
              <w:top w:val="nil"/>
              <w:left w:val="nil"/>
              <w:bottom w:val="nil"/>
              <w:right w:val="nil"/>
            </w:tcBorders>
            <w:shd w:val="clear" w:color="auto" w:fill="auto"/>
            <w:tcMar>
              <w:top w:w="12" w:type="dxa"/>
              <w:left w:w="12" w:type="dxa"/>
              <w:bottom w:w="0" w:type="dxa"/>
              <w:right w:w="12" w:type="dxa"/>
            </w:tcMar>
          </w:tcPr>
          <w:p w14:paraId="38E823E4"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100%</w:t>
            </w:r>
          </w:p>
        </w:tc>
        <w:tc>
          <w:tcPr>
            <w:tcW w:w="1294" w:type="dxa"/>
            <w:tcBorders>
              <w:top w:val="nil"/>
              <w:left w:val="nil"/>
              <w:bottom w:val="nil"/>
              <w:right w:val="nil"/>
            </w:tcBorders>
            <w:shd w:val="clear" w:color="auto" w:fill="auto"/>
            <w:tcMar>
              <w:top w:w="12" w:type="dxa"/>
              <w:left w:w="12" w:type="dxa"/>
              <w:bottom w:w="0" w:type="dxa"/>
              <w:right w:w="12" w:type="dxa"/>
            </w:tcMar>
          </w:tcPr>
          <w:p w14:paraId="3CB5A497" w14:textId="0D52191D"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004</w:t>
            </w:r>
          </w:p>
        </w:tc>
        <w:tc>
          <w:tcPr>
            <w:tcW w:w="1294" w:type="dxa"/>
            <w:tcBorders>
              <w:top w:val="nil"/>
              <w:left w:val="nil"/>
              <w:bottom w:val="nil"/>
              <w:right w:val="nil"/>
            </w:tcBorders>
            <w:shd w:val="clear" w:color="auto" w:fill="auto"/>
            <w:tcMar>
              <w:top w:w="15" w:type="dxa"/>
              <w:left w:w="15" w:type="dxa"/>
              <w:bottom w:w="0" w:type="dxa"/>
              <w:right w:w="15" w:type="dxa"/>
            </w:tcMar>
          </w:tcPr>
          <w:p w14:paraId="1F7808A1"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w:t>
            </w:r>
          </w:p>
        </w:tc>
      </w:tr>
      <w:tr w:rsidR="00F53412" w:rsidRPr="000303B3" w14:paraId="45117F15" w14:textId="77777777" w:rsidTr="00E93278">
        <w:trPr>
          <w:trHeight w:val="236"/>
        </w:trPr>
        <w:tc>
          <w:tcPr>
            <w:tcW w:w="0" w:type="auto"/>
            <w:vMerge/>
            <w:tcBorders>
              <w:top w:val="single" w:sz="8" w:space="0" w:color="000000"/>
              <w:left w:val="nil"/>
              <w:bottom w:val="dotted" w:sz="8" w:space="0" w:color="000000"/>
              <w:right w:val="nil"/>
            </w:tcBorders>
            <w:vAlign w:val="center"/>
            <w:hideMark/>
          </w:tcPr>
          <w:p w14:paraId="3A77FF7D"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dotted" w:sz="8" w:space="0" w:color="000000"/>
              <w:right w:val="nil"/>
            </w:tcBorders>
            <w:shd w:val="clear" w:color="auto" w:fill="auto"/>
            <w:tcMar>
              <w:top w:w="12" w:type="dxa"/>
              <w:left w:w="12" w:type="dxa"/>
              <w:bottom w:w="0" w:type="dxa"/>
              <w:right w:w="12" w:type="dxa"/>
            </w:tcMar>
            <w:vAlign w:val="bottom"/>
            <w:hideMark/>
          </w:tcPr>
          <w:p w14:paraId="289134A8"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10,000</w:t>
            </w:r>
          </w:p>
        </w:tc>
        <w:tc>
          <w:tcPr>
            <w:tcW w:w="292" w:type="dxa"/>
            <w:tcBorders>
              <w:top w:val="nil"/>
              <w:left w:val="nil"/>
              <w:bottom w:val="dotted" w:sz="8" w:space="0" w:color="000000"/>
              <w:right w:val="nil"/>
            </w:tcBorders>
            <w:shd w:val="clear" w:color="auto" w:fill="auto"/>
            <w:tcMar>
              <w:top w:w="12" w:type="dxa"/>
              <w:left w:w="12" w:type="dxa"/>
              <w:bottom w:w="0" w:type="dxa"/>
              <w:right w:w="12" w:type="dxa"/>
            </w:tcMar>
            <w:vAlign w:val="bottom"/>
            <w:hideMark/>
          </w:tcPr>
          <w:p w14:paraId="659DC721"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dotted" w:sz="8" w:space="0" w:color="000000"/>
              <w:right w:val="nil"/>
            </w:tcBorders>
            <w:shd w:val="clear" w:color="auto" w:fill="auto"/>
            <w:tcMar>
              <w:top w:w="12" w:type="dxa"/>
              <w:left w:w="12" w:type="dxa"/>
              <w:bottom w:w="0" w:type="dxa"/>
              <w:right w:w="12" w:type="dxa"/>
            </w:tcMar>
          </w:tcPr>
          <w:p w14:paraId="70ED1C5F"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93%</w:t>
            </w:r>
          </w:p>
        </w:tc>
        <w:tc>
          <w:tcPr>
            <w:tcW w:w="1294" w:type="dxa"/>
            <w:tcBorders>
              <w:top w:val="nil"/>
              <w:left w:val="nil"/>
              <w:bottom w:val="dotted" w:sz="8" w:space="0" w:color="000000"/>
              <w:right w:val="nil"/>
            </w:tcBorders>
            <w:shd w:val="clear" w:color="auto" w:fill="auto"/>
            <w:tcMar>
              <w:top w:w="12" w:type="dxa"/>
              <w:left w:w="12" w:type="dxa"/>
              <w:bottom w:w="0" w:type="dxa"/>
              <w:right w:w="12" w:type="dxa"/>
            </w:tcMar>
          </w:tcPr>
          <w:p w14:paraId="53664B1E"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100%</w:t>
            </w:r>
          </w:p>
        </w:tc>
        <w:tc>
          <w:tcPr>
            <w:tcW w:w="1294" w:type="dxa"/>
            <w:tcBorders>
              <w:top w:val="nil"/>
              <w:left w:val="nil"/>
              <w:bottom w:val="dotted" w:sz="8" w:space="0" w:color="000000"/>
              <w:right w:val="nil"/>
            </w:tcBorders>
            <w:shd w:val="clear" w:color="auto" w:fill="auto"/>
            <w:tcMar>
              <w:top w:w="12" w:type="dxa"/>
              <w:left w:w="12" w:type="dxa"/>
              <w:bottom w:w="0" w:type="dxa"/>
              <w:right w:w="12" w:type="dxa"/>
            </w:tcMar>
          </w:tcPr>
          <w:p w14:paraId="165C993D" w14:textId="32ABEDD9"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004</w:t>
            </w:r>
          </w:p>
        </w:tc>
        <w:tc>
          <w:tcPr>
            <w:tcW w:w="1294" w:type="dxa"/>
            <w:tcBorders>
              <w:top w:val="nil"/>
              <w:left w:val="nil"/>
              <w:bottom w:val="dotted" w:sz="8" w:space="0" w:color="000000"/>
              <w:right w:val="nil"/>
            </w:tcBorders>
            <w:shd w:val="clear" w:color="auto" w:fill="auto"/>
            <w:tcMar>
              <w:top w:w="15" w:type="dxa"/>
              <w:left w:w="15" w:type="dxa"/>
              <w:bottom w:w="0" w:type="dxa"/>
              <w:right w:w="15" w:type="dxa"/>
            </w:tcMar>
          </w:tcPr>
          <w:p w14:paraId="796F7CBE"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w:t>
            </w:r>
          </w:p>
        </w:tc>
      </w:tr>
      <w:tr w:rsidR="00F53412" w:rsidRPr="000303B3" w14:paraId="7AF08F79" w14:textId="77777777" w:rsidTr="00E93278">
        <w:trPr>
          <w:trHeight w:val="236"/>
        </w:trPr>
        <w:tc>
          <w:tcPr>
            <w:tcW w:w="1395" w:type="dxa"/>
            <w:vMerge w:val="restart"/>
            <w:tcBorders>
              <w:top w:val="dotted" w:sz="8" w:space="0" w:color="000000"/>
              <w:left w:val="nil"/>
              <w:bottom w:val="dotted" w:sz="8" w:space="0" w:color="000000"/>
              <w:right w:val="nil"/>
            </w:tcBorders>
            <w:shd w:val="clear" w:color="auto" w:fill="auto"/>
            <w:tcMar>
              <w:top w:w="12" w:type="dxa"/>
              <w:left w:w="12" w:type="dxa"/>
              <w:bottom w:w="0" w:type="dxa"/>
              <w:right w:w="12" w:type="dxa"/>
            </w:tcMar>
            <w:vAlign w:val="center"/>
            <w:hideMark/>
          </w:tcPr>
          <w:p w14:paraId="4B451E6C" w14:textId="77777777" w:rsidR="00F53412" w:rsidRPr="000303B3" w:rsidRDefault="00F53412" w:rsidP="00F40F02">
            <w:pPr>
              <w:spacing w:line="240" w:lineRule="auto"/>
              <w:jc w:val="center"/>
              <w:rPr>
                <w:rFonts w:cs="Times New Roman"/>
                <w:b/>
                <w:bCs/>
                <w:color w:val="222222"/>
                <w:sz w:val="20"/>
                <w:shd w:val="clear" w:color="auto" w:fill="FFFFFF"/>
              </w:rPr>
            </w:pPr>
            <w:r w:rsidRPr="000303B3">
              <w:rPr>
                <w:rFonts w:cs="Times New Roman"/>
                <w:b/>
                <w:bCs/>
                <w:color w:val="222222"/>
                <w:sz w:val="20"/>
                <w:shd w:val="clear" w:color="auto" w:fill="FFFFFF"/>
              </w:rPr>
              <w:t>R²</w:t>
            </w:r>
          </w:p>
        </w:tc>
        <w:tc>
          <w:tcPr>
            <w:tcW w:w="870" w:type="dxa"/>
            <w:tcBorders>
              <w:top w:val="dotted" w:sz="8" w:space="0" w:color="000000"/>
              <w:left w:val="nil"/>
              <w:bottom w:val="nil"/>
              <w:right w:val="nil"/>
            </w:tcBorders>
            <w:shd w:val="clear" w:color="auto" w:fill="auto"/>
            <w:tcMar>
              <w:top w:w="12" w:type="dxa"/>
              <w:left w:w="12" w:type="dxa"/>
              <w:bottom w:w="0" w:type="dxa"/>
              <w:right w:w="12" w:type="dxa"/>
            </w:tcMar>
            <w:vAlign w:val="bottom"/>
            <w:hideMark/>
          </w:tcPr>
          <w:p w14:paraId="35ACEE40"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10%</w:t>
            </w:r>
          </w:p>
        </w:tc>
        <w:tc>
          <w:tcPr>
            <w:tcW w:w="292" w:type="dxa"/>
            <w:tcBorders>
              <w:top w:val="dotted" w:sz="8" w:space="0" w:color="000000"/>
              <w:left w:val="nil"/>
              <w:bottom w:val="nil"/>
              <w:right w:val="nil"/>
            </w:tcBorders>
            <w:shd w:val="clear" w:color="auto" w:fill="auto"/>
            <w:tcMar>
              <w:top w:w="12" w:type="dxa"/>
              <w:left w:w="12" w:type="dxa"/>
              <w:bottom w:w="0" w:type="dxa"/>
              <w:right w:w="12" w:type="dxa"/>
            </w:tcMar>
            <w:vAlign w:val="bottom"/>
            <w:hideMark/>
          </w:tcPr>
          <w:p w14:paraId="463CDEFF"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dotted" w:sz="8" w:space="0" w:color="000000"/>
              <w:left w:val="nil"/>
              <w:bottom w:val="nil"/>
              <w:right w:val="nil"/>
            </w:tcBorders>
            <w:shd w:val="clear" w:color="auto" w:fill="auto"/>
            <w:tcMar>
              <w:top w:w="12" w:type="dxa"/>
              <w:left w:w="12" w:type="dxa"/>
              <w:bottom w:w="0" w:type="dxa"/>
              <w:right w:w="12" w:type="dxa"/>
            </w:tcMar>
            <w:vAlign w:val="bottom"/>
          </w:tcPr>
          <w:p w14:paraId="2843BCFF"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70%</w:t>
            </w:r>
          </w:p>
        </w:tc>
        <w:tc>
          <w:tcPr>
            <w:tcW w:w="1294" w:type="dxa"/>
            <w:tcBorders>
              <w:top w:val="dotted" w:sz="8" w:space="0" w:color="000000"/>
              <w:left w:val="nil"/>
              <w:bottom w:val="nil"/>
              <w:right w:val="nil"/>
            </w:tcBorders>
            <w:shd w:val="clear" w:color="auto" w:fill="auto"/>
            <w:tcMar>
              <w:top w:w="12" w:type="dxa"/>
              <w:left w:w="12" w:type="dxa"/>
              <w:bottom w:w="0" w:type="dxa"/>
              <w:right w:w="12" w:type="dxa"/>
            </w:tcMar>
            <w:vAlign w:val="bottom"/>
          </w:tcPr>
          <w:p w14:paraId="49B64CBE"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86%</w:t>
            </w:r>
          </w:p>
        </w:tc>
        <w:tc>
          <w:tcPr>
            <w:tcW w:w="1294" w:type="dxa"/>
            <w:tcBorders>
              <w:top w:val="dotted" w:sz="8" w:space="0" w:color="000000"/>
              <w:left w:val="nil"/>
              <w:bottom w:val="nil"/>
              <w:right w:val="nil"/>
            </w:tcBorders>
            <w:shd w:val="clear" w:color="auto" w:fill="auto"/>
            <w:tcMar>
              <w:top w:w="12" w:type="dxa"/>
              <w:left w:w="12" w:type="dxa"/>
              <w:bottom w:w="0" w:type="dxa"/>
              <w:right w:w="12" w:type="dxa"/>
            </w:tcMar>
            <w:vAlign w:val="bottom"/>
          </w:tcPr>
          <w:p w14:paraId="71AAE126" w14:textId="3D5B77E3"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069</w:t>
            </w:r>
          </w:p>
        </w:tc>
        <w:tc>
          <w:tcPr>
            <w:tcW w:w="1294" w:type="dxa"/>
            <w:tcBorders>
              <w:top w:val="dotted" w:sz="8" w:space="0" w:color="000000"/>
              <w:left w:val="nil"/>
              <w:bottom w:val="nil"/>
              <w:right w:val="nil"/>
            </w:tcBorders>
            <w:shd w:val="clear" w:color="auto" w:fill="auto"/>
            <w:tcMar>
              <w:top w:w="15" w:type="dxa"/>
              <w:left w:w="15" w:type="dxa"/>
              <w:bottom w:w="0" w:type="dxa"/>
              <w:right w:w="15" w:type="dxa"/>
            </w:tcMar>
            <w:vAlign w:val="bottom"/>
          </w:tcPr>
          <w:p w14:paraId="438C5DA0"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13%</w:t>
            </w:r>
          </w:p>
        </w:tc>
      </w:tr>
      <w:tr w:rsidR="00F53412" w:rsidRPr="000303B3" w14:paraId="5BEB135E" w14:textId="77777777" w:rsidTr="00E93278">
        <w:trPr>
          <w:trHeight w:val="236"/>
        </w:trPr>
        <w:tc>
          <w:tcPr>
            <w:tcW w:w="0" w:type="auto"/>
            <w:vMerge/>
            <w:tcBorders>
              <w:top w:val="dotted" w:sz="8" w:space="0" w:color="000000"/>
              <w:left w:val="nil"/>
              <w:bottom w:val="dotted" w:sz="8" w:space="0" w:color="000000"/>
              <w:right w:val="nil"/>
            </w:tcBorders>
            <w:vAlign w:val="center"/>
          </w:tcPr>
          <w:p w14:paraId="79BD18AE"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tcPr>
          <w:p w14:paraId="6668B1A3"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20%</w:t>
            </w:r>
          </w:p>
        </w:tc>
        <w:tc>
          <w:tcPr>
            <w:tcW w:w="292" w:type="dxa"/>
            <w:tcBorders>
              <w:top w:val="nil"/>
              <w:left w:val="nil"/>
              <w:bottom w:val="nil"/>
              <w:right w:val="nil"/>
            </w:tcBorders>
            <w:shd w:val="clear" w:color="auto" w:fill="auto"/>
            <w:tcMar>
              <w:top w:w="12" w:type="dxa"/>
              <w:left w:w="12" w:type="dxa"/>
              <w:bottom w:w="0" w:type="dxa"/>
              <w:right w:w="12" w:type="dxa"/>
            </w:tcMar>
            <w:vAlign w:val="bottom"/>
          </w:tcPr>
          <w:p w14:paraId="59739FBE"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vAlign w:val="bottom"/>
          </w:tcPr>
          <w:p w14:paraId="43C41A95"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70%</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553CA8CF"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91%</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1324EF82" w14:textId="69D8F85F"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057</w:t>
            </w:r>
          </w:p>
        </w:tc>
        <w:tc>
          <w:tcPr>
            <w:tcW w:w="1294" w:type="dxa"/>
            <w:tcBorders>
              <w:top w:val="nil"/>
              <w:left w:val="nil"/>
              <w:bottom w:val="nil"/>
              <w:right w:val="nil"/>
            </w:tcBorders>
            <w:shd w:val="clear" w:color="auto" w:fill="auto"/>
            <w:tcMar>
              <w:top w:w="15" w:type="dxa"/>
              <w:left w:w="15" w:type="dxa"/>
              <w:bottom w:w="0" w:type="dxa"/>
              <w:right w:w="15" w:type="dxa"/>
            </w:tcMar>
            <w:vAlign w:val="bottom"/>
          </w:tcPr>
          <w:p w14:paraId="0B050DB2"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12%</w:t>
            </w:r>
          </w:p>
        </w:tc>
      </w:tr>
      <w:tr w:rsidR="00F53412" w:rsidRPr="000303B3" w14:paraId="5FAED5A1" w14:textId="77777777" w:rsidTr="00E93278">
        <w:trPr>
          <w:trHeight w:val="236"/>
        </w:trPr>
        <w:tc>
          <w:tcPr>
            <w:tcW w:w="0" w:type="auto"/>
            <w:vMerge/>
            <w:tcBorders>
              <w:top w:val="dotted" w:sz="8" w:space="0" w:color="000000"/>
              <w:left w:val="nil"/>
              <w:bottom w:val="dotted" w:sz="8" w:space="0" w:color="000000"/>
              <w:right w:val="nil"/>
            </w:tcBorders>
            <w:vAlign w:val="center"/>
          </w:tcPr>
          <w:p w14:paraId="6452F5B5"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tcPr>
          <w:p w14:paraId="5DA9048F"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30%</w:t>
            </w:r>
          </w:p>
        </w:tc>
        <w:tc>
          <w:tcPr>
            <w:tcW w:w="292" w:type="dxa"/>
            <w:tcBorders>
              <w:top w:val="nil"/>
              <w:left w:val="nil"/>
              <w:bottom w:val="nil"/>
              <w:right w:val="nil"/>
            </w:tcBorders>
            <w:shd w:val="clear" w:color="auto" w:fill="auto"/>
            <w:tcMar>
              <w:top w:w="12" w:type="dxa"/>
              <w:left w:w="12" w:type="dxa"/>
              <w:bottom w:w="0" w:type="dxa"/>
              <w:right w:w="12" w:type="dxa"/>
            </w:tcMar>
            <w:vAlign w:val="bottom"/>
          </w:tcPr>
          <w:p w14:paraId="3820B9B1"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vAlign w:val="bottom"/>
          </w:tcPr>
          <w:p w14:paraId="5A8089AD"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70%</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102E8B8A"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95%</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64ABF0DE" w14:textId="4FB2D5CF"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050</w:t>
            </w:r>
          </w:p>
        </w:tc>
        <w:tc>
          <w:tcPr>
            <w:tcW w:w="1294" w:type="dxa"/>
            <w:tcBorders>
              <w:top w:val="nil"/>
              <w:left w:val="nil"/>
              <w:bottom w:val="nil"/>
              <w:right w:val="nil"/>
            </w:tcBorders>
            <w:shd w:val="clear" w:color="auto" w:fill="auto"/>
            <w:tcMar>
              <w:top w:w="15" w:type="dxa"/>
              <w:left w:w="15" w:type="dxa"/>
              <w:bottom w:w="0" w:type="dxa"/>
              <w:right w:w="15" w:type="dxa"/>
            </w:tcMar>
            <w:vAlign w:val="bottom"/>
          </w:tcPr>
          <w:p w14:paraId="33445648"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12%</w:t>
            </w:r>
          </w:p>
        </w:tc>
      </w:tr>
      <w:tr w:rsidR="00F53412" w:rsidRPr="000303B3" w14:paraId="5D5BFB73" w14:textId="77777777" w:rsidTr="00E93278">
        <w:trPr>
          <w:trHeight w:val="236"/>
        </w:trPr>
        <w:tc>
          <w:tcPr>
            <w:tcW w:w="0" w:type="auto"/>
            <w:vMerge/>
            <w:tcBorders>
              <w:top w:val="dotted" w:sz="8" w:space="0" w:color="000000"/>
              <w:left w:val="nil"/>
              <w:bottom w:val="dotted" w:sz="8" w:space="0" w:color="000000"/>
              <w:right w:val="nil"/>
            </w:tcBorders>
            <w:vAlign w:val="center"/>
          </w:tcPr>
          <w:p w14:paraId="51467AA6"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tcPr>
          <w:p w14:paraId="17DC0122"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40%</w:t>
            </w:r>
          </w:p>
        </w:tc>
        <w:tc>
          <w:tcPr>
            <w:tcW w:w="292" w:type="dxa"/>
            <w:tcBorders>
              <w:top w:val="nil"/>
              <w:left w:val="nil"/>
              <w:bottom w:val="nil"/>
              <w:right w:val="nil"/>
            </w:tcBorders>
            <w:shd w:val="clear" w:color="auto" w:fill="auto"/>
            <w:tcMar>
              <w:top w:w="12" w:type="dxa"/>
              <w:left w:w="12" w:type="dxa"/>
              <w:bottom w:w="0" w:type="dxa"/>
              <w:right w:w="12" w:type="dxa"/>
            </w:tcMar>
            <w:vAlign w:val="bottom"/>
          </w:tcPr>
          <w:p w14:paraId="6E242C1F"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vAlign w:val="bottom"/>
          </w:tcPr>
          <w:p w14:paraId="7CBD98FE"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70%</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10A352AB"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97%</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64A7307A" w14:textId="04943C5C"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044</w:t>
            </w:r>
          </w:p>
        </w:tc>
        <w:tc>
          <w:tcPr>
            <w:tcW w:w="1294" w:type="dxa"/>
            <w:tcBorders>
              <w:top w:val="nil"/>
              <w:left w:val="nil"/>
              <w:bottom w:val="nil"/>
              <w:right w:val="nil"/>
            </w:tcBorders>
            <w:shd w:val="clear" w:color="auto" w:fill="auto"/>
            <w:tcMar>
              <w:top w:w="15" w:type="dxa"/>
              <w:left w:w="15" w:type="dxa"/>
              <w:bottom w:w="0" w:type="dxa"/>
              <w:right w:w="15" w:type="dxa"/>
            </w:tcMar>
            <w:vAlign w:val="bottom"/>
          </w:tcPr>
          <w:p w14:paraId="7CFBA7A9"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12%</w:t>
            </w:r>
          </w:p>
        </w:tc>
      </w:tr>
      <w:tr w:rsidR="00F53412" w:rsidRPr="000303B3" w14:paraId="20529478" w14:textId="77777777" w:rsidTr="00E93278">
        <w:trPr>
          <w:trHeight w:val="236"/>
        </w:trPr>
        <w:tc>
          <w:tcPr>
            <w:tcW w:w="0" w:type="auto"/>
            <w:vMerge/>
            <w:tcBorders>
              <w:top w:val="dotted" w:sz="8" w:space="0" w:color="000000"/>
              <w:left w:val="nil"/>
              <w:bottom w:val="dotted" w:sz="8" w:space="0" w:color="000000"/>
              <w:right w:val="nil"/>
            </w:tcBorders>
            <w:vAlign w:val="center"/>
            <w:hideMark/>
          </w:tcPr>
          <w:p w14:paraId="2CCA4AC3"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67A2E877"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50%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6FBCFDF6"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vAlign w:val="bottom"/>
          </w:tcPr>
          <w:p w14:paraId="4067B350"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70%</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6556E218"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98%</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512CB159" w14:textId="2C840CA5"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039</w:t>
            </w:r>
          </w:p>
        </w:tc>
        <w:tc>
          <w:tcPr>
            <w:tcW w:w="1294" w:type="dxa"/>
            <w:tcBorders>
              <w:top w:val="nil"/>
              <w:left w:val="nil"/>
              <w:bottom w:val="nil"/>
              <w:right w:val="nil"/>
            </w:tcBorders>
            <w:shd w:val="clear" w:color="auto" w:fill="auto"/>
            <w:tcMar>
              <w:top w:w="15" w:type="dxa"/>
              <w:left w:w="15" w:type="dxa"/>
              <w:bottom w:w="0" w:type="dxa"/>
              <w:right w:w="15" w:type="dxa"/>
            </w:tcMar>
            <w:vAlign w:val="bottom"/>
          </w:tcPr>
          <w:p w14:paraId="3A9C7C1F"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12%</w:t>
            </w:r>
          </w:p>
        </w:tc>
      </w:tr>
      <w:tr w:rsidR="00F53412" w:rsidRPr="000303B3" w14:paraId="4EB86494" w14:textId="77777777" w:rsidTr="00E93278">
        <w:trPr>
          <w:trHeight w:val="236"/>
        </w:trPr>
        <w:tc>
          <w:tcPr>
            <w:tcW w:w="0" w:type="auto"/>
            <w:vMerge/>
            <w:tcBorders>
              <w:top w:val="dotted" w:sz="8" w:space="0" w:color="000000"/>
              <w:left w:val="nil"/>
              <w:bottom w:val="dotted" w:sz="8" w:space="0" w:color="000000"/>
              <w:right w:val="nil"/>
            </w:tcBorders>
            <w:vAlign w:val="center"/>
            <w:hideMark/>
          </w:tcPr>
          <w:p w14:paraId="1B1685F4"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4A1DAA9F"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60%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6F276C74"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vAlign w:val="bottom"/>
          </w:tcPr>
          <w:p w14:paraId="56787E0C"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70%</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67887F61"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99%</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7A8B9117" w14:textId="6ECDED1A"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034</w:t>
            </w:r>
          </w:p>
        </w:tc>
        <w:tc>
          <w:tcPr>
            <w:tcW w:w="1294" w:type="dxa"/>
            <w:tcBorders>
              <w:top w:val="nil"/>
              <w:left w:val="nil"/>
              <w:bottom w:val="nil"/>
              <w:right w:val="nil"/>
            </w:tcBorders>
            <w:shd w:val="clear" w:color="auto" w:fill="auto"/>
            <w:tcMar>
              <w:top w:w="15" w:type="dxa"/>
              <w:left w:w="15" w:type="dxa"/>
              <w:bottom w:w="0" w:type="dxa"/>
              <w:right w:w="15" w:type="dxa"/>
            </w:tcMar>
            <w:vAlign w:val="bottom"/>
          </w:tcPr>
          <w:p w14:paraId="574A0BED"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12%</w:t>
            </w:r>
          </w:p>
        </w:tc>
      </w:tr>
      <w:tr w:rsidR="00F53412" w:rsidRPr="000303B3" w14:paraId="12DB46BE" w14:textId="77777777" w:rsidTr="00E93278">
        <w:trPr>
          <w:trHeight w:val="236"/>
        </w:trPr>
        <w:tc>
          <w:tcPr>
            <w:tcW w:w="0" w:type="auto"/>
            <w:vMerge/>
            <w:tcBorders>
              <w:top w:val="dotted" w:sz="8" w:space="0" w:color="000000"/>
              <w:left w:val="nil"/>
              <w:bottom w:val="dotted" w:sz="8" w:space="0" w:color="000000"/>
              <w:right w:val="nil"/>
            </w:tcBorders>
            <w:vAlign w:val="center"/>
            <w:hideMark/>
          </w:tcPr>
          <w:p w14:paraId="12F767AC" w14:textId="77777777" w:rsidR="00F53412" w:rsidRPr="000303B3" w:rsidRDefault="00F53412" w:rsidP="00F40F02">
            <w:pPr>
              <w:spacing w:line="240" w:lineRule="auto"/>
              <w:jc w:val="center"/>
              <w:rPr>
                <w:rFonts w:cs="Times New Roman"/>
                <w:b/>
                <w:bCs/>
                <w:color w:val="222222"/>
                <w:sz w:val="20"/>
                <w:shd w:val="clear" w:color="auto" w:fill="FFFFFF"/>
              </w:rPr>
            </w:pPr>
          </w:p>
        </w:tc>
        <w:tc>
          <w:tcPr>
            <w:tcW w:w="870" w:type="dxa"/>
            <w:tcBorders>
              <w:top w:val="nil"/>
              <w:left w:val="nil"/>
              <w:bottom w:val="dotted" w:sz="8" w:space="0" w:color="000000"/>
              <w:right w:val="nil"/>
            </w:tcBorders>
            <w:shd w:val="clear" w:color="auto" w:fill="auto"/>
            <w:tcMar>
              <w:top w:w="12" w:type="dxa"/>
              <w:left w:w="12" w:type="dxa"/>
              <w:bottom w:w="0" w:type="dxa"/>
              <w:right w:w="12" w:type="dxa"/>
            </w:tcMar>
            <w:vAlign w:val="bottom"/>
            <w:hideMark/>
          </w:tcPr>
          <w:p w14:paraId="3850E629"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70%</w:t>
            </w:r>
          </w:p>
        </w:tc>
        <w:tc>
          <w:tcPr>
            <w:tcW w:w="292" w:type="dxa"/>
            <w:tcBorders>
              <w:top w:val="nil"/>
              <w:left w:val="nil"/>
              <w:bottom w:val="dotted" w:sz="8" w:space="0" w:color="000000"/>
              <w:right w:val="nil"/>
            </w:tcBorders>
            <w:shd w:val="clear" w:color="auto" w:fill="auto"/>
            <w:tcMar>
              <w:top w:w="12" w:type="dxa"/>
              <w:left w:w="12" w:type="dxa"/>
              <w:bottom w:w="0" w:type="dxa"/>
              <w:right w:w="12" w:type="dxa"/>
            </w:tcMar>
            <w:vAlign w:val="bottom"/>
            <w:hideMark/>
          </w:tcPr>
          <w:p w14:paraId="129A80F9"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dotted" w:sz="8" w:space="0" w:color="000000"/>
              <w:right w:val="nil"/>
            </w:tcBorders>
            <w:shd w:val="clear" w:color="auto" w:fill="auto"/>
            <w:tcMar>
              <w:top w:w="12" w:type="dxa"/>
              <w:left w:w="12" w:type="dxa"/>
              <w:bottom w:w="0" w:type="dxa"/>
              <w:right w:w="12" w:type="dxa"/>
            </w:tcMar>
            <w:vAlign w:val="bottom"/>
          </w:tcPr>
          <w:p w14:paraId="4C528E46"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70%</w:t>
            </w:r>
          </w:p>
        </w:tc>
        <w:tc>
          <w:tcPr>
            <w:tcW w:w="1294" w:type="dxa"/>
            <w:tcBorders>
              <w:top w:val="nil"/>
              <w:left w:val="nil"/>
              <w:bottom w:val="dotted" w:sz="8" w:space="0" w:color="000000"/>
              <w:right w:val="nil"/>
            </w:tcBorders>
            <w:shd w:val="clear" w:color="auto" w:fill="auto"/>
            <w:tcMar>
              <w:top w:w="12" w:type="dxa"/>
              <w:left w:w="12" w:type="dxa"/>
              <w:bottom w:w="0" w:type="dxa"/>
              <w:right w:w="12" w:type="dxa"/>
            </w:tcMar>
            <w:vAlign w:val="bottom"/>
          </w:tcPr>
          <w:p w14:paraId="1628E7A7"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100%</w:t>
            </w:r>
          </w:p>
        </w:tc>
        <w:tc>
          <w:tcPr>
            <w:tcW w:w="1294" w:type="dxa"/>
            <w:tcBorders>
              <w:top w:val="nil"/>
              <w:left w:val="nil"/>
              <w:bottom w:val="dotted" w:sz="8" w:space="0" w:color="000000"/>
              <w:right w:val="nil"/>
            </w:tcBorders>
            <w:shd w:val="clear" w:color="auto" w:fill="auto"/>
            <w:tcMar>
              <w:top w:w="12" w:type="dxa"/>
              <w:left w:w="12" w:type="dxa"/>
              <w:bottom w:w="0" w:type="dxa"/>
              <w:right w:w="12" w:type="dxa"/>
            </w:tcMar>
            <w:vAlign w:val="bottom"/>
          </w:tcPr>
          <w:p w14:paraId="3A4BAB70" w14:textId="4D78F1D8"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030</w:t>
            </w:r>
          </w:p>
        </w:tc>
        <w:tc>
          <w:tcPr>
            <w:tcW w:w="1294" w:type="dxa"/>
            <w:tcBorders>
              <w:top w:val="nil"/>
              <w:left w:val="nil"/>
              <w:bottom w:val="dotted" w:sz="8" w:space="0" w:color="000000"/>
              <w:right w:val="nil"/>
            </w:tcBorders>
            <w:shd w:val="clear" w:color="auto" w:fill="auto"/>
            <w:tcMar>
              <w:top w:w="15" w:type="dxa"/>
              <w:left w:w="15" w:type="dxa"/>
              <w:bottom w:w="0" w:type="dxa"/>
              <w:right w:w="15" w:type="dxa"/>
            </w:tcMar>
            <w:vAlign w:val="bottom"/>
          </w:tcPr>
          <w:p w14:paraId="03FCC341"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12%</w:t>
            </w:r>
          </w:p>
        </w:tc>
      </w:tr>
      <w:tr w:rsidR="00F53412" w:rsidRPr="000303B3" w14:paraId="673C6D16" w14:textId="77777777" w:rsidTr="00E93278">
        <w:trPr>
          <w:trHeight w:val="236"/>
        </w:trPr>
        <w:tc>
          <w:tcPr>
            <w:tcW w:w="1395" w:type="dxa"/>
            <w:vMerge w:val="restart"/>
            <w:tcBorders>
              <w:top w:val="dotted"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135AE5C" w14:textId="77777777" w:rsidR="00F53412" w:rsidRPr="000303B3" w:rsidRDefault="00F53412" w:rsidP="00F40F02">
            <w:pPr>
              <w:spacing w:line="240" w:lineRule="auto"/>
              <w:jc w:val="center"/>
              <w:rPr>
                <w:rFonts w:cs="Times New Roman"/>
                <w:b/>
                <w:bCs/>
                <w:color w:val="222222"/>
                <w:sz w:val="20"/>
                <w:shd w:val="clear" w:color="auto" w:fill="FFFFFF"/>
              </w:rPr>
            </w:pPr>
            <w:r w:rsidRPr="000303B3">
              <w:rPr>
                <w:rFonts w:cs="Times New Roman"/>
                <w:b/>
                <w:bCs/>
                <w:color w:val="222222"/>
                <w:sz w:val="20"/>
                <w:shd w:val="clear" w:color="auto" w:fill="FFFFFF"/>
              </w:rPr>
              <w:t>Endogeneity</w:t>
            </w:r>
          </w:p>
          <w:p w14:paraId="036EAFE8" w14:textId="77777777" w:rsidR="00F53412" w:rsidRPr="000303B3" w:rsidRDefault="00F53412" w:rsidP="00F40F02">
            <w:pPr>
              <w:spacing w:line="240" w:lineRule="auto"/>
              <w:jc w:val="center"/>
              <w:rPr>
                <w:rFonts w:cs="Times New Roman"/>
                <w:b/>
                <w:bCs/>
                <w:color w:val="222222"/>
                <w:sz w:val="20"/>
                <w:shd w:val="clear" w:color="auto" w:fill="FFFFFF"/>
              </w:rPr>
            </w:pPr>
            <w:r w:rsidRPr="000303B3">
              <w:rPr>
                <w:rFonts w:cs="Times New Roman"/>
                <w:b/>
                <w:bCs/>
                <w:color w:val="222222"/>
                <w:sz w:val="20"/>
                <w:shd w:val="clear" w:color="auto" w:fill="FFFFFF"/>
              </w:rPr>
              <w:t xml:space="preserve">level </w:t>
            </w:r>
            <w:r w:rsidRPr="000303B3">
              <w:rPr>
                <w:rFonts w:cs="Times New Roman"/>
                <w:b/>
                <w:bCs/>
                <w:color w:val="222222"/>
                <w:sz w:val="20"/>
                <w:shd w:val="clear" w:color="auto" w:fill="FFFFFF"/>
              </w:rPr>
              <w:br/>
              <w:t>(error term correlation)</w:t>
            </w:r>
          </w:p>
        </w:tc>
        <w:tc>
          <w:tcPr>
            <w:tcW w:w="870" w:type="dxa"/>
            <w:tcBorders>
              <w:top w:val="dotted" w:sz="8" w:space="0" w:color="000000"/>
              <w:left w:val="nil"/>
              <w:bottom w:val="nil"/>
              <w:right w:val="nil"/>
            </w:tcBorders>
            <w:shd w:val="clear" w:color="auto" w:fill="auto"/>
            <w:tcMar>
              <w:top w:w="12" w:type="dxa"/>
              <w:left w:w="12" w:type="dxa"/>
              <w:bottom w:w="0" w:type="dxa"/>
              <w:right w:w="12" w:type="dxa"/>
            </w:tcMar>
            <w:vAlign w:val="bottom"/>
          </w:tcPr>
          <w:p w14:paraId="485EF867" w14:textId="1A7ED4C3"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.10</w:t>
            </w:r>
          </w:p>
        </w:tc>
        <w:tc>
          <w:tcPr>
            <w:tcW w:w="292" w:type="dxa"/>
            <w:tcBorders>
              <w:top w:val="dotted" w:sz="8" w:space="0" w:color="000000"/>
              <w:left w:val="nil"/>
              <w:bottom w:val="nil"/>
              <w:right w:val="nil"/>
            </w:tcBorders>
            <w:shd w:val="clear" w:color="auto" w:fill="auto"/>
            <w:tcMar>
              <w:top w:w="12" w:type="dxa"/>
              <w:left w:w="12" w:type="dxa"/>
              <w:bottom w:w="0" w:type="dxa"/>
              <w:right w:w="12" w:type="dxa"/>
            </w:tcMar>
            <w:vAlign w:val="bottom"/>
          </w:tcPr>
          <w:p w14:paraId="7E6C5154"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dotted" w:sz="8" w:space="0" w:color="000000"/>
              <w:left w:val="nil"/>
              <w:bottom w:val="nil"/>
              <w:right w:val="nil"/>
            </w:tcBorders>
            <w:shd w:val="clear" w:color="auto" w:fill="auto"/>
            <w:tcMar>
              <w:top w:w="12" w:type="dxa"/>
              <w:left w:w="12" w:type="dxa"/>
              <w:bottom w:w="0" w:type="dxa"/>
              <w:right w:w="12" w:type="dxa"/>
            </w:tcMar>
            <w:vAlign w:val="bottom"/>
          </w:tcPr>
          <w:p w14:paraId="1C78F02A"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29%</w:t>
            </w:r>
          </w:p>
        </w:tc>
        <w:tc>
          <w:tcPr>
            <w:tcW w:w="1294" w:type="dxa"/>
            <w:tcBorders>
              <w:top w:val="dotted" w:sz="8" w:space="0" w:color="000000"/>
              <w:left w:val="nil"/>
              <w:bottom w:val="nil"/>
              <w:right w:val="nil"/>
            </w:tcBorders>
            <w:shd w:val="clear" w:color="auto" w:fill="auto"/>
            <w:tcMar>
              <w:top w:w="12" w:type="dxa"/>
              <w:left w:w="12" w:type="dxa"/>
              <w:bottom w:w="0" w:type="dxa"/>
              <w:right w:w="12" w:type="dxa"/>
            </w:tcMar>
            <w:vAlign w:val="bottom"/>
          </w:tcPr>
          <w:p w14:paraId="66A23D6B"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91%</w:t>
            </w:r>
          </w:p>
        </w:tc>
        <w:tc>
          <w:tcPr>
            <w:tcW w:w="1294" w:type="dxa"/>
            <w:tcBorders>
              <w:top w:val="dotted" w:sz="8" w:space="0" w:color="000000"/>
              <w:left w:val="nil"/>
              <w:bottom w:val="nil"/>
              <w:right w:val="nil"/>
            </w:tcBorders>
            <w:shd w:val="clear" w:color="auto" w:fill="auto"/>
            <w:tcMar>
              <w:top w:w="12" w:type="dxa"/>
              <w:left w:w="12" w:type="dxa"/>
              <w:bottom w:w="0" w:type="dxa"/>
              <w:right w:w="12" w:type="dxa"/>
            </w:tcMar>
            <w:vAlign w:val="bottom"/>
          </w:tcPr>
          <w:p w14:paraId="791B1A9E" w14:textId="1DCF3857"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019</w:t>
            </w:r>
          </w:p>
        </w:tc>
        <w:tc>
          <w:tcPr>
            <w:tcW w:w="1294" w:type="dxa"/>
            <w:tcBorders>
              <w:top w:val="dotted" w:sz="8" w:space="0" w:color="000000"/>
              <w:left w:val="nil"/>
              <w:bottom w:val="nil"/>
              <w:right w:val="nil"/>
            </w:tcBorders>
            <w:shd w:val="clear" w:color="auto" w:fill="auto"/>
            <w:tcMar>
              <w:top w:w="15" w:type="dxa"/>
              <w:left w:w="15" w:type="dxa"/>
              <w:bottom w:w="0" w:type="dxa"/>
              <w:right w:w="15" w:type="dxa"/>
            </w:tcMar>
            <w:vAlign w:val="bottom"/>
          </w:tcPr>
          <w:p w14:paraId="1FD91D0E"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16%</w:t>
            </w:r>
          </w:p>
        </w:tc>
      </w:tr>
      <w:tr w:rsidR="00F53412" w:rsidRPr="000303B3" w14:paraId="542FF0A7" w14:textId="77777777" w:rsidTr="00E93278">
        <w:trPr>
          <w:trHeight w:val="236"/>
        </w:trPr>
        <w:tc>
          <w:tcPr>
            <w:tcW w:w="0" w:type="auto"/>
            <w:vMerge/>
            <w:tcBorders>
              <w:top w:val="dotted" w:sz="8" w:space="0" w:color="000000"/>
              <w:left w:val="nil"/>
              <w:bottom w:val="single" w:sz="8" w:space="0" w:color="000000"/>
              <w:right w:val="nil"/>
            </w:tcBorders>
            <w:vAlign w:val="center"/>
            <w:hideMark/>
          </w:tcPr>
          <w:p w14:paraId="1431DE61" w14:textId="77777777" w:rsidR="00F53412" w:rsidRPr="000303B3" w:rsidRDefault="00F53412" w:rsidP="00F40F02">
            <w:pPr>
              <w:spacing w:line="240" w:lineRule="auto"/>
              <w:jc w:val="center"/>
              <w:rPr>
                <w:rFonts w:cs="Times New Roman"/>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582CEC9A" w14:textId="0EB4F6C3"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.20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4E7DC715"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vAlign w:val="bottom"/>
          </w:tcPr>
          <w:p w14:paraId="4A4B4320"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51%</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445AFBF1"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93%</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718013CE" w14:textId="72404FC3"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027</w:t>
            </w:r>
          </w:p>
        </w:tc>
        <w:tc>
          <w:tcPr>
            <w:tcW w:w="1294" w:type="dxa"/>
            <w:tcBorders>
              <w:top w:val="nil"/>
              <w:left w:val="nil"/>
              <w:bottom w:val="nil"/>
              <w:right w:val="nil"/>
            </w:tcBorders>
            <w:shd w:val="clear" w:color="auto" w:fill="auto"/>
            <w:tcMar>
              <w:top w:w="15" w:type="dxa"/>
              <w:left w:w="15" w:type="dxa"/>
              <w:bottom w:w="0" w:type="dxa"/>
              <w:right w:w="15" w:type="dxa"/>
            </w:tcMar>
            <w:vAlign w:val="bottom"/>
          </w:tcPr>
          <w:p w14:paraId="5984BC12"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13%</w:t>
            </w:r>
          </w:p>
        </w:tc>
      </w:tr>
      <w:tr w:rsidR="00F53412" w:rsidRPr="000303B3" w14:paraId="104BD821" w14:textId="77777777" w:rsidTr="00E93278">
        <w:trPr>
          <w:trHeight w:val="236"/>
        </w:trPr>
        <w:tc>
          <w:tcPr>
            <w:tcW w:w="0" w:type="auto"/>
            <w:vMerge/>
            <w:tcBorders>
              <w:top w:val="dotted" w:sz="8" w:space="0" w:color="000000"/>
              <w:left w:val="nil"/>
              <w:bottom w:val="single" w:sz="8" w:space="0" w:color="000000"/>
              <w:right w:val="nil"/>
            </w:tcBorders>
            <w:vAlign w:val="center"/>
            <w:hideMark/>
          </w:tcPr>
          <w:p w14:paraId="4E302902" w14:textId="77777777" w:rsidR="00F53412" w:rsidRPr="000303B3" w:rsidRDefault="00F53412" w:rsidP="00F40F02">
            <w:pPr>
              <w:spacing w:line="240" w:lineRule="auto"/>
              <w:jc w:val="center"/>
              <w:rPr>
                <w:rFonts w:cs="Times New Roman"/>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28A2129C" w14:textId="4F6B59FA"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.30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6CB0BF30"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vAlign w:val="bottom"/>
          </w:tcPr>
          <w:p w14:paraId="53A39071"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64%</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44E93091"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94%</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40F90BA2" w14:textId="5D16BA77"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036</w:t>
            </w:r>
          </w:p>
        </w:tc>
        <w:tc>
          <w:tcPr>
            <w:tcW w:w="1294" w:type="dxa"/>
            <w:tcBorders>
              <w:top w:val="nil"/>
              <w:left w:val="nil"/>
              <w:bottom w:val="nil"/>
              <w:right w:val="nil"/>
            </w:tcBorders>
            <w:shd w:val="clear" w:color="auto" w:fill="auto"/>
            <w:tcMar>
              <w:top w:w="15" w:type="dxa"/>
              <w:left w:w="15" w:type="dxa"/>
              <w:bottom w:w="0" w:type="dxa"/>
              <w:right w:w="15" w:type="dxa"/>
            </w:tcMar>
            <w:vAlign w:val="bottom"/>
          </w:tcPr>
          <w:p w14:paraId="2D402157"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13%</w:t>
            </w:r>
          </w:p>
        </w:tc>
      </w:tr>
      <w:tr w:rsidR="00F53412" w:rsidRPr="000303B3" w14:paraId="787D78A2" w14:textId="77777777" w:rsidTr="00E93278">
        <w:trPr>
          <w:trHeight w:val="236"/>
        </w:trPr>
        <w:tc>
          <w:tcPr>
            <w:tcW w:w="0" w:type="auto"/>
            <w:vMerge/>
            <w:tcBorders>
              <w:top w:val="dotted" w:sz="8" w:space="0" w:color="000000"/>
              <w:left w:val="nil"/>
              <w:bottom w:val="single" w:sz="8" w:space="0" w:color="000000"/>
              <w:right w:val="nil"/>
            </w:tcBorders>
            <w:vAlign w:val="center"/>
            <w:hideMark/>
          </w:tcPr>
          <w:p w14:paraId="48AF3571" w14:textId="77777777" w:rsidR="00F53412" w:rsidRPr="000303B3" w:rsidRDefault="00F53412" w:rsidP="00F40F02">
            <w:pPr>
              <w:spacing w:line="240" w:lineRule="auto"/>
              <w:jc w:val="center"/>
              <w:rPr>
                <w:rFonts w:cs="Times New Roman"/>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04A20686" w14:textId="64679C11"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.40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56E0E752"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vAlign w:val="bottom"/>
          </w:tcPr>
          <w:p w14:paraId="0D1707D0"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74%</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479373EE"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95%</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7ED3423B" w14:textId="2BB18F2A"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043</w:t>
            </w:r>
          </w:p>
        </w:tc>
        <w:tc>
          <w:tcPr>
            <w:tcW w:w="1294" w:type="dxa"/>
            <w:tcBorders>
              <w:top w:val="nil"/>
              <w:left w:val="nil"/>
              <w:bottom w:val="nil"/>
              <w:right w:val="nil"/>
            </w:tcBorders>
            <w:shd w:val="clear" w:color="auto" w:fill="auto"/>
            <w:tcMar>
              <w:top w:w="15" w:type="dxa"/>
              <w:left w:w="15" w:type="dxa"/>
              <w:bottom w:w="0" w:type="dxa"/>
              <w:right w:w="15" w:type="dxa"/>
            </w:tcMar>
            <w:vAlign w:val="bottom"/>
          </w:tcPr>
          <w:p w14:paraId="09A0CA4C"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12%</w:t>
            </w:r>
          </w:p>
        </w:tc>
      </w:tr>
      <w:tr w:rsidR="00F53412" w:rsidRPr="000303B3" w14:paraId="40507056" w14:textId="77777777" w:rsidTr="00E93278">
        <w:trPr>
          <w:trHeight w:val="236"/>
        </w:trPr>
        <w:tc>
          <w:tcPr>
            <w:tcW w:w="0" w:type="auto"/>
            <w:vMerge/>
            <w:tcBorders>
              <w:top w:val="dotted" w:sz="8" w:space="0" w:color="000000"/>
              <w:left w:val="nil"/>
              <w:bottom w:val="single" w:sz="8" w:space="0" w:color="000000"/>
              <w:right w:val="nil"/>
            </w:tcBorders>
            <w:vAlign w:val="center"/>
            <w:hideMark/>
          </w:tcPr>
          <w:p w14:paraId="0089D372" w14:textId="77777777" w:rsidR="00F53412" w:rsidRPr="000303B3" w:rsidRDefault="00F53412" w:rsidP="00F40F02">
            <w:pPr>
              <w:spacing w:line="240" w:lineRule="auto"/>
              <w:jc w:val="center"/>
              <w:rPr>
                <w:rFonts w:cs="Times New Roman"/>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428161CE" w14:textId="75DB269E"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.50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7891E7D0"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vAlign w:val="bottom"/>
          </w:tcPr>
          <w:p w14:paraId="107702E9"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80%</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40B7714C"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96%</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5882437B" w14:textId="5B23CF6C"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050</w:t>
            </w:r>
          </w:p>
        </w:tc>
        <w:tc>
          <w:tcPr>
            <w:tcW w:w="1294" w:type="dxa"/>
            <w:tcBorders>
              <w:top w:val="nil"/>
              <w:left w:val="nil"/>
              <w:bottom w:val="nil"/>
              <w:right w:val="nil"/>
            </w:tcBorders>
            <w:shd w:val="clear" w:color="auto" w:fill="auto"/>
            <w:tcMar>
              <w:top w:w="15" w:type="dxa"/>
              <w:left w:w="15" w:type="dxa"/>
              <w:bottom w:w="0" w:type="dxa"/>
              <w:right w:w="15" w:type="dxa"/>
            </w:tcMar>
            <w:vAlign w:val="bottom"/>
          </w:tcPr>
          <w:p w14:paraId="18639B7B"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12%</w:t>
            </w:r>
          </w:p>
        </w:tc>
      </w:tr>
      <w:tr w:rsidR="00F53412" w:rsidRPr="000303B3" w14:paraId="025FA783" w14:textId="77777777" w:rsidTr="00E93278">
        <w:trPr>
          <w:trHeight w:val="236"/>
        </w:trPr>
        <w:tc>
          <w:tcPr>
            <w:tcW w:w="0" w:type="auto"/>
            <w:vMerge/>
            <w:tcBorders>
              <w:top w:val="dotted" w:sz="8" w:space="0" w:color="000000"/>
              <w:left w:val="nil"/>
              <w:bottom w:val="single" w:sz="8" w:space="0" w:color="000000"/>
              <w:right w:val="nil"/>
            </w:tcBorders>
            <w:vAlign w:val="center"/>
            <w:hideMark/>
          </w:tcPr>
          <w:p w14:paraId="68F264FD" w14:textId="77777777" w:rsidR="00F53412" w:rsidRPr="000303B3" w:rsidRDefault="00F53412" w:rsidP="00F40F02">
            <w:pPr>
              <w:spacing w:line="240" w:lineRule="auto"/>
              <w:jc w:val="center"/>
              <w:rPr>
                <w:rFonts w:cs="Times New Roman"/>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36191E45" w14:textId="7365718F"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.60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7CAB072B"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vAlign w:val="bottom"/>
          </w:tcPr>
          <w:p w14:paraId="483EEF1D"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84%</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3167F3FE"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97%</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7C08238C" w14:textId="34808F76"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057</w:t>
            </w:r>
          </w:p>
        </w:tc>
        <w:tc>
          <w:tcPr>
            <w:tcW w:w="1294" w:type="dxa"/>
            <w:tcBorders>
              <w:top w:val="nil"/>
              <w:left w:val="nil"/>
              <w:bottom w:val="nil"/>
              <w:right w:val="nil"/>
            </w:tcBorders>
            <w:shd w:val="clear" w:color="auto" w:fill="auto"/>
            <w:tcMar>
              <w:top w:w="15" w:type="dxa"/>
              <w:left w:w="15" w:type="dxa"/>
              <w:bottom w:w="0" w:type="dxa"/>
              <w:right w:w="15" w:type="dxa"/>
            </w:tcMar>
            <w:vAlign w:val="bottom"/>
          </w:tcPr>
          <w:p w14:paraId="5F48AE9D"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12%</w:t>
            </w:r>
          </w:p>
        </w:tc>
      </w:tr>
      <w:tr w:rsidR="00F53412" w:rsidRPr="000303B3" w14:paraId="1A872AB2" w14:textId="77777777" w:rsidTr="00E93278">
        <w:trPr>
          <w:trHeight w:val="236"/>
        </w:trPr>
        <w:tc>
          <w:tcPr>
            <w:tcW w:w="0" w:type="auto"/>
            <w:vMerge/>
            <w:tcBorders>
              <w:top w:val="dotted" w:sz="8" w:space="0" w:color="000000"/>
              <w:left w:val="nil"/>
              <w:bottom w:val="single" w:sz="8" w:space="0" w:color="000000"/>
              <w:right w:val="nil"/>
            </w:tcBorders>
            <w:vAlign w:val="center"/>
            <w:hideMark/>
          </w:tcPr>
          <w:p w14:paraId="2AAA0457" w14:textId="77777777" w:rsidR="00F53412" w:rsidRPr="000303B3" w:rsidRDefault="00F53412" w:rsidP="00F40F02">
            <w:pPr>
              <w:spacing w:line="240" w:lineRule="auto"/>
              <w:jc w:val="center"/>
              <w:rPr>
                <w:rFonts w:cs="Times New Roman"/>
                <w:color w:val="222222"/>
                <w:sz w:val="20"/>
                <w:shd w:val="clear" w:color="auto" w:fill="FFFFFF"/>
              </w:rPr>
            </w:pPr>
          </w:p>
        </w:tc>
        <w:tc>
          <w:tcPr>
            <w:tcW w:w="870" w:type="dxa"/>
            <w:tcBorders>
              <w:top w:val="nil"/>
              <w:left w:val="nil"/>
              <w:bottom w:val="nil"/>
              <w:right w:val="nil"/>
            </w:tcBorders>
            <w:shd w:val="clear" w:color="auto" w:fill="auto"/>
            <w:tcMar>
              <w:top w:w="12" w:type="dxa"/>
              <w:left w:w="12" w:type="dxa"/>
              <w:bottom w:w="0" w:type="dxa"/>
              <w:right w:w="12" w:type="dxa"/>
            </w:tcMar>
            <w:vAlign w:val="bottom"/>
            <w:hideMark/>
          </w:tcPr>
          <w:p w14:paraId="5775367A" w14:textId="15C26606"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.70</w:t>
            </w:r>
          </w:p>
        </w:tc>
        <w:tc>
          <w:tcPr>
            <w:tcW w:w="292" w:type="dxa"/>
            <w:tcBorders>
              <w:top w:val="nil"/>
              <w:left w:val="nil"/>
              <w:bottom w:val="nil"/>
              <w:right w:val="nil"/>
            </w:tcBorders>
            <w:shd w:val="clear" w:color="auto" w:fill="auto"/>
            <w:tcMar>
              <w:top w:w="12" w:type="dxa"/>
              <w:left w:w="12" w:type="dxa"/>
              <w:bottom w:w="0" w:type="dxa"/>
              <w:right w:w="12" w:type="dxa"/>
            </w:tcMar>
            <w:vAlign w:val="bottom"/>
            <w:hideMark/>
          </w:tcPr>
          <w:p w14:paraId="46B7D1FE"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nil"/>
              <w:right w:val="nil"/>
            </w:tcBorders>
            <w:shd w:val="clear" w:color="auto" w:fill="auto"/>
            <w:tcMar>
              <w:top w:w="12" w:type="dxa"/>
              <w:left w:w="12" w:type="dxa"/>
              <w:bottom w:w="0" w:type="dxa"/>
              <w:right w:w="12" w:type="dxa"/>
            </w:tcMar>
            <w:vAlign w:val="bottom"/>
          </w:tcPr>
          <w:p w14:paraId="14FFD7CA"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88%</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3606240B"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97%</w:t>
            </w:r>
          </w:p>
        </w:tc>
        <w:tc>
          <w:tcPr>
            <w:tcW w:w="1294" w:type="dxa"/>
            <w:tcBorders>
              <w:top w:val="nil"/>
              <w:left w:val="nil"/>
              <w:bottom w:val="nil"/>
              <w:right w:val="nil"/>
            </w:tcBorders>
            <w:shd w:val="clear" w:color="auto" w:fill="auto"/>
            <w:tcMar>
              <w:top w:w="12" w:type="dxa"/>
              <w:left w:w="12" w:type="dxa"/>
              <w:bottom w:w="0" w:type="dxa"/>
              <w:right w:w="12" w:type="dxa"/>
            </w:tcMar>
            <w:vAlign w:val="bottom"/>
          </w:tcPr>
          <w:p w14:paraId="24A194A9" w14:textId="51687B1F"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064</w:t>
            </w:r>
          </w:p>
        </w:tc>
        <w:tc>
          <w:tcPr>
            <w:tcW w:w="1294" w:type="dxa"/>
            <w:tcBorders>
              <w:top w:val="nil"/>
              <w:left w:val="nil"/>
              <w:bottom w:val="nil"/>
              <w:right w:val="nil"/>
            </w:tcBorders>
            <w:shd w:val="clear" w:color="auto" w:fill="auto"/>
            <w:tcMar>
              <w:top w:w="15" w:type="dxa"/>
              <w:left w:w="15" w:type="dxa"/>
              <w:bottom w:w="0" w:type="dxa"/>
              <w:right w:w="15" w:type="dxa"/>
            </w:tcMar>
            <w:vAlign w:val="bottom"/>
          </w:tcPr>
          <w:p w14:paraId="65D0E8FD"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12%</w:t>
            </w:r>
          </w:p>
        </w:tc>
      </w:tr>
      <w:tr w:rsidR="00F53412" w:rsidRPr="000303B3" w14:paraId="3281E2AE" w14:textId="77777777" w:rsidTr="00E93278">
        <w:trPr>
          <w:trHeight w:val="236"/>
        </w:trPr>
        <w:tc>
          <w:tcPr>
            <w:tcW w:w="0" w:type="auto"/>
            <w:vMerge/>
            <w:tcBorders>
              <w:top w:val="dotted" w:sz="8" w:space="0" w:color="000000"/>
              <w:left w:val="nil"/>
              <w:bottom w:val="single" w:sz="8" w:space="0" w:color="000000"/>
              <w:right w:val="nil"/>
            </w:tcBorders>
            <w:vAlign w:val="center"/>
            <w:hideMark/>
          </w:tcPr>
          <w:p w14:paraId="4E7DC102" w14:textId="77777777" w:rsidR="00F53412" w:rsidRPr="000303B3" w:rsidRDefault="00F53412" w:rsidP="00F40F02">
            <w:pPr>
              <w:spacing w:line="240" w:lineRule="auto"/>
              <w:jc w:val="center"/>
              <w:rPr>
                <w:rFonts w:cs="Times New Roman"/>
                <w:color w:val="222222"/>
                <w:sz w:val="20"/>
                <w:shd w:val="clear" w:color="auto" w:fill="FFFFFF"/>
              </w:rPr>
            </w:pPr>
          </w:p>
        </w:tc>
        <w:tc>
          <w:tcPr>
            <w:tcW w:w="870" w:type="dxa"/>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49625B78" w14:textId="5DD0BD62"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.80</w:t>
            </w:r>
          </w:p>
        </w:tc>
        <w:tc>
          <w:tcPr>
            <w:tcW w:w="292" w:type="dxa"/>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5D5BDA17" w14:textId="77777777" w:rsidR="00F53412" w:rsidRPr="000303B3" w:rsidRDefault="00F53412" w:rsidP="00F40F02">
            <w:pPr>
              <w:spacing w:line="240" w:lineRule="auto"/>
              <w:jc w:val="center"/>
              <w:rPr>
                <w:rFonts w:cs="Times New Roman"/>
                <w:color w:val="222222"/>
                <w:sz w:val="20"/>
                <w:shd w:val="clear" w:color="auto" w:fill="FFFFFF"/>
              </w:rPr>
            </w:pPr>
          </w:p>
        </w:tc>
        <w:tc>
          <w:tcPr>
            <w:tcW w:w="1281" w:type="dxa"/>
            <w:tcBorders>
              <w:top w:val="nil"/>
              <w:left w:val="nil"/>
              <w:bottom w:val="single" w:sz="8" w:space="0" w:color="000000"/>
              <w:right w:val="nil"/>
            </w:tcBorders>
            <w:shd w:val="clear" w:color="auto" w:fill="auto"/>
            <w:tcMar>
              <w:top w:w="12" w:type="dxa"/>
              <w:left w:w="12" w:type="dxa"/>
              <w:bottom w:w="0" w:type="dxa"/>
              <w:right w:w="12" w:type="dxa"/>
            </w:tcMar>
            <w:vAlign w:val="bottom"/>
          </w:tcPr>
          <w:p w14:paraId="27CA99D8"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91%</w:t>
            </w:r>
          </w:p>
        </w:tc>
        <w:tc>
          <w:tcPr>
            <w:tcW w:w="1294" w:type="dxa"/>
            <w:tcBorders>
              <w:top w:val="nil"/>
              <w:left w:val="nil"/>
              <w:bottom w:val="single" w:sz="8" w:space="0" w:color="000000"/>
              <w:right w:val="nil"/>
            </w:tcBorders>
            <w:shd w:val="clear" w:color="auto" w:fill="auto"/>
            <w:tcMar>
              <w:top w:w="12" w:type="dxa"/>
              <w:left w:w="12" w:type="dxa"/>
              <w:bottom w:w="0" w:type="dxa"/>
              <w:right w:w="12" w:type="dxa"/>
            </w:tcMar>
            <w:vAlign w:val="bottom"/>
          </w:tcPr>
          <w:p w14:paraId="227CC61E"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98%</w:t>
            </w:r>
          </w:p>
        </w:tc>
        <w:tc>
          <w:tcPr>
            <w:tcW w:w="1294" w:type="dxa"/>
            <w:tcBorders>
              <w:top w:val="nil"/>
              <w:left w:val="nil"/>
              <w:bottom w:val="single" w:sz="8" w:space="0" w:color="000000"/>
              <w:right w:val="nil"/>
            </w:tcBorders>
            <w:shd w:val="clear" w:color="auto" w:fill="auto"/>
            <w:tcMar>
              <w:top w:w="12" w:type="dxa"/>
              <w:left w:w="12" w:type="dxa"/>
              <w:bottom w:w="0" w:type="dxa"/>
              <w:right w:w="12" w:type="dxa"/>
            </w:tcMar>
            <w:vAlign w:val="bottom"/>
          </w:tcPr>
          <w:p w14:paraId="27C92DCA" w14:textId="5F78E672" w:rsidR="00F53412" w:rsidRPr="000303B3" w:rsidRDefault="00B06074" w:rsidP="00F40F02">
            <w:pPr>
              <w:spacing w:line="240" w:lineRule="auto"/>
              <w:jc w:val="center"/>
              <w:rPr>
                <w:rFonts w:cs="Times New Roman"/>
                <w:color w:val="222222"/>
                <w:sz w:val="20"/>
                <w:shd w:val="clear" w:color="auto" w:fill="FFFFFF"/>
              </w:rPr>
            </w:pPr>
            <w:r>
              <w:rPr>
                <w:rFonts w:cs="Times New Roman"/>
                <w:color w:val="222222"/>
                <w:sz w:val="20"/>
                <w:shd w:val="clear" w:color="auto" w:fill="FFFFFF"/>
              </w:rPr>
              <w:t>0.</w:t>
            </w:r>
            <w:r w:rsidR="00F53412" w:rsidRPr="000303B3">
              <w:rPr>
                <w:rFonts w:cs="Times New Roman"/>
                <w:color w:val="222222"/>
                <w:sz w:val="20"/>
                <w:shd w:val="clear" w:color="auto" w:fill="FFFFFF"/>
              </w:rPr>
              <w:t>073</w:t>
            </w:r>
          </w:p>
        </w:tc>
        <w:tc>
          <w:tcPr>
            <w:tcW w:w="1294" w:type="dxa"/>
            <w:tcBorders>
              <w:top w:val="nil"/>
              <w:left w:val="nil"/>
              <w:bottom w:val="single" w:sz="8" w:space="0" w:color="000000"/>
              <w:right w:val="nil"/>
            </w:tcBorders>
            <w:shd w:val="clear" w:color="auto" w:fill="auto"/>
            <w:tcMar>
              <w:top w:w="15" w:type="dxa"/>
              <w:left w:w="15" w:type="dxa"/>
              <w:bottom w:w="0" w:type="dxa"/>
              <w:right w:w="15" w:type="dxa"/>
            </w:tcMar>
            <w:vAlign w:val="bottom"/>
          </w:tcPr>
          <w:p w14:paraId="6BEE5D65" w14:textId="77777777" w:rsidR="00F53412" w:rsidRPr="000303B3" w:rsidRDefault="00F53412" w:rsidP="00F40F02">
            <w:pPr>
              <w:spacing w:line="240" w:lineRule="auto"/>
              <w:jc w:val="center"/>
              <w:rPr>
                <w:rFonts w:cs="Times New Roman"/>
                <w:color w:val="222222"/>
                <w:sz w:val="20"/>
                <w:shd w:val="clear" w:color="auto" w:fill="FFFFFF"/>
              </w:rPr>
            </w:pPr>
            <w:r w:rsidRPr="000303B3">
              <w:rPr>
                <w:rFonts w:cs="Times New Roman"/>
                <w:color w:val="222222"/>
                <w:sz w:val="20"/>
                <w:shd w:val="clear" w:color="auto" w:fill="FFFFFF"/>
              </w:rPr>
              <w:t>12%</w:t>
            </w:r>
          </w:p>
        </w:tc>
      </w:tr>
    </w:tbl>
    <w:p w14:paraId="5A278D44" w14:textId="77777777" w:rsidR="00F53412" w:rsidRPr="000303B3" w:rsidRDefault="00F53412" w:rsidP="00F53412">
      <w:pPr>
        <w:rPr>
          <w:rFonts w:cs="Times New Roman"/>
          <w:b/>
          <w:szCs w:val="24"/>
        </w:rPr>
      </w:pPr>
      <w:r w:rsidRPr="000303B3">
        <w:rPr>
          <w:rFonts w:cs="Times New Roman"/>
          <w:b/>
          <w:szCs w:val="24"/>
        </w:rPr>
        <w:br w:type="page"/>
      </w:r>
    </w:p>
    <w:p w14:paraId="3A635E84" w14:textId="282BCD2D" w:rsidR="00F53412" w:rsidRPr="000303B3" w:rsidRDefault="00F53412" w:rsidP="00F53412">
      <w:pPr>
        <w:spacing w:before="120" w:after="120" w:line="240" w:lineRule="auto"/>
        <w:rPr>
          <w:rFonts w:cs="Times New Roman"/>
          <w:color w:val="222222"/>
          <w:sz w:val="28"/>
          <w:szCs w:val="28"/>
          <w:shd w:val="clear" w:color="auto" w:fill="FFFFFF"/>
        </w:rPr>
      </w:pPr>
      <w:r w:rsidRPr="000303B3">
        <w:rPr>
          <w:rFonts w:cs="Times New Roman"/>
          <w:b/>
          <w:szCs w:val="24"/>
        </w:rPr>
        <w:lastRenderedPageBreak/>
        <w:t>Table</w:t>
      </w:r>
      <w:r w:rsidR="00EB02D8" w:rsidRPr="000303B3">
        <w:rPr>
          <w:rFonts w:cs="Times New Roman"/>
          <w:b/>
          <w:szCs w:val="24"/>
        </w:rPr>
        <w:t> </w:t>
      </w:r>
      <w:r w:rsidRPr="000303B3">
        <w:rPr>
          <w:rFonts w:cs="Times New Roman"/>
          <w:b/>
          <w:szCs w:val="24"/>
        </w:rPr>
        <w:t>WA.4.</w:t>
      </w:r>
      <w:r w:rsidR="00A62957" w:rsidRPr="000303B3">
        <w:rPr>
          <w:rFonts w:cs="Times New Roman"/>
          <w:b/>
          <w:szCs w:val="24"/>
        </w:rPr>
        <w:t>3</w:t>
      </w:r>
      <w:r w:rsidRPr="000303B3">
        <w:rPr>
          <w:rFonts w:cs="Times New Roman"/>
          <w:b/>
          <w:szCs w:val="24"/>
        </w:rPr>
        <w:t>.</w:t>
      </w:r>
      <w:r w:rsidRPr="000303B3">
        <w:rPr>
          <w:rFonts w:cs="Times New Roman"/>
          <w:szCs w:val="24"/>
        </w:rPr>
        <w:t xml:space="preserve"> </w:t>
      </w:r>
      <w:r w:rsidRPr="000303B3">
        <w:rPr>
          <w:rFonts w:cs="Times New Roman"/>
          <w:i/>
          <w:iCs/>
          <w:szCs w:val="24"/>
        </w:rPr>
        <w:t>p</w:t>
      </w:r>
      <w:r w:rsidRPr="000303B3">
        <w:rPr>
          <w:rFonts w:cs="Times New Roman"/>
          <w:szCs w:val="24"/>
        </w:rPr>
        <w:t xml:space="preserve">-values from regressing </w:t>
      </w:r>
      <w:r w:rsidR="001D5417" w:rsidRPr="000303B3">
        <w:rPr>
          <w:rFonts w:cs="Times New Roman"/>
          <w:szCs w:val="24"/>
        </w:rPr>
        <w:t>performance criteria on simulation factors</w:t>
      </w:r>
      <w:r w:rsidRPr="000303B3">
        <w:rPr>
          <w:rFonts w:cs="Times New Roman"/>
          <w:szCs w:val="24"/>
        </w:rPr>
        <w:t xml:space="preserve"> </w:t>
      </w:r>
    </w:p>
    <w:tbl>
      <w:tblPr>
        <w:tblW w:w="8152" w:type="dxa"/>
        <w:tblCellMar>
          <w:left w:w="0" w:type="dxa"/>
          <w:right w:w="0" w:type="dxa"/>
        </w:tblCellMar>
        <w:tblLook w:val="0600" w:firstRow="0" w:lastRow="0" w:firstColumn="0" w:lastColumn="0" w:noHBand="1" w:noVBand="1"/>
      </w:tblPr>
      <w:tblGrid>
        <w:gridCol w:w="2070"/>
        <w:gridCol w:w="330"/>
        <w:gridCol w:w="1316"/>
        <w:gridCol w:w="1317"/>
        <w:gridCol w:w="1559"/>
        <w:gridCol w:w="1560"/>
      </w:tblGrid>
      <w:tr w:rsidR="00F53412" w:rsidRPr="000303B3" w14:paraId="76CAC86C" w14:textId="77777777" w:rsidTr="00E93278">
        <w:trPr>
          <w:trHeight w:val="236"/>
        </w:trPr>
        <w:tc>
          <w:tcPr>
            <w:tcW w:w="2070" w:type="dxa"/>
            <w:shd w:val="clear" w:color="auto" w:fill="auto"/>
            <w:tcMar>
              <w:top w:w="12" w:type="dxa"/>
              <w:left w:w="12" w:type="dxa"/>
              <w:bottom w:w="0" w:type="dxa"/>
              <w:right w:w="12" w:type="dxa"/>
            </w:tcMar>
            <w:vAlign w:val="bottom"/>
            <w:hideMark/>
          </w:tcPr>
          <w:p w14:paraId="112DCE9D" w14:textId="77777777" w:rsidR="00F53412" w:rsidRPr="000303B3" w:rsidRDefault="00F53412" w:rsidP="00F40F02">
            <w:pPr>
              <w:spacing w:line="240" w:lineRule="auto"/>
              <w:rPr>
                <w:rFonts w:cs="Times New Roman"/>
                <w:sz w:val="22"/>
                <w:szCs w:val="18"/>
              </w:rPr>
            </w:pPr>
          </w:p>
        </w:tc>
        <w:tc>
          <w:tcPr>
            <w:tcW w:w="330" w:type="dxa"/>
            <w:shd w:val="clear" w:color="auto" w:fill="auto"/>
            <w:tcMar>
              <w:top w:w="12" w:type="dxa"/>
              <w:left w:w="12" w:type="dxa"/>
              <w:bottom w:w="0" w:type="dxa"/>
              <w:right w:w="12" w:type="dxa"/>
            </w:tcMar>
            <w:vAlign w:val="bottom"/>
            <w:hideMark/>
          </w:tcPr>
          <w:p w14:paraId="255C1CA7" w14:textId="77777777" w:rsidR="00F53412" w:rsidRPr="000303B3" w:rsidRDefault="00F53412" w:rsidP="00F40F02">
            <w:pPr>
              <w:spacing w:line="240" w:lineRule="auto"/>
              <w:rPr>
                <w:rFonts w:cs="Times New Roman"/>
                <w:sz w:val="22"/>
                <w:szCs w:val="18"/>
              </w:rPr>
            </w:pPr>
          </w:p>
        </w:tc>
        <w:tc>
          <w:tcPr>
            <w:tcW w:w="2633" w:type="dxa"/>
            <w:gridSpan w:val="2"/>
            <w:shd w:val="clear" w:color="auto" w:fill="auto"/>
            <w:tcMar>
              <w:top w:w="12" w:type="dxa"/>
              <w:left w:w="12" w:type="dxa"/>
              <w:bottom w:w="0" w:type="dxa"/>
              <w:right w:w="12" w:type="dxa"/>
            </w:tcMar>
            <w:vAlign w:val="center"/>
            <w:hideMark/>
          </w:tcPr>
          <w:p w14:paraId="59C3EE4F" w14:textId="77777777" w:rsidR="00F53412" w:rsidRPr="000303B3" w:rsidRDefault="00F53412" w:rsidP="00F40F02">
            <w:pPr>
              <w:spacing w:line="240" w:lineRule="auto"/>
              <w:jc w:val="center"/>
              <w:rPr>
                <w:rFonts w:cs="Times New Roman"/>
                <w:sz w:val="22"/>
                <w:szCs w:val="18"/>
              </w:rPr>
            </w:pPr>
            <w:r w:rsidRPr="000303B3">
              <w:rPr>
                <w:rFonts w:cs="Times New Roman"/>
                <w:b/>
                <w:bCs/>
                <w:sz w:val="22"/>
                <w:szCs w:val="18"/>
              </w:rPr>
              <w:t>Statistical power</w:t>
            </w:r>
          </w:p>
        </w:tc>
        <w:tc>
          <w:tcPr>
            <w:tcW w:w="1559" w:type="dxa"/>
            <w:shd w:val="clear" w:color="auto" w:fill="auto"/>
            <w:tcMar>
              <w:top w:w="12" w:type="dxa"/>
              <w:left w:w="12" w:type="dxa"/>
              <w:bottom w:w="0" w:type="dxa"/>
              <w:right w:w="12" w:type="dxa"/>
            </w:tcMar>
            <w:vAlign w:val="center"/>
            <w:hideMark/>
          </w:tcPr>
          <w:p w14:paraId="4C9A3D04" w14:textId="77777777" w:rsidR="00F53412" w:rsidRPr="000303B3" w:rsidRDefault="00F53412" w:rsidP="00F40F02">
            <w:pPr>
              <w:spacing w:line="240" w:lineRule="auto"/>
              <w:jc w:val="center"/>
              <w:rPr>
                <w:rFonts w:cs="Times New Roman"/>
                <w:sz w:val="22"/>
                <w:szCs w:val="18"/>
              </w:rPr>
            </w:pPr>
            <w:r w:rsidRPr="000303B3">
              <w:rPr>
                <w:rFonts w:cs="Times New Roman"/>
                <w:b/>
                <w:bCs/>
                <w:sz w:val="22"/>
                <w:szCs w:val="18"/>
              </w:rPr>
              <w:t>Mean bias</w:t>
            </w:r>
          </w:p>
        </w:tc>
        <w:tc>
          <w:tcPr>
            <w:tcW w:w="1560" w:type="dxa"/>
            <w:shd w:val="clear" w:color="auto" w:fill="auto"/>
            <w:tcMar>
              <w:top w:w="12" w:type="dxa"/>
              <w:left w:w="12" w:type="dxa"/>
              <w:bottom w:w="0" w:type="dxa"/>
              <w:right w:w="12" w:type="dxa"/>
            </w:tcMar>
            <w:vAlign w:val="center"/>
            <w:hideMark/>
          </w:tcPr>
          <w:p w14:paraId="5423A702" w14:textId="77777777" w:rsidR="00F53412" w:rsidRPr="000303B3" w:rsidRDefault="00F53412" w:rsidP="00F40F02">
            <w:pPr>
              <w:spacing w:line="240" w:lineRule="auto"/>
              <w:jc w:val="center"/>
              <w:rPr>
                <w:rFonts w:cs="Times New Roman"/>
                <w:sz w:val="22"/>
                <w:szCs w:val="18"/>
              </w:rPr>
            </w:pPr>
            <w:r w:rsidRPr="000303B3">
              <w:rPr>
                <w:rFonts w:cs="Times New Roman"/>
                <w:b/>
                <w:bCs/>
                <w:sz w:val="22"/>
                <w:szCs w:val="18"/>
              </w:rPr>
              <w:t>Relative bias</w:t>
            </w:r>
          </w:p>
        </w:tc>
      </w:tr>
      <w:tr w:rsidR="00F53412" w:rsidRPr="000303B3" w14:paraId="71DF5516" w14:textId="77777777" w:rsidTr="00E93278">
        <w:trPr>
          <w:trHeight w:val="427"/>
        </w:trPr>
        <w:tc>
          <w:tcPr>
            <w:tcW w:w="2070" w:type="dxa"/>
            <w:tcBorders>
              <w:bottom w:val="single" w:sz="4" w:space="0" w:color="auto"/>
            </w:tcBorders>
            <w:shd w:val="clear" w:color="auto" w:fill="auto"/>
            <w:tcMar>
              <w:top w:w="12" w:type="dxa"/>
              <w:left w:w="12" w:type="dxa"/>
              <w:bottom w:w="0" w:type="dxa"/>
              <w:right w:w="12" w:type="dxa"/>
            </w:tcMar>
            <w:vAlign w:val="bottom"/>
            <w:hideMark/>
          </w:tcPr>
          <w:p w14:paraId="5C77C920" w14:textId="77777777" w:rsidR="00F53412" w:rsidRPr="000303B3" w:rsidRDefault="00F53412" w:rsidP="00F40F02">
            <w:pPr>
              <w:spacing w:line="240" w:lineRule="auto"/>
              <w:jc w:val="center"/>
              <w:rPr>
                <w:rFonts w:cs="Times New Roman"/>
                <w:b/>
                <w:bCs/>
                <w:sz w:val="22"/>
                <w:szCs w:val="18"/>
              </w:rPr>
            </w:pPr>
            <w:r w:rsidRPr="000303B3">
              <w:rPr>
                <w:rFonts w:cs="Times New Roman"/>
                <w:b/>
                <w:bCs/>
                <w:sz w:val="22"/>
                <w:szCs w:val="18"/>
              </w:rPr>
              <w:t>Design factor</w:t>
            </w:r>
          </w:p>
        </w:tc>
        <w:tc>
          <w:tcPr>
            <w:tcW w:w="330" w:type="dxa"/>
            <w:tcBorders>
              <w:bottom w:val="single" w:sz="4" w:space="0" w:color="auto"/>
            </w:tcBorders>
            <w:shd w:val="clear" w:color="auto" w:fill="auto"/>
            <w:tcMar>
              <w:top w:w="12" w:type="dxa"/>
              <w:left w:w="12" w:type="dxa"/>
              <w:bottom w:w="0" w:type="dxa"/>
              <w:right w:w="12" w:type="dxa"/>
            </w:tcMar>
            <w:vAlign w:val="bottom"/>
            <w:hideMark/>
          </w:tcPr>
          <w:p w14:paraId="7A6BAE0F" w14:textId="77777777" w:rsidR="00F53412" w:rsidRPr="000303B3" w:rsidRDefault="00F53412" w:rsidP="00F40F02">
            <w:pPr>
              <w:spacing w:line="240" w:lineRule="auto"/>
              <w:jc w:val="right"/>
              <w:rPr>
                <w:rFonts w:cs="Times New Roman"/>
                <w:b/>
                <w:bCs/>
                <w:sz w:val="22"/>
                <w:szCs w:val="18"/>
              </w:rPr>
            </w:pPr>
          </w:p>
        </w:tc>
        <w:tc>
          <w:tcPr>
            <w:tcW w:w="1316" w:type="dxa"/>
            <w:tcBorders>
              <w:bottom w:val="single" w:sz="4" w:space="0" w:color="auto"/>
            </w:tcBorders>
            <w:shd w:val="clear" w:color="auto" w:fill="auto"/>
            <w:tcMar>
              <w:top w:w="12" w:type="dxa"/>
              <w:left w:w="12" w:type="dxa"/>
              <w:bottom w:w="0" w:type="dxa"/>
              <w:right w:w="12" w:type="dxa"/>
            </w:tcMar>
            <w:vAlign w:val="bottom"/>
            <w:hideMark/>
          </w:tcPr>
          <w:p w14:paraId="100162B3" w14:textId="77777777" w:rsidR="00F53412" w:rsidRPr="000303B3" w:rsidRDefault="00F53412" w:rsidP="00F40F02">
            <w:pPr>
              <w:spacing w:line="240" w:lineRule="auto"/>
              <w:jc w:val="center"/>
              <w:rPr>
                <w:rFonts w:cs="Times New Roman"/>
                <w:sz w:val="22"/>
                <w:szCs w:val="18"/>
              </w:rPr>
            </w:pPr>
            <w:r w:rsidRPr="000303B3">
              <w:rPr>
                <w:rFonts w:cs="Times New Roman"/>
                <w:sz w:val="22"/>
                <w:szCs w:val="18"/>
              </w:rPr>
              <w:t xml:space="preserve">Copula </w:t>
            </w:r>
            <w:r w:rsidRPr="000303B3">
              <w:rPr>
                <w:rFonts w:cs="Times New Roman"/>
                <w:sz w:val="22"/>
                <w:szCs w:val="18"/>
              </w:rPr>
              <w:br/>
              <w:t>term</w:t>
            </w:r>
          </w:p>
        </w:tc>
        <w:tc>
          <w:tcPr>
            <w:tcW w:w="1317" w:type="dxa"/>
            <w:tcBorders>
              <w:bottom w:val="single" w:sz="4" w:space="0" w:color="auto"/>
            </w:tcBorders>
            <w:shd w:val="clear" w:color="auto" w:fill="auto"/>
            <w:tcMar>
              <w:top w:w="12" w:type="dxa"/>
              <w:left w:w="12" w:type="dxa"/>
              <w:bottom w:w="0" w:type="dxa"/>
              <w:right w:w="12" w:type="dxa"/>
            </w:tcMar>
            <w:vAlign w:val="bottom"/>
            <w:hideMark/>
          </w:tcPr>
          <w:p w14:paraId="20341A36" w14:textId="77777777" w:rsidR="00F53412" w:rsidRPr="000303B3" w:rsidRDefault="00F53412" w:rsidP="00F40F02">
            <w:pPr>
              <w:spacing w:line="240" w:lineRule="auto"/>
              <w:jc w:val="center"/>
              <w:rPr>
                <w:rFonts w:cs="Times New Roman"/>
                <w:sz w:val="22"/>
                <w:szCs w:val="18"/>
              </w:rPr>
            </w:pPr>
            <w:r w:rsidRPr="000303B3">
              <w:rPr>
                <w:rFonts w:cs="Times New Roman"/>
                <w:sz w:val="22"/>
                <w:szCs w:val="18"/>
              </w:rPr>
              <w:t>Endogenous regressor</w:t>
            </w:r>
          </w:p>
        </w:tc>
        <w:tc>
          <w:tcPr>
            <w:tcW w:w="1559" w:type="dxa"/>
            <w:tcBorders>
              <w:bottom w:val="single" w:sz="4" w:space="0" w:color="auto"/>
            </w:tcBorders>
            <w:shd w:val="clear" w:color="auto" w:fill="auto"/>
            <w:tcMar>
              <w:top w:w="12" w:type="dxa"/>
              <w:left w:w="12" w:type="dxa"/>
              <w:bottom w:w="0" w:type="dxa"/>
              <w:right w:w="12" w:type="dxa"/>
            </w:tcMar>
            <w:vAlign w:val="bottom"/>
            <w:hideMark/>
          </w:tcPr>
          <w:p w14:paraId="09DE5167" w14:textId="77777777" w:rsidR="00F53412" w:rsidRPr="000303B3" w:rsidRDefault="00F53412" w:rsidP="00F40F02">
            <w:pPr>
              <w:spacing w:line="240" w:lineRule="auto"/>
              <w:jc w:val="center"/>
              <w:rPr>
                <w:rFonts w:cs="Times New Roman"/>
                <w:sz w:val="22"/>
                <w:szCs w:val="18"/>
              </w:rPr>
            </w:pPr>
            <w:r w:rsidRPr="000303B3">
              <w:rPr>
                <w:rFonts w:cs="Times New Roman"/>
                <w:sz w:val="22"/>
                <w:szCs w:val="18"/>
              </w:rPr>
              <w:t>Endogenous regressor</w:t>
            </w:r>
          </w:p>
        </w:tc>
        <w:tc>
          <w:tcPr>
            <w:tcW w:w="1560" w:type="dxa"/>
            <w:tcBorders>
              <w:bottom w:val="single" w:sz="4" w:space="0" w:color="auto"/>
            </w:tcBorders>
            <w:shd w:val="clear" w:color="auto" w:fill="auto"/>
            <w:tcMar>
              <w:top w:w="12" w:type="dxa"/>
              <w:left w:w="12" w:type="dxa"/>
              <w:bottom w:w="0" w:type="dxa"/>
              <w:right w:w="12" w:type="dxa"/>
            </w:tcMar>
            <w:vAlign w:val="bottom"/>
            <w:hideMark/>
          </w:tcPr>
          <w:p w14:paraId="30E59058" w14:textId="77777777" w:rsidR="00F53412" w:rsidRPr="000303B3" w:rsidRDefault="00F53412" w:rsidP="00F40F02">
            <w:pPr>
              <w:spacing w:line="240" w:lineRule="auto"/>
              <w:jc w:val="center"/>
              <w:rPr>
                <w:rFonts w:cs="Times New Roman"/>
                <w:sz w:val="22"/>
                <w:szCs w:val="18"/>
              </w:rPr>
            </w:pPr>
            <w:r w:rsidRPr="000303B3">
              <w:rPr>
                <w:rFonts w:cs="Times New Roman"/>
                <w:sz w:val="22"/>
                <w:szCs w:val="18"/>
              </w:rPr>
              <w:t>Endogenous regressor</w:t>
            </w:r>
          </w:p>
        </w:tc>
      </w:tr>
      <w:tr w:rsidR="00F53412" w:rsidRPr="000303B3" w14:paraId="6A4A8B07" w14:textId="77777777" w:rsidTr="00E93278">
        <w:trPr>
          <w:trHeight w:val="236"/>
        </w:trPr>
        <w:tc>
          <w:tcPr>
            <w:tcW w:w="2070" w:type="dxa"/>
            <w:tcBorders>
              <w:top w:val="single" w:sz="4" w:space="0" w:color="auto"/>
            </w:tcBorders>
            <w:shd w:val="clear" w:color="auto" w:fill="auto"/>
            <w:tcMar>
              <w:top w:w="12" w:type="dxa"/>
              <w:left w:w="12" w:type="dxa"/>
              <w:bottom w:w="0" w:type="dxa"/>
              <w:right w:w="12" w:type="dxa"/>
            </w:tcMar>
            <w:vAlign w:val="bottom"/>
            <w:hideMark/>
          </w:tcPr>
          <w:p w14:paraId="1FD01405" w14:textId="77777777" w:rsidR="00F53412" w:rsidRPr="000303B3" w:rsidRDefault="00F53412" w:rsidP="00F40F02">
            <w:pPr>
              <w:spacing w:after="120" w:line="240" w:lineRule="auto"/>
              <w:jc w:val="center"/>
              <w:rPr>
                <w:rFonts w:cs="Times New Roman"/>
                <w:sz w:val="22"/>
                <w:szCs w:val="18"/>
              </w:rPr>
            </w:pPr>
            <w:r w:rsidRPr="000303B3">
              <w:rPr>
                <w:rFonts w:cs="Times New Roman"/>
                <w:sz w:val="22"/>
                <w:szCs w:val="18"/>
              </w:rPr>
              <w:t>Sample size</w:t>
            </w:r>
          </w:p>
        </w:tc>
        <w:tc>
          <w:tcPr>
            <w:tcW w:w="330" w:type="dxa"/>
            <w:tcBorders>
              <w:top w:val="single" w:sz="4" w:space="0" w:color="auto"/>
            </w:tcBorders>
            <w:shd w:val="clear" w:color="auto" w:fill="auto"/>
            <w:tcMar>
              <w:top w:w="12" w:type="dxa"/>
              <w:left w:w="12" w:type="dxa"/>
              <w:bottom w:w="0" w:type="dxa"/>
              <w:right w:w="12" w:type="dxa"/>
            </w:tcMar>
            <w:vAlign w:val="bottom"/>
            <w:hideMark/>
          </w:tcPr>
          <w:p w14:paraId="0C9CD45E" w14:textId="77777777" w:rsidR="00F53412" w:rsidRPr="000303B3" w:rsidRDefault="00F53412" w:rsidP="00F40F02">
            <w:pPr>
              <w:spacing w:after="120" w:line="240" w:lineRule="auto"/>
              <w:rPr>
                <w:rFonts w:cs="Times New Roman"/>
                <w:sz w:val="22"/>
                <w:szCs w:val="18"/>
              </w:rPr>
            </w:pPr>
          </w:p>
        </w:tc>
        <w:tc>
          <w:tcPr>
            <w:tcW w:w="1316" w:type="dxa"/>
            <w:tcBorders>
              <w:top w:val="single" w:sz="4" w:space="0" w:color="auto"/>
            </w:tcBorders>
            <w:shd w:val="clear" w:color="auto" w:fill="auto"/>
            <w:tcMar>
              <w:top w:w="12" w:type="dxa"/>
              <w:left w:w="12" w:type="dxa"/>
              <w:bottom w:w="0" w:type="dxa"/>
              <w:right w:w="12" w:type="dxa"/>
            </w:tcMar>
            <w:vAlign w:val="center"/>
          </w:tcPr>
          <w:p w14:paraId="778BD7BD" w14:textId="75448810"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c>
          <w:tcPr>
            <w:tcW w:w="1317" w:type="dxa"/>
            <w:tcBorders>
              <w:top w:val="single" w:sz="4" w:space="0" w:color="auto"/>
            </w:tcBorders>
            <w:shd w:val="clear" w:color="auto" w:fill="auto"/>
            <w:tcMar>
              <w:top w:w="12" w:type="dxa"/>
              <w:left w:w="12" w:type="dxa"/>
              <w:bottom w:w="0" w:type="dxa"/>
              <w:right w:w="12" w:type="dxa"/>
            </w:tcMar>
            <w:vAlign w:val="center"/>
          </w:tcPr>
          <w:p w14:paraId="4AE05356" w14:textId="5F33AF1A"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c>
          <w:tcPr>
            <w:tcW w:w="1559" w:type="dxa"/>
            <w:tcBorders>
              <w:top w:val="single" w:sz="4" w:space="0" w:color="auto"/>
            </w:tcBorders>
            <w:shd w:val="clear" w:color="auto" w:fill="auto"/>
            <w:tcMar>
              <w:top w:w="12" w:type="dxa"/>
              <w:left w:w="12" w:type="dxa"/>
              <w:bottom w:w="0" w:type="dxa"/>
              <w:right w:w="12" w:type="dxa"/>
            </w:tcMar>
            <w:vAlign w:val="center"/>
          </w:tcPr>
          <w:p w14:paraId="1AE9F6D1" w14:textId="055A6E5C" w:rsidR="00F53412" w:rsidRPr="000303B3" w:rsidRDefault="00FA7192" w:rsidP="00F40F02">
            <w:pPr>
              <w:spacing w:after="120" w:line="240" w:lineRule="auto"/>
              <w:jc w:val="center"/>
              <w:rPr>
                <w:rFonts w:cs="Times New Roman"/>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c>
          <w:tcPr>
            <w:tcW w:w="1560" w:type="dxa"/>
            <w:tcBorders>
              <w:top w:val="single" w:sz="4" w:space="0" w:color="auto"/>
            </w:tcBorders>
            <w:shd w:val="clear" w:color="auto" w:fill="auto"/>
            <w:tcMar>
              <w:top w:w="15" w:type="dxa"/>
              <w:left w:w="15" w:type="dxa"/>
              <w:bottom w:w="0" w:type="dxa"/>
              <w:right w:w="15" w:type="dxa"/>
            </w:tcMar>
            <w:vAlign w:val="center"/>
          </w:tcPr>
          <w:p w14:paraId="1CAE6AF9" w14:textId="0CB5B7B2" w:rsidR="00F53412" w:rsidRPr="000303B3" w:rsidRDefault="00FA7192" w:rsidP="00F40F02">
            <w:pPr>
              <w:spacing w:after="120" w:line="240" w:lineRule="auto"/>
              <w:jc w:val="center"/>
              <w:rPr>
                <w:rFonts w:cs="Times New Roman"/>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r>
      <w:tr w:rsidR="00F53412" w:rsidRPr="000303B3" w14:paraId="400BD9DC" w14:textId="77777777" w:rsidTr="00E93278">
        <w:trPr>
          <w:trHeight w:val="236"/>
        </w:trPr>
        <w:tc>
          <w:tcPr>
            <w:tcW w:w="2070" w:type="dxa"/>
            <w:shd w:val="clear" w:color="auto" w:fill="auto"/>
            <w:tcMar>
              <w:top w:w="12" w:type="dxa"/>
              <w:left w:w="12" w:type="dxa"/>
              <w:bottom w:w="0" w:type="dxa"/>
              <w:right w:w="12" w:type="dxa"/>
            </w:tcMar>
            <w:vAlign w:val="bottom"/>
            <w:hideMark/>
          </w:tcPr>
          <w:p w14:paraId="48C46AB4" w14:textId="77777777" w:rsidR="00F53412" w:rsidRPr="000303B3" w:rsidRDefault="00F53412" w:rsidP="00F40F02">
            <w:pPr>
              <w:spacing w:after="120" w:line="240" w:lineRule="auto"/>
              <w:jc w:val="center"/>
              <w:rPr>
                <w:rFonts w:cs="Times New Roman"/>
                <w:sz w:val="22"/>
                <w:szCs w:val="18"/>
              </w:rPr>
            </w:pPr>
            <w:r w:rsidRPr="000303B3">
              <w:rPr>
                <w:rFonts w:cs="Times New Roman"/>
                <w:sz w:val="22"/>
                <w:szCs w:val="18"/>
              </w:rPr>
              <w:t>Level of endogeneity</w:t>
            </w:r>
          </w:p>
        </w:tc>
        <w:tc>
          <w:tcPr>
            <w:tcW w:w="330" w:type="dxa"/>
            <w:shd w:val="clear" w:color="auto" w:fill="auto"/>
            <w:tcMar>
              <w:top w:w="12" w:type="dxa"/>
              <w:left w:w="12" w:type="dxa"/>
              <w:bottom w:w="0" w:type="dxa"/>
              <w:right w:w="12" w:type="dxa"/>
            </w:tcMar>
            <w:vAlign w:val="bottom"/>
            <w:hideMark/>
          </w:tcPr>
          <w:p w14:paraId="323E4918" w14:textId="77777777" w:rsidR="00F53412" w:rsidRPr="000303B3" w:rsidRDefault="00F53412" w:rsidP="00F40F02">
            <w:pPr>
              <w:spacing w:after="120" w:line="240" w:lineRule="auto"/>
              <w:rPr>
                <w:rFonts w:cs="Times New Roman"/>
                <w:sz w:val="22"/>
                <w:szCs w:val="18"/>
              </w:rPr>
            </w:pPr>
          </w:p>
        </w:tc>
        <w:tc>
          <w:tcPr>
            <w:tcW w:w="1316" w:type="dxa"/>
            <w:shd w:val="clear" w:color="auto" w:fill="auto"/>
            <w:tcMar>
              <w:top w:w="12" w:type="dxa"/>
              <w:left w:w="12" w:type="dxa"/>
              <w:bottom w:w="0" w:type="dxa"/>
              <w:right w:w="12" w:type="dxa"/>
            </w:tcMar>
            <w:vAlign w:val="center"/>
          </w:tcPr>
          <w:p w14:paraId="1A86DF0F" w14:textId="12B905F4"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c>
          <w:tcPr>
            <w:tcW w:w="1317" w:type="dxa"/>
            <w:shd w:val="clear" w:color="auto" w:fill="auto"/>
            <w:tcMar>
              <w:top w:w="12" w:type="dxa"/>
              <w:left w:w="12" w:type="dxa"/>
              <w:bottom w:w="0" w:type="dxa"/>
              <w:right w:w="12" w:type="dxa"/>
            </w:tcMar>
            <w:vAlign w:val="center"/>
          </w:tcPr>
          <w:p w14:paraId="432804E9" w14:textId="5CD1611E"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c>
          <w:tcPr>
            <w:tcW w:w="1559" w:type="dxa"/>
            <w:shd w:val="clear" w:color="auto" w:fill="auto"/>
            <w:tcMar>
              <w:top w:w="12" w:type="dxa"/>
              <w:left w:w="12" w:type="dxa"/>
              <w:bottom w:w="0" w:type="dxa"/>
              <w:right w:w="12" w:type="dxa"/>
            </w:tcMar>
            <w:vAlign w:val="center"/>
          </w:tcPr>
          <w:p w14:paraId="71513CE7" w14:textId="79487E22"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c>
          <w:tcPr>
            <w:tcW w:w="1560" w:type="dxa"/>
            <w:shd w:val="clear" w:color="auto" w:fill="auto"/>
            <w:tcMar>
              <w:top w:w="15" w:type="dxa"/>
              <w:left w:w="15" w:type="dxa"/>
              <w:bottom w:w="0" w:type="dxa"/>
              <w:right w:w="15" w:type="dxa"/>
            </w:tcMar>
            <w:vAlign w:val="center"/>
          </w:tcPr>
          <w:p w14:paraId="549A5716" w14:textId="3254D9CB"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r>
      <w:tr w:rsidR="00F53412" w:rsidRPr="000303B3" w14:paraId="1FA2C017" w14:textId="77777777" w:rsidTr="00E93278">
        <w:trPr>
          <w:trHeight w:val="236"/>
        </w:trPr>
        <w:tc>
          <w:tcPr>
            <w:tcW w:w="2070" w:type="dxa"/>
            <w:shd w:val="clear" w:color="auto" w:fill="auto"/>
            <w:tcMar>
              <w:top w:w="12" w:type="dxa"/>
              <w:left w:w="12" w:type="dxa"/>
              <w:bottom w:w="0" w:type="dxa"/>
              <w:right w:w="12" w:type="dxa"/>
            </w:tcMar>
            <w:vAlign w:val="bottom"/>
            <w:hideMark/>
          </w:tcPr>
          <w:p w14:paraId="21B191DC" w14:textId="77777777" w:rsidR="00F53412" w:rsidRPr="000303B3" w:rsidRDefault="00F53412" w:rsidP="00F40F02">
            <w:pPr>
              <w:spacing w:after="120" w:line="240" w:lineRule="auto"/>
              <w:jc w:val="center"/>
              <w:rPr>
                <w:rFonts w:cs="Times New Roman"/>
                <w:sz w:val="22"/>
                <w:szCs w:val="18"/>
              </w:rPr>
            </w:pPr>
            <w:r w:rsidRPr="000303B3">
              <w:rPr>
                <w:rFonts w:cs="Times New Roman"/>
                <w:sz w:val="22"/>
                <w:szCs w:val="18"/>
              </w:rPr>
              <w:t>R²</w:t>
            </w:r>
          </w:p>
        </w:tc>
        <w:tc>
          <w:tcPr>
            <w:tcW w:w="330" w:type="dxa"/>
            <w:shd w:val="clear" w:color="auto" w:fill="auto"/>
            <w:tcMar>
              <w:top w:w="12" w:type="dxa"/>
              <w:left w:w="12" w:type="dxa"/>
              <w:bottom w:w="0" w:type="dxa"/>
              <w:right w:w="12" w:type="dxa"/>
            </w:tcMar>
            <w:vAlign w:val="bottom"/>
            <w:hideMark/>
          </w:tcPr>
          <w:p w14:paraId="34355C98" w14:textId="77777777" w:rsidR="00F53412" w:rsidRPr="000303B3" w:rsidRDefault="00F53412" w:rsidP="00F40F02">
            <w:pPr>
              <w:spacing w:after="120" w:line="240" w:lineRule="auto"/>
              <w:rPr>
                <w:rFonts w:cs="Times New Roman"/>
                <w:sz w:val="22"/>
                <w:szCs w:val="18"/>
              </w:rPr>
            </w:pPr>
          </w:p>
        </w:tc>
        <w:tc>
          <w:tcPr>
            <w:tcW w:w="1316" w:type="dxa"/>
            <w:shd w:val="clear" w:color="auto" w:fill="auto"/>
            <w:tcMar>
              <w:top w:w="12" w:type="dxa"/>
              <w:left w:w="12" w:type="dxa"/>
              <w:bottom w:w="0" w:type="dxa"/>
              <w:right w:w="12" w:type="dxa"/>
            </w:tcMar>
            <w:vAlign w:val="center"/>
          </w:tcPr>
          <w:p w14:paraId="7E2E0B7B" w14:textId="5F2612DE" w:rsidR="00F53412" w:rsidRPr="000303B3" w:rsidRDefault="00FA7192" w:rsidP="00F40F02">
            <w:pPr>
              <w:spacing w:after="120" w:line="240" w:lineRule="auto"/>
              <w:jc w:val="center"/>
              <w:rPr>
                <w:rFonts w:cs="Times New Roman"/>
                <w:bCs/>
                <w:color w:val="000000"/>
                <w:sz w:val="22"/>
                <w:szCs w:val="18"/>
              </w:rPr>
            </w:pPr>
            <w:r w:rsidRPr="000303B3">
              <w:rPr>
                <w:rFonts w:cs="Times New Roman"/>
                <w:bCs/>
                <w:i/>
                <w:iCs/>
                <w:color w:val="000000"/>
                <w:sz w:val="22"/>
                <w:szCs w:val="18"/>
              </w:rPr>
              <w:t>p</w:t>
            </w:r>
            <w:r w:rsidRPr="000303B3">
              <w:rPr>
                <w:rFonts w:cs="Times New Roman"/>
                <w:bCs/>
                <w:color w:val="000000"/>
                <w:sz w:val="22"/>
                <w:szCs w:val="18"/>
              </w:rPr>
              <w:t> = </w:t>
            </w:r>
            <w:r w:rsidR="00B06074">
              <w:rPr>
                <w:rFonts w:cs="Times New Roman"/>
                <w:bCs/>
                <w:color w:val="000000"/>
                <w:sz w:val="22"/>
                <w:szCs w:val="18"/>
              </w:rPr>
              <w:t>0</w:t>
            </w:r>
            <w:r w:rsidR="00F53412" w:rsidRPr="000303B3">
              <w:rPr>
                <w:rFonts w:cs="Times New Roman"/>
                <w:bCs/>
                <w:color w:val="000000"/>
                <w:sz w:val="22"/>
                <w:szCs w:val="18"/>
              </w:rPr>
              <w:t>.616</w:t>
            </w:r>
          </w:p>
        </w:tc>
        <w:tc>
          <w:tcPr>
            <w:tcW w:w="1317" w:type="dxa"/>
            <w:shd w:val="clear" w:color="auto" w:fill="auto"/>
            <w:tcMar>
              <w:top w:w="12" w:type="dxa"/>
              <w:left w:w="12" w:type="dxa"/>
              <w:bottom w:w="0" w:type="dxa"/>
              <w:right w:w="12" w:type="dxa"/>
            </w:tcMar>
            <w:vAlign w:val="center"/>
          </w:tcPr>
          <w:p w14:paraId="477B6CD6" w14:textId="6787B295"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c>
          <w:tcPr>
            <w:tcW w:w="1559" w:type="dxa"/>
            <w:shd w:val="clear" w:color="auto" w:fill="auto"/>
            <w:tcMar>
              <w:top w:w="12" w:type="dxa"/>
              <w:left w:w="12" w:type="dxa"/>
              <w:bottom w:w="0" w:type="dxa"/>
              <w:right w:w="12" w:type="dxa"/>
            </w:tcMar>
            <w:vAlign w:val="center"/>
          </w:tcPr>
          <w:p w14:paraId="650B3105" w14:textId="6D1BDFD3"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c>
          <w:tcPr>
            <w:tcW w:w="1560" w:type="dxa"/>
            <w:shd w:val="clear" w:color="auto" w:fill="auto"/>
            <w:tcMar>
              <w:top w:w="15" w:type="dxa"/>
              <w:left w:w="15" w:type="dxa"/>
              <w:bottom w:w="0" w:type="dxa"/>
              <w:right w:w="15" w:type="dxa"/>
            </w:tcMar>
            <w:vAlign w:val="center"/>
          </w:tcPr>
          <w:p w14:paraId="79648081" w14:textId="7C340813" w:rsidR="00F53412" w:rsidRPr="000303B3" w:rsidRDefault="00FA7192" w:rsidP="00F40F02">
            <w:pPr>
              <w:spacing w:after="120" w:line="240" w:lineRule="auto"/>
              <w:jc w:val="center"/>
              <w:rPr>
                <w:rFonts w:cs="Times New Roman"/>
                <w:color w:val="000000"/>
                <w:sz w:val="22"/>
                <w:szCs w:val="18"/>
              </w:rPr>
            </w:pPr>
            <w:r w:rsidRPr="000303B3">
              <w:rPr>
                <w:rFonts w:cs="Times New Roman"/>
                <w:bCs/>
                <w:i/>
                <w:iCs/>
                <w:color w:val="000000"/>
                <w:sz w:val="22"/>
                <w:szCs w:val="18"/>
              </w:rPr>
              <w:t>p</w:t>
            </w:r>
            <w:r w:rsidRPr="000303B3">
              <w:rPr>
                <w:rFonts w:cs="Times New Roman"/>
                <w:bCs/>
                <w:color w:val="000000"/>
                <w:sz w:val="22"/>
                <w:szCs w:val="18"/>
              </w:rPr>
              <w:t> = </w:t>
            </w:r>
            <w:r w:rsidR="00B06074">
              <w:rPr>
                <w:rFonts w:cs="Times New Roman"/>
                <w:bCs/>
                <w:color w:val="000000"/>
                <w:sz w:val="22"/>
                <w:szCs w:val="18"/>
              </w:rPr>
              <w:t>0</w:t>
            </w:r>
            <w:r w:rsidR="00F53412" w:rsidRPr="000303B3">
              <w:rPr>
                <w:rFonts w:cs="Times New Roman"/>
                <w:bCs/>
                <w:color w:val="000000"/>
                <w:sz w:val="22"/>
                <w:szCs w:val="18"/>
              </w:rPr>
              <w:t>.</w:t>
            </w:r>
            <w:r w:rsidR="00F53412" w:rsidRPr="000303B3">
              <w:rPr>
                <w:rFonts w:cs="Times New Roman"/>
                <w:color w:val="000000"/>
                <w:sz w:val="22"/>
                <w:szCs w:val="18"/>
              </w:rPr>
              <w:t>597</w:t>
            </w:r>
          </w:p>
        </w:tc>
      </w:tr>
      <w:tr w:rsidR="00F53412" w:rsidRPr="000303B3" w14:paraId="557E645B" w14:textId="77777777" w:rsidTr="00E93278">
        <w:trPr>
          <w:trHeight w:val="236"/>
        </w:trPr>
        <w:tc>
          <w:tcPr>
            <w:tcW w:w="2070" w:type="dxa"/>
            <w:shd w:val="clear" w:color="auto" w:fill="auto"/>
            <w:tcMar>
              <w:top w:w="12" w:type="dxa"/>
              <w:left w:w="12" w:type="dxa"/>
              <w:bottom w:w="0" w:type="dxa"/>
              <w:right w:w="12" w:type="dxa"/>
            </w:tcMar>
            <w:vAlign w:val="bottom"/>
            <w:hideMark/>
          </w:tcPr>
          <w:p w14:paraId="41AFE322" w14:textId="77777777" w:rsidR="00F53412" w:rsidRPr="000303B3" w:rsidRDefault="00F53412" w:rsidP="00F40F02">
            <w:pPr>
              <w:spacing w:after="120" w:line="240" w:lineRule="auto"/>
              <w:jc w:val="center"/>
              <w:rPr>
                <w:rFonts w:cs="Times New Roman"/>
                <w:sz w:val="22"/>
                <w:szCs w:val="18"/>
              </w:rPr>
            </w:pPr>
            <w:r w:rsidRPr="000303B3">
              <w:rPr>
                <w:rFonts w:cs="Times New Roman"/>
                <w:sz w:val="22"/>
                <w:szCs w:val="18"/>
              </w:rPr>
              <w:t>Distribution function</w:t>
            </w:r>
          </w:p>
        </w:tc>
        <w:tc>
          <w:tcPr>
            <w:tcW w:w="330" w:type="dxa"/>
            <w:shd w:val="clear" w:color="auto" w:fill="auto"/>
            <w:tcMar>
              <w:top w:w="12" w:type="dxa"/>
              <w:left w:w="12" w:type="dxa"/>
              <w:bottom w:w="0" w:type="dxa"/>
              <w:right w:w="12" w:type="dxa"/>
            </w:tcMar>
            <w:vAlign w:val="bottom"/>
            <w:hideMark/>
          </w:tcPr>
          <w:p w14:paraId="13A972B6" w14:textId="77777777" w:rsidR="00F53412" w:rsidRPr="000303B3" w:rsidRDefault="00F53412" w:rsidP="00F40F02">
            <w:pPr>
              <w:spacing w:after="120" w:line="240" w:lineRule="auto"/>
              <w:rPr>
                <w:rFonts w:cs="Times New Roman"/>
                <w:sz w:val="22"/>
                <w:szCs w:val="18"/>
              </w:rPr>
            </w:pPr>
          </w:p>
        </w:tc>
        <w:tc>
          <w:tcPr>
            <w:tcW w:w="1316" w:type="dxa"/>
            <w:shd w:val="clear" w:color="auto" w:fill="auto"/>
            <w:tcMar>
              <w:top w:w="12" w:type="dxa"/>
              <w:left w:w="12" w:type="dxa"/>
              <w:bottom w:w="0" w:type="dxa"/>
              <w:right w:w="12" w:type="dxa"/>
            </w:tcMar>
            <w:vAlign w:val="center"/>
          </w:tcPr>
          <w:p w14:paraId="66A25E0C" w14:textId="52AEB573"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c>
          <w:tcPr>
            <w:tcW w:w="1317" w:type="dxa"/>
            <w:shd w:val="clear" w:color="auto" w:fill="auto"/>
            <w:tcMar>
              <w:top w:w="12" w:type="dxa"/>
              <w:left w:w="12" w:type="dxa"/>
              <w:bottom w:w="0" w:type="dxa"/>
              <w:right w:w="12" w:type="dxa"/>
            </w:tcMar>
            <w:vAlign w:val="center"/>
          </w:tcPr>
          <w:p w14:paraId="7DFED975" w14:textId="5BDAF38A"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c>
          <w:tcPr>
            <w:tcW w:w="1559" w:type="dxa"/>
            <w:shd w:val="clear" w:color="auto" w:fill="auto"/>
            <w:tcMar>
              <w:top w:w="12" w:type="dxa"/>
              <w:left w:w="12" w:type="dxa"/>
              <w:bottom w:w="0" w:type="dxa"/>
              <w:right w:w="12" w:type="dxa"/>
            </w:tcMar>
            <w:vAlign w:val="center"/>
          </w:tcPr>
          <w:p w14:paraId="34E95B4F" w14:textId="61669D0F"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c>
          <w:tcPr>
            <w:tcW w:w="1560" w:type="dxa"/>
            <w:shd w:val="clear" w:color="auto" w:fill="auto"/>
            <w:tcMar>
              <w:top w:w="15" w:type="dxa"/>
              <w:left w:w="15" w:type="dxa"/>
              <w:bottom w:w="0" w:type="dxa"/>
              <w:right w:w="15" w:type="dxa"/>
            </w:tcMar>
            <w:vAlign w:val="center"/>
          </w:tcPr>
          <w:p w14:paraId="7760BEA3" w14:textId="7326BE1B"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r>
      <w:tr w:rsidR="00F53412" w:rsidRPr="000303B3" w14:paraId="52D663E3" w14:textId="77777777" w:rsidTr="00E93278">
        <w:trPr>
          <w:trHeight w:val="236"/>
        </w:trPr>
        <w:tc>
          <w:tcPr>
            <w:tcW w:w="2070" w:type="dxa"/>
            <w:tcBorders>
              <w:bottom w:val="single" w:sz="4" w:space="0" w:color="auto"/>
            </w:tcBorders>
            <w:shd w:val="clear" w:color="auto" w:fill="auto"/>
            <w:tcMar>
              <w:top w:w="12" w:type="dxa"/>
              <w:left w:w="12" w:type="dxa"/>
              <w:bottom w:w="0" w:type="dxa"/>
              <w:right w:w="12" w:type="dxa"/>
            </w:tcMar>
            <w:vAlign w:val="bottom"/>
            <w:hideMark/>
          </w:tcPr>
          <w:p w14:paraId="6CDCDBAF" w14:textId="77777777" w:rsidR="00F53412" w:rsidRPr="000303B3" w:rsidRDefault="00F53412" w:rsidP="00F40F02">
            <w:pPr>
              <w:spacing w:after="120" w:line="240" w:lineRule="auto"/>
              <w:jc w:val="center"/>
              <w:rPr>
                <w:rFonts w:cs="Times New Roman"/>
                <w:sz w:val="22"/>
                <w:szCs w:val="18"/>
              </w:rPr>
            </w:pPr>
            <w:r w:rsidRPr="000303B3">
              <w:rPr>
                <w:rFonts w:cs="Times New Roman"/>
                <w:sz w:val="22"/>
                <w:szCs w:val="18"/>
              </w:rPr>
              <w:t>Function parameter</w:t>
            </w:r>
          </w:p>
        </w:tc>
        <w:tc>
          <w:tcPr>
            <w:tcW w:w="330" w:type="dxa"/>
            <w:tcBorders>
              <w:bottom w:val="single" w:sz="4" w:space="0" w:color="auto"/>
            </w:tcBorders>
            <w:shd w:val="clear" w:color="auto" w:fill="auto"/>
            <w:tcMar>
              <w:top w:w="12" w:type="dxa"/>
              <w:left w:w="12" w:type="dxa"/>
              <w:bottom w:w="0" w:type="dxa"/>
              <w:right w:w="12" w:type="dxa"/>
            </w:tcMar>
            <w:vAlign w:val="bottom"/>
            <w:hideMark/>
          </w:tcPr>
          <w:p w14:paraId="6FE4C69A" w14:textId="77777777" w:rsidR="00F53412" w:rsidRPr="000303B3" w:rsidRDefault="00F53412" w:rsidP="00F40F02">
            <w:pPr>
              <w:spacing w:after="120" w:line="240" w:lineRule="auto"/>
              <w:rPr>
                <w:rFonts w:cs="Times New Roman"/>
                <w:b/>
                <w:sz w:val="22"/>
                <w:szCs w:val="18"/>
              </w:rPr>
            </w:pPr>
          </w:p>
        </w:tc>
        <w:tc>
          <w:tcPr>
            <w:tcW w:w="1316" w:type="dxa"/>
            <w:tcBorders>
              <w:bottom w:val="single" w:sz="4" w:space="0" w:color="auto"/>
            </w:tcBorders>
            <w:shd w:val="clear" w:color="auto" w:fill="auto"/>
            <w:tcMar>
              <w:top w:w="12" w:type="dxa"/>
              <w:left w:w="12" w:type="dxa"/>
              <w:bottom w:w="0" w:type="dxa"/>
              <w:right w:w="12" w:type="dxa"/>
            </w:tcMar>
            <w:vAlign w:val="center"/>
          </w:tcPr>
          <w:p w14:paraId="36A3EFDE" w14:textId="1373DEB6"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c>
          <w:tcPr>
            <w:tcW w:w="1317" w:type="dxa"/>
            <w:tcBorders>
              <w:bottom w:val="single" w:sz="4" w:space="0" w:color="auto"/>
            </w:tcBorders>
            <w:shd w:val="clear" w:color="auto" w:fill="auto"/>
            <w:tcMar>
              <w:top w:w="12" w:type="dxa"/>
              <w:left w:w="12" w:type="dxa"/>
              <w:bottom w:w="0" w:type="dxa"/>
              <w:right w:w="12" w:type="dxa"/>
            </w:tcMar>
            <w:vAlign w:val="center"/>
          </w:tcPr>
          <w:p w14:paraId="4A35DD1B" w14:textId="79BDE72C"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c>
          <w:tcPr>
            <w:tcW w:w="1559" w:type="dxa"/>
            <w:tcBorders>
              <w:bottom w:val="single" w:sz="4" w:space="0" w:color="auto"/>
            </w:tcBorders>
            <w:shd w:val="clear" w:color="auto" w:fill="auto"/>
            <w:tcMar>
              <w:top w:w="12" w:type="dxa"/>
              <w:left w:w="12" w:type="dxa"/>
              <w:bottom w:w="0" w:type="dxa"/>
              <w:right w:w="12" w:type="dxa"/>
            </w:tcMar>
            <w:vAlign w:val="center"/>
          </w:tcPr>
          <w:p w14:paraId="0F703D43" w14:textId="38A42895" w:rsidR="00F53412" w:rsidRPr="000303B3" w:rsidRDefault="00FA7192" w:rsidP="00F40F02">
            <w:pPr>
              <w:spacing w:after="120" w:line="240" w:lineRule="auto"/>
              <w:jc w:val="center"/>
              <w:rPr>
                <w:rFonts w:cs="Times New Roman"/>
                <w:b/>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c>
          <w:tcPr>
            <w:tcW w:w="1560" w:type="dxa"/>
            <w:tcBorders>
              <w:bottom w:val="single" w:sz="4" w:space="0" w:color="auto"/>
            </w:tcBorders>
            <w:shd w:val="clear" w:color="auto" w:fill="auto"/>
            <w:tcMar>
              <w:top w:w="15" w:type="dxa"/>
              <w:left w:w="15" w:type="dxa"/>
              <w:bottom w:w="0" w:type="dxa"/>
              <w:right w:w="15" w:type="dxa"/>
            </w:tcMar>
            <w:vAlign w:val="center"/>
          </w:tcPr>
          <w:p w14:paraId="5FEAEEC2" w14:textId="3057FFBB" w:rsidR="00F53412" w:rsidRPr="000303B3" w:rsidRDefault="00FA7192" w:rsidP="00F40F02">
            <w:pPr>
              <w:spacing w:after="120" w:line="240" w:lineRule="auto"/>
              <w:jc w:val="center"/>
              <w:rPr>
                <w:rFonts w:cs="Times New Roman"/>
                <w:color w:val="000000"/>
                <w:sz w:val="22"/>
                <w:szCs w:val="18"/>
              </w:rPr>
            </w:pPr>
            <w:r w:rsidRPr="000303B3">
              <w:rPr>
                <w:rFonts w:cs="Times New Roman"/>
                <w:b/>
                <w:i/>
                <w:iCs/>
                <w:color w:val="000000"/>
                <w:sz w:val="22"/>
                <w:szCs w:val="18"/>
              </w:rPr>
              <w:t>p</w:t>
            </w:r>
            <w:r w:rsidRPr="000303B3">
              <w:rPr>
                <w:rFonts w:cs="Times New Roman"/>
                <w:b/>
                <w:color w:val="000000"/>
                <w:sz w:val="22"/>
                <w:szCs w:val="18"/>
              </w:rPr>
              <w:t> &lt; </w:t>
            </w:r>
            <w:r w:rsidR="00B06074">
              <w:rPr>
                <w:rFonts w:cs="Times New Roman"/>
                <w:b/>
                <w:color w:val="000000"/>
                <w:sz w:val="22"/>
                <w:szCs w:val="18"/>
              </w:rPr>
              <w:t>0</w:t>
            </w:r>
            <w:r w:rsidR="00F53412" w:rsidRPr="000303B3">
              <w:rPr>
                <w:rFonts w:cs="Times New Roman"/>
                <w:b/>
                <w:color w:val="000000"/>
                <w:sz w:val="22"/>
                <w:szCs w:val="18"/>
              </w:rPr>
              <w:t>.001</w:t>
            </w:r>
          </w:p>
        </w:tc>
      </w:tr>
    </w:tbl>
    <w:p w14:paraId="05C2EC63" w14:textId="3AFA6E65" w:rsidR="00F53412" w:rsidRPr="000303B3" w:rsidRDefault="00F53412" w:rsidP="00E93278">
      <w:pPr>
        <w:spacing w:before="120" w:line="240" w:lineRule="auto"/>
        <w:rPr>
          <w:iCs/>
          <w:sz w:val="18"/>
          <w:szCs w:val="18"/>
        </w:rPr>
      </w:pPr>
      <w:r w:rsidRPr="000303B3">
        <w:rPr>
          <w:iCs/>
          <w:sz w:val="18"/>
          <w:szCs w:val="18"/>
        </w:rPr>
        <w:t xml:space="preserve">Note: Significant results at </w:t>
      </w:r>
      <w:r w:rsidRPr="000303B3">
        <w:rPr>
          <w:i/>
          <w:sz w:val="18"/>
          <w:szCs w:val="18"/>
        </w:rPr>
        <w:t>p</w:t>
      </w:r>
      <w:r w:rsidR="00E93278" w:rsidRPr="000303B3">
        <w:rPr>
          <w:iCs/>
          <w:sz w:val="18"/>
          <w:szCs w:val="18"/>
        </w:rPr>
        <w:t> </w:t>
      </w:r>
      <w:r w:rsidRPr="000303B3">
        <w:rPr>
          <w:iCs/>
          <w:sz w:val="18"/>
          <w:szCs w:val="18"/>
        </w:rPr>
        <w:t>&lt;</w:t>
      </w:r>
      <w:r w:rsidR="00E93278" w:rsidRPr="000303B3">
        <w:rPr>
          <w:iCs/>
          <w:sz w:val="18"/>
          <w:szCs w:val="18"/>
        </w:rPr>
        <w:t> </w:t>
      </w:r>
      <w:r w:rsidR="00B06074">
        <w:rPr>
          <w:iCs/>
          <w:sz w:val="18"/>
          <w:szCs w:val="18"/>
        </w:rPr>
        <w:t>0</w:t>
      </w:r>
      <w:r w:rsidRPr="000303B3">
        <w:rPr>
          <w:iCs/>
          <w:sz w:val="18"/>
          <w:szCs w:val="18"/>
        </w:rPr>
        <w:t>.05 are highlighted in bold. For the statistical power, we estimated logistic regressions and assessed the significance of each design factor, using likelihood ratio tests (i.e., including vs. excluding each factor from the model). For the bias, we estimated a normal regression and assessed the significance of each design factor, using ANOVA’s F-test.</w:t>
      </w:r>
    </w:p>
    <w:p w14:paraId="21F33B2D" w14:textId="77777777" w:rsidR="00F53412" w:rsidRPr="000303B3" w:rsidRDefault="00F53412" w:rsidP="00F53412">
      <w:pPr>
        <w:rPr>
          <w:rFonts w:cs="Times New Roman"/>
          <w:color w:val="222222"/>
          <w:szCs w:val="24"/>
          <w:shd w:val="clear" w:color="auto" w:fill="FFFFFF"/>
        </w:rPr>
      </w:pPr>
    </w:p>
    <w:p w14:paraId="0B320372" w14:textId="77777777" w:rsidR="00F53412" w:rsidRPr="000303B3" w:rsidRDefault="00F53412" w:rsidP="00F53412">
      <w:pPr>
        <w:rPr>
          <w:rFonts w:cs="Times New Roman"/>
          <w:color w:val="222222"/>
          <w:szCs w:val="24"/>
          <w:shd w:val="clear" w:color="auto" w:fill="FFFFFF"/>
        </w:rPr>
      </w:pPr>
      <w:r w:rsidRPr="000303B3">
        <w:rPr>
          <w:rFonts w:cs="Times New Roman"/>
          <w:color w:val="222222"/>
          <w:szCs w:val="24"/>
          <w:shd w:val="clear" w:color="auto" w:fill="FFFFFF"/>
        </w:rPr>
        <w:br w:type="page"/>
      </w:r>
    </w:p>
    <w:p w14:paraId="18BAD494" w14:textId="27728919" w:rsidR="00F53412" w:rsidRPr="000303B3" w:rsidRDefault="00F53412" w:rsidP="00F53412">
      <w:pPr>
        <w:spacing w:before="120" w:after="120" w:line="240" w:lineRule="auto"/>
        <w:rPr>
          <w:rFonts w:cs="Times New Roman"/>
          <w:color w:val="222222"/>
          <w:sz w:val="28"/>
          <w:szCs w:val="28"/>
          <w:shd w:val="clear" w:color="auto" w:fill="FFFFFF"/>
        </w:rPr>
      </w:pPr>
      <w:r w:rsidRPr="000303B3">
        <w:rPr>
          <w:rFonts w:cs="Times New Roman"/>
          <w:b/>
          <w:szCs w:val="24"/>
        </w:rPr>
        <w:lastRenderedPageBreak/>
        <w:t>Table</w:t>
      </w:r>
      <w:r w:rsidR="00EB02D8" w:rsidRPr="000303B3">
        <w:rPr>
          <w:rFonts w:cs="Times New Roman"/>
          <w:b/>
          <w:szCs w:val="24"/>
        </w:rPr>
        <w:t> </w:t>
      </w:r>
      <w:r w:rsidRPr="000303B3">
        <w:rPr>
          <w:rFonts w:cs="Times New Roman"/>
          <w:b/>
          <w:szCs w:val="24"/>
        </w:rPr>
        <w:t>WA.4.</w:t>
      </w:r>
      <w:r w:rsidR="00A62957" w:rsidRPr="000303B3">
        <w:rPr>
          <w:rFonts w:cs="Times New Roman"/>
          <w:b/>
          <w:szCs w:val="24"/>
        </w:rPr>
        <w:t>4</w:t>
      </w:r>
      <w:r w:rsidRPr="000303B3">
        <w:rPr>
          <w:rFonts w:cs="Times New Roman"/>
          <w:b/>
          <w:szCs w:val="24"/>
        </w:rPr>
        <w:t>.</w:t>
      </w:r>
      <w:r w:rsidRPr="000303B3">
        <w:rPr>
          <w:rFonts w:cs="Times New Roman"/>
          <w:szCs w:val="24"/>
        </w:rPr>
        <w:t xml:space="preserve"> Correspondence analysis of nonnormality tests and the copula term’s significance</w:t>
      </w:r>
    </w:p>
    <w:tbl>
      <w:tblPr>
        <w:tblStyle w:val="Tabellenraster"/>
        <w:tblW w:w="0" w:type="auto"/>
        <w:tblLook w:val="04A0" w:firstRow="1" w:lastRow="0" w:firstColumn="1" w:lastColumn="0" w:noHBand="0" w:noVBand="1"/>
      </w:tblPr>
      <w:tblGrid>
        <w:gridCol w:w="1416"/>
        <w:gridCol w:w="1294"/>
        <w:gridCol w:w="1294"/>
        <w:gridCol w:w="1295"/>
        <w:gridCol w:w="1295"/>
        <w:gridCol w:w="1295"/>
        <w:gridCol w:w="1295"/>
      </w:tblGrid>
      <w:tr w:rsidR="00F53412" w:rsidRPr="000303B3" w14:paraId="5B6F3435" w14:textId="77777777" w:rsidTr="00F40F02">
        <w:tc>
          <w:tcPr>
            <w:tcW w:w="2710" w:type="dxa"/>
            <w:gridSpan w:val="2"/>
            <w:tcBorders>
              <w:top w:val="nil"/>
              <w:left w:val="nil"/>
              <w:bottom w:val="nil"/>
              <w:right w:val="nil"/>
            </w:tcBorders>
            <w:vAlign w:val="center"/>
          </w:tcPr>
          <w:p w14:paraId="5279F307" w14:textId="77777777" w:rsidR="00F53412" w:rsidRPr="000303B3" w:rsidRDefault="00F53412" w:rsidP="00F40F02">
            <w:pPr>
              <w:pStyle w:val="KeinLeerraum"/>
              <w:jc w:val="left"/>
              <w:rPr>
                <w:rFonts w:ascii="Times New Roman" w:hAnsi="Times New Roman" w:cs="Times New Roman"/>
                <w:i/>
                <w:sz w:val="20"/>
                <w:szCs w:val="20"/>
                <w:lang w:val="en-US"/>
              </w:rPr>
            </w:pPr>
            <w:r w:rsidRPr="000303B3">
              <w:rPr>
                <w:rFonts w:ascii="Times New Roman" w:hAnsi="Times New Roman" w:cs="Times New Roman"/>
                <w:i/>
              </w:rPr>
              <w:t>Shapiro-Wilk</w:t>
            </w:r>
          </w:p>
        </w:tc>
        <w:tc>
          <w:tcPr>
            <w:tcW w:w="2589" w:type="dxa"/>
            <w:gridSpan w:val="2"/>
            <w:tcBorders>
              <w:top w:val="nil"/>
              <w:left w:val="nil"/>
              <w:bottom w:val="nil"/>
              <w:right w:val="nil"/>
            </w:tcBorders>
            <w:vAlign w:val="center"/>
          </w:tcPr>
          <w:p w14:paraId="2B6D3567"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Copula term</w:t>
            </w:r>
          </w:p>
        </w:tc>
        <w:tc>
          <w:tcPr>
            <w:tcW w:w="1295" w:type="dxa"/>
            <w:tcBorders>
              <w:top w:val="nil"/>
              <w:left w:val="nil"/>
              <w:bottom w:val="nil"/>
              <w:right w:val="nil"/>
            </w:tcBorders>
            <w:vAlign w:val="center"/>
          </w:tcPr>
          <w:p w14:paraId="17A66C70"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2590" w:type="dxa"/>
            <w:gridSpan w:val="2"/>
            <w:tcBorders>
              <w:top w:val="nil"/>
              <w:left w:val="nil"/>
              <w:bottom w:val="nil"/>
              <w:right w:val="nil"/>
            </w:tcBorders>
            <w:vAlign w:val="center"/>
          </w:tcPr>
          <w:p w14:paraId="669ACB1E" w14:textId="77777777" w:rsidR="00F53412" w:rsidRPr="000303B3" w:rsidRDefault="00F53412" w:rsidP="00F40F02">
            <w:pPr>
              <w:spacing w:line="240" w:lineRule="auto"/>
              <w:jc w:val="center"/>
              <w:rPr>
                <w:rFonts w:cs="Times New Roman"/>
                <w:b/>
                <w:bCs/>
                <w:sz w:val="20"/>
                <w:szCs w:val="20"/>
                <w:lang w:val="en-US"/>
              </w:rPr>
            </w:pPr>
            <w:r w:rsidRPr="000303B3">
              <w:rPr>
                <w:rFonts w:cs="Times New Roman"/>
                <w:b/>
                <w:bCs/>
                <w:sz w:val="20"/>
                <w:szCs w:val="20"/>
                <w:lang w:val="en-US"/>
              </w:rPr>
              <w:t>Copula term</w:t>
            </w:r>
          </w:p>
        </w:tc>
      </w:tr>
      <w:tr w:rsidR="00F53412" w:rsidRPr="000303B3" w14:paraId="788A4576" w14:textId="77777777" w:rsidTr="00F40F02">
        <w:tc>
          <w:tcPr>
            <w:tcW w:w="1416" w:type="dxa"/>
            <w:tcBorders>
              <w:top w:val="nil"/>
              <w:left w:val="nil"/>
              <w:bottom w:val="single" w:sz="4" w:space="0" w:color="auto"/>
              <w:right w:val="nil"/>
            </w:tcBorders>
            <w:vAlign w:val="center"/>
          </w:tcPr>
          <w:p w14:paraId="5432CE30"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3C1CE7B9"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3BF26758" w14:textId="3469DAC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 </w:t>
            </w:r>
            <w:r w:rsidR="00B06074">
              <w:rPr>
                <w:rFonts w:ascii="Times New Roman" w:hAnsi="Times New Roman" w:cs="Times New Roman"/>
                <w:b/>
                <w:sz w:val="20"/>
                <w:szCs w:val="20"/>
                <w:lang w:val="en-US"/>
              </w:rPr>
              <w:t>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5D736B37" w14:textId="5BFAE613"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 </w:t>
            </w:r>
            <w:r w:rsidR="00B06074">
              <w:rPr>
                <w:rFonts w:ascii="Times New Roman" w:hAnsi="Times New Roman" w:cs="Times New Roman"/>
                <w:b/>
                <w:sz w:val="20"/>
                <w:szCs w:val="20"/>
                <w:lang w:val="en-US"/>
              </w:rPr>
              <w:t>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2FE50B6D"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1295" w:type="dxa"/>
            <w:tcBorders>
              <w:top w:val="nil"/>
              <w:left w:val="nil"/>
              <w:bottom w:val="single" w:sz="4" w:space="0" w:color="auto"/>
              <w:right w:val="nil"/>
            </w:tcBorders>
            <w:vAlign w:val="center"/>
          </w:tcPr>
          <w:p w14:paraId="00F42467" w14:textId="43594251"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 </w:t>
            </w:r>
            <w:r w:rsidR="00B06074">
              <w:rPr>
                <w:rFonts w:cs="Times New Roman"/>
                <w:b/>
                <w:sz w:val="20"/>
                <w:szCs w:val="20"/>
                <w:lang w:val="en-US"/>
              </w:rPr>
              <w:t>0</w:t>
            </w:r>
            <w:r w:rsidRPr="000303B3">
              <w:rPr>
                <w:rFonts w:cs="Times New Roman"/>
                <w:b/>
                <w:sz w:val="20"/>
                <w:szCs w:val="20"/>
                <w:lang w:val="en-US"/>
              </w:rPr>
              <w:t>.05</w:t>
            </w:r>
          </w:p>
        </w:tc>
        <w:tc>
          <w:tcPr>
            <w:tcW w:w="1295" w:type="dxa"/>
            <w:tcBorders>
              <w:top w:val="nil"/>
              <w:left w:val="nil"/>
              <w:bottom w:val="single" w:sz="4" w:space="0" w:color="auto"/>
              <w:right w:val="nil"/>
            </w:tcBorders>
            <w:vAlign w:val="center"/>
          </w:tcPr>
          <w:p w14:paraId="312521B1" w14:textId="5251E7FB"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&lt; </w:t>
            </w:r>
            <w:r w:rsidR="00B06074">
              <w:rPr>
                <w:rFonts w:cs="Times New Roman"/>
                <w:b/>
                <w:sz w:val="20"/>
                <w:szCs w:val="20"/>
                <w:lang w:val="en-US"/>
              </w:rPr>
              <w:t>0</w:t>
            </w:r>
            <w:r w:rsidRPr="000303B3">
              <w:rPr>
                <w:rFonts w:cs="Times New Roman"/>
                <w:b/>
                <w:sz w:val="20"/>
                <w:szCs w:val="20"/>
                <w:lang w:val="en-US"/>
              </w:rPr>
              <w:t>.05</w:t>
            </w:r>
          </w:p>
        </w:tc>
      </w:tr>
      <w:tr w:rsidR="00F53412" w:rsidRPr="000303B3" w14:paraId="6E54E2B4" w14:textId="77777777" w:rsidTr="00F40F02">
        <w:tc>
          <w:tcPr>
            <w:tcW w:w="1416" w:type="dxa"/>
            <w:vMerge w:val="restart"/>
            <w:tcBorders>
              <w:top w:val="single" w:sz="4" w:space="0" w:color="auto"/>
              <w:left w:val="nil"/>
              <w:bottom w:val="single" w:sz="4" w:space="0" w:color="auto"/>
              <w:right w:val="nil"/>
            </w:tcBorders>
            <w:vAlign w:val="center"/>
          </w:tcPr>
          <w:p w14:paraId="6B97B41E"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Nonnormality test</w:t>
            </w:r>
          </w:p>
        </w:tc>
        <w:tc>
          <w:tcPr>
            <w:tcW w:w="1294" w:type="dxa"/>
            <w:tcBorders>
              <w:top w:val="single" w:sz="4" w:space="0" w:color="auto"/>
              <w:left w:val="nil"/>
              <w:bottom w:val="nil"/>
              <w:right w:val="nil"/>
            </w:tcBorders>
            <w:vAlign w:val="center"/>
          </w:tcPr>
          <w:p w14:paraId="35E5C8E0" w14:textId="6B5C8391"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 </w:t>
            </w:r>
            <w:r w:rsidR="00B06074">
              <w:rPr>
                <w:rFonts w:ascii="Times New Roman" w:hAnsi="Times New Roman" w:cs="Times New Roman"/>
                <w:b/>
                <w:sz w:val="20"/>
                <w:szCs w:val="20"/>
                <w:lang w:val="en-US"/>
              </w:rPr>
              <w:t>0</w:t>
            </w:r>
            <w:r w:rsidRPr="000303B3">
              <w:rPr>
                <w:rFonts w:ascii="Times New Roman" w:hAnsi="Times New Roman" w:cs="Times New Roman"/>
                <w:b/>
                <w:sz w:val="20"/>
                <w:szCs w:val="20"/>
                <w:lang w:val="en-US"/>
              </w:rPr>
              <w:t>.05</w:t>
            </w:r>
          </w:p>
        </w:tc>
        <w:tc>
          <w:tcPr>
            <w:tcW w:w="1294" w:type="dxa"/>
            <w:tcBorders>
              <w:top w:val="single" w:sz="4" w:space="0" w:color="auto"/>
              <w:left w:val="nil"/>
              <w:bottom w:val="nil"/>
              <w:right w:val="nil"/>
            </w:tcBorders>
            <w:vAlign w:val="center"/>
          </w:tcPr>
          <w:p w14:paraId="4B581B75"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3.9%</w:t>
            </w:r>
          </w:p>
        </w:tc>
        <w:tc>
          <w:tcPr>
            <w:tcW w:w="1295" w:type="dxa"/>
            <w:tcBorders>
              <w:top w:val="single" w:sz="4" w:space="0" w:color="auto"/>
              <w:left w:val="nil"/>
              <w:bottom w:val="nil"/>
              <w:right w:val="nil"/>
            </w:tcBorders>
            <w:vAlign w:val="center"/>
          </w:tcPr>
          <w:p w14:paraId="0E22286E" w14:textId="2B3D57C2"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 xml:space="preserve">   </w:t>
            </w:r>
            <w:r w:rsidR="00B06074">
              <w:rPr>
                <w:rFonts w:ascii="Times New Roman" w:hAnsi="Times New Roman" w:cs="Times New Roman"/>
                <w:sz w:val="20"/>
                <w:szCs w:val="20"/>
                <w:lang w:val="en-US"/>
              </w:rPr>
              <w:t>0</w:t>
            </w:r>
            <w:r w:rsidRPr="000303B3">
              <w:rPr>
                <w:rFonts w:ascii="Times New Roman" w:hAnsi="Times New Roman" w:cs="Times New Roman"/>
                <w:sz w:val="20"/>
                <w:szCs w:val="20"/>
                <w:lang w:val="en-US"/>
              </w:rPr>
              <w:t>.0%</w:t>
            </w:r>
          </w:p>
        </w:tc>
        <w:tc>
          <w:tcPr>
            <w:tcW w:w="1295" w:type="dxa"/>
            <w:tcBorders>
              <w:top w:val="single" w:sz="4" w:space="0" w:color="auto"/>
              <w:left w:val="nil"/>
              <w:bottom w:val="nil"/>
              <w:right w:val="nil"/>
            </w:tcBorders>
            <w:vAlign w:val="center"/>
          </w:tcPr>
          <w:p w14:paraId="4F75BE08"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 0.01</w:t>
            </w:r>
          </w:p>
        </w:tc>
        <w:tc>
          <w:tcPr>
            <w:tcW w:w="1295" w:type="dxa"/>
            <w:tcBorders>
              <w:top w:val="single" w:sz="4" w:space="0" w:color="auto"/>
              <w:left w:val="nil"/>
              <w:bottom w:val="nil"/>
              <w:right w:val="nil"/>
            </w:tcBorders>
            <w:vAlign w:val="center"/>
          </w:tcPr>
          <w:p w14:paraId="730809FA"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6.2%</w:t>
            </w:r>
          </w:p>
        </w:tc>
        <w:tc>
          <w:tcPr>
            <w:tcW w:w="1295" w:type="dxa"/>
            <w:tcBorders>
              <w:top w:val="single" w:sz="4" w:space="0" w:color="auto"/>
              <w:left w:val="nil"/>
              <w:bottom w:val="nil"/>
              <w:right w:val="nil"/>
            </w:tcBorders>
            <w:vAlign w:val="center"/>
          </w:tcPr>
          <w:p w14:paraId="1673AA31" w14:textId="720FE9F0"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 xml:space="preserve">   </w:t>
            </w:r>
            <w:r w:rsidR="00B06074">
              <w:rPr>
                <w:rFonts w:cs="Times New Roman"/>
                <w:sz w:val="20"/>
                <w:szCs w:val="20"/>
                <w:lang w:val="en-US"/>
              </w:rPr>
              <w:t>0</w:t>
            </w:r>
            <w:r w:rsidRPr="000303B3">
              <w:rPr>
                <w:rFonts w:cs="Times New Roman"/>
                <w:sz w:val="20"/>
                <w:szCs w:val="20"/>
                <w:lang w:val="en-US"/>
              </w:rPr>
              <w:t>.1%</w:t>
            </w:r>
          </w:p>
        </w:tc>
      </w:tr>
      <w:tr w:rsidR="00F53412" w:rsidRPr="000303B3" w14:paraId="1057D076" w14:textId="77777777" w:rsidTr="00F40F02">
        <w:tc>
          <w:tcPr>
            <w:tcW w:w="1416" w:type="dxa"/>
            <w:vMerge/>
            <w:tcBorders>
              <w:top w:val="single" w:sz="4" w:space="0" w:color="auto"/>
              <w:left w:val="nil"/>
              <w:bottom w:val="single" w:sz="4" w:space="0" w:color="auto"/>
              <w:right w:val="nil"/>
            </w:tcBorders>
            <w:vAlign w:val="center"/>
          </w:tcPr>
          <w:p w14:paraId="498A097A"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4F9A7159" w14:textId="57304690"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 </w:t>
            </w:r>
            <w:r w:rsidR="00B06074">
              <w:rPr>
                <w:rFonts w:ascii="Times New Roman" w:hAnsi="Times New Roman" w:cs="Times New Roman"/>
                <w:b/>
                <w:sz w:val="20"/>
                <w:szCs w:val="20"/>
                <w:lang w:val="en-US"/>
              </w:rPr>
              <w:t>0</w:t>
            </w:r>
            <w:r w:rsidRPr="000303B3">
              <w:rPr>
                <w:rFonts w:ascii="Times New Roman" w:hAnsi="Times New Roman" w:cs="Times New Roman"/>
                <w:b/>
                <w:sz w:val="20"/>
                <w:szCs w:val="20"/>
                <w:lang w:val="en-US"/>
              </w:rPr>
              <w:t>.05</w:t>
            </w:r>
          </w:p>
        </w:tc>
        <w:tc>
          <w:tcPr>
            <w:tcW w:w="1294" w:type="dxa"/>
            <w:tcBorders>
              <w:top w:val="nil"/>
              <w:left w:val="nil"/>
              <w:bottom w:val="single" w:sz="4" w:space="0" w:color="auto"/>
              <w:right w:val="nil"/>
            </w:tcBorders>
            <w:vAlign w:val="center"/>
          </w:tcPr>
          <w:p w14:paraId="72FB4FFA"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38.8%</w:t>
            </w:r>
          </w:p>
        </w:tc>
        <w:tc>
          <w:tcPr>
            <w:tcW w:w="1295" w:type="dxa"/>
            <w:tcBorders>
              <w:top w:val="nil"/>
              <w:left w:val="nil"/>
              <w:bottom w:val="single" w:sz="4" w:space="0" w:color="auto"/>
              <w:right w:val="nil"/>
            </w:tcBorders>
            <w:vAlign w:val="center"/>
          </w:tcPr>
          <w:p w14:paraId="2E381232"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57.3%</w:t>
            </w:r>
          </w:p>
        </w:tc>
        <w:tc>
          <w:tcPr>
            <w:tcW w:w="1295" w:type="dxa"/>
            <w:tcBorders>
              <w:top w:val="nil"/>
              <w:left w:val="nil"/>
              <w:bottom w:val="single" w:sz="4" w:space="0" w:color="auto"/>
              <w:right w:val="nil"/>
            </w:tcBorders>
            <w:vAlign w:val="center"/>
          </w:tcPr>
          <w:p w14:paraId="381EE30E"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 0.01</w:t>
            </w:r>
          </w:p>
        </w:tc>
        <w:tc>
          <w:tcPr>
            <w:tcW w:w="1295" w:type="dxa"/>
            <w:tcBorders>
              <w:top w:val="nil"/>
              <w:left w:val="nil"/>
              <w:bottom w:val="single" w:sz="4" w:space="0" w:color="auto"/>
              <w:right w:val="nil"/>
            </w:tcBorders>
            <w:vAlign w:val="center"/>
          </w:tcPr>
          <w:p w14:paraId="13F9503A"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36.5%</w:t>
            </w:r>
          </w:p>
        </w:tc>
        <w:tc>
          <w:tcPr>
            <w:tcW w:w="1295" w:type="dxa"/>
            <w:tcBorders>
              <w:top w:val="nil"/>
              <w:left w:val="nil"/>
              <w:bottom w:val="single" w:sz="4" w:space="0" w:color="auto"/>
              <w:right w:val="nil"/>
            </w:tcBorders>
            <w:vAlign w:val="center"/>
          </w:tcPr>
          <w:p w14:paraId="5E878720"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57.2%</w:t>
            </w:r>
          </w:p>
        </w:tc>
      </w:tr>
      <w:tr w:rsidR="00F53412" w:rsidRPr="000303B3" w14:paraId="40927B69" w14:textId="77777777" w:rsidTr="00F40F02">
        <w:tc>
          <w:tcPr>
            <w:tcW w:w="1416" w:type="dxa"/>
            <w:tcBorders>
              <w:top w:val="single" w:sz="4" w:space="0" w:color="auto"/>
              <w:left w:val="nil"/>
              <w:bottom w:val="nil"/>
              <w:right w:val="nil"/>
            </w:tcBorders>
            <w:vAlign w:val="center"/>
          </w:tcPr>
          <w:p w14:paraId="13E4FFAF"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3883" w:type="dxa"/>
            <w:gridSpan w:val="3"/>
            <w:tcBorders>
              <w:top w:val="single" w:sz="4" w:space="0" w:color="auto"/>
              <w:left w:val="nil"/>
              <w:bottom w:val="nil"/>
              <w:right w:val="nil"/>
            </w:tcBorders>
            <w:vAlign w:val="center"/>
          </w:tcPr>
          <w:p w14:paraId="5331949F"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61.2%</w:t>
            </w:r>
          </w:p>
        </w:tc>
        <w:tc>
          <w:tcPr>
            <w:tcW w:w="3885" w:type="dxa"/>
            <w:gridSpan w:val="3"/>
            <w:tcBorders>
              <w:top w:val="single" w:sz="4" w:space="0" w:color="auto"/>
              <w:left w:val="nil"/>
              <w:bottom w:val="nil"/>
              <w:right w:val="nil"/>
            </w:tcBorders>
            <w:vAlign w:val="center"/>
          </w:tcPr>
          <w:p w14:paraId="301F6C82"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63.4</w:t>
            </w:r>
          </w:p>
        </w:tc>
      </w:tr>
    </w:tbl>
    <w:p w14:paraId="4E955039" w14:textId="77777777" w:rsidR="00F53412" w:rsidRPr="000303B3" w:rsidRDefault="00F53412" w:rsidP="00F53412">
      <w:pPr>
        <w:rPr>
          <w:rFonts w:cs="Times New Roman"/>
          <w:u w:val="single"/>
        </w:rPr>
      </w:pPr>
    </w:p>
    <w:tbl>
      <w:tblPr>
        <w:tblStyle w:val="Tabellenraster"/>
        <w:tblW w:w="0" w:type="auto"/>
        <w:tblLook w:val="04A0" w:firstRow="1" w:lastRow="0" w:firstColumn="1" w:lastColumn="0" w:noHBand="0" w:noVBand="1"/>
      </w:tblPr>
      <w:tblGrid>
        <w:gridCol w:w="1416"/>
        <w:gridCol w:w="1294"/>
        <w:gridCol w:w="1294"/>
        <w:gridCol w:w="1295"/>
        <w:gridCol w:w="1295"/>
        <w:gridCol w:w="1295"/>
        <w:gridCol w:w="1295"/>
      </w:tblGrid>
      <w:tr w:rsidR="00F53412" w:rsidRPr="000303B3" w14:paraId="07691645" w14:textId="77777777" w:rsidTr="00F40F02">
        <w:tc>
          <w:tcPr>
            <w:tcW w:w="2710" w:type="dxa"/>
            <w:gridSpan w:val="2"/>
            <w:tcBorders>
              <w:top w:val="nil"/>
              <w:left w:val="nil"/>
              <w:bottom w:val="nil"/>
              <w:right w:val="nil"/>
            </w:tcBorders>
            <w:vAlign w:val="center"/>
          </w:tcPr>
          <w:p w14:paraId="513375D2" w14:textId="77777777" w:rsidR="00F53412" w:rsidRPr="000303B3" w:rsidRDefault="00F53412" w:rsidP="00F40F02">
            <w:pPr>
              <w:pStyle w:val="KeinLeerraum"/>
              <w:jc w:val="left"/>
              <w:rPr>
                <w:rFonts w:ascii="Times New Roman" w:hAnsi="Times New Roman" w:cs="Times New Roman"/>
                <w:i/>
                <w:sz w:val="20"/>
                <w:szCs w:val="20"/>
                <w:lang w:val="en-US"/>
              </w:rPr>
            </w:pPr>
            <w:r w:rsidRPr="000303B3">
              <w:rPr>
                <w:rFonts w:ascii="Times New Roman" w:hAnsi="Times New Roman" w:cs="Times New Roman"/>
                <w:i/>
              </w:rPr>
              <w:t>Kolmogorov-Smirnov</w:t>
            </w:r>
          </w:p>
        </w:tc>
        <w:tc>
          <w:tcPr>
            <w:tcW w:w="2589" w:type="dxa"/>
            <w:gridSpan w:val="2"/>
            <w:tcBorders>
              <w:top w:val="nil"/>
              <w:left w:val="nil"/>
              <w:bottom w:val="nil"/>
              <w:right w:val="nil"/>
            </w:tcBorders>
            <w:vAlign w:val="center"/>
          </w:tcPr>
          <w:p w14:paraId="3E3BCE55"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Copula term</w:t>
            </w:r>
          </w:p>
        </w:tc>
        <w:tc>
          <w:tcPr>
            <w:tcW w:w="1295" w:type="dxa"/>
            <w:tcBorders>
              <w:top w:val="nil"/>
              <w:left w:val="nil"/>
              <w:bottom w:val="nil"/>
              <w:right w:val="nil"/>
            </w:tcBorders>
            <w:vAlign w:val="center"/>
          </w:tcPr>
          <w:p w14:paraId="176772F1"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2590" w:type="dxa"/>
            <w:gridSpan w:val="2"/>
            <w:tcBorders>
              <w:top w:val="nil"/>
              <w:left w:val="nil"/>
              <w:bottom w:val="nil"/>
              <w:right w:val="nil"/>
            </w:tcBorders>
            <w:vAlign w:val="center"/>
          </w:tcPr>
          <w:p w14:paraId="76B135C7" w14:textId="77777777" w:rsidR="00F53412" w:rsidRPr="000303B3" w:rsidRDefault="00F53412" w:rsidP="00F40F02">
            <w:pPr>
              <w:spacing w:line="240" w:lineRule="auto"/>
              <w:jc w:val="center"/>
              <w:rPr>
                <w:rFonts w:cs="Times New Roman"/>
                <w:b/>
                <w:bCs/>
                <w:sz w:val="20"/>
                <w:szCs w:val="20"/>
                <w:lang w:val="en-US"/>
              </w:rPr>
            </w:pPr>
            <w:r w:rsidRPr="000303B3">
              <w:rPr>
                <w:rFonts w:cs="Times New Roman"/>
                <w:b/>
                <w:bCs/>
                <w:sz w:val="20"/>
                <w:szCs w:val="20"/>
                <w:lang w:val="en-US"/>
              </w:rPr>
              <w:t>Copula term</w:t>
            </w:r>
          </w:p>
        </w:tc>
      </w:tr>
      <w:tr w:rsidR="00F53412" w:rsidRPr="000303B3" w14:paraId="6EDF3207" w14:textId="77777777" w:rsidTr="00F40F02">
        <w:tc>
          <w:tcPr>
            <w:tcW w:w="1416" w:type="dxa"/>
            <w:tcBorders>
              <w:top w:val="nil"/>
              <w:left w:val="nil"/>
              <w:bottom w:val="single" w:sz="4" w:space="0" w:color="auto"/>
              <w:right w:val="nil"/>
            </w:tcBorders>
            <w:vAlign w:val="center"/>
          </w:tcPr>
          <w:p w14:paraId="65881C06"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31A7EC8B"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122A6C96" w14:textId="1B7F656A"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0094730A" w14:textId="3552204D"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5A0DF11E"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1295" w:type="dxa"/>
            <w:tcBorders>
              <w:top w:val="nil"/>
              <w:left w:val="nil"/>
              <w:bottom w:val="single" w:sz="4" w:space="0" w:color="auto"/>
              <w:right w:val="nil"/>
            </w:tcBorders>
            <w:vAlign w:val="center"/>
          </w:tcPr>
          <w:p w14:paraId="63E7E55D" w14:textId="70BE20C5"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w:t>
            </w:r>
            <w:r w:rsidR="00B06074">
              <w:rPr>
                <w:rFonts w:cs="Times New Roman"/>
                <w:b/>
                <w:sz w:val="20"/>
                <w:szCs w:val="20"/>
                <w:lang w:val="en-US"/>
              </w:rPr>
              <w:t xml:space="preserve"> 0.</w:t>
            </w:r>
            <w:r w:rsidRPr="000303B3">
              <w:rPr>
                <w:rFonts w:cs="Times New Roman"/>
                <w:b/>
                <w:sz w:val="20"/>
                <w:szCs w:val="20"/>
                <w:lang w:val="en-US"/>
              </w:rPr>
              <w:t>05</w:t>
            </w:r>
          </w:p>
        </w:tc>
        <w:tc>
          <w:tcPr>
            <w:tcW w:w="1295" w:type="dxa"/>
            <w:tcBorders>
              <w:top w:val="nil"/>
              <w:left w:val="nil"/>
              <w:bottom w:val="single" w:sz="4" w:space="0" w:color="auto"/>
              <w:right w:val="nil"/>
            </w:tcBorders>
            <w:vAlign w:val="center"/>
          </w:tcPr>
          <w:p w14:paraId="52570171" w14:textId="07D3CB60"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&lt;</w:t>
            </w:r>
            <w:r w:rsidR="00B06074">
              <w:rPr>
                <w:rFonts w:cs="Times New Roman"/>
                <w:b/>
                <w:sz w:val="20"/>
                <w:szCs w:val="20"/>
                <w:lang w:val="en-US"/>
              </w:rPr>
              <w:t xml:space="preserve"> 0.</w:t>
            </w:r>
            <w:r w:rsidRPr="000303B3">
              <w:rPr>
                <w:rFonts w:cs="Times New Roman"/>
                <w:b/>
                <w:sz w:val="20"/>
                <w:szCs w:val="20"/>
                <w:lang w:val="en-US"/>
              </w:rPr>
              <w:t>05</w:t>
            </w:r>
          </w:p>
        </w:tc>
      </w:tr>
      <w:tr w:rsidR="00F53412" w:rsidRPr="000303B3" w14:paraId="23676411" w14:textId="77777777" w:rsidTr="00F40F02">
        <w:tc>
          <w:tcPr>
            <w:tcW w:w="1416" w:type="dxa"/>
            <w:vMerge w:val="restart"/>
            <w:tcBorders>
              <w:top w:val="single" w:sz="4" w:space="0" w:color="auto"/>
              <w:left w:val="nil"/>
              <w:bottom w:val="single" w:sz="4" w:space="0" w:color="auto"/>
              <w:right w:val="nil"/>
            </w:tcBorders>
            <w:vAlign w:val="center"/>
          </w:tcPr>
          <w:p w14:paraId="038F188E"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Nonnormality test</w:t>
            </w:r>
          </w:p>
        </w:tc>
        <w:tc>
          <w:tcPr>
            <w:tcW w:w="1294" w:type="dxa"/>
            <w:tcBorders>
              <w:top w:val="single" w:sz="4" w:space="0" w:color="auto"/>
              <w:left w:val="nil"/>
              <w:bottom w:val="nil"/>
              <w:right w:val="nil"/>
            </w:tcBorders>
            <w:vAlign w:val="center"/>
          </w:tcPr>
          <w:p w14:paraId="23ADA32E" w14:textId="6E4AE74A"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4" w:type="dxa"/>
            <w:tcBorders>
              <w:top w:val="single" w:sz="4" w:space="0" w:color="auto"/>
              <w:left w:val="nil"/>
              <w:bottom w:val="nil"/>
              <w:right w:val="nil"/>
            </w:tcBorders>
            <w:vAlign w:val="center"/>
          </w:tcPr>
          <w:p w14:paraId="5759D9E6"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5.3%</w:t>
            </w:r>
          </w:p>
        </w:tc>
        <w:tc>
          <w:tcPr>
            <w:tcW w:w="1295" w:type="dxa"/>
            <w:tcBorders>
              <w:top w:val="single" w:sz="4" w:space="0" w:color="auto"/>
              <w:left w:val="nil"/>
              <w:bottom w:val="nil"/>
              <w:right w:val="nil"/>
            </w:tcBorders>
            <w:vAlign w:val="center"/>
          </w:tcPr>
          <w:p w14:paraId="2D09439E"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 xml:space="preserve"> 2.1%</w:t>
            </w:r>
          </w:p>
        </w:tc>
        <w:tc>
          <w:tcPr>
            <w:tcW w:w="1295" w:type="dxa"/>
            <w:tcBorders>
              <w:top w:val="single" w:sz="4" w:space="0" w:color="auto"/>
              <w:left w:val="nil"/>
              <w:bottom w:val="nil"/>
              <w:right w:val="nil"/>
            </w:tcBorders>
            <w:vAlign w:val="center"/>
          </w:tcPr>
          <w:p w14:paraId="5773CFED"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 0.01</w:t>
            </w:r>
          </w:p>
        </w:tc>
        <w:tc>
          <w:tcPr>
            <w:tcW w:w="1295" w:type="dxa"/>
            <w:tcBorders>
              <w:top w:val="single" w:sz="4" w:space="0" w:color="auto"/>
              <w:left w:val="nil"/>
              <w:bottom w:val="nil"/>
              <w:right w:val="nil"/>
            </w:tcBorders>
            <w:vAlign w:val="center"/>
          </w:tcPr>
          <w:p w14:paraId="10FC9489"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6.4%</w:t>
            </w:r>
          </w:p>
        </w:tc>
        <w:tc>
          <w:tcPr>
            <w:tcW w:w="1295" w:type="dxa"/>
            <w:tcBorders>
              <w:top w:val="single" w:sz="4" w:space="0" w:color="auto"/>
              <w:left w:val="nil"/>
              <w:bottom w:val="nil"/>
              <w:right w:val="nil"/>
            </w:tcBorders>
            <w:vAlign w:val="center"/>
          </w:tcPr>
          <w:p w14:paraId="44DB12A7"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 xml:space="preserve"> 3.4%</w:t>
            </w:r>
          </w:p>
        </w:tc>
      </w:tr>
      <w:tr w:rsidR="00F53412" w:rsidRPr="000303B3" w14:paraId="1730EC4F" w14:textId="77777777" w:rsidTr="00F40F02">
        <w:tc>
          <w:tcPr>
            <w:tcW w:w="1416" w:type="dxa"/>
            <w:vMerge/>
            <w:tcBorders>
              <w:top w:val="single" w:sz="4" w:space="0" w:color="auto"/>
              <w:left w:val="nil"/>
              <w:bottom w:val="single" w:sz="4" w:space="0" w:color="auto"/>
              <w:right w:val="nil"/>
            </w:tcBorders>
            <w:vAlign w:val="center"/>
          </w:tcPr>
          <w:p w14:paraId="50769A05"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70FF9458" w14:textId="43C8C0D9"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4" w:type="dxa"/>
            <w:tcBorders>
              <w:top w:val="nil"/>
              <w:left w:val="nil"/>
              <w:bottom w:val="single" w:sz="4" w:space="0" w:color="auto"/>
              <w:right w:val="nil"/>
            </w:tcBorders>
            <w:vAlign w:val="center"/>
          </w:tcPr>
          <w:p w14:paraId="17EAEEB4"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27.7%</w:t>
            </w:r>
          </w:p>
        </w:tc>
        <w:tc>
          <w:tcPr>
            <w:tcW w:w="1295" w:type="dxa"/>
            <w:tcBorders>
              <w:top w:val="nil"/>
              <w:left w:val="nil"/>
              <w:bottom w:val="single" w:sz="4" w:space="0" w:color="auto"/>
              <w:right w:val="nil"/>
            </w:tcBorders>
            <w:vAlign w:val="center"/>
          </w:tcPr>
          <w:p w14:paraId="2AD43740"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65.0%</w:t>
            </w:r>
          </w:p>
        </w:tc>
        <w:tc>
          <w:tcPr>
            <w:tcW w:w="1295" w:type="dxa"/>
            <w:tcBorders>
              <w:top w:val="nil"/>
              <w:left w:val="nil"/>
              <w:bottom w:val="single" w:sz="4" w:space="0" w:color="auto"/>
              <w:right w:val="nil"/>
            </w:tcBorders>
            <w:vAlign w:val="center"/>
          </w:tcPr>
          <w:p w14:paraId="2A584D25"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 0.01</w:t>
            </w:r>
          </w:p>
        </w:tc>
        <w:tc>
          <w:tcPr>
            <w:tcW w:w="1295" w:type="dxa"/>
            <w:tcBorders>
              <w:top w:val="nil"/>
              <w:left w:val="nil"/>
              <w:bottom w:val="single" w:sz="4" w:space="0" w:color="auto"/>
              <w:right w:val="nil"/>
            </w:tcBorders>
            <w:vAlign w:val="center"/>
          </w:tcPr>
          <w:p w14:paraId="18945571"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26.5%</w:t>
            </w:r>
          </w:p>
        </w:tc>
        <w:tc>
          <w:tcPr>
            <w:tcW w:w="1295" w:type="dxa"/>
            <w:tcBorders>
              <w:top w:val="nil"/>
              <w:left w:val="nil"/>
              <w:bottom w:val="single" w:sz="4" w:space="0" w:color="auto"/>
              <w:right w:val="nil"/>
            </w:tcBorders>
            <w:vAlign w:val="center"/>
          </w:tcPr>
          <w:p w14:paraId="0D9E9118"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63.7%</w:t>
            </w:r>
          </w:p>
        </w:tc>
      </w:tr>
      <w:tr w:rsidR="00F53412" w:rsidRPr="000303B3" w14:paraId="3EC22B0E" w14:textId="77777777" w:rsidTr="00F40F02">
        <w:tc>
          <w:tcPr>
            <w:tcW w:w="1416" w:type="dxa"/>
            <w:tcBorders>
              <w:top w:val="single" w:sz="4" w:space="0" w:color="auto"/>
              <w:left w:val="nil"/>
              <w:bottom w:val="nil"/>
              <w:right w:val="nil"/>
            </w:tcBorders>
            <w:vAlign w:val="center"/>
          </w:tcPr>
          <w:p w14:paraId="4AE65B14"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3883" w:type="dxa"/>
            <w:gridSpan w:val="3"/>
            <w:tcBorders>
              <w:top w:val="single" w:sz="4" w:space="0" w:color="auto"/>
              <w:left w:val="nil"/>
              <w:bottom w:val="nil"/>
              <w:right w:val="nil"/>
            </w:tcBorders>
            <w:vAlign w:val="center"/>
          </w:tcPr>
          <w:p w14:paraId="0240F9F1"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70.3</w:t>
            </w:r>
          </w:p>
        </w:tc>
        <w:tc>
          <w:tcPr>
            <w:tcW w:w="3885" w:type="dxa"/>
            <w:gridSpan w:val="3"/>
            <w:tcBorders>
              <w:top w:val="single" w:sz="4" w:space="0" w:color="auto"/>
              <w:left w:val="nil"/>
              <w:bottom w:val="nil"/>
              <w:right w:val="nil"/>
            </w:tcBorders>
            <w:vAlign w:val="center"/>
          </w:tcPr>
          <w:p w14:paraId="11C146B4"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70.1%</w:t>
            </w:r>
          </w:p>
        </w:tc>
      </w:tr>
    </w:tbl>
    <w:p w14:paraId="39FA8364" w14:textId="77777777" w:rsidR="00F53412" w:rsidRPr="000303B3" w:rsidRDefault="00F53412" w:rsidP="00F53412">
      <w:pPr>
        <w:rPr>
          <w:rFonts w:cs="Times New Roman"/>
          <w:u w:val="single"/>
        </w:rPr>
      </w:pPr>
    </w:p>
    <w:tbl>
      <w:tblPr>
        <w:tblStyle w:val="Tabellenraster"/>
        <w:tblW w:w="0" w:type="auto"/>
        <w:tblLook w:val="04A0" w:firstRow="1" w:lastRow="0" w:firstColumn="1" w:lastColumn="0" w:noHBand="0" w:noVBand="1"/>
      </w:tblPr>
      <w:tblGrid>
        <w:gridCol w:w="1416"/>
        <w:gridCol w:w="1294"/>
        <w:gridCol w:w="1294"/>
        <w:gridCol w:w="1295"/>
        <w:gridCol w:w="1295"/>
        <w:gridCol w:w="1295"/>
        <w:gridCol w:w="1295"/>
      </w:tblGrid>
      <w:tr w:rsidR="00F53412" w:rsidRPr="000303B3" w14:paraId="0C166592" w14:textId="77777777" w:rsidTr="00F40F02">
        <w:tc>
          <w:tcPr>
            <w:tcW w:w="2710" w:type="dxa"/>
            <w:gridSpan w:val="2"/>
            <w:vMerge w:val="restart"/>
            <w:tcBorders>
              <w:top w:val="nil"/>
              <w:left w:val="nil"/>
              <w:right w:val="nil"/>
            </w:tcBorders>
            <w:vAlign w:val="center"/>
          </w:tcPr>
          <w:p w14:paraId="5A8F5BDB" w14:textId="77777777" w:rsidR="00F53412" w:rsidRPr="000303B3" w:rsidRDefault="00F53412" w:rsidP="00F40F02">
            <w:pPr>
              <w:pStyle w:val="KeinLeerraum"/>
              <w:jc w:val="left"/>
              <w:rPr>
                <w:rFonts w:ascii="Times New Roman" w:hAnsi="Times New Roman" w:cs="Times New Roman"/>
                <w:i/>
                <w:sz w:val="20"/>
                <w:szCs w:val="20"/>
                <w:lang w:val="en-US"/>
              </w:rPr>
            </w:pPr>
            <w:r w:rsidRPr="000303B3">
              <w:rPr>
                <w:rFonts w:ascii="Times New Roman" w:hAnsi="Times New Roman" w:cs="Times New Roman"/>
                <w:i/>
                <w:lang w:val="en-US"/>
              </w:rPr>
              <w:t>Kolmogorov-Smirnov with Lilliefors correction</w:t>
            </w:r>
          </w:p>
        </w:tc>
        <w:tc>
          <w:tcPr>
            <w:tcW w:w="2589" w:type="dxa"/>
            <w:gridSpan w:val="2"/>
            <w:tcBorders>
              <w:top w:val="nil"/>
              <w:left w:val="nil"/>
              <w:bottom w:val="nil"/>
              <w:right w:val="nil"/>
            </w:tcBorders>
            <w:vAlign w:val="center"/>
          </w:tcPr>
          <w:p w14:paraId="48C3DA2B"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Copula term</w:t>
            </w:r>
          </w:p>
        </w:tc>
        <w:tc>
          <w:tcPr>
            <w:tcW w:w="1295" w:type="dxa"/>
            <w:tcBorders>
              <w:top w:val="nil"/>
              <w:left w:val="nil"/>
              <w:bottom w:val="nil"/>
              <w:right w:val="nil"/>
            </w:tcBorders>
            <w:vAlign w:val="center"/>
          </w:tcPr>
          <w:p w14:paraId="1C9575E5"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2590" w:type="dxa"/>
            <w:gridSpan w:val="2"/>
            <w:tcBorders>
              <w:top w:val="nil"/>
              <w:left w:val="nil"/>
              <w:bottom w:val="nil"/>
              <w:right w:val="nil"/>
            </w:tcBorders>
            <w:vAlign w:val="center"/>
          </w:tcPr>
          <w:p w14:paraId="2CD8969A" w14:textId="77777777" w:rsidR="00F53412" w:rsidRPr="000303B3" w:rsidRDefault="00F53412" w:rsidP="00F40F02">
            <w:pPr>
              <w:spacing w:line="240" w:lineRule="auto"/>
              <w:jc w:val="center"/>
              <w:rPr>
                <w:rFonts w:cs="Times New Roman"/>
                <w:b/>
                <w:bCs/>
                <w:sz w:val="20"/>
                <w:szCs w:val="20"/>
                <w:lang w:val="en-US"/>
              </w:rPr>
            </w:pPr>
            <w:r w:rsidRPr="000303B3">
              <w:rPr>
                <w:rFonts w:cs="Times New Roman"/>
                <w:b/>
                <w:bCs/>
                <w:sz w:val="20"/>
                <w:szCs w:val="20"/>
                <w:lang w:val="en-US"/>
              </w:rPr>
              <w:t>Copula term</w:t>
            </w:r>
          </w:p>
        </w:tc>
      </w:tr>
      <w:tr w:rsidR="00F53412" w:rsidRPr="000303B3" w14:paraId="05C14B7C" w14:textId="77777777" w:rsidTr="00F40F02">
        <w:tc>
          <w:tcPr>
            <w:tcW w:w="2710" w:type="dxa"/>
            <w:gridSpan w:val="2"/>
            <w:vMerge/>
            <w:tcBorders>
              <w:left w:val="nil"/>
              <w:bottom w:val="single" w:sz="4" w:space="0" w:color="auto"/>
              <w:right w:val="nil"/>
            </w:tcBorders>
            <w:vAlign w:val="center"/>
          </w:tcPr>
          <w:p w14:paraId="52433A6D"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78253DC3" w14:textId="62BE37A2"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47BF5DB2" w14:textId="7A357D03"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137A593F"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1295" w:type="dxa"/>
            <w:tcBorders>
              <w:top w:val="nil"/>
              <w:left w:val="nil"/>
              <w:bottom w:val="single" w:sz="4" w:space="0" w:color="auto"/>
              <w:right w:val="nil"/>
            </w:tcBorders>
            <w:vAlign w:val="center"/>
          </w:tcPr>
          <w:p w14:paraId="57BE88B9" w14:textId="20B42DD3"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w:t>
            </w:r>
            <w:r w:rsidR="00B06074">
              <w:rPr>
                <w:rFonts w:cs="Times New Roman"/>
                <w:b/>
                <w:sz w:val="20"/>
                <w:szCs w:val="20"/>
                <w:lang w:val="en-US"/>
              </w:rPr>
              <w:t xml:space="preserve"> 0.</w:t>
            </w:r>
            <w:r w:rsidRPr="000303B3">
              <w:rPr>
                <w:rFonts w:cs="Times New Roman"/>
                <w:b/>
                <w:sz w:val="20"/>
                <w:szCs w:val="20"/>
                <w:lang w:val="en-US"/>
              </w:rPr>
              <w:t>05</w:t>
            </w:r>
          </w:p>
        </w:tc>
        <w:tc>
          <w:tcPr>
            <w:tcW w:w="1295" w:type="dxa"/>
            <w:tcBorders>
              <w:top w:val="nil"/>
              <w:left w:val="nil"/>
              <w:bottom w:val="single" w:sz="4" w:space="0" w:color="auto"/>
              <w:right w:val="nil"/>
            </w:tcBorders>
            <w:vAlign w:val="center"/>
          </w:tcPr>
          <w:p w14:paraId="438FFBF2" w14:textId="53A06751"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&lt;</w:t>
            </w:r>
            <w:r w:rsidR="00B06074">
              <w:rPr>
                <w:rFonts w:cs="Times New Roman"/>
                <w:b/>
                <w:sz w:val="20"/>
                <w:szCs w:val="20"/>
                <w:lang w:val="en-US"/>
              </w:rPr>
              <w:t xml:space="preserve"> 0.</w:t>
            </w:r>
            <w:r w:rsidRPr="000303B3">
              <w:rPr>
                <w:rFonts w:cs="Times New Roman"/>
                <w:b/>
                <w:sz w:val="20"/>
                <w:szCs w:val="20"/>
                <w:lang w:val="en-US"/>
              </w:rPr>
              <w:t>05</w:t>
            </w:r>
          </w:p>
        </w:tc>
      </w:tr>
      <w:tr w:rsidR="00F53412" w:rsidRPr="000303B3" w14:paraId="154CB63F" w14:textId="77777777" w:rsidTr="00F40F02">
        <w:tc>
          <w:tcPr>
            <w:tcW w:w="1416" w:type="dxa"/>
            <w:vMerge w:val="restart"/>
            <w:tcBorders>
              <w:top w:val="single" w:sz="4" w:space="0" w:color="auto"/>
              <w:left w:val="nil"/>
              <w:bottom w:val="single" w:sz="4" w:space="0" w:color="auto"/>
              <w:right w:val="nil"/>
            </w:tcBorders>
            <w:vAlign w:val="center"/>
          </w:tcPr>
          <w:p w14:paraId="63797BFB"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Nonnormality test</w:t>
            </w:r>
          </w:p>
        </w:tc>
        <w:tc>
          <w:tcPr>
            <w:tcW w:w="1294" w:type="dxa"/>
            <w:tcBorders>
              <w:top w:val="single" w:sz="4" w:space="0" w:color="auto"/>
              <w:left w:val="nil"/>
              <w:bottom w:val="nil"/>
              <w:right w:val="nil"/>
            </w:tcBorders>
            <w:vAlign w:val="center"/>
          </w:tcPr>
          <w:p w14:paraId="46964545" w14:textId="15E013F3"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4" w:type="dxa"/>
            <w:tcBorders>
              <w:top w:val="single" w:sz="4" w:space="0" w:color="auto"/>
              <w:left w:val="nil"/>
              <w:bottom w:val="nil"/>
              <w:right w:val="nil"/>
            </w:tcBorders>
            <w:vAlign w:val="center"/>
          </w:tcPr>
          <w:p w14:paraId="0DEC2FED"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6.6%</w:t>
            </w:r>
          </w:p>
        </w:tc>
        <w:tc>
          <w:tcPr>
            <w:tcW w:w="1295" w:type="dxa"/>
            <w:tcBorders>
              <w:top w:val="single" w:sz="4" w:space="0" w:color="auto"/>
              <w:left w:val="nil"/>
              <w:bottom w:val="nil"/>
              <w:right w:val="nil"/>
            </w:tcBorders>
            <w:vAlign w:val="center"/>
          </w:tcPr>
          <w:p w14:paraId="38F751FE" w14:textId="0DE935ED"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 xml:space="preserve">  </w:t>
            </w:r>
            <w:r w:rsidR="00B06074">
              <w:rPr>
                <w:rFonts w:ascii="Times New Roman" w:hAnsi="Times New Roman" w:cs="Times New Roman"/>
                <w:sz w:val="20"/>
                <w:szCs w:val="20"/>
                <w:lang w:val="en-US"/>
              </w:rPr>
              <w:t xml:space="preserve"> 0.</w:t>
            </w:r>
            <w:r w:rsidRPr="000303B3">
              <w:rPr>
                <w:rFonts w:ascii="Times New Roman" w:hAnsi="Times New Roman" w:cs="Times New Roman"/>
                <w:sz w:val="20"/>
                <w:szCs w:val="20"/>
                <w:lang w:val="en-US"/>
              </w:rPr>
              <w:t>3%</w:t>
            </w:r>
          </w:p>
        </w:tc>
        <w:tc>
          <w:tcPr>
            <w:tcW w:w="1295" w:type="dxa"/>
            <w:tcBorders>
              <w:top w:val="single" w:sz="4" w:space="0" w:color="auto"/>
              <w:left w:val="nil"/>
              <w:bottom w:val="nil"/>
              <w:right w:val="nil"/>
            </w:tcBorders>
            <w:vAlign w:val="center"/>
          </w:tcPr>
          <w:p w14:paraId="03114E46"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 0.01</w:t>
            </w:r>
          </w:p>
        </w:tc>
        <w:tc>
          <w:tcPr>
            <w:tcW w:w="1295" w:type="dxa"/>
            <w:tcBorders>
              <w:top w:val="single" w:sz="4" w:space="0" w:color="auto"/>
              <w:left w:val="nil"/>
              <w:bottom w:val="nil"/>
              <w:right w:val="nil"/>
            </w:tcBorders>
            <w:vAlign w:val="center"/>
          </w:tcPr>
          <w:p w14:paraId="49F49478"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10.1%</w:t>
            </w:r>
          </w:p>
        </w:tc>
        <w:tc>
          <w:tcPr>
            <w:tcW w:w="1295" w:type="dxa"/>
            <w:tcBorders>
              <w:top w:val="single" w:sz="4" w:space="0" w:color="auto"/>
              <w:left w:val="nil"/>
              <w:bottom w:val="nil"/>
              <w:right w:val="nil"/>
            </w:tcBorders>
            <w:vAlign w:val="center"/>
          </w:tcPr>
          <w:p w14:paraId="46F08C8C" w14:textId="497F14E2"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 xml:space="preserve">  </w:t>
            </w:r>
            <w:r w:rsidR="00B06074">
              <w:rPr>
                <w:rFonts w:cs="Times New Roman"/>
                <w:sz w:val="20"/>
                <w:szCs w:val="20"/>
                <w:lang w:val="en-US"/>
              </w:rPr>
              <w:t xml:space="preserve"> 0.</w:t>
            </w:r>
            <w:r w:rsidRPr="000303B3">
              <w:rPr>
                <w:rFonts w:cs="Times New Roman"/>
                <w:sz w:val="20"/>
                <w:szCs w:val="20"/>
                <w:lang w:val="en-US"/>
              </w:rPr>
              <w:t>8%</w:t>
            </w:r>
          </w:p>
        </w:tc>
      </w:tr>
      <w:tr w:rsidR="00F53412" w:rsidRPr="000303B3" w14:paraId="302A2641" w14:textId="77777777" w:rsidTr="00F40F02">
        <w:tc>
          <w:tcPr>
            <w:tcW w:w="1416" w:type="dxa"/>
            <w:vMerge/>
            <w:tcBorders>
              <w:top w:val="single" w:sz="4" w:space="0" w:color="auto"/>
              <w:left w:val="nil"/>
              <w:bottom w:val="single" w:sz="4" w:space="0" w:color="auto"/>
              <w:right w:val="nil"/>
            </w:tcBorders>
            <w:vAlign w:val="center"/>
          </w:tcPr>
          <w:p w14:paraId="3AF84B21"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62670C53" w14:textId="5A65BAAC"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4" w:type="dxa"/>
            <w:tcBorders>
              <w:top w:val="nil"/>
              <w:left w:val="nil"/>
              <w:bottom w:val="single" w:sz="4" w:space="0" w:color="auto"/>
              <w:right w:val="nil"/>
            </w:tcBorders>
            <w:vAlign w:val="center"/>
          </w:tcPr>
          <w:p w14:paraId="2650B61A"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26.3%</w:t>
            </w:r>
          </w:p>
        </w:tc>
        <w:tc>
          <w:tcPr>
            <w:tcW w:w="1295" w:type="dxa"/>
            <w:tcBorders>
              <w:top w:val="nil"/>
              <w:left w:val="nil"/>
              <w:bottom w:val="single" w:sz="4" w:space="0" w:color="auto"/>
              <w:right w:val="nil"/>
            </w:tcBorders>
            <w:vAlign w:val="center"/>
          </w:tcPr>
          <w:p w14:paraId="0166D725"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66.8%</w:t>
            </w:r>
          </w:p>
        </w:tc>
        <w:tc>
          <w:tcPr>
            <w:tcW w:w="1295" w:type="dxa"/>
            <w:tcBorders>
              <w:top w:val="nil"/>
              <w:left w:val="nil"/>
              <w:bottom w:val="single" w:sz="4" w:space="0" w:color="auto"/>
              <w:right w:val="nil"/>
            </w:tcBorders>
            <w:vAlign w:val="center"/>
          </w:tcPr>
          <w:p w14:paraId="615855CB"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 0.01</w:t>
            </w:r>
          </w:p>
        </w:tc>
        <w:tc>
          <w:tcPr>
            <w:tcW w:w="1295" w:type="dxa"/>
            <w:tcBorders>
              <w:top w:val="nil"/>
              <w:left w:val="nil"/>
              <w:bottom w:val="single" w:sz="4" w:space="0" w:color="auto"/>
              <w:right w:val="nil"/>
            </w:tcBorders>
            <w:vAlign w:val="center"/>
          </w:tcPr>
          <w:p w14:paraId="14E04529"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22.9%</w:t>
            </w:r>
          </w:p>
        </w:tc>
        <w:tc>
          <w:tcPr>
            <w:tcW w:w="1295" w:type="dxa"/>
            <w:tcBorders>
              <w:top w:val="nil"/>
              <w:left w:val="nil"/>
              <w:bottom w:val="single" w:sz="4" w:space="0" w:color="auto"/>
              <w:right w:val="nil"/>
            </w:tcBorders>
            <w:vAlign w:val="center"/>
          </w:tcPr>
          <w:p w14:paraId="7AC9F0DC"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66.2%</w:t>
            </w:r>
          </w:p>
        </w:tc>
      </w:tr>
      <w:tr w:rsidR="00F53412" w:rsidRPr="000303B3" w14:paraId="5DC78901" w14:textId="77777777" w:rsidTr="00F40F02">
        <w:tc>
          <w:tcPr>
            <w:tcW w:w="1416" w:type="dxa"/>
            <w:tcBorders>
              <w:top w:val="single" w:sz="4" w:space="0" w:color="auto"/>
              <w:left w:val="nil"/>
              <w:bottom w:val="nil"/>
              <w:right w:val="nil"/>
            </w:tcBorders>
            <w:vAlign w:val="center"/>
          </w:tcPr>
          <w:p w14:paraId="5C0A48AE"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3883" w:type="dxa"/>
            <w:gridSpan w:val="3"/>
            <w:tcBorders>
              <w:top w:val="single" w:sz="4" w:space="0" w:color="auto"/>
              <w:left w:val="nil"/>
              <w:bottom w:val="nil"/>
              <w:right w:val="nil"/>
            </w:tcBorders>
            <w:vAlign w:val="center"/>
          </w:tcPr>
          <w:p w14:paraId="1193167A"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73.4%</w:t>
            </w:r>
          </w:p>
        </w:tc>
        <w:tc>
          <w:tcPr>
            <w:tcW w:w="3885" w:type="dxa"/>
            <w:gridSpan w:val="3"/>
            <w:tcBorders>
              <w:top w:val="single" w:sz="4" w:space="0" w:color="auto"/>
              <w:left w:val="nil"/>
              <w:bottom w:val="nil"/>
              <w:right w:val="nil"/>
            </w:tcBorders>
            <w:vAlign w:val="center"/>
          </w:tcPr>
          <w:p w14:paraId="52D202F0"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76.3%</w:t>
            </w:r>
          </w:p>
        </w:tc>
      </w:tr>
    </w:tbl>
    <w:p w14:paraId="4ADFC0B5" w14:textId="77777777" w:rsidR="00F53412" w:rsidRPr="000303B3" w:rsidRDefault="00F53412" w:rsidP="00F53412">
      <w:pPr>
        <w:rPr>
          <w:rFonts w:cs="Times New Roman"/>
          <w:u w:val="single"/>
        </w:rPr>
      </w:pPr>
    </w:p>
    <w:tbl>
      <w:tblPr>
        <w:tblStyle w:val="Tabellenraster"/>
        <w:tblW w:w="0" w:type="auto"/>
        <w:tblLook w:val="04A0" w:firstRow="1" w:lastRow="0" w:firstColumn="1" w:lastColumn="0" w:noHBand="0" w:noVBand="1"/>
      </w:tblPr>
      <w:tblGrid>
        <w:gridCol w:w="1416"/>
        <w:gridCol w:w="1294"/>
        <w:gridCol w:w="1294"/>
        <w:gridCol w:w="1295"/>
        <w:gridCol w:w="1295"/>
        <w:gridCol w:w="1295"/>
        <w:gridCol w:w="1295"/>
      </w:tblGrid>
      <w:tr w:rsidR="00F53412" w:rsidRPr="000303B3" w14:paraId="48B807C2" w14:textId="77777777" w:rsidTr="00F40F02">
        <w:tc>
          <w:tcPr>
            <w:tcW w:w="2710" w:type="dxa"/>
            <w:gridSpan w:val="2"/>
            <w:tcBorders>
              <w:top w:val="nil"/>
              <w:left w:val="nil"/>
              <w:bottom w:val="nil"/>
              <w:right w:val="nil"/>
            </w:tcBorders>
            <w:vAlign w:val="center"/>
          </w:tcPr>
          <w:p w14:paraId="04F0B553" w14:textId="77777777" w:rsidR="00F53412" w:rsidRPr="000303B3" w:rsidRDefault="00F53412" w:rsidP="00F40F02">
            <w:pPr>
              <w:pStyle w:val="KeinLeerraum"/>
              <w:jc w:val="left"/>
              <w:rPr>
                <w:rFonts w:ascii="Times New Roman" w:hAnsi="Times New Roman" w:cs="Times New Roman"/>
                <w:i/>
                <w:sz w:val="20"/>
                <w:szCs w:val="20"/>
                <w:lang w:val="en-US"/>
              </w:rPr>
            </w:pPr>
            <w:r w:rsidRPr="000303B3">
              <w:rPr>
                <w:rFonts w:ascii="Times New Roman" w:hAnsi="Times New Roman" w:cs="Times New Roman"/>
                <w:i/>
              </w:rPr>
              <w:t>Anderson-Darling</w:t>
            </w:r>
          </w:p>
        </w:tc>
        <w:tc>
          <w:tcPr>
            <w:tcW w:w="2589" w:type="dxa"/>
            <w:gridSpan w:val="2"/>
            <w:tcBorders>
              <w:top w:val="nil"/>
              <w:left w:val="nil"/>
              <w:bottom w:val="nil"/>
              <w:right w:val="nil"/>
            </w:tcBorders>
            <w:vAlign w:val="center"/>
          </w:tcPr>
          <w:p w14:paraId="2168F544"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Copula term</w:t>
            </w:r>
          </w:p>
        </w:tc>
        <w:tc>
          <w:tcPr>
            <w:tcW w:w="1295" w:type="dxa"/>
            <w:tcBorders>
              <w:top w:val="nil"/>
              <w:left w:val="nil"/>
              <w:bottom w:val="nil"/>
              <w:right w:val="nil"/>
            </w:tcBorders>
            <w:vAlign w:val="center"/>
          </w:tcPr>
          <w:p w14:paraId="5295E973"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2590" w:type="dxa"/>
            <w:gridSpan w:val="2"/>
            <w:tcBorders>
              <w:top w:val="nil"/>
              <w:left w:val="nil"/>
              <w:bottom w:val="nil"/>
              <w:right w:val="nil"/>
            </w:tcBorders>
            <w:vAlign w:val="center"/>
          </w:tcPr>
          <w:p w14:paraId="5C29C003" w14:textId="77777777" w:rsidR="00F53412" w:rsidRPr="000303B3" w:rsidRDefault="00F53412" w:rsidP="00F40F02">
            <w:pPr>
              <w:spacing w:line="240" w:lineRule="auto"/>
              <w:jc w:val="center"/>
              <w:rPr>
                <w:rFonts w:cs="Times New Roman"/>
                <w:b/>
                <w:bCs/>
                <w:sz w:val="20"/>
                <w:szCs w:val="20"/>
                <w:lang w:val="en-US"/>
              </w:rPr>
            </w:pPr>
            <w:r w:rsidRPr="000303B3">
              <w:rPr>
                <w:rFonts w:cs="Times New Roman"/>
                <w:b/>
                <w:bCs/>
                <w:sz w:val="20"/>
                <w:szCs w:val="20"/>
                <w:lang w:val="en-US"/>
              </w:rPr>
              <w:t>Copula term</w:t>
            </w:r>
          </w:p>
        </w:tc>
      </w:tr>
      <w:tr w:rsidR="00F53412" w:rsidRPr="000303B3" w14:paraId="3B006676" w14:textId="77777777" w:rsidTr="00F40F02">
        <w:tc>
          <w:tcPr>
            <w:tcW w:w="1416" w:type="dxa"/>
            <w:tcBorders>
              <w:top w:val="nil"/>
              <w:left w:val="nil"/>
              <w:bottom w:val="single" w:sz="4" w:space="0" w:color="auto"/>
              <w:right w:val="nil"/>
            </w:tcBorders>
            <w:vAlign w:val="center"/>
          </w:tcPr>
          <w:p w14:paraId="570E810E"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6279DF49"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7877CE41" w14:textId="11A482B4"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2730928B" w14:textId="2746AFB4"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0D72ACF3"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1295" w:type="dxa"/>
            <w:tcBorders>
              <w:top w:val="nil"/>
              <w:left w:val="nil"/>
              <w:bottom w:val="single" w:sz="4" w:space="0" w:color="auto"/>
              <w:right w:val="nil"/>
            </w:tcBorders>
            <w:vAlign w:val="center"/>
          </w:tcPr>
          <w:p w14:paraId="0361A093" w14:textId="75615BD5"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w:t>
            </w:r>
            <w:r w:rsidR="00B06074">
              <w:rPr>
                <w:rFonts w:cs="Times New Roman"/>
                <w:b/>
                <w:sz w:val="20"/>
                <w:szCs w:val="20"/>
                <w:lang w:val="en-US"/>
              </w:rPr>
              <w:t xml:space="preserve"> 0.</w:t>
            </w:r>
            <w:r w:rsidRPr="000303B3">
              <w:rPr>
                <w:rFonts w:cs="Times New Roman"/>
                <w:b/>
                <w:sz w:val="20"/>
                <w:szCs w:val="20"/>
                <w:lang w:val="en-US"/>
              </w:rPr>
              <w:t>05</w:t>
            </w:r>
          </w:p>
        </w:tc>
        <w:tc>
          <w:tcPr>
            <w:tcW w:w="1295" w:type="dxa"/>
            <w:tcBorders>
              <w:top w:val="nil"/>
              <w:left w:val="nil"/>
              <w:bottom w:val="single" w:sz="4" w:space="0" w:color="auto"/>
              <w:right w:val="nil"/>
            </w:tcBorders>
            <w:vAlign w:val="center"/>
          </w:tcPr>
          <w:p w14:paraId="5359E704" w14:textId="1110593F"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&lt;</w:t>
            </w:r>
            <w:r w:rsidR="00B06074">
              <w:rPr>
                <w:rFonts w:cs="Times New Roman"/>
                <w:b/>
                <w:sz w:val="20"/>
                <w:szCs w:val="20"/>
                <w:lang w:val="en-US"/>
              </w:rPr>
              <w:t xml:space="preserve"> 0.</w:t>
            </w:r>
            <w:r w:rsidRPr="000303B3">
              <w:rPr>
                <w:rFonts w:cs="Times New Roman"/>
                <w:b/>
                <w:sz w:val="20"/>
                <w:szCs w:val="20"/>
                <w:lang w:val="en-US"/>
              </w:rPr>
              <w:t>05</w:t>
            </w:r>
          </w:p>
        </w:tc>
      </w:tr>
      <w:tr w:rsidR="00F53412" w:rsidRPr="000303B3" w14:paraId="1576318F" w14:textId="77777777" w:rsidTr="00F40F02">
        <w:tc>
          <w:tcPr>
            <w:tcW w:w="1416" w:type="dxa"/>
            <w:vMerge w:val="restart"/>
            <w:tcBorders>
              <w:top w:val="single" w:sz="4" w:space="0" w:color="auto"/>
              <w:left w:val="nil"/>
              <w:bottom w:val="single" w:sz="4" w:space="0" w:color="auto"/>
              <w:right w:val="nil"/>
            </w:tcBorders>
            <w:vAlign w:val="center"/>
          </w:tcPr>
          <w:p w14:paraId="196786D3"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Nonnormality test</w:t>
            </w:r>
          </w:p>
        </w:tc>
        <w:tc>
          <w:tcPr>
            <w:tcW w:w="1294" w:type="dxa"/>
            <w:tcBorders>
              <w:top w:val="single" w:sz="4" w:space="0" w:color="auto"/>
              <w:left w:val="nil"/>
              <w:bottom w:val="nil"/>
              <w:right w:val="nil"/>
            </w:tcBorders>
            <w:vAlign w:val="center"/>
          </w:tcPr>
          <w:p w14:paraId="33AC0AD8" w14:textId="195F1E1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4" w:type="dxa"/>
            <w:tcBorders>
              <w:top w:val="single" w:sz="4" w:space="0" w:color="auto"/>
              <w:left w:val="nil"/>
              <w:bottom w:val="nil"/>
              <w:right w:val="nil"/>
            </w:tcBorders>
            <w:vAlign w:val="center"/>
          </w:tcPr>
          <w:p w14:paraId="6A28D12A"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3.9%</w:t>
            </w:r>
          </w:p>
        </w:tc>
        <w:tc>
          <w:tcPr>
            <w:tcW w:w="1295" w:type="dxa"/>
            <w:tcBorders>
              <w:top w:val="single" w:sz="4" w:space="0" w:color="auto"/>
              <w:left w:val="nil"/>
              <w:bottom w:val="nil"/>
              <w:right w:val="nil"/>
            </w:tcBorders>
            <w:vAlign w:val="center"/>
          </w:tcPr>
          <w:p w14:paraId="3AED2A26" w14:textId="5E3CC674"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 xml:space="preserve">  </w:t>
            </w:r>
            <w:r w:rsidR="00B06074">
              <w:rPr>
                <w:rFonts w:ascii="Times New Roman" w:hAnsi="Times New Roman" w:cs="Times New Roman"/>
                <w:sz w:val="20"/>
                <w:szCs w:val="20"/>
                <w:lang w:val="en-US"/>
              </w:rPr>
              <w:t xml:space="preserve"> 0.</w:t>
            </w:r>
            <w:r w:rsidRPr="000303B3">
              <w:rPr>
                <w:rFonts w:ascii="Times New Roman" w:hAnsi="Times New Roman" w:cs="Times New Roman"/>
                <w:sz w:val="20"/>
                <w:szCs w:val="20"/>
                <w:lang w:val="en-US"/>
              </w:rPr>
              <w:t>1%</w:t>
            </w:r>
          </w:p>
        </w:tc>
        <w:tc>
          <w:tcPr>
            <w:tcW w:w="1295" w:type="dxa"/>
            <w:tcBorders>
              <w:top w:val="single" w:sz="4" w:space="0" w:color="auto"/>
              <w:left w:val="nil"/>
              <w:bottom w:val="nil"/>
              <w:right w:val="nil"/>
            </w:tcBorders>
            <w:vAlign w:val="center"/>
          </w:tcPr>
          <w:p w14:paraId="3776D13E"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 0.01</w:t>
            </w:r>
          </w:p>
        </w:tc>
        <w:tc>
          <w:tcPr>
            <w:tcW w:w="1295" w:type="dxa"/>
            <w:tcBorders>
              <w:top w:val="single" w:sz="4" w:space="0" w:color="auto"/>
              <w:left w:val="nil"/>
              <w:bottom w:val="nil"/>
              <w:right w:val="nil"/>
            </w:tcBorders>
            <w:vAlign w:val="center"/>
          </w:tcPr>
          <w:p w14:paraId="6445FE67"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6.2%</w:t>
            </w:r>
          </w:p>
        </w:tc>
        <w:tc>
          <w:tcPr>
            <w:tcW w:w="1295" w:type="dxa"/>
            <w:tcBorders>
              <w:top w:val="single" w:sz="4" w:space="0" w:color="auto"/>
              <w:left w:val="nil"/>
              <w:bottom w:val="nil"/>
              <w:right w:val="nil"/>
            </w:tcBorders>
            <w:vAlign w:val="center"/>
          </w:tcPr>
          <w:p w14:paraId="6C3DAF2D" w14:textId="0820107F"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 xml:space="preserve">  </w:t>
            </w:r>
            <w:r w:rsidR="00B06074">
              <w:rPr>
                <w:rFonts w:cs="Times New Roman"/>
                <w:sz w:val="20"/>
                <w:szCs w:val="20"/>
                <w:lang w:val="en-US"/>
              </w:rPr>
              <w:t xml:space="preserve"> 0.</w:t>
            </w:r>
            <w:r w:rsidRPr="000303B3">
              <w:rPr>
                <w:rFonts w:cs="Times New Roman"/>
                <w:sz w:val="20"/>
                <w:szCs w:val="20"/>
                <w:lang w:val="en-US"/>
              </w:rPr>
              <w:t>2%</w:t>
            </w:r>
          </w:p>
        </w:tc>
      </w:tr>
      <w:tr w:rsidR="00F53412" w:rsidRPr="000303B3" w14:paraId="1D21403E" w14:textId="77777777" w:rsidTr="00F40F02">
        <w:tc>
          <w:tcPr>
            <w:tcW w:w="1416" w:type="dxa"/>
            <w:vMerge/>
            <w:tcBorders>
              <w:top w:val="single" w:sz="4" w:space="0" w:color="auto"/>
              <w:left w:val="nil"/>
              <w:bottom w:val="single" w:sz="4" w:space="0" w:color="auto"/>
              <w:right w:val="nil"/>
            </w:tcBorders>
            <w:vAlign w:val="center"/>
          </w:tcPr>
          <w:p w14:paraId="7257F71D"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33B00E45" w14:textId="29894AC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4" w:type="dxa"/>
            <w:tcBorders>
              <w:top w:val="nil"/>
              <w:left w:val="nil"/>
              <w:bottom w:val="single" w:sz="4" w:space="0" w:color="auto"/>
              <w:right w:val="nil"/>
            </w:tcBorders>
            <w:vAlign w:val="center"/>
          </w:tcPr>
          <w:p w14:paraId="042034ED"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29.0%</w:t>
            </w:r>
          </w:p>
        </w:tc>
        <w:tc>
          <w:tcPr>
            <w:tcW w:w="1295" w:type="dxa"/>
            <w:tcBorders>
              <w:top w:val="nil"/>
              <w:left w:val="nil"/>
              <w:bottom w:val="single" w:sz="4" w:space="0" w:color="auto"/>
              <w:right w:val="nil"/>
            </w:tcBorders>
            <w:vAlign w:val="center"/>
          </w:tcPr>
          <w:p w14:paraId="629B22FD"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67.0%</w:t>
            </w:r>
          </w:p>
        </w:tc>
        <w:tc>
          <w:tcPr>
            <w:tcW w:w="1295" w:type="dxa"/>
            <w:tcBorders>
              <w:top w:val="nil"/>
              <w:left w:val="nil"/>
              <w:bottom w:val="single" w:sz="4" w:space="0" w:color="auto"/>
              <w:right w:val="nil"/>
            </w:tcBorders>
            <w:vAlign w:val="center"/>
          </w:tcPr>
          <w:p w14:paraId="749A3B45"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 0.01</w:t>
            </w:r>
          </w:p>
        </w:tc>
        <w:tc>
          <w:tcPr>
            <w:tcW w:w="1295" w:type="dxa"/>
            <w:tcBorders>
              <w:top w:val="nil"/>
              <w:left w:val="nil"/>
              <w:bottom w:val="single" w:sz="4" w:space="0" w:color="auto"/>
              <w:right w:val="nil"/>
            </w:tcBorders>
            <w:vAlign w:val="center"/>
          </w:tcPr>
          <w:p w14:paraId="5BE0AD77"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26.8%</w:t>
            </w:r>
          </w:p>
        </w:tc>
        <w:tc>
          <w:tcPr>
            <w:tcW w:w="1295" w:type="dxa"/>
            <w:tcBorders>
              <w:top w:val="nil"/>
              <w:left w:val="nil"/>
              <w:bottom w:val="single" w:sz="4" w:space="0" w:color="auto"/>
              <w:right w:val="nil"/>
            </w:tcBorders>
            <w:vAlign w:val="center"/>
          </w:tcPr>
          <w:p w14:paraId="556BA18B"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66.9%</w:t>
            </w:r>
          </w:p>
        </w:tc>
      </w:tr>
      <w:tr w:rsidR="00F53412" w:rsidRPr="000303B3" w14:paraId="1FE301DC" w14:textId="77777777" w:rsidTr="00F40F02">
        <w:tc>
          <w:tcPr>
            <w:tcW w:w="1416" w:type="dxa"/>
            <w:tcBorders>
              <w:top w:val="single" w:sz="4" w:space="0" w:color="auto"/>
              <w:left w:val="nil"/>
              <w:bottom w:val="nil"/>
              <w:right w:val="nil"/>
            </w:tcBorders>
            <w:vAlign w:val="center"/>
          </w:tcPr>
          <w:p w14:paraId="1FAA4FD6"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3883" w:type="dxa"/>
            <w:gridSpan w:val="3"/>
            <w:tcBorders>
              <w:top w:val="single" w:sz="4" w:space="0" w:color="auto"/>
              <w:left w:val="nil"/>
              <w:bottom w:val="nil"/>
              <w:right w:val="nil"/>
            </w:tcBorders>
            <w:vAlign w:val="center"/>
          </w:tcPr>
          <w:p w14:paraId="63C578E4"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70.9%</w:t>
            </w:r>
          </w:p>
        </w:tc>
        <w:tc>
          <w:tcPr>
            <w:tcW w:w="3885" w:type="dxa"/>
            <w:gridSpan w:val="3"/>
            <w:tcBorders>
              <w:top w:val="single" w:sz="4" w:space="0" w:color="auto"/>
              <w:left w:val="nil"/>
              <w:bottom w:val="nil"/>
              <w:right w:val="nil"/>
            </w:tcBorders>
            <w:vAlign w:val="center"/>
          </w:tcPr>
          <w:p w14:paraId="29BBACDA"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73.1%</w:t>
            </w:r>
          </w:p>
        </w:tc>
      </w:tr>
    </w:tbl>
    <w:p w14:paraId="62CB2684" w14:textId="77777777" w:rsidR="00F53412" w:rsidRPr="000303B3" w:rsidRDefault="00F53412" w:rsidP="00F53412">
      <w:pPr>
        <w:rPr>
          <w:rFonts w:cs="Times New Roman"/>
          <w:u w:val="single"/>
        </w:rPr>
      </w:pPr>
    </w:p>
    <w:tbl>
      <w:tblPr>
        <w:tblStyle w:val="Tabellenraster"/>
        <w:tblW w:w="0" w:type="auto"/>
        <w:tblLook w:val="04A0" w:firstRow="1" w:lastRow="0" w:firstColumn="1" w:lastColumn="0" w:noHBand="0" w:noVBand="1"/>
      </w:tblPr>
      <w:tblGrid>
        <w:gridCol w:w="1416"/>
        <w:gridCol w:w="1294"/>
        <w:gridCol w:w="1300"/>
        <w:gridCol w:w="1300"/>
        <w:gridCol w:w="1295"/>
        <w:gridCol w:w="1295"/>
        <w:gridCol w:w="1295"/>
      </w:tblGrid>
      <w:tr w:rsidR="00F53412" w:rsidRPr="000303B3" w14:paraId="3966B3D3" w14:textId="77777777" w:rsidTr="00F40F02">
        <w:tc>
          <w:tcPr>
            <w:tcW w:w="2710" w:type="dxa"/>
            <w:gridSpan w:val="2"/>
            <w:vMerge w:val="restart"/>
            <w:tcBorders>
              <w:top w:val="nil"/>
              <w:left w:val="nil"/>
              <w:right w:val="nil"/>
            </w:tcBorders>
            <w:vAlign w:val="center"/>
          </w:tcPr>
          <w:p w14:paraId="26918EBD" w14:textId="77777777" w:rsidR="00F53412" w:rsidRPr="000303B3" w:rsidRDefault="00F53412" w:rsidP="00F40F02">
            <w:pPr>
              <w:pStyle w:val="KeinLeerraum"/>
              <w:jc w:val="left"/>
              <w:rPr>
                <w:rFonts w:ascii="Times New Roman" w:hAnsi="Times New Roman" w:cs="Times New Roman"/>
                <w:i/>
                <w:sz w:val="20"/>
                <w:szCs w:val="20"/>
                <w:lang w:val="en-US"/>
              </w:rPr>
            </w:pPr>
            <w:r w:rsidRPr="000303B3">
              <w:rPr>
                <w:rFonts w:ascii="Times New Roman" w:hAnsi="Times New Roman" w:cs="Times New Roman"/>
                <w:i/>
              </w:rPr>
              <w:t xml:space="preserve">Cramer-von </w:t>
            </w:r>
            <w:proofErr w:type="spellStart"/>
            <w:r w:rsidRPr="000303B3">
              <w:rPr>
                <w:rFonts w:ascii="Times New Roman" w:hAnsi="Times New Roman" w:cs="Times New Roman"/>
                <w:i/>
              </w:rPr>
              <w:t>Mises</w:t>
            </w:r>
            <w:proofErr w:type="spellEnd"/>
          </w:p>
        </w:tc>
        <w:tc>
          <w:tcPr>
            <w:tcW w:w="2600" w:type="dxa"/>
            <w:gridSpan w:val="2"/>
            <w:tcBorders>
              <w:top w:val="nil"/>
              <w:left w:val="nil"/>
              <w:bottom w:val="nil"/>
              <w:right w:val="nil"/>
            </w:tcBorders>
            <w:vAlign w:val="center"/>
          </w:tcPr>
          <w:p w14:paraId="391DBB02"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Copula term</w:t>
            </w:r>
          </w:p>
        </w:tc>
        <w:tc>
          <w:tcPr>
            <w:tcW w:w="1295" w:type="dxa"/>
            <w:tcBorders>
              <w:top w:val="nil"/>
              <w:left w:val="nil"/>
              <w:bottom w:val="nil"/>
              <w:right w:val="nil"/>
            </w:tcBorders>
            <w:vAlign w:val="center"/>
          </w:tcPr>
          <w:p w14:paraId="449C071B"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2590" w:type="dxa"/>
            <w:gridSpan w:val="2"/>
            <w:tcBorders>
              <w:top w:val="nil"/>
              <w:left w:val="nil"/>
              <w:bottom w:val="nil"/>
              <w:right w:val="nil"/>
            </w:tcBorders>
            <w:vAlign w:val="center"/>
          </w:tcPr>
          <w:p w14:paraId="30C9664F" w14:textId="77777777" w:rsidR="00F53412" w:rsidRPr="000303B3" w:rsidRDefault="00F53412" w:rsidP="00F40F02">
            <w:pPr>
              <w:spacing w:line="240" w:lineRule="auto"/>
              <w:jc w:val="center"/>
              <w:rPr>
                <w:rFonts w:cs="Times New Roman"/>
                <w:b/>
                <w:bCs/>
                <w:sz w:val="20"/>
                <w:szCs w:val="20"/>
                <w:lang w:val="en-US"/>
              </w:rPr>
            </w:pPr>
            <w:r w:rsidRPr="000303B3">
              <w:rPr>
                <w:rFonts w:cs="Times New Roman"/>
                <w:b/>
                <w:bCs/>
                <w:sz w:val="20"/>
                <w:szCs w:val="20"/>
                <w:lang w:val="en-US"/>
              </w:rPr>
              <w:t>Copula term</w:t>
            </w:r>
          </w:p>
        </w:tc>
      </w:tr>
      <w:tr w:rsidR="00F53412" w:rsidRPr="000303B3" w14:paraId="3568CCB9" w14:textId="77777777" w:rsidTr="00F40F02">
        <w:tc>
          <w:tcPr>
            <w:tcW w:w="2710" w:type="dxa"/>
            <w:gridSpan w:val="2"/>
            <w:vMerge/>
            <w:tcBorders>
              <w:left w:val="nil"/>
              <w:bottom w:val="single" w:sz="4" w:space="0" w:color="auto"/>
              <w:right w:val="nil"/>
            </w:tcBorders>
            <w:vAlign w:val="center"/>
          </w:tcPr>
          <w:p w14:paraId="340D784D"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300" w:type="dxa"/>
            <w:tcBorders>
              <w:top w:val="nil"/>
              <w:left w:val="nil"/>
              <w:bottom w:val="single" w:sz="4" w:space="0" w:color="auto"/>
              <w:right w:val="nil"/>
            </w:tcBorders>
            <w:vAlign w:val="center"/>
          </w:tcPr>
          <w:p w14:paraId="03CCE2DD" w14:textId="7931F1F1"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300" w:type="dxa"/>
            <w:tcBorders>
              <w:top w:val="nil"/>
              <w:left w:val="nil"/>
              <w:bottom w:val="single" w:sz="4" w:space="0" w:color="auto"/>
              <w:right w:val="nil"/>
            </w:tcBorders>
            <w:vAlign w:val="center"/>
          </w:tcPr>
          <w:p w14:paraId="6627F74C" w14:textId="194DA413"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26471599"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1295" w:type="dxa"/>
            <w:tcBorders>
              <w:top w:val="nil"/>
              <w:left w:val="nil"/>
              <w:bottom w:val="single" w:sz="4" w:space="0" w:color="auto"/>
              <w:right w:val="nil"/>
            </w:tcBorders>
            <w:vAlign w:val="center"/>
          </w:tcPr>
          <w:p w14:paraId="10145325" w14:textId="4C000A7C"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w:t>
            </w:r>
            <w:r w:rsidR="00B06074">
              <w:rPr>
                <w:rFonts w:cs="Times New Roman"/>
                <w:b/>
                <w:sz w:val="20"/>
                <w:szCs w:val="20"/>
                <w:lang w:val="en-US"/>
              </w:rPr>
              <w:t xml:space="preserve"> 0.</w:t>
            </w:r>
            <w:r w:rsidRPr="000303B3">
              <w:rPr>
                <w:rFonts w:cs="Times New Roman"/>
                <w:b/>
                <w:sz w:val="20"/>
                <w:szCs w:val="20"/>
                <w:lang w:val="en-US"/>
              </w:rPr>
              <w:t>05</w:t>
            </w:r>
          </w:p>
        </w:tc>
        <w:tc>
          <w:tcPr>
            <w:tcW w:w="1295" w:type="dxa"/>
            <w:tcBorders>
              <w:top w:val="nil"/>
              <w:left w:val="nil"/>
              <w:bottom w:val="single" w:sz="4" w:space="0" w:color="auto"/>
              <w:right w:val="nil"/>
            </w:tcBorders>
            <w:vAlign w:val="center"/>
          </w:tcPr>
          <w:p w14:paraId="76C66DA2" w14:textId="4B546F3F"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&lt;</w:t>
            </w:r>
            <w:r w:rsidR="00B06074">
              <w:rPr>
                <w:rFonts w:cs="Times New Roman"/>
                <w:b/>
                <w:sz w:val="20"/>
                <w:szCs w:val="20"/>
                <w:lang w:val="en-US"/>
              </w:rPr>
              <w:t xml:space="preserve"> 0.</w:t>
            </w:r>
            <w:r w:rsidRPr="000303B3">
              <w:rPr>
                <w:rFonts w:cs="Times New Roman"/>
                <w:b/>
                <w:sz w:val="20"/>
                <w:szCs w:val="20"/>
                <w:lang w:val="en-US"/>
              </w:rPr>
              <w:t>05</w:t>
            </w:r>
          </w:p>
        </w:tc>
      </w:tr>
      <w:tr w:rsidR="00F53412" w:rsidRPr="000303B3" w14:paraId="2E9A9738" w14:textId="77777777" w:rsidTr="00F40F02">
        <w:tc>
          <w:tcPr>
            <w:tcW w:w="1416" w:type="dxa"/>
            <w:vMerge w:val="restart"/>
            <w:tcBorders>
              <w:top w:val="single" w:sz="4" w:space="0" w:color="auto"/>
              <w:left w:val="nil"/>
              <w:bottom w:val="single" w:sz="4" w:space="0" w:color="auto"/>
              <w:right w:val="nil"/>
            </w:tcBorders>
            <w:vAlign w:val="center"/>
          </w:tcPr>
          <w:p w14:paraId="1082AC34"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Nonnormality test</w:t>
            </w:r>
          </w:p>
        </w:tc>
        <w:tc>
          <w:tcPr>
            <w:tcW w:w="1294" w:type="dxa"/>
            <w:tcBorders>
              <w:top w:val="single" w:sz="4" w:space="0" w:color="auto"/>
              <w:left w:val="nil"/>
              <w:bottom w:val="nil"/>
              <w:right w:val="nil"/>
            </w:tcBorders>
            <w:vAlign w:val="center"/>
          </w:tcPr>
          <w:p w14:paraId="0014F5F3" w14:textId="0D565BED"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300" w:type="dxa"/>
            <w:tcBorders>
              <w:top w:val="single" w:sz="4" w:space="0" w:color="auto"/>
              <w:left w:val="nil"/>
              <w:bottom w:val="nil"/>
              <w:right w:val="nil"/>
            </w:tcBorders>
            <w:vAlign w:val="center"/>
          </w:tcPr>
          <w:p w14:paraId="3F2C2173"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4.8%</w:t>
            </w:r>
          </w:p>
        </w:tc>
        <w:tc>
          <w:tcPr>
            <w:tcW w:w="1300" w:type="dxa"/>
            <w:tcBorders>
              <w:top w:val="single" w:sz="4" w:space="0" w:color="auto"/>
              <w:left w:val="nil"/>
              <w:bottom w:val="nil"/>
              <w:right w:val="nil"/>
            </w:tcBorders>
            <w:vAlign w:val="center"/>
          </w:tcPr>
          <w:p w14:paraId="1B0C1F22" w14:textId="45039919"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 xml:space="preserve">  </w:t>
            </w:r>
            <w:r w:rsidR="00B06074">
              <w:rPr>
                <w:rFonts w:ascii="Times New Roman" w:hAnsi="Times New Roman" w:cs="Times New Roman"/>
                <w:sz w:val="20"/>
                <w:szCs w:val="20"/>
                <w:lang w:val="en-US"/>
              </w:rPr>
              <w:t xml:space="preserve"> 0.</w:t>
            </w:r>
            <w:r w:rsidRPr="000303B3">
              <w:rPr>
                <w:rFonts w:ascii="Times New Roman" w:hAnsi="Times New Roman" w:cs="Times New Roman"/>
                <w:sz w:val="20"/>
                <w:szCs w:val="20"/>
                <w:lang w:val="en-US"/>
              </w:rPr>
              <w:t>1%</w:t>
            </w:r>
          </w:p>
        </w:tc>
        <w:tc>
          <w:tcPr>
            <w:tcW w:w="1295" w:type="dxa"/>
            <w:tcBorders>
              <w:top w:val="single" w:sz="4" w:space="0" w:color="auto"/>
              <w:left w:val="nil"/>
              <w:bottom w:val="nil"/>
              <w:right w:val="nil"/>
            </w:tcBorders>
            <w:vAlign w:val="center"/>
          </w:tcPr>
          <w:p w14:paraId="3B13211C"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 0.01</w:t>
            </w:r>
          </w:p>
        </w:tc>
        <w:tc>
          <w:tcPr>
            <w:tcW w:w="1295" w:type="dxa"/>
            <w:tcBorders>
              <w:top w:val="single" w:sz="4" w:space="0" w:color="auto"/>
              <w:left w:val="nil"/>
              <w:bottom w:val="nil"/>
              <w:right w:val="nil"/>
            </w:tcBorders>
            <w:vAlign w:val="center"/>
          </w:tcPr>
          <w:p w14:paraId="67EA0D21"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7.3%</w:t>
            </w:r>
          </w:p>
        </w:tc>
        <w:tc>
          <w:tcPr>
            <w:tcW w:w="1295" w:type="dxa"/>
            <w:tcBorders>
              <w:top w:val="single" w:sz="4" w:space="0" w:color="auto"/>
              <w:left w:val="nil"/>
              <w:bottom w:val="nil"/>
              <w:right w:val="nil"/>
            </w:tcBorders>
            <w:vAlign w:val="center"/>
          </w:tcPr>
          <w:p w14:paraId="1906A2A7" w14:textId="66C31A91"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 xml:space="preserve">  </w:t>
            </w:r>
            <w:r w:rsidR="00B06074">
              <w:rPr>
                <w:rFonts w:cs="Times New Roman"/>
                <w:sz w:val="20"/>
                <w:szCs w:val="20"/>
                <w:lang w:val="en-US"/>
              </w:rPr>
              <w:t xml:space="preserve"> 0.</w:t>
            </w:r>
            <w:r w:rsidRPr="000303B3">
              <w:rPr>
                <w:rFonts w:cs="Times New Roman"/>
                <w:sz w:val="20"/>
                <w:szCs w:val="20"/>
                <w:lang w:val="en-US"/>
              </w:rPr>
              <w:t>3%</w:t>
            </w:r>
          </w:p>
        </w:tc>
      </w:tr>
      <w:tr w:rsidR="00F53412" w:rsidRPr="000303B3" w14:paraId="00F92686" w14:textId="77777777" w:rsidTr="00F40F02">
        <w:tc>
          <w:tcPr>
            <w:tcW w:w="1416" w:type="dxa"/>
            <w:vMerge/>
            <w:tcBorders>
              <w:top w:val="single" w:sz="4" w:space="0" w:color="auto"/>
              <w:left w:val="nil"/>
              <w:bottom w:val="single" w:sz="4" w:space="0" w:color="auto"/>
              <w:right w:val="nil"/>
            </w:tcBorders>
            <w:vAlign w:val="center"/>
          </w:tcPr>
          <w:p w14:paraId="7BA7FBCF"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76742470" w14:textId="3AE106E8"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300" w:type="dxa"/>
            <w:tcBorders>
              <w:top w:val="nil"/>
              <w:left w:val="nil"/>
              <w:bottom w:val="single" w:sz="4" w:space="0" w:color="auto"/>
              <w:right w:val="nil"/>
            </w:tcBorders>
            <w:vAlign w:val="center"/>
          </w:tcPr>
          <w:p w14:paraId="60A6E0C9"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28.2%</w:t>
            </w:r>
          </w:p>
        </w:tc>
        <w:tc>
          <w:tcPr>
            <w:tcW w:w="1300" w:type="dxa"/>
            <w:tcBorders>
              <w:top w:val="nil"/>
              <w:left w:val="nil"/>
              <w:bottom w:val="single" w:sz="4" w:space="0" w:color="auto"/>
              <w:right w:val="nil"/>
            </w:tcBorders>
            <w:vAlign w:val="center"/>
          </w:tcPr>
          <w:p w14:paraId="7D0A61D9"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66.9%</w:t>
            </w:r>
          </w:p>
        </w:tc>
        <w:tc>
          <w:tcPr>
            <w:tcW w:w="1295" w:type="dxa"/>
            <w:tcBorders>
              <w:top w:val="nil"/>
              <w:left w:val="nil"/>
              <w:bottom w:val="single" w:sz="4" w:space="0" w:color="auto"/>
              <w:right w:val="nil"/>
            </w:tcBorders>
            <w:vAlign w:val="center"/>
          </w:tcPr>
          <w:p w14:paraId="1258B214"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 0.01</w:t>
            </w:r>
          </w:p>
        </w:tc>
        <w:tc>
          <w:tcPr>
            <w:tcW w:w="1295" w:type="dxa"/>
            <w:tcBorders>
              <w:top w:val="nil"/>
              <w:left w:val="nil"/>
              <w:bottom w:val="single" w:sz="4" w:space="0" w:color="auto"/>
              <w:right w:val="nil"/>
            </w:tcBorders>
            <w:vAlign w:val="center"/>
          </w:tcPr>
          <w:p w14:paraId="6FB460A3"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25.7%</w:t>
            </w:r>
          </w:p>
        </w:tc>
        <w:tc>
          <w:tcPr>
            <w:tcW w:w="1295" w:type="dxa"/>
            <w:tcBorders>
              <w:top w:val="nil"/>
              <w:left w:val="nil"/>
              <w:bottom w:val="single" w:sz="4" w:space="0" w:color="auto"/>
              <w:right w:val="nil"/>
            </w:tcBorders>
            <w:vAlign w:val="center"/>
          </w:tcPr>
          <w:p w14:paraId="75EC2FF8"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66.8%</w:t>
            </w:r>
          </w:p>
        </w:tc>
      </w:tr>
      <w:tr w:rsidR="00F53412" w:rsidRPr="000303B3" w14:paraId="490029DB" w14:textId="77777777" w:rsidTr="00F40F02">
        <w:trPr>
          <w:trHeight w:val="54"/>
        </w:trPr>
        <w:tc>
          <w:tcPr>
            <w:tcW w:w="1416" w:type="dxa"/>
            <w:tcBorders>
              <w:top w:val="single" w:sz="4" w:space="0" w:color="auto"/>
              <w:left w:val="nil"/>
              <w:bottom w:val="nil"/>
              <w:right w:val="nil"/>
            </w:tcBorders>
            <w:vAlign w:val="center"/>
          </w:tcPr>
          <w:p w14:paraId="714785AB"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3894" w:type="dxa"/>
            <w:gridSpan w:val="3"/>
            <w:tcBorders>
              <w:top w:val="single" w:sz="4" w:space="0" w:color="auto"/>
              <w:left w:val="nil"/>
              <w:bottom w:val="nil"/>
              <w:right w:val="nil"/>
            </w:tcBorders>
            <w:vAlign w:val="center"/>
          </w:tcPr>
          <w:p w14:paraId="5FDFEAA8"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71.7%</w:t>
            </w:r>
          </w:p>
        </w:tc>
        <w:tc>
          <w:tcPr>
            <w:tcW w:w="3885" w:type="dxa"/>
            <w:gridSpan w:val="3"/>
            <w:tcBorders>
              <w:top w:val="single" w:sz="4" w:space="0" w:color="auto"/>
              <w:left w:val="nil"/>
              <w:bottom w:val="nil"/>
              <w:right w:val="nil"/>
            </w:tcBorders>
            <w:vAlign w:val="center"/>
          </w:tcPr>
          <w:p w14:paraId="2C3A05E0"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74.1%</w:t>
            </w:r>
          </w:p>
        </w:tc>
      </w:tr>
    </w:tbl>
    <w:p w14:paraId="26529B57" w14:textId="77777777" w:rsidR="00F53412" w:rsidRPr="000303B3" w:rsidRDefault="00F53412" w:rsidP="00F53412">
      <w:pPr>
        <w:rPr>
          <w:rFonts w:cs="Times New Roman"/>
          <w:u w:val="single"/>
        </w:rPr>
      </w:pPr>
    </w:p>
    <w:tbl>
      <w:tblPr>
        <w:tblStyle w:val="Tabellenraster"/>
        <w:tblW w:w="0" w:type="auto"/>
        <w:tblLook w:val="04A0" w:firstRow="1" w:lastRow="0" w:firstColumn="1" w:lastColumn="0" w:noHBand="0" w:noVBand="1"/>
      </w:tblPr>
      <w:tblGrid>
        <w:gridCol w:w="1416"/>
        <w:gridCol w:w="1294"/>
        <w:gridCol w:w="1294"/>
        <w:gridCol w:w="1295"/>
        <w:gridCol w:w="1295"/>
        <w:gridCol w:w="1295"/>
        <w:gridCol w:w="1295"/>
      </w:tblGrid>
      <w:tr w:rsidR="00F53412" w:rsidRPr="000303B3" w14:paraId="4F827384" w14:textId="77777777" w:rsidTr="00F40F02">
        <w:tc>
          <w:tcPr>
            <w:tcW w:w="2710" w:type="dxa"/>
            <w:gridSpan w:val="2"/>
            <w:tcBorders>
              <w:top w:val="nil"/>
              <w:left w:val="nil"/>
              <w:bottom w:val="nil"/>
              <w:right w:val="nil"/>
            </w:tcBorders>
            <w:vAlign w:val="center"/>
          </w:tcPr>
          <w:p w14:paraId="4A1E17D8" w14:textId="77777777" w:rsidR="00F53412" w:rsidRPr="000303B3" w:rsidRDefault="00F53412" w:rsidP="00F40F02">
            <w:pPr>
              <w:pStyle w:val="KeinLeerraum"/>
              <w:jc w:val="left"/>
              <w:rPr>
                <w:rFonts w:ascii="Times New Roman" w:hAnsi="Times New Roman" w:cs="Times New Roman"/>
                <w:i/>
                <w:sz w:val="20"/>
                <w:szCs w:val="20"/>
                <w:lang w:val="en-US"/>
              </w:rPr>
            </w:pPr>
            <w:r w:rsidRPr="000303B3">
              <w:rPr>
                <w:rFonts w:ascii="Times New Roman" w:hAnsi="Times New Roman" w:cs="Times New Roman"/>
                <w:i/>
              </w:rPr>
              <w:t>Shapiro-Francia</w:t>
            </w:r>
          </w:p>
        </w:tc>
        <w:tc>
          <w:tcPr>
            <w:tcW w:w="2589" w:type="dxa"/>
            <w:gridSpan w:val="2"/>
            <w:tcBorders>
              <w:top w:val="nil"/>
              <w:left w:val="nil"/>
              <w:bottom w:val="nil"/>
              <w:right w:val="nil"/>
            </w:tcBorders>
            <w:vAlign w:val="center"/>
          </w:tcPr>
          <w:p w14:paraId="7F859EFE"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Copula term</w:t>
            </w:r>
          </w:p>
        </w:tc>
        <w:tc>
          <w:tcPr>
            <w:tcW w:w="1295" w:type="dxa"/>
            <w:tcBorders>
              <w:top w:val="nil"/>
              <w:left w:val="nil"/>
              <w:bottom w:val="nil"/>
              <w:right w:val="nil"/>
            </w:tcBorders>
            <w:vAlign w:val="center"/>
          </w:tcPr>
          <w:p w14:paraId="44317B32"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2590" w:type="dxa"/>
            <w:gridSpan w:val="2"/>
            <w:tcBorders>
              <w:top w:val="nil"/>
              <w:left w:val="nil"/>
              <w:bottom w:val="nil"/>
              <w:right w:val="nil"/>
            </w:tcBorders>
            <w:vAlign w:val="center"/>
          </w:tcPr>
          <w:p w14:paraId="39500FFF" w14:textId="77777777" w:rsidR="00F53412" w:rsidRPr="000303B3" w:rsidRDefault="00F53412" w:rsidP="00F40F02">
            <w:pPr>
              <w:spacing w:line="240" w:lineRule="auto"/>
              <w:jc w:val="center"/>
              <w:rPr>
                <w:rFonts w:cs="Times New Roman"/>
                <w:b/>
                <w:bCs/>
                <w:sz w:val="20"/>
                <w:szCs w:val="20"/>
                <w:lang w:val="en-US"/>
              </w:rPr>
            </w:pPr>
            <w:r w:rsidRPr="000303B3">
              <w:rPr>
                <w:rFonts w:cs="Times New Roman"/>
                <w:b/>
                <w:bCs/>
                <w:sz w:val="20"/>
                <w:szCs w:val="20"/>
                <w:lang w:val="en-US"/>
              </w:rPr>
              <w:t>Copula term</w:t>
            </w:r>
          </w:p>
        </w:tc>
      </w:tr>
      <w:tr w:rsidR="00F53412" w:rsidRPr="000303B3" w14:paraId="442D3137" w14:textId="77777777" w:rsidTr="00F40F02">
        <w:tc>
          <w:tcPr>
            <w:tcW w:w="1416" w:type="dxa"/>
            <w:tcBorders>
              <w:top w:val="nil"/>
              <w:left w:val="nil"/>
              <w:bottom w:val="single" w:sz="4" w:space="0" w:color="auto"/>
              <w:right w:val="nil"/>
            </w:tcBorders>
            <w:vAlign w:val="center"/>
          </w:tcPr>
          <w:p w14:paraId="5A966C8A"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57CEBEF3"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318061CB" w14:textId="61D6BF7A"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253489B5" w14:textId="74660C89"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6B9399E0"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1295" w:type="dxa"/>
            <w:tcBorders>
              <w:top w:val="nil"/>
              <w:left w:val="nil"/>
              <w:bottom w:val="single" w:sz="4" w:space="0" w:color="auto"/>
              <w:right w:val="nil"/>
            </w:tcBorders>
            <w:vAlign w:val="center"/>
          </w:tcPr>
          <w:p w14:paraId="18831E43" w14:textId="1CBC57EE"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w:t>
            </w:r>
            <w:r w:rsidR="00B06074">
              <w:rPr>
                <w:rFonts w:cs="Times New Roman"/>
                <w:b/>
                <w:sz w:val="20"/>
                <w:szCs w:val="20"/>
                <w:lang w:val="en-US"/>
              </w:rPr>
              <w:t xml:space="preserve"> 0.</w:t>
            </w:r>
            <w:r w:rsidRPr="000303B3">
              <w:rPr>
                <w:rFonts w:cs="Times New Roman"/>
                <w:b/>
                <w:sz w:val="20"/>
                <w:szCs w:val="20"/>
                <w:lang w:val="en-US"/>
              </w:rPr>
              <w:t>05</w:t>
            </w:r>
          </w:p>
        </w:tc>
        <w:tc>
          <w:tcPr>
            <w:tcW w:w="1295" w:type="dxa"/>
            <w:tcBorders>
              <w:top w:val="nil"/>
              <w:left w:val="nil"/>
              <w:bottom w:val="single" w:sz="4" w:space="0" w:color="auto"/>
              <w:right w:val="nil"/>
            </w:tcBorders>
            <w:vAlign w:val="center"/>
          </w:tcPr>
          <w:p w14:paraId="792CBBCA" w14:textId="3354CB31"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&lt;</w:t>
            </w:r>
            <w:r w:rsidR="00B06074">
              <w:rPr>
                <w:rFonts w:cs="Times New Roman"/>
                <w:b/>
                <w:sz w:val="20"/>
                <w:szCs w:val="20"/>
                <w:lang w:val="en-US"/>
              </w:rPr>
              <w:t xml:space="preserve"> 0.</w:t>
            </w:r>
            <w:r w:rsidRPr="000303B3">
              <w:rPr>
                <w:rFonts w:cs="Times New Roman"/>
                <w:b/>
                <w:sz w:val="20"/>
                <w:szCs w:val="20"/>
                <w:lang w:val="en-US"/>
              </w:rPr>
              <w:t>05</w:t>
            </w:r>
          </w:p>
        </w:tc>
      </w:tr>
      <w:tr w:rsidR="00F53412" w:rsidRPr="000303B3" w14:paraId="32C85BB5" w14:textId="77777777" w:rsidTr="00F40F02">
        <w:tc>
          <w:tcPr>
            <w:tcW w:w="1416" w:type="dxa"/>
            <w:vMerge w:val="restart"/>
            <w:tcBorders>
              <w:top w:val="single" w:sz="4" w:space="0" w:color="auto"/>
              <w:left w:val="nil"/>
              <w:bottom w:val="single" w:sz="4" w:space="0" w:color="auto"/>
              <w:right w:val="nil"/>
            </w:tcBorders>
            <w:vAlign w:val="center"/>
          </w:tcPr>
          <w:p w14:paraId="14C5D623"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Nonnormality test</w:t>
            </w:r>
          </w:p>
        </w:tc>
        <w:tc>
          <w:tcPr>
            <w:tcW w:w="1294" w:type="dxa"/>
            <w:tcBorders>
              <w:top w:val="single" w:sz="4" w:space="0" w:color="auto"/>
              <w:left w:val="nil"/>
              <w:bottom w:val="nil"/>
              <w:right w:val="nil"/>
            </w:tcBorders>
            <w:vAlign w:val="center"/>
          </w:tcPr>
          <w:p w14:paraId="04B4B750" w14:textId="49CCA7F0"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4" w:type="dxa"/>
            <w:tcBorders>
              <w:top w:val="single" w:sz="4" w:space="0" w:color="auto"/>
              <w:left w:val="nil"/>
              <w:bottom w:val="nil"/>
              <w:right w:val="nil"/>
            </w:tcBorders>
            <w:vAlign w:val="center"/>
          </w:tcPr>
          <w:p w14:paraId="23E92D30"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4.4%</w:t>
            </w:r>
          </w:p>
        </w:tc>
        <w:tc>
          <w:tcPr>
            <w:tcW w:w="1295" w:type="dxa"/>
            <w:tcBorders>
              <w:top w:val="single" w:sz="4" w:space="0" w:color="auto"/>
              <w:left w:val="nil"/>
              <w:bottom w:val="nil"/>
              <w:right w:val="nil"/>
            </w:tcBorders>
            <w:vAlign w:val="center"/>
          </w:tcPr>
          <w:p w14:paraId="43775BF6" w14:textId="5C540F84"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 xml:space="preserve">  </w:t>
            </w:r>
            <w:r w:rsidR="00B06074">
              <w:rPr>
                <w:rFonts w:ascii="Times New Roman" w:hAnsi="Times New Roman" w:cs="Times New Roman"/>
                <w:sz w:val="20"/>
                <w:szCs w:val="20"/>
                <w:lang w:val="en-US"/>
              </w:rPr>
              <w:t xml:space="preserve"> 0.</w:t>
            </w:r>
            <w:r w:rsidRPr="000303B3">
              <w:rPr>
                <w:rFonts w:ascii="Times New Roman" w:hAnsi="Times New Roman" w:cs="Times New Roman"/>
                <w:sz w:val="20"/>
                <w:szCs w:val="20"/>
                <w:lang w:val="en-US"/>
              </w:rPr>
              <w:t>0%</w:t>
            </w:r>
          </w:p>
        </w:tc>
        <w:tc>
          <w:tcPr>
            <w:tcW w:w="1295" w:type="dxa"/>
            <w:tcBorders>
              <w:top w:val="single" w:sz="4" w:space="0" w:color="auto"/>
              <w:left w:val="nil"/>
              <w:bottom w:val="nil"/>
              <w:right w:val="nil"/>
            </w:tcBorders>
            <w:vAlign w:val="center"/>
          </w:tcPr>
          <w:p w14:paraId="550FB7D2"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 0.01</w:t>
            </w:r>
          </w:p>
        </w:tc>
        <w:tc>
          <w:tcPr>
            <w:tcW w:w="1295" w:type="dxa"/>
            <w:tcBorders>
              <w:top w:val="single" w:sz="4" w:space="0" w:color="auto"/>
              <w:left w:val="nil"/>
              <w:bottom w:val="nil"/>
              <w:right w:val="nil"/>
            </w:tcBorders>
            <w:vAlign w:val="center"/>
          </w:tcPr>
          <w:p w14:paraId="570BC9C1"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7.0%</w:t>
            </w:r>
          </w:p>
        </w:tc>
        <w:tc>
          <w:tcPr>
            <w:tcW w:w="1295" w:type="dxa"/>
            <w:tcBorders>
              <w:top w:val="single" w:sz="4" w:space="0" w:color="auto"/>
              <w:left w:val="nil"/>
              <w:bottom w:val="nil"/>
              <w:right w:val="nil"/>
            </w:tcBorders>
            <w:vAlign w:val="center"/>
          </w:tcPr>
          <w:p w14:paraId="7A47E27A" w14:textId="0E40476D"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 xml:space="preserve">  </w:t>
            </w:r>
            <w:r w:rsidR="00B06074">
              <w:rPr>
                <w:rFonts w:cs="Times New Roman"/>
                <w:sz w:val="20"/>
                <w:szCs w:val="20"/>
                <w:lang w:val="en-US"/>
              </w:rPr>
              <w:t xml:space="preserve"> 0.</w:t>
            </w:r>
            <w:r w:rsidRPr="000303B3">
              <w:rPr>
                <w:rFonts w:cs="Times New Roman"/>
                <w:sz w:val="20"/>
                <w:szCs w:val="20"/>
                <w:lang w:val="en-US"/>
              </w:rPr>
              <w:t>1%</w:t>
            </w:r>
          </w:p>
        </w:tc>
      </w:tr>
      <w:tr w:rsidR="00F53412" w:rsidRPr="000303B3" w14:paraId="310884FD" w14:textId="77777777" w:rsidTr="00F40F02">
        <w:tc>
          <w:tcPr>
            <w:tcW w:w="1416" w:type="dxa"/>
            <w:vMerge/>
            <w:tcBorders>
              <w:top w:val="single" w:sz="4" w:space="0" w:color="auto"/>
              <w:left w:val="nil"/>
              <w:bottom w:val="single" w:sz="4" w:space="0" w:color="auto"/>
              <w:right w:val="nil"/>
            </w:tcBorders>
            <w:vAlign w:val="center"/>
          </w:tcPr>
          <w:p w14:paraId="4B72EC1F"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12D9320A" w14:textId="641C3452"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4" w:type="dxa"/>
            <w:tcBorders>
              <w:top w:val="nil"/>
              <w:left w:val="nil"/>
              <w:bottom w:val="single" w:sz="4" w:space="0" w:color="auto"/>
              <w:right w:val="nil"/>
            </w:tcBorders>
            <w:vAlign w:val="center"/>
          </w:tcPr>
          <w:p w14:paraId="316155C4"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38.3%</w:t>
            </w:r>
          </w:p>
        </w:tc>
        <w:tc>
          <w:tcPr>
            <w:tcW w:w="1295" w:type="dxa"/>
            <w:tcBorders>
              <w:top w:val="nil"/>
              <w:left w:val="nil"/>
              <w:bottom w:val="single" w:sz="4" w:space="0" w:color="auto"/>
              <w:right w:val="nil"/>
            </w:tcBorders>
            <w:vAlign w:val="center"/>
          </w:tcPr>
          <w:p w14:paraId="7E241984"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57.3%</w:t>
            </w:r>
          </w:p>
        </w:tc>
        <w:tc>
          <w:tcPr>
            <w:tcW w:w="1295" w:type="dxa"/>
            <w:tcBorders>
              <w:top w:val="nil"/>
              <w:left w:val="nil"/>
              <w:bottom w:val="single" w:sz="4" w:space="0" w:color="auto"/>
              <w:right w:val="nil"/>
            </w:tcBorders>
            <w:vAlign w:val="center"/>
          </w:tcPr>
          <w:p w14:paraId="49F3CA93"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 0.01</w:t>
            </w:r>
          </w:p>
        </w:tc>
        <w:tc>
          <w:tcPr>
            <w:tcW w:w="1295" w:type="dxa"/>
            <w:tcBorders>
              <w:top w:val="nil"/>
              <w:left w:val="nil"/>
              <w:bottom w:val="single" w:sz="4" w:space="0" w:color="auto"/>
              <w:right w:val="nil"/>
            </w:tcBorders>
            <w:vAlign w:val="center"/>
          </w:tcPr>
          <w:p w14:paraId="28AF395A"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35.7%</w:t>
            </w:r>
          </w:p>
        </w:tc>
        <w:tc>
          <w:tcPr>
            <w:tcW w:w="1295" w:type="dxa"/>
            <w:tcBorders>
              <w:top w:val="nil"/>
              <w:left w:val="nil"/>
              <w:bottom w:val="single" w:sz="4" w:space="0" w:color="auto"/>
              <w:right w:val="nil"/>
            </w:tcBorders>
            <w:vAlign w:val="center"/>
          </w:tcPr>
          <w:p w14:paraId="65380444"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57.2%</w:t>
            </w:r>
          </w:p>
        </w:tc>
      </w:tr>
      <w:tr w:rsidR="00F53412" w:rsidRPr="000303B3" w14:paraId="6C15E4E9" w14:textId="77777777" w:rsidTr="00F40F02">
        <w:tc>
          <w:tcPr>
            <w:tcW w:w="1416" w:type="dxa"/>
            <w:tcBorders>
              <w:top w:val="single" w:sz="4" w:space="0" w:color="auto"/>
              <w:left w:val="nil"/>
              <w:bottom w:val="nil"/>
              <w:right w:val="nil"/>
            </w:tcBorders>
            <w:vAlign w:val="center"/>
          </w:tcPr>
          <w:p w14:paraId="2EE2A10C"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3883" w:type="dxa"/>
            <w:gridSpan w:val="3"/>
            <w:tcBorders>
              <w:top w:val="single" w:sz="4" w:space="0" w:color="auto"/>
              <w:left w:val="nil"/>
              <w:bottom w:val="nil"/>
              <w:right w:val="nil"/>
            </w:tcBorders>
            <w:vAlign w:val="center"/>
          </w:tcPr>
          <w:p w14:paraId="4749199C"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61.7%</w:t>
            </w:r>
          </w:p>
        </w:tc>
        <w:tc>
          <w:tcPr>
            <w:tcW w:w="3885" w:type="dxa"/>
            <w:gridSpan w:val="3"/>
            <w:tcBorders>
              <w:top w:val="single" w:sz="4" w:space="0" w:color="auto"/>
              <w:left w:val="nil"/>
              <w:bottom w:val="nil"/>
              <w:right w:val="nil"/>
            </w:tcBorders>
            <w:vAlign w:val="center"/>
          </w:tcPr>
          <w:p w14:paraId="5A683DC0"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64.2%</w:t>
            </w:r>
          </w:p>
        </w:tc>
      </w:tr>
    </w:tbl>
    <w:p w14:paraId="1EFBA9A5" w14:textId="77777777" w:rsidR="00F53412" w:rsidRPr="000303B3" w:rsidRDefault="00F53412" w:rsidP="00F53412">
      <w:pPr>
        <w:rPr>
          <w:rFonts w:cs="Times New Roman"/>
        </w:rPr>
      </w:pPr>
    </w:p>
    <w:tbl>
      <w:tblPr>
        <w:tblStyle w:val="Tabellenraster"/>
        <w:tblW w:w="0" w:type="auto"/>
        <w:tblLook w:val="04A0" w:firstRow="1" w:lastRow="0" w:firstColumn="1" w:lastColumn="0" w:noHBand="0" w:noVBand="1"/>
      </w:tblPr>
      <w:tblGrid>
        <w:gridCol w:w="1416"/>
        <w:gridCol w:w="1294"/>
        <w:gridCol w:w="1294"/>
        <w:gridCol w:w="1295"/>
        <w:gridCol w:w="1295"/>
        <w:gridCol w:w="1295"/>
        <w:gridCol w:w="1295"/>
      </w:tblGrid>
      <w:tr w:rsidR="00F53412" w:rsidRPr="000303B3" w14:paraId="34050961" w14:textId="77777777" w:rsidTr="00F40F02">
        <w:tc>
          <w:tcPr>
            <w:tcW w:w="2710" w:type="dxa"/>
            <w:gridSpan w:val="2"/>
            <w:tcBorders>
              <w:top w:val="nil"/>
              <w:left w:val="nil"/>
              <w:bottom w:val="nil"/>
              <w:right w:val="nil"/>
            </w:tcBorders>
            <w:vAlign w:val="center"/>
          </w:tcPr>
          <w:p w14:paraId="37A7E11B" w14:textId="77777777" w:rsidR="00F53412" w:rsidRPr="000303B3" w:rsidRDefault="00F53412" w:rsidP="00F40F02">
            <w:pPr>
              <w:pStyle w:val="KeinLeerraum"/>
              <w:jc w:val="left"/>
              <w:rPr>
                <w:rFonts w:ascii="Times New Roman" w:hAnsi="Times New Roman" w:cs="Times New Roman"/>
                <w:i/>
                <w:sz w:val="20"/>
                <w:szCs w:val="20"/>
                <w:lang w:val="en-US"/>
              </w:rPr>
            </w:pPr>
            <w:proofErr w:type="spellStart"/>
            <w:r w:rsidRPr="000303B3">
              <w:rPr>
                <w:rFonts w:ascii="Times New Roman" w:hAnsi="Times New Roman" w:cs="Times New Roman"/>
                <w:i/>
              </w:rPr>
              <w:t>Jarque-Bera</w:t>
            </w:r>
            <w:proofErr w:type="spellEnd"/>
          </w:p>
        </w:tc>
        <w:tc>
          <w:tcPr>
            <w:tcW w:w="2589" w:type="dxa"/>
            <w:gridSpan w:val="2"/>
            <w:tcBorders>
              <w:top w:val="nil"/>
              <w:left w:val="nil"/>
              <w:bottom w:val="nil"/>
              <w:right w:val="nil"/>
            </w:tcBorders>
            <w:vAlign w:val="center"/>
          </w:tcPr>
          <w:p w14:paraId="3E738B32"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Copula term</w:t>
            </w:r>
          </w:p>
        </w:tc>
        <w:tc>
          <w:tcPr>
            <w:tcW w:w="1295" w:type="dxa"/>
            <w:tcBorders>
              <w:top w:val="nil"/>
              <w:left w:val="nil"/>
              <w:bottom w:val="nil"/>
              <w:right w:val="nil"/>
            </w:tcBorders>
            <w:vAlign w:val="center"/>
          </w:tcPr>
          <w:p w14:paraId="71AFD474"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2590" w:type="dxa"/>
            <w:gridSpan w:val="2"/>
            <w:tcBorders>
              <w:top w:val="nil"/>
              <w:left w:val="nil"/>
              <w:bottom w:val="nil"/>
              <w:right w:val="nil"/>
            </w:tcBorders>
            <w:vAlign w:val="center"/>
          </w:tcPr>
          <w:p w14:paraId="01765770" w14:textId="77777777" w:rsidR="00F53412" w:rsidRPr="000303B3" w:rsidRDefault="00F53412" w:rsidP="00F40F02">
            <w:pPr>
              <w:spacing w:line="240" w:lineRule="auto"/>
              <w:jc w:val="center"/>
              <w:rPr>
                <w:rFonts w:cs="Times New Roman"/>
                <w:b/>
                <w:bCs/>
                <w:sz w:val="20"/>
                <w:szCs w:val="20"/>
                <w:lang w:val="en-US"/>
              </w:rPr>
            </w:pPr>
            <w:r w:rsidRPr="000303B3">
              <w:rPr>
                <w:rFonts w:cs="Times New Roman"/>
                <w:b/>
                <w:bCs/>
                <w:sz w:val="20"/>
                <w:szCs w:val="20"/>
                <w:lang w:val="en-US"/>
              </w:rPr>
              <w:t>Copula term</w:t>
            </w:r>
          </w:p>
        </w:tc>
      </w:tr>
      <w:tr w:rsidR="00F53412" w:rsidRPr="000303B3" w14:paraId="02C2F434" w14:textId="77777777" w:rsidTr="00F40F02">
        <w:tc>
          <w:tcPr>
            <w:tcW w:w="1416" w:type="dxa"/>
            <w:tcBorders>
              <w:top w:val="nil"/>
              <w:left w:val="nil"/>
              <w:bottom w:val="single" w:sz="4" w:space="0" w:color="auto"/>
              <w:right w:val="nil"/>
            </w:tcBorders>
            <w:vAlign w:val="center"/>
          </w:tcPr>
          <w:p w14:paraId="40458FBA"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47A7AE78"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06DD164D" w14:textId="680CD121"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6AAD403E" w14:textId="31DF4C9A"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1386742D"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1295" w:type="dxa"/>
            <w:tcBorders>
              <w:top w:val="nil"/>
              <w:left w:val="nil"/>
              <w:bottom w:val="single" w:sz="4" w:space="0" w:color="auto"/>
              <w:right w:val="nil"/>
            </w:tcBorders>
            <w:vAlign w:val="center"/>
          </w:tcPr>
          <w:p w14:paraId="28239A2C" w14:textId="04618F5C"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w:t>
            </w:r>
            <w:r w:rsidR="00B06074">
              <w:rPr>
                <w:rFonts w:cs="Times New Roman"/>
                <w:b/>
                <w:sz w:val="20"/>
                <w:szCs w:val="20"/>
                <w:lang w:val="en-US"/>
              </w:rPr>
              <w:t xml:space="preserve"> 0.</w:t>
            </w:r>
            <w:r w:rsidRPr="000303B3">
              <w:rPr>
                <w:rFonts w:cs="Times New Roman"/>
                <w:b/>
                <w:sz w:val="20"/>
                <w:szCs w:val="20"/>
                <w:lang w:val="en-US"/>
              </w:rPr>
              <w:t>05</w:t>
            </w:r>
          </w:p>
        </w:tc>
        <w:tc>
          <w:tcPr>
            <w:tcW w:w="1295" w:type="dxa"/>
            <w:tcBorders>
              <w:top w:val="nil"/>
              <w:left w:val="nil"/>
              <w:bottom w:val="single" w:sz="4" w:space="0" w:color="auto"/>
              <w:right w:val="nil"/>
            </w:tcBorders>
            <w:vAlign w:val="center"/>
          </w:tcPr>
          <w:p w14:paraId="78DE49D2" w14:textId="08CD4E77"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&lt;</w:t>
            </w:r>
            <w:r w:rsidR="00B06074">
              <w:rPr>
                <w:rFonts w:cs="Times New Roman"/>
                <w:b/>
                <w:sz w:val="20"/>
                <w:szCs w:val="20"/>
                <w:lang w:val="en-US"/>
              </w:rPr>
              <w:t xml:space="preserve"> 0.</w:t>
            </w:r>
            <w:r w:rsidRPr="000303B3">
              <w:rPr>
                <w:rFonts w:cs="Times New Roman"/>
                <w:b/>
                <w:sz w:val="20"/>
                <w:szCs w:val="20"/>
                <w:lang w:val="en-US"/>
              </w:rPr>
              <w:t>05</w:t>
            </w:r>
          </w:p>
        </w:tc>
      </w:tr>
      <w:tr w:rsidR="00F53412" w:rsidRPr="000303B3" w14:paraId="5A304564" w14:textId="77777777" w:rsidTr="00F40F02">
        <w:tc>
          <w:tcPr>
            <w:tcW w:w="1416" w:type="dxa"/>
            <w:vMerge w:val="restart"/>
            <w:tcBorders>
              <w:top w:val="single" w:sz="4" w:space="0" w:color="auto"/>
              <w:left w:val="nil"/>
              <w:bottom w:val="single" w:sz="4" w:space="0" w:color="auto"/>
              <w:right w:val="nil"/>
            </w:tcBorders>
            <w:vAlign w:val="center"/>
          </w:tcPr>
          <w:p w14:paraId="0C1F2C8F"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Nonnormality test</w:t>
            </w:r>
          </w:p>
        </w:tc>
        <w:tc>
          <w:tcPr>
            <w:tcW w:w="1294" w:type="dxa"/>
            <w:tcBorders>
              <w:top w:val="single" w:sz="4" w:space="0" w:color="auto"/>
              <w:left w:val="nil"/>
              <w:bottom w:val="nil"/>
              <w:right w:val="nil"/>
            </w:tcBorders>
            <w:vAlign w:val="center"/>
          </w:tcPr>
          <w:p w14:paraId="22FD303D" w14:textId="2BFDEE81"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4" w:type="dxa"/>
            <w:tcBorders>
              <w:top w:val="single" w:sz="4" w:space="0" w:color="auto"/>
              <w:left w:val="nil"/>
              <w:bottom w:val="nil"/>
              <w:right w:val="nil"/>
            </w:tcBorders>
            <w:vAlign w:val="center"/>
          </w:tcPr>
          <w:p w14:paraId="663046CD"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0.5%</w:t>
            </w:r>
          </w:p>
        </w:tc>
        <w:tc>
          <w:tcPr>
            <w:tcW w:w="1295" w:type="dxa"/>
            <w:tcBorders>
              <w:top w:val="single" w:sz="4" w:space="0" w:color="auto"/>
              <w:left w:val="nil"/>
              <w:bottom w:val="nil"/>
              <w:right w:val="nil"/>
            </w:tcBorders>
            <w:vAlign w:val="center"/>
          </w:tcPr>
          <w:p w14:paraId="65190F55" w14:textId="4F529B20"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 xml:space="preserve">  </w:t>
            </w:r>
            <w:r w:rsidR="00B06074">
              <w:rPr>
                <w:rFonts w:ascii="Times New Roman" w:hAnsi="Times New Roman" w:cs="Times New Roman"/>
                <w:sz w:val="20"/>
                <w:szCs w:val="20"/>
                <w:lang w:val="en-US"/>
              </w:rPr>
              <w:t xml:space="preserve"> 0.</w:t>
            </w:r>
            <w:r w:rsidRPr="000303B3">
              <w:rPr>
                <w:rFonts w:ascii="Times New Roman" w:hAnsi="Times New Roman" w:cs="Times New Roman"/>
                <w:sz w:val="20"/>
                <w:szCs w:val="20"/>
                <w:lang w:val="en-US"/>
              </w:rPr>
              <w:t>4%</w:t>
            </w:r>
          </w:p>
        </w:tc>
        <w:tc>
          <w:tcPr>
            <w:tcW w:w="1295" w:type="dxa"/>
            <w:tcBorders>
              <w:top w:val="single" w:sz="4" w:space="0" w:color="auto"/>
              <w:left w:val="nil"/>
              <w:bottom w:val="nil"/>
              <w:right w:val="nil"/>
            </w:tcBorders>
            <w:vAlign w:val="center"/>
          </w:tcPr>
          <w:p w14:paraId="0D6E24C5"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 0.01</w:t>
            </w:r>
          </w:p>
        </w:tc>
        <w:tc>
          <w:tcPr>
            <w:tcW w:w="1295" w:type="dxa"/>
            <w:tcBorders>
              <w:top w:val="single" w:sz="4" w:space="0" w:color="auto"/>
              <w:left w:val="nil"/>
              <w:bottom w:val="nil"/>
              <w:right w:val="nil"/>
            </w:tcBorders>
            <w:vAlign w:val="center"/>
          </w:tcPr>
          <w:p w14:paraId="55855AD4" w14:textId="7A08171D"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 xml:space="preserve">  </w:t>
            </w:r>
            <w:r w:rsidR="00B06074">
              <w:rPr>
                <w:rFonts w:cs="Times New Roman"/>
                <w:sz w:val="20"/>
                <w:szCs w:val="20"/>
                <w:lang w:val="en-US"/>
              </w:rPr>
              <w:t xml:space="preserve"> 0.</w:t>
            </w:r>
            <w:r w:rsidRPr="000303B3">
              <w:rPr>
                <w:rFonts w:cs="Times New Roman"/>
                <w:sz w:val="20"/>
                <w:szCs w:val="20"/>
                <w:lang w:val="en-US"/>
              </w:rPr>
              <w:t>9%</w:t>
            </w:r>
          </w:p>
        </w:tc>
        <w:tc>
          <w:tcPr>
            <w:tcW w:w="1295" w:type="dxa"/>
            <w:tcBorders>
              <w:top w:val="single" w:sz="4" w:space="0" w:color="auto"/>
              <w:left w:val="nil"/>
              <w:bottom w:val="nil"/>
              <w:right w:val="nil"/>
            </w:tcBorders>
            <w:vAlign w:val="center"/>
          </w:tcPr>
          <w:p w14:paraId="77FA58DE" w14:textId="7348E918"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 xml:space="preserve">  </w:t>
            </w:r>
            <w:r w:rsidR="00B06074">
              <w:rPr>
                <w:rFonts w:cs="Times New Roman"/>
                <w:sz w:val="20"/>
                <w:szCs w:val="20"/>
                <w:lang w:val="en-US"/>
              </w:rPr>
              <w:t xml:space="preserve"> 0.</w:t>
            </w:r>
            <w:r w:rsidRPr="000303B3">
              <w:rPr>
                <w:rFonts w:cs="Times New Roman"/>
                <w:sz w:val="20"/>
                <w:szCs w:val="20"/>
                <w:lang w:val="en-US"/>
              </w:rPr>
              <w:t>5%</w:t>
            </w:r>
          </w:p>
        </w:tc>
      </w:tr>
      <w:tr w:rsidR="00F53412" w:rsidRPr="000303B3" w14:paraId="0BF0FB68" w14:textId="77777777" w:rsidTr="00F40F02">
        <w:tc>
          <w:tcPr>
            <w:tcW w:w="1416" w:type="dxa"/>
            <w:vMerge/>
            <w:tcBorders>
              <w:top w:val="single" w:sz="4" w:space="0" w:color="auto"/>
              <w:left w:val="nil"/>
              <w:bottom w:val="single" w:sz="4" w:space="0" w:color="auto"/>
              <w:right w:val="nil"/>
            </w:tcBorders>
            <w:vAlign w:val="center"/>
          </w:tcPr>
          <w:p w14:paraId="08E2FA34"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06A54D73" w14:textId="15C37BCB"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4" w:type="dxa"/>
            <w:tcBorders>
              <w:top w:val="nil"/>
              <w:left w:val="nil"/>
              <w:bottom w:val="single" w:sz="4" w:space="0" w:color="auto"/>
              <w:right w:val="nil"/>
            </w:tcBorders>
            <w:vAlign w:val="center"/>
          </w:tcPr>
          <w:p w14:paraId="0E98DCDE"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32.4%</w:t>
            </w:r>
          </w:p>
        </w:tc>
        <w:tc>
          <w:tcPr>
            <w:tcW w:w="1295" w:type="dxa"/>
            <w:tcBorders>
              <w:top w:val="nil"/>
              <w:left w:val="nil"/>
              <w:bottom w:val="single" w:sz="4" w:space="0" w:color="auto"/>
              <w:right w:val="nil"/>
            </w:tcBorders>
            <w:vAlign w:val="center"/>
          </w:tcPr>
          <w:p w14:paraId="195DEAF2"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66.7%</w:t>
            </w:r>
          </w:p>
        </w:tc>
        <w:tc>
          <w:tcPr>
            <w:tcW w:w="1295" w:type="dxa"/>
            <w:tcBorders>
              <w:top w:val="nil"/>
              <w:left w:val="nil"/>
              <w:bottom w:val="single" w:sz="4" w:space="0" w:color="auto"/>
              <w:right w:val="nil"/>
            </w:tcBorders>
            <w:vAlign w:val="center"/>
          </w:tcPr>
          <w:p w14:paraId="430B0587"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 0.01</w:t>
            </w:r>
          </w:p>
        </w:tc>
        <w:tc>
          <w:tcPr>
            <w:tcW w:w="1295" w:type="dxa"/>
            <w:tcBorders>
              <w:top w:val="nil"/>
              <w:left w:val="nil"/>
              <w:bottom w:val="single" w:sz="4" w:space="0" w:color="auto"/>
              <w:right w:val="nil"/>
            </w:tcBorders>
            <w:vAlign w:val="center"/>
          </w:tcPr>
          <w:p w14:paraId="18DFEE0D"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32.1%</w:t>
            </w:r>
          </w:p>
        </w:tc>
        <w:tc>
          <w:tcPr>
            <w:tcW w:w="1295" w:type="dxa"/>
            <w:tcBorders>
              <w:top w:val="nil"/>
              <w:left w:val="nil"/>
              <w:bottom w:val="single" w:sz="4" w:space="0" w:color="auto"/>
              <w:right w:val="nil"/>
            </w:tcBorders>
            <w:vAlign w:val="center"/>
          </w:tcPr>
          <w:p w14:paraId="61BC32AD"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66.5%</w:t>
            </w:r>
          </w:p>
        </w:tc>
      </w:tr>
      <w:tr w:rsidR="00F53412" w:rsidRPr="000303B3" w14:paraId="72B7EC26" w14:textId="77777777" w:rsidTr="00F40F02">
        <w:tc>
          <w:tcPr>
            <w:tcW w:w="1416" w:type="dxa"/>
            <w:tcBorders>
              <w:top w:val="single" w:sz="4" w:space="0" w:color="auto"/>
              <w:left w:val="nil"/>
              <w:bottom w:val="nil"/>
              <w:right w:val="nil"/>
            </w:tcBorders>
            <w:vAlign w:val="center"/>
          </w:tcPr>
          <w:p w14:paraId="36E96F1E"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3883" w:type="dxa"/>
            <w:gridSpan w:val="3"/>
            <w:tcBorders>
              <w:top w:val="single" w:sz="4" w:space="0" w:color="auto"/>
              <w:left w:val="nil"/>
              <w:bottom w:val="nil"/>
              <w:right w:val="nil"/>
            </w:tcBorders>
            <w:vAlign w:val="center"/>
          </w:tcPr>
          <w:p w14:paraId="34589D6D"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67.2%</w:t>
            </w:r>
          </w:p>
        </w:tc>
        <w:tc>
          <w:tcPr>
            <w:tcW w:w="3885" w:type="dxa"/>
            <w:gridSpan w:val="3"/>
            <w:tcBorders>
              <w:top w:val="single" w:sz="4" w:space="0" w:color="auto"/>
              <w:left w:val="nil"/>
              <w:bottom w:val="nil"/>
              <w:right w:val="nil"/>
            </w:tcBorders>
            <w:vAlign w:val="center"/>
          </w:tcPr>
          <w:p w14:paraId="469C3C08"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67.4%</w:t>
            </w:r>
          </w:p>
        </w:tc>
      </w:tr>
    </w:tbl>
    <w:p w14:paraId="14EB6791" w14:textId="77777777" w:rsidR="00F53412" w:rsidRPr="000303B3" w:rsidRDefault="00F53412" w:rsidP="00F53412">
      <w:pPr>
        <w:rPr>
          <w:rFonts w:cs="Times New Roman"/>
          <w:u w:val="single"/>
        </w:rPr>
      </w:pPr>
    </w:p>
    <w:p w14:paraId="25F0DF99" w14:textId="77777777" w:rsidR="00F53412" w:rsidRPr="000303B3" w:rsidRDefault="00F53412" w:rsidP="00F53412">
      <w:pPr>
        <w:rPr>
          <w:rFonts w:cs="Times New Roman"/>
          <w:u w:val="single"/>
        </w:rPr>
      </w:pPr>
      <w:r w:rsidRPr="000303B3">
        <w:rPr>
          <w:rFonts w:cs="Times New Roman"/>
          <w:u w:val="single"/>
        </w:rPr>
        <w:br w:type="page"/>
      </w:r>
    </w:p>
    <w:p w14:paraId="24BEB3B8" w14:textId="700254ED" w:rsidR="00F53412" w:rsidRPr="000303B3" w:rsidRDefault="00F53412" w:rsidP="00F53412">
      <w:pPr>
        <w:rPr>
          <w:rFonts w:cs="Times New Roman"/>
          <w:color w:val="222222"/>
          <w:sz w:val="28"/>
          <w:szCs w:val="28"/>
          <w:shd w:val="clear" w:color="auto" w:fill="FFFFFF"/>
        </w:rPr>
      </w:pPr>
      <w:r w:rsidRPr="000303B3">
        <w:rPr>
          <w:rFonts w:cs="Times New Roman"/>
          <w:b/>
          <w:szCs w:val="24"/>
        </w:rPr>
        <w:lastRenderedPageBreak/>
        <w:t>Table</w:t>
      </w:r>
      <w:r w:rsidR="00EB02D8" w:rsidRPr="000303B3">
        <w:rPr>
          <w:rFonts w:cs="Times New Roman"/>
          <w:b/>
          <w:szCs w:val="24"/>
        </w:rPr>
        <w:t> </w:t>
      </w:r>
      <w:r w:rsidRPr="000303B3">
        <w:rPr>
          <w:rFonts w:cs="Times New Roman"/>
          <w:b/>
          <w:szCs w:val="24"/>
        </w:rPr>
        <w:t>WA.4.</w:t>
      </w:r>
      <w:r w:rsidR="00A62957" w:rsidRPr="000303B3">
        <w:rPr>
          <w:rFonts w:cs="Times New Roman"/>
          <w:b/>
          <w:szCs w:val="24"/>
        </w:rPr>
        <w:t>4</w:t>
      </w:r>
      <w:r w:rsidRPr="000303B3">
        <w:rPr>
          <w:rFonts w:cs="Times New Roman"/>
          <w:b/>
          <w:szCs w:val="24"/>
        </w:rPr>
        <w:t>.</w:t>
      </w:r>
      <w:r w:rsidRPr="000303B3">
        <w:rPr>
          <w:rFonts w:cs="Times New Roman"/>
          <w:szCs w:val="24"/>
        </w:rPr>
        <w:t xml:space="preserve"> (continued)</w:t>
      </w:r>
    </w:p>
    <w:tbl>
      <w:tblPr>
        <w:tblStyle w:val="Tabellenraster"/>
        <w:tblW w:w="0" w:type="auto"/>
        <w:tblLook w:val="04A0" w:firstRow="1" w:lastRow="0" w:firstColumn="1" w:lastColumn="0" w:noHBand="0" w:noVBand="1"/>
      </w:tblPr>
      <w:tblGrid>
        <w:gridCol w:w="1416"/>
        <w:gridCol w:w="1294"/>
        <w:gridCol w:w="1300"/>
        <w:gridCol w:w="1300"/>
        <w:gridCol w:w="1295"/>
        <w:gridCol w:w="1295"/>
        <w:gridCol w:w="1295"/>
      </w:tblGrid>
      <w:tr w:rsidR="00F53412" w:rsidRPr="000303B3" w14:paraId="4F037A56" w14:textId="77777777" w:rsidTr="00F40F02">
        <w:tc>
          <w:tcPr>
            <w:tcW w:w="2710" w:type="dxa"/>
            <w:gridSpan w:val="2"/>
            <w:vMerge w:val="restart"/>
            <w:tcBorders>
              <w:top w:val="nil"/>
              <w:left w:val="nil"/>
              <w:right w:val="nil"/>
            </w:tcBorders>
            <w:vAlign w:val="center"/>
          </w:tcPr>
          <w:p w14:paraId="43016A18" w14:textId="77777777" w:rsidR="00F53412" w:rsidRPr="000303B3" w:rsidRDefault="00F53412" w:rsidP="00F40F02">
            <w:pPr>
              <w:pStyle w:val="KeinLeerraum"/>
              <w:jc w:val="left"/>
              <w:rPr>
                <w:rFonts w:ascii="Times New Roman" w:hAnsi="Times New Roman" w:cs="Times New Roman"/>
                <w:i/>
                <w:sz w:val="20"/>
                <w:szCs w:val="20"/>
                <w:lang w:val="en-US"/>
              </w:rPr>
            </w:pPr>
            <w:proofErr w:type="spellStart"/>
            <w:r w:rsidRPr="000303B3">
              <w:rPr>
                <w:rFonts w:ascii="Times New Roman" w:hAnsi="Times New Roman" w:cs="Times New Roman"/>
                <w:i/>
              </w:rPr>
              <w:t>D’Agostino</w:t>
            </w:r>
            <w:proofErr w:type="spellEnd"/>
          </w:p>
        </w:tc>
        <w:tc>
          <w:tcPr>
            <w:tcW w:w="2600" w:type="dxa"/>
            <w:gridSpan w:val="2"/>
            <w:tcBorders>
              <w:top w:val="nil"/>
              <w:left w:val="nil"/>
              <w:bottom w:val="nil"/>
              <w:right w:val="nil"/>
            </w:tcBorders>
            <w:vAlign w:val="center"/>
          </w:tcPr>
          <w:p w14:paraId="284FE2CD"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Copula term</w:t>
            </w:r>
          </w:p>
        </w:tc>
        <w:tc>
          <w:tcPr>
            <w:tcW w:w="1295" w:type="dxa"/>
            <w:tcBorders>
              <w:top w:val="nil"/>
              <w:left w:val="nil"/>
              <w:bottom w:val="nil"/>
              <w:right w:val="nil"/>
            </w:tcBorders>
            <w:vAlign w:val="center"/>
          </w:tcPr>
          <w:p w14:paraId="1BBCA246"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2590" w:type="dxa"/>
            <w:gridSpan w:val="2"/>
            <w:tcBorders>
              <w:top w:val="nil"/>
              <w:left w:val="nil"/>
              <w:bottom w:val="nil"/>
              <w:right w:val="nil"/>
            </w:tcBorders>
            <w:vAlign w:val="center"/>
          </w:tcPr>
          <w:p w14:paraId="2EAA1C11" w14:textId="77777777" w:rsidR="00F53412" w:rsidRPr="000303B3" w:rsidRDefault="00F53412" w:rsidP="00F40F02">
            <w:pPr>
              <w:spacing w:line="240" w:lineRule="auto"/>
              <w:jc w:val="center"/>
              <w:rPr>
                <w:rFonts w:cs="Times New Roman"/>
                <w:b/>
                <w:bCs/>
                <w:sz w:val="20"/>
                <w:szCs w:val="20"/>
                <w:lang w:val="en-US"/>
              </w:rPr>
            </w:pPr>
            <w:r w:rsidRPr="000303B3">
              <w:rPr>
                <w:rFonts w:cs="Times New Roman"/>
                <w:b/>
                <w:bCs/>
                <w:sz w:val="20"/>
                <w:szCs w:val="20"/>
                <w:lang w:val="en-US"/>
              </w:rPr>
              <w:t>Copula term</w:t>
            </w:r>
          </w:p>
        </w:tc>
      </w:tr>
      <w:tr w:rsidR="00F53412" w:rsidRPr="000303B3" w14:paraId="6DF0F008" w14:textId="77777777" w:rsidTr="00F40F02">
        <w:tc>
          <w:tcPr>
            <w:tcW w:w="2710" w:type="dxa"/>
            <w:gridSpan w:val="2"/>
            <w:vMerge/>
            <w:tcBorders>
              <w:left w:val="nil"/>
              <w:bottom w:val="single" w:sz="4" w:space="0" w:color="auto"/>
              <w:right w:val="nil"/>
            </w:tcBorders>
            <w:vAlign w:val="center"/>
          </w:tcPr>
          <w:p w14:paraId="53791DFE"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300" w:type="dxa"/>
            <w:tcBorders>
              <w:top w:val="nil"/>
              <w:left w:val="nil"/>
              <w:bottom w:val="single" w:sz="4" w:space="0" w:color="auto"/>
              <w:right w:val="nil"/>
            </w:tcBorders>
            <w:vAlign w:val="center"/>
          </w:tcPr>
          <w:p w14:paraId="68807090" w14:textId="0DDACFED"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300" w:type="dxa"/>
            <w:tcBorders>
              <w:top w:val="nil"/>
              <w:left w:val="nil"/>
              <w:bottom w:val="single" w:sz="4" w:space="0" w:color="auto"/>
              <w:right w:val="nil"/>
            </w:tcBorders>
            <w:vAlign w:val="center"/>
          </w:tcPr>
          <w:p w14:paraId="226B359B" w14:textId="0022BE92"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05F4475D"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1295" w:type="dxa"/>
            <w:tcBorders>
              <w:top w:val="nil"/>
              <w:left w:val="nil"/>
              <w:bottom w:val="single" w:sz="4" w:space="0" w:color="auto"/>
              <w:right w:val="nil"/>
            </w:tcBorders>
            <w:vAlign w:val="center"/>
          </w:tcPr>
          <w:p w14:paraId="07627C47" w14:textId="1B91B300"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w:t>
            </w:r>
            <w:r w:rsidR="00B06074">
              <w:rPr>
                <w:rFonts w:cs="Times New Roman"/>
                <w:b/>
                <w:sz w:val="20"/>
                <w:szCs w:val="20"/>
                <w:lang w:val="en-US"/>
              </w:rPr>
              <w:t xml:space="preserve"> 0.</w:t>
            </w:r>
            <w:r w:rsidRPr="000303B3">
              <w:rPr>
                <w:rFonts w:cs="Times New Roman"/>
                <w:b/>
                <w:sz w:val="20"/>
                <w:szCs w:val="20"/>
                <w:lang w:val="en-US"/>
              </w:rPr>
              <w:t>05</w:t>
            </w:r>
          </w:p>
        </w:tc>
        <w:tc>
          <w:tcPr>
            <w:tcW w:w="1295" w:type="dxa"/>
            <w:tcBorders>
              <w:top w:val="nil"/>
              <w:left w:val="nil"/>
              <w:bottom w:val="single" w:sz="4" w:space="0" w:color="auto"/>
              <w:right w:val="nil"/>
            </w:tcBorders>
            <w:vAlign w:val="center"/>
          </w:tcPr>
          <w:p w14:paraId="684659D3" w14:textId="17A66BCB"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&lt;</w:t>
            </w:r>
            <w:r w:rsidR="00B06074">
              <w:rPr>
                <w:rFonts w:cs="Times New Roman"/>
                <w:b/>
                <w:sz w:val="20"/>
                <w:szCs w:val="20"/>
                <w:lang w:val="en-US"/>
              </w:rPr>
              <w:t xml:space="preserve"> 0.</w:t>
            </w:r>
            <w:r w:rsidRPr="000303B3">
              <w:rPr>
                <w:rFonts w:cs="Times New Roman"/>
                <w:b/>
                <w:sz w:val="20"/>
                <w:szCs w:val="20"/>
                <w:lang w:val="en-US"/>
              </w:rPr>
              <w:t>05</w:t>
            </w:r>
          </w:p>
        </w:tc>
      </w:tr>
      <w:tr w:rsidR="00F53412" w:rsidRPr="000303B3" w14:paraId="4D0AE19F" w14:textId="77777777" w:rsidTr="00F40F02">
        <w:tc>
          <w:tcPr>
            <w:tcW w:w="1416" w:type="dxa"/>
            <w:vMerge w:val="restart"/>
            <w:tcBorders>
              <w:top w:val="single" w:sz="4" w:space="0" w:color="auto"/>
              <w:left w:val="nil"/>
              <w:bottom w:val="single" w:sz="4" w:space="0" w:color="auto"/>
              <w:right w:val="nil"/>
            </w:tcBorders>
            <w:vAlign w:val="center"/>
          </w:tcPr>
          <w:p w14:paraId="4F3550D3"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Nonnormality test</w:t>
            </w:r>
          </w:p>
        </w:tc>
        <w:tc>
          <w:tcPr>
            <w:tcW w:w="1294" w:type="dxa"/>
            <w:tcBorders>
              <w:top w:val="single" w:sz="4" w:space="0" w:color="auto"/>
              <w:left w:val="nil"/>
              <w:bottom w:val="nil"/>
              <w:right w:val="nil"/>
            </w:tcBorders>
            <w:vAlign w:val="center"/>
          </w:tcPr>
          <w:p w14:paraId="4B6A9A79" w14:textId="25643279"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300" w:type="dxa"/>
            <w:tcBorders>
              <w:top w:val="single" w:sz="4" w:space="0" w:color="auto"/>
              <w:left w:val="nil"/>
              <w:bottom w:val="nil"/>
              <w:right w:val="nil"/>
            </w:tcBorders>
            <w:vAlign w:val="center"/>
          </w:tcPr>
          <w:p w14:paraId="53B4FC68"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13.3%</w:t>
            </w:r>
          </w:p>
        </w:tc>
        <w:tc>
          <w:tcPr>
            <w:tcW w:w="1300" w:type="dxa"/>
            <w:tcBorders>
              <w:top w:val="single" w:sz="4" w:space="0" w:color="auto"/>
              <w:left w:val="nil"/>
              <w:bottom w:val="nil"/>
              <w:right w:val="nil"/>
            </w:tcBorders>
            <w:vAlign w:val="center"/>
          </w:tcPr>
          <w:p w14:paraId="61440390"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13.4%</w:t>
            </w:r>
          </w:p>
        </w:tc>
        <w:tc>
          <w:tcPr>
            <w:tcW w:w="1295" w:type="dxa"/>
            <w:tcBorders>
              <w:top w:val="single" w:sz="4" w:space="0" w:color="auto"/>
              <w:left w:val="nil"/>
              <w:bottom w:val="nil"/>
              <w:right w:val="nil"/>
            </w:tcBorders>
            <w:vAlign w:val="center"/>
          </w:tcPr>
          <w:p w14:paraId="094986BB"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 0.01</w:t>
            </w:r>
          </w:p>
        </w:tc>
        <w:tc>
          <w:tcPr>
            <w:tcW w:w="1295" w:type="dxa"/>
            <w:tcBorders>
              <w:top w:val="single" w:sz="4" w:space="0" w:color="auto"/>
              <w:left w:val="nil"/>
              <w:bottom w:val="nil"/>
              <w:right w:val="nil"/>
            </w:tcBorders>
            <w:vAlign w:val="center"/>
          </w:tcPr>
          <w:p w14:paraId="64C2581F"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14.8%</w:t>
            </w:r>
          </w:p>
        </w:tc>
        <w:tc>
          <w:tcPr>
            <w:tcW w:w="1295" w:type="dxa"/>
            <w:tcBorders>
              <w:top w:val="single" w:sz="4" w:space="0" w:color="auto"/>
              <w:left w:val="nil"/>
              <w:bottom w:val="nil"/>
              <w:right w:val="nil"/>
            </w:tcBorders>
            <w:vAlign w:val="center"/>
          </w:tcPr>
          <w:p w14:paraId="0EBB9334"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14.2%</w:t>
            </w:r>
          </w:p>
        </w:tc>
      </w:tr>
      <w:tr w:rsidR="00F53412" w:rsidRPr="000303B3" w14:paraId="70F572A6" w14:textId="77777777" w:rsidTr="00F40F02">
        <w:tc>
          <w:tcPr>
            <w:tcW w:w="1416" w:type="dxa"/>
            <w:vMerge/>
            <w:tcBorders>
              <w:top w:val="single" w:sz="4" w:space="0" w:color="auto"/>
              <w:left w:val="nil"/>
              <w:bottom w:val="single" w:sz="4" w:space="0" w:color="auto"/>
              <w:right w:val="nil"/>
            </w:tcBorders>
            <w:vAlign w:val="center"/>
          </w:tcPr>
          <w:p w14:paraId="357E5F4A"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4C1A5B25" w14:textId="2FF943A8"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300" w:type="dxa"/>
            <w:tcBorders>
              <w:top w:val="nil"/>
              <w:left w:val="nil"/>
              <w:bottom w:val="single" w:sz="4" w:space="0" w:color="auto"/>
              <w:right w:val="nil"/>
            </w:tcBorders>
            <w:vAlign w:val="center"/>
          </w:tcPr>
          <w:p w14:paraId="2A277C4D"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19.6%</w:t>
            </w:r>
          </w:p>
        </w:tc>
        <w:tc>
          <w:tcPr>
            <w:tcW w:w="1300" w:type="dxa"/>
            <w:tcBorders>
              <w:top w:val="nil"/>
              <w:left w:val="nil"/>
              <w:bottom w:val="single" w:sz="4" w:space="0" w:color="auto"/>
              <w:right w:val="nil"/>
            </w:tcBorders>
            <w:vAlign w:val="center"/>
          </w:tcPr>
          <w:p w14:paraId="47D851FD"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53.6%</w:t>
            </w:r>
          </w:p>
        </w:tc>
        <w:tc>
          <w:tcPr>
            <w:tcW w:w="1295" w:type="dxa"/>
            <w:tcBorders>
              <w:top w:val="nil"/>
              <w:left w:val="nil"/>
              <w:bottom w:val="single" w:sz="4" w:space="0" w:color="auto"/>
              <w:right w:val="nil"/>
            </w:tcBorders>
            <w:vAlign w:val="center"/>
          </w:tcPr>
          <w:p w14:paraId="50CE43B5"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 0.01</w:t>
            </w:r>
          </w:p>
        </w:tc>
        <w:tc>
          <w:tcPr>
            <w:tcW w:w="1295" w:type="dxa"/>
            <w:tcBorders>
              <w:top w:val="nil"/>
              <w:left w:val="nil"/>
              <w:bottom w:val="single" w:sz="4" w:space="0" w:color="auto"/>
              <w:right w:val="nil"/>
            </w:tcBorders>
            <w:vAlign w:val="center"/>
          </w:tcPr>
          <w:p w14:paraId="140846B5"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18.2%</w:t>
            </w:r>
          </w:p>
        </w:tc>
        <w:tc>
          <w:tcPr>
            <w:tcW w:w="1295" w:type="dxa"/>
            <w:tcBorders>
              <w:top w:val="nil"/>
              <w:left w:val="nil"/>
              <w:bottom w:val="single" w:sz="4" w:space="0" w:color="auto"/>
              <w:right w:val="nil"/>
            </w:tcBorders>
            <w:vAlign w:val="center"/>
          </w:tcPr>
          <w:p w14:paraId="1C8D39F7"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52.8%</w:t>
            </w:r>
          </w:p>
        </w:tc>
      </w:tr>
      <w:tr w:rsidR="00F53412" w:rsidRPr="000303B3" w14:paraId="6A6352B3" w14:textId="77777777" w:rsidTr="00F40F02">
        <w:tc>
          <w:tcPr>
            <w:tcW w:w="1416" w:type="dxa"/>
            <w:tcBorders>
              <w:top w:val="single" w:sz="4" w:space="0" w:color="auto"/>
              <w:left w:val="nil"/>
              <w:bottom w:val="nil"/>
              <w:right w:val="nil"/>
            </w:tcBorders>
            <w:vAlign w:val="center"/>
          </w:tcPr>
          <w:p w14:paraId="133C33CF"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3894" w:type="dxa"/>
            <w:gridSpan w:val="3"/>
            <w:tcBorders>
              <w:top w:val="single" w:sz="4" w:space="0" w:color="auto"/>
              <w:left w:val="nil"/>
              <w:bottom w:val="nil"/>
              <w:right w:val="nil"/>
            </w:tcBorders>
            <w:vAlign w:val="center"/>
          </w:tcPr>
          <w:p w14:paraId="079C3617" w14:textId="77777777" w:rsidR="00F53412" w:rsidRPr="000303B3" w:rsidRDefault="00F53412" w:rsidP="00F40F02">
            <w:pPr>
              <w:pStyle w:val="KeinLeerraum"/>
              <w:jc w:val="center"/>
              <w:rPr>
                <w:rFonts w:ascii="Times New Roman" w:hAnsi="Times New Roman" w:cs="Times New Roman"/>
                <w:sz w:val="20"/>
                <w:szCs w:val="18"/>
                <w:lang w:val="en-US"/>
              </w:rPr>
            </w:pPr>
            <w:r w:rsidRPr="000303B3">
              <w:rPr>
                <w:rFonts w:ascii="Times New Roman" w:hAnsi="Times New Roman" w:cs="Times New Roman"/>
                <w:sz w:val="20"/>
                <w:szCs w:val="18"/>
                <w:lang w:val="en-US"/>
              </w:rPr>
              <w:t>Correspondence rate: 67%</w:t>
            </w:r>
          </w:p>
        </w:tc>
        <w:tc>
          <w:tcPr>
            <w:tcW w:w="3885" w:type="dxa"/>
            <w:gridSpan w:val="3"/>
            <w:tcBorders>
              <w:top w:val="single" w:sz="4" w:space="0" w:color="auto"/>
              <w:left w:val="nil"/>
              <w:bottom w:val="nil"/>
              <w:right w:val="nil"/>
            </w:tcBorders>
            <w:vAlign w:val="center"/>
          </w:tcPr>
          <w:p w14:paraId="0ED3B214" w14:textId="77777777" w:rsidR="00F53412" w:rsidRPr="000303B3" w:rsidRDefault="00F53412" w:rsidP="00F40F02">
            <w:pPr>
              <w:pStyle w:val="KeinLeerraum"/>
              <w:jc w:val="center"/>
              <w:rPr>
                <w:rFonts w:ascii="Times New Roman" w:hAnsi="Times New Roman" w:cs="Times New Roman"/>
                <w:sz w:val="20"/>
                <w:szCs w:val="18"/>
                <w:lang w:val="en-US"/>
              </w:rPr>
            </w:pPr>
            <w:r w:rsidRPr="000303B3">
              <w:rPr>
                <w:rFonts w:ascii="Times New Roman" w:hAnsi="Times New Roman" w:cs="Times New Roman"/>
                <w:sz w:val="20"/>
                <w:szCs w:val="18"/>
                <w:lang w:val="en-US"/>
              </w:rPr>
              <w:t>Correspondence rate: 67.6%</w:t>
            </w:r>
          </w:p>
        </w:tc>
      </w:tr>
    </w:tbl>
    <w:p w14:paraId="7F688805" w14:textId="77777777" w:rsidR="00F53412" w:rsidRPr="000303B3" w:rsidRDefault="00F53412" w:rsidP="00F53412">
      <w:pPr>
        <w:rPr>
          <w:rFonts w:cs="Times New Roman"/>
        </w:rPr>
      </w:pPr>
    </w:p>
    <w:tbl>
      <w:tblPr>
        <w:tblStyle w:val="Tabellenraster"/>
        <w:tblW w:w="0" w:type="auto"/>
        <w:tblLook w:val="04A0" w:firstRow="1" w:lastRow="0" w:firstColumn="1" w:lastColumn="0" w:noHBand="0" w:noVBand="1"/>
      </w:tblPr>
      <w:tblGrid>
        <w:gridCol w:w="1416"/>
        <w:gridCol w:w="1294"/>
        <w:gridCol w:w="1300"/>
        <w:gridCol w:w="1300"/>
        <w:gridCol w:w="1295"/>
        <w:gridCol w:w="1295"/>
        <w:gridCol w:w="1295"/>
      </w:tblGrid>
      <w:tr w:rsidR="00F53412" w:rsidRPr="000303B3" w14:paraId="7807324D" w14:textId="77777777" w:rsidTr="00F40F02">
        <w:tc>
          <w:tcPr>
            <w:tcW w:w="2710" w:type="dxa"/>
            <w:gridSpan w:val="2"/>
            <w:tcBorders>
              <w:top w:val="nil"/>
              <w:left w:val="nil"/>
              <w:bottom w:val="nil"/>
              <w:right w:val="nil"/>
            </w:tcBorders>
            <w:vAlign w:val="center"/>
          </w:tcPr>
          <w:p w14:paraId="683736B4" w14:textId="77777777" w:rsidR="00F53412" w:rsidRPr="000303B3" w:rsidRDefault="00F53412" w:rsidP="00F40F02">
            <w:pPr>
              <w:pStyle w:val="KeinLeerraum"/>
              <w:jc w:val="left"/>
              <w:rPr>
                <w:rFonts w:ascii="Times New Roman" w:hAnsi="Times New Roman" w:cs="Times New Roman"/>
                <w:i/>
                <w:sz w:val="20"/>
                <w:szCs w:val="20"/>
                <w:lang w:val="en-US"/>
              </w:rPr>
            </w:pPr>
            <w:proofErr w:type="spellStart"/>
            <w:r w:rsidRPr="000303B3">
              <w:rPr>
                <w:rFonts w:ascii="Times New Roman" w:hAnsi="Times New Roman" w:cs="Times New Roman"/>
                <w:i/>
              </w:rPr>
              <w:t>Bonett-Seier</w:t>
            </w:r>
            <w:proofErr w:type="spellEnd"/>
          </w:p>
        </w:tc>
        <w:tc>
          <w:tcPr>
            <w:tcW w:w="2600" w:type="dxa"/>
            <w:gridSpan w:val="2"/>
            <w:tcBorders>
              <w:top w:val="nil"/>
              <w:left w:val="nil"/>
              <w:bottom w:val="nil"/>
              <w:right w:val="nil"/>
            </w:tcBorders>
            <w:vAlign w:val="center"/>
          </w:tcPr>
          <w:p w14:paraId="293A8038"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Copula term</w:t>
            </w:r>
          </w:p>
        </w:tc>
        <w:tc>
          <w:tcPr>
            <w:tcW w:w="1295" w:type="dxa"/>
            <w:tcBorders>
              <w:top w:val="nil"/>
              <w:left w:val="nil"/>
              <w:bottom w:val="nil"/>
              <w:right w:val="nil"/>
            </w:tcBorders>
            <w:vAlign w:val="center"/>
          </w:tcPr>
          <w:p w14:paraId="44559C3E"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2590" w:type="dxa"/>
            <w:gridSpan w:val="2"/>
            <w:tcBorders>
              <w:top w:val="nil"/>
              <w:left w:val="nil"/>
              <w:bottom w:val="nil"/>
              <w:right w:val="nil"/>
            </w:tcBorders>
            <w:vAlign w:val="center"/>
          </w:tcPr>
          <w:p w14:paraId="2357BD55" w14:textId="77777777" w:rsidR="00F53412" w:rsidRPr="000303B3" w:rsidRDefault="00F53412" w:rsidP="00F40F02">
            <w:pPr>
              <w:spacing w:line="240" w:lineRule="auto"/>
              <w:jc w:val="center"/>
              <w:rPr>
                <w:rFonts w:cs="Times New Roman"/>
                <w:b/>
                <w:bCs/>
                <w:sz w:val="20"/>
                <w:szCs w:val="20"/>
                <w:lang w:val="en-US"/>
              </w:rPr>
            </w:pPr>
            <w:r w:rsidRPr="000303B3">
              <w:rPr>
                <w:rFonts w:cs="Times New Roman"/>
                <w:b/>
                <w:bCs/>
                <w:sz w:val="20"/>
                <w:szCs w:val="20"/>
                <w:lang w:val="en-US"/>
              </w:rPr>
              <w:t>Copula term</w:t>
            </w:r>
          </w:p>
        </w:tc>
      </w:tr>
      <w:tr w:rsidR="00F53412" w:rsidRPr="000303B3" w14:paraId="76B6D839" w14:textId="77777777" w:rsidTr="00F40F02">
        <w:tc>
          <w:tcPr>
            <w:tcW w:w="1416" w:type="dxa"/>
            <w:tcBorders>
              <w:top w:val="nil"/>
              <w:left w:val="nil"/>
              <w:bottom w:val="single" w:sz="4" w:space="0" w:color="auto"/>
              <w:right w:val="nil"/>
            </w:tcBorders>
            <w:vAlign w:val="center"/>
          </w:tcPr>
          <w:p w14:paraId="4721BEAA"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749C61FC"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300" w:type="dxa"/>
            <w:tcBorders>
              <w:top w:val="nil"/>
              <w:left w:val="nil"/>
              <w:bottom w:val="single" w:sz="4" w:space="0" w:color="auto"/>
              <w:right w:val="nil"/>
            </w:tcBorders>
            <w:vAlign w:val="center"/>
          </w:tcPr>
          <w:p w14:paraId="2E6805C5" w14:textId="47465144"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300" w:type="dxa"/>
            <w:tcBorders>
              <w:top w:val="nil"/>
              <w:left w:val="nil"/>
              <w:bottom w:val="single" w:sz="4" w:space="0" w:color="auto"/>
              <w:right w:val="nil"/>
            </w:tcBorders>
            <w:vAlign w:val="center"/>
          </w:tcPr>
          <w:p w14:paraId="67B22EE8" w14:textId="2E15B4A0"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295" w:type="dxa"/>
            <w:tcBorders>
              <w:top w:val="nil"/>
              <w:left w:val="nil"/>
              <w:bottom w:val="single" w:sz="4" w:space="0" w:color="auto"/>
              <w:right w:val="nil"/>
            </w:tcBorders>
            <w:vAlign w:val="center"/>
          </w:tcPr>
          <w:p w14:paraId="39BE5A0A" w14:textId="77777777" w:rsidR="00F53412" w:rsidRPr="000303B3" w:rsidRDefault="00F53412" w:rsidP="00F40F02">
            <w:pPr>
              <w:pStyle w:val="KeinLeerraum"/>
              <w:jc w:val="center"/>
              <w:rPr>
                <w:rFonts w:ascii="Times New Roman" w:hAnsi="Times New Roman" w:cs="Times New Roman"/>
                <w:b/>
                <w:bCs/>
                <w:sz w:val="20"/>
                <w:szCs w:val="20"/>
                <w:lang w:val="en-US"/>
              </w:rPr>
            </w:pPr>
          </w:p>
        </w:tc>
        <w:tc>
          <w:tcPr>
            <w:tcW w:w="1295" w:type="dxa"/>
            <w:tcBorders>
              <w:top w:val="nil"/>
              <w:left w:val="nil"/>
              <w:bottom w:val="single" w:sz="4" w:space="0" w:color="auto"/>
              <w:right w:val="nil"/>
            </w:tcBorders>
            <w:vAlign w:val="center"/>
          </w:tcPr>
          <w:p w14:paraId="569110B7" w14:textId="6D5A6CDA"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w:t>
            </w:r>
            <w:r w:rsidR="00B06074">
              <w:rPr>
                <w:rFonts w:cs="Times New Roman"/>
                <w:b/>
                <w:sz w:val="20"/>
                <w:szCs w:val="20"/>
                <w:lang w:val="en-US"/>
              </w:rPr>
              <w:t xml:space="preserve"> 0.</w:t>
            </w:r>
            <w:r w:rsidRPr="000303B3">
              <w:rPr>
                <w:rFonts w:cs="Times New Roman"/>
                <w:b/>
                <w:sz w:val="20"/>
                <w:szCs w:val="20"/>
                <w:lang w:val="en-US"/>
              </w:rPr>
              <w:t>05</w:t>
            </w:r>
          </w:p>
        </w:tc>
        <w:tc>
          <w:tcPr>
            <w:tcW w:w="1295" w:type="dxa"/>
            <w:tcBorders>
              <w:top w:val="nil"/>
              <w:left w:val="nil"/>
              <w:bottom w:val="single" w:sz="4" w:space="0" w:color="auto"/>
              <w:right w:val="nil"/>
            </w:tcBorders>
            <w:vAlign w:val="center"/>
          </w:tcPr>
          <w:p w14:paraId="163B2994" w14:textId="71A25EE3" w:rsidR="00F53412" w:rsidRPr="000303B3" w:rsidRDefault="00F53412" w:rsidP="00F40F02">
            <w:pPr>
              <w:spacing w:line="240" w:lineRule="auto"/>
              <w:jc w:val="center"/>
              <w:rPr>
                <w:rFonts w:cs="Times New Roman"/>
                <w:b/>
                <w:bCs/>
                <w:sz w:val="20"/>
                <w:szCs w:val="20"/>
                <w:lang w:val="en-US"/>
              </w:rPr>
            </w:pPr>
            <w:r w:rsidRPr="000303B3">
              <w:rPr>
                <w:rFonts w:cs="Times New Roman"/>
                <w:b/>
                <w:i/>
                <w:sz w:val="20"/>
                <w:szCs w:val="20"/>
                <w:lang w:val="en-US"/>
              </w:rPr>
              <w:t>p</w:t>
            </w:r>
            <w:r w:rsidRPr="000303B3">
              <w:rPr>
                <w:rFonts w:cs="Times New Roman"/>
                <w:b/>
                <w:sz w:val="20"/>
                <w:szCs w:val="20"/>
                <w:lang w:val="en-US"/>
              </w:rPr>
              <w:t xml:space="preserve"> &lt;</w:t>
            </w:r>
            <w:r w:rsidR="00B06074">
              <w:rPr>
                <w:rFonts w:cs="Times New Roman"/>
                <w:b/>
                <w:sz w:val="20"/>
                <w:szCs w:val="20"/>
                <w:lang w:val="en-US"/>
              </w:rPr>
              <w:t xml:space="preserve"> 0.</w:t>
            </w:r>
            <w:r w:rsidRPr="000303B3">
              <w:rPr>
                <w:rFonts w:cs="Times New Roman"/>
                <w:b/>
                <w:sz w:val="20"/>
                <w:szCs w:val="20"/>
                <w:lang w:val="en-US"/>
              </w:rPr>
              <w:t>05</w:t>
            </w:r>
          </w:p>
        </w:tc>
      </w:tr>
      <w:tr w:rsidR="00F53412" w:rsidRPr="000303B3" w14:paraId="16525FF2" w14:textId="77777777" w:rsidTr="00F40F02">
        <w:tc>
          <w:tcPr>
            <w:tcW w:w="1416" w:type="dxa"/>
            <w:vMerge w:val="restart"/>
            <w:tcBorders>
              <w:top w:val="single" w:sz="4" w:space="0" w:color="auto"/>
              <w:left w:val="nil"/>
              <w:bottom w:val="single" w:sz="4" w:space="0" w:color="auto"/>
              <w:right w:val="nil"/>
            </w:tcBorders>
            <w:vAlign w:val="center"/>
          </w:tcPr>
          <w:p w14:paraId="5F91EB28" w14:textId="77777777" w:rsidR="00F53412" w:rsidRPr="000303B3" w:rsidRDefault="00F53412" w:rsidP="00F40F02">
            <w:pPr>
              <w:pStyle w:val="KeinLeerraum"/>
              <w:jc w:val="center"/>
              <w:rPr>
                <w:rFonts w:ascii="Times New Roman" w:hAnsi="Times New Roman" w:cs="Times New Roman"/>
                <w:b/>
                <w:bCs/>
                <w:sz w:val="20"/>
                <w:szCs w:val="20"/>
                <w:lang w:val="en-US"/>
              </w:rPr>
            </w:pPr>
            <w:r w:rsidRPr="000303B3">
              <w:rPr>
                <w:rFonts w:ascii="Times New Roman" w:hAnsi="Times New Roman" w:cs="Times New Roman"/>
                <w:b/>
                <w:bCs/>
                <w:sz w:val="20"/>
                <w:szCs w:val="20"/>
                <w:lang w:val="en-US"/>
              </w:rPr>
              <w:t>Nonnormality test</w:t>
            </w:r>
          </w:p>
        </w:tc>
        <w:tc>
          <w:tcPr>
            <w:tcW w:w="1294" w:type="dxa"/>
            <w:tcBorders>
              <w:top w:val="single" w:sz="4" w:space="0" w:color="auto"/>
              <w:left w:val="nil"/>
              <w:bottom w:val="nil"/>
              <w:right w:val="nil"/>
            </w:tcBorders>
            <w:vAlign w:val="center"/>
          </w:tcPr>
          <w:p w14:paraId="7BF73F76" w14:textId="2FC31326"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300" w:type="dxa"/>
            <w:tcBorders>
              <w:top w:val="single" w:sz="4" w:space="0" w:color="auto"/>
              <w:left w:val="nil"/>
              <w:bottom w:val="nil"/>
              <w:right w:val="nil"/>
            </w:tcBorders>
            <w:vAlign w:val="center"/>
          </w:tcPr>
          <w:p w14:paraId="574A7B37"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10.6%</w:t>
            </w:r>
          </w:p>
        </w:tc>
        <w:tc>
          <w:tcPr>
            <w:tcW w:w="1300" w:type="dxa"/>
            <w:tcBorders>
              <w:top w:val="single" w:sz="4" w:space="0" w:color="auto"/>
              <w:left w:val="nil"/>
              <w:bottom w:val="nil"/>
              <w:right w:val="nil"/>
            </w:tcBorders>
            <w:vAlign w:val="center"/>
          </w:tcPr>
          <w:p w14:paraId="5F65D5CE"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5.1%</w:t>
            </w:r>
          </w:p>
        </w:tc>
        <w:tc>
          <w:tcPr>
            <w:tcW w:w="1295" w:type="dxa"/>
            <w:tcBorders>
              <w:top w:val="single" w:sz="4" w:space="0" w:color="auto"/>
              <w:left w:val="nil"/>
              <w:bottom w:val="nil"/>
              <w:right w:val="nil"/>
            </w:tcBorders>
            <w:vAlign w:val="center"/>
          </w:tcPr>
          <w:p w14:paraId="60C81E18"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 0.01</w:t>
            </w:r>
          </w:p>
        </w:tc>
        <w:tc>
          <w:tcPr>
            <w:tcW w:w="1295" w:type="dxa"/>
            <w:tcBorders>
              <w:top w:val="single" w:sz="4" w:space="0" w:color="auto"/>
              <w:left w:val="nil"/>
              <w:bottom w:val="nil"/>
              <w:right w:val="nil"/>
            </w:tcBorders>
            <w:vAlign w:val="center"/>
          </w:tcPr>
          <w:p w14:paraId="78376BE3"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13.3%</w:t>
            </w:r>
          </w:p>
        </w:tc>
        <w:tc>
          <w:tcPr>
            <w:tcW w:w="1295" w:type="dxa"/>
            <w:tcBorders>
              <w:top w:val="single" w:sz="4" w:space="0" w:color="auto"/>
              <w:left w:val="nil"/>
              <w:bottom w:val="nil"/>
              <w:right w:val="nil"/>
            </w:tcBorders>
            <w:vAlign w:val="center"/>
          </w:tcPr>
          <w:p w14:paraId="0132D642"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7.2%</w:t>
            </w:r>
          </w:p>
        </w:tc>
      </w:tr>
      <w:tr w:rsidR="00F53412" w:rsidRPr="000303B3" w14:paraId="45F70D77" w14:textId="77777777" w:rsidTr="00F40F02">
        <w:tc>
          <w:tcPr>
            <w:tcW w:w="1416" w:type="dxa"/>
            <w:vMerge/>
            <w:tcBorders>
              <w:top w:val="single" w:sz="4" w:space="0" w:color="auto"/>
              <w:left w:val="nil"/>
              <w:bottom w:val="single" w:sz="4" w:space="0" w:color="auto"/>
              <w:right w:val="nil"/>
            </w:tcBorders>
            <w:vAlign w:val="center"/>
          </w:tcPr>
          <w:p w14:paraId="713782B5"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799E3D25" w14:textId="609019D3"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w:t>
            </w:r>
            <w:r w:rsidR="00B06074">
              <w:rPr>
                <w:rFonts w:ascii="Times New Roman" w:hAnsi="Times New Roman" w:cs="Times New Roman"/>
                <w:b/>
                <w:sz w:val="20"/>
                <w:szCs w:val="20"/>
                <w:lang w:val="en-US"/>
              </w:rPr>
              <w:t xml:space="preserve"> 0.</w:t>
            </w:r>
            <w:r w:rsidRPr="000303B3">
              <w:rPr>
                <w:rFonts w:ascii="Times New Roman" w:hAnsi="Times New Roman" w:cs="Times New Roman"/>
                <w:b/>
                <w:sz w:val="20"/>
                <w:szCs w:val="20"/>
                <w:lang w:val="en-US"/>
              </w:rPr>
              <w:t>05</w:t>
            </w:r>
          </w:p>
        </w:tc>
        <w:tc>
          <w:tcPr>
            <w:tcW w:w="1300" w:type="dxa"/>
            <w:tcBorders>
              <w:top w:val="nil"/>
              <w:left w:val="nil"/>
              <w:bottom w:val="single" w:sz="4" w:space="0" w:color="auto"/>
              <w:right w:val="nil"/>
            </w:tcBorders>
            <w:vAlign w:val="center"/>
          </w:tcPr>
          <w:p w14:paraId="469C9F84"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22.4%</w:t>
            </w:r>
          </w:p>
        </w:tc>
        <w:tc>
          <w:tcPr>
            <w:tcW w:w="1300" w:type="dxa"/>
            <w:tcBorders>
              <w:top w:val="nil"/>
              <w:left w:val="nil"/>
              <w:bottom w:val="single" w:sz="4" w:space="0" w:color="auto"/>
              <w:right w:val="nil"/>
            </w:tcBorders>
            <w:vAlign w:val="center"/>
          </w:tcPr>
          <w:p w14:paraId="01A0542A"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61.9%</w:t>
            </w:r>
          </w:p>
        </w:tc>
        <w:tc>
          <w:tcPr>
            <w:tcW w:w="1295" w:type="dxa"/>
            <w:tcBorders>
              <w:top w:val="nil"/>
              <w:left w:val="nil"/>
              <w:bottom w:val="single" w:sz="4" w:space="0" w:color="auto"/>
              <w:right w:val="nil"/>
            </w:tcBorders>
            <w:vAlign w:val="center"/>
          </w:tcPr>
          <w:p w14:paraId="7EC96E20"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b/>
                <w:i/>
                <w:sz w:val="20"/>
                <w:szCs w:val="20"/>
                <w:lang w:val="en-US"/>
              </w:rPr>
              <w:t>p</w:t>
            </w:r>
            <w:r w:rsidRPr="000303B3">
              <w:rPr>
                <w:rFonts w:ascii="Times New Roman" w:hAnsi="Times New Roman" w:cs="Times New Roman"/>
                <w:b/>
                <w:sz w:val="20"/>
                <w:szCs w:val="20"/>
                <w:lang w:val="en-US"/>
              </w:rPr>
              <w:t xml:space="preserve"> &lt; 0.01</w:t>
            </w:r>
          </w:p>
        </w:tc>
        <w:tc>
          <w:tcPr>
            <w:tcW w:w="1295" w:type="dxa"/>
            <w:tcBorders>
              <w:top w:val="nil"/>
              <w:left w:val="nil"/>
              <w:bottom w:val="single" w:sz="4" w:space="0" w:color="auto"/>
              <w:right w:val="nil"/>
            </w:tcBorders>
            <w:vAlign w:val="center"/>
          </w:tcPr>
          <w:p w14:paraId="1092BB8A"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19.7%</w:t>
            </w:r>
          </w:p>
        </w:tc>
        <w:tc>
          <w:tcPr>
            <w:tcW w:w="1295" w:type="dxa"/>
            <w:tcBorders>
              <w:top w:val="nil"/>
              <w:left w:val="nil"/>
              <w:bottom w:val="single" w:sz="4" w:space="0" w:color="auto"/>
              <w:right w:val="nil"/>
            </w:tcBorders>
            <w:vAlign w:val="center"/>
          </w:tcPr>
          <w:p w14:paraId="68314A2A" w14:textId="77777777" w:rsidR="00F53412" w:rsidRPr="000303B3" w:rsidRDefault="00F53412" w:rsidP="00F40F02">
            <w:pPr>
              <w:spacing w:line="240" w:lineRule="auto"/>
              <w:jc w:val="center"/>
              <w:rPr>
                <w:rFonts w:cs="Times New Roman"/>
                <w:sz w:val="20"/>
                <w:szCs w:val="20"/>
                <w:lang w:val="en-US"/>
              </w:rPr>
            </w:pPr>
            <w:r w:rsidRPr="000303B3">
              <w:rPr>
                <w:rFonts w:cs="Times New Roman"/>
                <w:sz w:val="20"/>
                <w:szCs w:val="20"/>
                <w:lang w:val="en-US"/>
              </w:rPr>
              <w:t>59.9%</w:t>
            </w:r>
          </w:p>
        </w:tc>
      </w:tr>
      <w:tr w:rsidR="00F53412" w:rsidRPr="000303B3" w14:paraId="1DE3AB7A" w14:textId="77777777" w:rsidTr="00F40F02">
        <w:tc>
          <w:tcPr>
            <w:tcW w:w="1416" w:type="dxa"/>
            <w:tcBorders>
              <w:top w:val="single" w:sz="4" w:space="0" w:color="auto"/>
              <w:left w:val="nil"/>
              <w:bottom w:val="nil"/>
              <w:right w:val="nil"/>
            </w:tcBorders>
            <w:vAlign w:val="center"/>
          </w:tcPr>
          <w:p w14:paraId="31CC70C3" w14:textId="77777777" w:rsidR="00F53412" w:rsidRPr="000303B3" w:rsidRDefault="00F53412" w:rsidP="00F40F02">
            <w:pPr>
              <w:pStyle w:val="KeinLeerraum"/>
              <w:jc w:val="center"/>
              <w:rPr>
                <w:rFonts w:ascii="Times New Roman" w:hAnsi="Times New Roman" w:cs="Times New Roman"/>
                <w:sz w:val="20"/>
                <w:szCs w:val="20"/>
                <w:lang w:val="en-US"/>
              </w:rPr>
            </w:pPr>
          </w:p>
        </w:tc>
        <w:tc>
          <w:tcPr>
            <w:tcW w:w="3894" w:type="dxa"/>
            <w:gridSpan w:val="3"/>
            <w:tcBorders>
              <w:top w:val="single" w:sz="4" w:space="0" w:color="auto"/>
              <w:left w:val="nil"/>
              <w:bottom w:val="nil"/>
              <w:right w:val="nil"/>
            </w:tcBorders>
            <w:vAlign w:val="center"/>
          </w:tcPr>
          <w:p w14:paraId="0B0EBD36"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72.5%</w:t>
            </w:r>
          </w:p>
        </w:tc>
        <w:tc>
          <w:tcPr>
            <w:tcW w:w="3885" w:type="dxa"/>
            <w:gridSpan w:val="3"/>
            <w:tcBorders>
              <w:top w:val="single" w:sz="4" w:space="0" w:color="auto"/>
              <w:left w:val="nil"/>
              <w:bottom w:val="nil"/>
              <w:right w:val="nil"/>
            </w:tcBorders>
            <w:vAlign w:val="center"/>
          </w:tcPr>
          <w:p w14:paraId="4F7D8853" w14:textId="77777777" w:rsidR="00F53412" w:rsidRPr="000303B3" w:rsidRDefault="00F53412" w:rsidP="00F40F02">
            <w:pPr>
              <w:pStyle w:val="KeinLeerraum"/>
              <w:jc w:val="center"/>
              <w:rPr>
                <w:rFonts w:ascii="Times New Roman" w:hAnsi="Times New Roman" w:cs="Times New Roman"/>
                <w:sz w:val="20"/>
                <w:szCs w:val="20"/>
                <w:lang w:val="en-US"/>
              </w:rPr>
            </w:pPr>
            <w:r w:rsidRPr="000303B3">
              <w:rPr>
                <w:rFonts w:ascii="Times New Roman" w:hAnsi="Times New Roman" w:cs="Times New Roman"/>
                <w:sz w:val="20"/>
                <w:szCs w:val="20"/>
                <w:lang w:val="en-US"/>
              </w:rPr>
              <w:t>Correspondence rate: 73.2%</w:t>
            </w:r>
          </w:p>
        </w:tc>
      </w:tr>
    </w:tbl>
    <w:p w14:paraId="3097D6D1" w14:textId="77777777" w:rsidR="00F53412" w:rsidRPr="000303B3" w:rsidRDefault="00F53412" w:rsidP="009778AD">
      <w:pPr>
        <w:rPr>
          <w:rFonts w:cs="Times New Roman"/>
          <w:b/>
          <w:bCs/>
          <w:color w:val="222222"/>
          <w:szCs w:val="24"/>
          <w:shd w:val="clear" w:color="auto" w:fill="FFFFFF"/>
        </w:rPr>
      </w:pPr>
    </w:p>
    <w:p w14:paraId="71EC9FF6" w14:textId="77777777" w:rsidR="00F53412" w:rsidRPr="000303B3" w:rsidRDefault="00F53412">
      <w:pPr>
        <w:spacing w:after="160" w:line="259" w:lineRule="auto"/>
        <w:rPr>
          <w:rFonts w:cs="Times New Roman"/>
          <w:b/>
          <w:bCs/>
          <w:color w:val="222222"/>
          <w:szCs w:val="24"/>
          <w:shd w:val="clear" w:color="auto" w:fill="FFFFFF"/>
        </w:rPr>
      </w:pPr>
      <w:r w:rsidRPr="000303B3">
        <w:rPr>
          <w:rFonts w:cs="Times New Roman"/>
          <w:b/>
          <w:bCs/>
          <w:color w:val="222222"/>
          <w:szCs w:val="24"/>
          <w:shd w:val="clear" w:color="auto" w:fill="FFFFFF"/>
        </w:rPr>
        <w:br w:type="page"/>
      </w:r>
    </w:p>
    <w:p w14:paraId="08960E9B" w14:textId="248107ED" w:rsidR="009778AD" w:rsidRPr="000303B3" w:rsidRDefault="009778AD" w:rsidP="009778AD">
      <w:pPr>
        <w:rPr>
          <w:rFonts w:cs="Times New Roman"/>
          <w:color w:val="222222"/>
          <w:szCs w:val="24"/>
          <w:shd w:val="clear" w:color="auto" w:fill="FFFFFF"/>
        </w:rPr>
      </w:pPr>
      <w:r w:rsidRPr="000303B3">
        <w:rPr>
          <w:rFonts w:cs="Times New Roman"/>
          <w:b/>
          <w:bCs/>
          <w:color w:val="222222"/>
          <w:szCs w:val="24"/>
          <w:shd w:val="clear" w:color="auto" w:fill="FFFFFF"/>
        </w:rPr>
        <w:lastRenderedPageBreak/>
        <w:t>Table</w:t>
      </w:r>
      <w:r w:rsidR="00EB02D8" w:rsidRPr="000303B3">
        <w:rPr>
          <w:rFonts w:cs="Times New Roman"/>
          <w:b/>
          <w:bCs/>
          <w:color w:val="222222"/>
          <w:szCs w:val="24"/>
          <w:shd w:val="clear" w:color="auto" w:fill="FFFFFF"/>
        </w:rPr>
        <w:t> </w:t>
      </w:r>
      <w:r w:rsidRPr="000303B3">
        <w:rPr>
          <w:rFonts w:cs="Times New Roman"/>
          <w:b/>
          <w:bCs/>
          <w:color w:val="222222"/>
          <w:szCs w:val="24"/>
          <w:shd w:val="clear" w:color="auto" w:fill="FFFFFF"/>
        </w:rPr>
        <w:t>WA.4.5.</w:t>
      </w:r>
      <w:r w:rsidRPr="000303B3">
        <w:rPr>
          <w:rFonts w:cs="Times New Roman"/>
          <w:color w:val="222222"/>
          <w:szCs w:val="24"/>
          <w:shd w:val="clear" w:color="auto" w:fill="FFFFFF"/>
        </w:rPr>
        <w:t xml:space="preserve"> Skewness and kurtosis of the distributions in the simulation</w:t>
      </w:r>
    </w:p>
    <w:tbl>
      <w:tblPr>
        <w:tblStyle w:val="Tabellenraster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20" w:firstRow="1" w:lastRow="0" w:firstColumn="0" w:lastColumn="0" w:noHBand="0" w:noVBand="1"/>
      </w:tblPr>
      <w:tblGrid>
        <w:gridCol w:w="1584"/>
        <w:gridCol w:w="1872"/>
        <w:gridCol w:w="1872"/>
        <w:gridCol w:w="1872"/>
        <w:gridCol w:w="1872"/>
      </w:tblGrid>
      <w:tr w:rsidR="009778AD" w:rsidRPr="000303B3" w14:paraId="7B2D9938" w14:textId="77777777" w:rsidTr="00F40F02">
        <w:trPr>
          <w:trHeight w:val="144"/>
        </w:trPr>
        <w:tc>
          <w:tcPr>
            <w:tcW w:w="1584" w:type="dxa"/>
            <w:tcBorders>
              <w:bottom w:val="single" w:sz="4" w:space="0" w:color="auto"/>
            </w:tcBorders>
            <w:vAlign w:val="center"/>
          </w:tcPr>
          <w:p w14:paraId="7FBB0787" w14:textId="77777777" w:rsidR="009778AD" w:rsidRPr="000303B3" w:rsidRDefault="009778AD" w:rsidP="00F40F02">
            <w:pPr>
              <w:spacing w:line="240" w:lineRule="auto"/>
              <w:jc w:val="center"/>
              <w:rPr>
                <w:rFonts w:cs="Times New Roman"/>
                <w:b/>
                <w:bCs/>
                <w:color w:val="222222"/>
                <w:sz w:val="20"/>
                <w:shd w:val="clear" w:color="auto" w:fill="FFFFFF"/>
                <w:lang w:val="en-US"/>
              </w:rPr>
            </w:pPr>
            <w:r w:rsidRPr="000303B3">
              <w:rPr>
                <w:rFonts w:cs="Times New Roman"/>
                <w:b/>
                <w:bCs/>
                <w:color w:val="222222"/>
                <w:sz w:val="20"/>
                <w:shd w:val="clear" w:color="auto" w:fill="FFFFFF"/>
                <w:lang w:val="en-US"/>
              </w:rPr>
              <w:t>Distribution</w:t>
            </w:r>
          </w:p>
        </w:tc>
        <w:tc>
          <w:tcPr>
            <w:tcW w:w="7488" w:type="dxa"/>
            <w:gridSpan w:val="4"/>
            <w:tcBorders>
              <w:bottom w:val="single" w:sz="4" w:space="0" w:color="auto"/>
            </w:tcBorders>
            <w:vAlign w:val="center"/>
          </w:tcPr>
          <w:p w14:paraId="451CC13A" w14:textId="77777777" w:rsidR="009778AD" w:rsidRPr="000303B3" w:rsidRDefault="009778AD" w:rsidP="00F40F02">
            <w:pPr>
              <w:spacing w:line="240" w:lineRule="auto"/>
              <w:jc w:val="center"/>
              <w:rPr>
                <w:rFonts w:cs="Times New Roman"/>
                <w:b/>
                <w:bCs/>
                <w:color w:val="222222"/>
                <w:sz w:val="20"/>
                <w:shd w:val="clear" w:color="auto" w:fill="FFFFFF"/>
                <w:lang w:val="en-US"/>
              </w:rPr>
            </w:pPr>
            <w:r w:rsidRPr="000303B3">
              <w:rPr>
                <w:rFonts w:cs="Times New Roman"/>
                <w:b/>
                <w:bCs/>
                <w:color w:val="222222"/>
                <w:sz w:val="20"/>
                <w:shd w:val="clear" w:color="auto" w:fill="FFFFFF"/>
                <w:lang w:val="en-US"/>
              </w:rPr>
              <w:t>Distribution parameters and corresponding skewness and kurtosis</w:t>
            </w:r>
          </w:p>
        </w:tc>
      </w:tr>
      <w:tr w:rsidR="009778AD" w:rsidRPr="000303B3" w14:paraId="155702CE" w14:textId="77777777" w:rsidTr="00F40F02">
        <w:trPr>
          <w:trHeight w:val="584"/>
        </w:trPr>
        <w:tc>
          <w:tcPr>
            <w:tcW w:w="1584" w:type="dxa"/>
            <w:vAlign w:val="center"/>
            <w:hideMark/>
          </w:tcPr>
          <w:p w14:paraId="1F5C00AB" w14:textId="77777777" w:rsidR="009778AD" w:rsidRPr="000303B3" w:rsidRDefault="009778AD" w:rsidP="00F40F02">
            <w:pPr>
              <w:spacing w:line="240" w:lineRule="auto"/>
              <w:jc w:val="center"/>
              <w:rPr>
                <w:rFonts w:cs="Times New Roman"/>
                <w:color w:val="222222"/>
                <w:sz w:val="20"/>
                <w:shd w:val="clear" w:color="auto" w:fill="FFFFFF"/>
                <w:lang w:val="en-US"/>
              </w:rPr>
            </w:pPr>
            <w:r w:rsidRPr="000303B3">
              <w:rPr>
                <w:rFonts w:cs="Times New Roman"/>
                <w:color w:val="222222"/>
                <w:sz w:val="20"/>
                <w:shd w:val="clear" w:color="auto" w:fill="FFFFFF"/>
                <w:lang w:val="en-US"/>
              </w:rPr>
              <w:t>Log-Normal</w:t>
            </w:r>
          </w:p>
        </w:tc>
        <w:tc>
          <w:tcPr>
            <w:tcW w:w="1872" w:type="dxa"/>
            <w:tcBorders>
              <w:top w:val="single" w:sz="4" w:space="0" w:color="auto"/>
            </w:tcBorders>
            <w:hideMark/>
          </w:tcPr>
          <w:p w14:paraId="27925566"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µ = 0; σ = 1</w:t>
            </w:r>
          </w:p>
          <w:p w14:paraId="33E2E327"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6.18</w:t>
            </w:r>
          </w:p>
          <w:p w14:paraId="22311261"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11.94</w:t>
            </w:r>
          </w:p>
        </w:tc>
        <w:tc>
          <w:tcPr>
            <w:tcW w:w="1872" w:type="dxa"/>
            <w:tcBorders>
              <w:top w:val="single" w:sz="4" w:space="0" w:color="auto"/>
            </w:tcBorders>
            <w:hideMark/>
          </w:tcPr>
          <w:p w14:paraId="4F9AEA74" w14:textId="6F11A80C"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µ = 0; σ =</w:t>
            </w:r>
            <w:r w:rsidR="00B06074">
              <w:rPr>
                <w:rFonts w:cs="Times New Roman"/>
                <w:color w:val="222222"/>
                <w:sz w:val="20"/>
                <w:szCs w:val="20"/>
                <w:shd w:val="clear" w:color="auto" w:fill="FFFFFF"/>
                <w:lang w:val="en-US"/>
              </w:rPr>
              <w:t xml:space="preserve"> 0.</w:t>
            </w:r>
            <w:r w:rsidRPr="000303B3">
              <w:rPr>
                <w:rFonts w:cs="Times New Roman"/>
                <w:color w:val="222222"/>
                <w:sz w:val="20"/>
                <w:szCs w:val="20"/>
                <w:shd w:val="clear" w:color="auto" w:fill="FFFFFF"/>
                <w:lang w:val="en-US"/>
              </w:rPr>
              <w:t>75</w:t>
            </w:r>
          </w:p>
          <w:p w14:paraId="05214E78"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3.26</w:t>
            </w:r>
          </w:p>
          <w:p w14:paraId="69CBFB67"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23.54</w:t>
            </w:r>
          </w:p>
        </w:tc>
        <w:tc>
          <w:tcPr>
            <w:tcW w:w="1872" w:type="dxa"/>
            <w:tcBorders>
              <w:top w:val="single" w:sz="4" w:space="0" w:color="auto"/>
            </w:tcBorders>
            <w:hideMark/>
          </w:tcPr>
          <w:p w14:paraId="517885E5" w14:textId="33DE1608"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µ = 0; σ =</w:t>
            </w:r>
            <w:r w:rsidR="00B06074">
              <w:rPr>
                <w:rFonts w:cs="Times New Roman"/>
                <w:color w:val="222222"/>
                <w:sz w:val="20"/>
                <w:szCs w:val="20"/>
                <w:shd w:val="clear" w:color="auto" w:fill="FFFFFF"/>
                <w:lang w:val="en-US"/>
              </w:rPr>
              <w:t xml:space="preserve"> 0.</w:t>
            </w:r>
            <w:r w:rsidRPr="000303B3">
              <w:rPr>
                <w:rFonts w:cs="Times New Roman"/>
                <w:color w:val="222222"/>
                <w:sz w:val="20"/>
                <w:szCs w:val="20"/>
                <w:shd w:val="clear" w:color="auto" w:fill="FFFFFF"/>
                <w:lang w:val="en-US"/>
              </w:rPr>
              <w:t>50</w:t>
            </w:r>
          </w:p>
          <w:p w14:paraId="17B5761D"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1.75</w:t>
            </w:r>
          </w:p>
          <w:p w14:paraId="2780FACC"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5.90</w:t>
            </w:r>
          </w:p>
        </w:tc>
        <w:tc>
          <w:tcPr>
            <w:tcW w:w="1872" w:type="dxa"/>
            <w:tcBorders>
              <w:top w:val="single" w:sz="4" w:space="0" w:color="auto"/>
            </w:tcBorders>
            <w:hideMark/>
          </w:tcPr>
          <w:p w14:paraId="1A2229CC" w14:textId="1CE5C75D"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µ = 0; σ =</w:t>
            </w:r>
            <w:r w:rsidR="00B06074">
              <w:rPr>
                <w:rFonts w:cs="Times New Roman"/>
                <w:color w:val="222222"/>
                <w:sz w:val="20"/>
                <w:szCs w:val="20"/>
                <w:shd w:val="clear" w:color="auto" w:fill="FFFFFF"/>
                <w:lang w:val="en-US"/>
              </w:rPr>
              <w:t xml:space="preserve"> 0.</w:t>
            </w:r>
            <w:r w:rsidRPr="000303B3">
              <w:rPr>
                <w:rFonts w:cs="Times New Roman"/>
                <w:color w:val="222222"/>
                <w:sz w:val="20"/>
                <w:szCs w:val="20"/>
                <w:shd w:val="clear" w:color="auto" w:fill="FFFFFF"/>
                <w:lang w:val="en-US"/>
              </w:rPr>
              <w:t>25</w:t>
            </w:r>
          </w:p>
          <w:p w14:paraId="2BAA27BD" w14:textId="3A32797F"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00B06074">
              <w:rPr>
                <w:rFonts w:cs="Times New Roman"/>
                <w:color w:val="222222"/>
                <w:sz w:val="20"/>
                <w:szCs w:val="20"/>
                <w:shd w:val="clear" w:color="auto" w:fill="FFFFFF"/>
                <w:lang w:val="en-US"/>
              </w:rPr>
              <w:t xml:space="preserve"> 0.</w:t>
            </w:r>
            <w:r w:rsidRPr="000303B3">
              <w:rPr>
                <w:rFonts w:cs="Times New Roman"/>
                <w:color w:val="222222"/>
                <w:sz w:val="20"/>
                <w:szCs w:val="20"/>
                <w:shd w:val="clear" w:color="auto" w:fill="FFFFFF"/>
                <w:lang w:val="en-US"/>
              </w:rPr>
              <w:t>78</w:t>
            </w:r>
          </w:p>
          <w:p w14:paraId="39C35314"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1.10</w:t>
            </w:r>
          </w:p>
        </w:tc>
      </w:tr>
      <w:tr w:rsidR="009778AD" w:rsidRPr="000303B3" w14:paraId="3BD66E6A" w14:textId="77777777" w:rsidTr="00F40F02">
        <w:trPr>
          <w:trHeight w:val="584"/>
        </w:trPr>
        <w:tc>
          <w:tcPr>
            <w:tcW w:w="1584" w:type="dxa"/>
            <w:vAlign w:val="center"/>
            <w:hideMark/>
          </w:tcPr>
          <w:p w14:paraId="461358D3" w14:textId="77777777" w:rsidR="009778AD" w:rsidRPr="000303B3" w:rsidRDefault="009778AD" w:rsidP="00F40F02">
            <w:pPr>
              <w:spacing w:line="240" w:lineRule="auto"/>
              <w:jc w:val="center"/>
              <w:rPr>
                <w:rFonts w:cs="Times New Roman"/>
                <w:color w:val="222222"/>
                <w:sz w:val="20"/>
                <w:shd w:val="clear" w:color="auto" w:fill="FFFFFF"/>
                <w:lang w:val="en-US"/>
              </w:rPr>
            </w:pPr>
            <w:r w:rsidRPr="000303B3">
              <w:rPr>
                <w:rFonts w:cs="Times New Roman"/>
                <w:color w:val="222222"/>
                <w:sz w:val="20"/>
                <w:shd w:val="clear" w:color="auto" w:fill="FFFFFF"/>
                <w:lang w:val="en-US"/>
              </w:rPr>
              <w:t>Beta</w:t>
            </w:r>
          </w:p>
        </w:tc>
        <w:tc>
          <w:tcPr>
            <w:tcW w:w="1872" w:type="dxa"/>
            <w:hideMark/>
          </w:tcPr>
          <w:p w14:paraId="6F437522" w14:textId="7D24F325"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p =</w:t>
            </w:r>
            <w:r w:rsidR="00B06074">
              <w:rPr>
                <w:rFonts w:cs="Times New Roman"/>
                <w:color w:val="222222"/>
                <w:sz w:val="20"/>
                <w:szCs w:val="20"/>
                <w:shd w:val="clear" w:color="auto" w:fill="FFFFFF"/>
                <w:lang w:val="en-US"/>
              </w:rPr>
              <w:t xml:space="preserve"> 0.</w:t>
            </w:r>
            <w:r w:rsidRPr="000303B3">
              <w:rPr>
                <w:rFonts w:cs="Times New Roman"/>
                <w:color w:val="222222"/>
                <w:sz w:val="20"/>
                <w:szCs w:val="20"/>
                <w:shd w:val="clear" w:color="auto" w:fill="FFFFFF"/>
                <w:lang w:val="en-US"/>
              </w:rPr>
              <w:t>50; q =</w:t>
            </w:r>
            <w:r w:rsidR="00B06074">
              <w:rPr>
                <w:rFonts w:cs="Times New Roman"/>
                <w:color w:val="222222"/>
                <w:sz w:val="20"/>
                <w:szCs w:val="20"/>
                <w:shd w:val="clear" w:color="auto" w:fill="FFFFFF"/>
                <w:lang w:val="en-US"/>
              </w:rPr>
              <w:t xml:space="preserve"> 0.</w:t>
            </w:r>
            <w:r w:rsidRPr="000303B3">
              <w:rPr>
                <w:rFonts w:cs="Times New Roman"/>
                <w:color w:val="222222"/>
                <w:sz w:val="20"/>
                <w:szCs w:val="20"/>
                <w:shd w:val="clear" w:color="auto" w:fill="FFFFFF"/>
                <w:lang w:val="en-US"/>
              </w:rPr>
              <w:t>50</w:t>
            </w:r>
          </w:p>
          <w:p w14:paraId="09F19B6E"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0</w:t>
            </w:r>
          </w:p>
          <w:p w14:paraId="14E48B07"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-1.5</w:t>
            </w:r>
          </w:p>
        </w:tc>
        <w:tc>
          <w:tcPr>
            <w:tcW w:w="1872" w:type="dxa"/>
            <w:hideMark/>
          </w:tcPr>
          <w:p w14:paraId="1EB64AA3"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p = 1; q = 1</w:t>
            </w:r>
          </w:p>
          <w:p w14:paraId="525A0071"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0</w:t>
            </w:r>
          </w:p>
          <w:p w14:paraId="61CFD5DA"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-1.2</w:t>
            </w:r>
          </w:p>
        </w:tc>
        <w:tc>
          <w:tcPr>
            <w:tcW w:w="1872" w:type="dxa"/>
            <w:hideMark/>
          </w:tcPr>
          <w:p w14:paraId="7D4BEE20"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p = 2; q = 2</w:t>
            </w:r>
          </w:p>
          <w:p w14:paraId="64FB2AF9"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0</w:t>
            </w:r>
          </w:p>
          <w:p w14:paraId="12AC7B49" w14:textId="3C2D9E99"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w:t>
            </w:r>
            <w:r w:rsidR="00B06074">
              <w:rPr>
                <w:rFonts w:cs="Times New Roman"/>
                <w:color w:val="222222"/>
                <w:sz w:val="20"/>
                <w:szCs w:val="20"/>
                <w:shd w:val="clear" w:color="auto" w:fill="FFFFFF"/>
                <w:lang w:val="en-US"/>
              </w:rPr>
              <w:t>0</w:t>
            </w:r>
            <w:r w:rsidRPr="000303B3">
              <w:rPr>
                <w:rFonts w:cs="Times New Roman"/>
                <w:color w:val="222222"/>
                <w:sz w:val="20"/>
                <w:szCs w:val="20"/>
                <w:shd w:val="clear" w:color="auto" w:fill="FFFFFF"/>
                <w:lang w:val="en-US"/>
              </w:rPr>
              <w:t>.86</w:t>
            </w:r>
          </w:p>
        </w:tc>
        <w:tc>
          <w:tcPr>
            <w:tcW w:w="1872" w:type="dxa"/>
            <w:hideMark/>
          </w:tcPr>
          <w:p w14:paraId="7E02576A"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p = 4; q = 4</w:t>
            </w:r>
          </w:p>
          <w:p w14:paraId="3AE06AAE"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0</w:t>
            </w:r>
          </w:p>
          <w:p w14:paraId="4E6961B6" w14:textId="3D2A1EBC"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w:t>
            </w:r>
            <w:r w:rsidR="00B06074">
              <w:rPr>
                <w:rFonts w:cs="Times New Roman"/>
                <w:color w:val="222222"/>
                <w:sz w:val="20"/>
                <w:szCs w:val="20"/>
                <w:shd w:val="clear" w:color="auto" w:fill="FFFFFF"/>
                <w:lang w:val="en-US"/>
              </w:rPr>
              <w:t>0</w:t>
            </w:r>
            <w:r w:rsidRPr="000303B3">
              <w:rPr>
                <w:rFonts w:cs="Times New Roman"/>
                <w:color w:val="222222"/>
                <w:sz w:val="20"/>
                <w:szCs w:val="20"/>
                <w:shd w:val="clear" w:color="auto" w:fill="FFFFFF"/>
                <w:lang w:val="en-US"/>
              </w:rPr>
              <w:t>.55</w:t>
            </w:r>
          </w:p>
        </w:tc>
      </w:tr>
      <w:tr w:rsidR="009778AD" w:rsidRPr="000303B3" w14:paraId="212C4820" w14:textId="77777777" w:rsidTr="00F40F02">
        <w:trPr>
          <w:trHeight w:val="584"/>
        </w:trPr>
        <w:tc>
          <w:tcPr>
            <w:tcW w:w="1584" w:type="dxa"/>
            <w:vAlign w:val="center"/>
            <w:hideMark/>
          </w:tcPr>
          <w:p w14:paraId="2C56B68B" w14:textId="77777777" w:rsidR="009778AD" w:rsidRPr="000303B3" w:rsidRDefault="009778AD" w:rsidP="00F40F02">
            <w:pPr>
              <w:spacing w:line="240" w:lineRule="auto"/>
              <w:jc w:val="center"/>
              <w:rPr>
                <w:rFonts w:cs="Times New Roman"/>
                <w:color w:val="222222"/>
                <w:sz w:val="20"/>
                <w:shd w:val="clear" w:color="auto" w:fill="FFFFFF"/>
                <w:lang w:val="en-US"/>
              </w:rPr>
            </w:pPr>
            <w:r w:rsidRPr="000303B3">
              <w:rPr>
                <w:rFonts w:cs="Times New Roman"/>
                <w:color w:val="222222"/>
                <w:sz w:val="20"/>
                <w:shd w:val="clear" w:color="auto" w:fill="FFFFFF"/>
                <w:lang w:val="en-US"/>
              </w:rPr>
              <w:t>Student t</w:t>
            </w:r>
          </w:p>
        </w:tc>
        <w:tc>
          <w:tcPr>
            <w:tcW w:w="1872" w:type="dxa"/>
            <w:hideMark/>
          </w:tcPr>
          <w:p w14:paraId="15A5CAC4"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df = 3</w:t>
            </w:r>
          </w:p>
          <w:p w14:paraId="146073A2"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0</w:t>
            </w:r>
          </w:p>
          <w:p w14:paraId="5340CAB1"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 –</w:t>
            </w:r>
          </w:p>
        </w:tc>
        <w:tc>
          <w:tcPr>
            <w:tcW w:w="1872" w:type="dxa"/>
            <w:hideMark/>
          </w:tcPr>
          <w:p w14:paraId="77ACD505"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df = 4</w:t>
            </w:r>
          </w:p>
          <w:p w14:paraId="3C751029"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0</w:t>
            </w:r>
          </w:p>
          <w:p w14:paraId="71F9CBBC"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 –</w:t>
            </w:r>
          </w:p>
        </w:tc>
        <w:tc>
          <w:tcPr>
            <w:tcW w:w="1872" w:type="dxa"/>
            <w:hideMark/>
          </w:tcPr>
          <w:p w14:paraId="1709D925"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df = 5</w:t>
            </w:r>
          </w:p>
          <w:p w14:paraId="6FDC1F01"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0</w:t>
            </w:r>
          </w:p>
          <w:p w14:paraId="6A9E5CE7"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6</w:t>
            </w:r>
          </w:p>
        </w:tc>
        <w:tc>
          <w:tcPr>
            <w:tcW w:w="1872" w:type="dxa"/>
            <w:hideMark/>
          </w:tcPr>
          <w:p w14:paraId="585EE75A"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df = 6</w:t>
            </w:r>
          </w:p>
          <w:p w14:paraId="4BDE54F1"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0</w:t>
            </w:r>
          </w:p>
          <w:p w14:paraId="2B6D74F3"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3</w:t>
            </w:r>
          </w:p>
        </w:tc>
      </w:tr>
      <w:tr w:rsidR="009778AD" w:rsidRPr="000303B3" w14:paraId="6DBFAF22" w14:textId="77777777" w:rsidTr="00F40F02">
        <w:trPr>
          <w:trHeight w:val="584"/>
        </w:trPr>
        <w:tc>
          <w:tcPr>
            <w:tcW w:w="1584" w:type="dxa"/>
            <w:vAlign w:val="center"/>
            <w:hideMark/>
          </w:tcPr>
          <w:p w14:paraId="3AD7AFCB" w14:textId="77777777" w:rsidR="009778AD" w:rsidRPr="000303B3" w:rsidRDefault="009778AD" w:rsidP="00F40F02">
            <w:pPr>
              <w:spacing w:line="240" w:lineRule="auto"/>
              <w:jc w:val="center"/>
              <w:rPr>
                <w:rFonts w:cs="Times New Roman"/>
                <w:color w:val="222222"/>
                <w:sz w:val="20"/>
                <w:shd w:val="clear" w:color="auto" w:fill="FFFFFF"/>
                <w:lang w:val="en-US"/>
              </w:rPr>
            </w:pPr>
            <w:r w:rsidRPr="000303B3">
              <w:rPr>
                <w:rFonts w:cs="Times New Roman"/>
                <w:color w:val="222222"/>
                <w:sz w:val="20"/>
                <w:shd w:val="clear" w:color="auto" w:fill="FFFFFF"/>
                <w:lang w:val="en-US"/>
              </w:rPr>
              <w:t>Gamma</w:t>
            </w:r>
          </w:p>
        </w:tc>
        <w:tc>
          <w:tcPr>
            <w:tcW w:w="1872" w:type="dxa"/>
            <w:hideMark/>
          </w:tcPr>
          <w:p w14:paraId="7F7FD31D" w14:textId="052D9574"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α = 1; β =</w:t>
            </w:r>
            <w:r w:rsidR="00B06074">
              <w:rPr>
                <w:rFonts w:cs="Times New Roman"/>
                <w:color w:val="222222"/>
                <w:sz w:val="20"/>
                <w:szCs w:val="20"/>
                <w:shd w:val="clear" w:color="auto" w:fill="FFFFFF"/>
                <w:lang w:val="en-US"/>
              </w:rPr>
              <w:t xml:space="preserve"> 0.</w:t>
            </w:r>
            <w:r w:rsidRPr="000303B3">
              <w:rPr>
                <w:rFonts w:cs="Times New Roman"/>
                <w:color w:val="222222"/>
                <w:sz w:val="20"/>
                <w:szCs w:val="20"/>
                <w:shd w:val="clear" w:color="auto" w:fill="FFFFFF"/>
                <w:lang w:val="en-US"/>
              </w:rPr>
              <w:t>50</w:t>
            </w:r>
          </w:p>
          <w:p w14:paraId="65D2ED9A"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2</w:t>
            </w:r>
          </w:p>
          <w:p w14:paraId="67F226B4"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6</w:t>
            </w:r>
          </w:p>
        </w:tc>
        <w:tc>
          <w:tcPr>
            <w:tcW w:w="1872" w:type="dxa"/>
            <w:hideMark/>
          </w:tcPr>
          <w:p w14:paraId="4FC3A799"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α = 1; β = 2</w:t>
            </w:r>
          </w:p>
          <w:p w14:paraId="20017B1D"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2</w:t>
            </w:r>
          </w:p>
          <w:p w14:paraId="73DCDBE7"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6</w:t>
            </w:r>
          </w:p>
        </w:tc>
        <w:tc>
          <w:tcPr>
            <w:tcW w:w="1872" w:type="dxa"/>
            <w:hideMark/>
          </w:tcPr>
          <w:p w14:paraId="7AED1AFC"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α = 2; β = 4</w:t>
            </w:r>
          </w:p>
          <w:p w14:paraId="75312F4D"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1.41</w:t>
            </w:r>
          </w:p>
          <w:p w14:paraId="7AF0A39E"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3</w:t>
            </w:r>
          </w:p>
        </w:tc>
        <w:tc>
          <w:tcPr>
            <w:tcW w:w="1872" w:type="dxa"/>
            <w:hideMark/>
          </w:tcPr>
          <w:p w14:paraId="7CC1CDF8"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α = 4; β = 2</w:t>
            </w:r>
          </w:p>
          <w:p w14:paraId="3207A0C0"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1</w:t>
            </w:r>
          </w:p>
          <w:p w14:paraId="69AEB0C0"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1.5</w:t>
            </w:r>
          </w:p>
        </w:tc>
      </w:tr>
      <w:tr w:rsidR="009778AD" w:rsidRPr="000303B3" w14:paraId="6A006AF5" w14:textId="77777777" w:rsidTr="00F40F02">
        <w:trPr>
          <w:trHeight w:val="584"/>
        </w:trPr>
        <w:tc>
          <w:tcPr>
            <w:tcW w:w="1584" w:type="dxa"/>
            <w:tcBorders>
              <w:bottom w:val="single" w:sz="4" w:space="0" w:color="auto"/>
            </w:tcBorders>
            <w:vAlign w:val="center"/>
            <w:hideMark/>
          </w:tcPr>
          <w:p w14:paraId="6DAE8F14" w14:textId="77777777" w:rsidR="009778AD" w:rsidRPr="000303B3" w:rsidRDefault="009778AD" w:rsidP="00F40F02">
            <w:pPr>
              <w:spacing w:line="240" w:lineRule="auto"/>
              <w:jc w:val="center"/>
              <w:rPr>
                <w:rFonts w:cs="Times New Roman"/>
                <w:color w:val="222222"/>
                <w:sz w:val="20"/>
                <w:shd w:val="clear" w:color="auto" w:fill="FFFFFF"/>
                <w:lang w:val="en-US"/>
              </w:rPr>
            </w:pPr>
            <w:r w:rsidRPr="000303B3">
              <w:rPr>
                <w:rFonts w:cs="Times New Roman"/>
                <w:color w:val="222222"/>
                <w:sz w:val="20"/>
                <w:shd w:val="clear" w:color="auto" w:fill="FFFFFF"/>
                <w:lang w:val="en-US"/>
              </w:rPr>
              <w:t>Chi²</w:t>
            </w:r>
          </w:p>
        </w:tc>
        <w:tc>
          <w:tcPr>
            <w:tcW w:w="1872" w:type="dxa"/>
            <w:tcBorders>
              <w:bottom w:val="single" w:sz="4" w:space="0" w:color="auto"/>
            </w:tcBorders>
            <w:hideMark/>
          </w:tcPr>
          <w:p w14:paraId="5CB3E97A"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df = 2</w:t>
            </w:r>
          </w:p>
          <w:p w14:paraId="7D10C6DB"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2</w:t>
            </w:r>
          </w:p>
          <w:p w14:paraId="07A9C216"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6</w:t>
            </w:r>
          </w:p>
        </w:tc>
        <w:tc>
          <w:tcPr>
            <w:tcW w:w="1872" w:type="dxa"/>
            <w:tcBorders>
              <w:bottom w:val="single" w:sz="4" w:space="0" w:color="auto"/>
            </w:tcBorders>
            <w:hideMark/>
          </w:tcPr>
          <w:p w14:paraId="168789A8"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df = 8</w:t>
            </w:r>
          </w:p>
          <w:p w14:paraId="68B8A654"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Pr="000303B3">
              <w:rPr>
                <w:rFonts w:cs="Times New Roman"/>
                <w:color w:val="222222"/>
                <w:sz w:val="20"/>
                <w:szCs w:val="20"/>
                <w:shd w:val="clear" w:color="auto" w:fill="FFFFFF"/>
                <w:lang w:val="en-US"/>
              </w:rPr>
              <w:t xml:space="preserve"> 1</w:t>
            </w:r>
          </w:p>
          <w:p w14:paraId="0ED1DC7B"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Pr="000303B3">
              <w:rPr>
                <w:rFonts w:cs="Times New Roman"/>
                <w:color w:val="222222"/>
                <w:sz w:val="20"/>
                <w:szCs w:val="20"/>
                <w:shd w:val="clear" w:color="auto" w:fill="FFFFFF"/>
                <w:lang w:val="en-US"/>
              </w:rPr>
              <w:t xml:space="preserve"> 1.5</w:t>
            </w:r>
          </w:p>
        </w:tc>
        <w:tc>
          <w:tcPr>
            <w:tcW w:w="1872" w:type="dxa"/>
            <w:tcBorders>
              <w:bottom w:val="single" w:sz="4" w:space="0" w:color="auto"/>
            </w:tcBorders>
            <w:hideMark/>
          </w:tcPr>
          <w:p w14:paraId="240406BE"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df = 14</w:t>
            </w:r>
          </w:p>
          <w:p w14:paraId="4983795F" w14:textId="4D1552ED"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00B06074">
              <w:rPr>
                <w:rFonts w:cs="Times New Roman"/>
                <w:color w:val="222222"/>
                <w:sz w:val="20"/>
                <w:szCs w:val="20"/>
                <w:shd w:val="clear" w:color="auto" w:fill="FFFFFF"/>
                <w:lang w:val="en-US"/>
              </w:rPr>
              <w:t xml:space="preserve"> 0.</w:t>
            </w:r>
            <w:r w:rsidRPr="000303B3">
              <w:rPr>
                <w:rFonts w:cs="Times New Roman"/>
                <w:color w:val="222222"/>
                <w:sz w:val="20"/>
                <w:szCs w:val="20"/>
                <w:shd w:val="clear" w:color="auto" w:fill="FFFFFF"/>
                <w:lang w:val="en-US"/>
              </w:rPr>
              <w:t>76</w:t>
            </w:r>
          </w:p>
          <w:p w14:paraId="53D3FCE4" w14:textId="1BA9CA6C"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00B06074">
              <w:rPr>
                <w:rFonts w:cs="Times New Roman"/>
                <w:color w:val="222222"/>
                <w:sz w:val="20"/>
                <w:szCs w:val="20"/>
                <w:shd w:val="clear" w:color="auto" w:fill="FFFFFF"/>
                <w:lang w:val="en-US"/>
              </w:rPr>
              <w:t xml:space="preserve"> 0.</w:t>
            </w:r>
            <w:r w:rsidRPr="000303B3">
              <w:rPr>
                <w:rFonts w:cs="Times New Roman"/>
                <w:color w:val="222222"/>
                <w:sz w:val="20"/>
                <w:szCs w:val="20"/>
                <w:shd w:val="clear" w:color="auto" w:fill="FFFFFF"/>
                <w:lang w:val="en-US"/>
              </w:rPr>
              <w:t>86</w:t>
            </w:r>
          </w:p>
        </w:tc>
        <w:tc>
          <w:tcPr>
            <w:tcW w:w="1872" w:type="dxa"/>
            <w:tcBorders>
              <w:bottom w:val="single" w:sz="4" w:space="0" w:color="auto"/>
            </w:tcBorders>
            <w:hideMark/>
          </w:tcPr>
          <w:p w14:paraId="06998655" w14:textId="77777777"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color w:val="222222"/>
                <w:sz w:val="20"/>
                <w:szCs w:val="20"/>
                <w:shd w:val="clear" w:color="auto" w:fill="FFFFFF"/>
                <w:lang w:val="en-US"/>
              </w:rPr>
              <w:t>df = 20</w:t>
            </w:r>
          </w:p>
          <w:p w14:paraId="4AC313A4" w14:textId="077B6218"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Skewness:</w:t>
            </w:r>
            <w:r w:rsidR="00B06074">
              <w:rPr>
                <w:rFonts w:cs="Times New Roman"/>
                <w:color w:val="222222"/>
                <w:sz w:val="20"/>
                <w:szCs w:val="20"/>
                <w:shd w:val="clear" w:color="auto" w:fill="FFFFFF"/>
                <w:lang w:val="en-US"/>
              </w:rPr>
              <w:t xml:space="preserve"> 0.</w:t>
            </w:r>
            <w:r w:rsidRPr="000303B3">
              <w:rPr>
                <w:rFonts w:cs="Times New Roman"/>
                <w:color w:val="222222"/>
                <w:sz w:val="20"/>
                <w:szCs w:val="20"/>
                <w:shd w:val="clear" w:color="auto" w:fill="FFFFFF"/>
                <w:lang w:val="en-US"/>
              </w:rPr>
              <w:t>63</w:t>
            </w:r>
          </w:p>
          <w:p w14:paraId="38D54D3A" w14:textId="701D425C" w:rsidR="009778AD" w:rsidRPr="000303B3" w:rsidRDefault="009778AD" w:rsidP="00F40F02">
            <w:pPr>
              <w:spacing w:line="240" w:lineRule="auto"/>
              <w:rPr>
                <w:rFonts w:cs="Times New Roman"/>
                <w:color w:val="222222"/>
                <w:sz w:val="20"/>
                <w:szCs w:val="20"/>
                <w:shd w:val="clear" w:color="auto" w:fill="FFFFFF"/>
                <w:lang w:val="en-US"/>
              </w:rPr>
            </w:pPr>
            <w:r w:rsidRPr="000303B3">
              <w:rPr>
                <w:rFonts w:cs="Times New Roman"/>
                <w:b/>
                <w:bCs/>
                <w:color w:val="222222"/>
                <w:sz w:val="20"/>
                <w:szCs w:val="20"/>
                <w:shd w:val="clear" w:color="auto" w:fill="FFFFFF"/>
                <w:lang w:val="en-US"/>
              </w:rPr>
              <w:t>Kurtosis:</w:t>
            </w:r>
            <w:r w:rsidR="00B06074">
              <w:rPr>
                <w:rFonts w:cs="Times New Roman"/>
                <w:color w:val="222222"/>
                <w:sz w:val="20"/>
                <w:szCs w:val="20"/>
                <w:shd w:val="clear" w:color="auto" w:fill="FFFFFF"/>
                <w:lang w:val="en-US"/>
              </w:rPr>
              <w:t xml:space="preserve"> 0.</w:t>
            </w:r>
            <w:r w:rsidRPr="000303B3">
              <w:rPr>
                <w:rFonts w:cs="Times New Roman"/>
                <w:color w:val="222222"/>
                <w:sz w:val="20"/>
                <w:szCs w:val="20"/>
                <w:shd w:val="clear" w:color="auto" w:fill="FFFFFF"/>
                <w:lang w:val="en-US"/>
              </w:rPr>
              <w:t>6</w:t>
            </w:r>
          </w:p>
        </w:tc>
      </w:tr>
    </w:tbl>
    <w:p w14:paraId="2D141E62" w14:textId="77777777" w:rsidR="009778AD" w:rsidRPr="000303B3" w:rsidRDefault="009778AD" w:rsidP="00054F93">
      <w:pPr>
        <w:spacing w:before="120" w:line="240" w:lineRule="auto"/>
        <w:rPr>
          <w:rFonts w:cs="Times New Roman"/>
          <w:color w:val="222222"/>
          <w:sz w:val="18"/>
          <w:szCs w:val="18"/>
          <w:shd w:val="clear" w:color="auto" w:fill="FFFFFF"/>
        </w:rPr>
      </w:pPr>
      <w:r w:rsidRPr="000303B3">
        <w:rPr>
          <w:rFonts w:cs="Times New Roman"/>
          <w:sz w:val="18"/>
          <w:szCs w:val="18"/>
        </w:rPr>
        <w:t xml:space="preserve">Note: </w:t>
      </w:r>
      <w:r w:rsidRPr="000303B3">
        <w:rPr>
          <w:rFonts w:cs="Times New Roman"/>
          <w:color w:val="222222"/>
          <w:sz w:val="18"/>
          <w:szCs w:val="18"/>
          <w:shd w:val="clear" w:color="auto" w:fill="FFFFFF"/>
        </w:rPr>
        <w:t>µ: expected value of natural logarithm, σ: standard variation of natural logarithm, p: shape 1, q: shape 2, df: degree of freedom, α: shape, β: rate</w:t>
      </w:r>
    </w:p>
    <w:p w14:paraId="77DE6639" w14:textId="77777777" w:rsidR="009778AD" w:rsidRPr="000303B3" w:rsidRDefault="009778AD" w:rsidP="009778AD">
      <w:pPr>
        <w:pStyle w:val="Beschriftung"/>
        <w:keepNext/>
      </w:pPr>
    </w:p>
    <w:p w14:paraId="2A0483A2" w14:textId="77777777" w:rsidR="009778AD" w:rsidRPr="000303B3" w:rsidRDefault="009778AD" w:rsidP="009778AD"/>
    <w:p w14:paraId="0A3A9920" w14:textId="0519E472" w:rsidR="009778AD" w:rsidRPr="000303B3" w:rsidRDefault="009778AD" w:rsidP="009778AD">
      <w:pPr>
        <w:rPr>
          <w:rFonts w:cs="Times New Roman"/>
          <w:szCs w:val="24"/>
        </w:rPr>
      </w:pPr>
      <w:r w:rsidRPr="000303B3">
        <w:rPr>
          <w:rFonts w:cs="Times New Roman"/>
          <w:b/>
          <w:szCs w:val="24"/>
        </w:rPr>
        <w:t>Table</w:t>
      </w:r>
      <w:r w:rsidR="00EB02D8" w:rsidRPr="000303B3">
        <w:rPr>
          <w:rFonts w:cs="Times New Roman"/>
          <w:b/>
          <w:szCs w:val="24"/>
        </w:rPr>
        <w:t> </w:t>
      </w:r>
      <w:r w:rsidRPr="000303B3">
        <w:rPr>
          <w:rFonts w:cs="Times New Roman"/>
          <w:b/>
          <w:szCs w:val="24"/>
        </w:rPr>
        <w:t>WA.4.6.</w:t>
      </w:r>
      <w:r w:rsidRPr="000303B3">
        <w:rPr>
          <w:rFonts w:cs="Times New Roman"/>
          <w:szCs w:val="24"/>
        </w:rPr>
        <w:t xml:space="preserve"> Average R² value per simulation design condition</w:t>
      </w:r>
    </w:p>
    <w:tbl>
      <w:tblPr>
        <w:tblW w:w="5805" w:type="dxa"/>
        <w:tblCellMar>
          <w:left w:w="70" w:type="dxa"/>
          <w:right w:w="70" w:type="dxa"/>
        </w:tblCellMar>
        <w:tblLook w:val="04A0" w:firstRow="1" w:lastRow="0" w:firstColumn="1" w:lastColumn="0" w:noHBand="0" w:noVBand="1"/>
      </w:tblPr>
      <w:tblGrid>
        <w:gridCol w:w="1200"/>
        <w:gridCol w:w="2233"/>
        <w:gridCol w:w="2372"/>
      </w:tblGrid>
      <w:tr w:rsidR="009778AD" w:rsidRPr="000303B3" w14:paraId="5CF15E0A" w14:textId="77777777" w:rsidTr="00E93278">
        <w:trPr>
          <w:trHeight w:val="227"/>
        </w:trPr>
        <w:tc>
          <w:tcPr>
            <w:tcW w:w="1200" w:type="dxa"/>
            <w:tcBorders>
              <w:top w:val="nil"/>
              <w:left w:val="nil"/>
              <w:bottom w:val="single" w:sz="4" w:space="0" w:color="auto"/>
              <w:right w:val="nil"/>
            </w:tcBorders>
            <w:shd w:val="clear" w:color="auto" w:fill="auto"/>
            <w:noWrap/>
            <w:vAlign w:val="center"/>
            <w:hideMark/>
          </w:tcPr>
          <w:p w14:paraId="051107BE" w14:textId="77777777" w:rsidR="009778AD" w:rsidRPr="000303B3" w:rsidRDefault="009778AD" w:rsidP="00F40F02">
            <w:pPr>
              <w:spacing w:line="240" w:lineRule="auto"/>
              <w:jc w:val="center"/>
              <w:rPr>
                <w:rFonts w:eastAsia="Times New Roman" w:cs="Times New Roman"/>
                <w:b/>
                <w:color w:val="000000"/>
                <w:sz w:val="20"/>
                <w:szCs w:val="20"/>
                <w:lang w:eastAsia="de-DE"/>
              </w:rPr>
            </w:pPr>
            <w:r w:rsidRPr="000303B3">
              <w:rPr>
                <w:rFonts w:eastAsia="Times New Roman" w:cs="Times New Roman"/>
                <w:b/>
                <w:color w:val="000000"/>
                <w:sz w:val="20"/>
                <w:szCs w:val="20"/>
                <w:lang w:eastAsia="de-DE"/>
              </w:rPr>
              <w:t>Specified</w:t>
            </w:r>
          </w:p>
          <w:p w14:paraId="7962B074" w14:textId="77777777" w:rsidR="009778AD" w:rsidRPr="000303B3" w:rsidRDefault="009778AD" w:rsidP="00F40F02">
            <w:pPr>
              <w:spacing w:line="240" w:lineRule="auto"/>
              <w:jc w:val="center"/>
              <w:rPr>
                <w:rFonts w:eastAsia="Times New Roman" w:cs="Times New Roman"/>
                <w:b/>
                <w:color w:val="000000"/>
                <w:sz w:val="20"/>
                <w:szCs w:val="20"/>
                <w:lang w:eastAsia="de-DE"/>
              </w:rPr>
            </w:pPr>
            <w:r w:rsidRPr="000303B3">
              <w:rPr>
                <w:rFonts w:eastAsia="Times New Roman" w:cs="Times New Roman"/>
                <w:b/>
                <w:color w:val="000000"/>
                <w:sz w:val="20"/>
                <w:szCs w:val="20"/>
                <w:lang w:eastAsia="de-DE"/>
              </w:rPr>
              <w:t>R²</w:t>
            </w:r>
          </w:p>
        </w:tc>
        <w:tc>
          <w:tcPr>
            <w:tcW w:w="2233" w:type="dxa"/>
            <w:tcBorders>
              <w:top w:val="nil"/>
              <w:left w:val="nil"/>
              <w:bottom w:val="single" w:sz="4" w:space="0" w:color="auto"/>
              <w:right w:val="nil"/>
            </w:tcBorders>
            <w:shd w:val="clear" w:color="auto" w:fill="auto"/>
            <w:noWrap/>
            <w:vAlign w:val="center"/>
            <w:hideMark/>
          </w:tcPr>
          <w:p w14:paraId="5A184754" w14:textId="7D391FD9" w:rsidR="009778AD" w:rsidRPr="000303B3" w:rsidRDefault="009778AD" w:rsidP="00F40F02">
            <w:pPr>
              <w:spacing w:line="240" w:lineRule="auto"/>
              <w:jc w:val="center"/>
              <w:rPr>
                <w:rFonts w:eastAsia="Times New Roman" w:cs="Times New Roman"/>
                <w:color w:val="000000"/>
                <w:sz w:val="20"/>
                <w:szCs w:val="20"/>
                <w:lang w:eastAsia="de-DE"/>
              </w:rPr>
            </w:pPr>
            <w:r w:rsidRPr="000303B3">
              <w:rPr>
                <w:rFonts w:eastAsia="Times New Roman" w:cs="Times New Roman"/>
                <w:b/>
                <w:color w:val="000000"/>
                <w:sz w:val="20"/>
                <w:szCs w:val="20"/>
                <w:lang w:eastAsia="de-DE"/>
              </w:rPr>
              <w:t xml:space="preserve">R² in the </w:t>
            </w:r>
            <w:r w:rsidRPr="000303B3">
              <w:rPr>
                <w:rFonts w:eastAsia="Times New Roman" w:cs="Times New Roman"/>
                <w:b/>
                <w:color w:val="000000"/>
                <w:sz w:val="20"/>
                <w:szCs w:val="20"/>
                <w:lang w:eastAsia="de-DE"/>
              </w:rPr>
              <w:br/>
            </w:r>
            <w:r w:rsidR="002D4DDF" w:rsidRPr="000303B3">
              <w:rPr>
                <w:rFonts w:eastAsia="Times New Roman" w:cs="Times New Roman"/>
                <w:b/>
                <w:color w:val="000000"/>
                <w:sz w:val="20"/>
                <w:szCs w:val="20"/>
                <w:lang w:eastAsia="de-DE"/>
              </w:rPr>
              <w:t>model without a copula term</w:t>
            </w:r>
          </w:p>
        </w:tc>
        <w:tc>
          <w:tcPr>
            <w:tcW w:w="2372" w:type="dxa"/>
            <w:tcBorders>
              <w:top w:val="nil"/>
              <w:left w:val="nil"/>
              <w:bottom w:val="single" w:sz="4" w:space="0" w:color="auto"/>
              <w:right w:val="nil"/>
            </w:tcBorders>
            <w:shd w:val="clear" w:color="auto" w:fill="auto"/>
            <w:noWrap/>
            <w:vAlign w:val="center"/>
            <w:hideMark/>
          </w:tcPr>
          <w:p w14:paraId="70753EA6" w14:textId="77777777" w:rsidR="009778AD" w:rsidRPr="000303B3" w:rsidRDefault="009778AD" w:rsidP="00F40F02">
            <w:pPr>
              <w:spacing w:line="240" w:lineRule="auto"/>
              <w:jc w:val="center"/>
              <w:rPr>
                <w:rFonts w:eastAsia="Times New Roman" w:cs="Times New Roman"/>
                <w:color w:val="000000"/>
                <w:sz w:val="20"/>
                <w:szCs w:val="20"/>
                <w:lang w:eastAsia="de-DE"/>
              </w:rPr>
            </w:pPr>
            <w:r w:rsidRPr="000303B3">
              <w:rPr>
                <w:rFonts w:eastAsia="Times New Roman" w:cs="Times New Roman"/>
                <w:b/>
                <w:color w:val="000000"/>
                <w:sz w:val="20"/>
                <w:szCs w:val="20"/>
                <w:lang w:eastAsia="de-DE"/>
              </w:rPr>
              <w:t xml:space="preserve">R² in the </w:t>
            </w:r>
            <w:r w:rsidRPr="000303B3">
              <w:rPr>
                <w:rFonts w:eastAsia="Times New Roman" w:cs="Times New Roman"/>
                <w:b/>
                <w:color w:val="000000"/>
                <w:sz w:val="20"/>
                <w:szCs w:val="20"/>
                <w:lang w:eastAsia="de-DE"/>
              </w:rPr>
              <w:br/>
              <w:t>copula model</w:t>
            </w:r>
          </w:p>
        </w:tc>
      </w:tr>
      <w:tr w:rsidR="009778AD" w:rsidRPr="000303B3" w14:paraId="7C80DC89" w14:textId="77777777" w:rsidTr="00E93278">
        <w:trPr>
          <w:trHeight w:val="227"/>
        </w:trPr>
        <w:tc>
          <w:tcPr>
            <w:tcW w:w="1200" w:type="dxa"/>
            <w:vMerge w:val="restart"/>
            <w:tcBorders>
              <w:top w:val="single" w:sz="4" w:space="0" w:color="auto"/>
              <w:left w:val="nil"/>
              <w:bottom w:val="nil"/>
              <w:right w:val="nil"/>
            </w:tcBorders>
            <w:shd w:val="clear" w:color="auto" w:fill="auto"/>
            <w:noWrap/>
            <w:vAlign w:val="center"/>
            <w:hideMark/>
          </w:tcPr>
          <w:p w14:paraId="32B189AA" w14:textId="1125E01B" w:rsidR="009778AD" w:rsidRPr="000303B3" w:rsidRDefault="00B06074" w:rsidP="00F40F02">
            <w:pPr>
              <w:spacing w:line="240" w:lineRule="auto"/>
              <w:jc w:val="center"/>
              <w:rPr>
                <w:rFonts w:eastAsia="Times New Roman" w:cs="Times New Roman"/>
                <w:color w:val="000000"/>
                <w:sz w:val="20"/>
                <w:szCs w:val="20"/>
                <w:lang w:eastAsia="de-DE"/>
              </w:rPr>
            </w:pPr>
            <w:r>
              <w:rPr>
                <w:rFonts w:eastAsia="Times New Roman" w:cs="Times New Roman"/>
                <w:color w:val="000000"/>
                <w:sz w:val="20"/>
                <w:szCs w:val="20"/>
                <w:lang w:eastAsia="de-DE"/>
              </w:rPr>
              <w:t>0.</w:t>
            </w:r>
            <w:r w:rsidR="009778AD" w:rsidRPr="000303B3">
              <w:rPr>
                <w:rFonts w:eastAsia="Times New Roman" w:cs="Times New Roman"/>
                <w:color w:val="000000"/>
                <w:sz w:val="20"/>
                <w:szCs w:val="20"/>
                <w:lang w:eastAsia="de-DE"/>
              </w:rPr>
              <w:t>10</w:t>
            </w:r>
          </w:p>
        </w:tc>
        <w:tc>
          <w:tcPr>
            <w:tcW w:w="2233" w:type="dxa"/>
            <w:tcBorders>
              <w:top w:val="single" w:sz="4" w:space="0" w:color="auto"/>
              <w:left w:val="nil"/>
              <w:bottom w:val="nil"/>
              <w:right w:val="nil"/>
            </w:tcBorders>
            <w:shd w:val="clear" w:color="auto" w:fill="auto"/>
            <w:noWrap/>
            <w:vAlign w:val="bottom"/>
            <w:hideMark/>
          </w:tcPr>
          <w:p w14:paraId="5FFB050A" w14:textId="7864F38B" w:rsidR="009778AD" w:rsidRPr="000303B3" w:rsidRDefault="00B06074" w:rsidP="00F40F02">
            <w:pPr>
              <w:spacing w:line="240" w:lineRule="auto"/>
              <w:jc w:val="center"/>
              <w:rPr>
                <w:rFonts w:eastAsia="Times New Roman" w:cs="Times New Roman"/>
                <w:color w:val="000000"/>
                <w:sz w:val="20"/>
                <w:szCs w:val="20"/>
                <w:lang w:eastAsia="de-DE"/>
              </w:rPr>
            </w:pPr>
            <w:r>
              <w:rPr>
                <w:rFonts w:cs="Times New Roman"/>
                <w:color w:val="000000"/>
                <w:sz w:val="20"/>
              </w:rPr>
              <w:t>0.</w:t>
            </w:r>
            <w:r w:rsidR="009778AD" w:rsidRPr="000303B3">
              <w:rPr>
                <w:rFonts w:cs="Times New Roman"/>
                <w:color w:val="000000"/>
                <w:sz w:val="20"/>
              </w:rPr>
              <w:t>101</w:t>
            </w:r>
          </w:p>
        </w:tc>
        <w:tc>
          <w:tcPr>
            <w:tcW w:w="2372" w:type="dxa"/>
            <w:tcBorders>
              <w:top w:val="single" w:sz="4" w:space="0" w:color="auto"/>
              <w:left w:val="nil"/>
              <w:bottom w:val="nil"/>
              <w:right w:val="nil"/>
            </w:tcBorders>
            <w:shd w:val="clear" w:color="auto" w:fill="auto"/>
            <w:noWrap/>
            <w:vAlign w:val="bottom"/>
            <w:hideMark/>
          </w:tcPr>
          <w:p w14:paraId="3BFD3902" w14:textId="5714F977" w:rsidR="009778AD" w:rsidRPr="000303B3" w:rsidRDefault="00B06074" w:rsidP="00F40F02">
            <w:pPr>
              <w:spacing w:line="240" w:lineRule="auto"/>
              <w:jc w:val="center"/>
              <w:rPr>
                <w:rFonts w:eastAsia="Times New Roman" w:cs="Times New Roman"/>
                <w:color w:val="000000"/>
                <w:sz w:val="20"/>
                <w:szCs w:val="20"/>
                <w:lang w:eastAsia="de-DE"/>
              </w:rPr>
            </w:pPr>
            <w:r>
              <w:rPr>
                <w:rFonts w:cs="Times New Roman"/>
                <w:color w:val="000000"/>
                <w:sz w:val="20"/>
              </w:rPr>
              <w:t>0.</w:t>
            </w:r>
            <w:r w:rsidR="009778AD" w:rsidRPr="000303B3">
              <w:rPr>
                <w:rFonts w:cs="Times New Roman"/>
                <w:color w:val="000000"/>
                <w:sz w:val="20"/>
              </w:rPr>
              <w:t>137</w:t>
            </w:r>
          </w:p>
        </w:tc>
      </w:tr>
      <w:tr w:rsidR="009778AD" w:rsidRPr="000303B3" w14:paraId="34F320B6" w14:textId="77777777" w:rsidTr="00E93278">
        <w:trPr>
          <w:trHeight w:val="227"/>
        </w:trPr>
        <w:tc>
          <w:tcPr>
            <w:tcW w:w="1200" w:type="dxa"/>
            <w:vMerge/>
            <w:tcBorders>
              <w:top w:val="nil"/>
              <w:left w:val="nil"/>
              <w:bottom w:val="nil"/>
              <w:right w:val="nil"/>
            </w:tcBorders>
            <w:vAlign w:val="center"/>
            <w:hideMark/>
          </w:tcPr>
          <w:p w14:paraId="769979AA" w14:textId="77777777" w:rsidR="009778AD" w:rsidRPr="000303B3" w:rsidRDefault="009778AD" w:rsidP="00F40F02">
            <w:pPr>
              <w:spacing w:line="240" w:lineRule="auto"/>
              <w:jc w:val="center"/>
              <w:rPr>
                <w:rFonts w:eastAsia="Times New Roman" w:cs="Times New Roman"/>
                <w:color w:val="000000"/>
                <w:sz w:val="20"/>
                <w:szCs w:val="20"/>
                <w:lang w:eastAsia="de-DE"/>
              </w:rPr>
            </w:pPr>
          </w:p>
        </w:tc>
        <w:tc>
          <w:tcPr>
            <w:tcW w:w="2233" w:type="dxa"/>
            <w:tcBorders>
              <w:top w:val="nil"/>
              <w:left w:val="nil"/>
              <w:bottom w:val="nil"/>
              <w:right w:val="nil"/>
            </w:tcBorders>
            <w:shd w:val="clear" w:color="auto" w:fill="auto"/>
            <w:noWrap/>
            <w:vAlign w:val="bottom"/>
            <w:hideMark/>
          </w:tcPr>
          <w:p w14:paraId="78DD5F5F" w14:textId="24E33F11" w:rsidR="009778AD" w:rsidRPr="000303B3" w:rsidRDefault="009778AD" w:rsidP="00F40F02">
            <w:pPr>
              <w:spacing w:after="40" w:line="240" w:lineRule="auto"/>
              <w:jc w:val="center"/>
              <w:rPr>
                <w:rFonts w:eastAsia="Times New Roman" w:cs="Times New Roman"/>
                <w:color w:val="000000"/>
                <w:sz w:val="20"/>
                <w:szCs w:val="20"/>
                <w:lang w:eastAsia="de-DE"/>
              </w:rPr>
            </w:pPr>
            <w:r w:rsidRPr="000303B3">
              <w:rPr>
                <w:rFonts w:cs="Times New Roman"/>
                <w:color w:val="000000"/>
                <w:sz w:val="20"/>
              </w:rPr>
              <w:t>(</w:t>
            </w:r>
            <w:r w:rsidR="00B06074">
              <w:rPr>
                <w:rFonts w:cs="Times New Roman"/>
                <w:color w:val="000000"/>
                <w:sz w:val="20"/>
              </w:rPr>
              <w:t>0.</w:t>
            </w:r>
            <w:r w:rsidRPr="000303B3">
              <w:rPr>
                <w:rFonts w:cs="Times New Roman"/>
                <w:color w:val="000000"/>
                <w:sz w:val="20"/>
              </w:rPr>
              <w:t>016)</w:t>
            </w:r>
          </w:p>
        </w:tc>
        <w:tc>
          <w:tcPr>
            <w:tcW w:w="2372" w:type="dxa"/>
            <w:tcBorders>
              <w:top w:val="nil"/>
              <w:left w:val="nil"/>
              <w:bottom w:val="nil"/>
              <w:right w:val="nil"/>
            </w:tcBorders>
            <w:shd w:val="clear" w:color="auto" w:fill="auto"/>
            <w:noWrap/>
            <w:vAlign w:val="bottom"/>
            <w:hideMark/>
          </w:tcPr>
          <w:p w14:paraId="5FA0C003" w14:textId="73E46534" w:rsidR="009778AD" w:rsidRPr="000303B3" w:rsidRDefault="009778AD" w:rsidP="00F40F02">
            <w:pPr>
              <w:spacing w:after="40" w:line="240" w:lineRule="auto"/>
              <w:jc w:val="center"/>
              <w:rPr>
                <w:rFonts w:eastAsia="Times New Roman" w:cs="Times New Roman"/>
                <w:color w:val="000000"/>
                <w:sz w:val="20"/>
                <w:szCs w:val="20"/>
                <w:lang w:eastAsia="de-DE"/>
              </w:rPr>
            </w:pPr>
            <w:r w:rsidRPr="000303B3">
              <w:rPr>
                <w:rFonts w:cs="Times New Roman"/>
                <w:color w:val="000000"/>
                <w:sz w:val="20"/>
              </w:rPr>
              <w:t>(</w:t>
            </w:r>
            <w:r w:rsidR="00B06074">
              <w:rPr>
                <w:rFonts w:cs="Times New Roman"/>
                <w:color w:val="000000"/>
                <w:sz w:val="20"/>
              </w:rPr>
              <w:t>0.</w:t>
            </w:r>
            <w:r w:rsidRPr="000303B3">
              <w:rPr>
                <w:rFonts w:cs="Times New Roman"/>
                <w:color w:val="000000"/>
                <w:sz w:val="20"/>
              </w:rPr>
              <w:t>060)</w:t>
            </w:r>
          </w:p>
        </w:tc>
      </w:tr>
      <w:tr w:rsidR="009778AD" w:rsidRPr="000303B3" w14:paraId="5F969849" w14:textId="77777777" w:rsidTr="00E93278">
        <w:trPr>
          <w:trHeight w:val="227"/>
        </w:trPr>
        <w:tc>
          <w:tcPr>
            <w:tcW w:w="1200" w:type="dxa"/>
            <w:vMerge w:val="restart"/>
            <w:tcBorders>
              <w:top w:val="nil"/>
              <w:left w:val="nil"/>
              <w:bottom w:val="nil"/>
              <w:right w:val="nil"/>
            </w:tcBorders>
            <w:shd w:val="clear" w:color="auto" w:fill="auto"/>
            <w:noWrap/>
            <w:vAlign w:val="center"/>
            <w:hideMark/>
          </w:tcPr>
          <w:p w14:paraId="6E3AB5FD" w14:textId="7CC1B7C6" w:rsidR="009778AD" w:rsidRPr="000303B3" w:rsidRDefault="00B06074" w:rsidP="00F40F02">
            <w:pPr>
              <w:spacing w:line="240" w:lineRule="auto"/>
              <w:jc w:val="center"/>
              <w:rPr>
                <w:rFonts w:eastAsia="Times New Roman" w:cs="Times New Roman"/>
                <w:color w:val="000000"/>
                <w:sz w:val="20"/>
                <w:szCs w:val="20"/>
                <w:lang w:eastAsia="de-DE"/>
              </w:rPr>
            </w:pPr>
            <w:r>
              <w:rPr>
                <w:rFonts w:eastAsia="Times New Roman" w:cs="Times New Roman"/>
                <w:color w:val="000000"/>
                <w:sz w:val="20"/>
                <w:szCs w:val="20"/>
                <w:lang w:eastAsia="de-DE"/>
              </w:rPr>
              <w:t>0.</w:t>
            </w:r>
            <w:r w:rsidR="009778AD" w:rsidRPr="000303B3">
              <w:rPr>
                <w:rFonts w:eastAsia="Times New Roman" w:cs="Times New Roman"/>
                <w:color w:val="000000"/>
                <w:sz w:val="20"/>
                <w:szCs w:val="20"/>
                <w:lang w:eastAsia="de-DE"/>
              </w:rPr>
              <w:t>20</w:t>
            </w:r>
          </w:p>
        </w:tc>
        <w:tc>
          <w:tcPr>
            <w:tcW w:w="2233" w:type="dxa"/>
            <w:tcBorders>
              <w:top w:val="nil"/>
              <w:left w:val="nil"/>
              <w:bottom w:val="nil"/>
              <w:right w:val="nil"/>
            </w:tcBorders>
            <w:shd w:val="clear" w:color="auto" w:fill="auto"/>
            <w:noWrap/>
            <w:vAlign w:val="bottom"/>
            <w:hideMark/>
          </w:tcPr>
          <w:p w14:paraId="5D649CE0" w14:textId="5011B7E3" w:rsidR="009778AD" w:rsidRPr="000303B3" w:rsidRDefault="00B06074" w:rsidP="00F40F02">
            <w:pPr>
              <w:spacing w:line="240" w:lineRule="auto"/>
              <w:jc w:val="center"/>
              <w:rPr>
                <w:rFonts w:eastAsia="Times New Roman" w:cs="Times New Roman"/>
                <w:color w:val="000000"/>
                <w:sz w:val="20"/>
                <w:szCs w:val="20"/>
                <w:lang w:eastAsia="de-DE"/>
              </w:rPr>
            </w:pPr>
            <w:r>
              <w:rPr>
                <w:rFonts w:cs="Times New Roman"/>
                <w:color w:val="000000"/>
                <w:sz w:val="20"/>
              </w:rPr>
              <w:t>0.</w:t>
            </w:r>
            <w:r w:rsidR="009778AD" w:rsidRPr="000303B3">
              <w:rPr>
                <w:rFonts w:cs="Times New Roman"/>
                <w:color w:val="000000"/>
                <w:sz w:val="20"/>
              </w:rPr>
              <w:t>201</w:t>
            </w:r>
          </w:p>
        </w:tc>
        <w:tc>
          <w:tcPr>
            <w:tcW w:w="2372" w:type="dxa"/>
            <w:tcBorders>
              <w:top w:val="nil"/>
              <w:left w:val="nil"/>
              <w:bottom w:val="nil"/>
              <w:right w:val="nil"/>
            </w:tcBorders>
            <w:shd w:val="clear" w:color="auto" w:fill="auto"/>
            <w:noWrap/>
            <w:vAlign w:val="bottom"/>
            <w:hideMark/>
          </w:tcPr>
          <w:p w14:paraId="77E321DA" w14:textId="6E94CEC9" w:rsidR="009778AD" w:rsidRPr="000303B3" w:rsidRDefault="00B06074" w:rsidP="00F40F02">
            <w:pPr>
              <w:spacing w:line="240" w:lineRule="auto"/>
              <w:jc w:val="center"/>
              <w:rPr>
                <w:rFonts w:eastAsia="Times New Roman" w:cs="Times New Roman"/>
                <w:color w:val="000000"/>
                <w:sz w:val="20"/>
                <w:szCs w:val="20"/>
                <w:lang w:eastAsia="de-DE"/>
              </w:rPr>
            </w:pPr>
            <w:r>
              <w:rPr>
                <w:rFonts w:cs="Times New Roman"/>
                <w:color w:val="000000"/>
                <w:sz w:val="20"/>
              </w:rPr>
              <w:t>0.</w:t>
            </w:r>
            <w:r w:rsidR="009778AD" w:rsidRPr="000303B3">
              <w:rPr>
                <w:rFonts w:cs="Times New Roman"/>
                <w:color w:val="000000"/>
                <w:sz w:val="20"/>
              </w:rPr>
              <w:t>233</w:t>
            </w:r>
          </w:p>
        </w:tc>
      </w:tr>
      <w:tr w:rsidR="009778AD" w:rsidRPr="000303B3" w14:paraId="06BFF3A4" w14:textId="77777777" w:rsidTr="00E93278">
        <w:trPr>
          <w:trHeight w:val="227"/>
        </w:trPr>
        <w:tc>
          <w:tcPr>
            <w:tcW w:w="1200" w:type="dxa"/>
            <w:vMerge/>
            <w:tcBorders>
              <w:top w:val="nil"/>
              <w:left w:val="nil"/>
              <w:bottom w:val="nil"/>
              <w:right w:val="nil"/>
            </w:tcBorders>
            <w:vAlign w:val="center"/>
            <w:hideMark/>
          </w:tcPr>
          <w:p w14:paraId="2F5D1E88" w14:textId="77777777" w:rsidR="009778AD" w:rsidRPr="000303B3" w:rsidRDefault="009778AD" w:rsidP="00F40F02">
            <w:pPr>
              <w:spacing w:line="240" w:lineRule="auto"/>
              <w:jc w:val="center"/>
              <w:rPr>
                <w:rFonts w:eastAsia="Times New Roman" w:cs="Times New Roman"/>
                <w:color w:val="000000"/>
                <w:sz w:val="20"/>
                <w:szCs w:val="20"/>
                <w:lang w:eastAsia="de-DE"/>
              </w:rPr>
            </w:pPr>
          </w:p>
        </w:tc>
        <w:tc>
          <w:tcPr>
            <w:tcW w:w="2233" w:type="dxa"/>
            <w:tcBorders>
              <w:top w:val="nil"/>
              <w:left w:val="nil"/>
              <w:bottom w:val="nil"/>
              <w:right w:val="nil"/>
            </w:tcBorders>
            <w:shd w:val="clear" w:color="auto" w:fill="auto"/>
            <w:noWrap/>
            <w:vAlign w:val="bottom"/>
            <w:hideMark/>
          </w:tcPr>
          <w:p w14:paraId="22692478" w14:textId="3EDB592F" w:rsidR="009778AD" w:rsidRPr="000303B3" w:rsidRDefault="009778AD" w:rsidP="00F40F02">
            <w:pPr>
              <w:spacing w:after="40" w:line="240" w:lineRule="auto"/>
              <w:jc w:val="center"/>
              <w:rPr>
                <w:rFonts w:eastAsia="Times New Roman" w:cs="Times New Roman"/>
                <w:color w:val="000000"/>
                <w:sz w:val="20"/>
                <w:szCs w:val="20"/>
                <w:lang w:eastAsia="de-DE"/>
              </w:rPr>
            </w:pPr>
            <w:r w:rsidRPr="000303B3">
              <w:rPr>
                <w:rFonts w:cs="Times New Roman"/>
                <w:color w:val="000000"/>
                <w:sz w:val="20"/>
              </w:rPr>
              <w:t>(</w:t>
            </w:r>
            <w:r w:rsidR="00B06074">
              <w:rPr>
                <w:rFonts w:cs="Times New Roman"/>
                <w:color w:val="000000"/>
                <w:sz w:val="20"/>
              </w:rPr>
              <w:t>0.</w:t>
            </w:r>
            <w:r w:rsidRPr="000303B3">
              <w:rPr>
                <w:rFonts w:cs="Times New Roman"/>
                <w:color w:val="000000"/>
                <w:sz w:val="20"/>
              </w:rPr>
              <w:t>023)</w:t>
            </w:r>
          </w:p>
        </w:tc>
        <w:tc>
          <w:tcPr>
            <w:tcW w:w="2372" w:type="dxa"/>
            <w:tcBorders>
              <w:top w:val="nil"/>
              <w:left w:val="nil"/>
              <w:bottom w:val="nil"/>
              <w:right w:val="nil"/>
            </w:tcBorders>
            <w:shd w:val="clear" w:color="auto" w:fill="auto"/>
            <w:noWrap/>
            <w:vAlign w:val="bottom"/>
            <w:hideMark/>
          </w:tcPr>
          <w:p w14:paraId="36A8DA00" w14:textId="17AB321F" w:rsidR="009778AD" w:rsidRPr="000303B3" w:rsidRDefault="009778AD" w:rsidP="00F40F02">
            <w:pPr>
              <w:spacing w:after="40" w:line="240" w:lineRule="auto"/>
              <w:jc w:val="center"/>
              <w:rPr>
                <w:rFonts w:eastAsia="Times New Roman" w:cs="Times New Roman"/>
                <w:color w:val="000000"/>
                <w:sz w:val="20"/>
                <w:szCs w:val="20"/>
                <w:lang w:eastAsia="de-DE"/>
              </w:rPr>
            </w:pPr>
            <w:r w:rsidRPr="000303B3">
              <w:rPr>
                <w:rFonts w:cs="Times New Roman"/>
                <w:color w:val="000000"/>
                <w:sz w:val="20"/>
              </w:rPr>
              <w:t>(</w:t>
            </w:r>
            <w:r w:rsidR="00B06074">
              <w:rPr>
                <w:rFonts w:cs="Times New Roman"/>
                <w:color w:val="000000"/>
                <w:sz w:val="20"/>
              </w:rPr>
              <w:t>0.</w:t>
            </w:r>
            <w:r w:rsidRPr="000303B3">
              <w:rPr>
                <w:rFonts w:cs="Times New Roman"/>
                <w:color w:val="000000"/>
                <w:sz w:val="20"/>
              </w:rPr>
              <w:t>056)</w:t>
            </w:r>
          </w:p>
        </w:tc>
      </w:tr>
      <w:tr w:rsidR="009778AD" w:rsidRPr="000303B3" w14:paraId="1951BE0B" w14:textId="77777777" w:rsidTr="00E93278">
        <w:trPr>
          <w:trHeight w:val="227"/>
        </w:trPr>
        <w:tc>
          <w:tcPr>
            <w:tcW w:w="1200" w:type="dxa"/>
            <w:vMerge w:val="restart"/>
            <w:tcBorders>
              <w:top w:val="nil"/>
              <w:left w:val="nil"/>
              <w:bottom w:val="nil"/>
              <w:right w:val="nil"/>
            </w:tcBorders>
            <w:shd w:val="clear" w:color="auto" w:fill="auto"/>
            <w:noWrap/>
            <w:vAlign w:val="center"/>
            <w:hideMark/>
          </w:tcPr>
          <w:p w14:paraId="0CF2928E" w14:textId="4CFC85C2" w:rsidR="009778AD" w:rsidRPr="000303B3" w:rsidRDefault="00B06074" w:rsidP="00F40F02">
            <w:pPr>
              <w:spacing w:line="240" w:lineRule="auto"/>
              <w:jc w:val="center"/>
              <w:rPr>
                <w:rFonts w:eastAsia="Times New Roman" w:cs="Times New Roman"/>
                <w:color w:val="000000"/>
                <w:sz w:val="20"/>
                <w:szCs w:val="20"/>
                <w:lang w:eastAsia="de-DE"/>
              </w:rPr>
            </w:pPr>
            <w:r>
              <w:rPr>
                <w:rFonts w:eastAsia="Times New Roman" w:cs="Times New Roman"/>
                <w:color w:val="000000"/>
                <w:sz w:val="20"/>
                <w:szCs w:val="20"/>
                <w:lang w:eastAsia="de-DE"/>
              </w:rPr>
              <w:t>0.</w:t>
            </w:r>
            <w:r w:rsidR="009778AD" w:rsidRPr="000303B3">
              <w:rPr>
                <w:rFonts w:eastAsia="Times New Roman" w:cs="Times New Roman"/>
                <w:color w:val="000000"/>
                <w:sz w:val="20"/>
                <w:szCs w:val="20"/>
                <w:lang w:eastAsia="de-DE"/>
              </w:rPr>
              <w:t>30</w:t>
            </w:r>
          </w:p>
        </w:tc>
        <w:tc>
          <w:tcPr>
            <w:tcW w:w="2233" w:type="dxa"/>
            <w:tcBorders>
              <w:top w:val="nil"/>
              <w:left w:val="nil"/>
              <w:bottom w:val="nil"/>
              <w:right w:val="nil"/>
            </w:tcBorders>
            <w:shd w:val="clear" w:color="auto" w:fill="auto"/>
            <w:noWrap/>
            <w:vAlign w:val="bottom"/>
            <w:hideMark/>
          </w:tcPr>
          <w:p w14:paraId="50ECF8FF" w14:textId="5123F7D1" w:rsidR="009778AD" w:rsidRPr="000303B3" w:rsidRDefault="00B06074" w:rsidP="00F40F02">
            <w:pPr>
              <w:spacing w:line="240" w:lineRule="auto"/>
              <w:jc w:val="center"/>
              <w:rPr>
                <w:rFonts w:eastAsia="Times New Roman" w:cs="Times New Roman"/>
                <w:color w:val="000000"/>
                <w:sz w:val="20"/>
                <w:szCs w:val="20"/>
                <w:lang w:eastAsia="de-DE"/>
              </w:rPr>
            </w:pPr>
            <w:r>
              <w:rPr>
                <w:rFonts w:cs="Times New Roman"/>
                <w:color w:val="000000"/>
                <w:sz w:val="20"/>
              </w:rPr>
              <w:t>0.</w:t>
            </w:r>
            <w:r w:rsidR="009778AD" w:rsidRPr="000303B3">
              <w:rPr>
                <w:rFonts w:cs="Times New Roman"/>
                <w:color w:val="000000"/>
                <w:sz w:val="20"/>
              </w:rPr>
              <w:t>301</w:t>
            </w:r>
          </w:p>
        </w:tc>
        <w:tc>
          <w:tcPr>
            <w:tcW w:w="2372" w:type="dxa"/>
            <w:tcBorders>
              <w:top w:val="nil"/>
              <w:left w:val="nil"/>
              <w:bottom w:val="nil"/>
              <w:right w:val="nil"/>
            </w:tcBorders>
            <w:shd w:val="clear" w:color="auto" w:fill="auto"/>
            <w:noWrap/>
            <w:vAlign w:val="bottom"/>
            <w:hideMark/>
          </w:tcPr>
          <w:p w14:paraId="2E193D4F" w14:textId="15497234" w:rsidR="009778AD" w:rsidRPr="000303B3" w:rsidRDefault="00B06074" w:rsidP="00F40F02">
            <w:pPr>
              <w:spacing w:line="240" w:lineRule="auto"/>
              <w:jc w:val="center"/>
              <w:rPr>
                <w:rFonts w:eastAsia="Times New Roman" w:cs="Times New Roman"/>
                <w:color w:val="000000"/>
                <w:sz w:val="20"/>
                <w:szCs w:val="20"/>
                <w:lang w:eastAsia="de-DE"/>
              </w:rPr>
            </w:pPr>
            <w:r>
              <w:rPr>
                <w:rFonts w:cs="Times New Roman"/>
                <w:color w:val="000000"/>
                <w:sz w:val="20"/>
              </w:rPr>
              <w:t>0.</w:t>
            </w:r>
            <w:r w:rsidR="009778AD" w:rsidRPr="000303B3">
              <w:rPr>
                <w:rFonts w:cs="Times New Roman"/>
                <w:color w:val="000000"/>
                <w:sz w:val="20"/>
              </w:rPr>
              <w:t>328</w:t>
            </w:r>
          </w:p>
        </w:tc>
      </w:tr>
      <w:tr w:rsidR="009778AD" w:rsidRPr="000303B3" w14:paraId="205E6DAF" w14:textId="77777777" w:rsidTr="00E93278">
        <w:trPr>
          <w:trHeight w:val="227"/>
        </w:trPr>
        <w:tc>
          <w:tcPr>
            <w:tcW w:w="1200" w:type="dxa"/>
            <w:vMerge/>
            <w:tcBorders>
              <w:top w:val="nil"/>
              <w:left w:val="nil"/>
              <w:bottom w:val="nil"/>
              <w:right w:val="nil"/>
            </w:tcBorders>
            <w:vAlign w:val="center"/>
            <w:hideMark/>
          </w:tcPr>
          <w:p w14:paraId="6FF46444" w14:textId="77777777" w:rsidR="009778AD" w:rsidRPr="000303B3" w:rsidRDefault="009778AD" w:rsidP="00F40F02">
            <w:pPr>
              <w:spacing w:line="240" w:lineRule="auto"/>
              <w:jc w:val="center"/>
              <w:rPr>
                <w:rFonts w:eastAsia="Times New Roman" w:cs="Times New Roman"/>
                <w:color w:val="000000"/>
                <w:sz w:val="20"/>
                <w:szCs w:val="20"/>
                <w:lang w:eastAsia="de-DE"/>
              </w:rPr>
            </w:pPr>
          </w:p>
        </w:tc>
        <w:tc>
          <w:tcPr>
            <w:tcW w:w="2233" w:type="dxa"/>
            <w:tcBorders>
              <w:top w:val="nil"/>
              <w:left w:val="nil"/>
              <w:bottom w:val="nil"/>
              <w:right w:val="nil"/>
            </w:tcBorders>
            <w:shd w:val="clear" w:color="auto" w:fill="auto"/>
            <w:noWrap/>
            <w:vAlign w:val="bottom"/>
            <w:hideMark/>
          </w:tcPr>
          <w:p w14:paraId="0DB76E5B" w14:textId="7CBB914C" w:rsidR="009778AD" w:rsidRPr="000303B3" w:rsidRDefault="009778AD" w:rsidP="00F40F02">
            <w:pPr>
              <w:spacing w:after="40" w:line="240" w:lineRule="auto"/>
              <w:jc w:val="center"/>
              <w:rPr>
                <w:rFonts w:eastAsia="Times New Roman" w:cs="Times New Roman"/>
                <w:color w:val="000000"/>
                <w:sz w:val="20"/>
                <w:szCs w:val="20"/>
                <w:lang w:eastAsia="de-DE"/>
              </w:rPr>
            </w:pPr>
            <w:r w:rsidRPr="000303B3">
              <w:rPr>
                <w:rFonts w:cs="Times New Roman"/>
                <w:color w:val="000000"/>
                <w:sz w:val="20"/>
              </w:rPr>
              <w:t>(</w:t>
            </w:r>
            <w:r w:rsidR="00B06074">
              <w:rPr>
                <w:rFonts w:cs="Times New Roman"/>
                <w:color w:val="000000"/>
                <w:sz w:val="20"/>
              </w:rPr>
              <w:t>0.</w:t>
            </w:r>
            <w:r w:rsidRPr="000303B3">
              <w:rPr>
                <w:rFonts w:cs="Times New Roman"/>
                <w:color w:val="000000"/>
                <w:sz w:val="20"/>
              </w:rPr>
              <w:t>026)</w:t>
            </w:r>
          </w:p>
        </w:tc>
        <w:tc>
          <w:tcPr>
            <w:tcW w:w="2372" w:type="dxa"/>
            <w:tcBorders>
              <w:top w:val="nil"/>
              <w:left w:val="nil"/>
              <w:bottom w:val="nil"/>
              <w:right w:val="nil"/>
            </w:tcBorders>
            <w:shd w:val="clear" w:color="auto" w:fill="auto"/>
            <w:noWrap/>
            <w:vAlign w:val="bottom"/>
            <w:hideMark/>
          </w:tcPr>
          <w:p w14:paraId="51115108" w14:textId="27F5255E" w:rsidR="009778AD" w:rsidRPr="000303B3" w:rsidRDefault="009778AD" w:rsidP="00F40F02">
            <w:pPr>
              <w:spacing w:after="40" w:line="240" w:lineRule="auto"/>
              <w:jc w:val="center"/>
              <w:rPr>
                <w:rFonts w:eastAsia="Times New Roman" w:cs="Times New Roman"/>
                <w:color w:val="000000"/>
                <w:sz w:val="20"/>
                <w:szCs w:val="20"/>
                <w:lang w:eastAsia="de-DE"/>
              </w:rPr>
            </w:pPr>
            <w:r w:rsidRPr="000303B3">
              <w:rPr>
                <w:rFonts w:cs="Times New Roman"/>
                <w:color w:val="000000"/>
                <w:sz w:val="20"/>
              </w:rPr>
              <w:t>(</w:t>
            </w:r>
            <w:r w:rsidR="00B06074">
              <w:rPr>
                <w:rFonts w:cs="Times New Roman"/>
                <w:color w:val="000000"/>
                <w:sz w:val="20"/>
              </w:rPr>
              <w:t>0.</w:t>
            </w:r>
            <w:r w:rsidRPr="000303B3">
              <w:rPr>
                <w:rFonts w:cs="Times New Roman"/>
                <w:color w:val="000000"/>
                <w:sz w:val="20"/>
              </w:rPr>
              <w:t>051)</w:t>
            </w:r>
          </w:p>
        </w:tc>
      </w:tr>
      <w:tr w:rsidR="009778AD" w:rsidRPr="000303B3" w14:paraId="64AA1A39" w14:textId="77777777" w:rsidTr="00E93278">
        <w:trPr>
          <w:trHeight w:val="227"/>
        </w:trPr>
        <w:tc>
          <w:tcPr>
            <w:tcW w:w="1200" w:type="dxa"/>
            <w:vMerge w:val="restart"/>
            <w:tcBorders>
              <w:top w:val="nil"/>
              <w:left w:val="nil"/>
              <w:bottom w:val="nil"/>
              <w:right w:val="nil"/>
            </w:tcBorders>
            <w:shd w:val="clear" w:color="auto" w:fill="auto"/>
            <w:noWrap/>
            <w:vAlign w:val="center"/>
            <w:hideMark/>
          </w:tcPr>
          <w:p w14:paraId="61A29AE1" w14:textId="655E33D6" w:rsidR="009778AD" w:rsidRPr="000303B3" w:rsidRDefault="00B06074" w:rsidP="00F40F02">
            <w:pPr>
              <w:spacing w:line="240" w:lineRule="auto"/>
              <w:jc w:val="center"/>
              <w:rPr>
                <w:rFonts w:eastAsia="Times New Roman" w:cs="Times New Roman"/>
                <w:color w:val="000000"/>
                <w:sz w:val="20"/>
                <w:szCs w:val="20"/>
                <w:lang w:eastAsia="de-DE"/>
              </w:rPr>
            </w:pPr>
            <w:r>
              <w:rPr>
                <w:rFonts w:eastAsia="Times New Roman" w:cs="Times New Roman"/>
                <w:color w:val="000000"/>
                <w:sz w:val="20"/>
                <w:szCs w:val="20"/>
                <w:lang w:eastAsia="de-DE"/>
              </w:rPr>
              <w:t>0.</w:t>
            </w:r>
            <w:r w:rsidR="009778AD" w:rsidRPr="000303B3">
              <w:rPr>
                <w:rFonts w:eastAsia="Times New Roman" w:cs="Times New Roman"/>
                <w:color w:val="000000"/>
                <w:sz w:val="20"/>
                <w:szCs w:val="20"/>
                <w:lang w:eastAsia="de-DE"/>
              </w:rPr>
              <w:t>40</w:t>
            </w:r>
          </w:p>
        </w:tc>
        <w:tc>
          <w:tcPr>
            <w:tcW w:w="2233" w:type="dxa"/>
            <w:tcBorders>
              <w:top w:val="nil"/>
              <w:left w:val="nil"/>
              <w:bottom w:val="nil"/>
              <w:right w:val="nil"/>
            </w:tcBorders>
            <w:shd w:val="clear" w:color="auto" w:fill="auto"/>
            <w:noWrap/>
            <w:vAlign w:val="bottom"/>
            <w:hideMark/>
          </w:tcPr>
          <w:p w14:paraId="361C8E71" w14:textId="59129757" w:rsidR="009778AD" w:rsidRPr="000303B3" w:rsidRDefault="00B06074" w:rsidP="00F40F02">
            <w:pPr>
              <w:spacing w:line="240" w:lineRule="auto"/>
              <w:jc w:val="center"/>
              <w:rPr>
                <w:rFonts w:eastAsia="Times New Roman" w:cs="Times New Roman"/>
                <w:color w:val="000000"/>
                <w:sz w:val="20"/>
                <w:szCs w:val="20"/>
                <w:lang w:eastAsia="de-DE"/>
              </w:rPr>
            </w:pPr>
            <w:r>
              <w:rPr>
                <w:rFonts w:cs="Times New Roman"/>
                <w:color w:val="000000"/>
                <w:sz w:val="20"/>
              </w:rPr>
              <w:t>0.</w:t>
            </w:r>
            <w:r w:rsidR="009778AD" w:rsidRPr="000303B3">
              <w:rPr>
                <w:rFonts w:cs="Times New Roman"/>
                <w:color w:val="000000"/>
                <w:sz w:val="20"/>
              </w:rPr>
              <w:t>401</w:t>
            </w:r>
          </w:p>
        </w:tc>
        <w:tc>
          <w:tcPr>
            <w:tcW w:w="2372" w:type="dxa"/>
            <w:tcBorders>
              <w:top w:val="nil"/>
              <w:left w:val="nil"/>
              <w:bottom w:val="nil"/>
              <w:right w:val="nil"/>
            </w:tcBorders>
            <w:shd w:val="clear" w:color="auto" w:fill="auto"/>
            <w:noWrap/>
            <w:vAlign w:val="bottom"/>
            <w:hideMark/>
          </w:tcPr>
          <w:p w14:paraId="009163B0" w14:textId="1F2DD75D" w:rsidR="009778AD" w:rsidRPr="000303B3" w:rsidRDefault="00B06074" w:rsidP="00F40F02">
            <w:pPr>
              <w:spacing w:line="240" w:lineRule="auto"/>
              <w:jc w:val="center"/>
              <w:rPr>
                <w:rFonts w:eastAsia="Times New Roman" w:cs="Times New Roman"/>
                <w:color w:val="000000"/>
                <w:sz w:val="20"/>
                <w:szCs w:val="20"/>
                <w:lang w:eastAsia="de-DE"/>
              </w:rPr>
            </w:pPr>
            <w:r>
              <w:rPr>
                <w:rFonts w:cs="Times New Roman"/>
                <w:color w:val="000000"/>
                <w:sz w:val="20"/>
              </w:rPr>
              <w:t>0.</w:t>
            </w:r>
            <w:r w:rsidR="009778AD" w:rsidRPr="000303B3">
              <w:rPr>
                <w:rFonts w:cs="Times New Roman"/>
                <w:color w:val="000000"/>
                <w:sz w:val="20"/>
              </w:rPr>
              <w:t>424</w:t>
            </w:r>
          </w:p>
        </w:tc>
      </w:tr>
      <w:tr w:rsidR="009778AD" w:rsidRPr="000303B3" w14:paraId="0A41213E" w14:textId="77777777" w:rsidTr="00E93278">
        <w:trPr>
          <w:trHeight w:val="227"/>
        </w:trPr>
        <w:tc>
          <w:tcPr>
            <w:tcW w:w="1200" w:type="dxa"/>
            <w:vMerge/>
            <w:tcBorders>
              <w:top w:val="nil"/>
              <w:left w:val="nil"/>
              <w:bottom w:val="nil"/>
              <w:right w:val="nil"/>
            </w:tcBorders>
            <w:vAlign w:val="center"/>
            <w:hideMark/>
          </w:tcPr>
          <w:p w14:paraId="6CBCDAE4" w14:textId="77777777" w:rsidR="009778AD" w:rsidRPr="000303B3" w:rsidRDefault="009778AD" w:rsidP="00F40F02">
            <w:pPr>
              <w:spacing w:line="240" w:lineRule="auto"/>
              <w:jc w:val="center"/>
              <w:rPr>
                <w:rFonts w:eastAsia="Times New Roman" w:cs="Times New Roman"/>
                <w:color w:val="000000"/>
                <w:sz w:val="20"/>
                <w:szCs w:val="20"/>
                <w:lang w:eastAsia="de-DE"/>
              </w:rPr>
            </w:pPr>
          </w:p>
        </w:tc>
        <w:tc>
          <w:tcPr>
            <w:tcW w:w="2233" w:type="dxa"/>
            <w:tcBorders>
              <w:top w:val="nil"/>
              <w:left w:val="nil"/>
              <w:bottom w:val="nil"/>
              <w:right w:val="nil"/>
            </w:tcBorders>
            <w:shd w:val="clear" w:color="auto" w:fill="auto"/>
            <w:noWrap/>
            <w:vAlign w:val="bottom"/>
            <w:hideMark/>
          </w:tcPr>
          <w:p w14:paraId="24264E7F" w14:textId="2358A5E5" w:rsidR="009778AD" w:rsidRPr="000303B3" w:rsidRDefault="009778AD" w:rsidP="00F40F02">
            <w:pPr>
              <w:spacing w:after="40" w:line="240" w:lineRule="auto"/>
              <w:jc w:val="center"/>
              <w:rPr>
                <w:rFonts w:eastAsia="Times New Roman" w:cs="Times New Roman"/>
                <w:color w:val="000000"/>
                <w:sz w:val="20"/>
                <w:szCs w:val="20"/>
                <w:lang w:eastAsia="de-DE"/>
              </w:rPr>
            </w:pPr>
            <w:r w:rsidRPr="000303B3">
              <w:rPr>
                <w:rFonts w:cs="Times New Roman"/>
                <w:color w:val="000000"/>
                <w:sz w:val="20"/>
              </w:rPr>
              <w:t>(</w:t>
            </w:r>
            <w:r w:rsidR="00B06074">
              <w:rPr>
                <w:rFonts w:cs="Times New Roman"/>
                <w:color w:val="000000"/>
                <w:sz w:val="20"/>
              </w:rPr>
              <w:t>0.</w:t>
            </w:r>
            <w:r w:rsidRPr="000303B3">
              <w:rPr>
                <w:rFonts w:cs="Times New Roman"/>
                <w:color w:val="000000"/>
                <w:sz w:val="20"/>
              </w:rPr>
              <w:t>026)</w:t>
            </w:r>
          </w:p>
        </w:tc>
        <w:tc>
          <w:tcPr>
            <w:tcW w:w="2372" w:type="dxa"/>
            <w:tcBorders>
              <w:top w:val="nil"/>
              <w:left w:val="nil"/>
              <w:bottom w:val="nil"/>
              <w:right w:val="nil"/>
            </w:tcBorders>
            <w:shd w:val="clear" w:color="auto" w:fill="auto"/>
            <w:noWrap/>
            <w:vAlign w:val="bottom"/>
            <w:hideMark/>
          </w:tcPr>
          <w:p w14:paraId="6C9E26BD" w14:textId="4473E4D3" w:rsidR="009778AD" w:rsidRPr="000303B3" w:rsidRDefault="009778AD" w:rsidP="00F40F02">
            <w:pPr>
              <w:spacing w:after="40" w:line="240" w:lineRule="auto"/>
              <w:jc w:val="center"/>
              <w:rPr>
                <w:rFonts w:eastAsia="Times New Roman" w:cs="Times New Roman"/>
                <w:color w:val="000000"/>
                <w:sz w:val="20"/>
                <w:szCs w:val="20"/>
                <w:lang w:eastAsia="de-DE"/>
              </w:rPr>
            </w:pPr>
            <w:r w:rsidRPr="000303B3">
              <w:rPr>
                <w:rFonts w:cs="Times New Roman"/>
                <w:color w:val="000000"/>
                <w:sz w:val="20"/>
              </w:rPr>
              <w:t>(</w:t>
            </w:r>
            <w:r w:rsidR="00B06074">
              <w:rPr>
                <w:rFonts w:cs="Times New Roman"/>
                <w:color w:val="000000"/>
                <w:sz w:val="20"/>
              </w:rPr>
              <w:t>0.</w:t>
            </w:r>
            <w:r w:rsidRPr="000303B3">
              <w:rPr>
                <w:rFonts w:cs="Times New Roman"/>
                <w:color w:val="000000"/>
                <w:sz w:val="20"/>
              </w:rPr>
              <w:t>046)</w:t>
            </w:r>
          </w:p>
        </w:tc>
      </w:tr>
      <w:tr w:rsidR="009778AD" w:rsidRPr="000303B3" w14:paraId="170302CA" w14:textId="77777777" w:rsidTr="00E93278">
        <w:trPr>
          <w:trHeight w:val="227"/>
        </w:trPr>
        <w:tc>
          <w:tcPr>
            <w:tcW w:w="1200" w:type="dxa"/>
            <w:vMerge w:val="restart"/>
            <w:tcBorders>
              <w:top w:val="nil"/>
              <w:left w:val="nil"/>
              <w:bottom w:val="nil"/>
              <w:right w:val="nil"/>
            </w:tcBorders>
            <w:shd w:val="clear" w:color="auto" w:fill="auto"/>
            <w:noWrap/>
            <w:vAlign w:val="center"/>
            <w:hideMark/>
          </w:tcPr>
          <w:p w14:paraId="7FA4EF4F" w14:textId="00A275D8" w:rsidR="009778AD" w:rsidRPr="000303B3" w:rsidRDefault="00B06074" w:rsidP="00F40F02">
            <w:pPr>
              <w:spacing w:line="240" w:lineRule="auto"/>
              <w:jc w:val="center"/>
              <w:rPr>
                <w:rFonts w:eastAsia="Times New Roman" w:cs="Times New Roman"/>
                <w:color w:val="000000"/>
                <w:sz w:val="20"/>
                <w:szCs w:val="20"/>
                <w:lang w:eastAsia="de-DE"/>
              </w:rPr>
            </w:pPr>
            <w:r>
              <w:rPr>
                <w:rFonts w:eastAsia="Times New Roman" w:cs="Times New Roman"/>
                <w:color w:val="000000"/>
                <w:sz w:val="20"/>
                <w:szCs w:val="20"/>
                <w:lang w:eastAsia="de-DE"/>
              </w:rPr>
              <w:t>0.</w:t>
            </w:r>
            <w:r w:rsidR="009778AD" w:rsidRPr="000303B3">
              <w:rPr>
                <w:rFonts w:eastAsia="Times New Roman" w:cs="Times New Roman"/>
                <w:color w:val="000000"/>
                <w:sz w:val="20"/>
                <w:szCs w:val="20"/>
                <w:lang w:eastAsia="de-DE"/>
              </w:rPr>
              <w:t>50</w:t>
            </w:r>
          </w:p>
        </w:tc>
        <w:tc>
          <w:tcPr>
            <w:tcW w:w="2233" w:type="dxa"/>
            <w:tcBorders>
              <w:top w:val="nil"/>
              <w:left w:val="nil"/>
              <w:bottom w:val="nil"/>
              <w:right w:val="nil"/>
            </w:tcBorders>
            <w:shd w:val="clear" w:color="auto" w:fill="auto"/>
            <w:noWrap/>
            <w:vAlign w:val="bottom"/>
            <w:hideMark/>
          </w:tcPr>
          <w:p w14:paraId="757D94D8" w14:textId="64673235" w:rsidR="009778AD" w:rsidRPr="000303B3" w:rsidRDefault="00B06074" w:rsidP="00F40F02">
            <w:pPr>
              <w:spacing w:line="240" w:lineRule="auto"/>
              <w:jc w:val="center"/>
              <w:rPr>
                <w:rFonts w:eastAsia="Times New Roman" w:cs="Times New Roman"/>
                <w:color w:val="000000"/>
                <w:sz w:val="20"/>
                <w:szCs w:val="20"/>
                <w:lang w:eastAsia="de-DE"/>
              </w:rPr>
            </w:pPr>
            <w:r>
              <w:rPr>
                <w:rFonts w:cs="Times New Roman"/>
                <w:color w:val="000000"/>
                <w:sz w:val="20"/>
              </w:rPr>
              <w:t>0.</w:t>
            </w:r>
            <w:r w:rsidR="009778AD" w:rsidRPr="000303B3">
              <w:rPr>
                <w:rFonts w:cs="Times New Roman"/>
                <w:color w:val="000000"/>
                <w:sz w:val="20"/>
              </w:rPr>
              <w:t>500</w:t>
            </w:r>
          </w:p>
        </w:tc>
        <w:tc>
          <w:tcPr>
            <w:tcW w:w="2372" w:type="dxa"/>
            <w:tcBorders>
              <w:top w:val="nil"/>
              <w:left w:val="nil"/>
              <w:bottom w:val="nil"/>
              <w:right w:val="nil"/>
            </w:tcBorders>
            <w:shd w:val="clear" w:color="auto" w:fill="auto"/>
            <w:noWrap/>
            <w:vAlign w:val="bottom"/>
            <w:hideMark/>
          </w:tcPr>
          <w:p w14:paraId="6DC41914" w14:textId="5F0BB936" w:rsidR="009778AD" w:rsidRPr="000303B3" w:rsidRDefault="00B06074" w:rsidP="00F40F02">
            <w:pPr>
              <w:spacing w:line="240" w:lineRule="auto"/>
              <w:jc w:val="center"/>
              <w:rPr>
                <w:rFonts w:eastAsia="Times New Roman" w:cs="Times New Roman"/>
                <w:color w:val="000000"/>
                <w:sz w:val="20"/>
                <w:szCs w:val="20"/>
                <w:lang w:eastAsia="de-DE"/>
              </w:rPr>
            </w:pPr>
            <w:r>
              <w:rPr>
                <w:rFonts w:cs="Times New Roman"/>
                <w:color w:val="000000"/>
                <w:sz w:val="20"/>
              </w:rPr>
              <w:t>0.</w:t>
            </w:r>
            <w:r w:rsidR="009778AD" w:rsidRPr="000303B3">
              <w:rPr>
                <w:rFonts w:cs="Times New Roman"/>
                <w:color w:val="000000"/>
                <w:sz w:val="20"/>
              </w:rPr>
              <w:t>520</w:t>
            </w:r>
          </w:p>
        </w:tc>
      </w:tr>
      <w:tr w:rsidR="009778AD" w:rsidRPr="000303B3" w14:paraId="191A11CA" w14:textId="77777777" w:rsidTr="00E93278">
        <w:trPr>
          <w:trHeight w:val="227"/>
        </w:trPr>
        <w:tc>
          <w:tcPr>
            <w:tcW w:w="1200" w:type="dxa"/>
            <w:vMerge/>
            <w:tcBorders>
              <w:top w:val="nil"/>
              <w:left w:val="nil"/>
              <w:bottom w:val="nil"/>
              <w:right w:val="nil"/>
            </w:tcBorders>
            <w:vAlign w:val="center"/>
            <w:hideMark/>
          </w:tcPr>
          <w:p w14:paraId="698EAFDC" w14:textId="77777777" w:rsidR="009778AD" w:rsidRPr="000303B3" w:rsidRDefault="009778AD" w:rsidP="00F40F02">
            <w:pPr>
              <w:spacing w:line="240" w:lineRule="auto"/>
              <w:jc w:val="center"/>
              <w:rPr>
                <w:rFonts w:eastAsia="Times New Roman" w:cs="Times New Roman"/>
                <w:color w:val="000000"/>
                <w:sz w:val="20"/>
                <w:szCs w:val="20"/>
                <w:lang w:eastAsia="de-DE"/>
              </w:rPr>
            </w:pPr>
          </w:p>
        </w:tc>
        <w:tc>
          <w:tcPr>
            <w:tcW w:w="2233" w:type="dxa"/>
            <w:tcBorders>
              <w:top w:val="nil"/>
              <w:left w:val="nil"/>
              <w:bottom w:val="nil"/>
              <w:right w:val="nil"/>
            </w:tcBorders>
            <w:shd w:val="clear" w:color="auto" w:fill="auto"/>
            <w:noWrap/>
            <w:vAlign w:val="bottom"/>
            <w:hideMark/>
          </w:tcPr>
          <w:p w14:paraId="21FD78C5" w14:textId="5E0F53BE" w:rsidR="009778AD" w:rsidRPr="000303B3" w:rsidRDefault="009778AD" w:rsidP="00F40F02">
            <w:pPr>
              <w:spacing w:after="40" w:line="240" w:lineRule="auto"/>
              <w:jc w:val="center"/>
              <w:rPr>
                <w:rFonts w:eastAsia="Times New Roman" w:cs="Times New Roman"/>
                <w:color w:val="000000"/>
                <w:sz w:val="20"/>
                <w:szCs w:val="20"/>
                <w:lang w:eastAsia="de-DE"/>
              </w:rPr>
            </w:pPr>
            <w:r w:rsidRPr="000303B3">
              <w:rPr>
                <w:rFonts w:cs="Times New Roman"/>
                <w:color w:val="000000"/>
                <w:sz w:val="20"/>
              </w:rPr>
              <w:t>(</w:t>
            </w:r>
            <w:r w:rsidR="00B06074">
              <w:rPr>
                <w:rFonts w:cs="Times New Roman"/>
                <w:color w:val="000000"/>
                <w:sz w:val="20"/>
              </w:rPr>
              <w:t>0.</w:t>
            </w:r>
            <w:r w:rsidRPr="000303B3">
              <w:rPr>
                <w:rFonts w:cs="Times New Roman"/>
                <w:color w:val="000000"/>
                <w:sz w:val="20"/>
              </w:rPr>
              <w:t>025)</w:t>
            </w:r>
          </w:p>
        </w:tc>
        <w:tc>
          <w:tcPr>
            <w:tcW w:w="2372" w:type="dxa"/>
            <w:tcBorders>
              <w:top w:val="nil"/>
              <w:left w:val="nil"/>
              <w:bottom w:val="nil"/>
              <w:right w:val="nil"/>
            </w:tcBorders>
            <w:shd w:val="clear" w:color="auto" w:fill="auto"/>
            <w:noWrap/>
            <w:vAlign w:val="bottom"/>
            <w:hideMark/>
          </w:tcPr>
          <w:p w14:paraId="140EDBFC" w14:textId="32C2E3EC" w:rsidR="009778AD" w:rsidRPr="000303B3" w:rsidRDefault="009778AD" w:rsidP="00F40F02">
            <w:pPr>
              <w:spacing w:after="40" w:line="240" w:lineRule="auto"/>
              <w:jc w:val="center"/>
              <w:rPr>
                <w:rFonts w:eastAsia="Times New Roman" w:cs="Times New Roman"/>
                <w:color w:val="000000"/>
                <w:sz w:val="20"/>
                <w:szCs w:val="20"/>
                <w:lang w:eastAsia="de-DE"/>
              </w:rPr>
            </w:pPr>
            <w:r w:rsidRPr="000303B3">
              <w:rPr>
                <w:rFonts w:cs="Times New Roman"/>
                <w:color w:val="000000"/>
                <w:sz w:val="20"/>
              </w:rPr>
              <w:t>(</w:t>
            </w:r>
            <w:r w:rsidR="00B06074">
              <w:rPr>
                <w:rFonts w:cs="Times New Roman"/>
                <w:color w:val="000000"/>
                <w:sz w:val="20"/>
              </w:rPr>
              <w:t>0.</w:t>
            </w:r>
            <w:r w:rsidRPr="000303B3">
              <w:rPr>
                <w:rFonts w:cs="Times New Roman"/>
                <w:color w:val="000000"/>
                <w:sz w:val="20"/>
              </w:rPr>
              <w:t>040)</w:t>
            </w:r>
          </w:p>
        </w:tc>
      </w:tr>
      <w:tr w:rsidR="009778AD" w:rsidRPr="000303B3" w14:paraId="7B63B89A" w14:textId="77777777" w:rsidTr="00E93278">
        <w:trPr>
          <w:trHeight w:val="227"/>
        </w:trPr>
        <w:tc>
          <w:tcPr>
            <w:tcW w:w="1200" w:type="dxa"/>
            <w:vMerge w:val="restart"/>
            <w:tcBorders>
              <w:top w:val="nil"/>
              <w:left w:val="nil"/>
              <w:bottom w:val="nil"/>
              <w:right w:val="nil"/>
            </w:tcBorders>
            <w:shd w:val="clear" w:color="auto" w:fill="auto"/>
            <w:noWrap/>
            <w:vAlign w:val="center"/>
            <w:hideMark/>
          </w:tcPr>
          <w:p w14:paraId="1829318D" w14:textId="3E29C68A" w:rsidR="009778AD" w:rsidRPr="000303B3" w:rsidRDefault="00B06074" w:rsidP="00F40F02">
            <w:pPr>
              <w:spacing w:line="240" w:lineRule="auto"/>
              <w:jc w:val="center"/>
              <w:rPr>
                <w:rFonts w:eastAsia="Times New Roman" w:cs="Times New Roman"/>
                <w:color w:val="000000"/>
                <w:sz w:val="20"/>
                <w:szCs w:val="20"/>
                <w:lang w:eastAsia="de-DE"/>
              </w:rPr>
            </w:pPr>
            <w:r>
              <w:rPr>
                <w:rFonts w:eastAsia="Times New Roman" w:cs="Times New Roman"/>
                <w:color w:val="000000"/>
                <w:sz w:val="20"/>
                <w:szCs w:val="20"/>
                <w:lang w:eastAsia="de-DE"/>
              </w:rPr>
              <w:t>0.</w:t>
            </w:r>
            <w:r w:rsidR="009778AD" w:rsidRPr="000303B3">
              <w:rPr>
                <w:rFonts w:eastAsia="Times New Roman" w:cs="Times New Roman"/>
                <w:color w:val="000000"/>
                <w:sz w:val="20"/>
                <w:szCs w:val="20"/>
                <w:lang w:eastAsia="de-DE"/>
              </w:rPr>
              <w:t>60</w:t>
            </w:r>
          </w:p>
        </w:tc>
        <w:tc>
          <w:tcPr>
            <w:tcW w:w="2233" w:type="dxa"/>
            <w:tcBorders>
              <w:top w:val="nil"/>
              <w:left w:val="nil"/>
              <w:bottom w:val="nil"/>
              <w:right w:val="nil"/>
            </w:tcBorders>
            <w:shd w:val="clear" w:color="auto" w:fill="auto"/>
            <w:noWrap/>
            <w:vAlign w:val="bottom"/>
            <w:hideMark/>
          </w:tcPr>
          <w:p w14:paraId="7F5EA66A" w14:textId="4FCF29DA" w:rsidR="009778AD" w:rsidRPr="000303B3" w:rsidRDefault="00B06074" w:rsidP="00F40F02">
            <w:pPr>
              <w:spacing w:line="240" w:lineRule="auto"/>
              <w:jc w:val="center"/>
              <w:rPr>
                <w:rFonts w:eastAsia="Times New Roman" w:cs="Times New Roman"/>
                <w:color w:val="000000"/>
                <w:sz w:val="20"/>
                <w:szCs w:val="20"/>
                <w:lang w:eastAsia="de-DE"/>
              </w:rPr>
            </w:pPr>
            <w:r>
              <w:rPr>
                <w:rFonts w:cs="Times New Roman"/>
                <w:color w:val="000000"/>
                <w:sz w:val="20"/>
              </w:rPr>
              <w:t>0.</w:t>
            </w:r>
            <w:r w:rsidR="009778AD" w:rsidRPr="000303B3">
              <w:rPr>
                <w:rFonts w:cs="Times New Roman"/>
                <w:color w:val="000000"/>
                <w:sz w:val="20"/>
              </w:rPr>
              <w:t>600</w:t>
            </w:r>
          </w:p>
        </w:tc>
        <w:tc>
          <w:tcPr>
            <w:tcW w:w="2372" w:type="dxa"/>
            <w:tcBorders>
              <w:top w:val="nil"/>
              <w:left w:val="nil"/>
              <w:bottom w:val="nil"/>
              <w:right w:val="nil"/>
            </w:tcBorders>
            <w:shd w:val="clear" w:color="auto" w:fill="auto"/>
            <w:noWrap/>
            <w:vAlign w:val="bottom"/>
            <w:hideMark/>
          </w:tcPr>
          <w:p w14:paraId="6D23398D" w14:textId="718EC6EB" w:rsidR="009778AD" w:rsidRPr="000303B3" w:rsidRDefault="00B06074" w:rsidP="00F40F02">
            <w:pPr>
              <w:spacing w:line="240" w:lineRule="auto"/>
              <w:jc w:val="center"/>
              <w:rPr>
                <w:rFonts w:eastAsia="Times New Roman" w:cs="Times New Roman"/>
                <w:color w:val="000000"/>
                <w:sz w:val="20"/>
                <w:szCs w:val="20"/>
                <w:lang w:eastAsia="de-DE"/>
              </w:rPr>
            </w:pPr>
            <w:r>
              <w:rPr>
                <w:rFonts w:cs="Times New Roman"/>
                <w:color w:val="000000"/>
                <w:sz w:val="20"/>
              </w:rPr>
              <w:t>0.</w:t>
            </w:r>
            <w:r w:rsidR="009778AD" w:rsidRPr="000303B3">
              <w:rPr>
                <w:rFonts w:cs="Times New Roman"/>
                <w:color w:val="000000"/>
                <w:sz w:val="20"/>
              </w:rPr>
              <w:t>616</w:t>
            </w:r>
          </w:p>
        </w:tc>
      </w:tr>
      <w:tr w:rsidR="009778AD" w:rsidRPr="000303B3" w14:paraId="67C01DEB" w14:textId="77777777" w:rsidTr="00E93278">
        <w:trPr>
          <w:trHeight w:val="227"/>
        </w:trPr>
        <w:tc>
          <w:tcPr>
            <w:tcW w:w="1200" w:type="dxa"/>
            <w:vMerge/>
            <w:tcBorders>
              <w:top w:val="nil"/>
              <w:left w:val="nil"/>
              <w:right w:val="nil"/>
            </w:tcBorders>
            <w:vAlign w:val="center"/>
            <w:hideMark/>
          </w:tcPr>
          <w:p w14:paraId="3BADD8D1" w14:textId="77777777" w:rsidR="009778AD" w:rsidRPr="000303B3" w:rsidRDefault="009778AD" w:rsidP="00F40F02">
            <w:pPr>
              <w:spacing w:line="240" w:lineRule="auto"/>
              <w:jc w:val="center"/>
              <w:rPr>
                <w:rFonts w:eastAsia="Times New Roman" w:cs="Times New Roman"/>
                <w:color w:val="000000"/>
                <w:sz w:val="20"/>
                <w:szCs w:val="20"/>
                <w:lang w:eastAsia="de-DE"/>
              </w:rPr>
            </w:pPr>
          </w:p>
        </w:tc>
        <w:tc>
          <w:tcPr>
            <w:tcW w:w="2233" w:type="dxa"/>
            <w:tcBorders>
              <w:top w:val="nil"/>
              <w:left w:val="nil"/>
              <w:right w:val="nil"/>
            </w:tcBorders>
            <w:shd w:val="clear" w:color="auto" w:fill="auto"/>
            <w:noWrap/>
            <w:vAlign w:val="bottom"/>
            <w:hideMark/>
          </w:tcPr>
          <w:p w14:paraId="1763A0EC" w14:textId="6BAE7176" w:rsidR="009778AD" w:rsidRPr="000303B3" w:rsidRDefault="009778AD" w:rsidP="00F40F02">
            <w:pPr>
              <w:spacing w:after="40" w:line="240" w:lineRule="auto"/>
              <w:jc w:val="center"/>
              <w:rPr>
                <w:rFonts w:eastAsia="Times New Roman" w:cs="Times New Roman"/>
                <w:color w:val="000000"/>
                <w:sz w:val="20"/>
                <w:szCs w:val="20"/>
                <w:lang w:eastAsia="de-DE"/>
              </w:rPr>
            </w:pPr>
            <w:r w:rsidRPr="000303B3">
              <w:rPr>
                <w:rFonts w:cs="Times New Roman"/>
                <w:color w:val="000000"/>
                <w:sz w:val="20"/>
              </w:rPr>
              <w:t>(</w:t>
            </w:r>
            <w:r w:rsidR="00B06074">
              <w:rPr>
                <w:rFonts w:cs="Times New Roman"/>
                <w:color w:val="000000"/>
                <w:sz w:val="20"/>
              </w:rPr>
              <w:t>0.</w:t>
            </w:r>
            <w:r w:rsidRPr="000303B3">
              <w:rPr>
                <w:rFonts w:cs="Times New Roman"/>
                <w:color w:val="000000"/>
                <w:sz w:val="20"/>
              </w:rPr>
              <w:t>023)</w:t>
            </w:r>
          </w:p>
        </w:tc>
        <w:tc>
          <w:tcPr>
            <w:tcW w:w="2372" w:type="dxa"/>
            <w:tcBorders>
              <w:top w:val="nil"/>
              <w:left w:val="nil"/>
              <w:right w:val="nil"/>
            </w:tcBorders>
            <w:shd w:val="clear" w:color="auto" w:fill="auto"/>
            <w:noWrap/>
            <w:vAlign w:val="bottom"/>
            <w:hideMark/>
          </w:tcPr>
          <w:p w14:paraId="64212CCA" w14:textId="2692FBDF" w:rsidR="009778AD" w:rsidRPr="000303B3" w:rsidRDefault="009778AD" w:rsidP="00F40F02">
            <w:pPr>
              <w:spacing w:after="40" w:line="240" w:lineRule="auto"/>
              <w:jc w:val="center"/>
              <w:rPr>
                <w:rFonts w:eastAsia="Times New Roman" w:cs="Times New Roman"/>
                <w:color w:val="000000"/>
                <w:sz w:val="20"/>
                <w:szCs w:val="20"/>
                <w:lang w:eastAsia="de-DE"/>
              </w:rPr>
            </w:pPr>
            <w:r w:rsidRPr="000303B3">
              <w:rPr>
                <w:rFonts w:cs="Times New Roman"/>
                <w:color w:val="000000"/>
                <w:sz w:val="20"/>
              </w:rPr>
              <w:t>(</w:t>
            </w:r>
            <w:r w:rsidR="00B06074">
              <w:rPr>
                <w:rFonts w:cs="Times New Roman"/>
                <w:color w:val="000000"/>
                <w:sz w:val="20"/>
              </w:rPr>
              <w:t>0.</w:t>
            </w:r>
            <w:r w:rsidRPr="000303B3">
              <w:rPr>
                <w:rFonts w:cs="Times New Roman"/>
                <w:color w:val="000000"/>
                <w:sz w:val="20"/>
              </w:rPr>
              <w:t>033)</w:t>
            </w:r>
          </w:p>
        </w:tc>
      </w:tr>
      <w:tr w:rsidR="009778AD" w:rsidRPr="000303B3" w14:paraId="695CC084" w14:textId="77777777" w:rsidTr="00E93278">
        <w:trPr>
          <w:trHeight w:val="227"/>
        </w:trPr>
        <w:tc>
          <w:tcPr>
            <w:tcW w:w="1200" w:type="dxa"/>
            <w:vMerge w:val="restart"/>
            <w:tcBorders>
              <w:top w:val="nil"/>
              <w:left w:val="nil"/>
              <w:bottom w:val="nil"/>
              <w:right w:val="nil"/>
            </w:tcBorders>
            <w:shd w:val="clear" w:color="auto" w:fill="auto"/>
            <w:noWrap/>
            <w:vAlign w:val="center"/>
            <w:hideMark/>
          </w:tcPr>
          <w:p w14:paraId="5048A6B9" w14:textId="6A48E9AF" w:rsidR="009778AD" w:rsidRPr="000303B3" w:rsidRDefault="00B06074" w:rsidP="00F40F02">
            <w:pPr>
              <w:spacing w:line="240" w:lineRule="auto"/>
              <w:jc w:val="center"/>
              <w:rPr>
                <w:rFonts w:eastAsia="Times New Roman" w:cs="Times New Roman"/>
                <w:color w:val="000000"/>
                <w:sz w:val="20"/>
                <w:szCs w:val="20"/>
                <w:lang w:eastAsia="de-DE"/>
              </w:rPr>
            </w:pPr>
            <w:r>
              <w:rPr>
                <w:rFonts w:eastAsia="Times New Roman" w:cs="Times New Roman"/>
                <w:color w:val="000000"/>
                <w:sz w:val="20"/>
                <w:szCs w:val="20"/>
                <w:lang w:eastAsia="de-DE"/>
              </w:rPr>
              <w:t>0.</w:t>
            </w:r>
            <w:r w:rsidR="009778AD" w:rsidRPr="000303B3">
              <w:rPr>
                <w:rFonts w:eastAsia="Times New Roman" w:cs="Times New Roman"/>
                <w:color w:val="000000"/>
                <w:sz w:val="20"/>
                <w:szCs w:val="20"/>
                <w:lang w:eastAsia="de-DE"/>
              </w:rPr>
              <w:t>70</w:t>
            </w:r>
          </w:p>
        </w:tc>
        <w:tc>
          <w:tcPr>
            <w:tcW w:w="2233" w:type="dxa"/>
            <w:tcBorders>
              <w:top w:val="nil"/>
              <w:left w:val="nil"/>
              <w:bottom w:val="nil"/>
              <w:right w:val="nil"/>
            </w:tcBorders>
            <w:shd w:val="clear" w:color="auto" w:fill="auto"/>
            <w:noWrap/>
            <w:vAlign w:val="bottom"/>
            <w:hideMark/>
          </w:tcPr>
          <w:p w14:paraId="0E30E5B2" w14:textId="6821959A" w:rsidR="009778AD" w:rsidRPr="000303B3" w:rsidRDefault="00B06074" w:rsidP="00F40F02">
            <w:pPr>
              <w:spacing w:line="240" w:lineRule="auto"/>
              <w:jc w:val="center"/>
              <w:rPr>
                <w:rFonts w:eastAsia="Times New Roman" w:cs="Times New Roman"/>
                <w:color w:val="000000"/>
                <w:sz w:val="20"/>
                <w:szCs w:val="20"/>
                <w:lang w:eastAsia="de-DE"/>
              </w:rPr>
            </w:pPr>
            <w:r>
              <w:rPr>
                <w:rFonts w:cs="Times New Roman"/>
                <w:color w:val="000000"/>
                <w:sz w:val="20"/>
              </w:rPr>
              <w:t>0.</w:t>
            </w:r>
            <w:r w:rsidR="009778AD" w:rsidRPr="000303B3">
              <w:rPr>
                <w:rFonts w:cs="Times New Roman"/>
                <w:color w:val="000000"/>
                <w:sz w:val="20"/>
              </w:rPr>
              <w:t>700</w:t>
            </w:r>
          </w:p>
        </w:tc>
        <w:tc>
          <w:tcPr>
            <w:tcW w:w="2372" w:type="dxa"/>
            <w:tcBorders>
              <w:top w:val="nil"/>
              <w:left w:val="nil"/>
              <w:bottom w:val="nil"/>
              <w:right w:val="nil"/>
            </w:tcBorders>
            <w:shd w:val="clear" w:color="auto" w:fill="auto"/>
            <w:noWrap/>
            <w:vAlign w:val="bottom"/>
            <w:hideMark/>
          </w:tcPr>
          <w:p w14:paraId="04E89304" w14:textId="088ADB3E" w:rsidR="009778AD" w:rsidRPr="000303B3" w:rsidRDefault="00B06074" w:rsidP="00F40F02">
            <w:pPr>
              <w:spacing w:line="240" w:lineRule="auto"/>
              <w:jc w:val="center"/>
              <w:rPr>
                <w:rFonts w:eastAsia="Times New Roman" w:cs="Times New Roman"/>
                <w:color w:val="000000"/>
                <w:sz w:val="20"/>
                <w:szCs w:val="20"/>
                <w:lang w:eastAsia="de-DE"/>
              </w:rPr>
            </w:pPr>
            <w:r>
              <w:rPr>
                <w:rFonts w:cs="Times New Roman"/>
                <w:color w:val="000000"/>
                <w:sz w:val="20"/>
              </w:rPr>
              <w:t>0.</w:t>
            </w:r>
            <w:r w:rsidR="009778AD" w:rsidRPr="000303B3">
              <w:rPr>
                <w:rFonts w:cs="Times New Roman"/>
                <w:color w:val="000000"/>
                <w:sz w:val="20"/>
              </w:rPr>
              <w:t>712</w:t>
            </w:r>
          </w:p>
        </w:tc>
      </w:tr>
      <w:tr w:rsidR="009778AD" w:rsidRPr="000303B3" w14:paraId="0FB54BFF" w14:textId="77777777" w:rsidTr="00E93278">
        <w:trPr>
          <w:trHeight w:val="227"/>
        </w:trPr>
        <w:tc>
          <w:tcPr>
            <w:tcW w:w="1200" w:type="dxa"/>
            <w:vMerge/>
            <w:tcBorders>
              <w:top w:val="nil"/>
              <w:left w:val="nil"/>
              <w:bottom w:val="single" w:sz="4" w:space="0" w:color="auto"/>
              <w:right w:val="nil"/>
            </w:tcBorders>
            <w:vAlign w:val="center"/>
            <w:hideMark/>
          </w:tcPr>
          <w:p w14:paraId="26526D68" w14:textId="77777777" w:rsidR="009778AD" w:rsidRPr="000303B3" w:rsidRDefault="009778AD" w:rsidP="00F40F02">
            <w:pPr>
              <w:spacing w:line="240" w:lineRule="auto"/>
              <w:rPr>
                <w:rFonts w:eastAsia="Times New Roman" w:cs="Times New Roman"/>
                <w:color w:val="000000"/>
                <w:sz w:val="20"/>
                <w:szCs w:val="20"/>
                <w:lang w:eastAsia="de-DE"/>
              </w:rPr>
            </w:pPr>
          </w:p>
        </w:tc>
        <w:tc>
          <w:tcPr>
            <w:tcW w:w="2233" w:type="dxa"/>
            <w:tcBorders>
              <w:top w:val="nil"/>
              <w:left w:val="nil"/>
              <w:bottom w:val="single" w:sz="4" w:space="0" w:color="auto"/>
              <w:right w:val="nil"/>
            </w:tcBorders>
            <w:shd w:val="clear" w:color="auto" w:fill="auto"/>
            <w:noWrap/>
            <w:vAlign w:val="bottom"/>
            <w:hideMark/>
          </w:tcPr>
          <w:p w14:paraId="433C065F" w14:textId="52DD9165" w:rsidR="009778AD" w:rsidRPr="000303B3" w:rsidRDefault="009778AD" w:rsidP="00F40F02">
            <w:pPr>
              <w:spacing w:line="240" w:lineRule="auto"/>
              <w:jc w:val="center"/>
              <w:rPr>
                <w:rFonts w:eastAsia="Times New Roman" w:cs="Times New Roman"/>
                <w:color w:val="000000"/>
                <w:sz w:val="20"/>
                <w:szCs w:val="20"/>
                <w:lang w:eastAsia="de-DE"/>
              </w:rPr>
            </w:pPr>
            <w:r w:rsidRPr="000303B3">
              <w:rPr>
                <w:rFonts w:cs="Times New Roman"/>
                <w:color w:val="000000"/>
                <w:sz w:val="20"/>
              </w:rPr>
              <w:t>(</w:t>
            </w:r>
            <w:r w:rsidR="00B06074">
              <w:rPr>
                <w:rFonts w:cs="Times New Roman"/>
                <w:color w:val="000000"/>
                <w:sz w:val="20"/>
              </w:rPr>
              <w:t>0.</w:t>
            </w:r>
            <w:r w:rsidRPr="000303B3">
              <w:rPr>
                <w:rFonts w:cs="Times New Roman"/>
                <w:color w:val="000000"/>
                <w:sz w:val="20"/>
              </w:rPr>
              <w:t>019)</w:t>
            </w:r>
          </w:p>
        </w:tc>
        <w:tc>
          <w:tcPr>
            <w:tcW w:w="2372" w:type="dxa"/>
            <w:tcBorders>
              <w:top w:val="nil"/>
              <w:left w:val="nil"/>
              <w:bottom w:val="single" w:sz="4" w:space="0" w:color="auto"/>
              <w:right w:val="nil"/>
            </w:tcBorders>
            <w:shd w:val="clear" w:color="auto" w:fill="auto"/>
            <w:noWrap/>
            <w:vAlign w:val="bottom"/>
            <w:hideMark/>
          </w:tcPr>
          <w:p w14:paraId="70CD5150" w14:textId="7204B20E" w:rsidR="009778AD" w:rsidRPr="000303B3" w:rsidRDefault="009778AD" w:rsidP="00F40F02">
            <w:pPr>
              <w:spacing w:line="240" w:lineRule="auto"/>
              <w:jc w:val="center"/>
              <w:rPr>
                <w:rFonts w:eastAsia="Times New Roman" w:cs="Times New Roman"/>
                <w:color w:val="000000"/>
                <w:sz w:val="20"/>
                <w:szCs w:val="20"/>
                <w:lang w:eastAsia="de-DE"/>
              </w:rPr>
            </w:pPr>
            <w:r w:rsidRPr="000303B3">
              <w:rPr>
                <w:rFonts w:cs="Times New Roman"/>
                <w:color w:val="000000"/>
                <w:sz w:val="20"/>
              </w:rPr>
              <w:t>(</w:t>
            </w:r>
            <w:r w:rsidR="00B06074">
              <w:rPr>
                <w:rFonts w:cs="Times New Roman"/>
                <w:color w:val="000000"/>
                <w:sz w:val="20"/>
              </w:rPr>
              <w:t>0.</w:t>
            </w:r>
            <w:r w:rsidRPr="000303B3">
              <w:rPr>
                <w:rFonts w:cs="Times New Roman"/>
                <w:color w:val="000000"/>
                <w:sz w:val="20"/>
              </w:rPr>
              <w:t>026)</w:t>
            </w:r>
          </w:p>
        </w:tc>
      </w:tr>
    </w:tbl>
    <w:p w14:paraId="364B7A0D" w14:textId="4929DB57" w:rsidR="009778AD" w:rsidRPr="000303B3" w:rsidRDefault="009778AD" w:rsidP="00E93278">
      <w:pPr>
        <w:spacing w:before="120"/>
        <w:rPr>
          <w:rFonts w:cs="Times New Roman"/>
          <w:sz w:val="18"/>
          <w:szCs w:val="18"/>
        </w:rPr>
      </w:pPr>
      <w:r w:rsidRPr="000303B3">
        <w:rPr>
          <w:rFonts w:cs="Times New Roman"/>
          <w:sz w:val="18"/>
          <w:szCs w:val="18"/>
        </w:rPr>
        <w:t>Note: Standard deviation in parenthesis</w:t>
      </w:r>
    </w:p>
    <w:p w14:paraId="65D0871F" w14:textId="77777777" w:rsidR="009778AD" w:rsidRPr="000303B3" w:rsidRDefault="009778AD" w:rsidP="009778AD">
      <w:pPr>
        <w:jc w:val="center"/>
        <w:rPr>
          <w:rFonts w:cs="Times New Roman"/>
          <w:sz w:val="20"/>
          <w:szCs w:val="20"/>
        </w:rPr>
      </w:pPr>
    </w:p>
    <w:p w14:paraId="56A388E1" w14:textId="2BAA1099" w:rsidR="00DB5201" w:rsidRPr="000303B3" w:rsidRDefault="006B693C" w:rsidP="00CB54DC">
      <w:pPr>
        <w:pStyle w:val="berschrift1"/>
      </w:pPr>
      <w:r w:rsidRPr="000303B3">
        <w:lastRenderedPageBreak/>
        <w:t xml:space="preserve">Web Appendix </w:t>
      </w:r>
      <w:r w:rsidR="00DB5201" w:rsidRPr="000303B3">
        <w:t>5: Additional Results for Simulation Study 5</w:t>
      </w:r>
    </w:p>
    <w:p w14:paraId="67BAF63F" w14:textId="6D570AE4" w:rsidR="00220EF3" w:rsidRPr="000303B3" w:rsidRDefault="00220EF3" w:rsidP="00220EF3">
      <w:pPr>
        <w:pStyle w:val="berschrift2"/>
        <w:rPr>
          <w:rFonts w:cs="Times New Roman"/>
          <w:i/>
          <w:szCs w:val="24"/>
        </w:rPr>
      </w:pPr>
      <w:r w:rsidRPr="000303B3">
        <w:rPr>
          <w:rFonts w:cs="Times New Roman"/>
          <w:szCs w:val="24"/>
        </w:rPr>
        <w:t xml:space="preserve">Design of </w:t>
      </w:r>
      <w:r w:rsidR="00071E08" w:rsidRPr="000303B3">
        <w:rPr>
          <w:rFonts w:cs="Times New Roman"/>
          <w:szCs w:val="24"/>
        </w:rPr>
        <w:t>the s</w:t>
      </w:r>
      <w:r w:rsidRPr="000303B3">
        <w:rPr>
          <w:rFonts w:cs="Times New Roman"/>
          <w:szCs w:val="24"/>
        </w:rPr>
        <w:t xml:space="preserve">imulation </w:t>
      </w:r>
      <w:r w:rsidR="00071E08" w:rsidRPr="000303B3">
        <w:rPr>
          <w:rFonts w:cs="Times New Roman"/>
          <w:szCs w:val="24"/>
        </w:rPr>
        <w:t>s</w:t>
      </w:r>
      <w:r w:rsidRPr="000303B3">
        <w:rPr>
          <w:rFonts w:cs="Times New Roman"/>
          <w:szCs w:val="24"/>
        </w:rPr>
        <w:t>tudy</w:t>
      </w:r>
    </w:p>
    <w:p w14:paraId="619F7284" w14:textId="25977C20" w:rsidR="00A170C4" w:rsidRPr="000303B3" w:rsidRDefault="00A170C4" w:rsidP="00A170C4">
      <w:pPr>
        <w:rPr>
          <w:rFonts w:cs="Times New Roman"/>
          <w:color w:val="222222"/>
          <w:szCs w:val="24"/>
          <w:shd w:val="clear" w:color="auto" w:fill="FFFFFF"/>
        </w:rPr>
      </w:pPr>
      <w:r w:rsidRPr="000303B3">
        <w:rPr>
          <w:rFonts w:cs="Times New Roman"/>
          <w:color w:val="222222"/>
          <w:szCs w:val="24"/>
          <w:shd w:val="clear" w:color="auto" w:fill="FFFFFF"/>
        </w:rPr>
        <w:t>In this study we utilize two separate simulations. Study</w:t>
      </w:r>
      <w:r w:rsidR="00921E77" w:rsidRPr="000303B3">
        <w:rPr>
          <w:rFonts w:cs="Times New Roman"/>
          <w:color w:val="222222"/>
          <w:szCs w:val="24"/>
          <w:shd w:val="clear" w:color="auto" w:fill="FFFFFF"/>
        </w:rPr>
        <w:t> </w:t>
      </w:r>
      <w:r w:rsidRPr="000303B3">
        <w:rPr>
          <w:rFonts w:cs="Times New Roman"/>
          <w:color w:val="222222"/>
          <w:szCs w:val="24"/>
          <w:shd w:val="clear" w:color="auto" w:fill="FFFFFF"/>
        </w:rPr>
        <w:t>5a assess</w:t>
      </w:r>
      <w:r w:rsidR="009C57A2" w:rsidRPr="000303B3">
        <w:rPr>
          <w:rFonts w:cs="Times New Roman"/>
          <w:color w:val="222222"/>
          <w:szCs w:val="24"/>
          <w:shd w:val="clear" w:color="auto" w:fill="FFFFFF"/>
        </w:rPr>
        <w:t>es</w:t>
      </w:r>
      <w:r w:rsidRPr="000303B3">
        <w:rPr>
          <w:rFonts w:cs="Times New Roman"/>
          <w:color w:val="222222"/>
          <w:szCs w:val="24"/>
          <w:shd w:val="clear" w:color="auto" w:fill="FFFFFF"/>
        </w:rPr>
        <w:t xml:space="preserve"> the effect of error term misspecification on the </w:t>
      </w:r>
      <w:r w:rsidR="001B1275" w:rsidRPr="000303B3">
        <w:rPr>
          <w:rFonts w:cs="Times New Roman"/>
          <w:color w:val="222222"/>
          <w:szCs w:val="24"/>
          <w:shd w:val="clear" w:color="auto" w:fill="FFFFFF"/>
        </w:rPr>
        <w:t xml:space="preserve">performance of the </w:t>
      </w:r>
      <w:r w:rsidRPr="000303B3">
        <w:rPr>
          <w:rFonts w:cs="Times New Roman"/>
          <w:color w:val="222222"/>
          <w:szCs w:val="24"/>
          <w:shd w:val="clear" w:color="auto" w:fill="FFFFFF"/>
        </w:rPr>
        <w:t>Gaussian copula approach with intercept</w:t>
      </w:r>
      <w:r w:rsidR="004C5437" w:rsidRPr="000303B3">
        <w:rPr>
          <w:rFonts w:cs="Times New Roman"/>
          <w:color w:val="222222"/>
          <w:szCs w:val="24"/>
          <w:shd w:val="clear" w:color="auto" w:fill="FFFFFF"/>
        </w:rPr>
        <w:t>.</w:t>
      </w:r>
      <w:r w:rsidRPr="000303B3">
        <w:rPr>
          <w:rFonts w:cs="Times New Roman"/>
          <w:color w:val="222222"/>
          <w:szCs w:val="24"/>
          <w:shd w:val="clear" w:color="auto" w:fill="FFFFFF"/>
        </w:rPr>
        <w:t xml:space="preserve"> Study</w:t>
      </w:r>
      <w:r w:rsidR="00921E77" w:rsidRPr="000303B3">
        <w:rPr>
          <w:rFonts w:cs="Times New Roman"/>
          <w:color w:val="222222"/>
          <w:szCs w:val="24"/>
          <w:shd w:val="clear" w:color="auto" w:fill="FFFFFF"/>
        </w:rPr>
        <w:t> </w:t>
      </w:r>
      <w:r w:rsidRPr="000303B3">
        <w:rPr>
          <w:rFonts w:cs="Times New Roman"/>
          <w:color w:val="222222"/>
          <w:szCs w:val="24"/>
          <w:shd w:val="clear" w:color="auto" w:fill="FFFFFF"/>
        </w:rPr>
        <w:t>5b assess</w:t>
      </w:r>
      <w:r w:rsidR="009C57A2" w:rsidRPr="000303B3">
        <w:rPr>
          <w:rFonts w:cs="Times New Roman"/>
          <w:color w:val="222222"/>
          <w:szCs w:val="24"/>
          <w:shd w:val="clear" w:color="auto" w:fill="FFFFFF"/>
        </w:rPr>
        <w:t>es</w:t>
      </w:r>
      <w:r w:rsidRPr="000303B3">
        <w:rPr>
          <w:rFonts w:cs="Times New Roman"/>
          <w:color w:val="222222"/>
          <w:szCs w:val="24"/>
          <w:shd w:val="clear" w:color="auto" w:fill="FFFFFF"/>
        </w:rPr>
        <w:t xml:space="preserve"> the effect of copula misspecification on the </w:t>
      </w:r>
      <w:r w:rsidR="001B1275" w:rsidRPr="000303B3">
        <w:rPr>
          <w:rFonts w:cs="Times New Roman"/>
          <w:color w:val="222222"/>
          <w:szCs w:val="24"/>
          <w:shd w:val="clear" w:color="auto" w:fill="FFFFFF"/>
        </w:rPr>
        <w:t xml:space="preserve">performance of the </w:t>
      </w:r>
      <w:r w:rsidRPr="000303B3">
        <w:rPr>
          <w:rFonts w:cs="Times New Roman"/>
          <w:color w:val="222222"/>
          <w:szCs w:val="24"/>
          <w:shd w:val="clear" w:color="auto" w:fill="FFFFFF"/>
        </w:rPr>
        <w:t xml:space="preserve">Gaussian copula approach with intercept. Both </w:t>
      </w:r>
      <w:r w:rsidR="009C57A2" w:rsidRPr="000303B3">
        <w:rPr>
          <w:rFonts w:cs="Times New Roman"/>
          <w:color w:val="222222"/>
          <w:szCs w:val="24"/>
          <w:shd w:val="clear" w:color="auto" w:fill="FFFFFF"/>
        </w:rPr>
        <w:t xml:space="preserve">studies </w:t>
      </w:r>
      <w:r w:rsidRPr="000303B3">
        <w:rPr>
          <w:rFonts w:cs="Times New Roman"/>
          <w:color w:val="222222"/>
          <w:szCs w:val="24"/>
          <w:shd w:val="clear" w:color="auto" w:fill="FFFFFF"/>
        </w:rPr>
        <w:t>build on the same DGP as in Study</w:t>
      </w:r>
      <w:r w:rsidR="00921E77" w:rsidRPr="000303B3">
        <w:rPr>
          <w:rFonts w:cs="Times New Roman"/>
          <w:color w:val="222222"/>
          <w:szCs w:val="24"/>
          <w:shd w:val="clear" w:color="auto" w:fill="FFFFFF"/>
        </w:rPr>
        <w:t> </w:t>
      </w:r>
      <w:r w:rsidRPr="000303B3">
        <w:rPr>
          <w:rFonts w:cs="Times New Roman"/>
          <w:color w:val="222222"/>
          <w:szCs w:val="24"/>
          <w:shd w:val="clear" w:color="auto" w:fill="FFFFFF"/>
        </w:rPr>
        <w:t xml:space="preserve">1, but with modifications to </w:t>
      </w:r>
      <w:r w:rsidR="009C57A2" w:rsidRPr="000303B3">
        <w:rPr>
          <w:rFonts w:cs="Times New Roman"/>
          <w:color w:val="222222"/>
          <w:szCs w:val="24"/>
          <w:shd w:val="clear" w:color="auto" w:fill="FFFFFF"/>
        </w:rPr>
        <w:t>meet</w:t>
      </w:r>
      <w:r w:rsidRPr="000303B3">
        <w:rPr>
          <w:rFonts w:cs="Times New Roman"/>
          <w:color w:val="222222"/>
          <w:szCs w:val="24"/>
          <w:shd w:val="clear" w:color="auto" w:fill="FFFFFF"/>
        </w:rPr>
        <w:t xml:space="preserve"> each simulation</w:t>
      </w:r>
      <w:r w:rsidR="001B1275" w:rsidRPr="000303B3">
        <w:rPr>
          <w:rFonts w:cs="Times New Roman"/>
          <w:color w:val="222222"/>
          <w:szCs w:val="24"/>
          <w:shd w:val="clear" w:color="auto" w:fill="FFFFFF"/>
        </w:rPr>
        <w:t>’s specific objectives</w:t>
      </w:r>
      <w:r w:rsidRPr="000303B3">
        <w:rPr>
          <w:rFonts w:cs="Times New Roman"/>
          <w:color w:val="222222"/>
          <w:szCs w:val="24"/>
          <w:shd w:val="clear" w:color="auto" w:fill="FFFFFF"/>
        </w:rPr>
        <w:t xml:space="preserve">. </w:t>
      </w:r>
    </w:p>
    <w:p w14:paraId="3CF9160F" w14:textId="392FAC83" w:rsidR="00A170C4" w:rsidRPr="000303B3" w:rsidRDefault="00A170C4" w:rsidP="00A170C4">
      <w:pPr>
        <w:ind w:firstLine="720"/>
        <w:rPr>
          <w:rFonts w:eastAsiaTheme="minorEastAsia" w:cs="Times New Roman"/>
          <w:szCs w:val="24"/>
        </w:rPr>
      </w:pPr>
      <w:r w:rsidRPr="000303B3">
        <w:rPr>
          <w:rFonts w:cs="Times New Roman"/>
          <w:color w:val="222222"/>
          <w:szCs w:val="24"/>
          <w:shd w:val="clear" w:color="auto" w:fill="FFFFFF"/>
        </w:rPr>
        <w:t xml:space="preserve">In particular, in </w:t>
      </w:r>
      <w:r w:rsidR="001B1275" w:rsidRPr="000303B3">
        <w:rPr>
          <w:rFonts w:cs="Times New Roman"/>
          <w:color w:val="222222"/>
          <w:szCs w:val="24"/>
          <w:shd w:val="clear" w:color="auto" w:fill="FFFFFF"/>
        </w:rPr>
        <w:t xml:space="preserve">respect of </w:t>
      </w:r>
      <w:r w:rsidRPr="000303B3">
        <w:rPr>
          <w:rFonts w:cs="Times New Roman"/>
          <w:color w:val="222222"/>
          <w:szCs w:val="24"/>
          <w:shd w:val="clear" w:color="auto" w:fill="FFFFFF"/>
        </w:rPr>
        <w:t>Study</w:t>
      </w:r>
      <w:r w:rsidR="00921E77" w:rsidRPr="000303B3">
        <w:rPr>
          <w:rFonts w:cs="Times New Roman"/>
          <w:color w:val="222222"/>
          <w:szCs w:val="24"/>
          <w:shd w:val="clear" w:color="auto" w:fill="FFFFFF"/>
        </w:rPr>
        <w:t> </w:t>
      </w:r>
      <w:r w:rsidRPr="000303B3">
        <w:rPr>
          <w:rFonts w:cs="Times New Roman"/>
          <w:color w:val="222222"/>
          <w:szCs w:val="24"/>
          <w:shd w:val="clear" w:color="auto" w:fill="FFFFFF"/>
        </w:rPr>
        <w:t>5a (error term misspecification)</w:t>
      </w:r>
      <w:r w:rsidR="009C57A2" w:rsidRPr="000303B3">
        <w:rPr>
          <w:rFonts w:cs="Times New Roman"/>
          <w:color w:val="222222"/>
          <w:szCs w:val="24"/>
          <w:shd w:val="clear" w:color="auto" w:fill="FFFFFF"/>
        </w:rPr>
        <w:t>,</w:t>
      </w:r>
      <w:r w:rsidRPr="000303B3">
        <w:rPr>
          <w:rFonts w:cs="Times New Roman"/>
          <w:color w:val="222222"/>
          <w:szCs w:val="24"/>
          <w:shd w:val="clear" w:color="auto" w:fill="FFFFFF"/>
        </w:rPr>
        <w:t xml:space="preserve"> </w:t>
      </w:r>
      <w:r w:rsidRPr="000303B3">
        <w:rPr>
          <w:rFonts w:cs="Times New Roman"/>
          <w:szCs w:val="24"/>
        </w:rPr>
        <w:t xml:space="preserve">instead of using </w:t>
      </w:r>
      <w:r w:rsidR="00921E77" w:rsidRPr="000303B3">
        <w:rPr>
          <w:rFonts w:cs="Times New Roman"/>
          <w:szCs w:val="24"/>
        </w:rPr>
        <w:t>Equation </w:t>
      </w:r>
      <w:r w:rsidRPr="000303B3">
        <w:rPr>
          <w:rFonts w:cs="Times New Roman"/>
          <w:szCs w:val="24"/>
        </w:rPr>
        <w:t xml:space="preserve">2 from </w:t>
      </w:r>
      <w:r w:rsidR="00921E77" w:rsidRPr="000303B3">
        <w:rPr>
          <w:rFonts w:cs="Times New Roman"/>
          <w:szCs w:val="24"/>
        </w:rPr>
        <w:t>Study </w:t>
      </w:r>
      <w:r w:rsidRPr="000303B3">
        <w:rPr>
          <w:rFonts w:cs="Times New Roman"/>
          <w:szCs w:val="24"/>
        </w:rPr>
        <w:t xml:space="preserve">1, in which </w:t>
      </w:r>
      <m:oMath>
        <m:sSub>
          <m:sSubPr>
            <m:ctrlPr>
              <w:rPr>
                <w:rFonts w:ascii="Cambria Math" w:hAnsi="Cambria Math" w:cs="Times New Roman"/>
                <w:szCs w:val="24"/>
              </w:rPr>
            </m:ctrlPr>
          </m:sSubPr>
          <m:e>
            <m:r>
              <w:rPr>
                <w:rFonts w:ascii="Cambria Math" w:hAnsi="Cambria Math" w:cs="Times New Roman"/>
                <w:szCs w:val="24"/>
              </w:rPr>
              <m:t>ξ</m:t>
            </m:r>
          </m:e>
          <m:sub>
            <m:r>
              <w:rPr>
                <w:rFonts w:ascii="Cambria Math" w:hAnsi="Cambria Math" w:cs="Times New Roman"/>
                <w:szCs w:val="24"/>
              </w:rPr>
              <m:t>t</m:t>
            </m:r>
          </m:sub>
        </m:sSub>
      </m:oMath>
      <w:r w:rsidRPr="000303B3">
        <w:rPr>
          <w:rFonts w:cs="Times New Roman"/>
          <w:szCs w:val="24"/>
        </w:rPr>
        <w:t xml:space="preserve"> is normally distributed with </w:t>
      </w:r>
      <w:r w:rsidR="001B1275" w:rsidRPr="000303B3">
        <w:rPr>
          <w:rFonts w:cs="Times New Roman"/>
          <w:szCs w:val="24"/>
        </w:rPr>
        <w:t xml:space="preserve">a </w:t>
      </w:r>
      <w:r w:rsidRPr="000303B3">
        <w:rPr>
          <w:rFonts w:cs="Times New Roman"/>
          <w:szCs w:val="24"/>
        </w:rPr>
        <w:t xml:space="preserve">zero mean and </w:t>
      </w:r>
      <w:r w:rsidR="001B1275" w:rsidRPr="000303B3">
        <w:rPr>
          <w:rFonts w:cs="Times New Roman"/>
          <w:szCs w:val="24"/>
        </w:rPr>
        <w:t xml:space="preserve">a </w:t>
      </w:r>
      <w:r w:rsidRPr="000303B3">
        <w:rPr>
          <w:rFonts w:cs="Times New Roman"/>
          <w:szCs w:val="24"/>
        </w:rPr>
        <w:t xml:space="preserve">variance of one resulting from the inverse cumulative distribution function of the standard normal distribution </w:t>
      </w:r>
      <m:oMath>
        <m:sSup>
          <m:sSupPr>
            <m:ctrlPr>
              <w:rPr>
                <w:rFonts w:ascii="Cambria Math" w:hAnsi="Cambria Math" w:cs="Times New Roman"/>
                <w:szCs w:val="24"/>
              </w:rPr>
            </m:ctrlPr>
          </m:sSupPr>
          <m:e>
            <m:r>
              <m:rPr>
                <m:sty m:val="p"/>
              </m:rPr>
              <w:rPr>
                <w:rFonts w:ascii="Cambria Math" w:hAnsi="Cambria Math" w:cs="Times New Roman"/>
                <w:szCs w:val="24"/>
              </w:rPr>
              <w:sym w:font="Symbol" w:char="F046"/>
            </m:r>
          </m:e>
          <m:sup>
            <m:r>
              <w:rPr>
                <w:rFonts w:ascii="Cambria Math" w:hAnsi="Cambria Math" w:cs="Times New Roman"/>
                <w:szCs w:val="24"/>
              </w:rPr>
              <m:t>-1</m:t>
            </m:r>
          </m:sup>
        </m:sSup>
      </m:oMath>
      <w:r w:rsidRPr="000303B3">
        <w:rPr>
          <w:rFonts w:cs="Times New Roman"/>
          <w:szCs w:val="24"/>
        </w:rPr>
        <w:t xml:space="preserve">, we use </w:t>
      </w:r>
      <w:r w:rsidR="00C070E7" w:rsidRPr="000303B3">
        <w:rPr>
          <w:rFonts w:cs="Times New Roman"/>
          <w:szCs w:val="24"/>
        </w:rPr>
        <w:t>Equation </w:t>
      </w:r>
      <w:r w:rsidR="007F1C12" w:rsidRPr="000303B3">
        <w:rPr>
          <w:rFonts w:cs="Times New Roman"/>
          <w:szCs w:val="24"/>
        </w:rPr>
        <w:t>WA.5.1</w:t>
      </w:r>
      <w:r w:rsidRPr="000303B3">
        <w:rPr>
          <w:rFonts w:cs="Times New Roman"/>
          <w:szCs w:val="24"/>
        </w:rPr>
        <w:t xml:space="preserve">, in which </w:t>
      </w:r>
      <m:oMath>
        <m:sSup>
          <m:sSupPr>
            <m:ctrlPr>
              <w:rPr>
                <w:rFonts w:ascii="Cambria Math" w:hAnsi="Cambria Math" w:cs="Times New Roman"/>
                <w:szCs w:val="24"/>
              </w:rPr>
            </m:ctrlPr>
          </m:sSupPr>
          <m:e>
            <m:r>
              <m:rPr>
                <m:sty m:val="p"/>
              </m:rPr>
              <w:rPr>
                <w:rFonts w:ascii="Cambria Math" w:hAnsi="Cambria Math" w:cs="Times New Roman"/>
                <w:szCs w:val="24"/>
              </w:rPr>
              <m:t>Θ</m:t>
            </m:r>
          </m:e>
          <m:sup>
            <m:r>
              <w:rPr>
                <w:rFonts w:ascii="Cambria Math" w:hAnsi="Cambria Math" w:cs="Times New Roman"/>
                <w:szCs w:val="24"/>
              </w:rPr>
              <m:t>-1</m:t>
            </m:r>
          </m:sup>
        </m:sSup>
      </m:oMath>
      <w:r w:rsidRPr="000303B3">
        <w:rPr>
          <w:rFonts w:eastAsiaTheme="minorEastAsia" w:cs="Times New Roman"/>
          <w:szCs w:val="24"/>
        </w:rPr>
        <w:t xml:space="preserve"> is the inverse cumulative distribution function of the </w:t>
      </w:r>
      <w:r w:rsidRPr="000303B3">
        <w:rPr>
          <w:rFonts w:cs="Times New Roman"/>
          <w:szCs w:val="24"/>
        </w:rPr>
        <w:t>Beta</w:t>
      </w:r>
      <w:r w:rsidRPr="000303B3">
        <w:rPr>
          <w:rStyle w:val="Funotenzeichen"/>
          <w:rFonts w:cs="Times New Roman"/>
          <w:szCs w:val="24"/>
        </w:rPr>
        <w:footnoteReference w:id="1"/>
      </w:r>
      <w:r w:rsidRPr="000303B3">
        <w:rPr>
          <w:rFonts w:cs="Times New Roman"/>
          <w:szCs w:val="24"/>
        </w:rPr>
        <w:t xml:space="preserve"> distribution with </w:t>
      </w:r>
      <m:oMath>
        <m:r>
          <m:rPr>
            <m:nor/>
          </m:rPr>
          <w:rPr>
            <w:rFonts w:cs="Times New Roman"/>
            <w:szCs w:val="24"/>
          </w:rPr>
          <m:t>(p, q) ϵ {(</m:t>
        </m:r>
        <m:r>
          <m:rPr>
            <m:nor/>
          </m:rPr>
          <w:rPr>
            <w:rFonts w:ascii="Cambria Math" w:cs="Times New Roman"/>
            <w:szCs w:val="24"/>
          </w:rPr>
          <m:t>0</m:t>
        </m:r>
        <m:r>
          <m:rPr>
            <m:nor/>
          </m:rPr>
          <w:rPr>
            <w:rFonts w:cs="Times New Roman"/>
            <w:szCs w:val="24"/>
          </w:rPr>
          <m:t>.50,</m:t>
        </m:r>
        <m:r>
          <m:rPr>
            <m:nor/>
          </m:rPr>
          <w:rPr>
            <w:rFonts w:ascii="Cambria Math" w:cs="Times New Roman"/>
            <w:szCs w:val="24"/>
          </w:rPr>
          <m:t xml:space="preserve"> 0.</m:t>
        </m:r>
        <m:r>
          <m:rPr>
            <m:nor/>
          </m:rPr>
          <w:rPr>
            <w:rFonts w:cs="Times New Roman"/>
            <w:szCs w:val="24"/>
          </w:rPr>
          <m:t>50), (1, 1) (2, 2) (4, 4)}</m:t>
        </m:r>
      </m:oMath>
      <w:r w:rsidRPr="000303B3">
        <w:rPr>
          <w:rFonts w:eastAsiaTheme="minorEastAsia" w:cs="Times New Roman"/>
          <w:szCs w:val="24"/>
        </w:rPr>
        <w:t>:</w:t>
      </w:r>
    </w:p>
    <w:p w14:paraId="3AD00AB3" w14:textId="74F9E6F1" w:rsidR="00A170C4" w:rsidRPr="000303B3" w:rsidRDefault="00A170C4" w:rsidP="00A170C4">
      <w:pPr>
        <w:pStyle w:val="MTDisplayEquation"/>
        <w:spacing w:before="120" w:after="120" w:line="360" w:lineRule="auto"/>
      </w:pPr>
      <w:r w:rsidRPr="000303B3">
        <w:rPr>
          <w:rFonts w:eastAsiaTheme="minorEastAsia"/>
        </w:rPr>
        <w:tab/>
      </w:r>
      <m:oMath>
        <m:sSub>
          <m:sSubPr>
            <m:ctrlPr>
              <w:rPr>
                <w:rFonts w:ascii="Cambria Math" w:hAnsi="Cambria Math"/>
              </w:rPr>
            </m:ctrlPr>
          </m:sSubPr>
          <m:e>
            <m:r>
              <w:rPr>
                <w:rFonts w:ascii="Cambria Math" w:hAnsi="Cambria Math"/>
              </w:rPr>
              <m:t>ξ</m:t>
            </m:r>
          </m:e>
          <m:sub>
            <m:r>
              <w:rPr>
                <w:rFonts w:ascii="Cambria Math" w:hAnsi="Cambria Math"/>
              </w:rPr>
              <m:t>t</m:t>
            </m:r>
          </m:sub>
        </m:sSub>
        <m:r>
          <m:rPr>
            <m:sty m:val="p"/>
          </m:rPr>
          <w:rPr>
            <w:rFonts w:ascii="Cambria Math" w:hAnsi="Cambria Math"/>
          </w:rPr>
          <m:t>=</m:t>
        </m:r>
        <m:d>
          <m:dPr>
            <m:ctrlPr>
              <w:rPr>
                <w:rFonts w:ascii="Cambria Math" w:hAnsi="Cambria Math"/>
              </w:rPr>
            </m:ctrlPr>
          </m:dPr>
          <m:e>
            <m:sSup>
              <m:sSupPr>
                <m:ctrlPr>
                  <w:rPr>
                    <w:rFonts w:ascii="Cambria Math" w:hAnsi="Cambria Math"/>
                  </w:rPr>
                </m:ctrlPr>
              </m:sSupPr>
              <m:e>
                <m:r>
                  <m:rPr>
                    <m:sty m:val="p"/>
                  </m:rPr>
                  <w:rPr>
                    <w:rFonts w:ascii="Cambria Math" w:hAnsi="Cambria Math"/>
                  </w:rPr>
                  <m:t>Θ</m:t>
                </m:r>
              </m:e>
              <m:sup>
                <m:r>
                  <w:rPr>
                    <w:rFonts w:ascii="Cambria Math" w:hAnsi="Cambria Math"/>
                  </w:rPr>
                  <m:t>-1</m:t>
                </m:r>
              </m:sup>
            </m:sSup>
            <m:d>
              <m:dPr>
                <m:ctrlPr>
                  <w:rPr>
                    <w:rFonts w:ascii="Cambria Math" w:hAnsi="Cambria Math"/>
                  </w:rPr>
                </m:ctrlPr>
              </m:dPr>
              <m:e>
                <m:r>
                  <m:rPr>
                    <m:sty m:val="p"/>
                  </m:rPr>
                  <w:rPr>
                    <w:rFonts w:ascii="Cambria Math" w:hAnsi="Cambria Math"/>
                  </w:rPr>
                  <w:sym w:font="Symbol" w:char="F046"/>
                </m:r>
                <m:d>
                  <m:dPr>
                    <m:ctrlPr>
                      <w:rPr>
                        <w:rFonts w:ascii="Cambria Math" w:hAnsi="Cambria Math"/>
                      </w:rPr>
                    </m:ctrlPr>
                  </m:dPr>
                  <m:e>
                    <m:sSubSup>
                      <m:sSubSupPr>
                        <m:ctrlPr>
                          <w:rPr>
                            <w:rFonts w:ascii="Cambria Math" w:hAnsi="Cambria Math"/>
                          </w:rPr>
                        </m:ctrlPr>
                      </m:sSubSupPr>
                      <m:e>
                        <m:r>
                          <w:rPr>
                            <w:rFonts w:ascii="Cambria Math" w:hAnsi="Cambria Math"/>
                          </w:rPr>
                          <m:t>ξ</m:t>
                        </m:r>
                      </m:e>
                      <m:sub>
                        <m:r>
                          <w:rPr>
                            <w:rFonts w:ascii="Cambria Math" w:hAnsi="Cambria Math"/>
                          </w:rPr>
                          <m:t>t</m:t>
                        </m:r>
                      </m:sub>
                      <m:sup>
                        <m:r>
                          <m:rPr>
                            <m:sty m:val="p"/>
                          </m:rPr>
                          <w:rPr>
                            <w:rFonts w:ascii="Cambria Math" w:hAnsi="Cambria Math"/>
                          </w:rPr>
                          <m:t>*</m:t>
                        </m:r>
                      </m:sup>
                    </m:sSubSup>
                  </m:e>
                </m:d>
              </m:e>
            </m:d>
            <m:r>
              <m:rPr>
                <m:sty m:val="p"/>
              </m:rPr>
              <w:rPr>
                <w:rFonts w:ascii="Cambria Math" w:hAnsi="Cambria Math"/>
              </w:rPr>
              <m:t>-</m:t>
            </m:r>
            <m:r>
              <m:rPr>
                <m:sty m:val="p"/>
              </m:rPr>
              <w:rPr>
                <w:rFonts w:ascii="Cambria Math" w:hAnsi="Cambria Math"/>
              </w:rPr>
              <m:t>0</m:t>
            </m:r>
            <m:r>
              <m:rPr>
                <m:sty m:val="p"/>
              </m:rPr>
              <w:rPr>
                <w:rFonts w:ascii="Cambria Math" w:hAnsi="Cambria Math"/>
              </w:rPr>
              <m:t>.50</m:t>
            </m:r>
            <m:ctrlPr>
              <w:rPr>
                <w:rFonts w:ascii="Cambria Math" w:eastAsiaTheme="minorEastAsia" w:hAnsi="Cambria Math"/>
                <w:i/>
              </w:rPr>
            </m:ctrlPr>
          </m:e>
        </m:d>
        <m:r>
          <w:rPr>
            <w:rFonts w:ascii="Cambria Math" w:eastAsiaTheme="minorEastAsia" w:hAnsi="Cambria Math"/>
          </w:rPr>
          <m:t>*f</m:t>
        </m:r>
      </m:oMath>
      <w:r w:rsidRPr="000303B3">
        <w:rPr>
          <w:rFonts w:eastAsiaTheme="minorEastAsia"/>
        </w:rPr>
        <w:tab/>
      </w:r>
      <w:r w:rsidR="007F1C12" w:rsidRPr="000303B3">
        <w:t>(WA.5.1)</w:t>
      </w:r>
    </w:p>
    <w:p w14:paraId="5A375948" w14:textId="4CDFA557" w:rsidR="00A170C4" w:rsidRPr="000303B3" w:rsidRDefault="00A170C4">
      <w:pPr>
        <w:ind w:firstLine="720"/>
        <w:rPr>
          <w:rFonts w:cs="Times New Roman"/>
          <w:szCs w:val="24"/>
        </w:rPr>
      </w:pPr>
      <w:r w:rsidRPr="000303B3">
        <w:rPr>
          <w:rFonts w:cs="Times New Roman"/>
          <w:color w:val="222222"/>
          <w:szCs w:val="24"/>
          <w:shd w:val="clear" w:color="auto" w:fill="FFFFFF"/>
        </w:rPr>
        <w:t>Here</w:t>
      </w:r>
      <w:r w:rsidR="001B1275" w:rsidRPr="000303B3">
        <w:rPr>
          <w:rFonts w:cs="Times New Roman"/>
          <w:color w:val="222222"/>
          <w:szCs w:val="24"/>
          <w:shd w:val="clear" w:color="auto" w:fill="FFFFFF"/>
        </w:rPr>
        <w:t>,</w:t>
      </w:r>
      <w:r w:rsidRPr="000303B3">
        <w:rPr>
          <w:rFonts w:cs="Times New Roman"/>
          <w:szCs w:val="24"/>
        </w:rPr>
        <w:t xml:space="preserve"> </w:t>
      </w:r>
      <m:oMath>
        <m:r>
          <w:rPr>
            <w:rFonts w:ascii="Cambria Math" w:eastAsiaTheme="minorEastAsia" w:hAnsi="Cambria Math"/>
          </w:rPr>
          <m:t>f</m:t>
        </m:r>
      </m:oMath>
      <w:r w:rsidRPr="000303B3">
        <w:rPr>
          <w:rFonts w:cs="Times New Roman"/>
          <w:szCs w:val="24"/>
        </w:rPr>
        <w:t xml:space="preserve"> is a multiplicator based on the </w:t>
      </w:r>
      <w:r w:rsidR="001B1275" w:rsidRPr="000303B3">
        <w:rPr>
          <w:rFonts w:cs="Times New Roman"/>
          <w:szCs w:val="24"/>
        </w:rPr>
        <w:t xml:space="preserve">distribution’s </w:t>
      </w:r>
      <w:r w:rsidRPr="000303B3">
        <w:rPr>
          <w:rFonts w:cs="Times New Roman"/>
          <w:szCs w:val="24"/>
        </w:rPr>
        <w:t>expected variance</w:t>
      </w:r>
      <w:r w:rsidR="001B1275" w:rsidRPr="000303B3">
        <w:rPr>
          <w:rFonts w:cs="Times New Roman"/>
          <w:szCs w:val="24"/>
        </w:rPr>
        <w:t>,</w:t>
      </w:r>
      <w:r w:rsidRPr="000303B3">
        <w:rPr>
          <w:rFonts w:cs="Times New Roman"/>
          <w:szCs w:val="24"/>
        </w:rPr>
        <w:t xml:space="preserve"> so that the resulting variance of the error term is scaled to one for comparability with </w:t>
      </w:r>
      <w:r w:rsidR="00C070E7" w:rsidRPr="000303B3">
        <w:rPr>
          <w:rFonts w:cs="Times New Roman"/>
          <w:szCs w:val="24"/>
        </w:rPr>
        <w:t>Study </w:t>
      </w:r>
      <w:r w:rsidRPr="000303B3">
        <w:rPr>
          <w:rFonts w:cs="Times New Roman"/>
          <w:szCs w:val="24"/>
        </w:rPr>
        <w:t xml:space="preserve">1. In addition, we also use </w:t>
      </w:r>
      <w:r w:rsidR="00C070E7" w:rsidRPr="000303B3">
        <w:rPr>
          <w:rFonts w:cs="Times New Roman"/>
          <w:szCs w:val="24"/>
        </w:rPr>
        <w:t>Equation </w:t>
      </w:r>
      <w:r w:rsidR="00BE2D0E" w:rsidRPr="000303B3">
        <w:rPr>
          <w:rFonts w:cs="Times New Roman"/>
          <w:szCs w:val="24"/>
        </w:rPr>
        <w:t>WA.5.2</w:t>
      </w:r>
      <w:r w:rsidRPr="000303B3">
        <w:rPr>
          <w:rFonts w:cs="Times New Roman"/>
          <w:szCs w:val="24"/>
        </w:rPr>
        <w:t xml:space="preserve">, in which </w:t>
      </w:r>
      <m:oMath>
        <m:sSup>
          <m:sSupPr>
            <m:ctrlPr>
              <w:rPr>
                <w:rFonts w:ascii="Cambria Math" w:hAnsi="Cambria Math" w:cs="Times New Roman"/>
                <w:szCs w:val="24"/>
              </w:rPr>
            </m:ctrlPr>
          </m:sSupPr>
          <m:e>
            <m:r>
              <m:rPr>
                <m:sty m:val="p"/>
              </m:rPr>
              <w:rPr>
                <w:rFonts w:ascii="Cambria Math" w:hAnsi="Cambria Math" w:cs="Times New Roman"/>
                <w:szCs w:val="24"/>
              </w:rPr>
              <m:t>Θ</m:t>
            </m:r>
          </m:e>
          <m:sup>
            <m:r>
              <w:rPr>
                <w:rFonts w:ascii="Cambria Math" w:hAnsi="Cambria Math" w:cs="Times New Roman"/>
                <w:szCs w:val="24"/>
              </w:rPr>
              <m:t>-1</m:t>
            </m:r>
          </m:sup>
        </m:sSup>
      </m:oMath>
      <w:r w:rsidRPr="000303B3">
        <w:rPr>
          <w:rFonts w:eastAsiaTheme="minorEastAsia" w:cs="Times New Roman"/>
          <w:szCs w:val="24"/>
        </w:rPr>
        <w:t xml:space="preserve"> is the inverse cumulative distribution function of the </w:t>
      </w:r>
      <w:r w:rsidRPr="000303B3">
        <w:rPr>
          <w:rFonts w:cs="Times New Roman"/>
          <w:szCs w:val="24"/>
        </w:rPr>
        <w:t>Student-t distribution with</w:t>
      </w:r>
      <m:oMath>
        <m:r>
          <w:rPr>
            <w:rFonts w:ascii="Cambria Math" w:hAnsi="Cambria Math" w:cs="Times New Roman"/>
            <w:szCs w:val="24"/>
          </w:rPr>
          <m:t xml:space="preserve"> </m:t>
        </m:r>
        <m:r>
          <m:rPr>
            <m:nor/>
          </m:rPr>
          <w:rPr>
            <w:rFonts w:cs="Times New Roman"/>
            <w:szCs w:val="24"/>
          </w:rPr>
          <m:t>df ϵ {3, 4, 5, 6</m:t>
        </m:r>
        <m:r>
          <m:rPr>
            <m:nor/>
          </m:rPr>
          <w:rPr>
            <w:rFonts w:ascii="Cambria Math" w:cs="Times New Roman"/>
            <w:szCs w:val="24"/>
          </w:rPr>
          <m:t>,</m:t>
        </m:r>
        <m:r>
          <m:rPr>
            <m:nor/>
          </m:rPr>
          <w:rPr>
            <w:rFonts w:cs="Times New Roman"/>
            <w:szCs w:val="24"/>
          </w:rPr>
          <m:t xml:space="preserve"> 10, 20}</m:t>
        </m:r>
      </m:oMath>
      <w:r w:rsidRPr="000303B3">
        <w:rPr>
          <w:rFonts w:eastAsiaTheme="minorEastAsia" w:cs="Times New Roman"/>
          <w:szCs w:val="24"/>
        </w:rPr>
        <w:t>:</w:t>
      </w:r>
    </w:p>
    <w:p w14:paraId="1868FA59" w14:textId="2146CECE" w:rsidR="00A170C4" w:rsidRPr="000303B3" w:rsidRDefault="00A170C4" w:rsidP="00A170C4">
      <w:pPr>
        <w:pStyle w:val="MTDisplayEquation"/>
        <w:spacing w:before="120" w:after="120" w:line="360" w:lineRule="auto"/>
      </w:pPr>
      <w:r w:rsidRPr="000303B3">
        <w:rPr>
          <w:rFonts w:eastAsiaTheme="minorEastAsia"/>
        </w:rPr>
        <w:tab/>
      </w:r>
      <m:oMath>
        <m:sSub>
          <m:sSubPr>
            <m:ctrlPr>
              <w:rPr>
                <w:rFonts w:ascii="Cambria Math" w:hAnsi="Cambria Math"/>
              </w:rPr>
            </m:ctrlPr>
          </m:sSubPr>
          <m:e>
            <m:r>
              <w:rPr>
                <w:rFonts w:ascii="Cambria Math" w:hAnsi="Cambria Math"/>
              </w:rPr>
              <m:t>ξ</m:t>
            </m:r>
          </m:e>
          <m:sub>
            <m:r>
              <w:rPr>
                <w:rFonts w:ascii="Cambria Math" w:hAnsi="Cambria Math"/>
              </w:rPr>
              <m:t>t</m:t>
            </m:r>
          </m:sub>
        </m:sSub>
        <m:r>
          <m:rPr>
            <m:sty m:val="p"/>
          </m:rPr>
          <w:rPr>
            <w:rFonts w:ascii="Cambria Math" w:hAnsi="Cambria Math"/>
          </w:rPr>
          <m:t>=</m:t>
        </m:r>
        <m:d>
          <m:dPr>
            <m:ctrlPr>
              <w:rPr>
                <w:rFonts w:ascii="Cambria Math" w:hAnsi="Cambria Math"/>
              </w:rPr>
            </m:ctrlPr>
          </m:dPr>
          <m:e>
            <m:sSup>
              <m:sSupPr>
                <m:ctrlPr>
                  <w:rPr>
                    <w:rFonts w:ascii="Cambria Math" w:hAnsi="Cambria Math"/>
                  </w:rPr>
                </m:ctrlPr>
              </m:sSupPr>
              <m:e>
                <m:r>
                  <m:rPr>
                    <m:sty m:val="p"/>
                  </m:rPr>
                  <w:rPr>
                    <w:rFonts w:ascii="Cambria Math" w:hAnsi="Cambria Math"/>
                  </w:rPr>
                  <m:t>Θ</m:t>
                </m:r>
              </m:e>
              <m:sup>
                <m:r>
                  <w:rPr>
                    <w:rFonts w:ascii="Cambria Math" w:hAnsi="Cambria Math"/>
                  </w:rPr>
                  <m:t>-1</m:t>
                </m:r>
              </m:sup>
            </m:sSup>
            <m:d>
              <m:dPr>
                <m:ctrlPr>
                  <w:rPr>
                    <w:rFonts w:ascii="Cambria Math" w:hAnsi="Cambria Math"/>
                  </w:rPr>
                </m:ctrlPr>
              </m:dPr>
              <m:e>
                <m:r>
                  <m:rPr>
                    <m:sty m:val="p"/>
                  </m:rPr>
                  <w:rPr>
                    <w:rFonts w:ascii="Cambria Math" w:hAnsi="Cambria Math"/>
                  </w:rPr>
                  <w:sym w:font="Symbol" w:char="F046"/>
                </m:r>
                <m:d>
                  <m:dPr>
                    <m:ctrlPr>
                      <w:rPr>
                        <w:rFonts w:ascii="Cambria Math" w:hAnsi="Cambria Math"/>
                      </w:rPr>
                    </m:ctrlPr>
                  </m:dPr>
                  <m:e>
                    <m:sSubSup>
                      <m:sSubSupPr>
                        <m:ctrlPr>
                          <w:rPr>
                            <w:rFonts w:ascii="Cambria Math" w:hAnsi="Cambria Math"/>
                          </w:rPr>
                        </m:ctrlPr>
                      </m:sSubSupPr>
                      <m:e>
                        <m:r>
                          <w:rPr>
                            <w:rFonts w:ascii="Cambria Math" w:hAnsi="Cambria Math"/>
                          </w:rPr>
                          <m:t>ξ</m:t>
                        </m:r>
                      </m:e>
                      <m:sub>
                        <m:r>
                          <w:rPr>
                            <w:rFonts w:ascii="Cambria Math" w:hAnsi="Cambria Math"/>
                          </w:rPr>
                          <m:t>t</m:t>
                        </m:r>
                      </m:sub>
                      <m:sup>
                        <m:r>
                          <m:rPr>
                            <m:sty m:val="p"/>
                          </m:rPr>
                          <w:rPr>
                            <w:rFonts w:ascii="Cambria Math" w:hAnsi="Cambria Math"/>
                          </w:rPr>
                          <m:t>*</m:t>
                        </m:r>
                      </m:sup>
                    </m:sSubSup>
                  </m:e>
                </m:d>
              </m:e>
            </m:d>
            <m:ctrlPr>
              <w:rPr>
                <w:rFonts w:ascii="Cambria Math" w:eastAsiaTheme="minorEastAsia" w:hAnsi="Cambria Math"/>
                <w:i/>
              </w:rPr>
            </m:ctrlPr>
          </m:e>
        </m:d>
        <m:r>
          <w:rPr>
            <w:rFonts w:ascii="Cambria Math" w:eastAsiaTheme="minorEastAsia" w:hAnsi="Cambria Math"/>
          </w:rPr>
          <m:t>*f</m:t>
        </m:r>
      </m:oMath>
      <w:r w:rsidRPr="000303B3">
        <w:rPr>
          <w:rFonts w:eastAsiaTheme="minorEastAsia"/>
        </w:rPr>
        <w:tab/>
      </w:r>
      <w:r w:rsidR="00BE2D0E" w:rsidRPr="000303B3">
        <w:t>(WA.5.2)</w:t>
      </w:r>
    </w:p>
    <w:p w14:paraId="0E58DDFC" w14:textId="3AA1775A" w:rsidR="00A170C4" w:rsidRPr="000303B3" w:rsidRDefault="00A170C4" w:rsidP="009C57A2">
      <w:pPr>
        <w:ind w:firstLine="720"/>
        <w:rPr>
          <w:rFonts w:cs="Times New Roman"/>
          <w:szCs w:val="24"/>
        </w:rPr>
      </w:pPr>
      <w:r w:rsidRPr="000303B3">
        <w:rPr>
          <w:rFonts w:cs="Times New Roman"/>
          <w:color w:val="222222"/>
          <w:szCs w:val="24"/>
          <w:shd w:val="clear" w:color="auto" w:fill="FFFFFF"/>
        </w:rPr>
        <w:t>While</w:t>
      </w:r>
      <w:r w:rsidRPr="000303B3">
        <w:rPr>
          <w:rFonts w:cs="Times New Roman"/>
          <w:szCs w:val="24"/>
        </w:rPr>
        <w:t xml:space="preserve"> the beta distribution has a mean of</w:t>
      </w:r>
      <w:r w:rsidR="00B06074">
        <w:rPr>
          <w:rFonts w:cs="Times New Roman"/>
          <w:szCs w:val="24"/>
        </w:rPr>
        <w:t xml:space="preserve"> 0.</w:t>
      </w:r>
      <w:r w:rsidRPr="000303B3">
        <w:rPr>
          <w:rFonts w:cs="Times New Roman"/>
          <w:szCs w:val="24"/>
        </w:rPr>
        <w:t>50</w:t>
      </w:r>
      <w:r w:rsidR="001B1275" w:rsidRPr="000303B3">
        <w:rPr>
          <w:rFonts w:cs="Times New Roman"/>
          <w:szCs w:val="24"/>
        </w:rPr>
        <w:t>,</w:t>
      </w:r>
      <w:r w:rsidRPr="000303B3">
        <w:rPr>
          <w:rFonts w:cs="Times New Roman"/>
          <w:szCs w:val="24"/>
        </w:rPr>
        <w:t xml:space="preserve"> the student t distribution has a mean of zero. </w:t>
      </w:r>
      <w:r w:rsidR="001B1275" w:rsidRPr="000303B3">
        <w:rPr>
          <w:rFonts w:cs="Times New Roman"/>
          <w:szCs w:val="24"/>
        </w:rPr>
        <w:t>Consequently</w:t>
      </w:r>
      <w:r w:rsidRPr="000303B3">
        <w:rPr>
          <w:rFonts w:cs="Times New Roman"/>
          <w:szCs w:val="24"/>
        </w:rPr>
        <w:t xml:space="preserve">, there is no need to subtract </w:t>
      </w:r>
      <w:r w:rsidR="00F41405" w:rsidRPr="000303B3">
        <w:rPr>
          <w:rFonts w:cs="Times New Roman"/>
          <w:szCs w:val="24"/>
        </w:rPr>
        <w:t>something</w:t>
      </w:r>
      <w:r w:rsidRPr="000303B3">
        <w:rPr>
          <w:rFonts w:cs="Times New Roman"/>
          <w:szCs w:val="24"/>
        </w:rPr>
        <w:t xml:space="preserve"> to </w:t>
      </w:r>
      <w:r w:rsidR="001B1275" w:rsidRPr="000303B3">
        <w:rPr>
          <w:rFonts w:cs="Times New Roman"/>
          <w:szCs w:val="24"/>
        </w:rPr>
        <w:t xml:space="preserve">obtain </w:t>
      </w:r>
      <w:r w:rsidRPr="000303B3">
        <w:rPr>
          <w:rFonts w:cs="Times New Roman"/>
          <w:szCs w:val="24"/>
        </w:rPr>
        <w:t>a zero</w:t>
      </w:r>
      <w:r w:rsidR="001B1275" w:rsidRPr="000303B3">
        <w:rPr>
          <w:rFonts w:cs="Times New Roman"/>
          <w:szCs w:val="24"/>
        </w:rPr>
        <w:t>-</w:t>
      </w:r>
      <w:r w:rsidRPr="000303B3">
        <w:rPr>
          <w:rFonts w:cs="Times New Roman"/>
          <w:szCs w:val="24"/>
        </w:rPr>
        <w:t>centered error term</w:t>
      </w:r>
      <w:r w:rsidR="001B1275" w:rsidRPr="000303B3">
        <w:rPr>
          <w:rFonts w:cs="Times New Roman"/>
          <w:szCs w:val="24"/>
        </w:rPr>
        <w:t xml:space="preserve"> for the t-distribution</w:t>
      </w:r>
      <w:r w:rsidRPr="000303B3">
        <w:rPr>
          <w:rFonts w:cs="Times New Roman"/>
          <w:szCs w:val="24"/>
        </w:rPr>
        <w:t>.</w:t>
      </w:r>
    </w:p>
    <w:p w14:paraId="3C4BF43B" w14:textId="36530872" w:rsidR="00A170C4" w:rsidRPr="000303B3" w:rsidRDefault="00A170C4" w:rsidP="009C57A2">
      <w:pPr>
        <w:ind w:firstLine="720"/>
        <w:rPr>
          <w:rFonts w:eastAsiaTheme="minorEastAsia"/>
        </w:rPr>
      </w:pPr>
      <w:r w:rsidRPr="000303B3">
        <w:rPr>
          <w:shd w:val="clear" w:color="auto" w:fill="FFFFFF"/>
        </w:rPr>
        <w:t xml:space="preserve">In </w:t>
      </w:r>
      <w:r w:rsidR="00C070E7" w:rsidRPr="000303B3">
        <w:rPr>
          <w:rFonts w:cs="Times New Roman"/>
          <w:szCs w:val="24"/>
        </w:rPr>
        <w:t>Study</w:t>
      </w:r>
      <w:r w:rsidR="00C070E7" w:rsidRPr="000303B3">
        <w:rPr>
          <w:shd w:val="clear" w:color="auto" w:fill="FFFFFF"/>
        </w:rPr>
        <w:t> </w:t>
      </w:r>
      <w:r w:rsidRPr="000303B3">
        <w:rPr>
          <w:shd w:val="clear" w:color="auto" w:fill="FFFFFF"/>
        </w:rPr>
        <w:t xml:space="preserve">5b (copula misspecification), instead of using </w:t>
      </w:r>
      <w:r w:rsidR="00C070E7" w:rsidRPr="000303B3">
        <w:rPr>
          <w:shd w:val="clear" w:color="auto" w:fill="FFFFFF"/>
        </w:rPr>
        <w:t>Equation </w:t>
      </w:r>
      <w:r w:rsidRPr="000303B3">
        <w:rPr>
          <w:shd w:val="clear" w:color="auto" w:fill="FFFFFF"/>
        </w:rPr>
        <w:t xml:space="preserve">1 from </w:t>
      </w:r>
      <w:r w:rsidR="00C070E7" w:rsidRPr="000303B3">
        <w:rPr>
          <w:shd w:val="clear" w:color="auto" w:fill="FFFFFF"/>
        </w:rPr>
        <w:t>Study </w:t>
      </w:r>
      <w:r w:rsidRPr="000303B3">
        <w:rPr>
          <w:shd w:val="clear" w:color="auto" w:fill="FFFFFF"/>
        </w:rPr>
        <w:t xml:space="preserve">1, which defines the generator for </w:t>
      </w:r>
      <m:oMath>
        <m:sSubSup>
          <m:sSubSupPr>
            <m:ctrlPr>
              <w:rPr>
                <w:rFonts w:ascii="Cambria Math" w:hAnsi="Cambria Math"/>
              </w:rPr>
            </m:ctrlPr>
          </m:sSubSupPr>
          <m:e>
            <m:r>
              <w:rPr>
                <w:rFonts w:ascii="Cambria Math" w:hAnsi="Cambria Math"/>
              </w:rPr>
              <m:t>ξ</m:t>
            </m:r>
          </m:e>
          <m:sub>
            <m:r>
              <w:rPr>
                <w:rFonts w:ascii="Cambria Math" w:hAnsi="Cambria Math"/>
              </w:rPr>
              <m:t>t</m:t>
            </m:r>
          </m:sub>
          <m:sup>
            <m:r>
              <m:rPr>
                <m:sty m:val="p"/>
              </m:rPr>
              <w:rPr>
                <w:rFonts w:ascii="Cambria Math" w:hAnsi="Cambria Math"/>
              </w:rPr>
              <m:t>*</m:t>
            </m:r>
          </m:sup>
        </m:sSubSup>
      </m:oMath>
      <w:r w:rsidRPr="000303B3">
        <w:rPr>
          <w:rFonts w:eastAsiaTheme="minorEastAsia"/>
        </w:rPr>
        <w:t xml:space="preserve"> and </w:t>
      </w:r>
      <m:oMath>
        <m:sSubSup>
          <m:sSubSupPr>
            <m:ctrlPr>
              <w:rPr>
                <w:rFonts w:ascii="Cambria Math" w:hAnsi="Cambria Math"/>
              </w:rPr>
            </m:ctrlPr>
          </m:sSubSupPr>
          <m:e>
            <m:r>
              <w:rPr>
                <w:rFonts w:ascii="Cambria Math" w:hAnsi="Cambria Math"/>
              </w:rPr>
              <m:t>P</m:t>
            </m:r>
          </m:e>
          <m:sub>
            <m:r>
              <w:rPr>
                <w:rFonts w:ascii="Cambria Math" w:hAnsi="Cambria Math"/>
              </w:rPr>
              <m:t>t</m:t>
            </m:r>
          </m:sub>
          <m:sup>
            <m:r>
              <m:rPr>
                <m:sty m:val="p"/>
              </m:rPr>
              <w:rPr>
                <w:rFonts w:ascii="Cambria Math" w:hAnsi="Cambria Math"/>
              </w:rPr>
              <m:t>*</m:t>
            </m:r>
          </m:sup>
        </m:sSubSup>
      </m:oMath>
      <w:r w:rsidRPr="000303B3">
        <w:rPr>
          <w:rFonts w:eastAsiaTheme="minorEastAsia"/>
        </w:rPr>
        <w:t xml:space="preserve"> as a bivariate normal distribution with </w:t>
      </w:r>
      <w:r w:rsidR="001B1275" w:rsidRPr="000303B3">
        <w:rPr>
          <w:rFonts w:eastAsiaTheme="minorEastAsia"/>
        </w:rPr>
        <w:t xml:space="preserve">a </w:t>
      </w:r>
      <w:r w:rsidRPr="000303B3">
        <w:rPr>
          <w:rFonts w:eastAsiaTheme="minorEastAsia"/>
        </w:rPr>
        <w:t xml:space="preserve">zero mean and </w:t>
      </w:r>
      <w:r w:rsidR="001B1275" w:rsidRPr="000303B3">
        <w:rPr>
          <w:rFonts w:eastAsiaTheme="minorEastAsia"/>
        </w:rPr>
        <w:t xml:space="preserve">a </w:t>
      </w:r>
      <w:r w:rsidRPr="000303B3">
        <w:rPr>
          <w:rFonts w:eastAsiaTheme="minorEastAsia"/>
        </w:rPr>
        <w:t xml:space="preserve">covariance matrix of </w:t>
      </w:r>
      <m:oMath>
        <m:d>
          <m:dPr>
            <m:begChr m:val="["/>
            <m:endChr m:val="]"/>
            <m:ctrlPr>
              <w:rPr>
                <w:rFonts w:ascii="Cambria Math" w:hAnsi="Cambria Math"/>
              </w:rPr>
            </m:ctrlPr>
          </m:dPr>
          <m:e>
            <m:m>
              <m:mPr>
                <m:mcs>
                  <m:mc>
                    <m:mcPr>
                      <m:count m:val="2"/>
                      <m:mcJc m:val="center"/>
                    </m:mcPr>
                  </m:mc>
                </m:mcs>
                <m:ctrlPr>
                  <w:rPr>
                    <w:rFonts w:ascii="Cambria Math" w:hAnsi="Cambria Math"/>
                  </w:rPr>
                </m:ctrlPr>
              </m:mPr>
              <m:mr>
                <m:e>
                  <m:r>
                    <m:rPr>
                      <m:sty m:val="p"/>
                    </m:rPr>
                    <w:rPr>
                      <w:rFonts w:ascii="Cambria Math" w:hAnsi="Cambria Math"/>
                    </w:rPr>
                    <m:t>1</m:t>
                  </m:r>
                </m:e>
                <m:e>
                  <m:r>
                    <w:rPr>
                      <w:rFonts w:ascii="Cambria Math" w:hAnsi="Cambria Math"/>
                    </w:rPr>
                    <m:t>0</m:t>
                  </m:r>
                  <m:r>
                    <m:rPr>
                      <m:sty m:val="p"/>
                    </m:rPr>
                    <w:rPr>
                      <w:rFonts w:ascii="Cambria Math" w:hAnsi="Cambria Math"/>
                    </w:rPr>
                    <m:t>.50</m:t>
                  </m:r>
                </m:e>
              </m:mr>
              <m:mr>
                <m:e>
                  <m:r>
                    <w:rPr>
                      <w:rFonts w:ascii="Cambria Math" w:hAnsi="Cambria Math"/>
                    </w:rPr>
                    <m:t>0</m:t>
                  </m:r>
                  <m:r>
                    <m:rPr>
                      <m:sty m:val="p"/>
                    </m:rPr>
                    <w:rPr>
                      <w:rFonts w:ascii="Cambria Math" w:hAnsi="Cambria Math"/>
                    </w:rPr>
                    <m:t>.50</m:t>
                  </m:r>
                </m:e>
                <m:e>
                  <m:r>
                    <m:rPr>
                      <m:sty m:val="p"/>
                    </m:rPr>
                    <w:rPr>
                      <w:rFonts w:ascii="Cambria Math" w:hAnsi="Cambria Math"/>
                    </w:rPr>
                    <m:t>1</m:t>
                  </m:r>
                </m:e>
              </m:mr>
            </m:m>
          </m:e>
        </m:d>
      </m:oMath>
      <w:r w:rsidRPr="000303B3">
        <w:rPr>
          <w:rFonts w:eastAsiaTheme="minorEastAsia"/>
        </w:rPr>
        <w:t>, we use the generators for the copulas with the same parameters as in P&amp;G</w:t>
      </w:r>
      <w:r w:rsidR="00CB4901" w:rsidRPr="000303B3">
        <w:rPr>
          <w:rFonts w:eastAsiaTheme="minorEastAsia"/>
        </w:rPr>
        <w:t>’s simulation study</w:t>
      </w:r>
      <w:r w:rsidRPr="000303B3">
        <w:rPr>
          <w:rFonts w:eastAsiaTheme="minorEastAsia"/>
        </w:rPr>
        <w:t xml:space="preserve"> (i.e., Ali-Mikhail-</w:t>
      </w:r>
      <w:proofErr w:type="spellStart"/>
      <w:r w:rsidRPr="000303B3">
        <w:rPr>
          <w:rFonts w:eastAsiaTheme="minorEastAsia"/>
        </w:rPr>
        <w:t>Haq</w:t>
      </w:r>
      <w:proofErr w:type="spellEnd"/>
      <w:r w:rsidRPr="000303B3">
        <w:rPr>
          <w:rFonts w:eastAsiaTheme="minorEastAsia"/>
        </w:rPr>
        <w:t xml:space="preserve"> distribution with θ</w:t>
      </w:r>
      <w:r w:rsidR="00174DF8" w:rsidRPr="000303B3">
        <w:rPr>
          <w:rFonts w:eastAsiaTheme="minorEastAsia"/>
        </w:rPr>
        <w:t> </w:t>
      </w:r>
      <w:r w:rsidRPr="000303B3">
        <w:rPr>
          <w:rFonts w:eastAsiaTheme="minorEastAsia"/>
        </w:rPr>
        <w:t>=</w:t>
      </w:r>
      <w:r w:rsidR="00174DF8" w:rsidRPr="000303B3">
        <w:rPr>
          <w:rFonts w:eastAsiaTheme="minorEastAsia"/>
        </w:rPr>
        <w:t> </w:t>
      </w:r>
      <w:r w:rsidRPr="000303B3">
        <w:rPr>
          <w:rFonts w:eastAsiaTheme="minorEastAsia"/>
        </w:rPr>
        <w:t xml:space="preserve">1, </w:t>
      </w:r>
      <w:proofErr w:type="spellStart"/>
      <w:r w:rsidRPr="000303B3">
        <w:rPr>
          <w:rFonts w:eastAsiaTheme="minorEastAsia"/>
        </w:rPr>
        <w:t>Placket</w:t>
      </w:r>
      <w:r w:rsidR="0022525C" w:rsidRPr="000303B3">
        <w:rPr>
          <w:rFonts w:eastAsiaTheme="minorEastAsia"/>
        </w:rPr>
        <w:t>t</w:t>
      </w:r>
      <w:proofErr w:type="spellEnd"/>
      <w:r w:rsidRPr="000303B3">
        <w:rPr>
          <w:rFonts w:eastAsiaTheme="minorEastAsia"/>
        </w:rPr>
        <w:t xml:space="preserve"> distribution with θ</w:t>
      </w:r>
      <w:r w:rsidR="00174DF8" w:rsidRPr="000303B3">
        <w:rPr>
          <w:rFonts w:eastAsiaTheme="minorEastAsia"/>
        </w:rPr>
        <w:t> </w:t>
      </w:r>
      <w:r w:rsidRPr="000303B3">
        <w:rPr>
          <w:rFonts w:eastAsiaTheme="minorEastAsia"/>
        </w:rPr>
        <w:t>=</w:t>
      </w:r>
      <w:r w:rsidR="00174DF8" w:rsidRPr="000303B3">
        <w:rPr>
          <w:rFonts w:eastAsiaTheme="minorEastAsia"/>
        </w:rPr>
        <w:t> </w:t>
      </w:r>
      <w:r w:rsidRPr="000303B3">
        <w:rPr>
          <w:rFonts w:eastAsiaTheme="minorEastAsia"/>
        </w:rPr>
        <w:t xml:space="preserve">20, </w:t>
      </w:r>
      <w:proofErr w:type="spellStart"/>
      <w:r w:rsidRPr="000303B3">
        <w:rPr>
          <w:rFonts w:eastAsiaTheme="minorEastAsia"/>
        </w:rPr>
        <w:t>Farlie</w:t>
      </w:r>
      <w:proofErr w:type="spellEnd"/>
      <w:r w:rsidRPr="000303B3">
        <w:rPr>
          <w:rFonts w:eastAsiaTheme="minorEastAsia"/>
        </w:rPr>
        <w:t>-Gumbel-Morgenstern distribution with θ</w:t>
      </w:r>
      <w:r w:rsidR="00174DF8" w:rsidRPr="000303B3">
        <w:rPr>
          <w:rFonts w:eastAsiaTheme="minorEastAsia"/>
        </w:rPr>
        <w:t> </w:t>
      </w:r>
      <w:r w:rsidRPr="000303B3">
        <w:rPr>
          <w:rFonts w:eastAsiaTheme="minorEastAsia"/>
        </w:rPr>
        <w:t>=</w:t>
      </w:r>
      <w:r w:rsidR="00174DF8" w:rsidRPr="000303B3">
        <w:rPr>
          <w:rFonts w:eastAsiaTheme="minorEastAsia"/>
        </w:rPr>
        <w:t> </w:t>
      </w:r>
      <w:r w:rsidRPr="000303B3">
        <w:rPr>
          <w:rFonts w:eastAsiaTheme="minorEastAsia"/>
        </w:rPr>
        <w:t>1, Clayton copula with θ</w:t>
      </w:r>
      <w:r w:rsidR="00174DF8" w:rsidRPr="000303B3">
        <w:rPr>
          <w:rFonts w:eastAsiaTheme="minorEastAsia"/>
        </w:rPr>
        <w:t> </w:t>
      </w:r>
      <w:r w:rsidRPr="000303B3">
        <w:rPr>
          <w:rFonts w:eastAsiaTheme="minorEastAsia"/>
        </w:rPr>
        <w:t>=</w:t>
      </w:r>
      <w:r w:rsidR="00174DF8" w:rsidRPr="000303B3">
        <w:rPr>
          <w:rFonts w:eastAsiaTheme="minorEastAsia"/>
        </w:rPr>
        <w:t> </w:t>
      </w:r>
      <w:r w:rsidRPr="000303B3">
        <w:rPr>
          <w:rFonts w:eastAsiaTheme="minorEastAsia"/>
        </w:rPr>
        <w:t>2, and Frank copula with θ</w:t>
      </w:r>
      <w:r w:rsidR="00174DF8" w:rsidRPr="000303B3">
        <w:rPr>
          <w:rFonts w:eastAsiaTheme="minorEastAsia"/>
        </w:rPr>
        <w:t> </w:t>
      </w:r>
      <w:r w:rsidRPr="000303B3">
        <w:rPr>
          <w:rFonts w:eastAsiaTheme="minorEastAsia"/>
        </w:rPr>
        <w:t>=</w:t>
      </w:r>
      <w:r w:rsidR="00174DF8" w:rsidRPr="000303B3">
        <w:rPr>
          <w:rFonts w:eastAsiaTheme="minorEastAsia"/>
        </w:rPr>
        <w:t> </w:t>
      </w:r>
      <w:r w:rsidRPr="000303B3">
        <w:rPr>
          <w:rFonts w:eastAsiaTheme="minorEastAsia"/>
        </w:rPr>
        <w:t xml:space="preserve">2). </w:t>
      </w:r>
      <w:r w:rsidR="001C0D45" w:rsidRPr="000303B3">
        <w:rPr>
          <w:rFonts w:eastAsiaTheme="minorEastAsia"/>
        </w:rPr>
        <w:t>T</w:t>
      </w:r>
      <w:r w:rsidRPr="000303B3">
        <w:rPr>
          <w:rFonts w:eastAsiaTheme="minorEastAsia"/>
        </w:rPr>
        <w:t xml:space="preserve">hese </w:t>
      </w:r>
      <w:r w:rsidR="001B0960" w:rsidRPr="000303B3">
        <w:rPr>
          <w:rFonts w:eastAsiaTheme="minorEastAsia"/>
        </w:rPr>
        <w:t xml:space="preserve">copula </w:t>
      </w:r>
      <w:r w:rsidRPr="000303B3">
        <w:rPr>
          <w:rFonts w:eastAsiaTheme="minorEastAsia"/>
        </w:rPr>
        <w:t>generator</w:t>
      </w:r>
      <w:r w:rsidR="00CD0C52" w:rsidRPr="000303B3">
        <w:rPr>
          <w:rFonts w:eastAsiaTheme="minorEastAsia"/>
        </w:rPr>
        <w:t>s</w:t>
      </w:r>
      <w:r w:rsidRPr="000303B3">
        <w:rPr>
          <w:rFonts w:eastAsiaTheme="minorEastAsia"/>
        </w:rPr>
        <w:t xml:space="preserve"> </w:t>
      </w:r>
      <w:r w:rsidR="001B0960" w:rsidRPr="000303B3">
        <w:rPr>
          <w:rFonts w:eastAsiaTheme="minorEastAsia"/>
        </w:rPr>
        <w:t>return</w:t>
      </w:r>
      <w:r w:rsidRPr="000303B3">
        <w:rPr>
          <w:rFonts w:eastAsiaTheme="minorEastAsia"/>
        </w:rPr>
        <w:t xml:space="preserve"> the marginals directly (i.e., </w:t>
      </w:r>
      <w:r w:rsidRPr="000303B3">
        <w:rPr>
          <w:rFonts w:eastAsiaTheme="minorEastAsia"/>
        </w:rPr>
        <w:lastRenderedPageBreak/>
        <w:t>two uniform</w:t>
      </w:r>
      <w:r w:rsidR="001B1275" w:rsidRPr="000303B3">
        <w:rPr>
          <w:rFonts w:eastAsiaTheme="minorEastAsia"/>
        </w:rPr>
        <w:t>ly</w:t>
      </w:r>
      <w:r w:rsidRPr="000303B3">
        <w:rPr>
          <w:rFonts w:eastAsiaTheme="minorEastAsia"/>
        </w:rPr>
        <w:t xml:space="preserve"> distributed random variables with specified correlation structure)</w:t>
      </w:r>
      <w:r w:rsidR="001C0D45" w:rsidRPr="000303B3">
        <w:rPr>
          <w:rFonts w:eastAsiaTheme="minorEastAsia"/>
        </w:rPr>
        <w:t>. Consequently,</w:t>
      </w:r>
      <w:r w:rsidRPr="000303B3">
        <w:rPr>
          <w:rFonts w:eastAsiaTheme="minorEastAsia"/>
        </w:rPr>
        <w:t xml:space="preserve"> </w:t>
      </w:r>
      <w:r w:rsidR="00C070E7" w:rsidRPr="000303B3">
        <w:rPr>
          <w:rFonts w:eastAsiaTheme="minorEastAsia"/>
        </w:rPr>
        <w:t>Equations </w:t>
      </w:r>
      <w:r w:rsidRPr="000303B3">
        <w:rPr>
          <w:rFonts w:eastAsiaTheme="minorEastAsia"/>
        </w:rPr>
        <w:t xml:space="preserve">2 </w:t>
      </w:r>
      <w:r w:rsidR="00C070E7" w:rsidRPr="000303B3">
        <w:rPr>
          <w:rFonts w:eastAsiaTheme="minorEastAsia"/>
        </w:rPr>
        <w:t>and </w:t>
      </w:r>
      <w:r w:rsidRPr="000303B3">
        <w:rPr>
          <w:rFonts w:eastAsiaTheme="minorEastAsia"/>
        </w:rPr>
        <w:t xml:space="preserve">3 change into </w:t>
      </w:r>
      <w:r w:rsidR="00C070E7" w:rsidRPr="000303B3">
        <w:rPr>
          <w:rFonts w:eastAsiaTheme="minorEastAsia"/>
        </w:rPr>
        <w:t>Equations </w:t>
      </w:r>
      <w:r w:rsidR="00170C5A" w:rsidRPr="000303B3">
        <w:rPr>
          <w:rFonts w:eastAsiaTheme="minorEastAsia"/>
        </w:rPr>
        <w:t>WA.5.3</w:t>
      </w:r>
      <w:r w:rsidRPr="000303B3">
        <w:rPr>
          <w:rFonts w:eastAsiaTheme="minorEastAsia"/>
        </w:rPr>
        <w:t xml:space="preserve"> </w:t>
      </w:r>
      <w:r w:rsidR="00C070E7" w:rsidRPr="000303B3">
        <w:rPr>
          <w:rFonts w:eastAsiaTheme="minorEastAsia"/>
        </w:rPr>
        <w:t>and </w:t>
      </w:r>
      <w:r w:rsidR="00170C5A" w:rsidRPr="000303B3">
        <w:rPr>
          <w:rFonts w:eastAsiaTheme="minorEastAsia"/>
        </w:rPr>
        <w:t>WA.5</w:t>
      </w:r>
      <w:r w:rsidR="0046560F" w:rsidRPr="000303B3">
        <w:rPr>
          <w:rFonts w:eastAsiaTheme="minorEastAsia"/>
        </w:rPr>
        <w:t>.</w:t>
      </w:r>
      <w:r w:rsidR="00170C5A" w:rsidRPr="000303B3">
        <w:rPr>
          <w:rFonts w:eastAsiaTheme="minorEastAsia"/>
        </w:rPr>
        <w:t>4</w:t>
      </w:r>
      <w:r w:rsidR="001B1275" w:rsidRPr="000303B3">
        <w:rPr>
          <w:rFonts w:eastAsiaTheme="minorEastAsia"/>
        </w:rPr>
        <w:t>,</w:t>
      </w:r>
      <w:r w:rsidRPr="000303B3">
        <w:rPr>
          <w:rFonts w:eastAsiaTheme="minorEastAsia"/>
        </w:rPr>
        <w:t xml:space="preserve"> </w:t>
      </w:r>
      <w:r w:rsidR="001B1275" w:rsidRPr="000303B3">
        <w:rPr>
          <w:rFonts w:eastAsiaTheme="minorEastAsia"/>
        </w:rPr>
        <w:t xml:space="preserve">because </w:t>
      </w:r>
      <w:r w:rsidRPr="000303B3">
        <w:rPr>
          <w:rFonts w:eastAsiaTheme="minorEastAsia"/>
        </w:rPr>
        <w:t xml:space="preserve">there is no need to transform the normally distributed variables into marginals </w:t>
      </w:r>
      <w:r w:rsidR="001B1275" w:rsidRPr="000303B3">
        <w:rPr>
          <w:rFonts w:eastAsiaTheme="minorEastAsia"/>
        </w:rPr>
        <w:t xml:space="preserve">by </w:t>
      </w:r>
      <w:r w:rsidRPr="000303B3">
        <w:rPr>
          <w:rFonts w:eastAsiaTheme="minorEastAsia"/>
        </w:rPr>
        <w:t>using the cumulative distribution function.</w:t>
      </w:r>
    </w:p>
    <w:p w14:paraId="48E55487" w14:textId="144AED78" w:rsidR="00A170C4" w:rsidRPr="000303B3" w:rsidRDefault="00A170C4" w:rsidP="00E11E19">
      <w:pPr>
        <w:pStyle w:val="MTDisplayEquation"/>
        <w:spacing w:before="120" w:line="360" w:lineRule="auto"/>
        <w:rPr>
          <w:rFonts w:eastAsiaTheme="minorEastAsia"/>
        </w:rPr>
      </w:pPr>
      <w:r w:rsidRPr="000303B3">
        <w:rPr>
          <w:rFonts w:eastAsiaTheme="minorEastAsia"/>
        </w:rPr>
        <w:tab/>
      </w:r>
      <m:oMath>
        <m:sSub>
          <m:sSubPr>
            <m:ctrlPr>
              <w:rPr>
                <w:rFonts w:ascii="Cambria Math" w:hAnsi="Cambria Math"/>
              </w:rPr>
            </m:ctrlPr>
          </m:sSubPr>
          <m:e>
            <m:r>
              <w:rPr>
                <w:rFonts w:ascii="Cambria Math" w:hAnsi="Cambria Math"/>
              </w:rPr>
              <m:t>ξ</m:t>
            </m:r>
          </m:e>
          <m:sub>
            <m:r>
              <w:rPr>
                <w:rFonts w:ascii="Cambria Math" w:hAnsi="Cambria Math"/>
              </w:rPr>
              <m:t>t</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w:sym w:font="Symbol" w:char="F046"/>
            </m:r>
          </m:e>
          <m:sup>
            <m:r>
              <m:rPr>
                <m:sty m:val="p"/>
              </m:rPr>
              <w:rPr>
                <w:rFonts w:ascii="Cambria Math" w:hAnsi="Cambria Math"/>
              </w:rPr>
              <m:t>-1</m:t>
            </m:r>
          </m:sup>
        </m:sSup>
        <m:r>
          <m:rPr>
            <m:sty m:val="p"/>
          </m:rPr>
          <w:rPr>
            <w:rFonts w:ascii="Cambria Math" w:hAnsi="Cambria Math"/>
          </w:rPr>
          <m:t>(</m:t>
        </m:r>
        <m:sSubSup>
          <m:sSubSupPr>
            <m:ctrlPr>
              <w:rPr>
                <w:rFonts w:ascii="Cambria Math" w:hAnsi="Cambria Math"/>
              </w:rPr>
            </m:ctrlPr>
          </m:sSubSupPr>
          <m:e>
            <m:r>
              <w:rPr>
                <w:rFonts w:ascii="Cambria Math" w:hAnsi="Cambria Math"/>
              </w:rPr>
              <m:t>ξ</m:t>
            </m:r>
          </m:e>
          <m:sub>
            <m:r>
              <w:rPr>
                <w:rFonts w:ascii="Cambria Math" w:hAnsi="Cambria Math"/>
              </w:rPr>
              <m:t>t</m:t>
            </m:r>
          </m:sub>
          <m:sup>
            <m:r>
              <m:rPr>
                <m:sty m:val="p"/>
              </m:rPr>
              <w:rPr>
                <w:rFonts w:ascii="Cambria Math" w:hAnsi="Cambria Math"/>
              </w:rPr>
              <m:t>*</m:t>
            </m:r>
          </m:sup>
        </m:sSubSup>
        <m:r>
          <m:rPr>
            <m:sty m:val="p"/>
          </m:rPr>
          <w:rPr>
            <w:rFonts w:ascii="Cambria Math" w:hAnsi="Cambria Math"/>
          </w:rPr>
          <m:t>)</m:t>
        </m:r>
      </m:oMath>
      <w:r w:rsidRPr="000303B3">
        <w:rPr>
          <w:rFonts w:eastAsiaTheme="minorEastAsia"/>
        </w:rPr>
        <w:tab/>
      </w:r>
      <w:r w:rsidR="00CA13A8" w:rsidRPr="000303B3">
        <w:t>(WA.5.3)</w:t>
      </w:r>
    </w:p>
    <w:p w14:paraId="20E88866" w14:textId="1984DF3A" w:rsidR="00A170C4" w:rsidRPr="000303B3" w:rsidRDefault="00A170C4" w:rsidP="00E11E19">
      <w:pPr>
        <w:pStyle w:val="MTDisplayEquation"/>
        <w:spacing w:after="120" w:line="360" w:lineRule="auto"/>
        <w:rPr>
          <w:rFonts w:eastAsiaTheme="minorEastAsia"/>
        </w:rPr>
      </w:pPr>
      <w:r w:rsidRPr="000303B3">
        <w:rPr>
          <w:rFonts w:eastAsiaTheme="minorEastAsia"/>
        </w:rPr>
        <w:tab/>
      </w:r>
      <m:oMath>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t</m:t>
            </m:r>
          </m:sub>
          <m:sup>
            <m:r>
              <m:rPr>
                <m:sty m:val="p"/>
              </m:rPr>
              <w:rPr>
                <w:rFonts w:ascii="Cambria Math" w:hAnsi="Cambria Math"/>
              </w:rPr>
              <m:t>*</m:t>
            </m:r>
          </m:sup>
        </m:sSubSup>
      </m:oMath>
      <w:r w:rsidRPr="000303B3">
        <w:rPr>
          <w:rFonts w:eastAsiaTheme="minorEastAsia"/>
        </w:rPr>
        <w:tab/>
      </w:r>
      <w:r w:rsidR="00CA13A8" w:rsidRPr="000303B3">
        <w:rPr>
          <w:rFonts w:eastAsiaTheme="minorEastAsia"/>
        </w:rPr>
        <w:t>(WA.</w:t>
      </w:r>
      <w:r w:rsidR="00F340E7" w:rsidRPr="000303B3">
        <w:rPr>
          <w:rFonts w:eastAsiaTheme="minorEastAsia"/>
        </w:rPr>
        <w:t>5</w:t>
      </w:r>
      <w:r w:rsidR="00CA13A8" w:rsidRPr="000303B3">
        <w:rPr>
          <w:rFonts w:eastAsiaTheme="minorEastAsia"/>
        </w:rPr>
        <w:t>.4)</w:t>
      </w:r>
    </w:p>
    <w:p w14:paraId="1B6E7060" w14:textId="4DD5E71C" w:rsidR="00A170C4" w:rsidRPr="000303B3" w:rsidRDefault="00A170C4" w:rsidP="009C57A2">
      <w:pPr>
        <w:ind w:firstLine="720"/>
        <w:rPr>
          <w:rFonts w:eastAsiaTheme="minorEastAsia"/>
        </w:rPr>
      </w:pPr>
      <w:r w:rsidRPr="000303B3">
        <w:rPr>
          <w:rFonts w:eastAsiaTheme="minorEastAsia"/>
        </w:rPr>
        <w:t xml:space="preserve">Note that these simulations are conceptual replications of the DGP’s </w:t>
      </w:r>
      <w:r w:rsidR="00FA2BB5" w:rsidRPr="000303B3">
        <w:rPr>
          <w:rFonts w:eastAsiaTheme="minorEastAsia"/>
        </w:rPr>
        <w:t>from</w:t>
      </w:r>
      <w:r w:rsidRPr="000303B3">
        <w:rPr>
          <w:rFonts w:eastAsiaTheme="minorEastAsia"/>
        </w:rPr>
        <w:t xml:space="preserve"> P&amp;G. Our simulations have two notable differences: First, as noted earlier, we rescale the error variance in </w:t>
      </w:r>
      <w:r w:rsidR="00C070E7" w:rsidRPr="000303B3">
        <w:rPr>
          <w:rFonts w:eastAsiaTheme="minorEastAsia"/>
        </w:rPr>
        <w:t>Study </w:t>
      </w:r>
      <w:r w:rsidRPr="000303B3">
        <w:rPr>
          <w:rFonts w:eastAsiaTheme="minorEastAsia"/>
        </w:rPr>
        <w:t xml:space="preserve">5a to one for all distributions of the error term </w:t>
      </w:r>
      <w:r w:rsidR="001B1275" w:rsidRPr="000303B3">
        <w:rPr>
          <w:rFonts w:eastAsiaTheme="minorEastAsia"/>
        </w:rPr>
        <w:t xml:space="preserve">in order </w:t>
      </w:r>
      <w:r w:rsidRPr="000303B3">
        <w:rPr>
          <w:rFonts w:eastAsiaTheme="minorEastAsia"/>
        </w:rPr>
        <w:t xml:space="preserve">to facilitate comparability. P&amp;G do not use this rescaling and </w:t>
      </w:r>
      <w:r w:rsidR="001B1275" w:rsidRPr="000303B3">
        <w:rPr>
          <w:rFonts w:eastAsiaTheme="minorEastAsia"/>
        </w:rPr>
        <w:t xml:space="preserve">therefore </w:t>
      </w:r>
      <w:r w:rsidRPr="000303B3">
        <w:rPr>
          <w:rFonts w:eastAsiaTheme="minorEastAsia"/>
        </w:rPr>
        <w:t xml:space="preserve">use an error with a smaller error variance than in other studies (i.e., the variance of the uniform distribution is only 1/12). The error variance </w:t>
      </w:r>
      <w:r w:rsidR="001B1275" w:rsidRPr="000303B3">
        <w:rPr>
          <w:rFonts w:eastAsiaTheme="minorEastAsia"/>
        </w:rPr>
        <w:t>a</w:t>
      </w:r>
      <w:r w:rsidRPr="000303B3">
        <w:rPr>
          <w:rFonts w:eastAsiaTheme="minorEastAsia"/>
        </w:rPr>
        <w:t>ffects the original endogeneity bias and</w:t>
      </w:r>
      <w:r w:rsidR="001B1275" w:rsidRPr="000303B3">
        <w:rPr>
          <w:rFonts w:eastAsiaTheme="minorEastAsia"/>
        </w:rPr>
        <w:t>,</w:t>
      </w:r>
      <w:r w:rsidRPr="000303B3">
        <w:rPr>
          <w:rFonts w:eastAsiaTheme="minorEastAsia"/>
        </w:rPr>
        <w:t xml:space="preserve"> </w:t>
      </w:r>
      <w:r w:rsidR="001B1275" w:rsidRPr="000303B3">
        <w:rPr>
          <w:rFonts w:eastAsiaTheme="minorEastAsia"/>
        </w:rPr>
        <w:t xml:space="preserve">therefore, </w:t>
      </w:r>
      <w:r w:rsidRPr="000303B3">
        <w:rPr>
          <w:rFonts w:eastAsiaTheme="minorEastAsia"/>
        </w:rPr>
        <w:t>the remaining bias</w:t>
      </w:r>
      <w:r w:rsidR="001B1275" w:rsidRPr="000303B3">
        <w:rPr>
          <w:rFonts w:eastAsiaTheme="minorEastAsia"/>
        </w:rPr>
        <w:t>’s location</w:t>
      </w:r>
      <w:r w:rsidRPr="000303B3">
        <w:rPr>
          <w:rFonts w:eastAsiaTheme="minorEastAsia"/>
        </w:rPr>
        <w:t>, but does not affect the relative bias (i.e., the pattern of the bias)</w:t>
      </w:r>
      <w:r w:rsidR="00FA2BB5" w:rsidRPr="000303B3">
        <w:rPr>
          <w:rFonts w:eastAsiaTheme="minorEastAsia"/>
        </w:rPr>
        <w:t xml:space="preserve"> as our </w:t>
      </w:r>
      <w:r w:rsidR="00C070E7" w:rsidRPr="000303B3">
        <w:rPr>
          <w:rFonts w:eastAsiaTheme="minorEastAsia"/>
        </w:rPr>
        <w:t>Study </w:t>
      </w:r>
      <w:r w:rsidR="00FA2BB5" w:rsidRPr="000303B3">
        <w:rPr>
          <w:rFonts w:eastAsiaTheme="minorEastAsia"/>
        </w:rPr>
        <w:t>4 showed</w:t>
      </w:r>
      <w:r w:rsidRPr="000303B3">
        <w:rPr>
          <w:rFonts w:eastAsiaTheme="minorEastAsia"/>
        </w:rPr>
        <w:t xml:space="preserve">. </w:t>
      </w:r>
      <w:r w:rsidR="001B1275" w:rsidRPr="000303B3">
        <w:rPr>
          <w:rFonts w:eastAsiaTheme="minorEastAsia"/>
        </w:rPr>
        <w:t xml:space="preserve">Consequently, </w:t>
      </w:r>
      <w:r w:rsidRPr="000303B3">
        <w:rPr>
          <w:rFonts w:eastAsiaTheme="minorEastAsia"/>
        </w:rPr>
        <w:t xml:space="preserve">the rescaling makes the results better comparable to </w:t>
      </w:r>
      <w:r w:rsidR="001B1275" w:rsidRPr="000303B3">
        <w:rPr>
          <w:rFonts w:eastAsiaTheme="minorEastAsia"/>
        </w:rPr>
        <w:t xml:space="preserve">those of </w:t>
      </w:r>
      <w:r w:rsidR="00C070E7" w:rsidRPr="000303B3">
        <w:rPr>
          <w:rFonts w:eastAsiaTheme="minorEastAsia"/>
        </w:rPr>
        <w:t>Study </w:t>
      </w:r>
      <w:r w:rsidRPr="000303B3">
        <w:rPr>
          <w:rFonts w:eastAsiaTheme="minorEastAsia"/>
        </w:rPr>
        <w:t>1</w:t>
      </w:r>
      <w:r w:rsidR="001B1275" w:rsidRPr="000303B3">
        <w:rPr>
          <w:rFonts w:eastAsiaTheme="minorEastAsia"/>
        </w:rPr>
        <w:t>,</w:t>
      </w:r>
      <w:r w:rsidRPr="000303B3">
        <w:rPr>
          <w:rFonts w:eastAsiaTheme="minorEastAsia"/>
        </w:rPr>
        <w:t xml:space="preserve"> and </w:t>
      </w:r>
      <w:r w:rsidR="001B0960" w:rsidRPr="000303B3">
        <w:rPr>
          <w:rFonts w:eastAsiaTheme="minorEastAsia"/>
        </w:rPr>
        <w:t xml:space="preserve">also </w:t>
      </w:r>
      <w:r w:rsidRPr="000303B3">
        <w:rPr>
          <w:rFonts w:eastAsiaTheme="minorEastAsia"/>
        </w:rPr>
        <w:t xml:space="preserve">across different distributions that naturally have </w:t>
      </w:r>
      <w:r w:rsidR="001B1275" w:rsidRPr="000303B3">
        <w:rPr>
          <w:rFonts w:eastAsiaTheme="minorEastAsia"/>
        </w:rPr>
        <w:t xml:space="preserve">a </w:t>
      </w:r>
      <w:r w:rsidRPr="000303B3">
        <w:rPr>
          <w:rFonts w:eastAsiaTheme="minorEastAsia"/>
        </w:rPr>
        <w:t xml:space="preserve">different </w:t>
      </w:r>
      <w:proofErr w:type="gramStart"/>
      <w:r w:rsidRPr="000303B3">
        <w:rPr>
          <w:rFonts w:eastAsiaTheme="minorEastAsia"/>
        </w:rPr>
        <w:t>variance, but</w:t>
      </w:r>
      <w:proofErr w:type="gramEnd"/>
      <w:r w:rsidRPr="000303B3">
        <w:rPr>
          <w:rFonts w:eastAsiaTheme="minorEastAsia"/>
        </w:rPr>
        <w:t xml:space="preserve"> does not affect our conclusions. Second, the endogenous regressor in our simulations (both </w:t>
      </w:r>
      <w:r w:rsidR="00C070E7" w:rsidRPr="000303B3">
        <w:rPr>
          <w:rFonts w:eastAsiaTheme="minorEastAsia"/>
        </w:rPr>
        <w:t>Study </w:t>
      </w:r>
      <w:r w:rsidRPr="000303B3">
        <w:rPr>
          <w:rFonts w:eastAsiaTheme="minorEastAsia"/>
        </w:rPr>
        <w:t xml:space="preserve">5a </w:t>
      </w:r>
      <w:r w:rsidR="00C070E7" w:rsidRPr="000303B3">
        <w:rPr>
          <w:rFonts w:eastAsiaTheme="minorEastAsia"/>
        </w:rPr>
        <w:t>and </w:t>
      </w:r>
      <w:r w:rsidRPr="000303B3">
        <w:rPr>
          <w:rFonts w:eastAsiaTheme="minorEastAsia"/>
        </w:rPr>
        <w:t xml:space="preserve">5b) has a uniform distribution </w:t>
      </w:r>
      <w:r w:rsidR="001C0D45" w:rsidRPr="000303B3">
        <w:rPr>
          <w:rFonts w:eastAsiaTheme="minorEastAsia"/>
        </w:rPr>
        <w:t xml:space="preserve">as </w:t>
      </w:r>
      <w:r w:rsidRPr="000303B3">
        <w:rPr>
          <w:rFonts w:eastAsiaTheme="minorEastAsia"/>
        </w:rPr>
        <w:t xml:space="preserve">in </w:t>
      </w:r>
      <w:r w:rsidR="00C070E7" w:rsidRPr="000303B3">
        <w:rPr>
          <w:rFonts w:eastAsiaTheme="minorEastAsia"/>
        </w:rPr>
        <w:t>Study </w:t>
      </w:r>
      <w:r w:rsidRPr="000303B3">
        <w:rPr>
          <w:rFonts w:eastAsiaTheme="minorEastAsia"/>
        </w:rPr>
        <w:t xml:space="preserve">1. In contrast, P&amp;G use a normal distribution with </w:t>
      </w:r>
      <w:r w:rsidR="001B1275" w:rsidRPr="000303B3">
        <w:rPr>
          <w:rFonts w:eastAsiaTheme="minorEastAsia"/>
        </w:rPr>
        <w:t xml:space="preserve">a </w:t>
      </w:r>
      <w:r w:rsidRPr="000303B3">
        <w:rPr>
          <w:rFonts w:eastAsiaTheme="minorEastAsia"/>
        </w:rPr>
        <w:t xml:space="preserve">mean and variance of one. </w:t>
      </w:r>
      <w:r w:rsidR="001B1275" w:rsidRPr="000303B3">
        <w:rPr>
          <w:rFonts w:eastAsiaTheme="minorEastAsia"/>
        </w:rPr>
        <w:t>S</w:t>
      </w:r>
      <w:r w:rsidRPr="000303B3">
        <w:rPr>
          <w:rFonts w:eastAsiaTheme="minorEastAsia"/>
        </w:rPr>
        <w:t xml:space="preserve">uch a model </w:t>
      </w:r>
      <w:r w:rsidR="001B1275" w:rsidRPr="000303B3">
        <w:rPr>
          <w:rFonts w:eastAsiaTheme="minorEastAsia"/>
        </w:rPr>
        <w:t xml:space="preserve">can </w:t>
      </w:r>
      <w:r w:rsidRPr="000303B3">
        <w:rPr>
          <w:rFonts w:eastAsiaTheme="minorEastAsia"/>
        </w:rPr>
        <w:t xml:space="preserve">only </w:t>
      </w:r>
      <w:r w:rsidR="001B1275" w:rsidRPr="000303B3">
        <w:rPr>
          <w:rFonts w:eastAsiaTheme="minorEastAsia"/>
        </w:rPr>
        <w:t>be estimated</w:t>
      </w:r>
      <w:r w:rsidR="0092094A" w:rsidRPr="000303B3">
        <w:rPr>
          <w:rFonts w:eastAsiaTheme="minorEastAsia"/>
        </w:rPr>
        <w:t xml:space="preserve"> </w:t>
      </w:r>
      <w:r w:rsidRPr="000303B3">
        <w:rPr>
          <w:rFonts w:eastAsiaTheme="minorEastAsia"/>
        </w:rPr>
        <w:t xml:space="preserve">without intercept </w:t>
      </w:r>
      <w:r w:rsidR="00FA2BB5" w:rsidRPr="000303B3">
        <w:rPr>
          <w:rFonts w:eastAsiaTheme="minorEastAsia"/>
        </w:rPr>
        <w:t>because</w:t>
      </w:r>
      <w:r w:rsidR="001B1275" w:rsidRPr="000303B3">
        <w:rPr>
          <w:rFonts w:eastAsiaTheme="minorEastAsia"/>
        </w:rPr>
        <w:t xml:space="preserve"> </w:t>
      </w:r>
      <w:r w:rsidRPr="000303B3">
        <w:rPr>
          <w:rFonts w:eastAsiaTheme="minorEastAsia"/>
        </w:rPr>
        <w:t>copula models with intercept would not be identified</w:t>
      </w:r>
      <w:r w:rsidR="0092094A" w:rsidRPr="000303B3">
        <w:rPr>
          <w:rFonts w:eastAsiaTheme="minorEastAsia"/>
        </w:rPr>
        <w:t>,</w:t>
      </w:r>
      <w:r w:rsidR="00FA2BB5" w:rsidRPr="000303B3">
        <w:rPr>
          <w:rFonts w:eastAsiaTheme="minorEastAsia"/>
        </w:rPr>
        <w:t xml:space="preserve"> </w:t>
      </w:r>
      <w:r w:rsidR="0092094A" w:rsidRPr="000303B3">
        <w:rPr>
          <w:rFonts w:eastAsiaTheme="minorEastAsia"/>
        </w:rPr>
        <w:t>since</w:t>
      </w:r>
      <w:r w:rsidR="00FA2BB5" w:rsidRPr="000303B3">
        <w:rPr>
          <w:rFonts w:eastAsiaTheme="minorEastAsia"/>
        </w:rPr>
        <w:t xml:space="preserve"> </w:t>
      </w:r>
      <w:r w:rsidRPr="000303B3">
        <w:rPr>
          <w:rFonts w:eastAsiaTheme="minorEastAsia"/>
        </w:rPr>
        <w:t xml:space="preserve">they would </w:t>
      </w:r>
      <w:r w:rsidR="00FA2BB5" w:rsidRPr="000303B3">
        <w:rPr>
          <w:rFonts w:eastAsiaTheme="minorEastAsia"/>
        </w:rPr>
        <w:t>not fulfill</w:t>
      </w:r>
      <w:r w:rsidRPr="000303B3">
        <w:rPr>
          <w:rFonts w:eastAsiaTheme="minorEastAsia"/>
        </w:rPr>
        <w:t xml:space="preserve"> the assumption of nonnormal regressors. </w:t>
      </w:r>
      <w:r w:rsidR="001B1275" w:rsidRPr="000303B3">
        <w:rPr>
          <w:rFonts w:eastAsiaTheme="minorEastAsia"/>
        </w:rPr>
        <w:t>W</w:t>
      </w:r>
      <w:r w:rsidRPr="000303B3">
        <w:rPr>
          <w:rFonts w:eastAsiaTheme="minorEastAsia"/>
        </w:rPr>
        <w:t xml:space="preserve">e </w:t>
      </w:r>
      <w:r w:rsidR="001B1275" w:rsidRPr="000303B3">
        <w:rPr>
          <w:rFonts w:eastAsiaTheme="minorEastAsia"/>
        </w:rPr>
        <w:t xml:space="preserve">therefore </w:t>
      </w:r>
      <w:r w:rsidRPr="000303B3">
        <w:rPr>
          <w:rFonts w:eastAsiaTheme="minorEastAsia"/>
        </w:rPr>
        <w:t xml:space="preserve">use the same nonnormal endogenous regressor as in </w:t>
      </w:r>
      <w:r w:rsidR="00C070E7" w:rsidRPr="000303B3">
        <w:rPr>
          <w:rFonts w:eastAsiaTheme="minorEastAsia"/>
        </w:rPr>
        <w:t>Study </w:t>
      </w:r>
      <w:r w:rsidRPr="000303B3">
        <w:rPr>
          <w:rFonts w:eastAsiaTheme="minorEastAsia"/>
        </w:rPr>
        <w:t xml:space="preserve">1 to allow </w:t>
      </w:r>
      <w:r w:rsidR="0092094A" w:rsidRPr="000303B3">
        <w:rPr>
          <w:rFonts w:eastAsiaTheme="minorEastAsia"/>
        </w:rPr>
        <w:t xml:space="preserve">for </w:t>
      </w:r>
      <w:r w:rsidR="001B1275" w:rsidRPr="000303B3">
        <w:rPr>
          <w:rFonts w:eastAsiaTheme="minorEastAsia"/>
        </w:rPr>
        <w:t xml:space="preserve">a </w:t>
      </w:r>
      <w:r w:rsidRPr="000303B3">
        <w:rPr>
          <w:rFonts w:eastAsiaTheme="minorEastAsia"/>
        </w:rPr>
        <w:t>comparison and to assess only one misspecification at a time.</w:t>
      </w:r>
    </w:p>
    <w:p w14:paraId="2D022636" w14:textId="261E848C" w:rsidR="00E72114" w:rsidRPr="000303B3" w:rsidRDefault="00A170C4" w:rsidP="00071E08">
      <w:pPr>
        <w:rPr>
          <w:rFonts w:eastAsiaTheme="minorEastAsia"/>
        </w:rPr>
      </w:pPr>
      <w:r w:rsidRPr="000303B3">
        <w:rPr>
          <w:rFonts w:eastAsiaTheme="minorEastAsia"/>
        </w:rPr>
        <w:tab/>
        <w:t xml:space="preserve">Finally, we </w:t>
      </w:r>
      <w:r w:rsidR="008651DA" w:rsidRPr="000303B3">
        <w:rPr>
          <w:rFonts w:eastAsiaTheme="minorEastAsia"/>
        </w:rPr>
        <w:t xml:space="preserve">again </w:t>
      </w:r>
      <w:r w:rsidRPr="000303B3">
        <w:rPr>
          <w:rFonts w:eastAsiaTheme="minorEastAsia"/>
        </w:rPr>
        <w:t>vary the sample size</w:t>
      </w:r>
      <w:r w:rsidR="009C57A2" w:rsidRPr="000303B3">
        <w:rPr>
          <w:rFonts w:eastAsiaTheme="minorEastAsia"/>
        </w:rPr>
        <w:t>,</w:t>
      </w:r>
      <w:r w:rsidRPr="000303B3">
        <w:rPr>
          <w:rFonts w:eastAsiaTheme="minorEastAsia"/>
        </w:rPr>
        <w:t xml:space="preserve"> as in </w:t>
      </w:r>
      <w:r w:rsidR="00C070E7" w:rsidRPr="000303B3">
        <w:rPr>
          <w:rFonts w:eastAsiaTheme="minorEastAsia"/>
        </w:rPr>
        <w:t>Study </w:t>
      </w:r>
      <w:r w:rsidRPr="000303B3">
        <w:rPr>
          <w:rFonts w:eastAsiaTheme="minorEastAsia"/>
        </w:rPr>
        <w:t>1</w:t>
      </w:r>
      <w:r w:rsidR="008651DA" w:rsidRPr="000303B3">
        <w:rPr>
          <w:rFonts w:eastAsiaTheme="minorEastAsia"/>
        </w:rPr>
        <w:t>,</w:t>
      </w:r>
      <w:r w:rsidRPr="000303B3">
        <w:rPr>
          <w:rFonts w:eastAsiaTheme="minorEastAsia"/>
        </w:rPr>
        <w:t xml:space="preserve"> </w:t>
      </w:r>
      <w:r w:rsidR="009C57A2" w:rsidRPr="000303B3">
        <w:rPr>
          <w:rFonts w:eastAsiaTheme="minorEastAsia"/>
        </w:rPr>
        <w:t xml:space="preserve">and </w:t>
      </w:r>
      <w:r w:rsidRPr="000303B3">
        <w:rPr>
          <w:rFonts w:eastAsiaTheme="minorEastAsia"/>
        </w:rPr>
        <w:t xml:space="preserve">generate 1,000 datasets </w:t>
      </w:r>
      <w:r w:rsidR="00BF5057" w:rsidRPr="000303B3">
        <w:rPr>
          <w:rFonts w:cs="Times New Roman"/>
        </w:rPr>
        <w:t xml:space="preserve">for </w:t>
      </w:r>
      <w:r w:rsidR="001B1275" w:rsidRPr="000303B3">
        <w:rPr>
          <w:rFonts w:cs="Times New Roman"/>
        </w:rPr>
        <w:t xml:space="preserve">each </w:t>
      </w:r>
      <w:r w:rsidR="00BF5057" w:rsidRPr="000303B3">
        <w:rPr>
          <w:rFonts w:cs="Times New Roman"/>
        </w:rPr>
        <w:t>factor-level combination</w:t>
      </w:r>
      <w:r w:rsidR="008651DA" w:rsidRPr="000303B3">
        <w:rPr>
          <w:rFonts w:eastAsiaTheme="minorEastAsia"/>
        </w:rPr>
        <w:t xml:space="preserve">, </w:t>
      </w:r>
      <w:r w:rsidR="001B1275" w:rsidRPr="000303B3">
        <w:rPr>
          <w:rFonts w:eastAsiaTheme="minorEastAsia"/>
        </w:rPr>
        <w:t xml:space="preserve">as well as </w:t>
      </w:r>
      <w:r w:rsidRPr="000303B3">
        <w:rPr>
          <w:rFonts w:eastAsiaTheme="minorEastAsia"/>
        </w:rPr>
        <w:t xml:space="preserve">estimate a model with and without intercept. In addition, we also generate a dataset with one million observations for </w:t>
      </w:r>
      <w:r w:rsidR="00C070E7" w:rsidRPr="000303B3">
        <w:rPr>
          <w:rFonts w:eastAsiaTheme="minorEastAsia"/>
        </w:rPr>
        <w:t>Study </w:t>
      </w:r>
      <w:r w:rsidRPr="000303B3">
        <w:rPr>
          <w:rFonts w:eastAsiaTheme="minorEastAsia"/>
        </w:rPr>
        <w:t>5a to show that the bias</w:t>
      </w:r>
      <w:r w:rsidR="008651DA" w:rsidRPr="000303B3">
        <w:rPr>
          <w:rFonts w:eastAsiaTheme="minorEastAsia"/>
        </w:rPr>
        <w:t xml:space="preserve"> </w:t>
      </w:r>
      <w:r w:rsidR="001B1275" w:rsidRPr="000303B3">
        <w:rPr>
          <w:rFonts w:eastAsiaTheme="minorEastAsia"/>
        </w:rPr>
        <w:t xml:space="preserve">that </w:t>
      </w:r>
      <w:r w:rsidR="008651DA" w:rsidRPr="000303B3">
        <w:rPr>
          <w:rFonts w:eastAsiaTheme="minorEastAsia"/>
        </w:rPr>
        <w:t>the error term misspecification</w:t>
      </w:r>
      <w:r w:rsidR="001B1275" w:rsidRPr="000303B3">
        <w:rPr>
          <w:rFonts w:eastAsiaTheme="minorEastAsia"/>
        </w:rPr>
        <w:t xml:space="preserve"> causes</w:t>
      </w:r>
      <w:r w:rsidRPr="000303B3">
        <w:rPr>
          <w:rFonts w:eastAsiaTheme="minorEastAsia"/>
        </w:rPr>
        <w:t xml:space="preserve"> does no vanish when increasing </w:t>
      </w:r>
      <w:r w:rsidR="001B1275" w:rsidRPr="000303B3">
        <w:rPr>
          <w:rFonts w:eastAsiaTheme="minorEastAsia"/>
        </w:rPr>
        <w:t xml:space="preserve">the </w:t>
      </w:r>
      <w:r w:rsidRPr="000303B3">
        <w:rPr>
          <w:rFonts w:eastAsiaTheme="minorEastAsia"/>
        </w:rPr>
        <w:t>sample size toward infinity. We do not estimate the power for th</w:t>
      </w:r>
      <w:r w:rsidR="00E72114" w:rsidRPr="000303B3">
        <w:rPr>
          <w:rFonts w:eastAsiaTheme="minorEastAsia"/>
        </w:rPr>
        <w:t>e</w:t>
      </w:r>
      <w:r w:rsidRPr="000303B3">
        <w:rPr>
          <w:rFonts w:eastAsiaTheme="minorEastAsia"/>
        </w:rPr>
        <w:t>s</w:t>
      </w:r>
      <w:r w:rsidR="00E72114" w:rsidRPr="000303B3">
        <w:rPr>
          <w:rFonts w:eastAsiaTheme="minorEastAsia"/>
        </w:rPr>
        <w:t>e</w:t>
      </w:r>
      <w:r w:rsidRPr="000303B3">
        <w:rPr>
          <w:rFonts w:eastAsiaTheme="minorEastAsia"/>
        </w:rPr>
        <w:t xml:space="preserve"> dataset</w:t>
      </w:r>
      <w:r w:rsidR="00E72114" w:rsidRPr="000303B3">
        <w:rPr>
          <w:rFonts w:eastAsiaTheme="minorEastAsia"/>
        </w:rPr>
        <w:t>s</w:t>
      </w:r>
      <w:r w:rsidRPr="000303B3">
        <w:rPr>
          <w:rFonts w:eastAsiaTheme="minorEastAsia"/>
        </w:rPr>
        <w:t xml:space="preserve"> because </w:t>
      </w:r>
      <w:r w:rsidR="001C0D45" w:rsidRPr="000303B3">
        <w:rPr>
          <w:rFonts w:eastAsiaTheme="minorEastAsia"/>
        </w:rPr>
        <w:t>the statistical</w:t>
      </w:r>
      <w:r w:rsidRPr="000303B3">
        <w:rPr>
          <w:rFonts w:eastAsiaTheme="minorEastAsia"/>
        </w:rPr>
        <w:t xml:space="preserve"> </w:t>
      </w:r>
      <w:r w:rsidR="001C0D45" w:rsidRPr="000303B3">
        <w:rPr>
          <w:rFonts w:eastAsiaTheme="minorEastAsia"/>
        </w:rPr>
        <w:t>power already reaches i</w:t>
      </w:r>
      <w:r w:rsidR="00E72114" w:rsidRPr="000303B3">
        <w:rPr>
          <w:rFonts w:eastAsiaTheme="minorEastAsia"/>
        </w:rPr>
        <w:t>t</w:t>
      </w:r>
      <w:r w:rsidR="001C0D45" w:rsidRPr="000303B3">
        <w:rPr>
          <w:rFonts w:eastAsiaTheme="minorEastAsia"/>
        </w:rPr>
        <w:t>s maximum for much smaller sample sizes and is therefore not relevant anymore.</w:t>
      </w:r>
    </w:p>
    <w:p w14:paraId="3B7207E1" w14:textId="76F5F83F" w:rsidR="007F49B6" w:rsidRPr="000303B3" w:rsidRDefault="007F49B6" w:rsidP="00071E08">
      <w:pPr>
        <w:rPr>
          <w:rFonts w:eastAsiaTheme="minorEastAsia"/>
        </w:rPr>
      </w:pPr>
      <w:r w:rsidRPr="000303B3">
        <w:rPr>
          <w:rFonts w:eastAsiaTheme="minorEastAsia"/>
        </w:rPr>
        <w:t>Figure</w:t>
      </w:r>
      <w:r w:rsidR="00C070E7" w:rsidRPr="000303B3">
        <w:rPr>
          <w:rFonts w:eastAsiaTheme="minorEastAsia"/>
        </w:rPr>
        <w:t> </w:t>
      </w:r>
      <w:r w:rsidRPr="000303B3">
        <w:rPr>
          <w:rFonts w:eastAsiaTheme="minorEastAsia"/>
        </w:rPr>
        <w:t>WA.5.1</w:t>
      </w:r>
      <w:r w:rsidR="00645319" w:rsidRPr="000303B3">
        <w:rPr>
          <w:rFonts w:eastAsiaTheme="minorEastAsia"/>
        </w:rPr>
        <w:t>.</w:t>
      </w:r>
      <w:r w:rsidRPr="000303B3">
        <w:rPr>
          <w:rFonts w:eastAsiaTheme="minorEastAsia"/>
        </w:rPr>
        <w:t xml:space="preserve"> to</w:t>
      </w:r>
      <w:r w:rsidR="00C070E7" w:rsidRPr="000303B3">
        <w:rPr>
          <w:rFonts w:eastAsiaTheme="minorEastAsia"/>
        </w:rPr>
        <w:t> </w:t>
      </w:r>
      <w:r w:rsidRPr="000303B3">
        <w:rPr>
          <w:rFonts w:eastAsiaTheme="minorEastAsia"/>
        </w:rPr>
        <w:t>WA.5.5</w:t>
      </w:r>
      <w:r w:rsidR="00645319" w:rsidRPr="000303B3">
        <w:rPr>
          <w:rFonts w:eastAsiaTheme="minorEastAsia"/>
        </w:rPr>
        <w:t>.</w:t>
      </w:r>
      <w:r w:rsidRPr="000303B3">
        <w:rPr>
          <w:rFonts w:eastAsiaTheme="minorEastAsia"/>
        </w:rPr>
        <w:t xml:space="preserve"> as well as Table</w:t>
      </w:r>
      <w:r w:rsidR="00C070E7" w:rsidRPr="000303B3">
        <w:rPr>
          <w:rFonts w:eastAsiaTheme="minorEastAsia"/>
        </w:rPr>
        <w:t> </w:t>
      </w:r>
      <w:r w:rsidRPr="000303B3">
        <w:rPr>
          <w:rFonts w:eastAsiaTheme="minorEastAsia"/>
        </w:rPr>
        <w:t>WA.5.1</w:t>
      </w:r>
      <w:r w:rsidR="00645319" w:rsidRPr="000303B3">
        <w:rPr>
          <w:rFonts w:eastAsiaTheme="minorEastAsia"/>
        </w:rPr>
        <w:t>.</w:t>
      </w:r>
      <w:r w:rsidRPr="000303B3">
        <w:rPr>
          <w:rFonts w:eastAsiaTheme="minorEastAsia"/>
        </w:rPr>
        <w:t xml:space="preserve"> show the detailed results for the simulation study.</w:t>
      </w:r>
    </w:p>
    <w:p w14:paraId="46056977" w14:textId="1D0391EE" w:rsidR="00220EF3" w:rsidRPr="000303B3" w:rsidRDefault="00220EF3" w:rsidP="00071E08">
      <w:pPr>
        <w:rPr>
          <w:rFonts w:eastAsiaTheme="minorEastAsia"/>
        </w:rPr>
      </w:pPr>
      <w:r w:rsidRPr="000303B3">
        <w:rPr>
          <w:rFonts w:cs="Times New Roman"/>
          <w:color w:val="222222"/>
          <w:sz w:val="20"/>
          <w:szCs w:val="24"/>
          <w:shd w:val="clear" w:color="auto" w:fill="FFFFFF"/>
        </w:rPr>
        <w:br w:type="page"/>
      </w:r>
    </w:p>
    <w:p w14:paraId="6238791F" w14:textId="3F0F46EF" w:rsidR="007533E3" w:rsidRPr="000303B3" w:rsidRDefault="0003498B" w:rsidP="002429D3">
      <w:pPr>
        <w:spacing w:line="240" w:lineRule="auto"/>
        <w:rPr>
          <w:rFonts w:cs="Times New Roman"/>
          <w:color w:val="222222"/>
          <w:sz w:val="20"/>
          <w:szCs w:val="24"/>
          <w:shd w:val="clear" w:color="auto" w:fill="FFFFFF"/>
        </w:rPr>
      </w:pPr>
      <w:r w:rsidRPr="000303B3">
        <w:rPr>
          <w:rFonts w:cs="Times New Roman"/>
          <w:b/>
          <w:szCs w:val="24"/>
        </w:rPr>
        <w:lastRenderedPageBreak/>
        <w:t>Figure</w:t>
      </w:r>
      <w:r w:rsidR="00EB02D8" w:rsidRPr="000303B3">
        <w:rPr>
          <w:rFonts w:cs="Times New Roman"/>
          <w:b/>
          <w:szCs w:val="24"/>
        </w:rPr>
        <w:t> </w:t>
      </w:r>
      <w:r w:rsidR="006B693C" w:rsidRPr="000303B3">
        <w:rPr>
          <w:rFonts w:cs="Times New Roman"/>
          <w:b/>
          <w:szCs w:val="24"/>
        </w:rPr>
        <w:t>WA.</w:t>
      </w:r>
      <w:r w:rsidRPr="000303B3">
        <w:rPr>
          <w:rFonts w:cs="Times New Roman"/>
          <w:b/>
          <w:szCs w:val="24"/>
        </w:rPr>
        <w:t>5.</w:t>
      </w:r>
      <w:r w:rsidR="00536224" w:rsidRPr="000303B3">
        <w:rPr>
          <w:rFonts w:cs="Times New Roman"/>
          <w:b/>
          <w:szCs w:val="24"/>
        </w:rPr>
        <w:t>1</w:t>
      </w:r>
      <w:r w:rsidR="008D2791" w:rsidRPr="000303B3">
        <w:rPr>
          <w:rFonts w:cs="Times New Roman"/>
          <w:b/>
          <w:szCs w:val="24"/>
        </w:rPr>
        <w:t>.</w:t>
      </w:r>
      <w:r w:rsidRPr="000303B3">
        <w:rPr>
          <w:rFonts w:cs="Times New Roman"/>
          <w:b/>
          <w:szCs w:val="24"/>
        </w:rPr>
        <w:t xml:space="preserve"> </w:t>
      </w:r>
      <w:r w:rsidR="00153F90" w:rsidRPr="000303B3">
        <w:rPr>
          <w:rFonts w:cs="Times New Roman"/>
          <w:bCs/>
          <w:szCs w:val="24"/>
        </w:rPr>
        <w:t>P</w:t>
      </w:r>
      <w:r w:rsidR="007533E3" w:rsidRPr="000303B3">
        <w:rPr>
          <w:rFonts w:cs="Times New Roman"/>
          <w:bCs/>
          <w:szCs w:val="24"/>
        </w:rPr>
        <w:t xml:space="preserve">ower </w:t>
      </w:r>
      <w:r w:rsidR="008907AC" w:rsidRPr="000303B3">
        <w:rPr>
          <w:rFonts w:cs="Times New Roman"/>
          <w:bCs/>
          <w:szCs w:val="24"/>
        </w:rPr>
        <w:t xml:space="preserve">of </w:t>
      </w:r>
      <w:r w:rsidR="001B1275" w:rsidRPr="000303B3">
        <w:rPr>
          <w:rFonts w:cs="Times New Roman"/>
          <w:bCs/>
          <w:szCs w:val="24"/>
        </w:rPr>
        <w:t xml:space="preserve">the </w:t>
      </w:r>
      <w:r w:rsidR="008907AC" w:rsidRPr="000303B3">
        <w:rPr>
          <w:rFonts w:cs="Times New Roman"/>
          <w:bCs/>
          <w:szCs w:val="24"/>
        </w:rPr>
        <w:t>c</w:t>
      </w:r>
      <w:r w:rsidR="007533E3" w:rsidRPr="000303B3">
        <w:rPr>
          <w:rFonts w:cs="Times New Roman"/>
          <w:bCs/>
          <w:szCs w:val="24"/>
        </w:rPr>
        <w:t xml:space="preserve">opula </w:t>
      </w:r>
      <w:r w:rsidR="008907AC" w:rsidRPr="000303B3">
        <w:rPr>
          <w:rFonts w:cs="Times New Roman"/>
          <w:bCs/>
          <w:szCs w:val="24"/>
        </w:rPr>
        <w:t>t</w:t>
      </w:r>
      <w:r w:rsidR="007533E3" w:rsidRPr="000303B3">
        <w:rPr>
          <w:rFonts w:cs="Times New Roman"/>
          <w:bCs/>
          <w:szCs w:val="24"/>
        </w:rPr>
        <w:t xml:space="preserve">erm for </w:t>
      </w:r>
      <w:r w:rsidR="008907AC" w:rsidRPr="000303B3">
        <w:rPr>
          <w:rFonts w:cs="Times New Roman"/>
          <w:bCs/>
          <w:szCs w:val="24"/>
        </w:rPr>
        <w:t>d</w:t>
      </w:r>
      <w:r w:rsidR="007533E3" w:rsidRPr="000303B3">
        <w:rPr>
          <w:rFonts w:cs="Times New Roman"/>
          <w:bCs/>
          <w:szCs w:val="24"/>
        </w:rPr>
        <w:t>ifferent</w:t>
      </w:r>
      <w:r w:rsidR="0068063E" w:rsidRPr="000303B3">
        <w:rPr>
          <w:rFonts w:cs="Times New Roman"/>
          <w:bCs/>
          <w:szCs w:val="24"/>
        </w:rPr>
        <w:t xml:space="preserve"> error term</w:t>
      </w:r>
      <w:r w:rsidR="007533E3" w:rsidRPr="000303B3">
        <w:rPr>
          <w:rFonts w:cs="Times New Roman"/>
          <w:bCs/>
          <w:szCs w:val="24"/>
        </w:rPr>
        <w:t xml:space="preserve"> </w:t>
      </w:r>
      <w:r w:rsidR="008907AC" w:rsidRPr="000303B3">
        <w:rPr>
          <w:rFonts w:cs="Times New Roman"/>
          <w:bCs/>
          <w:szCs w:val="24"/>
        </w:rPr>
        <w:t>d</w:t>
      </w:r>
      <w:r w:rsidR="007533E3" w:rsidRPr="000303B3">
        <w:rPr>
          <w:rFonts w:cs="Times New Roman"/>
          <w:bCs/>
          <w:szCs w:val="24"/>
        </w:rPr>
        <w:t>istributions</w:t>
      </w:r>
      <w:r w:rsidR="00071E08" w:rsidRPr="000303B3">
        <w:rPr>
          <w:rFonts w:cs="Times New Roman"/>
          <w:bCs/>
          <w:szCs w:val="24"/>
        </w:rPr>
        <w:t xml:space="preserve"> in the copula model with intercept</w:t>
      </w:r>
    </w:p>
    <w:p w14:paraId="4A04D257" w14:textId="50E1D7DE" w:rsidR="007533E3" w:rsidRPr="000303B3" w:rsidRDefault="004A5F1C" w:rsidP="00B14603">
      <w:pPr>
        <w:rPr>
          <w:rFonts w:cs="Times New Roman"/>
          <w:color w:val="222222"/>
          <w:sz w:val="20"/>
          <w:szCs w:val="24"/>
          <w:shd w:val="clear" w:color="auto" w:fill="FFFFFF"/>
        </w:rPr>
      </w:pPr>
      <w:r w:rsidRPr="000303B3">
        <w:rPr>
          <w:noProof/>
          <w:lang w:val="nl-NL" w:eastAsia="nl-NL"/>
        </w:rPr>
        <w:drawing>
          <wp:inline distT="0" distB="0" distL="0" distR="0" wp14:anchorId="0323434F" wp14:editId="082A11AB">
            <wp:extent cx="4876800" cy="3657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76800" cy="3657600"/>
                    </a:xfrm>
                    <a:prstGeom prst="rect">
                      <a:avLst/>
                    </a:prstGeom>
                  </pic:spPr>
                </pic:pic>
              </a:graphicData>
            </a:graphic>
          </wp:inline>
        </w:drawing>
      </w:r>
    </w:p>
    <w:p w14:paraId="33DB7452" w14:textId="0C994980" w:rsidR="007533E3" w:rsidRPr="000303B3" w:rsidRDefault="00EB02D8" w:rsidP="00071E08">
      <w:pPr>
        <w:spacing w:after="120" w:line="240" w:lineRule="auto"/>
        <w:rPr>
          <w:rFonts w:cs="Times New Roman"/>
          <w:b/>
          <w:szCs w:val="24"/>
        </w:rPr>
      </w:pPr>
      <w:r w:rsidRPr="000303B3">
        <w:rPr>
          <w:rFonts w:cs="Times New Roman"/>
          <w:b/>
          <w:szCs w:val="24"/>
        </w:rPr>
        <w:t>Figure </w:t>
      </w:r>
      <w:r w:rsidR="006B693C" w:rsidRPr="000303B3">
        <w:rPr>
          <w:rFonts w:cs="Times New Roman"/>
          <w:b/>
          <w:szCs w:val="24"/>
        </w:rPr>
        <w:t>WA.</w:t>
      </w:r>
      <w:r w:rsidR="0003498B" w:rsidRPr="000303B3">
        <w:rPr>
          <w:rFonts w:cs="Times New Roman"/>
          <w:b/>
          <w:szCs w:val="24"/>
        </w:rPr>
        <w:t>5.</w:t>
      </w:r>
      <w:r w:rsidR="00536224" w:rsidRPr="000303B3">
        <w:rPr>
          <w:rFonts w:cs="Times New Roman"/>
          <w:b/>
          <w:szCs w:val="24"/>
        </w:rPr>
        <w:t>2</w:t>
      </w:r>
      <w:r w:rsidR="0003498B" w:rsidRPr="000303B3">
        <w:rPr>
          <w:rFonts w:cs="Times New Roman"/>
          <w:b/>
          <w:szCs w:val="24"/>
        </w:rPr>
        <w:t xml:space="preserve">. </w:t>
      </w:r>
      <w:r w:rsidR="00153F90" w:rsidRPr="000303B3">
        <w:rPr>
          <w:rFonts w:cs="Times New Roman"/>
          <w:bCs/>
          <w:szCs w:val="24"/>
        </w:rPr>
        <w:t>P</w:t>
      </w:r>
      <w:r w:rsidR="007533E3" w:rsidRPr="000303B3">
        <w:rPr>
          <w:rFonts w:cs="Times New Roman"/>
          <w:bCs/>
          <w:szCs w:val="24"/>
        </w:rPr>
        <w:t xml:space="preserve">ower </w:t>
      </w:r>
      <w:r w:rsidR="00D411EE" w:rsidRPr="000303B3">
        <w:rPr>
          <w:rFonts w:cs="Times New Roman"/>
          <w:bCs/>
          <w:szCs w:val="24"/>
        </w:rPr>
        <w:t xml:space="preserve">of </w:t>
      </w:r>
      <w:r w:rsidR="001B1275" w:rsidRPr="000303B3">
        <w:rPr>
          <w:rFonts w:cs="Times New Roman"/>
          <w:bCs/>
          <w:szCs w:val="24"/>
        </w:rPr>
        <w:t xml:space="preserve">the </w:t>
      </w:r>
      <w:r w:rsidR="00D411EE" w:rsidRPr="000303B3">
        <w:rPr>
          <w:rFonts w:cs="Times New Roman"/>
          <w:bCs/>
          <w:szCs w:val="24"/>
        </w:rPr>
        <w:t>e</w:t>
      </w:r>
      <w:r w:rsidR="007533E3" w:rsidRPr="000303B3">
        <w:rPr>
          <w:rFonts w:cs="Times New Roman"/>
          <w:bCs/>
          <w:szCs w:val="24"/>
        </w:rPr>
        <w:t xml:space="preserve">ndogenous </w:t>
      </w:r>
      <w:r w:rsidR="00D411EE" w:rsidRPr="000303B3">
        <w:rPr>
          <w:rFonts w:cs="Times New Roman"/>
          <w:bCs/>
          <w:szCs w:val="24"/>
        </w:rPr>
        <w:t>r</w:t>
      </w:r>
      <w:r w:rsidR="007533E3" w:rsidRPr="000303B3">
        <w:rPr>
          <w:rFonts w:cs="Times New Roman"/>
          <w:bCs/>
          <w:szCs w:val="24"/>
        </w:rPr>
        <w:t xml:space="preserve">egressor for </w:t>
      </w:r>
      <w:r w:rsidR="00D411EE" w:rsidRPr="000303B3">
        <w:rPr>
          <w:rFonts w:cs="Times New Roman"/>
          <w:bCs/>
          <w:szCs w:val="24"/>
        </w:rPr>
        <w:t>d</w:t>
      </w:r>
      <w:r w:rsidR="007533E3" w:rsidRPr="000303B3">
        <w:rPr>
          <w:rFonts w:cs="Times New Roman"/>
          <w:bCs/>
          <w:szCs w:val="24"/>
        </w:rPr>
        <w:t xml:space="preserve">ifferent </w:t>
      </w:r>
      <w:r w:rsidR="00D8048F" w:rsidRPr="000303B3">
        <w:rPr>
          <w:rFonts w:cs="Times New Roman"/>
          <w:bCs/>
          <w:szCs w:val="24"/>
        </w:rPr>
        <w:t xml:space="preserve">error term </w:t>
      </w:r>
      <w:r w:rsidR="00D411EE" w:rsidRPr="000303B3">
        <w:rPr>
          <w:rFonts w:cs="Times New Roman"/>
          <w:bCs/>
          <w:szCs w:val="24"/>
        </w:rPr>
        <w:t>d</w:t>
      </w:r>
      <w:r w:rsidR="007533E3" w:rsidRPr="000303B3">
        <w:rPr>
          <w:rFonts w:cs="Times New Roman"/>
          <w:bCs/>
          <w:szCs w:val="24"/>
        </w:rPr>
        <w:t>istributions</w:t>
      </w:r>
      <w:r w:rsidR="00071E08" w:rsidRPr="000303B3">
        <w:rPr>
          <w:rFonts w:cs="Times New Roman"/>
          <w:bCs/>
          <w:szCs w:val="24"/>
        </w:rPr>
        <w:t xml:space="preserve"> in the copula model with</w:t>
      </w:r>
      <w:r w:rsidR="0092094A" w:rsidRPr="000303B3">
        <w:rPr>
          <w:rFonts w:cs="Times New Roman"/>
          <w:bCs/>
          <w:szCs w:val="24"/>
        </w:rPr>
        <w:t xml:space="preserve"> intercept</w:t>
      </w:r>
    </w:p>
    <w:p w14:paraId="07274415" w14:textId="29F9944A" w:rsidR="00BE610A" w:rsidRPr="000303B3" w:rsidRDefault="004A5F1C" w:rsidP="00B14603">
      <w:pPr>
        <w:rPr>
          <w:rFonts w:cs="Times New Roman"/>
          <w:szCs w:val="24"/>
        </w:rPr>
      </w:pPr>
      <w:r w:rsidRPr="000303B3">
        <w:rPr>
          <w:noProof/>
          <w:lang w:val="nl-NL" w:eastAsia="nl-NL"/>
        </w:rPr>
        <w:drawing>
          <wp:inline distT="0" distB="0" distL="0" distR="0" wp14:anchorId="66BA96E6" wp14:editId="6067303C">
            <wp:extent cx="4798771" cy="3599078"/>
            <wp:effectExtent l="0" t="0" r="190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06531" cy="3604898"/>
                    </a:xfrm>
                    <a:prstGeom prst="rect">
                      <a:avLst/>
                    </a:prstGeom>
                  </pic:spPr>
                </pic:pic>
              </a:graphicData>
            </a:graphic>
          </wp:inline>
        </w:drawing>
      </w:r>
      <w:r w:rsidR="00BE610A" w:rsidRPr="000303B3">
        <w:rPr>
          <w:rFonts w:cs="Times New Roman"/>
          <w:szCs w:val="24"/>
        </w:rPr>
        <w:br w:type="page"/>
      </w:r>
    </w:p>
    <w:p w14:paraId="1D223467" w14:textId="1ADDCE4E" w:rsidR="00BE610A" w:rsidRPr="000303B3" w:rsidRDefault="00EB02D8" w:rsidP="00071E08">
      <w:pPr>
        <w:spacing w:after="120" w:line="240" w:lineRule="auto"/>
        <w:rPr>
          <w:rFonts w:cs="Times New Roman"/>
          <w:b/>
          <w:bCs/>
          <w:szCs w:val="24"/>
        </w:rPr>
      </w:pPr>
      <w:r w:rsidRPr="000303B3">
        <w:rPr>
          <w:rFonts w:cs="Times New Roman"/>
          <w:b/>
          <w:szCs w:val="24"/>
        </w:rPr>
        <w:lastRenderedPageBreak/>
        <w:t>Figure </w:t>
      </w:r>
      <w:r w:rsidR="006B693C" w:rsidRPr="000303B3">
        <w:rPr>
          <w:rFonts w:cs="Times New Roman"/>
          <w:b/>
          <w:szCs w:val="24"/>
        </w:rPr>
        <w:t>WA.</w:t>
      </w:r>
      <w:r w:rsidR="00BE610A" w:rsidRPr="000303B3">
        <w:rPr>
          <w:rFonts w:cs="Times New Roman"/>
          <w:b/>
          <w:szCs w:val="24"/>
        </w:rPr>
        <w:t>5.</w:t>
      </w:r>
      <w:r w:rsidR="00536224" w:rsidRPr="000303B3">
        <w:rPr>
          <w:rFonts w:cs="Times New Roman"/>
          <w:b/>
          <w:szCs w:val="24"/>
        </w:rPr>
        <w:t>3</w:t>
      </w:r>
      <w:r w:rsidR="00BE610A" w:rsidRPr="000303B3">
        <w:rPr>
          <w:rFonts w:cs="Times New Roman"/>
          <w:b/>
          <w:szCs w:val="24"/>
        </w:rPr>
        <w:t xml:space="preserve">. </w:t>
      </w:r>
      <w:r w:rsidR="003B03C4" w:rsidRPr="000303B3">
        <w:rPr>
          <w:rFonts w:cs="Times New Roman"/>
          <w:szCs w:val="24"/>
        </w:rPr>
        <w:t>Bias of the endogenous regressor for the different copulas with and without intercept</w:t>
      </w:r>
    </w:p>
    <w:p w14:paraId="4A802E33" w14:textId="0DFE074F" w:rsidR="00BE610A" w:rsidRPr="000303B3" w:rsidRDefault="00CA325A" w:rsidP="00B14603">
      <w:pPr>
        <w:jc w:val="both"/>
        <w:rPr>
          <w:rFonts w:cs="Times New Roman"/>
          <w:color w:val="222222"/>
          <w:sz w:val="20"/>
          <w:szCs w:val="24"/>
          <w:shd w:val="clear" w:color="auto" w:fill="FFFFFF"/>
        </w:rPr>
      </w:pPr>
      <w:r w:rsidRPr="000303B3">
        <w:rPr>
          <w:noProof/>
        </w:rPr>
        <w:drawing>
          <wp:inline distT="0" distB="0" distL="0" distR="0" wp14:anchorId="656B11CD" wp14:editId="4E3DA26E">
            <wp:extent cx="5980430" cy="448500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80430" cy="4485005"/>
                    </a:xfrm>
                    <a:prstGeom prst="rect">
                      <a:avLst/>
                    </a:prstGeom>
                  </pic:spPr>
                </pic:pic>
              </a:graphicData>
            </a:graphic>
          </wp:inline>
        </w:drawing>
      </w:r>
    </w:p>
    <w:p w14:paraId="2A3EEEA1" w14:textId="7357A9F2" w:rsidR="00F41405" w:rsidRPr="000303B3" w:rsidRDefault="00F41405" w:rsidP="00726E2B">
      <w:pPr>
        <w:spacing w:line="240" w:lineRule="auto"/>
        <w:rPr>
          <w:rFonts w:cs="Times New Roman"/>
          <w:color w:val="222222"/>
          <w:sz w:val="18"/>
          <w:szCs w:val="18"/>
          <w:shd w:val="clear" w:color="auto" w:fill="FFFFFF"/>
        </w:rPr>
      </w:pPr>
      <w:r w:rsidRPr="000303B3">
        <w:rPr>
          <w:rFonts w:cs="Times New Roman"/>
          <w:color w:val="222222"/>
          <w:sz w:val="18"/>
          <w:szCs w:val="18"/>
          <w:shd w:val="clear" w:color="auto" w:fill="FFFFFF"/>
        </w:rPr>
        <w:t xml:space="preserve">Note: </w:t>
      </w:r>
      <w:proofErr w:type="spellStart"/>
      <w:r w:rsidR="00A571F8" w:rsidRPr="000303B3">
        <w:rPr>
          <w:rFonts w:cs="Times New Roman"/>
          <w:color w:val="222222"/>
          <w:sz w:val="18"/>
          <w:szCs w:val="18"/>
          <w:shd w:val="clear" w:color="auto" w:fill="FFFFFF"/>
        </w:rPr>
        <w:t>amh</w:t>
      </w:r>
      <w:proofErr w:type="spellEnd"/>
      <w:r w:rsidR="00A571F8" w:rsidRPr="000303B3">
        <w:rPr>
          <w:rFonts w:cs="Times New Roman"/>
          <w:color w:val="222222"/>
          <w:sz w:val="18"/>
          <w:szCs w:val="18"/>
          <w:shd w:val="clear" w:color="auto" w:fill="FFFFFF"/>
        </w:rPr>
        <w:t xml:space="preserve"> = Ali-Mikhail-</w:t>
      </w:r>
      <w:proofErr w:type="spellStart"/>
      <w:r w:rsidR="00A571F8" w:rsidRPr="000303B3">
        <w:rPr>
          <w:rFonts w:cs="Times New Roman"/>
          <w:color w:val="222222"/>
          <w:sz w:val="18"/>
          <w:szCs w:val="18"/>
          <w:shd w:val="clear" w:color="auto" w:fill="FFFFFF"/>
        </w:rPr>
        <w:t>Haq</w:t>
      </w:r>
      <w:proofErr w:type="spellEnd"/>
      <w:r w:rsidR="00A571F8" w:rsidRPr="000303B3">
        <w:rPr>
          <w:rFonts w:cs="Times New Roman"/>
          <w:color w:val="222222"/>
          <w:sz w:val="18"/>
          <w:szCs w:val="18"/>
          <w:shd w:val="clear" w:color="auto" w:fill="FFFFFF"/>
        </w:rPr>
        <w:t xml:space="preserve"> distribution, clayton = Clayton copula, </w:t>
      </w:r>
      <w:proofErr w:type="spellStart"/>
      <w:r w:rsidR="00E94462" w:rsidRPr="000303B3">
        <w:rPr>
          <w:rFonts w:cs="Times New Roman"/>
          <w:color w:val="222222"/>
          <w:sz w:val="18"/>
          <w:szCs w:val="18"/>
          <w:shd w:val="clear" w:color="auto" w:fill="FFFFFF"/>
        </w:rPr>
        <w:t>fgm</w:t>
      </w:r>
      <w:proofErr w:type="spellEnd"/>
      <w:r w:rsidR="00E94462" w:rsidRPr="000303B3">
        <w:rPr>
          <w:rFonts w:cs="Times New Roman"/>
          <w:color w:val="222222"/>
          <w:sz w:val="18"/>
          <w:szCs w:val="18"/>
          <w:shd w:val="clear" w:color="auto" w:fill="FFFFFF"/>
        </w:rPr>
        <w:t xml:space="preserve"> = </w:t>
      </w:r>
      <w:proofErr w:type="spellStart"/>
      <w:r w:rsidR="00A571F8" w:rsidRPr="000303B3">
        <w:rPr>
          <w:rFonts w:cs="Times New Roman"/>
          <w:color w:val="222222"/>
          <w:sz w:val="18"/>
          <w:szCs w:val="18"/>
          <w:shd w:val="clear" w:color="auto" w:fill="FFFFFF"/>
        </w:rPr>
        <w:t>Farlie</w:t>
      </w:r>
      <w:proofErr w:type="spellEnd"/>
      <w:r w:rsidR="00A571F8" w:rsidRPr="000303B3">
        <w:rPr>
          <w:rFonts w:cs="Times New Roman"/>
          <w:color w:val="222222"/>
          <w:sz w:val="18"/>
          <w:szCs w:val="18"/>
          <w:shd w:val="clear" w:color="auto" w:fill="FFFFFF"/>
        </w:rPr>
        <w:t xml:space="preserve">-Gumbel-Morgenstern distribution, frank = Frank copula, </w:t>
      </w:r>
      <w:proofErr w:type="spellStart"/>
      <w:r w:rsidR="00A571F8" w:rsidRPr="000303B3">
        <w:rPr>
          <w:rFonts w:cs="Times New Roman"/>
          <w:color w:val="222222"/>
          <w:sz w:val="18"/>
          <w:szCs w:val="18"/>
          <w:shd w:val="clear" w:color="auto" w:fill="FFFFFF"/>
        </w:rPr>
        <w:t>placket</w:t>
      </w:r>
      <w:r w:rsidR="00302A3F" w:rsidRPr="000303B3">
        <w:rPr>
          <w:rFonts w:cs="Times New Roman"/>
          <w:color w:val="222222"/>
          <w:sz w:val="18"/>
          <w:szCs w:val="18"/>
          <w:shd w:val="clear" w:color="auto" w:fill="FFFFFF"/>
        </w:rPr>
        <w:t>t</w:t>
      </w:r>
      <w:proofErr w:type="spellEnd"/>
      <w:r w:rsidR="00A571F8" w:rsidRPr="000303B3">
        <w:rPr>
          <w:rFonts w:cs="Times New Roman"/>
          <w:color w:val="222222"/>
          <w:sz w:val="18"/>
          <w:szCs w:val="18"/>
          <w:shd w:val="clear" w:color="auto" w:fill="FFFFFF"/>
        </w:rPr>
        <w:t xml:space="preserve"> = </w:t>
      </w:r>
      <w:proofErr w:type="spellStart"/>
      <w:r w:rsidR="00A571F8" w:rsidRPr="000303B3">
        <w:rPr>
          <w:rFonts w:cs="Times New Roman"/>
          <w:color w:val="222222"/>
          <w:sz w:val="18"/>
          <w:szCs w:val="18"/>
          <w:shd w:val="clear" w:color="auto" w:fill="FFFFFF"/>
        </w:rPr>
        <w:t>Placke</w:t>
      </w:r>
      <w:r w:rsidR="00302A3F" w:rsidRPr="000303B3">
        <w:rPr>
          <w:rFonts w:cs="Times New Roman"/>
          <w:color w:val="222222"/>
          <w:sz w:val="18"/>
          <w:szCs w:val="18"/>
          <w:shd w:val="clear" w:color="auto" w:fill="FFFFFF"/>
        </w:rPr>
        <w:t>t</w:t>
      </w:r>
      <w:r w:rsidR="00A571F8" w:rsidRPr="000303B3">
        <w:rPr>
          <w:rFonts w:cs="Times New Roman"/>
          <w:color w:val="222222"/>
          <w:sz w:val="18"/>
          <w:szCs w:val="18"/>
          <w:shd w:val="clear" w:color="auto" w:fill="FFFFFF"/>
        </w:rPr>
        <w:t>t</w:t>
      </w:r>
      <w:proofErr w:type="spellEnd"/>
      <w:r w:rsidR="00A571F8" w:rsidRPr="000303B3">
        <w:rPr>
          <w:rFonts w:cs="Times New Roman"/>
          <w:color w:val="222222"/>
          <w:sz w:val="18"/>
          <w:szCs w:val="18"/>
          <w:shd w:val="clear" w:color="auto" w:fill="FFFFFF"/>
        </w:rPr>
        <w:t xml:space="preserve"> distribution</w:t>
      </w:r>
    </w:p>
    <w:p w14:paraId="6176E925" w14:textId="29DB08A2" w:rsidR="003B03C4" w:rsidRPr="000303B3" w:rsidRDefault="003B03C4">
      <w:pPr>
        <w:rPr>
          <w:rFonts w:cs="Times New Roman"/>
          <w:color w:val="222222"/>
          <w:sz w:val="20"/>
          <w:szCs w:val="24"/>
          <w:shd w:val="clear" w:color="auto" w:fill="FFFFFF"/>
        </w:rPr>
      </w:pPr>
      <w:r w:rsidRPr="000303B3">
        <w:rPr>
          <w:rFonts w:cs="Times New Roman"/>
          <w:color w:val="222222"/>
          <w:sz w:val="20"/>
          <w:szCs w:val="24"/>
          <w:shd w:val="clear" w:color="auto" w:fill="FFFFFF"/>
        </w:rPr>
        <w:br w:type="page"/>
      </w:r>
    </w:p>
    <w:p w14:paraId="5845CA8B" w14:textId="0C021E1B" w:rsidR="003B03C4" w:rsidRPr="000303B3" w:rsidRDefault="003B03C4" w:rsidP="00071E08">
      <w:pPr>
        <w:spacing w:after="120" w:line="240" w:lineRule="auto"/>
        <w:rPr>
          <w:rFonts w:cs="Times New Roman"/>
          <w:szCs w:val="24"/>
        </w:rPr>
      </w:pPr>
      <w:r w:rsidRPr="000303B3">
        <w:rPr>
          <w:rFonts w:cs="Times New Roman"/>
          <w:b/>
          <w:szCs w:val="24"/>
        </w:rPr>
        <w:lastRenderedPageBreak/>
        <w:t>Figure</w:t>
      </w:r>
      <w:r w:rsidR="00EB02D8" w:rsidRPr="000303B3">
        <w:rPr>
          <w:rFonts w:cs="Times New Roman"/>
          <w:b/>
          <w:szCs w:val="24"/>
        </w:rPr>
        <w:t> </w:t>
      </w:r>
      <w:r w:rsidR="006B693C" w:rsidRPr="000303B3">
        <w:rPr>
          <w:rFonts w:cs="Times New Roman"/>
          <w:b/>
          <w:szCs w:val="24"/>
        </w:rPr>
        <w:t>WA.</w:t>
      </w:r>
      <w:r w:rsidRPr="000303B3">
        <w:rPr>
          <w:rFonts w:cs="Times New Roman"/>
          <w:b/>
          <w:szCs w:val="24"/>
        </w:rPr>
        <w:t>5.</w:t>
      </w:r>
      <w:r w:rsidR="00536224" w:rsidRPr="000303B3">
        <w:rPr>
          <w:rFonts w:cs="Times New Roman"/>
          <w:b/>
          <w:szCs w:val="24"/>
        </w:rPr>
        <w:t>4</w:t>
      </w:r>
      <w:r w:rsidRPr="000303B3">
        <w:rPr>
          <w:rFonts w:cs="Times New Roman"/>
          <w:b/>
          <w:szCs w:val="24"/>
        </w:rPr>
        <w:t xml:space="preserve">. </w:t>
      </w:r>
      <w:r w:rsidR="007772E4" w:rsidRPr="000303B3">
        <w:rPr>
          <w:rFonts w:cs="Times New Roman"/>
          <w:szCs w:val="24"/>
        </w:rPr>
        <w:t xml:space="preserve">Power </w:t>
      </w:r>
      <w:r w:rsidR="001B1275" w:rsidRPr="000303B3">
        <w:rPr>
          <w:rFonts w:cs="Times New Roman"/>
          <w:szCs w:val="24"/>
        </w:rPr>
        <w:t xml:space="preserve">of </w:t>
      </w:r>
      <w:r w:rsidRPr="000303B3">
        <w:rPr>
          <w:rFonts w:cs="Times New Roman"/>
          <w:szCs w:val="24"/>
        </w:rPr>
        <w:t xml:space="preserve">the </w:t>
      </w:r>
      <w:r w:rsidR="001D5417" w:rsidRPr="000303B3">
        <w:rPr>
          <w:rFonts w:cs="Times New Roman"/>
          <w:szCs w:val="24"/>
        </w:rPr>
        <w:t xml:space="preserve">copula term for the </w:t>
      </w:r>
      <w:r w:rsidRPr="000303B3">
        <w:rPr>
          <w:rFonts w:cs="Times New Roman"/>
          <w:szCs w:val="24"/>
        </w:rPr>
        <w:t>different copula</w:t>
      </w:r>
      <w:r w:rsidR="00EB02D8" w:rsidRPr="000303B3">
        <w:rPr>
          <w:rFonts w:cs="Times New Roman"/>
          <w:szCs w:val="24"/>
        </w:rPr>
        <w:t xml:space="preserve"> models</w:t>
      </w:r>
    </w:p>
    <w:tbl>
      <w:tblPr>
        <w:tblStyle w:val="Tabellenraster"/>
        <w:tblW w:w="0" w:type="auto"/>
        <w:tblCellMar>
          <w:left w:w="28" w:type="dxa"/>
          <w:right w:w="28" w:type="dxa"/>
        </w:tblCellMar>
        <w:tblLook w:val="04A0" w:firstRow="1" w:lastRow="0" w:firstColumn="1" w:lastColumn="0" w:noHBand="0" w:noVBand="1"/>
      </w:tblPr>
      <w:tblGrid>
        <w:gridCol w:w="8504"/>
      </w:tblGrid>
      <w:tr w:rsidR="00EB02D8" w:rsidRPr="000303B3" w14:paraId="2B5605E6" w14:textId="77777777" w:rsidTr="00B14603">
        <w:trPr>
          <w:cantSplit/>
        </w:trPr>
        <w:tc>
          <w:tcPr>
            <w:tcW w:w="8504" w:type="dxa"/>
          </w:tcPr>
          <w:p w14:paraId="33A71459" w14:textId="6966D8D9" w:rsidR="00EB02D8" w:rsidRPr="000303B3" w:rsidRDefault="00EB02D8" w:rsidP="00F40F02">
            <w:pPr>
              <w:spacing w:before="60" w:after="120" w:line="240" w:lineRule="auto"/>
              <w:jc w:val="center"/>
              <w:rPr>
                <w:rFonts w:ascii="Arial" w:hAnsi="Arial" w:cs="Arial"/>
                <w:b/>
                <w:sz w:val="20"/>
                <w:szCs w:val="20"/>
              </w:rPr>
            </w:pPr>
            <w:r w:rsidRPr="000303B3">
              <w:rPr>
                <w:rFonts w:ascii="Arial" w:hAnsi="Arial" w:cs="Arial"/>
                <w:b/>
                <w:sz w:val="20"/>
                <w:szCs w:val="20"/>
              </w:rPr>
              <w:t xml:space="preserve">A: </w:t>
            </w:r>
            <w:r w:rsidRPr="000303B3">
              <w:rPr>
                <w:rFonts w:ascii="Arial" w:hAnsi="Arial" w:cs="Arial"/>
                <w:b/>
                <w:sz w:val="20"/>
                <w:szCs w:val="20"/>
                <w:lang w:val="en-US"/>
              </w:rPr>
              <w:t xml:space="preserve">Model with </w:t>
            </w:r>
            <w:r w:rsidR="00054F93" w:rsidRPr="000303B3">
              <w:rPr>
                <w:rFonts w:ascii="Arial" w:hAnsi="Arial" w:cs="Arial"/>
                <w:b/>
                <w:sz w:val="20"/>
                <w:szCs w:val="20"/>
                <w:lang w:val="en-US"/>
              </w:rPr>
              <w:t>I</w:t>
            </w:r>
            <w:r w:rsidRPr="000303B3">
              <w:rPr>
                <w:rFonts w:ascii="Arial" w:hAnsi="Arial" w:cs="Arial"/>
                <w:b/>
                <w:sz w:val="20"/>
                <w:szCs w:val="20"/>
                <w:lang w:val="en-US"/>
              </w:rPr>
              <w:t>ntercept</w:t>
            </w:r>
          </w:p>
          <w:p w14:paraId="2BC478AB" w14:textId="039D6A64" w:rsidR="00EB02D8" w:rsidRPr="000303B3" w:rsidRDefault="00EB02D8" w:rsidP="00F40F02">
            <w:pPr>
              <w:spacing w:before="60" w:after="60" w:line="240" w:lineRule="auto"/>
              <w:jc w:val="center"/>
              <w:rPr>
                <w:rFonts w:cs="Times New Roman"/>
              </w:rPr>
            </w:pPr>
            <w:r w:rsidRPr="000303B3">
              <w:rPr>
                <w:noProof/>
                <w:lang w:val="nl-NL" w:eastAsia="nl-NL"/>
              </w:rPr>
              <w:drawing>
                <wp:inline distT="0" distB="0" distL="0" distR="0" wp14:anchorId="4907249E" wp14:editId="398CB914">
                  <wp:extent cx="4860000" cy="3645000"/>
                  <wp:effectExtent l="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60000" cy="3645000"/>
                          </a:xfrm>
                          <a:prstGeom prst="rect">
                            <a:avLst/>
                          </a:prstGeom>
                        </pic:spPr>
                      </pic:pic>
                    </a:graphicData>
                  </a:graphic>
                </wp:inline>
              </w:drawing>
            </w:r>
          </w:p>
        </w:tc>
      </w:tr>
      <w:tr w:rsidR="00EB02D8" w:rsidRPr="000303B3" w14:paraId="2FA754C3" w14:textId="77777777" w:rsidTr="00B14603">
        <w:trPr>
          <w:cantSplit/>
        </w:trPr>
        <w:tc>
          <w:tcPr>
            <w:tcW w:w="8504" w:type="dxa"/>
          </w:tcPr>
          <w:p w14:paraId="1E2D10DD" w14:textId="13B27243" w:rsidR="00EB02D8" w:rsidRPr="000303B3" w:rsidRDefault="00EB02D8" w:rsidP="00F40F02">
            <w:pPr>
              <w:spacing w:before="60" w:after="120" w:line="240" w:lineRule="auto"/>
              <w:jc w:val="center"/>
              <w:rPr>
                <w:rFonts w:ascii="Arial" w:hAnsi="Arial" w:cs="Arial"/>
                <w:b/>
                <w:sz w:val="20"/>
                <w:szCs w:val="20"/>
              </w:rPr>
            </w:pPr>
            <w:r w:rsidRPr="000303B3">
              <w:rPr>
                <w:rFonts w:ascii="Arial" w:hAnsi="Arial" w:cs="Arial"/>
                <w:b/>
                <w:sz w:val="20"/>
                <w:szCs w:val="20"/>
              </w:rPr>
              <w:t xml:space="preserve">B: </w:t>
            </w:r>
            <w:r w:rsidRPr="000303B3">
              <w:rPr>
                <w:rFonts w:ascii="Arial" w:hAnsi="Arial" w:cs="Arial"/>
                <w:b/>
                <w:sz w:val="20"/>
                <w:szCs w:val="20"/>
                <w:lang w:val="en-US"/>
              </w:rPr>
              <w:t xml:space="preserve">Model without </w:t>
            </w:r>
            <w:r w:rsidR="00054F93" w:rsidRPr="000303B3">
              <w:rPr>
                <w:rFonts w:ascii="Arial" w:hAnsi="Arial" w:cs="Arial"/>
                <w:b/>
                <w:sz w:val="20"/>
                <w:szCs w:val="20"/>
                <w:lang w:val="en-US"/>
              </w:rPr>
              <w:t>I</w:t>
            </w:r>
            <w:r w:rsidRPr="000303B3">
              <w:rPr>
                <w:rFonts w:ascii="Arial" w:hAnsi="Arial" w:cs="Arial"/>
                <w:b/>
                <w:sz w:val="20"/>
                <w:szCs w:val="20"/>
                <w:lang w:val="en-US"/>
              </w:rPr>
              <w:t>ntercept</w:t>
            </w:r>
          </w:p>
          <w:p w14:paraId="41ECACA0" w14:textId="5AEA5DC9" w:rsidR="00EB02D8" w:rsidRPr="000303B3" w:rsidRDefault="00EB02D8" w:rsidP="00F40F02">
            <w:pPr>
              <w:spacing w:after="120" w:line="240" w:lineRule="auto"/>
              <w:jc w:val="center"/>
              <w:rPr>
                <w:rFonts w:ascii="Arial" w:hAnsi="Arial" w:cs="Arial"/>
                <w:b/>
                <w:sz w:val="18"/>
                <w:szCs w:val="18"/>
              </w:rPr>
            </w:pPr>
            <w:r w:rsidRPr="000303B3">
              <w:rPr>
                <w:noProof/>
                <w:lang w:val="nl-NL" w:eastAsia="nl-NL"/>
              </w:rPr>
              <w:drawing>
                <wp:inline distT="0" distB="0" distL="0" distR="0" wp14:anchorId="6C1CBF9C" wp14:editId="64349C71">
                  <wp:extent cx="4860000" cy="3645000"/>
                  <wp:effectExtent l="0" t="0" r="0" b="0"/>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60000" cy="3645000"/>
                          </a:xfrm>
                          <a:prstGeom prst="rect">
                            <a:avLst/>
                          </a:prstGeom>
                        </pic:spPr>
                      </pic:pic>
                    </a:graphicData>
                  </a:graphic>
                </wp:inline>
              </w:drawing>
            </w:r>
          </w:p>
        </w:tc>
      </w:tr>
    </w:tbl>
    <w:p w14:paraId="3AF686E4" w14:textId="77777777" w:rsidR="003E0A3C" w:rsidRPr="000303B3" w:rsidRDefault="003E0A3C" w:rsidP="00A67B9C">
      <w:pPr>
        <w:jc w:val="center"/>
        <w:rPr>
          <w:rFonts w:cs="Times New Roman"/>
          <w:b/>
          <w:szCs w:val="24"/>
        </w:rPr>
      </w:pPr>
      <w:r w:rsidRPr="000303B3">
        <w:rPr>
          <w:rFonts w:cs="Times New Roman"/>
          <w:b/>
          <w:szCs w:val="24"/>
        </w:rPr>
        <w:br w:type="page"/>
      </w:r>
    </w:p>
    <w:p w14:paraId="69080B2D" w14:textId="79D11762" w:rsidR="007772E4" w:rsidRPr="000303B3" w:rsidRDefault="007772E4" w:rsidP="00071E08">
      <w:pPr>
        <w:spacing w:after="120" w:line="240" w:lineRule="auto"/>
        <w:rPr>
          <w:rFonts w:cs="Times New Roman"/>
          <w:szCs w:val="24"/>
        </w:rPr>
      </w:pPr>
      <w:r w:rsidRPr="000303B3">
        <w:rPr>
          <w:rFonts w:cs="Times New Roman"/>
          <w:b/>
          <w:szCs w:val="24"/>
        </w:rPr>
        <w:lastRenderedPageBreak/>
        <w:t>Figure</w:t>
      </w:r>
      <w:r w:rsidR="005A6679" w:rsidRPr="000303B3">
        <w:rPr>
          <w:rFonts w:cs="Times New Roman"/>
          <w:b/>
          <w:bCs/>
          <w:szCs w:val="24"/>
        </w:rPr>
        <w:t> </w:t>
      </w:r>
      <w:r w:rsidR="006B693C" w:rsidRPr="000303B3">
        <w:rPr>
          <w:rFonts w:cs="Times New Roman"/>
          <w:b/>
          <w:szCs w:val="24"/>
        </w:rPr>
        <w:t>WA.</w:t>
      </w:r>
      <w:r w:rsidRPr="000303B3">
        <w:rPr>
          <w:rFonts w:cs="Times New Roman"/>
          <w:b/>
          <w:szCs w:val="24"/>
        </w:rPr>
        <w:t>5.</w:t>
      </w:r>
      <w:r w:rsidR="00536224" w:rsidRPr="000303B3">
        <w:rPr>
          <w:rFonts w:cs="Times New Roman"/>
          <w:b/>
          <w:szCs w:val="24"/>
        </w:rPr>
        <w:t>5</w:t>
      </w:r>
      <w:r w:rsidRPr="000303B3">
        <w:rPr>
          <w:rFonts w:cs="Times New Roman"/>
          <w:b/>
          <w:szCs w:val="24"/>
        </w:rPr>
        <w:t xml:space="preserve">. </w:t>
      </w:r>
      <w:r w:rsidRPr="000303B3">
        <w:rPr>
          <w:rFonts w:cs="Times New Roman"/>
          <w:szCs w:val="24"/>
        </w:rPr>
        <w:t>Power</w:t>
      </w:r>
      <w:r w:rsidR="00FB0B13" w:rsidRPr="000303B3">
        <w:rPr>
          <w:rFonts w:cs="Times New Roman"/>
          <w:szCs w:val="24"/>
        </w:rPr>
        <w:t xml:space="preserve"> of the endogenous regressor</w:t>
      </w:r>
      <w:r w:rsidRPr="000303B3">
        <w:rPr>
          <w:rFonts w:cs="Times New Roman"/>
          <w:szCs w:val="24"/>
        </w:rPr>
        <w:t xml:space="preserve"> for the different copula</w:t>
      </w:r>
      <w:r w:rsidR="003E0A3C" w:rsidRPr="000303B3">
        <w:rPr>
          <w:rFonts w:cs="Times New Roman"/>
          <w:szCs w:val="24"/>
        </w:rPr>
        <w:t xml:space="preserve"> models</w:t>
      </w:r>
    </w:p>
    <w:tbl>
      <w:tblPr>
        <w:tblStyle w:val="Tabellenraster"/>
        <w:tblW w:w="0" w:type="auto"/>
        <w:tblCellMar>
          <w:left w:w="28" w:type="dxa"/>
          <w:right w:w="28" w:type="dxa"/>
        </w:tblCellMar>
        <w:tblLook w:val="04A0" w:firstRow="1" w:lastRow="0" w:firstColumn="1" w:lastColumn="0" w:noHBand="0" w:noVBand="1"/>
      </w:tblPr>
      <w:tblGrid>
        <w:gridCol w:w="8504"/>
      </w:tblGrid>
      <w:tr w:rsidR="005A6679" w:rsidRPr="000303B3" w14:paraId="05451112" w14:textId="77777777" w:rsidTr="00B14603">
        <w:trPr>
          <w:cantSplit/>
        </w:trPr>
        <w:tc>
          <w:tcPr>
            <w:tcW w:w="8504" w:type="dxa"/>
          </w:tcPr>
          <w:p w14:paraId="625A6F10" w14:textId="0C766500" w:rsidR="005A6679" w:rsidRPr="000303B3" w:rsidRDefault="005A6679" w:rsidP="00F40F02">
            <w:pPr>
              <w:spacing w:before="60" w:after="120" w:line="240" w:lineRule="auto"/>
              <w:jc w:val="center"/>
              <w:rPr>
                <w:rFonts w:ascii="Arial" w:hAnsi="Arial" w:cs="Arial"/>
                <w:b/>
                <w:sz w:val="20"/>
                <w:szCs w:val="20"/>
                <w:lang w:val="en-US"/>
              </w:rPr>
            </w:pPr>
            <w:r w:rsidRPr="000303B3">
              <w:rPr>
                <w:rFonts w:ascii="Arial" w:hAnsi="Arial" w:cs="Arial"/>
                <w:b/>
                <w:sz w:val="20"/>
                <w:szCs w:val="20"/>
                <w:lang w:val="en-US"/>
              </w:rPr>
              <w:t xml:space="preserve">A: Model with </w:t>
            </w:r>
            <w:r w:rsidR="00A67B9C" w:rsidRPr="000303B3">
              <w:rPr>
                <w:rFonts w:ascii="Arial" w:hAnsi="Arial" w:cs="Arial"/>
                <w:b/>
                <w:sz w:val="20"/>
                <w:szCs w:val="20"/>
                <w:lang w:val="en-US"/>
              </w:rPr>
              <w:t>Intercept</w:t>
            </w:r>
          </w:p>
          <w:p w14:paraId="4263AF33" w14:textId="4E117A8F" w:rsidR="005A6679" w:rsidRPr="000303B3" w:rsidRDefault="003E0A3C" w:rsidP="00F40F02">
            <w:pPr>
              <w:spacing w:before="60" w:after="60" w:line="240" w:lineRule="auto"/>
              <w:jc w:val="center"/>
              <w:rPr>
                <w:rFonts w:cs="Times New Roman"/>
                <w:lang w:val="en-US"/>
              </w:rPr>
            </w:pPr>
            <w:r w:rsidRPr="000303B3">
              <w:rPr>
                <w:noProof/>
                <w:lang w:eastAsia="nl-NL"/>
              </w:rPr>
              <w:drawing>
                <wp:inline distT="0" distB="0" distL="0" distR="0" wp14:anchorId="0F979F43" wp14:editId="3C0FB7E9">
                  <wp:extent cx="4860000" cy="3645000"/>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60000" cy="3645000"/>
                          </a:xfrm>
                          <a:prstGeom prst="rect">
                            <a:avLst/>
                          </a:prstGeom>
                        </pic:spPr>
                      </pic:pic>
                    </a:graphicData>
                  </a:graphic>
                </wp:inline>
              </w:drawing>
            </w:r>
          </w:p>
        </w:tc>
      </w:tr>
      <w:tr w:rsidR="005A6679" w:rsidRPr="000303B3" w14:paraId="1160C1A1" w14:textId="77777777" w:rsidTr="00B14603">
        <w:trPr>
          <w:cantSplit/>
        </w:trPr>
        <w:tc>
          <w:tcPr>
            <w:tcW w:w="8504" w:type="dxa"/>
          </w:tcPr>
          <w:p w14:paraId="45AC9556" w14:textId="5BAF66B1" w:rsidR="005A6679" w:rsidRPr="000303B3" w:rsidRDefault="005A6679" w:rsidP="00F40F02">
            <w:pPr>
              <w:spacing w:before="60" w:after="120" w:line="240" w:lineRule="auto"/>
              <w:jc w:val="center"/>
              <w:rPr>
                <w:rFonts w:ascii="Arial" w:hAnsi="Arial" w:cs="Arial"/>
                <w:b/>
                <w:sz w:val="20"/>
                <w:szCs w:val="20"/>
                <w:lang w:val="en-US"/>
              </w:rPr>
            </w:pPr>
            <w:r w:rsidRPr="000303B3">
              <w:rPr>
                <w:rFonts w:ascii="Arial" w:hAnsi="Arial" w:cs="Arial"/>
                <w:b/>
                <w:sz w:val="20"/>
                <w:szCs w:val="20"/>
                <w:lang w:val="en-US"/>
              </w:rPr>
              <w:t>B: Model with</w:t>
            </w:r>
            <w:r w:rsidR="003E0A3C" w:rsidRPr="000303B3">
              <w:rPr>
                <w:rFonts w:ascii="Arial" w:hAnsi="Arial" w:cs="Arial"/>
                <w:b/>
                <w:sz w:val="20"/>
                <w:szCs w:val="20"/>
                <w:lang w:val="en-US"/>
              </w:rPr>
              <w:t>out</w:t>
            </w:r>
            <w:r w:rsidRPr="000303B3">
              <w:rPr>
                <w:rFonts w:ascii="Arial" w:hAnsi="Arial" w:cs="Arial"/>
                <w:b/>
                <w:sz w:val="20"/>
                <w:szCs w:val="20"/>
                <w:lang w:val="en-US"/>
              </w:rPr>
              <w:t xml:space="preserve"> </w:t>
            </w:r>
            <w:r w:rsidR="00A67B9C" w:rsidRPr="000303B3">
              <w:rPr>
                <w:rFonts w:ascii="Arial" w:hAnsi="Arial" w:cs="Arial"/>
                <w:b/>
                <w:sz w:val="20"/>
                <w:szCs w:val="20"/>
                <w:lang w:val="en-US"/>
              </w:rPr>
              <w:t>Intercept</w:t>
            </w:r>
          </w:p>
          <w:p w14:paraId="08E9EE1F" w14:textId="0EEB053D" w:rsidR="005A6679" w:rsidRPr="000303B3" w:rsidRDefault="003E0A3C" w:rsidP="00F40F02">
            <w:pPr>
              <w:spacing w:after="120" w:line="240" w:lineRule="auto"/>
              <w:jc w:val="center"/>
              <w:rPr>
                <w:rFonts w:ascii="Arial" w:hAnsi="Arial" w:cs="Arial"/>
                <w:b/>
                <w:sz w:val="18"/>
                <w:szCs w:val="18"/>
                <w:lang w:val="en-US"/>
              </w:rPr>
            </w:pPr>
            <w:r w:rsidRPr="000303B3">
              <w:rPr>
                <w:noProof/>
                <w:lang w:eastAsia="nl-NL"/>
              </w:rPr>
              <w:drawing>
                <wp:inline distT="0" distB="0" distL="0" distR="0" wp14:anchorId="6934C03C" wp14:editId="6DCF0793">
                  <wp:extent cx="4860000" cy="3645000"/>
                  <wp:effectExtent l="0" t="0" r="0" b="0"/>
                  <wp:docPr id="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60000" cy="3645000"/>
                          </a:xfrm>
                          <a:prstGeom prst="rect">
                            <a:avLst/>
                          </a:prstGeom>
                        </pic:spPr>
                      </pic:pic>
                    </a:graphicData>
                  </a:graphic>
                </wp:inline>
              </w:drawing>
            </w:r>
          </w:p>
        </w:tc>
      </w:tr>
    </w:tbl>
    <w:p w14:paraId="4A940127" w14:textId="6153B28C" w:rsidR="00E734D2" w:rsidRPr="000303B3" w:rsidRDefault="00E734D2" w:rsidP="00A67B9C">
      <w:pPr>
        <w:rPr>
          <w:rFonts w:cs="Times New Roman"/>
          <w:color w:val="222222"/>
          <w:sz w:val="20"/>
          <w:szCs w:val="24"/>
          <w:shd w:val="clear" w:color="auto" w:fill="FFFFFF"/>
        </w:rPr>
      </w:pPr>
    </w:p>
    <w:p w14:paraId="3FA12425" w14:textId="07DA130F" w:rsidR="00E84EEF" w:rsidRPr="000303B3" w:rsidRDefault="00E84EEF" w:rsidP="00F5539E">
      <w:pPr>
        <w:jc w:val="center"/>
        <w:rPr>
          <w:rFonts w:cs="Times New Roman"/>
          <w:color w:val="222222"/>
          <w:sz w:val="20"/>
          <w:szCs w:val="24"/>
          <w:shd w:val="clear" w:color="auto" w:fill="FFFFFF"/>
        </w:rPr>
      </w:pPr>
    </w:p>
    <w:p w14:paraId="4AFFA18A" w14:textId="6B1A8434" w:rsidR="009D7488" w:rsidRPr="000303B3" w:rsidRDefault="009D7488" w:rsidP="00071E08">
      <w:pPr>
        <w:spacing w:after="120" w:line="240" w:lineRule="auto"/>
        <w:rPr>
          <w:rFonts w:cs="Times New Roman"/>
          <w:szCs w:val="24"/>
        </w:rPr>
      </w:pPr>
      <w:r w:rsidRPr="000303B3">
        <w:rPr>
          <w:rFonts w:cs="Times New Roman"/>
          <w:b/>
          <w:bCs/>
          <w:szCs w:val="24"/>
        </w:rPr>
        <w:t>Table</w:t>
      </w:r>
      <w:r w:rsidR="00A67B9C" w:rsidRPr="000303B3">
        <w:rPr>
          <w:rFonts w:cs="Times New Roman"/>
          <w:b/>
          <w:bCs/>
          <w:szCs w:val="24"/>
        </w:rPr>
        <w:t xml:space="preserve"> </w:t>
      </w:r>
      <w:r w:rsidR="006B693C" w:rsidRPr="000303B3">
        <w:rPr>
          <w:rFonts w:cs="Times New Roman"/>
          <w:b/>
          <w:bCs/>
          <w:szCs w:val="24"/>
        </w:rPr>
        <w:t>WA.</w:t>
      </w:r>
      <w:r w:rsidRPr="000303B3">
        <w:rPr>
          <w:rFonts w:cs="Times New Roman"/>
          <w:b/>
          <w:bCs/>
          <w:szCs w:val="24"/>
        </w:rPr>
        <w:t>5.1.</w:t>
      </w:r>
      <w:r w:rsidRPr="000303B3">
        <w:rPr>
          <w:rFonts w:cs="Times New Roman"/>
          <w:szCs w:val="24"/>
        </w:rPr>
        <w:t xml:space="preserve"> Nonnormality statistics </w:t>
      </w:r>
      <w:r w:rsidR="002B2BC7" w:rsidRPr="000303B3">
        <w:rPr>
          <w:rFonts w:cs="Times New Roman"/>
          <w:szCs w:val="24"/>
        </w:rPr>
        <w:t>of</w:t>
      </w:r>
      <w:r w:rsidRPr="000303B3">
        <w:rPr>
          <w:rFonts w:cs="Times New Roman"/>
          <w:szCs w:val="24"/>
        </w:rPr>
        <w:t xml:space="preserve"> the regression residual for different </w:t>
      </w:r>
      <w:r w:rsidR="00D2172C" w:rsidRPr="000303B3">
        <w:rPr>
          <w:rFonts w:cs="Times New Roman"/>
          <w:szCs w:val="24"/>
        </w:rPr>
        <w:t xml:space="preserve">error term </w:t>
      </w:r>
      <w:r w:rsidRPr="000303B3">
        <w:rPr>
          <w:rFonts w:cs="Times New Roman"/>
          <w:szCs w:val="24"/>
        </w:rPr>
        <w:t>distributions</w:t>
      </w:r>
    </w:p>
    <w:tbl>
      <w:tblPr>
        <w:tblW w:w="2832" w:type="dxa"/>
        <w:tblLook w:val="04A0" w:firstRow="1" w:lastRow="0" w:firstColumn="1" w:lastColumn="0" w:noHBand="0" w:noVBand="1"/>
      </w:tblPr>
      <w:tblGrid>
        <w:gridCol w:w="1366"/>
        <w:gridCol w:w="583"/>
        <w:gridCol w:w="583"/>
        <w:gridCol w:w="583"/>
        <w:gridCol w:w="583"/>
        <w:gridCol w:w="742"/>
        <w:gridCol w:w="583"/>
        <w:gridCol w:w="683"/>
        <w:gridCol w:w="705"/>
        <w:gridCol w:w="840"/>
        <w:gridCol w:w="1023"/>
        <w:gridCol w:w="1109"/>
      </w:tblGrid>
      <w:tr w:rsidR="002B2BC7" w:rsidRPr="000303B3" w14:paraId="240C3D6A" w14:textId="77777777" w:rsidTr="004C1AC8">
        <w:trPr>
          <w:trHeight w:val="144"/>
        </w:trPr>
        <w:tc>
          <w:tcPr>
            <w:tcW w:w="236" w:type="dxa"/>
            <w:tcBorders>
              <w:top w:val="nil"/>
              <w:left w:val="nil"/>
              <w:bottom w:val="single" w:sz="4" w:space="0" w:color="auto"/>
              <w:right w:val="nil"/>
            </w:tcBorders>
            <w:shd w:val="clear" w:color="auto" w:fill="auto"/>
            <w:noWrap/>
            <w:vAlign w:val="center"/>
            <w:hideMark/>
          </w:tcPr>
          <w:p w14:paraId="4BE50F76" w14:textId="77777777" w:rsidR="002B2BC7" w:rsidRPr="000303B3" w:rsidRDefault="002B2BC7" w:rsidP="00311C7B">
            <w:pPr>
              <w:spacing w:line="240" w:lineRule="auto"/>
              <w:rPr>
                <w:rFonts w:eastAsia="Times New Roman" w:cs="Times New Roman"/>
                <w:b/>
                <w:bCs/>
                <w:color w:val="000000"/>
                <w:sz w:val="22"/>
                <w:szCs w:val="20"/>
              </w:rPr>
            </w:pPr>
            <w:r w:rsidRPr="000303B3">
              <w:rPr>
                <w:rFonts w:eastAsia="Times New Roman" w:cs="Times New Roman"/>
                <w:b/>
                <w:bCs/>
                <w:color w:val="000000"/>
                <w:sz w:val="22"/>
                <w:szCs w:val="20"/>
              </w:rPr>
              <w:t>Distribution</w:t>
            </w:r>
          </w:p>
        </w:tc>
        <w:tc>
          <w:tcPr>
            <w:tcW w:w="236" w:type="dxa"/>
            <w:tcBorders>
              <w:top w:val="nil"/>
              <w:left w:val="nil"/>
              <w:bottom w:val="single" w:sz="4" w:space="0" w:color="auto"/>
              <w:right w:val="nil"/>
            </w:tcBorders>
            <w:shd w:val="clear" w:color="auto" w:fill="auto"/>
            <w:noWrap/>
            <w:vAlign w:val="center"/>
            <w:hideMark/>
          </w:tcPr>
          <w:p w14:paraId="507FB8DA" w14:textId="77777777" w:rsidR="002B2BC7" w:rsidRPr="000303B3" w:rsidRDefault="002B2BC7" w:rsidP="00311C7B">
            <w:pPr>
              <w:spacing w:line="240" w:lineRule="auto"/>
              <w:jc w:val="center"/>
              <w:rPr>
                <w:rFonts w:eastAsia="Times New Roman" w:cs="Times New Roman"/>
                <w:b/>
                <w:bCs/>
                <w:color w:val="000000"/>
                <w:sz w:val="22"/>
                <w:szCs w:val="20"/>
              </w:rPr>
            </w:pPr>
            <w:r w:rsidRPr="000303B3">
              <w:rPr>
                <w:rFonts w:eastAsia="Times New Roman" w:cs="Times New Roman"/>
                <w:b/>
                <w:bCs/>
                <w:color w:val="000000"/>
                <w:sz w:val="22"/>
                <w:szCs w:val="20"/>
              </w:rPr>
              <w:t>SW</w:t>
            </w:r>
          </w:p>
        </w:tc>
        <w:tc>
          <w:tcPr>
            <w:tcW w:w="236" w:type="dxa"/>
            <w:tcBorders>
              <w:top w:val="nil"/>
              <w:left w:val="nil"/>
              <w:bottom w:val="single" w:sz="4" w:space="0" w:color="auto"/>
              <w:right w:val="nil"/>
            </w:tcBorders>
            <w:shd w:val="clear" w:color="auto" w:fill="auto"/>
            <w:noWrap/>
            <w:vAlign w:val="center"/>
            <w:hideMark/>
          </w:tcPr>
          <w:p w14:paraId="4EE354A4" w14:textId="77777777" w:rsidR="002B2BC7" w:rsidRPr="000303B3" w:rsidRDefault="002B2BC7" w:rsidP="00311C7B">
            <w:pPr>
              <w:spacing w:line="240" w:lineRule="auto"/>
              <w:jc w:val="center"/>
              <w:rPr>
                <w:rFonts w:eastAsia="Times New Roman" w:cs="Times New Roman"/>
                <w:b/>
                <w:bCs/>
                <w:color w:val="000000"/>
                <w:sz w:val="22"/>
                <w:szCs w:val="20"/>
              </w:rPr>
            </w:pPr>
            <w:r w:rsidRPr="000303B3">
              <w:rPr>
                <w:rFonts w:eastAsia="Times New Roman" w:cs="Times New Roman"/>
                <w:b/>
                <w:bCs/>
                <w:color w:val="000000"/>
                <w:sz w:val="22"/>
                <w:szCs w:val="20"/>
              </w:rPr>
              <w:t>KS</w:t>
            </w:r>
          </w:p>
        </w:tc>
        <w:tc>
          <w:tcPr>
            <w:tcW w:w="236" w:type="dxa"/>
            <w:tcBorders>
              <w:top w:val="nil"/>
              <w:left w:val="nil"/>
              <w:bottom w:val="single" w:sz="4" w:space="0" w:color="auto"/>
              <w:right w:val="nil"/>
            </w:tcBorders>
            <w:shd w:val="clear" w:color="auto" w:fill="auto"/>
            <w:noWrap/>
            <w:vAlign w:val="center"/>
            <w:hideMark/>
          </w:tcPr>
          <w:p w14:paraId="0233026E" w14:textId="77777777" w:rsidR="002B2BC7" w:rsidRPr="000303B3" w:rsidRDefault="002B2BC7" w:rsidP="00311C7B">
            <w:pPr>
              <w:spacing w:line="240" w:lineRule="auto"/>
              <w:jc w:val="center"/>
              <w:rPr>
                <w:rFonts w:eastAsia="Times New Roman" w:cs="Times New Roman"/>
                <w:b/>
                <w:bCs/>
                <w:color w:val="000000"/>
                <w:sz w:val="22"/>
                <w:szCs w:val="20"/>
              </w:rPr>
            </w:pPr>
            <w:r w:rsidRPr="000303B3">
              <w:rPr>
                <w:rFonts w:eastAsia="Times New Roman" w:cs="Times New Roman"/>
                <w:b/>
                <w:bCs/>
                <w:color w:val="000000"/>
                <w:sz w:val="22"/>
                <w:szCs w:val="20"/>
              </w:rPr>
              <w:t>Lili</w:t>
            </w:r>
          </w:p>
        </w:tc>
        <w:tc>
          <w:tcPr>
            <w:tcW w:w="236" w:type="dxa"/>
            <w:tcBorders>
              <w:top w:val="nil"/>
              <w:left w:val="nil"/>
              <w:bottom w:val="single" w:sz="4" w:space="0" w:color="auto"/>
              <w:right w:val="nil"/>
            </w:tcBorders>
            <w:shd w:val="clear" w:color="auto" w:fill="auto"/>
            <w:noWrap/>
            <w:vAlign w:val="center"/>
            <w:hideMark/>
          </w:tcPr>
          <w:p w14:paraId="79F0EA2F" w14:textId="77777777" w:rsidR="002B2BC7" w:rsidRPr="000303B3" w:rsidRDefault="002B2BC7" w:rsidP="00311C7B">
            <w:pPr>
              <w:spacing w:line="240" w:lineRule="auto"/>
              <w:jc w:val="center"/>
              <w:rPr>
                <w:rFonts w:eastAsia="Times New Roman" w:cs="Times New Roman"/>
                <w:b/>
                <w:bCs/>
                <w:color w:val="000000"/>
                <w:sz w:val="22"/>
                <w:szCs w:val="20"/>
              </w:rPr>
            </w:pPr>
            <w:r w:rsidRPr="000303B3">
              <w:rPr>
                <w:rFonts w:eastAsia="Times New Roman" w:cs="Times New Roman"/>
                <w:b/>
                <w:bCs/>
                <w:color w:val="000000"/>
                <w:sz w:val="22"/>
                <w:szCs w:val="20"/>
              </w:rPr>
              <w:t>AD</w:t>
            </w:r>
          </w:p>
        </w:tc>
        <w:tc>
          <w:tcPr>
            <w:tcW w:w="236" w:type="dxa"/>
            <w:tcBorders>
              <w:top w:val="nil"/>
              <w:left w:val="nil"/>
              <w:bottom w:val="single" w:sz="4" w:space="0" w:color="auto"/>
              <w:right w:val="nil"/>
            </w:tcBorders>
            <w:shd w:val="clear" w:color="auto" w:fill="auto"/>
            <w:noWrap/>
            <w:vAlign w:val="center"/>
            <w:hideMark/>
          </w:tcPr>
          <w:p w14:paraId="2A54FE12" w14:textId="77777777" w:rsidR="002B2BC7" w:rsidRPr="000303B3" w:rsidRDefault="002B2BC7" w:rsidP="00311C7B">
            <w:pPr>
              <w:spacing w:line="240" w:lineRule="auto"/>
              <w:jc w:val="center"/>
              <w:rPr>
                <w:rFonts w:eastAsia="Times New Roman" w:cs="Times New Roman"/>
                <w:b/>
                <w:bCs/>
                <w:color w:val="000000"/>
                <w:sz w:val="22"/>
                <w:szCs w:val="20"/>
              </w:rPr>
            </w:pPr>
            <w:r w:rsidRPr="000303B3">
              <w:rPr>
                <w:rFonts w:eastAsia="Times New Roman" w:cs="Times New Roman"/>
                <w:b/>
                <w:bCs/>
                <w:color w:val="000000"/>
                <w:sz w:val="22"/>
                <w:szCs w:val="20"/>
              </w:rPr>
              <w:t>CVM</w:t>
            </w:r>
          </w:p>
        </w:tc>
        <w:tc>
          <w:tcPr>
            <w:tcW w:w="236" w:type="dxa"/>
            <w:tcBorders>
              <w:top w:val="nil"/>
              <w:left w:val="nil"/>
              <w:bottom w:val="single" w:sz="4" w:space="0" w:color="auto"/>
              <w:right w:val="nil"/>
            </w:tcBorders>
            <w:shd w:val="clear" w:color="auto" w:fill="auto"/>
            <w:noWrap/>
            <w:vAlign w:val="center"/>
            <w:hideMark/>
          </w:tcPr>
          <w:p w14:paraId="19A3BFCC" w14:textId="77777777" w:rsidR="002B2BC7" w:rsidRPr="000303B3" w:rsidRDefault="002B2BC7" w:rsidP="00311C7B">
            <w:pPr>
              <w:spacing w:line="240" w:lineRule="auto"/>
              <w:jc w:val="center"/>
              <w:rPr>
                <w:rFonts w:eastAsia="Times New Roman" w:cs="Times New Roman"/>
                <w:b/>
                <w:bCs/>
                <w:color w:val="000000"/>
                <w:sz w:val="22"/>
                <w:szCs w:val="20"/>
              </w:rPr>
            </w:pPr>
            <w:r w:rsidRPr="000303B3">
              <w:rPr>
                <w:rFonts w:eastAsia="Times New Roman" w:cs="Times New Roman"/>
                <w:b/>
                <w:bCs/>
                <w:color w:val="000000"/>
                <w:sz w:val="22"/>
                <w:szCs w:val="20"/>
              </w:rPr>
              <w:t>SF</w:t>
            </w:r>
          </w:p>
        </w:tc>
        <w:tc>
          <w:tcPr>
            <w:tcW w:w="236" w:type="dxa"/>
            <w:tcBorders>
              <w:top w:val="nil"/>
              <w:left w:val="nil"/>
              <w:bottom w:val="single" w:sz="4" w:space="0" w:color="auto"/>
              <w:right w:val="nil"/>
            </w:tcBorders>
            <w:shd w:val="clear" w:color="auto" w:fill="auto"/>
            <w:noWrap/>
            <w:vAlign w:val="center"/>
            <w:hideMark/>
          </w:tcPr>
          <w:p w14:paraId="3A01C4FC" w14:textId="77777777" w:rsidR="002B2BC7" w:rsidRPr="000303B3" w:rsidRDefault="002B2BC7" w:rsidP="00311C7B">
            <w:pPr>
              <w:spacing w:line="240" w:lineRule="auto"/>
              <w:jc w:val="center"/>
              <w:rPr>
                <w:rFonts w:eastAsia="Times New Roman" w:cs="Times New Roman"/>
                <w:b/>
                <w:bCs/>
                <w:color w:val="000000"/>
                <w:sz w:val="22"/>
                <w:szCs w:val="20"/>
              </w:rPr>
            </w:pPr>
            <w:r w:rsidRPr="000303B3">
              <w:rPr>
                <w:rFonts w:eastAsia="Times New Roman" w:cs="Times New Roman"/>
                <w:b/>
                <w:bCs/>
                <w:color w:val="000000"/>
                <w:sz w:val="22"/>
                <w:szCs w:val="20"/>
              </w:rPr>
              <w:t>JB</w:t>
            </w:r>
          </w:p>
        </w:tc>
        <w:tc>
          <w:tcPr>
            <w:tcW w:w="236" w:type="dxa"/>
            <w:tcBorders>
              <w:top w:val="nil"/>
              <w:left w:val="nil"/>
              <w:bottom w:val="single" w:sz="4" w:space="0" w:color="auto"/>
              <w:right w:val="nil"/>
            </w:tcBorders>
            <w:shd w:val="clear" w:color="auto" w:fill="auto"/>
            <w:noWrap/>
            <w:vAlign w:val="center"/>
            <w:hideMark/>
          </w:tcPr>
          <w:p w14:paraId="70EEC326" w14:textId="77777777" w:rsidR="002B2BC7" w:rsidRPr="000303B3" w:rsidRDefault="002B2BC7" w:rsidP="00311C7B">
            <w:pPr>
              <w:spacing w:line="240" w:lineRule="auto"/>
              <w:jc w:val="center"/>
              <w:rPr>
                <w:rFonts w:eastAsia="Times New Roman" w:cs="Times New Roman"/>
                <w:b/>
                <w:bCs/>
                <w:color w:val="000000"/>
                <w:sz w:val="22"/>
                <w:szCs w:val="20"/>
              </w:rPr>
            </w:pPr>
            <w:r w:rsidRPr="000303B3">
              <w:rPr>
                <w:rFonts w:eastAsia="Times New Roman" w:cs="Times New Roman"/>
                <w:b/>
                <w:bCs/>
                <w:color w:val="000000"/>
                <w:sz w:val="22"/>
                <w:szCs w:val="20"/>
              </w:rPr>
              <w:t>DAG</w:t>
            </w:r>
          </w:p>
        </w:tc>
        <w:tc>
          <w:tcPr>
            <w:tcW w:w="236" w:type="dxa"/>
            <w:tcBorders>
              <w:top w:val="nil"/>
              <w:left w:val="nil"/>
              <w:bottom w:val="single" w:sz="4" w:space="0" w:color="auto"/>
              <w:right w:val="nil"/>
            </w:tcBorders>
            <w:shd w:val="clear" w:color="auto" w:fill="auto"/>
            <w:noWrap/>
            <w:vAlign w:val="center"/>
            <w:hideMark/>
          </w:tcPr>
          <w:p w14:paraId="12C16D36" w14:textId="77777777" w:rsidR="002B2BC7" w:rsidRPr="000303B3" w:rsidRDefault="002B2BC7" w:rsidP="00311C7B">
            <w:pPr>
              <w:spacing w:line="240" w:lineRule="auto"/>
              <w:jc w:val="center"/>
              <w:rPr>
                <w:rFonts w:eastAsia="Times New Roman" w:cs="Times New Roman"/>
                <w:b/>
                <w:bCs/>
                <w:color w:val="000000"/>
                <w:sz w:val="22"/>
                <w:szCs w:val="20"/>
              </w:rPr>
            </w:pPr>
            <w:proofErr w:type="spellStart"/>
            <w:r w:rsidRPr="000303B3">
              <w:rPr>
                <w:rFonts w:eastAsia="Times New Roman" w:cs="Times New Roman"/>
                <w:b/>
                <w:bCs/>
                <w:color w:val="000000"/>
                <w:sz w:val="22"/>
                <w:szCs w:val="20"/>
              </w:rPr>
              <w:t>Bonett</w:t>
            </w:r>
            <w:proofErr w:type="spellEnd"/>
          </w:p>
        </w:tc>
        <w:tc>
          <w:tcPr>
            <w:tcW w:w="236" w:type="dxa"/>
            <w:tcBorders>
              <w:top w:val="nil"/>
              <w:left w:val="nil"/>
              <w:bottom w:val="single" w:sz="4" w:space="0" w:color="auto"/>
              <w:right w:val="nil"/>
            </w:tcBorders>
            <w:shd w:val="clear" w:color="auto" w:fill="auto"/>
            <w:noWrap/>
            <w:vAlign w:val="center"/>
            <w:hideMark/>
          </w:tcPr>
          <w:p w14:paraId="21877361" w14:textId="77777777" w:rsidR="002B2BC7" w:rsidRPr="000303B3" w:rsidRDefault="002B2BC7" w:rsidP="00311C7B">
            <w:pPr>
              <w:spacing w:line="240" w:lineRule="auto"/>
              <w:jc w:val="center"/>
              <w:rPr>
                <w:rFonts w:eastAsia="Times New Roman" w:cs="Times New Roman"/>
                <w:b/>
                <w:bCs/>
                <w:color w:val="000000"/>
                <w:sz w:val="22"/>
                <w:szCs w:val="20"/>
              </w:rPr>
            </w:pPr>
            <w:r w:rsidRPr="000303B3">
              <w:rPr>
                <w:rFonts w:eastAsia="Times New Roman" w:cs="Times New Roman"/>
                <w:b/>
                <w:bCs/>
                <w:color w:val="000000"/>
                <w:sz w:val="22"/>
                <w:szCs w:val="20"/>
              </w:rPr>
              <w:t>Kurtosis</w:t>
            </w:r>
          </w:p>
        </w:tc>
        <w:tc>
          <w:tcPr>
            <w:tcW w:w="236" w:type="dxa"/>
            <w:tcBorders>
              <w:top w:val="nil"/>
              <w:left w:val="nil"/>
              <w:bottom w:val="single" w:sz="4" w:space="0" w:color="auto"/>
              <w:right w:val="nil"/>
            </w:tcBorders>
            <w:shd w:val="clear" w:color="auto" w:fill="auto"/>
            <w:noWrap/>
            <w:vAlign w:val="center"/>
            <w:hideMark/>
          </w:tcPr>
          <w:p w14:paraId="64622402" w14:textId="77777777" w:rsidR="002B2BC7" w:rsidRPr="000303B3" w:rsidRDefault="002B2BC7" w:rsidP="00311C7B">
            <w:pPr>
              <w:spacing w:line="240" w:lineRule="auto"/>
              <w:jc w:val="center"/>
              <w:rPr>
                <w:rFonts w:eastAsia="Times New Roman" w:cs="Times New Roman"/>
                <w:b/>
                <w:bCs/>
                <w:color w:val="000000"/>
                <w:sz w:val="22"/>
                <w:szCs w:val="20"/>
              </w:rPr>
            </w:pPr>
            <w:r w:rsidRPr="000303B3">
              <w:rPr>
                <w:rFonts w:eastAsia="Times New Roman" w:cs="Times New Roman"/>
                <w:b/>
                <w:bCs/>
                <w:color w:val="000000"/>
                <w:sz w:val="22"/>
                <w:szCs w:val="20"/>
              </w:rPr>
              <w:t>Skewness</w:t>
            </w:r>
          </w:p>
        </w:tc>
      </w:tr>
      <w:tr w:rsidR="002B2BC7" w:rsidRPr="000303B3" w14:paraId="1C043BC3" w14:textId="77777777" w:rsidTr="004C1AC8">
        <w:trPr>
          <w:trHeight w:val="144"/>
        </w:trPr>
        <w:tc>
          <w:tcPr>
            <w:tcW w:w="236" w:type="dxa"/>
            <w:tcBorders>
              <w:top w:val="single" w:sz="4" w:space="0" w:color="auto"/>
              <w:left w:val="nil"/>
              <w:bottom w:val="nil"/>
              <w:right w:val="nil"/>
            </w:tcBorders>
            <w:shd w:val="clear" w:color="auto" w:fill="auto"/>
            <w:noWrap/>
            <w:vAlign w:val="center"/>
            <w:hideMark/>
          </w:tcPr>
          <w:p w14:paraId="049CD970" w14:textId="77777777" w:rsidR="002B2BC7" w:rsidRPr="000303B3" w:rsidRDefault="002B2BC7" w:rsidP="00311C7B">
            <w:pPr>
              <w:spacing w:line="240" w:lineRule="auto"/>
              <w:jc w:val="center"/>
              <w:rPr>
                <w:rFonts w:eastAsia="Times New Roman" w:cs="Times New Roman"/>
                <w:color w:val="000000"/>
                <w:sz w:val="20"/>
                <w:szCs w:val="18"/>
              </w:rPr>
            </w:pPr>
            <w:r w:rsidRPr="000303B3">
              <w:rPr>
                <w:rFonts w:eastAsia="Times New Roman" w:cs="Times New Roman"/>
                <w:color w:val="000000"/>
                <w:sz w:val="20"/>
                <w:szCs w:val="18"/>
              </w:rPr>
              <w:t>beta_05_05</w:t>
            </w:r>
          </w:p>
        </w:tc>
        <w:tc>
          <w:tcPr>
            <w:tcW w:w="236" w:type="dxa"/>
            <w:tcBorders>
              <w:top w:val="single" w:sz="4" w:space="0" w:color="auto"/>
              <w:left w:val="nil"/>
              <w:bottom w:val="nil"/>
              <w:right w:val="nil"/>
            </w:tcBorders>
            <w:shd w:val="clear" w:color="auto" w:fill="auto"/>
            <w:noWrap/>
            <w:vAlign w:val="center"/>
            <w:hideMark/>
          </w:tcPr>
          <w:p w14:paraId="28606E1A"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94%</w:t>
            </w:r>
          </w:p>
        </w:tc>
        <w:tc>
          <w:tcPr>
            <w:tcW w:w="236" w:type="dxa"/>
            <w:tcBorders>
              <w:top w:val="single" w:sz="4" w:space="0" w:color="auto"/>
              <w:left w:val="nil"/>
              <w:bottom w:val="nil"/>
              <w:right w:val="nil"/>
            </w:tcBorders>
            <w:shd w:val="clear" w:color="auto" w:fill="auto"/>
            <w:noWrap/>
            <w:vAlign w:val="center"/>
            <w:hideMark/>
          </w:tcPr>
          <w:p w14:paraId="166C97B1"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67%</w:t>
            </w:r>
          </w:p>
        </w:tc>
        <w:tc>
          <w:tcPr>
            <w:tcW w:w="236" w:type="dxa"/>
            <w:tcBorders>
              <w:top w:val="single" w:sz="4" w:space="0" w:color="auto"/>
              <w:left w:val="nil"/>
              <w:bottom w:val="nil"/>
              <w:right w:val="nil"/>
            </w:tcBorders>
            <w:shd w:val="clear" w:color="auto" w:fill="auto"/>
            <w:noWrap/>
            <w:vAlign w:val="center"/>
            <w:hideMark/>
          </w:tcPr>
          <w:p w14:paraId="5F041646"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96%</w:t>
            </w:r>
          </w:p>
        </w:tc>
        <w:tc>
          <w:tcPr>
            <w:tcW w:w="236" w:type="dxa"/>
            <w:tcBorders>
              <w:top w:val="single" w:sz="4" w:space="0" w:color="auto"/>
              <w:left w:val="nil"/>
              <w:bottom w:val="nil"/>
              <w:right w:val="nil"/>
            </w:tcBorders>
            <w:shd w:val="clear" w:color="auto" w:fill="auto"/>
            <w:noWrap/>
            <w:vAlign w:val="center"/>
            <w:hideMark/>
          </w:tcPr>
          <w:p w14:paraId="3AD76561"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97%</w:t>
            </w:r>
          </w:p>
        </w:tc>
        <w:tc>
          <w:tcPr>
            <w:tcW w:w="236" w:type="dxa"/>
            <w:tcBorders>
              <w:top w:val="single" w:sz="4" w:space="0" w:color="auto"/>
              <w:left w:val="nil"/>
              <w:bottom w:val="nil"/>
              <w:right w:val="nil"/>
            </w:tcBorders>
            <w:shd w:val="clear" w:color="auto" w:fill="auto"/>
            <w:noWrap/>
            <w:vAlign w:val="center"/>
            <w:hideMark/>
          </w:tcPr>
          <w:p w14:paraId="74590DEE"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97%</w:t>
            </w:r>
          </w:p>
        </w:tc>
        <w:tc>
          <w:tcPr>
            <w:tcW w:w="236" w:type="dxa"/>
            <w:tcBorders>
              <w:top w:val="single" w:sz="4" w:space="0" w:color="auto"/>
              <w:left w:val="nil"/>
              <w:bottom w:val="nil"/>
              <w:right w:val="nil"/>
            </w:tcBorders>
            <w:shd w:val="clear" w:color="auto" w:fill="auto"/>
            <w:noWrap/>
            <w:vAlign w:val="center"/>
            <w:hideMark/>
          </w:tcPr>
          <w:p w14:paraId="17785F8C"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91%</w:t>
            </w:r>
          </w:p>
        </w:tc>
        <w:tc>
          <w:tcPr>
            <w:tcW w:w="236" w:type="dxa"/>
            <w:tcBorders>
              <w:top w:val="single" w:sz="4" w:space="0" w:color="auto"/>
              <w:left w:val="nil"/>
              <w:bottom w:val="nil"/>
              <w:right w:val="nil"/>
            </w:tcBorders>
            <w:shd w:val="clear" w:color="auto" w:fill="auto"/>
            <w:noWrap/>
            <w:vAlign w:val="center"/>
            <w:hideMark/>
          </w:tcPr>
          <w:p w14:paraId="7FF6298A"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100%</w:t>
            </w:r>
          </w:p>
        </w:tc>
        <w:tc>
          <w:tcPr>
            <w:tcW w:w="236" w:type="dxa"/>
            <w:tcBorders>
              <w:top w:val="single" w:sz="4" w:space="0" w:color="auto"/>
              <w:left w:val="nil"/>
              <w:bottom w:val="nil"/>
              <w:right w:val="nil"/>
            </w:tcBorders>
            <w:shd w:val="clear" w:color="auto" w:fill="auto"/>
            <w:noWrap/>
            <w:vAlign w:val="center"/>
            <w:hideMark/>
          </w:tcPr>
          <w:p w14:paraId="21A48F5E"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0%</w:t>
            </w:r>
          </w:p>
        </w:tc>
        <w:tc>
          <w:tcPr>
            <w:tcW w:w="236" w:type="dxa"/>
            <w:tcBorders>
              <w:top w:val="single" w:sz="4" w:space="0" w:color="auto"/>
              <w:left w:val="nil"/>
              <w:bottom w:val="nil"/>
              <w:right w:val="nil"/>
            </w:tcBorders>
            <w:shd w:val="clear" w:color="auto" w:fill="auto"/>
            <w:noWrap/>
            <w:vAlign w:val="center"/>
            <w:hideMark/>
          </w:tcPr>
          <w:p w14:paraId="411CC2EB"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98%</w:t>
            </w:r>
          </w:p>
        </w:tc>
        <w:tc>
          <w:tcPr>
            <w:tcW w:w="236" w:type="dxa"/>
            <w:tcBorders>
              <w:top w:val="single" w:sz="4" w:space="0" w:color="auto"/>
              <w:left w:val="nil"/>
              <w:bottom w:val="nil"/>
              <w:right w:val="nil"/>
            </w:tcBorders>
            <w:shd w:val="clear" w:color="auto" w:fill="auto"/>
            <w:noWrap/>
            <w:vAlign w:val="center"/>
          </w:tcPr>
          <w:p w14:paraId="076E8CF0" w14:textId="2A77D3E2" w:rsidR="002B2BC7" w:rsidRPr="000303B3" w:rsidRDefault="002B2BC7" w:rsidP="00311C7B">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06074">
              <w:rPr>
                <w:rFonts w:cs="Times New Roman"/>
                <w:color w:val="000000"/>
                <w:sz w:val="20"/>
                <w:szCs w:val="20"/>
              </w:rPr>
              <w:t>0</w:t>
            </w:r>
            <w:r w:rsidRPr="000303B3">
              <w:rPr>
                <w:rFonts w:cs="Times New Roman"/>
                <w:color w:val="000000"/>
                <w:sz w:val="20"/>
                <w:szCs w:val="20"/>
              </w:rPr>
              <w:t>.920</w:t>
            </w:r>
          </w:p>
        </w:tc>
        <w:tc>
          <w:tcPr>
            <w:tcW w:w="236" w:type="dxa"/>
            <w:tcBorders>
              <w:top w:val="single" w:sz="4" w:space="0" w:color="auto"/>
              <w:left w:val="nil"/>
              <w:bottom w:val="nil"/>
              <w:right w:val="nil"/>
            </w:tcBorders>
            <w:shd w:val="clear" w:color="auto" w:fill="auto"/>
            <w:noWrap/>
            <w:vAlign w:val="center"/>
          </w:tcPr>
          <w:p w14:paraId="37218551" w14:textId="71A56638" w:rsidR="002B2BC7" w:rsidRPr="000303B3" w:rsidRDefault="00B06074" w:rsidP="00311C7B">
            <w:pPr>
              <w:spacing w:line="240" w:lineRule="auto"/>
              <w:jc w:val="center"/>
              <w:rPr>
                <w:rFonts w:eastAsia="Times New Roman" w:cs="Times New Roman"/>
                <w:color w:val="000000"/>
                <w:sz w:val="20"/>
                <w:szCs w:val="20"/>
              </w:rPr>
            </w:pPr>
            <w:r>
              <w:rPr>
                <w:rFonts w:cs="Times New Roman"/>
                <w:color w:val="000000"/>
                <w:sz w:val="20"/>
                <w:szCs w:val="20"/>
              </w:rPr>
              <w:t>0.</w:t>
            </w:r>
            <w:r w:rsidR="002B2BC7" w:rsidRPr="000303B3">
              <w:rPr>
                <w:rFonts w:cs="Times New Roman"/>
                <w:color w:val="000000"/>
                <w:sz w:val="20"/>
                <w:szCs w:val="20"/>
              </w:rPr>
              <w:t>000</w:t>
            </w:r>
          </w:p>
        </w:tc>
      </w:tr>
      <w:tr w:rsidR="002B2BC7" w:rsidRPr="000303B3" w14:paraId="404C00ED" w14:textId="77777777" w:rsidTr="007C6C03">
        <w:trPr>
          <w:trHeight w:val="144"/>
        </w:trPr>
        <w:tc>
          <w:tcPr>
            <w:tcW w:w="236" w:type="dxa"/>
            <w:tcBorders>
              <w:top w:val="nil"/>
              <w:left w:val="nil"/>
              <w:bottom w:val="nil"/>
              <w:right w:val="nil"/>
            </w:tcBorders>
            <w:shd w:val="clear" w:color="auto" w:fill="auto"/>
            <w:noWrap/>
            <w:vAlign w:val="center"/>
            <w:hideMark/>
          </w:tcPr>
          <w:p w14:paraId="69755851" w14:textId="77777777" w:rsidR="002B2BC7" w:rsidRPr="000303B3" w:rsidRDefault="002B2BC7" w:rsidP="00311C7B">
            <w:pPr>
              <w:spacing w:line="240" w:lineRule="auto"/>
              <w:jc w:val="center"/>
              <w:rPr>
                <w:rFonts w:eastAsia="Times New Roman" w:cs="Times New Roman"/>
                <w:color w:val="000000"/>
                <w:sz w:val="20"/>
                <w:szCs w:val="18"/>
              </w:rPr>
            </w:pPr>
            <w:r w:rsidRPr="000303B3">
              <w:rPr>
                <w:rFonts w:eastAsia="Times New Roman" w:cs="Times New Roman"/>
                <w:color w:val="000000"/>
                <w:sz w:val="20"/>
                <w:szCs w:val="18"/>
              </w:rPr>
              <w:t>uniform</w:t>
            </w:r>
          </w:p>
        </w:tc>
        <w:tc>
          <w:tcPr>
            <w:tcW w:w="236" w:type="dxa"/>
            <w:tcBorders>
              <w:top w:val="nil"/>
              <w:left w:val="nil"/>
              <w:bottom w:val="nil"/>
              <w:right w:val="nil"/>
            </w:tcBorders>
            <w:shd w:val="clear" w:color="auto" w:fill="auto"/>
            <w:noWrap/>
            <w:vAlign w:val="center"/>
            <w:hideMark/>
          </w:tcPr>
          <w:p w14:paraId="20A5C413"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88%</w:t>
            </w:r>
          </w:p>
        </w:tc>
        <w:tc>
          <w:tcPr>
            <w:tcW w:w="236" w:type="dxa"/>
            <w:tcBorders>
              <w:top w:val="nil"/>
              <w:left w:val="nil"/>
              <w:bottom w:val="nil"/>
              <w:right w:val="nil"/>
            </w:tcBorders>
            <w:shd w:val="clear" w:color="auto" w:fill="auto"/>
            <w:noWrap/>
            <w:vAlign w:val="center"/>
            <w:hideMark/>
          </w:tcPr>
          <w:p w14:paraId="125FCC12"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50%</w:t>
            </w:r>
          </w:p>
        </w:tc>
        <w:tc>
          <w:tcPr>
            <w:tcW w:w="236" w:type="dxa"/>
            <w:tcBorders>
              <w:top w:val="nil"/>
              <w:left w:val="nil"/>
              <w:bottom w:val="nil"/>
              <w:right w:val="nil"/>
            </w:tcBorders>
            <w:shd w:val="clear" w:color="auto" w:fill="auto"/>
            <w:noWrap/>
            <w:vAlign w:val="center"/>
            <w:hideMark/>
          </w:tcPr>
          <w:p w14:paraId="002486BD"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88%</w:t>
            </w:r>
          </w:p>
        </w:tc>
        <w:tc>
          <w:tcPr>
            <w:tcW w:w="236" w:type="dxa"/>
            <w:tcBorders>
              <w:top w:val="nil"/>
              <w:left w:val="nil"/>
              <w:bottom w:val="nil"/>
              <w:right w:val="nil"/>
            </w:tcBorders>
            <w:shd w:val="clear" w:color="auto" w:fill="auto"/>
            <w:noWrap/>
            <w:vAlign w:val="center"/>
            <w:hideMark/>
          </w:tcPr>
          <w:p w14:paraId="1451BCFB"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92%</w:t>
            </w:r>
          </w:p>
        </w:tc>
        <w:tc>
          <w:tcPr>
            <w:tcW w:w="236" w:type="dxa"/>
            <w:tcBorders>
              <w:top w:val="nil"/>
              <w:left w:val="nil"/>
              <w:bottom w:val="nil"/>
              <w:right w:val="nil"/>
            </w:tcBorders>
            <w:shd w:val="clear" w:color="auto" w:fill="auto"/>
            <w:noWrap/>
            <w:vAlign w:val="center"/>
            <w:hideMark/>
          </w:tcPr>
          <w:p w14:paraId="1ECBA521"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92%</w:t>
            </w:r>
          </w:p>
        </w:tc>
        <w:tc>
          <w:tcPr>
            <w:tcW w:w="236" w:type="dxa"/>
            <w:tcBorders>
              <w:top w:val="nil"/>
              <w:left w:val="nil"/>
              <w:bottom w:val="nil"/>
              <w:right w:val="nil"/>
            </w:tcBorders>
            <w:shd w:val="clear" w:color="auto" w:fill="auto"/>
            <w:noWrap/>
            <w:vAlign w:val="center"/>
            <w:hideMark/>
          </w:tcPr>
          <w:p w14:paraId="058AB0D3"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83%</w:t>
            </w:r>
          </w:p>
        </w:tc>
        <w:tc>
          <w:tcPr>
            <w:tcW w:w="236" w:type="dxa"/>
            <w:tcBorders>
              <w:top w:val="nil"/>
              <w:left w:val="nil"/>
              <w:bottom w:val="nil"/>
              <w:right w:val="nil"/>
            </w:tcBorders>
            <w:shd w:val="clear" w:color="auto" w:fill="auto"/>
            <w:noWrap/>
            <w:vAlign w:val="center"/>
            <w:hideMark/>
          </w:tcPr>
          <w:p w14:paraId="34AE3F6F"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100%</w:t>
            </w:r>
          </w:p>
        </w:tc>
        <w:tc>
          <w:tcPr>
            <w:tcW w:w="236" w:type="dxa"/>
            <w:tcBorders>
              <w:top w:val="nil"/>
              <w:left w:val="nil"/>
              <w:bottom w:val="nil"/>
              <w:right w:val="nil"/>
            </w:tcBorders>
            <w:shd w:val="clear" w:color="auto" w:fill="auto"/>
            <w:noWrap/>
            <w:vAlign w:val="center"/>
            <w:hideMark/>
          </w:tcPr>
          <w:p w14:paraId="1BC44252"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w:t>
            </w:r>
          </w:p>
        </w:tc>
        <w:tc>
          <w:tcPr>
            <w:tcW w:w="236" w:type="dxa"/>
            <w:tcBorders>
              <w:top w:val="nil"/>
              <w:left w:val="nil"/>
              <w:bottom w:val="nil"/>
              <w:right w:val="nil"/>
            </w:tcBorders>
            <w:shd w:val="clear" w:color="auto" w:fill="auto"/>
            <w:noWrap/>
            <w:vAlign w:val="center"/>
            <w:hideMark/>
          </w:tcPr>
          <w:p w14:paraId="5330F1B8"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95%</w:t>
            </w:r>
          </w:p>
        </w:tc>
        <w:tc>
          <w:tcPr>
            <w:tcW w:w="236" w:type="dxa"/>
            <w:tcBorders>
              <w:top w:val="nil"/>
              <w:left w:val="nil"/>
              <w:bottom w:val="nil"/>
              <w:right w:val="nil"/>
            </w:tcBorders>
            <w:shd w:val="clear" w:color="auto" w:fill="auto"/>
            <w:noWrap/>
            <w:vAlign w:val="center"/>
          </w:tcPr>
          <w:p w14:paraId="17B606F3" w14:textId="5208501B" w:rsidR="002B2BC7" w:rsidRPr="000303B3" w:rsidRDefault="002B2BC7" w:rsidP="00311C7B">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06074">
              <w:rPr>
                <w:rFonts w:cs="Times New Roman"/>
                <w:color w:val="000000"/>
                <w:sz w:val="20"/>
                <w:szCs w:val="20"/>
              </w:rPr>
              <w:t>0</w:t>
            </w:r>
            <w:r w:rsidRPr="000303B3">
              <w:rPr>
                <w:rFonts w:cs="Times New Roman"/>
                <w:color w:val="000000"/>
                <w:sz w:val="20"/>
                <w:szCs w:val="20"/>
              </w:rPr>
              <w:t>.764</w:t>
            </w:r>
          </w:p>
        </w:tc>
        <w:tc>
          <w:tcPr>
            <w:tcW w:w="236" w:type="dxa"/>
            <w:tcBorders>
              <w:top w:val="nil"/>
              <w:left w:val="nil"/>
              <w:bottom w:val="nil"/>
              <w:right w:val="nil"/>
            </w:tcBorders>
            <w:shd w:val="clear" w:color="auto" w:fill="auto"/>
            <w:noWrap/>
            <w:vAlign w:val="center"/>
          </w:tcPr>
          <w:p w14:paraId="3D35495B" w14:textId="10F86A74" w:rsidR="002B2BC7" w:rsidRPr="000303B3" w:rsidRDefault="00B06074" w:rsidP="00311C7B">
            <w:pPr>
              <w:spacing w:line="240" w:lineRule="auto"/>
              <w:jc w:val="center"/>
              <w:rPr>
                <w:rFonts w:eastAsia="Times New Roman" w:cs="Times New Roman"/>
                <w:color w:val="000000"/>
                <w:sz w:val="20"/>
                <w:szCs w:val="20"/>
              </w:rPr>
            </w:pPr>
            <w:r>
              <w:rPr>
                <w:rFonts w:cs="Times New Roman"/>
                <w:color w:val="000000"/>
                <w:sz w:val="20"/>
                <w:szCs w:val="20"/>
              </w:rPr>
              <w:t>0.</w:t>
            </w:r>
            <w:r w:rsidR="002B2BC7" w:rsidRPr="000303B3">
              <w:rPr>
                <w:rFonts w:cs="Times New Roman"/>
                <w:color w:val="000000"/>
                <w:sz w:val="20"/>
                <w:szCs w:val="20"/>
              </w:rPr>
              <w:t>001</w:t>
            </w:r>
          </w:p>
        </w:tc>
      </w:tr>
      <w:tr w:rsidR="002B2BC7" w:rsidRPr="000303B3" w14:paraId="039F08EE" w14:textId="77777777" w:rsidTr="007C6C03">
        <w:trPr>
          <w:trHeight w:val="144"/>
        </w:trPr>
        <w:tc>
          <w:tcPr>
            <w:tcW w:w="236" w:type="dxa"/>
            <w:tcBorders>
              <w:top w:val="nil"/>
              <w:left w:val="nil"/>
              <w:bottom w:val="nil"/>
              <w:right w:val="nil"/>
            </w:tcBorders>
            <w:shd w:val="clear" w:color="auto" w:fill="auto"/>
            <w:noWrap/>
            <w:vAlign w:val="center"/>
            <w:hideMark/>
          </w:tcPr>
          <w:p w14:paraId="3ECC47E8" w14:textId="77777777" w:rsidR="002B2BC7" w:rsidRPr="000303B3" w:rsidRDefault="002B2BC7" w:rsidP="00311C7B">
            <w:pPr>
              <w:spacing w:line="240" w:lineRule="auto"/>
              <w:jc w:val="center"/>
              <w:rPr>
                <w:rFonts w:eastAsia="Times New Roman" w:cs="Times New Roman"/>
                <w:color w:val="000000"/>
                <w:sz w:val="20"/>
                <w:szCs w:val="18"/>
              </w:rPr>
            </w:pPr>
            <w:r w:rsidRPr="000303B3">
              <w:rPr>
                <w:rFonts w:eastAsia="Times New Roman" w:cs="Times New Roman"/>
                <w:color w:val="000000"/>
                <w:sz w:val="20"/>
                <w:szCs w:val="18"/>
              </w:rPr>
              <w:t>beta_2_2</w:t>
            </w:r>
          </w:p>
        </w:tc>
        <w:tc>
          <w:tcPr>
            <w:tcW w:w="236" w:type="dxa"/>
            <w:tcBorders>
              <w:top w:val="nil"/>
              <w:left w:val="nil"/>
              <w:bottom w:val="nil"/>
              <w:right w:val="nil"/>
            </w:tcBorders>
            <w:shd w:val="clear" w:color="auto" w:fill="auto"/>
            <w:noWrap/>
            <w:vAlign w:val="center"/>
            <w:hideMark/>
          </w:tcPr>
          <w:p w14:paraId="1CBA75AD"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73%</w:t>
            </w:r>
          </w:p>
        </w:tc>
        <w:tc>
          <w:tcPr>
            <w:tcW w:w="236" w:type="dxa"/>
            <w:tcBorders>
              <w:top w:val="nil"/>
              <w:left w:val="nil"/>
              <w:bottom w:val="nil"/>
              <w:right w:val="nil"/>
            </w:tcBorders>
            <w:shd w:val="clear" w:color="auto" w:fill="auto"/>
            <w:noWrap/>
            <w:vAlign w:val="center"/>
            <w:hideMark/>
          </w:tcPr>
          <w:p w14:paraId="3841392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47%</w:t>
            </w:r>
          </w:p>
        </w:tc>
        <w:tc>
          <w:tcPr>
            <w:tcW w:w="236" w:type="dxa"/>
            <w:tcBorders>
              <w:top w:val="nil"/>
              <w:left w:val="nil"/>
              <w:bottom w:val="nil"/>
              <w:right w:val="nil"/>
            </w:tcBorders>
            <w:shd w:val="clear" w:color="auto" w:fill="auto"/>
            <w:noWrap/>
            <w:vAlign w:val="center"/>
            <w:hideMark/>
          </w:tcPr>
          <w:p w14:paraId="393A55B3"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70%</w:t>
            </w:r>
          </w:p>
        </w:tc>
        <w:tc>
          <w:tcPr>
            <w:tcW w:w="236" w:type="dxa"/>
            <w:tcBorders>
              <w:top w:val="nil"/>
              <w:left w:val="nil"/>
              <w:bottom w:val="nil"/>
              <w:right w:val="nil"/>
            </w:tcBorders>
            <w:shd w:val="clear" w:color="auto" w:fill="auto"/>
            <w:noWrap/>
            <w:vAlign w:val="center"/>
            <w:hideMark/>
          </w:tcPr>
          <w:p w14:paraId="0DF6874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80%</w:t>
            </w:r>
          </w:p>
        </w:tc>
        <w:tc>
          <w:tcPr>
            <w:tcW w:w="236" w:type="dxa"/>
            <w:tcBorders>
              <w:top w:val="nil"/>
              <w:left w:val="nil"/>
              <w:bottom w:val="nil"/>
              <w:right w:val="nil"/>
            </w:tcBorders>
            <w:shd w:val="clear" w:color="auto" w:fill="auto"/>
            <w:noWrap/>
            <w:vAlign w:val="center"/>
            <w:hideMark/>
          </w:tcPr>
          <w:p w14:paraId="45B05AB3"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78%</w:t>
            </w:r>
          </w:p>
        </w:tc>
        <w:tc>
          <w:tcPr>
            <w:tcW w:w="236" w:type="dxa"/>
            <w:tcBorders>
              <w:top w:val="nil"/>
              <w:left w:val="nil"/>
              <w:bottom w:val="nil"/>
              <w:right w:val="nil"/>
            </w:tcBorders>
            <w:shd w:val="clear" w:color="auto" w:fill="auto"/>
            <w:noWrap/>
            <w:vAlign w:val="center"/>
            <w:hideMark/>
          </w:tcPr>
          <w:p w14:paraId="19946FCE"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67%</w:t>
            </w:r>
          </w:p>
        </w:tc>
        <w:tc>
          <w:tcPr>
            <w:tcW w:w="236" w:type="dxa"/>
            <w:tcBorders>
              <w:top w:val="nil"/>
              <w:left w:val="nil"/>
              <w:bottom w:val="nil"/>
              <w:right w:val="nil"/>
            </w:tcBorders>
            <w:shd w:val="clear" w:color="auto" w:fill="auto"/>
            <w:noWrap/>
            <w:vAlign w:val="center"/>
            <w:hideMark/>
          </w:tcPr>
          <w:p w14:paraId="6E91DF1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100%</w:t>
            </w:r>
          </w:p>
        </w:tc>
        <w:tc>
          <w:tcPr>
            <w:tcW w:w="236" w:type="dxa"/>
            <w:tcBorders>
              <w:top w:val="nil"/>
              <w:left w:val="nil"/>
              <w:bottom w:val="nil"/>
              <w:right w:val="nil"/>
            </w:tcBorders>
            <w:shd w:val="clear" w:color="auto" w:fill="auto"/>
            <w:noWrap/>
            <w:vAlign w:val="center"/>
            <w:hideMark/>
          </w:tcPr>
          <w:p w14:paraId="6D286A7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w:t>
            </w:r>
          </w:p>
        </w:tc>
        <w:tc>
          <w:tcPr>
            <w:tcW w:w="236" w:type="dxa"/>
            <w:tcBorders>
              <w:top w:val="nil"/>
              <w:left w:val="nil"/>
              <w:bottom w:val="nil"/>
              <w:right w:val="nil"/>
            </w:tcBorders>
            <w:shd w:val="clear" w:color="auto" w:fill="auto"/>
            <w:noWrap/>
            <w:vAlign w:val="center"/>
            <w:hideMark/>
          </w:tcPr>
          <w:p w14:paraId="428953D6"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85%</w:t>
            </w:r>
          </w:p>
        </w:tc>
        <w:tc>
          <w:tcPr>
            <w:tcW w:w="236" w:type="dxa"/>
            <w:tcBorders>
              <w:top w:val="nil"/>
              <w:left w:val="nil"/>
              <w:bottom w:val="nil"/>
              <w:right w:val="nil"/>
            </w:tcBorders>
            <w:shd w:val="clear" w:color="auto" w:fill="auto"/>
            <w:noWrap/>
            <w:vAlign w:val="center"/>
          </w:tcPr>
          <w:p w14:paraId="29621548" w14:textId="23F5EED5" w:rsidR="002B2BC7" w:rsidRPr="000303B3" w:rsidRDefault="002B2BC7" w:rsidP="00311C7B">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06074">
              <w:rPr>
                <w:rFonts w:cs="Times New Roman"/>
                <w:color w:val="000000"/>
                <w:sz w:val="20"/>
                <w:szCs w:val="20"/>
              </w:rPr>
              <w:t>0</w:t>
            </w:r>
            <w:r w:rsidRPr="000303B3">
              <w:rPr>
                <w:rFonts w:cs="Times New Roman"/>
                <w:color w:val="000000"/>
                <w:sz w:val="20"/>
                <w:szCs w:val="20"/>
              </w:rPr>
              <w:t>.583</w:t>
            </w:r>
          </w:p>
        </w:tc>
        <w:tc>
          <w:tcPr>
            <w:tcW w:w="236" w:type="dxa"/>
            <w:tcBorders>
              <w:top w:val="nil"/>
              <w:left w:val="nil"/>
              <w:bottom w:val="nil"/>
              <w:right w:val="nil"/>
            </w:tcBorders>
            <w:shd w:val="clear" w:color="auto" w:fill="auto"/>
            <w:noWrap/>
            <w:vAlign w:val="center"/>
          </w:tcPr>
          <w:p w14:paraId="32D72B25" w14:textId="3BEA9528" w:rsidR="002B2BC7" w:rsidRPr="000303B3" w:rsidRDefault="00B06074" w:rsidP="00311C7B">
            <w:pPr>
              <w:spacing w:line="240" w:lineRule="auto"/>
              <w:jc w:val="center"/>
              <w:rPr>
                <w:rFonts w:eastAsia="Times New Roman" w:cs="Times New Roman"/>
                <w:color w:val="000000"/>
                <w:sz w:val="20"/>
                <w:szCs w:val="20"/>
              </w:rPr>
            </w:pPr>
            <w:r>
              <w:rPr>
                <w:rFonts w:cs="Times New Roman"/>
                <w:color w:val="000000"/>
                <w:sz w:val="20"/>
                <w:szCs w:val="20"/>
              </w:rPr>
              <w:t>0.</w:t>
            </w:r>
            <w:r w:rsidR="002B2BC7" w:rsidRPr="000303B3">
              <w:rPr>
                <w:rFonts w:cs="Times New Roman"/>
                <w:color w:val="000000"/>
                <w:sz w:val="20"/>
                <w:szCs w:val="20"/>
              </w:rPr>
              <w:t>000</w:t>
            </w:r>
          </w:p>
        </w:tc>
      </w:tr>
      <w:tr w:rsidR="002B2BC7" w:rsidRPr="000303B3" w14:paraId="1F5E3A9B" w14:textId="77777777" w:rsidTr="007C6C03">
        <w:trPr>
          <w:trHeight w:val="144"/>
        </w:trPr>
        <w:tc>
          <w:tcPr>
            <w:tcW w:w="236" w:type="dxa"/>
            <w:tcBorders>
              <w:top w:val="nil"/>
              <w:left w:val="nil"/>
              <w:bottom w:val="nil"/>
              <w:right w:val="nil"/>
            </w:tcBorders>
            <w:shd w:val="clear" w:color="auto" w:fill="auto"/>
            <w:noWrap/>
            <w:vAlign w:val="center"/>
            <w:hideMark/>
          </w:tcPr>
          <w:p w14:paraId="072647D0" w14:textId="77777777" w:rsidR="002B2BC7" w:rsidRPr="000303B3" w:rsidRDefault="002B2BC7" w:rsidP="00311C7B">
            <w:pPr>
              <w:spacing w:line="240" w:lineRule="auto"/>
              <w:jc w:val="center"/>
              <w:rPr>
                <w:rFonts w:eastAsia="Times New Roman" w:cs="Times New Roman"/>
                <w:color w:val="000000"/>
                <w:sz w:val="20"/>
                <w:szCs w:val="18"/>
              </w:rPr>
            </w:pPr>
            <w:r w:rsidRPr="000303B3">
              <w:rPr>
                <w:rFonts w:eastAsia="Times New Roman" w:cs="Times New Roman"/>
                <w:color w:val="000000"/>
                <w:sz w:val="20"/>
                <w:szCs w:val="18"/>
              </w:rPr>
              <w:t>beta_4_4</w:t>
            </w:r>
          </w:p>
        </w:tc>
        <w:tc>
          <w:tcPr>
            <w:tcW w:w="236" w:type="dxa"/>
            <w:tcBorders>
              <w:top w:val="nil"/>
              <w:left w:val="nil"/>
              <w:bottom w:val="nil"/>
              <w:right w:val="nil"/>
            </w:tcBorders>
            <w:shd w:val="clear" w:color="auto" w:fill="auto"/>
            <w:noWrap/>
            <w:vAlign w:val="center"/>
            <w:hideMark/>
          </w:tcPr>
          <w:p w14:paraId="17D3EE5C"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47%</w:t>
            </w:r>
          </w:p>
        </w:tc>
        <w:tc>
          <w:tcPr>
            <w:tcW w:w="236" w:type="dxa"/>
            <w:tcBorders>
              <w:top w:val="nil"/>
              <w:left w:val="nil"/>
              <w:bottom w:val="nil"/>
              <w:right w:val="nil"/>
            </w:tcBorders>
            <w:shd w:val="clear" w:color="auto" w:fill="auto"/>
            <w:noWrap/>
            <w:vAlign w:val="center"/>
            <w:hideMark/>
          </w:tcPr>
          <w:p w14:paraId="386BFFDC"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46%</w:t>
            </w:r>
          </w:p>
        </w:tc>
        <w:tc>
          <w:tcPr>
            <w:tcW w:w="236" w:type="dxa"/>
            <w:tcBorders>
              <w:top w:val="nil"/>
              <w:left w:val="nil"/>
              <w:bottom w:val="nil"/>
              <w:right w:val="nil"/>
            </w:tcBorders>
            <w:shd w:val="clear" w:color="auto" w:fill="auto"/>
            <w:noWrap/>
            <w:vAlign w:val="center"/>
            <w:hideMark/>
          </w:tcPr>
          <w:p w14:paraId="22437CDB"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48%</w:t>
            </w:r>
          </w:p>
        </w:tc>
        <w:tc>
          <w:tcPr>
            <w:tcW w:w="236" w:type="dxa"/>
            <w:tcBorders>
              <w:top w:val="nil"/>
              <w:left w:val="nil"/>
              <w:bottom w:val="nil"/>
              <w:right w:val="nil"/>
            </w:tcBorders>
            <w:shd w:val="clear" w:color="auto" w:fill="auto"/>
            <w:noWrap/>
            <w:vAlign w:val="center"/>
            <w:hideMark/>
          </w:tcPr>
          <w:p w14:paraId="1219A08C"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59%</w:t>
            </w:r>
          </w:p>
        </w:tc>
        <w:tc>
          <w:tcPr>
            <w:tcW w:w="236" w:type="dxa"/>
            <w:tcBorders>
              <w:top w:val="nil"/>
              <w:left w:val="nil"/>
              <w:bottom w:val="nil"/>
              <w:right w:val="nil"/>
            </w:tcBorders>
            <w:shd w:val="clear" w:color="auto" w:fill="auto"/>
            <w:noWrap/>
            <w:vAlign w:val="center"/>
            <w:hideMark/>
          </w:tcPr>
          <w:p w14:paraId="7C30DD2B"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56%</w:t>
            </w:r>
          </w:p>
        </w:tc>
        <w:tc>
          <w:tcPr>
            <w:tcW w:w="236" w:type="dxa"/>
            <w:tcBorders>
              <w:top w:val="nil"/>
              <w:left w:val="nil"/>
              <w:bottom w:val="nil"/>
              <w:right w:val="nil"/>
            </w:tcBorders>
            <w:shd w:val="clear" w:color="auto" w:fill="auto"/>
            <w:noWrap/>
            <w:vAlign w:val="center"/>
            <w:hideMark/>
          </w:tcPr>
          <w:p w14:paraId="79A1B14E"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40%</w:t>
            </w:r>
          </w:p>
        </w:tc>
        <w:tc>
          <w:tcPr>
            <w:tcW w:w="236" w:type="dxa"/>
            <w:tcBorders>
              <w:top w:val="nil"/>
              <w:left w:val="nil"/>
              <w:bottom w:val="nil"/>
              <w:right w:val="nil"/>
            </w:tcBorders>
            <w:shd w:val="clear" w:color="auto" w:fill="auto"/>
            <w:noWrap/>
            <w:vAlign w:val="center"/>
            <w:hideMark/>
          </w:tcPr>
          <w:p w14:paraId="4B1BF2C0"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100%</w:t>
            </w:r>
          </w:p>
        </w:tc>
        <w:tc>
          <w:tcPr>
            <w:tcW w:w="236" w:type="dxa"/>
            <w:tcBorders>
              <w:top w:val="nil"/>
              <w:left w:val="nil"/>
              <w:bottom w:val="nil"/>
              <w:right w:val="nil"/>
            </w:tcBorders>
            <w:shd w:val="clear" w:color="auto" w:fill="auto"/>
            <w:noWrap/>
            <w:vAlign w:val="center"/>
            <w:hideMark/>
          </w:tcPr>
          <w:p w14:paraId="0A3C7B82"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w:t>
            </w:r>
          </w:p>
        </w:tc>
        <w:tc>
          <w:tcPr>
            <w:tcW w:w="236" w:type="dxa"/>
            <w:tcBorders>
              <w:top w:val="nil"/>
              <w:left w:val="nil"/>
              <w:bottom w:val="nil"/>
              <w:right w:val="nil"/>
            </w:tcBorders>
            <w:shd w:val="clear" w:color="auto" w:fill="auto"/>
            <w:noWrap/>
            <w:vAlign w:val="center"/>
            <w:hideMark/>
          </w:tcPr>
          <w:p w14:paraId="4D5ACFD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66%</w:t>
            </w:r>
          </w:p>
        </w:tc>
        <w:tc>
          <w:tcPr>
            <w:tcW w:w="236" w:type="dxa"/>
            <w:tcBorders>
              <w:top w:val="nil"/>
              <w:left w:val="nil"/>
              <w:bottom w:val="nil"/>
              <w:right w:val="nil"/>
            </w:tcBorders>
            <w:shd w:val="clear" w:color="auto" w:fill="auto"/>
            <w:noWrap/>
            <w:vAlign w:val="center"/>
          </w:tcPr>
          <w:p w14:paraId="2FE44BFD" w14:textId="2CD81EBF" w:rsidR="002B2BC7" w:rsidRPr="000303B3" w:rsidRDefault="002B2BC7" w:rsidP="00311C7B">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06074">
              <w:rPr>
                <w:rFonts w:cs="Times New Roman"/>
                <w:color w:val="000000"/>
                <w:sz w:val="20"/>
                <w:szCs w:val="20"/>
              </w:rPr>
              <w:t>0</w:t>
            </w:r>
            <w:r w:rsidRPr="000303B3">
              <w:rPr>
                <w:rFonts w:cs="Times New Roman"/>
                <w:color w:val="000000"/>
                <w:sz w:val="20"/>
                <w:szCs w:val="20"/>
              </w:rPr>
              <w:t>.399</w:t>
            </w:r>
          </w:p>
        </w:tc>
        <w:tc>
          <w:tcPr>
            <w:tcW w:w="236" w:type="dxa"/>
            <w:tcBorders>
              <w:top w:val="nil"/>
              <w:left w:val="nil"/>
              <w:bottom w:val="nil"/>
              <w:right w:val="nil"/>
            </w:tcBorders>
            <w:shd w:val="clear" w:color="auto" w:fill="auto"/>
            <w:noWrap/>
            <w:vAlign w:val="center"/>
          </w:tcPr>
          <w:p w14:paraId="6443FD6D" w14:textId="22A98965" w:rsidR="002B2BC7" w:rsidRPr="000303B3" w:rsidRDefault="00B06074" w:rsidP="00311C7B">
            <w:pPr>
              <w:spacing w:line="240" w:lineRule="auto"/>
              <w:jc w:val="center"/>
              <w:rPr>
                <w:rFonts w:eastAsia="Times New Roman" w:cs="Times New Roman"/>
                <w:color w:val="000000"/>
                <w:sz w:val="20"/>
                <w:szCs w:val="20"/>
              </w:rPr>
            </w:pPr>
            <w:r>
              <w:rPr>
                <w:rFonts w:cs="Times New Roman"/>
                <w:color w:val="000000"/>
                <w:sz w:val="20"/>
                <w:szCs w:val="20"/>
              </w:rPr>
              <w:t>0.</w:t>
            </w:r>
            <w:r w:rsidR="002B2BC7" w:rsidRPr="000303B3">
              <w:rPr>
                <w:rFonts w:cs="Times New Roman"/>
                <w:color w:val="000000"/>
                <w:sz w:val="20"/>
                <w:szCs w:val="20"/>
              </w:rPr>
              <w:t>000</w:t>
            </w:r>
          </w:p>
        </w:tc>
      </w:tr>
      <w:tr w:rsidR="002B2BC7" w:rsidRPr="000303B3" w14:paraId="5A942E5C" w14:textId="77777777" w:rsidTr="007C6C03">
        <w:trPr>
          <w:trHeight w:val="144"/>
        </w:trPr>
        <w:tc>
          <w:tcPr>
            <w:tcW w:w="236" w:type="dxa"/>
            <w:tcBorders>
              <w:top w:val="nil"/>
              <w:left w:val="nil"/>
              <w:bottom w:val="nil"/>
              <w:right w:val="nil"/>
            </w:tcBorders>
            <w:shd w:val="clear" w:color="auto" w:fill="auto"/>
            <w:noWrap/>
            <w:vAlign w:val="center"/>
          </w:tcPr>
          <w:p w14:paraId="7CFB1762" w14:textId="77777777" w:rsidR="002B2BC7" w:rsidRPr="000303B3" w:rsidRDefault="002B2BC7" w:rsidP="00311C7B">
            <w:pPr>
              <w:spacing w:line="240" w:lineRule="auto"/>
              <w:jc w:val="center"/>
              <w:rPr>
                <w:rFonts w:eastAsia="Times New Roman" w:cs="Times New Roman"/>
                <w:color w:val="000000"/>
                <w:sz w:val="20"/>
                <w:szCs w:val="18"/>
              </w:rPr>
            </w:pPr>
            <w:r w:rsidRPr="000303B3">
              <w:rPr>
                <w:rFonts w:eastAsia="Times New Roman" w:cs="Times New Roman"/>
                <w:color w:val="000000"/>
                <w:sz w:val="20"/>
                <w:szCs w:val="18"/>
              </w:rPr>
              <w:t>tri</w:t>
            </w:r>
          </w:p>
        </w:tc>
        <w:tc>
          <w:tcPr>
            <w:tcW w:w="236" w:type="dxa"/>
            <w:tcBorders>
              <w:top w:val="nil"/>
              <w:left w:val="nil"/>
              <w:bottom w:val="nil"/>
              <w:right w:val="nil"/>
            </w:tcBorders>
            <w:shd w:val="clear" w:color="auto" w:fill="auto"/>
            <w:noWrap/>
            <w:vAlign w:val="center"/>
          </w:tcPr>
          <w:p w14:paraId="2C7DD245"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53%</w:t>
            </w:r>
          </w:p>
        </w:tc>
        <w:tc>
          <w:tcPr>
            <w:tcW w:w="236" w:type="dxa"/>
            <w:tcBorders>
              <w:top w:val="nil"/>
              <w:left w:val="nil"/>
              <w:bottom w:val="nil"/>
              <w:right w:val="nil"/>
            </w:tcBorders>
            <w:shd w:val="clear" w:color="auto" w:fill="auto"/>
            <w:noWrap/>
            <w:vAlign w:val="center"/>
          </w:tcPr>
          <w:p w14:paraId="71F86BEB"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46%</w:t>
            </w:r>
          </w:p>
        </w:tc>
        <w:tc>
          <w:tcPr>
            <w:tcW w:w="236" w:type="dxa"/>
            <w:tcBorders>
              <w:top w:val="nil"/>
              <w:left w:val="nil"/>
              <w:bottom w:val="nil"/>
              <w:right w:val="nil"/>
            </w:tcBorders>
            <w:shd w:val="clear" w:color="auto" w:fill="auto"/>
            <w:noWrap/>
            <w:vAlign w:val="center"/>
          </w:tcPr>
          <w:p w14:paraId="625101D1"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49%</w:t>
            </w:r>
          </w:p>
        </w:tc>
        <w:tc>
          <w:tcPr>
            <w:tcW w:w="236" w:type="dxa"/>
            <w:tcBorders>
              <w:top w:val="nil"/>
              <w:left w:val="nil"/>
              <w:bottom w:val="nil"/>
              <w:right w:val="nil"/>
            </w:tcBorders>
            <w:shd w:val="clear" w:color="auto" w:fill="auto"/>
            <w:noWrap/>
            <w:vAlign w:val="center"/>
          </w:tcPr>
          <w:p w14:paraId="58BF9B0C"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61%</w:t>
            </w:r>
          </w:p>
        </w:tc>
        <w:tc>
          <w:tcPr>
            <w:tcW w:w="236" w:type="dxa"/>
            <w:tcBorders>
              <w:top w:val="nil"/>
              <w:left w:val="nil"/>
              <w:bottom w:val="nil"/>
              <w:right w:val="nil"/>
            </w:tcBorders>
            <w:shd w:val="clear" w:color="auto" w:fill="auto"/>
            <w:noWrap/>
            <w:vAlign w:val="center"/>
          </w:tcPr>
          <w:p w14:paraId="49ABF952"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57%</w:t>
            </w:r>
          </w:p>
        </w:tc>
        <w:tc>
          <w:tcPr>
            <w:tcW w:w="236" w:type="dxa"/>
            <w:tcBorders>
              <w:top w:val="nil"/>
              <w:left w:val="nil"/>
              <w:bottom w:val="nil"/>
              <w:right w:val="nil"/>
            </w:tcBorders>
            <w:shd w:val="clear" w:color="auto" w:fill="auto"/>
            <w:noWrap/>
            <w:vAlign w:val="center"/>
          </w:tcPr>
          <w:p w14:paraId="65889016"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44%</w:t>
            </w:r>
          </w:p>
        </w:tc>
        <w:tc>
          <w:tcPr>
            <w:tcW w:w="236" w:type="dxa"/>
            <w:tcBorders>
              <w:top w:val="nil"/>
              <w:left w:val="nil"/>
              <w:bottom w:val="nil"/>
              <w:right w:val="nil"/>
            </w:tcBorders>
            <w:shd w:val="clear" w:color="auto" w:fill="auto"/>
            <w:noWrap/>
            <w:vAlign w:val="center"/>
          </w:tcPr>
          <w:p w14:paraId="430C78E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100%</w:t>
            </w:r>
          </w:p>
        </w:tc>
        <w:tc>
          <w:tcPr>
            <w:tcW w:w="236" w:type="dxa"/>
            <w:tcBorders>
              <w:top w:val="nil"/>
              <w:left w:val="nil"/>
              <w:bottom w:val="nil"/>
              <w:right w:val="nil"/>
            </w:tcBorders>
            <w:shd w:val="clear" w:color="auto" w:fill="auto"/>
            <w:noWrap/>
            <w:vAlign w:val="center"/>
          </w:tcPr>
          <w:p w14:paraId="508718BF"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w:t>
            </w:r>
          </w:p>
        </w:tc>
        <w:tc>
          <w:tcPr>
            <w:tcW w:w="236" w:type="dxa"/>
            <w:tcBorders>
              <w:top w:val="nil"/>
              <w:left w:val="nil"/>
              <w:bottom w:val="nil"/>
              <w:right w:val="nil"/>
            </w:tcBorders>
            <w:shd w:val="clear" w:color="auto" w:fill="auto"/>
            <w:noWrap/>
            <w:vAlign w:val="center"/>
          </w:tcPr>
          <w:p w14:paraId="69CD47A1"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68%</w:t>
            </w:r>
          </w:p>
        </w:tc>
        <w:tc>
          <w:tcPr>
            <w:tcW w:w="236" w:type="dxa"/>
            <w:tcBorders>
              <w:top w:val="nil"/>
              <w:left w:val="nil"/>
              <w:bottom w:val="nil"/>
              <w:right w:val="nil"/>
            </w:tcBorders>
            <w:shd w:val="clear" w:color="auto" w:fill="auto"/>
            <w:noWrap/>
            <w:vAlign w:val="center"/>
          </w:tcPr>
          <w:p w14:paraId="0341C914" w14:textId="7A205628" w:rsidR="002B2BC7" w:rsidRPr="000303B3" w:rsidRDefault="002B2BC7" w:rsidP="00311C7B">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06074">
              <w:rPr>
                <w:rFonts w:cs="Times New Roman"/>
                <w:color w:val="000000"/>
                <w:sz w:val="20"/>
                <w:szCs w:val="20"/>
              </w:rPr>
              <w:t>0</w:t>
            </w:r>
            <w:r w:rsidRPr="000303B3">
              <w:rPr>
                <w:rFonts w:cs="Times New Roman"/>
                <w:color w:val="000000"/>
                <w:sz w:val="20"/>
                <w:szCs w:val="20"/>
              </w:rPr>
              <w:t>.428</w:t>
            </w:r>
          </w:p>
        </w:tc>
        <w:tc>
          <w:tcPr>
            <w:tcW w:w="236" w:type="dxa"/>
            <w:tcBorders>
              <w:top w:val="nil"/>
              <w:left w:val="nil"/>
              <w:bottom w:val="nil"/>
              <w:right w:val="nil"/>
            </w:tcBorders>
            <w:shd w:val="clear" w:color="auto" w:fill="auto"/>
            <w:noWrap/>
            <w:vAlign w:val="center"/>
          </w:tcPr>
          <w:p w14:paraId="0DCBB2B9" w14:textId="2F0A48B9" w:rsidR="002B2BC7" w:rsidRPr="000303B3" w:rsidRDefault="00B06074" w:rsidP="00311C7B">
            <w:pPr>
              <w:spacing w:line="240" w:lineRule="auto"/>
              <w:jc w:val="center"/>
              <w:rPr>
                <w:rFonts w:eastAsia="Times New Roman" w:cs="Times New Roman"/>
                <w:color w:val="000000"/>
                <w:sz w:val="20"/>
                <w:szCs w:val="20"/>
              </w:rPr>
            </w:pPr>
            <w:r>
              <w:rPr>
                <w:rFonts w:cs="Times New Roman"/>
                <w:color w:val="000000"/>
                <w:sz w:val="20"/>
                <w:szCs w:val="20"/>
              </w:rPr>
              <w:t>0.</w:t>
            </w:r>
            <w:r w:rsidR="002B2BC7" w:rsidRPr="000303B3">
              <w:rPr>
                <w:rFonts w:cs="Times New Roman"/>
                <w:color w:val="000000"/>
                <w:sz w:val="20"/>
                <w:szCs w:val="20"/>
              </w:rPr>
              <w:t>001</w:t>
            </w:r>
          </w:p>
        </w:tc>
      </w:tr>
      <w:tr w:rsidR="002B2BC7" w:rsidRPr="000303B3" w14:paraId="1C9E6F14" w14:textId="77777777" w:rsidTr="007C6C03">
        <w:trPr>
          <w:trHeight w:val="144"/>
        </w:trPr>
        <w:tc>
          <w:tcPr>
            <w:tcW w:w="236" w:type="dxa"/>
            <w:tcBorders>
              <w:top w:val="nil"/>
              <w:left w:val="nil"/>
              <w:bottom w:val="nil"/>
              <w:right w:val="nil"/>
            </w:tcBorders>
            <w:shd w:val="clear" w:color="auto" w:fill="auto"/>
            <w:noWrap/>
            <w:vAlign w:val="center"/>
            <w:hideMark/>
          </w:tcPr>
          <w:p w14:paraId="01C37763" w14:textId="77777777" w:rsidR="002B2BC7" w:rsidRPr="000303B3" w:rsidRDefault="002B2BC7" w:rsidP="00311C7B">
            <w:pPr>
              <w:spacing w:line="240" w:lineRule="auto"/>
              <w:jc w:val="center"/>
              <w:rPr>
                <w:rFonts w:eastAsia="Times New Roman" w:cs="Times New Roman"/>
                <w:color w:val="000000"/>
                <w:sz w:val="20"/>
                <w:szCs w:val="18"/>
              </w:rPr>
            </w:pPr>
            <w:r w:rsidRPr="000303B3">
              <w:rPr>
                <w:rFonts w:eastAsia="Times New Roman" w:cs="Times New Roman"/>
                <w:color w:val="000000"/>
                <w:sz w:val="20"/>
                <w:szCs w:val="18"/>
              </w:rPr>
              <w:t>normal</w:t>
            </w:r>
          </w:p>
        </w:tc>
        <w:tc>
          <w:tcPr>
            <w:tcW w:w="236" w:type="dxa"/>
            <w:tcBorders>
              <w:top w:val="nil"/>
              <w:left w:val="nil"/>
              <w:bottom w:val="nil"/>
              <w:right w:val="nil"/>
            </w:tcBorders>
            <w:shd w:val="clear" w:color="auto" w:fill="auto"/>
            <w:noWrap/>
            <w:vAlign w:val="center"/>
            <w:hideMark/>
          </w:tcPr>
          <w:p w14:paraId="60C95A6C"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w:t>
            </w:r>
          </w:p>
        </w:tc>
        <w:tc>
          <w:tcPr>
            <w:tcW w:w="236" w:type="dxa"/>
            <w:tcBorders>
              <w:top w:val="nil"/>
              <w:left w:val="nil"/>
              <w:bottom w:val="nil"/>
              <w:right w:val="nil"/>
            </w:tcBorders>
            <w:shd w:val="clear" w:color="auto" w:fill="auto"/>
            <w:noWrap/>
            <w:vAlign w:val="center"/>
            <w:hideMark/>
          </w:tcPr>
          <w:p w14:paraId="279ECE08"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57%</w:t>
            </w:r>
          </w:p>
        </w:tc>
        <w:tc>
          <w:tcPr>
            <w:tcW w:w="236" w:type="dxa"/>
            <w:tcBorders>
              <w:top w:val="nil"/>
              <w:left w:val="nil"/>
              <w:bottom w:val="nil"/>
              <w:right w:val="nil"/>
            </w:tcBorders>
            <w:shd w:val="clear" w:color="auto" w:fill="auto"/>
            <w:noWrap/>
            <w:vAlign w:val="center"/>
            <w:hideMark/>
          </w:tcPr>
          <w:p w14:paraId="1252D8DC"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w:t>
            </w:r>
          </w:p>
        </w:tc>
        <w:tc>
          <w:tcPr>
            <w:tcW w:w="236" w:type="dxa"/>
            <w:tcBorders>
              <w:top w:val="nil"/>
              <w:left w:val="nil"/>
              <w:bottom w:val="nil"/>
              <w:right w:val="nil"/>
            </w:tcBorders>
            <w:shd w:val="clear" w:color="auto" w:fill="auto"/>
            <w:noWrap/>
            <w:vAlign w:val="center"/>
            <w:hideMark/>
          </w:tcPr>
          <w:p w14:paraId="0F561C22"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w:t>
            </w:r>
          </w:p>
        </w:tc>
        <w:tc>
          <w:tcPr>
            <w:tcW w:w="236" w:type="dxa"/>
            <w:tcBorders>
              <w:top w:val="nil"/>
              <w:left w:val="nil"/>
              <w:bottom w:val="nil"/>
              <w:right w:val="nil"/>
            </w:tcBorders>
            <w:shd w:val="clear" w:color="auto" w:fill="auto"/>
            <w:noWrap/>
            <w:vAlign w:val="center"/>
            <w:hideMark/>
          </w:tcPr>
          <w:p w14:paraId="7581FE45"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w:t>
            </w:r>
          </w:p>
        </w:tc>
        <w:tc>
          <w:tcPr>
            <w:tcW w:w="236" w:type="dxa"/>
            <w:tcBorders>
              <w:top w:val="nil"/>
              <w:left w:val="nil"/>
              <w:bottom w:val="nil"/>
              <w:right w:val="nil"/>
            </w:tcBorders>
            <w:shd w:val="clear" w:color="auto" w:fill="auto"/>
            <w:noWrap/>
            <w:vAlign w:val="center"/>
            <w:hideMark/>
          </w:tcPr>
          <w:p w14:paraId="17048691"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w:t>
            </w:r>
          </w:p>
        </w:tc>
        <w:tc>
          <w:tcPr>
            <w:tcW w:w="236" w:type="dxa"/>
            <w:tcBorders>
              <w:top w:val="nil"/>
              <w:left w:val="nil"/>
              <w:bottom w:val="nil"/>
              <w:right w:val="nil"/>
            </w:tcBorders>
            <w:shd w:val="clear" w:color="auto" w:fill="auto"/>
            <w:noWrap/>
            <w:vAlign w:val="center"/>
            <w:hideMark/>
          </w:tcPr>
          <w:p w14:paraId="23AB38ED"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100%</w:t>
            </w:r>
          </w:p>
        </w:tc>
        <w:tc>
          <w:tcPr>
            <w:tcW w:w="236" w:type="dxa"/>
            <w:tcBorders>
              <w:top w:val="nil"/>
              <w:left w:val="nil"/>
              <w:bottom w:val="nil"/>
              <w:right w:val="nil"/>
            </w:tcBorders>
            <w:shd w:val="clear" w:color="auto" w:fill="auto"/>
            <w:noWrap/>
            <w:vAlign w:val="center"/>
            <w:hideMark/>
          </w:tcPr>
          <w:p w14:paraId="7AB3A42D"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w:t>
            </w:r>
          </w:p>
        </w:tc>
        <w:tc>
          <w:tcPr>
            <w:tcW w:w="236" w:type="dxa"/>
            <w:tcBorders>
              <w:top w:val="nil"/>
              <w:left w:val="nil"/>
              <w:bottom w:val="nil"/>
              <w:right w:val="nil"/>
            </w:tcBorders>
            <w:shd w:val="clear" w:color="auto" w:fill="auto"/>
            <w:noWrap/>
            <w:vAlign w:val="center"/>
            <w:hideMark/>
          </w:tcPr>
          <w:p w14:paraId="58AE4882"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w:t>
            </w:r>
          </w:p>
        </w:tc>
        <w:tc>
          <w:tcPr>
            <w:tcW w:w="236" w:type="dxa"/>
            <w:tcBorders>
              <w:top w:val="nil"/>
              <w:left w:val="nil"/>
              <w:bottom w:val="nil"/>
              <w:right w:val="nil"/>
            </w:tcBorders>
            <w:shd w:val="clear" w:color="auto" w:fill="auto"/>
            <w:noWrap/>
            <w:vAlign w:val="center"/>
          </w:tcPr>
          <w:p w14:paraId="31208E4D" w14:textId="45963564" w:rsidR="002B2BC7" w:rsidRPr="000303B3" w:rsidRDefault="002B2BC7" w:rsidP="00311C7B">
            <w:pPr>
              <w:spacing w:line="240" w:lineRule="auto"/>
              <w:jc w:val="center"/>
              <w:rPr>
                <w:rFonts w:eastAsia="Times New Roman" w:cs="Times New Roman"/>
                <w:color w:val="000000"/>
                <w:sz w:val="20"/>
                <w:szCs w:val="20"/>
              </w:rPr>
            </w:pPr>
            <w:r w:rsidRPr="000303B3">
              <w:rPr>
                <w:rFonts w:cs="Times New Roman"/>
                <w:color w:val="000000"/>
                <w:sz w:val="20"/>
                <w:szCs w:val="20"/>
              </w:rPr>
              <w:t>-</w:t>
            </w:r>
            <w:r w:rsidR="00B06074">
              <w:rPr>
                <w:rFonts w:cs="Times New Roman"/>
                <w:color w:val="000000"/>
                <w:sz w:val="20"/>
                <w:szCs w:val="20"/>
              </w:rPr>
              <w:t>0</w:t>
            </w:r>
            <w:r w:rsidRPr="000303B3">
              <w:rPr>
                <w:rFonts w:cs="Times New Roman"/>
                <w:color w:val="000000"/>
                <w:sz w:val="20"/>
                <w:szCs w:val="20"/>
              </w:rPr>
              <w:t>.025</w:t>
            </w:r>
          </w:p>
        </w:tc>
        <w:tc>
          <w:tcPr>
            <w:tcW w:w="236" w:type="dxa"/>
            <w:tcBorders>
              <w:top w:val="nil"/>
              <w:left w:val="nil"/>
              <w:bottom w:val="nil"/>
              <w:right w:val="nil"/>
            </w:tcBorders>
            <w:shd w:val="clear" w:color="auto" w:fill="auto"/>
            <w:noWrap/>
            <w:vAlign w:val="center"/>
          </w:tcPr>
          <w:p w14:paraId="48FFE91A" w14:textId="3D120A72" w:rsidR="002B2BC7" w:rsidRPr="000303B3" w:rsidRDefault="00B06074" w:rsidP="00311C7B">
            <w:pPr>
              <w:spacing w:line="240" w:lineRule="auto"/>
              <w:jc w:val="center"/>
              <w:rPr>
                <w:rFonts w:eastAsia="Times New Roman" w:cs="Times New Roman"/>
                <w:color w:val="000000"/>
                <w:sz w:val="20"/>
                <w:szCs w:val="20"/>
              </w:rPr>
            </w:pPr>
            <w:r>
              <w:rPr>
                <w:rFonts w:cs="Times New Roman"/>
                <w:color w:val="000000"/>
                <w:sz w:val="20"/>
                <w:szCs w:val="20"/>
              </w:rPr>
              <w:t>0.</w:t>
            </w:r>
            <w:r w:rsidR="002B2BC7" w:rsidRPr="000303B3">
              <w:rPr>
                <w:rFonts w:cs="Times New Roman"/>
                <w:color w:val="000000"/>
                <w:sz w:val="20"/>
                <w:szCs w:val="20"/>
              </w:rPr>
              <w:t>002</w:t>
            </w:r>
          </w:p>
        </w:tc>
      </w:tr>
      <w:tr w:rsidR="002B2BC7" w:rsidRPr="000303B3" w14:paraId="1B33E5CD" w14:textId="77777777" w:rsidTr="007C6C03">
        <w:trPr>
          <w:trHeight w:val="144"/>
        </w:trPr>
        <w:tc>
          <w:tcPr>
            <w:tcW w:w="236" w:type="dxa"/>
            <w:tcBorders>
              <w:top w:val="nil"/>
              <w:left w:val="nil"/>
              <w:bottom w:val="nil"/>
              <w:right w:val="nil"/>
            </w:tcBorders>
            <w:shd w:val="clear" w:color="auto" w:fill="auto"/>
            <w:noWrap/>
            <w:vAlign w:val="center"/>
            <w:hideMark/>
          </w:tcPr>
          <w:p w14:paraId="05180393" w14:textId="77777777" w:rsidR="002B2BC7" w:rsidRPr="000303B3" w:rsidRDefault="002B2BC7" w:rsidP="00311C7B">
            <w:pPr>
              <w:spacing w:line="240" w:lineRule="auto"/>
              <w:jc w:val="center"/>
              <w:rPr>
                <w:rFonts w:eastAsia="Times New Roman" w:cs="Times New Roman"/>
                <w:color w:val="000000"/>
                <w:sz w:val="20"/>
                <w:szCs w:val="18"/>
              </w:rPr>
            </w:pPr>
            <w:r w:rsidRPr="000303B3">
              <w:rPr>
                <w:rFonts w:eastAsia="Times New Roman" w:cs="Times New Roman"/>
                <w:color w:val="000000"/>
                <w:sz w:val="20"/>
                <w:szCs w:val="18"/>
              </w:rPr>
              <w:t>t_3</w:t>
            </w:r>
          </w:p>
        </w:tc>
        <w:tc>
          <w:tcPr>
            <w:tcW w:w="236" w:type="dxa"/>
            <w:tcBorders>
              <w:top w:val="nil"/>
              <w:left w:val="nil"/>
              <w:bottom w:val="nil"/>
              <w:right w:val="nil"/>
            </w:tcBorders>
            <w:shd w:val="clear" w:color="auto" w:fill="auto"/>
            <w:noWrap/>
            <w:vAlign w:val="center"/>
            <w:hideMark/>
          </w:tcPr>
          <w:p w14:paraId="7816B26E"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97%</w:t>
            </w:r>
          </w:p>
        </w:tc>
        <w:tc>
          <w:tcPr>
            <w:tcW w:w="236" w:type="dxa"/>
            <w:tcBorders>
              <w:top w:val="nil"/>
              <w:left w:val="nil"/>
              <w:bottom w:val="nil"/>
              <w:right w:val="nil"/>
            </w:tcBorders>
            <w:shd w:val="clear" w:color="auto" w:fill="auto"/>
            <w:noWrap/>
            <w:vAlign w:val="center"/>
            <w:hideMark/>
          </w:tcPr>
          <w:p w14:paraId="19C80B1E"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96%</w:t>
            </w:r>
          </w:p>
        </w:tc>
        <w:tc>
          <w:tcPr>
            <w:tcW w:w="236" w:type="dxa"/>
            <w:tcBorders>
              <w:top w:val="nil"/>
              <w:left w:val="nil"/>
              <w:bottom w:val="nil"/>
              <w:right w:val="nil"/>
            </w:tcBorders>
            <w:shd w:val="clear" w:color="auto" w:fill="auto"/>
            <w:noWrap/>
            <w:vAlign w:val="center"/>
            <w:hideMark/>
          </w:tcPr>
          <w:p w14:paraId="2A5F39C5"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95%</w:t>
            </w:r>
          </w:p>
        </w:tc>
        <w:tc>
          <w:tcPr>
            <w:tcW w:w="236" w:type="dxa"/>
            <w:tcBorders>
              <w:top w:val="nil"/>
              <w:left w:val="nil"/>
              <w:bottom w:val="nil"/>
              <w:right w:val="nil"/>
            </w:tcBorders>
            <w:shd w:val="clear" w:color="auto" w:fill="auto"/>
            <w:noWrap/>
            <w:vAlign w:val="center"/>
            <w:hideMark/>
          </w:tcPr>
          <w:p w14:paraId="2237F311"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97%</w:t>
            </w:r>
          </w:p>
        </w:tc>
        <w:tc>
          <w:tcPr>
            <w:tcW w:w="236" w:type="dxa"/>
            <w:tcBorders>
              <w:top w:val="nil"/>
              <w:left w:val="nil"/>
              <w:bottom w:val="nil"/>
              <w:right w:val="nil"/>
            </w:tcBorders>
            <w:shd w:val="clear" w:color="auto" w:fill="auto"/>
            <w:noWrap/>
            <w:vAlign w:val="center"/>
            <w:hideMark/>
          </w:tcPr>
          <w:p w14:paraId="57748501"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96%</w:t>
            </w:r>
          </w:p>
        </w:tc>
        <w:tc>
          <w:tcPr>
            <w:tcW w:w="236" w:type="dxa"/>
            <w:tcBorders>
              <w:top w:val="nil"/>
              <w:left w:val="nil"/>
              <w:bottom w:val="nil"/>
              <w:right w:val="nil"/>
            </w:tcBorders>
            <w:shd w:val="clear" w:color="auto" w:fill="auto"/>
            <w:noWrap/>
            <w:vAlign w:val="center"/>
            <w:hideMark/>
          </w:tcPr>
          <w:p w14:paraId="2C1F4930"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98%</w:t>
            </w:r>
          </w:p>
        </w:tc>
        <w:tc>
          <w:tcPr>
            <w:tcW w:w="236" w:type="dxa"/>
            <w:tcBorders>
              <w:top w:val="nil"/>
              <w:left w:val="nil"/>
              <w:bottom w:val="nil"/>
              <w:right w:val="nil"/>
            </w:tcBorders>
            <w:shd w:val="clear" w:color="auto" w:fill="auto"/>
            <w:noWrap/>
            <w:vAlign w:val="center"/>
            <w:hideMark/>
          </w:tcPr>
          <w:p w14:paraId="47477766"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97%</w:t>
            </w:r>
          </w:p>
        </w:tc>
        <w:tc>
          <w:tcPr>
            <w:tcW w:w="236" w:type="dxa"/>
            <w:tcBorders>
              <w:top w:val="nil"/>
              <w:left w:val="nil"/>
              <w:bottom w:val="nil"/>
              <w:right w:val="nil"/>
            </w:tcBorders>
            <w:shd w:val="clear" w:color="auto" w:fill="auto"/>
            <w:noWrap/>
            <w:vAlign w:val="center"/>
            <w:hideMark/>
          </w:tcPr>
          <w:p w14:paraId="1BBC706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86%</w:t>
            </w:r>
          </w:p>
        </w:tc>
        <w:tc>
          <w:tcPr>
            <w:tcW w:w="236" w:type="dxa"/>
            <w:tcBorders>
              <w:top w:val="nil"/>
              <w:left w:val="nil"/>
              <w:bottom w:val="nil"/>
              <w:right w:val="nil"/>
            </w:tcBorders>
            <w:shd w:val="clear" w:color="auto" w:fill="auto"/>
            <w:noWrap/>
            <w:vAlign w:val="center"/>
            <w:hideMark/>
          </w:tcPr>
          <w:p w14:paraId="2730EBEC"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98%</w:t>
            </w:r>
          </w:p>
        </w:tc>
        <w:tc>
          <w:tcPr>
            <w:tcW w:w="236" w:type="dxa"/>
            <w:tcBorders>
              <w:top w:val="nil"/>
              <w:left w:val="nil"/>
              <w:bottom w:val="nil"/>
              <w:right w:val="nil"/>
            </w:tcBorders>
            <w:shd w:val="clear" w:color="auto" w:fill="auto"/>
            <w:noWrap/>
            <w:vAlign w:val="center"/>
          </w:tcPr>
          <w:p w14:paraId="1AD781AC"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cs="Times New Roman"/>
                <w:color w:val="000000"/>
                <w:sz w:val="20"/>
                <w:szCs w:val="20"/>
              </w:rPr>
              <w:t>51.178</w:t>
            </w:r>
          </w:p>
        </w:tc>
        <w:tc>
          <w:tcPr>
            <w:tcW w:w="236" w:type="dxa"/>
            <w:tcBorders>
              <w:top w:val="nil"/>
              <w:left w:val="nil"/>
              <w:bottom w:val="nil"/>
              <w:right w:val="nil"/>
            </w:tcBorders>
            <w:shd w:val="clear" w:color="auto" w:fill="auto"/>
            <w:noWrap/>
            <w:vAlign w:val="center"/>
          </w:tcPr>
          <w:p w14:paraId="58965B28" w14:textId="201086E4" w:rsidR="002B2BC7" w:rsidRPr="000303B3" w:rsidRDefault="00B06074" w:rsidP="00311C7B">
            <w:pPr>
              <w:spacing w:line="240" w:lineRule="auto"/>
              <w:jc w:val="center"/>
              <w:rPr>
                <w:rFonts w:eastAsia="Times New Roman" w:cs="Times New Roman"/>
                <w:color w:val="000000"/>
                <w:sz w:val="20"/>
                <w:szCs w:val="20"/>
              </w:rPr>
            </w:pPr>
            <w:r>
              <w:rPr>
                <w:rFonts w:cs="Times New Roman"/>
                <w:color w:val="000000"/>
                <w:sz w:val="20"/>
                <w:szCs w:val="20"/>
              </w:rPr>
              <w:t>0.</w:t>
            </w:r>
            <w:r w:rsidR="002B2BC7" w:rsidRPr="000303B3">
              <w:rPr>
                <w:rFonts w:cs="Times New Roman"/>
                <w:color w:val="000000"/>
                <w:sz w:val="20"/>
                <w:szCs w:val="20"/>
              </w:rPr>
              <w:t>071</w:t>
            </w:r>
          </w:p>
        </w:tc>
      </w:tr>
      <w:tr w:rsidR="002B2BC7" w:rsidRPr="000303B3" w14:paraId="41D097C2" w14:textId="77777777" w:rsidTr="007C6C03">
        <w:trPr>
          <w:trHeight w:val="144"/>
        </w:trPr>
        <w:tc>
          <w:tcPr>
            <w:tcW w:w="236" w:type="dxa"/>
            <w:tcBorders>
              <w:top w:val="nil"/>
              <w:left w:val="nil"/>
              <w:bottom w:val="nil"/>
              <w:right w:val="nil"/>
            </w:tcBorders>
            <w:shd w:val="clear" w:color="auto" w:fill="auto"/>
            <w:noWrap/>
            <w:vAlign w:val="center"/>
            <w:hideMark/>
          </w:tcPr>
          <w:p w14:paraId="31039BE7" w14:textId="77777777" w:rsidR="002B2BC7" w:rsidRPr="000303B3" w:rsidRDefault="002B2BC7" w:rsidP="00311C7B">
            <w:pPr>
              <w:spacing w:line="240" w:lineRule="auto"/>
              <w:jc w:val="center"/>
              <w:rPr>
                <w:rFonts w:eastAsia="Times New Roman" w:cs="Times New Roman"/>
                <w:color w:val="000000"/>
                <w:sz w:val="20"/>
                <w:szCs w:val="18"/>
              </w:rPr>
            </w:pPr>
            <w:r w:rsidRPr="000303B3">
              <w:rPr>
                <w:rFonts w:eastAsia="Times New Roman" w:cs="Times New Roman"/>
                <w:color w:val="000000"/>
                <w:sz w:val="20"/>
                <w:szCs w:val="18"/>
              </w:rPr>
              <w:t>t_4</w:t>
            </w:r>
          </w:p>
        </w:tc>
        <w:tc>
          <w:tcPr>
            <w:tcW w:w="236" w:type="dxa"/>
            <w:tcBorders>
              <w:top w:val="nil"/>
              <w:left w:val="nil"/>
              <w:bottom w:val="nil"/>
              <w:right w:val="nil"/>
            </w:tcBorders>
            <w:shd w:val="clear" w:color="auto" w:fill="auto"/>
            <w:noWrap/>
            <w:vAlign w:val="center"/>
            <w:hideMark/>
          </w:tcPr>
          <w:p w14:paraId="2FF9C195"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94%</w:t>
            </w:r>
          </w:p>
        </w:tc>
        <w:tc>
          <w:tcPr>
            <w:tcW w:w="236" w:type="dxa"/>
            <w:tcBorders>
              <w:top w:val="nil"/>
              <w:left w:val="nil"/>
              <w:bottom w:val="nil"/>
              <w:right w:val="nil"/>
            </w:tcBorders>
            <w:shd w:val="clear" w:color="auto" w:fill="auto"/>
            <w:noWrap/>
            <w:vAlign w:val="center"/>
            <w:hideMark/>
          </w:tcPr>
          <w:p w14:paraId="1B844ECB"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88%</w:t>
            </w:r>
          </w:p>
        </w:tc>
        <w:tc>
          <w:tcPr>
            <w:tcW w:w="236" w:type="dxa"/>
            <w:tcBorders>
              <w:top w:val="nil"/>
              <w:left w:val="nil"/>
              <w:bottom w:val="nil"/>
              <w:right w:val="nil"/>
            </w:tcBorders>
            <w:shd w:val="clear" w:color="auto" w:fill="auto"/>
            <w:noWrap/>
            <w:vAlign w:val="center"/>
            <w:hideMark/>
          </w:tcPr>
          <w:p w14:paraId="3DCF772C"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89%</w:t>
            </w:r>
          </w:p>
        </w:tc>
        <w:tc>
          <w:tcPr>
            <w:tcW w:w="236" w:type="dxa"/>
            <w:tcBorders>
              <w:top w:val="nil"/>
              <w:left w:val="nil"/>
              <w:bottom w:val="nil"/>
              <w:right w:val="nil"/>
            </w:tcBorders>
            <w:shd w:val="clear" w:color="auto" w:fill="auto"/>
            <w:noWrap/>
            <w:vAlign w:val="center"/>
            <w:hideMark/>
          </w:tcPr>
          <w:p w14:paraId="5B1B9A04"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94%</w:t>
            </w:r>
          </w:p>
        </w:tc>
        <w:tc>
          <w:tcPr>
            <w:tcW w:w="236" w:type="dxa"/>
            <w:tcBorders>
              <w:top w:val="nil"/>
              <w:left w:val="nil"/>
              <w:bottom w:val="nil"/>
              <w:right w:val="nil"/>
            </w:tcBorders>
            <w:shd w:val="clear" w:color="auto" w:fill="auto"/>
            <w:noWrap/>
            <w:vAlign w:val="center"/>
            <w:hideMark/>
          </w:tcPr>
          <w:p w14:paraId="4CF06CC9"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92%</w:t>
            </w:r>
          </w:p>
        </w:tc>
        <w:tc>
          <w:tcPr>
            <w:tcW w:w="236" w:type="dxa"/>
            <w:tcBorders>
              <w:top w:val="nil"/>
              <w:left w:val="nil"/>
              <w:bottom w:val="nil"/>
              <w:right w:val="nil"/>
            </w:tcBorders>
            <w:shd w:val="clear" w:color="auto" w:fill="auto"/>
            <w:noWrap/>
            <w:vAlign w:val="center"/>
            <w:hideMark/>
          </w:tcPr>
          <w:p w14:paraId="3E8A32FC"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95%</w:t>
            </w:r>
          </w:p>
        </w:tc>
        <w:tc>
          <w:tcPr>
            <w:tcW w:w="236" w:type="dxa"/>
            <w:tcBorders>
              <w:top w:val="nil"/>
              <w:left w:val="nil"/>
              <w:bottom w:val="nil"/>
              <w:right w:val="nil"/>
            </w:tcBorders>
            <w:shd w:val="clear" w:color="auto" w:fill="auto"/>
            <w:noWrap/>
            <w:vAlign w:val="center"/>
            <w:hideMark/>
          </w:tcPr>
          <w:p w14:paraId="56D2D0D3"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96%</w:t>
            </w:r>
          </w:p>
        </w:tc>
        <w:tc>
          <w:tcPr>
            <w:tcW w:w="236" w:type="dxa"/>
            <w:tcBorders>
              <w:top w:val="nil"/>
              <w:left w:val="nil"/>
              <w:bottom w:val="nil"/>
              <w:right w:val="nil"/>
            </w:tcBorders>
            <w:shd w:val="clear" w:color="auto" w:fill="auto"/>
            <w:noWrap/>
            <w:vAlign w:val="center"/>
            <w:hideMark/>
          </w:tcPr>
          <w:p w14:paraId="70A2225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74%</w:t>
            </w:r>
          </w:p>
        </w:tc>
        <w:tc>
          <w:tcPr>
            <w:tcW w:w="236" w:type="dxa"/>
            <w:tcBorders>
              <w:top w:val="nil"/>
              <w:left w:val="nil"/>
              <w:bottom w:val="nil"/>
              <w:right w:val="nil"/>
            </w:tcBorders>
            <w:shd w:val="clear" w:color="auto" w:fill="auto"/>
            <w:noWrap/>
            <w:vAlign w:val="center"/>
            <w:hideMark/>
          </w:tcPr>
          <w:p w14:paraId="170C4ED5"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96%</w:t>
            </w:r>
          </w:p>
        </w:tc>
        <w:tc>
          <w:tcPr>
            <w:tcW w:w="236" w:type="dxa"/>
            <w:tcBorders>
              <w:top w:val="nil"/>
              <w:left w:val="nil"/>
              <w:bottom w:val="nil"/>
              <w:right w:val="nil"/>
            </w:tcBorders>
            <w:shd w:val="clear" w:color="auto" w:fill="auto"/>
            <w:noWrap/>
            <w:vAlign w:val="center"/>
          </w:tcPr>
          <w:p w14:paraId="4E38F228"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cs="Times New Roman"/>
                <w:color w:val="000000"/>
                <w:sz w:val="20"/>
                <w:szCs w:val="20"/>
              </w:rPr>
              <w:t>11.356</w:t>
            </w:r>
          </w:p>
        </w:tc>
        <w:tc>
          <w:tcPr>
            <w:tcW w:w="236" w:type="dxa"/>
            <w:tcBorders>
              <w:top w:val="nil"/>
              <w:left w:val="nil"/>
              <w:bottom w:val="nil"/>
              <w:right w:val="nil"/>
            </w:tcBorders>
            <w:shd w:val="clear" w:color="auto" w:fill="auto"/>
            <w:noWrap/>
            <w:vAlign w:val="center"/>
          </w:tcPr>
          <w:p w14:paraId="79AECBE2" w14:textId="4E8F293E" w:rsidR="002B2BC7" w:rsidRPr="000303B3" w:rsidRDefault="00B06074" w:rsidP="00311C7B">
            <w:pPr>
              <w:spacing w:line="240" w:lineRule="auto"/>
              <w:jc w:val="center"/>
              <w:rPr>
                <w:rFonts w:eastAsia="Times New Roman" w:cs="Times New Roman"/>
                <w:color w:val="000000"/>
                <w:sz w:val="20"/>
                <w:szCs w:val="20"/>
              </w:rPr>
            </w:pPr>
            <w:r>
              <w:rPr>
                <w:rFonts w:cs="Times New Roman"/>
                <w:color w:val="000000"/>
                <w:sz w:val="20"/>
                <w:szCs w:val="20"/>
              </w:rPr>
              <w:t>0.</w:t>
            </w:r>
            <w:r w:rsidR="002B2BC7" w:rsidRPr="000303B3">
              <w:rPr>
                <w:rFonts w:cs="Times New Roman"/>
                <w:color w:val="000000"/>
                <w:sz w:val="20"/>
                <w:szCs w:val="20"/>
              </w:rPr>
              <w:t>009</w:t>
            </w:r>
          </w:p>
        </w:tc>
      </w:tr>
      <w:tr w:rsidR="002B2BC7" w:rsidRPr="000303B3" w14:paraId="72B6180E" w14:textId="77777777" w:rsidTr="007C6C03">
        <w:trPr>
          <w:trHeight w:val="144"/>
        </w:trPr>
        <w:tc>
          <w:tcPr>
            <w:tcW w:w="236" w:type="dxa"/>
            <w:tcBorders>
              <w:top w:val="nil"/>
              <w:left w:val="nil"/>
              <w:bottom w:val="nil"/>
              <w:right w:val="nil"/>
            </w:tcBorders>
            <w:shd w:val="clear" w:color="auto" w:fill="auto"/>
            <w:noWrap/>
            <w:vAlign w:val="center"/>
            <w:hideMark/>
          </w:tcPr>
          <w:p w14:paraId="7A5AD4A6" w14:textId="77777777" w:rsidR="002B2BC7" w:rsidRPr="000303B3" w:rsidRDefault="002B2BC7" w:rsidP="00311C7B">
            <w:pPr>
              <w:spacing w:line="240" w:lineRule="auto"/>
              <w:jc w:val="center"/>
              <w:rPr>
                <w:rFonts w:eastAsia="Times New Roman" w:cs="Times New Roman"/>
                <w:color w:val="000000"/>
                <w:sz w:val="20"/>
                <w:szCs w:val="18"/>
              </w:rPr>
            </w:pPr>
            <w:r w:rsidRPr="000303B3">
              <w:rPr>
                <w:rFonts w:eastAsia="Times New Roman" w:cs="Times New Roman"/>
                <w:color w:val="000000"/>
                <w:sz w:val="20"/>
                <w:szCs w:val="18"/>
              </w:rPr>
              <w:t>t_5</w:t>
            </w:r>
          </w:p>
        </w:tc>
        <w:tc>
          <w:tcPr>
            <w:tcW w:w="236" w:type="dxa"/>
            <w:tcBorders>
              <w:top w:val="nil"/>
              <w:left w:val="nil"/>
              <w:bottom w:val="nil"/>
              <w:right w:val="nil"/>
            </w:tcBorders>
            <w:shd w:val="clear" w:color="auto" w:fill="auto"/>
            <w:noWrap/>
            <w:vAlign w:val="center"/>
            <w:hideMark/>
          </w:tcPr>
          <w:p w14:paraId="047D2C4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89%</w:t>
            </w:r>
          </w:p>
        </w:tc>
        <w:tc>
          <w:tcPr>
            <w:tcW w:w="236" w:type="dxa"/>
            <w:tcBorders>
              <w:top w:val="nil"/>
              <w:left w:val="nil"/>
              <w:bottom w:val="nil"/>
              <w:right w:val="nil"/>
            </w:tcBorders>
            <w:shd w:val="clear" w:color="auto" w:fill="auto"/>
            <w:noWrap/>
            <w:vAlign w:val="center"/>
            <w:hideMark/>
          </w:tcPr>
          <w:p w14:paraId="51185E82"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83%</w:t>
            </w:r>
          </w:p>
        </w:tc>
        <w:tc>
          <w:tcPr>
            <w:tcW w:w="236" w:type="dxa"/>
            <w:tcBorders>
              <w:top w:val="nil"/>
              <w:left w:val="nil"/>
              <w:bottom w:val="nil"/>
              <w:right w:val="nil"/>
            </w:tcBorders>
            <w:shd w:val="clear" w:color="auto" w:fill="auto"/>
            <w:noWrap/>
            <w:vAlign w:val="center"/>
            <w:hideMark/>
          </w:tcPr>
          <w:p w14:paraId="2EEE7C5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82%</w:t>
            </w:r>
          </w:p>
        </w:tc>
        <w:tc>
          <w:tcPr>
            <w:tcW w:w="236" w:type="dxa"/>
            <w:tcBorders>
              <w:top w:val="nil"/>
              <w:left w:val="nil"/>
              <w:bottom w:val="nil"/>
              <w:right w:val="nil"/>
            </w:tcBorders>
            <w:shd w:val="clear" w:color="auto" w:fill="auto"/>
            <w:noWrap/>
            <w:vAlign w:val="center"/>
            <w:hideMark/>
          </w:tcPr>
          <w:p w14:paraId="0E24EAA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89%</w:t>
            </w:r>
          </w:p>
        </w:tc>
        <w:tc>
          <w:tcPr>
            <w:tcW w:w="236" w:type="dxa"/>
            <w:tcBorders>
              <w:top w:val="nil"/>
              <w:left w:val="nil"/>
              <w:bottom w:val="nil"/>
              <w:right w:val="nil"/>
            </w:tcBorders>
            <w:shd w:val="clear" w:color="auto" w:fill="auto"/>
            <w:noWrap/>
            <w:vAlign w:val="center"/>
            <w:hideMark/>
          </w:tcPr>
          <w:p w14:paraId="394AC25D"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87%</w:t>
            </w:r>
          </w:p>
        </w:tc>
        <w:tc>
          <w:tcPr>
            <w:tcW w:w="236" w:type="dxa"/>
            <w:tcBorders>
              <w:top w:val="nil"/>
              <w:left w:val="nil"/>
              <w:bottom w:val="nil"/>
              <w:right w:val="nil"/>
            </w:tcBorders>
            <w:shd w:val="clear" w:color="auto" w:fill="auto"/>
            <w:noWrap/>
            <w:vAlign w:val="center"/>
            <w:hideMark/>
          </w:tcPr>
          <w:p w14:paraId="040F3E62"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91%</w:t>
            </w:r>
          </w:p>
        </w:tc>
        <w:tc>
          <w:tcPr>
            <w:tcW w:w="236" w:type="dxa"/>
            <w:tcBorders>
              <w:top w:val="nil"/>
              <w:left w:val="nil"/>
              <w:bottom w:val="nil"/>
              <w:right w:val="nil"/>
            </w:tcBorders>
            <w:shd w:val="clear" w:color="auto" w:fill="auto"/>
            <w:noWrap/>
            <w:vAlign w:val="center"/>
            <w:hideMark/>
          </w:tcPr>
          <w:p w14:paraId="57D8EBD9"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95%</w:t>
            </w:r>
          </w:p>
        </w:tc>
        <w:tc>
          <w:tcPr>
            <w:tcW w:w="236" w:type="dxa"/>
            <w:tcBorders>
              <w:top w:val="nil"/>
              <w:left w:val="nil"/>
              <w:bottom w:val="nil"/>
              <w:right w:val="nil"/>
            </w:tcBorders>
            <w:shd w:val="clear" w:color="auto" w:fill="auto"/>
            <w:noWrap/>
            <w:vAlign w:val="center"/>
            <w:hideMark/>
          </w:tcPr>
          <w:p w14:paraId="37DCD12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62%</w:t>
            </w:r>
          </w:p>
        </w:tc>
        <w:tc>
          <w:tcPr>
            <w:tcW w:w="236" w:type="dxa"/>
            <w:tcBorders>
              <w:top w:val="nil"/>
              <w:left w:val="nil"/>
              <w:bottom w:val="nil"/>
              <w:right w:val="nil"/>
            </w:tcBorders>
            <w:shd w:val="clear" w:color="auto" w:fill="auto"/>
            <w:noWrap/>
            <w:vAlign w:val="center"/>
            <w:hideMark/>
          </w:tcPr>
          <w:p w14:paraId="2D509F88"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92%</w:t>
            </w:r>
          </w:p>
        </w:tc>
        <w:tc>
          <w:tcPr>
            <w:tcW w:w="236" w:type="dxa"/>
            <w:tcBorders>
              <w:top w:val="nil"/>
              <w:left w:val="nil"/>
              <w:bottom w:val="nil"/>
              <w:right w:val="nil"/>
            </w:tcBorders>
            <w:shd w:val="clear" w:color="auto" w:fill="auto"/>
            <w:noWrap/>
            <w:vAlign w:val="center"/>
          </w:tcPr>
          <w:p w14:paraId="0905007F"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cs="Times New Roman"/>
                <w:color w:val="000000"/>
                <w:sz w:val="20"/>
                <w:szCs w:val="20"/>
              </w:rPr>
              <w:t>4.493</w:t>
            </w:r>
          </w:p>
        </w:tc>
        <w:tc>
          <w:tcPr>
            <w:tcW w:w="236" w:type="dxa"/>
            <w:tcBorders>
              <w:top w:val="nil"/>
              <w:left w:val="nil"/>
              <w:bottom w:val="nil"/>
              <w:right w:val="nil"/>
            </w:tcBorders>
            <w:shd w:val="clear" w:color="auto" w:fill="auto"/>
            <w:noWrap/>
            <w:vAlign w:val="center"/>
          </w:tcPr>
          <w:p w14:paraId="1FF0C4AE" w14:textId="3315BBDA" w:rsidR="002B2BC7" w:rsidRPr="000303B3" w:rsidRDefault="00B06074" w:rsidP="00311C7B">
            <w:pPr>
              <w:spacing w:line="240" w:lineRule="auto"/>
              <w:jc w:val="center"/>
              <w:rPr>
                <w:rFonts w:eastAsia="Times New Roman" w:cs="Times New Roman"/>
                <w:color w:val="000000"/>
                <w:sz w:val="20"/>
                <w:szCs w:val="20"/>
              </w:rPr>
            </w:pPr>
            <w:r>
              <w:rPr>
                <w:rFonts w:cs="Times New Roman"/>
                <w:color w:val="000000"/>
                <w:sz w:val="20"/>
                <w:szCs w:val="20"/>
              </w:rPr>
              <w:t>0.</w:t>
            </w:r>
            <w:r w:rsidR="002B2BC7" w:rsidRPr="000303B3">
              <w:rPr>
                <w:rFonts w:cs="Times New Roman"/>
                <w:color w:val="000000"/>
                <w:sz w:val="20"/>
                <w:szCs w:val="20"/>
              </w:rPr>
              <w:t>009</w:t>
            </w:r>
          </w:p>
        </w:tc>
      </w:tr>
      <w:tr w:rsidR="002B2BC7" w:rsidRPr="000303B3" w14:paraId="0BD54C97" w14:textId="77777777" w:rsidTr="007C6C03">
        <w:trPr>
          <w:trHeight w:val="144"/>
        </w:trPr>
        <w:tc>
          <w:tcPr>
            <w:tcW w:w="236" w:type="dxa"/>
            <w:tcBorders>
              <w:top w:val="nil"/>
              <w:left w:val="nil"/>
              <w:bottom w:val="nil"/>
              <w:right w:val="nil"/>
            </w:tcBorders>
            <w:shd w:val="clear" w:color="auto" w:fill="auto"/>
            <w:noWrap/>
            <w:vAlign w:val="center"/>
            <w:hideMark/>
          </w:tcPr>
          <w:p w14:paraId="4EC5D0EA" w14:textId="77777777" w:rsidR="002B2BC7" w:rsidRPr="000303B3" w:rsidRDefault="002B2BC7" w:rsidP="00311C7B">
            <w:pPr>
              <w:spacing w:line="240" w:lineRule="auto"/>
              <w:jc w:val="center"/>
              <w:rPr>
                <w:rFonts w:eastAsia="Times New Roman" w:cs="Times New Roman"/>
                <w:color w:val="000000"/>
                <w:sz w:val="20"/>
                <w:szCs w:val="18"/>
              </w:rPr>
            </w:pPr>
            <w:r w:rsidRPr="000303B3">
              <w:rPr>
                <w:rFonts w:eastAsia="Times New Roman" w:cs="Times New Roman"/>
                <w:color w:val="000000"/>
                <w:sz w:val="20"/>
                <w:szCs w:val="18"/>
              </w:rPr>
              <w:t>t_6</w:t>
            </w:r>
          </w:p>
        </w:tc>
        <w:tc>
          <w:tcPr>
            <w:tcW w:w="236" w:type="dxa"/>
            <w:tcBorders>
              <w:top w:val="nil"/>
              <w:left w:val="nil"/>
              <w:bottom w:val="nil"/>
              <w:right w:val="nil"/>
            </w:tcBorders>
            <w:shd w:val="clear" w:color="auto" w:fill="auto"/>
            <w:noWrap/>
            <w:vAlign w:val="center"/>
            <w:hideMark/>
          </w:tcPr>
          <w:p w14:paraId="2F9964D0"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85%</w:t>
            </w:r>
          </w:p>
        </w:tc>
        <w:tc>
          <w:tcPr>
            <w:tcW w:w="236" w:type="dxa"/>
            <w:tcBorders>
              <w:top w:val="nil"/>
              <w:left w:val="nil"/>
              <w:bottom w:val="nil"/>
              <w:right w:val="nil"/>
            </w:tcBorders>
            <w:shd w:val="clear" w:color="auto" w:fill="auto"/>
            <w:noWrap/>
            <w:vAlign w:val="center"/>
            <w:hideMark/>
          </w:tcPr>
          <w:p w14:paraId="2ABD5DAD"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80%</w:t>
            </w:r>
          </w:p>
        </w:tc>
        <w:tc>
          <w:tcPr>
            <w:tcW w:w="236" w:type="dxa"/>
            <w:tcBorders>
              <w:top w:val="nil"/>
              <w:left w:val="nil"/>
              <w:bottom w:val="nil"/>
              <w:right w:val="nil"/>
            </w:tcBorders>
            <w:shd w:val="clear" w:color="auto" w:fill="auto"/>
            <w:noWrap/>
            <w:vAlign w:val="center"/>
            <w:hideMark/>
          </w:tcPr>
          <w:p w14:paraId="3DBF6EB8"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74%</w:t>
            </w:r>
          </w:p>
        </w:tc>
        <w:tc>
          <w:tcPr>
            <w:tcW w:w="236" w:type="dxa"/>
            <w:tcBorders>
              <w:top w:val="nil"/>
              <w:left w:val="nil"/>
              <w:bottom w:val="nil"/>
              <w:right w:val="nil"/>
            </w:tcBorders>
            <w:shd w:val="clear" w:color="auto" w:fill="auto"/>
            <w:noWrap/>
            <w:vAlign w:val="center"/>
            <w:hideMark/>
          </w:tcPr>
          <w:p w14:paraId="74075D83"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84%</w:t>
            </w:r>
          </w:p>
        </w:tc>
        <w:tc>
          <w:tcPr>
            <w:tcW w:w="236" w:type="dxa"/>
            <w:tcBorders>
              <w:top w:val="nil"/>
              <w:left w:val="nil"/>
              <w:bottom w:val="nil"/>
              <w:right w:val="nil"/>
            </w:tcBorders>
            <w:shd w:val="clear" w:color="auto" w:fill="auto"/>
            <w:noWrap/>
            <w:vAlign w:val="center"/>
            <w:hideMark/>
          </w:tcPr>
          <w:p w14:paraId="599B4E2B"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81%</w:t>
            </w:r>
          </w:p>
        </w:tc>
        <w:tc>
          <w:tcPr>
            <w:tcW w:w="236" w:type="dxa"/>
            <w:tcBorders>
              <w:top w:val="nil"/>
              <w:left w:val="nil"/>
              <w:bottom w:val="nil"/>
              <w:right w:val="nil"/>
            </w:tcBorders>
            <w:shd w:val="clear" w:color="auto" w:fill="auto"/>
            <w:noWrap/>
            <w:vAlign w:val="center"/>
            <w:hideMark/>
          </w:tcPr>
          <w:p w14:paraId="3612B0E5"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87%</w:t>
            </w:r>
          </w:p>
        </w:tc>
        <w:tc>
          <w:tcPr>
            <w:tcW w:w="236" w:type="dxa"/>
            <w:tcBorders>
              <w:top w:val="nil"/>
              <w:left w:val="nil"/>
              <w:bottom w:val="nil"/>
              <w:right w:val="nil"/>
            </w:tcBorders>
            <w:shd w:val="clear" w:color="auto" w:fill="auto"/>
            <w:noWrap/>
            <w:vAlign w:val="center"/>
            <w:hideMark/>
          </w:tcPr>
          <w:p w14:paraId="061922E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97%</w:t>
            </w:r>
          </w:p>
        </w:tc>
        <w:tc>
          <w:tcPr>
            <w:tcW w:w="236" w:type="dxa"/>
            <w:tcBorders>
              <w:top w:val="nil"/>
              <w:left w:val="nil"/>
              <w:bottom w:val="nil"/>
              <w:right w:val="nil"/>
            </w:tcBorders>
            <w:shd w:val="clear" w:color="auto" w:fill="auto"/>
            <w:noWrap/>
            <w:vAlign w:val="center"/>
            <w:hideMark/>
          </w:tcPr>
          <w:p w14:paraId="0D5CA601"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52%</w:t>
            </w:r>
          </w:p>
        </w:tc>
        <w:tc>
          <w:tcPr>
            <w:tcW w:w="236" w:type="dxa"/>
            <w:tcBorders>
              <w:top w:val="nil"/>
              <w:left w:val="nil"/>
              <w:bottom w:val="nil"/>
              <w:right w:val="nil"/>
            </w:tcBorders>
            <w:shd w:val="clear" w:color="auto" w:fill="auto"/>
            <w:noWrap/>
            <w:vAlign w:val="center"/>
            <w:hideMark/>
          </w:tcPr>
          <w:p w14:paraId="36591CAD"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88%</w:t>
            </w:r>
          </w:p>
        </w:tc>
        <w:tc>
          <w:tcPr>
            <w:tcW w:w="236" w:type="dxa"/>
            <w:tcBorders>
              <w:top w:val="nil"/>
              <w:left w:val="nil"/>
              <w:bottom w:val="nil"/>
              <w:right w:val="nil"/>
            </w:tcBorders>
            <w:shd w:val="clear" w:color="auto" w:fill="auto"/>
            <w:noWrap/>
            <w:vAlign w:val="center"/>
          </w:tcPr>
          <w:p w14:paraId="13ADE80D"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cs="Times New Roman"/>
                <w:color w:val="000000"/>
                <w:sz w:val="20"/>
                <w:szCs w:val="20"/>
              </w:rPr>
              <w:t>2.522</w:t>
            </w:r>
          </w:p>
        </w:tc>
        <w:tc>
          <w:tcPr>
            <w:tcW w:w="236" w:type="dxa"/>
            <w:tcBorders>
              <w:top w:val="nil"/>
              <w:left w:val="nil"/>
              <w:bottom w:val="nil"/>
              <w:right w:val="nil"/>
            </w:tcBorders>
            <w:shd w:val="clear" w:color="auto" w:fill="auto"/>
            <w:noWrap/>
            <w:vAlign w:val="center"/>
          </w:tcPr>
          <w:p w14:paraId="11ABEDFA" w14:textId="697CC30B" w:rsidR="002B2BC7" w:rsidRPr="000303B3" w:rsidRDefault="00B06074" w:rsidP="00311C7B">
            <w:pPr>
              <w:spacing w:line="240" w:lineRule="auto"/>
              <w:jc w:val="center"/>
              <w:rPr>
                <w:rFonts w:eastAsia="Times New Roman" w:cs="Times New Roman"/>
                <w:color w:val="000000"/>
                <w:sz w:val="20"/>
                <w:szCs w:val="20"/>
              </w:rPr>
            </w:pPr>
            <w:r>
              <w:rPr>
                <w:rFonts w:cs="Times New Roman"/>
                <w:color w:val="000000"/>
                <w:sz w:val="20"/>
                <w:szCs w:val="20"/>
              </w:rPr>
              <w:t>0.</w:t>
            </w:r>
            <w:r w:rsidR="002B2BC7" w:rsidRPr="000303B3">
              <w:rPr>
                <w:rFonts w:cs="Times New Roman"/>
                <w:color w:val="000000"/>
                <w:sz w:val="20"/>
                <w:szCs w:val="20"/>
              </w:rPr>
              <w:t>002</w:t>
            </w:r>
          </w:p>
        </w:tc>
      </w:tr>
      <w:tr w:rsidR="002B2BC7" w:rsidRPr="000303B3" w14:paraId="4D0978FE" w14:textId="77777777" w:rsidTr="004C1AC8">
        <w:trPr>
          <w:trHeight w:val="144"/>
        </w:trPr>
        <w:tc>
          <w:tcPr>
            <w:tcW w:w="236" w:type="dxa"/>
            <w:tcBorders>
              <w:top w:val="nil"/>
              <w:left w:val="nil"/>
              <w:right w:val="nil"/>
            </w:tcBorders>
            <w:shd w:val="clear" w:color="auto" w:fill="auto"/>
            <w:noWrap/>
            <w:vAlign w:val="center"/>
            <w:hideMark/>
          </w:tcPr>
          <w:p w14:paraId="10E7FC3F" w14:textId="77777777" w:rsidR="002B2BC7" w:rsidRPr="000303B3" w:rsidRDefault="002B2BC7" w:rsidP="00311C7B">
            <w:pPr>
              <w:spacing w:line="240" w:lineRule="auto"/>
              <w:jc w:val="center"/>
              <w:rPr>
                <w:rFonts w:eastAsia="Times New Roman" w:cs="Times New Roman"/>
                <w:color w:val="000000"/>
                <w:sz w:val="20"/>
                <w:szCs w:val="18"/>
              </w:rPr>
            </w:pPr>
            <w:r w:rsidRPr="000303B3">
              <w:rPr>
                <w:rFonts w:eastAsia="Times New Roman" w:cs="Times New Roman"/>
                <w:color w:val="000000"/>
                <w:sz w:val="20"/>
                <w:szCs w:val="18"/>
              </w:rPr>
              <w:t>t_10</w:t>
            </w:r>
          </w:p>
        </w:tc>
        <w:tc>
          <w:tcPr>
            <w:tcW w:w="236" w:type="dxa"/>
            <w:tcBorders>
              <w:top w:val="nil"/>
              <w:left w:val="nil"/>
              <w:right w:val="nil"/>
            </w:tcBorders>
            <w:shd w:val="clear" w:color="auto" w:fill="auto"/>
            <w:noWrap/>
            <w:vAlign w:val="center"/>
            <w:hideMark/>
          </w:tcPr>
          <w:p w14:paraId="7CEC257F"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64%</w:t>
            </w:r>
          </w:p>
        </w:tc>
        <w:tc>
          <w:tcPr>
            <w:tcW w:w="236" w:type="dxa"/>
            <w:tcBorders>
              <w:top w:val="nil"/>
              <w:left w:val="nil"/>
              <w:right w:val="nil"/>
            </w:tcBorders>
            <w:shd w:val="clear" w:color="auto" w:fill="auto"/>
            <w:noWrap/>
            <w:vAlign w:val="center"/>
            <w:hideMark/>
          </w:tcPr>
          <w:p w14:paraId="0A677AC4"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71%</w:t>
            </w:r>
          </w:p>
        </w:tc>
        <w:tc>
          <w:tcPr>
            <w:tcW w:w="236" w:type="dxa"/>
            <w:tcBorders>
              <w:top w:val="nil"/>
              <w:left w:val="nil"/>
              <w:right w:val="nil"/>
            </w:tcBorders>
            <w:shd w:val="clear" w:color="auto" w:fill="auto"/>
            <w:noWrap/>
            <w:vAlign w:val="center"/>
            <w:hideMark/>
          </w:tcPr>
          <w:p w14:paraId="3EDD6DF8"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51%</w:t>
            </w:r>
          </w:p>
        </w:tc>
        <w:tc>
          <w:tcPr>
            <w:tcW w:w="236" w:type="dxa"/>
            <w:tcBorders>
              <w:top w:val="nil"/>
              <w:left w:val="nil"/>
              <w:right w:val="nil"/>
            </w:tcBorders>
            <w:shd w:val="clear" w:color="auto" w:fill="auto"/>
            <w:noWrap/>
            <w:vAlign w:val="center"/>
            <w:hideMark/>
          </w:tcPr>
          <w:p w14:paraId="4FD0A8D9"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63%</w:t>
            </w:r>
          </w:p>
        </w:tc>
        <w:tc>
          <w:tcPr>
            <w:tcW w:w="236" w:type="dxa"/>
            <w:tcBorders>
              <w:top w:val="nil"/>
              <w:left w:val="nil"/>
              <w:right w:val="nil"/>
            </w:tcBorders>
            <w:shd w:val="clear" w:color="auto" w:fill="auto"/>
            <w:noWrap/>
            <w:vAlign w:val="center"/>
            <w:hideMark/>
          </w:tcPr>
          <w:p w14:paraId="12EA59F0"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59%</w:t>
            </w:r>
          </w:p>
        </w:tc>
        <w:tc>
          <w:tcPr>
            <w:tcW w:w="236" w:type="dxa"/>
            <w:tcBorders>
              <w:top w:val="nil"/>
              <w:left w:val="nil"/>
              <w:right w:val="nil"/>
            </w:tcBorders>
            <w:shd w:val="clear" w:color="auto" w:fill="auto"/>
            <w:noWrap/>
            <w:vAlign w:val="center"/>
            <w:hideMark/>
          </w:tcPr>
          <w:p w14:paraId="4388FC24"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68%</w:t>
            </w:r>
          </w:p>
        </w:tc>
        <w:tc>
          <w:tcPr>
            <w:tcW w:w="236" w:type="dxa"/>
            <w:tcBorders>
              <w:top w:val="nil"/>
              <w:left w:val="nil"/>
              <w:right w:val="nil"/>
            </w:tcBorders>
            <w:shd w:val="clear" w:color="auto" w:fill="auto"/>
            <w:noWrap/>
            <w:vAlign w:val="center"/>
            <w:hideMark/>
          </w:tcPr>
          <w:p w14:paraId="793DD481"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100%</w:t>
            </w:r>
          </w:p>
        </w:tc>
        <w:tc>
          <w:tcPr>
            <w:tcW w:w="236" w:type="dxa"/>
            <w:tcBorders>
              <w:top w:val="nil"/>
              <w:left w:val="nil"/>
              <w:right w:val="nil"/>
            </w:tcBorders>
            <w:shd w:val="clear" w:color="auto" w:fill="auto"/>
            <w:noWrap/>
            <w:vAlign w:val="center"/>
            <w:hideMark/>
          </w:tcPr>
          <w:p w14:paraId="540E5A7D"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26%</w:t>
            </w:r>
          </w:p>
        </w:tc>
        <w:tc>
          <w:tcPr>
            <w:tcW w:w="236" w:type="dxa"/>
            <w:tcBorders>
              <w:top w:val="nil"/>
              <w:left w:val="nil"/>
              <w:right w:val="nil"/>
            </w:tcBorders>
            <w:shd w:val="clear" w:color="auto" w:fill="auto"/>
            <w:noWrap/>
            <w:vAlign w:val="center"/>
            <w:hideMark/>
          </w:tcPr>
          <w:p w14:paraId="45B2508A"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71%</w:t>
            </w:r>
          </w:p>
        </w:tc>
        <w:tc>
          <w:tcPr>
            <w:tcW w:w="236" w:type="dxa"/>
            <w:tcBorders>
              <w:top w:val="nil"/>
              <w:left w:val="nil"/>
              <w:right w:val="nil"/>
            </w:tcBorders>
            <w:shd w:val="clear" w:color="auto" w:fill="auto"/>
            <w:noWrap/>
            <w:vAlign w:val="center"/>
          </w:tcPr>
          <w:p w14:paraId="64C8A3E2" w14:textId="2E8B16B8" w:rsidR="002B2BC7" w:rsidRPr="000303B3" w:rsidRDefault="00B06074" w:rsidP="00311C7B">
            <w:pPr>
              <w:spacing w:line="240" w:lineRule="auto"/>
              <w:jc w:val="center"/>
              <w:rPr>
                <w:rFonts w:eastAsia="Times New Roman" w:cs="Times New Roman"/>
                <w:color w:val="000000"/>
                <w:sz w:val="20"/>
                <w:szCs w:val="20"/>
              </w:rPr>
            </w:pPr>
            <w:r>
              <w:rPr>
                <w:rFonts w:cs="Times New Roman"/>
                <w:color w:val="000000"/>
                <w:sz w:val="20"/>
                <w:szCs w:val="20"/>
              </w:rPr>
              <w:t>0</w:t>
            </w:r>
            <w:r w:rsidR="002B2BC7" w:rsidRPr="000303B3">
              <w:rPr>
                <w:rFonts w:cs="Times New Roman"/>
                <w:color w:val="000000"/>
                <w:sz w:val="20"/>
                <w:szCs w:val="20"/>
              </w:rPr>
              <w:t>.806</w:t>
            </w:r>
          </w:p>
        </w:tc>
        <w:tc>
          <w:tcPr>
            <w:tcW w:w="236" w:type="dxa"/>
            <w:tcBorders>
              <w:top w:val="nil"/>
              <w:left w:val="nil"/>
              <w:right w:val="nil"/>
            </w:tcBorders>
            <w:shd w:val="clear" w:color="auto" w:fill="auto"/>
            <w:noWrap/>
            <w:vAlign w:val="center"/>
          </w:tcPr>
          <w:p w14:paraId="00440892" w14:textId="02D25A6F" w:rsidR="002B2BC7" w:rsidRPr="000303B3" w:rsidRDefault="00B06074" w:rsidP="00311C7B">
            <w:pPr>
              <w:spacing w:line="240" w:lineRule="auto"/>
              <w:jc w:val="center"/>
              <w:rPr>
                <w:rFonts w:eastAsia="Times New Roman" w:cs="Times New Roman"/>
                <w:color w:val="000000"/>
                <w:sz w:val="20"/>
                <w:szCs w:val="20"/>
              </w:rPr>
            </w:pPr>
            <w:r>
              <w:rPr>
                <w:rFonts w:cs="Times New Roman"/>
                <w:color w:val="000000"/>
                <w:sz w:val="20"/>
                <w:szCs w:val="20"/>
              </w:rPr>
              <w:t>0.</w:t>
            </w:r>
            <w:r w:rsidR="002B2BC7" w:rsidRPr="000303B3">
              <w:rPr>
                <w:rFonts w:cs="Times New Roman"/>
                <w:color w:val="000000"/>
                <w:sz w:val="20"/>
                <w:szCs w:val="20"/>
              </w:rPr>
              <w:t>000</w:t>
            </w:r>
          </w:p>
        </w:tc>
      </w:tr>
      <w:tr w:rsidR="002B2BC7" w:rsidRPr="000303B3" w14:paraId="3058D708" w14:textId="77777777" w:rsidTr="004C1AC8">
        <w:trPr>
          <w:trHeight w:val="144"/>
        </w:trPr>
        <w:tc>
          <w:tcPr>
            <w:tcW w:w="236" w:type="dxa"/>
            <w:tcBorders>
              <w:top w:val="nil"/>
              <w:left w:val="nil"/>
              <w:bottom w:val="single" w:sz="4" w:space="0" w:color="auto"/>
              <w:right w:val="nil"/>
            </w:tcBorders>
            <w:shd w:val="clear" w:color="auto" w:fill="auto"/>
            <w:noWrap/>
            <w:vAlign w:val="center"/>
            <w:hideMark/>
          </w:tcPr>
          <w:p w14:paraId="7F738BB4" w14:textId="77777777" w:rsidR="002B2BC7" w:rsidRPr="000303B3" w:rsidRDefault="002B2BC7" w:rsidP="00311C7B">
            <w:pPr>
              <w:spacing w:line="240" w:lineRule="auto"/>
              <w:jc w:val="center"/>
              <w:rPr>
                <w:rFonts w:eastAsia="Times New Roman" w:cs="Times New Roman"/>
                <w:color w:val="000000"/>
                <w:sz w:val="20"/>
                <w:szCs w:val="18"/>
              </w:rPr>
            </w:pPr>
            <w:r w:rsidRPr="000303B3">
              <w:rPr>
                <w:rFonts w:eastAsia="Times New Roman" w:cs="Times New Roman"/>
                <w:color w:val="000000"/>
                <w:sz w:val="20"/>
                <w:szCs w:val="18"/>
              </w:rPr>
              <w:t>t_20</w:t>
            </w:r>
          </w:p>
        </w:tc>
        <w:tc>
          <w:tcPr>
            <w:tcW w:w="236" w:type="dxa"/>
            <w:tcBorders>
              <w:top w:val="nil"/>
              <w:left w:val="nil"/>
              <w:bottom w:val="single" w:sz="4" w:space="0" w:color="auto"/>
              <w:right w:val="nil"/>
            </w:tcBorders>
            <w:shd w:val="clear" w:color="auto" w:fill="auto"/>
            <w:noWrap/>
            <w:vAlign w:val="center"/>
            <w:hideMark/>
          </w:tcPr>
          <w:p w14:paraId="05F9B2E0"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31%</w:t>
            </w:r>
          </w:p>
        </w:tc>
        <w:tc>
          <w:tcPr>
            <w:tcW w:w="236" w:type="dxa"/>
            <w:tcBorders>
              <w:top w:val="nil"/>
              <w:left w:val="nil"/>
              <w:bottom w:val="single" w:sz="4" w:space="0" w:color="auto"/>
              <w:right w:val="nil"/>
            </w:tcBorders>
            <w:shd w:val="clear" w:color="auto" w:fill="auto"/>
            <w:noWrap/>
            <w:vAlign w:val="center"/>
            <w:hideMark/>
          </w:tcPr>
          <w:p w14:paraId="574FDD7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64%</w:t>
            </w:r>
          </w:p>
        </w:tc>
        <w:tc>
          <w:tcPr>
            <w:tcW w:w="236" w:type="dxa"/>
            <w:tcBorders>
              <w:top w:val="nil"/>
              <w:left w:val="nil"/>
              <w:bottom w:val="single" w:sz="4" w:space="0" w:color="auto"/>
              <w:right w:val="nil"/>
            </w:tcBorders>
            <w:shd w:val="clear" w:color="auto" w:fill="auto"/>
            <w:noWrap/>
            <w:vAlign w:val="center"/>
            <w:hideMark/>
          </w:tcPr>
          <w:p w14:paraId="2DF010DF"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21%</w:t>
            </w:r>
          </w:p>
        </w:tc>
        <w:tc>
          <w:tcPr>
            <w:tcW w:w="236" w:type="dxa"/>
            <w:tcBorders>
              <w:top w:val="nil"/>
              <w:left w:val="nil"/>
              <w:bottom w:val="single" w:sz="4" w:space="0" w:color="auto"/>
              <w:right w:val="nil"/>
            </w:tcBorders>
            <w:shd w:val="clear" w:color="auto" w:fill="auto"/>
            <w:noWrap/>
            <w:vAlign w:val="center"/>
            <w:hideMark/>
          </w:tcPr>
          <w:p w14:paraId="6DC4116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36%</w:t>
            </w:r>
          </w:p>
        </w:tc>
        <w:tc>
          <w:tcPr>
            <w:tcW w:w="236" w:type="dxa"/>
            <w:tcBorders>
              <w:top w:val="nil"/>
              <w:left w:val="nil"/>
              <w:bottom w:val="single" w:sz="4" w:space="0" w:color="auto"/>
              <w:right w:val="nil"/>
            </w:tcBorders>
            <w:shd w:val="clear" w:color="auto" w:fill="auto"/>
            <w:noWrap/>
            <w:vAlign w:val="center"/>
            <w:hideMark/>
          </w:tcPr>
          <w:p w14:paraId="15DC86D2"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32%</w:t>
            </w:r>
          </w:p>
        </w:tc>
        <w:tc>
          <w:tcPr>
            <w:tcW w:w="236" w:type="dxa"/>
            <w:tcBorders>
              <w:top w:val="nil"/>
              <w:left w:val="nil"/>
              <w:bottom w:val="single" w:sz="4" w:space="0" w:color="auto"/>
              <w:right w:val="nil"/>
            </w:tcBorders>
            <w:shd w:val="clear" w:color="auto" w:fill="auto"/>
            <w:noWrap/>
            <w:vAlign w:val="center"/>
            <w:hideMark/>
          </w:tcPr>
          <w:p w14:paraId="482CD711"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36%</w:t>
            </w:r>
          </w:p>
        </w:tc>
        <w:tc>
          <w:tcPr>
            <w:tcW w:w="236" w:type="dxa"/>
            <w:tcBorders>
              <w:top w:val="nil"/>
              <w:left w:val="nil"/>
              <w:bottom w:val="single" w:sz="4" w:space="0" w:color="auto"/>
              <w:right w:val="nil"/>
            </w:tcBorders>
            <w:shd w:val="clear" w:color="auto" w:fill="auto"/>
            <w:noWrap/>
            <w:vAlign w:val="center"/>
            <w:hideMark/>
          </w:tcPr>
          <w:p w14:paraId="7B438A87"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100%</w:t>
            </w:r>
          </w:p>
        </w:tc>
        <w:tc>
          <w:tcPr>
            <w:tcW w:w="236" w:type="dxa"/>
            <w:tcBorders>
              <w:top w:val="nil"/>
              <w:left w:val="nil"/>
              <w:bottom w:val="single" w:sz="4" w:space="0" w:color="auto"/>
              <w:right w:val="nil"/>
            </w:tcBorders>
            <w:shd w:val="clear" w:color="auto" w:fill="auto"/>
            <w:noWrap/>
            <w:vAlign w:val="center"/>
            <w:hideMark/>
          </w:tcPr>
          <w:p w14:paraId="692657B3"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12%</w:t>
            </w:r>
          </w:p>
        </w:tc>
        <w:tc>
          <w:tcPr>
            <w:tcW w:w="236" w:type="dxa"/>
            <w:tcBorders>
              <w:top w:val="nil"/>
              <w:left w:val="nil"/>
              <w:bottom w:val="single" w:sz="4" w:space="0" w:color="auto"/>
              <w:right w:val="nil"/>
            </w:tcBorders>
            <w:shd w:val="clear" w:color="auto" w:fill="auto"/>
            <w:noWrap/>
            <w:vAlign w:val="center"/>
            <w:hideMark/>
          </w:tcPr>
          <w:p w14:paraId="7EFF5533" w14:textId="77777777" w:rsidR="002B2BC7" w:rsidRPr="000303B3" w:rsidRDefault="002B2BC7" w:rsidP="00311C7B">
            <w:pPr>
              <w:spacing w:line="240" w:lineRule="auto"/>
              <w:jc w:val="center"/>
              <w:rPr>
                <w:rFonts w:eastAsia="Times New Roman" w:cs="Times New Roman"/>
                <w:color w:val="000000"/>
                <w:sz w:val="20"/>
                <w:szCs w:val="20"/>
              </w:rPr>
            </w:pPr>
            <w:r w:rsidRPr="000303B3">
              <w:rPr>
                <w:rFonts w:eastAsia="Times New Roman" w:cs="Times New Roman"/>
                <w:color w:val="000000"/>
                <w:sz w:val="20"/>
                <w:szCs w:val="20"/>
              </w:rPr>
              <w:t>45%</w:t>
            </w:r>
          </w:p>
        </w:tc>
        <w:tc>
          <w:tcPr>
            <w:tcW w:w="236" w:type="dxa"/>
            <w:tcBorders>
              <w:top w:val="nil"/>
              <w:left w:val="nil"/>
              <w:bottom w:val="single" w:sz="4" w:space="0" w:color="auto"/>
              <w:right w:val="nil"/>
            </w:tcBorders>
            <w:shd w:val="clear" w:color="auto" w:fill="auto"/>
            <w:noWrap/>
            <w:vAlign w:val="center"/>
          </w:tcPr>
          <w:p w14:paraId="24748A4D" w14:textId="28F35F12" w:rsidR="002B2BC7" w:rsidRPr="000303B3" w:rsidRDefault="00B06074" w:rsidP="00311C7B">
            <w:pPr>
              <w:spacing w:line="240" w:lineRule="auto"/>
              <w:jc w:val="center"/>
              <w:rPr>
                <w:rFonts w:eastAsia="Times New Roman" w:cs="Times New Roman"/>
                <w:color w:val="000000"/>
                <w:sz w:val="20"/>
                <w:szCs w:val="20"/>
              </w:rPr>
            </w:pPr>
            <w:r>
              <w:rPr>
                <w:rFonts w:cs="Times New Roman"/>
                <w:color w:val="000000"/>
                <w:sz w:val="20"/>
                <w:szCs w:val="20"/>
              </w:rPr>
              <w:t>0</w:t>
            </w:r>
            <w:r w:rsidR="002B2BC7" w:rsidRPr="000303B3">
              <w:rPr>
                <w:rFonts w:cs="Times New Roman"/>
                <w:color w:val="000000"/>
                <w:sz w:val="20"/>
                <w:szCs w:val="20"/>
              </w:rPr>
              <w:t>.271</w:t>
            </w:r>
          </w:p>
        </w:tc>
        <w:tc>
          <w:tcPr>
            <w:tcW w:w="236" w:type="dxa"/>
            <w:tcBorders>
              <w:top w:val="nil"/>
              <w:left w:val="nil"/>
              <w:bottom w:val="single" w:sz="4" w:space="0" w:color="auto"/>
              <w:right w:val="nil"/>
            </w:tcBorders>
            <w:shd w:val="clear" w:color="auto" w:fill="auto"/>
            <w:noWrap/>
            <w:vAlign w:val="center"/>
          </w:tcPr>
          <w:p w14:paraId="25EA80B8" w14:textId="7A2008BA" w:rsidR="002B2BC7" w:rsidRPr="000303B3" w:rsidRDefault="00B06074" w:rsidP="00311C7B">
            <w:pPr>
              <w:spacing w:line="240" w:lineRule="auto"/>
              <w:jc w:val="center"/>
              <w:rPr>
                <w:rFonts w:eastAsia="Times New Roman" w:cs="Times New Roman"/>
                <w:color w:val="000000"/>
                <w:sz w:val="20"/>
                <w:szCs w:val="20"/>
              </w:rPr>
            </w:pPr>
            <w:r>
              <w:rPr>
                <w:rFonts w:cs="Times New Roman"/>
                <w:color w:val="000000"/>
                <w:sz w:val="20"/>
                <w:szCs w:val="20"/>
              </w:rPr>
              <w:t>0.</w:t>
            </w:r>
            <w:r w:rsidR="002B2BC7" w:rsidRPr="000303B3">
              <w:rPr>
                <w:rFonts w:cs="Times New Roman"/>
                <w:color w:val="000000"/>
                <w:sz w:val="20"/>
                <w:szCs w:val="20"/>
              </w:rPr>
              <w:t>001</w:t>
            </w:r>
          </w:p>
        </w:tc>
      </w:tr>
    </w:tbl>
    <w:p w14:paraId="5B3E0C9F" w14:textId="5CC69800" w:rsidR="009D7488" w:rsidRPr="000303B3" w:rsidRDefault="009D7488" w:rsidP="00B14603">
      <w:pPr>
        <w:spacing w:before="120" w:line="240" w:lineRule="auto"/>
        <w:rPr>
          <w:rFonts w:cs="Times New Roman"/>
          <w:sz w:val="18"/>
          <w:szCs w:val="18"/>
        </w:rPr>
      </w:pPr>
      <w:r w:rsidRPr="000303B3">
        <w:rPr>
          <w:rFonts w:cs="Times New Roman"/>
          <w:sz w:val="18"/>
          <w:szCs w:val="18"/>
        </w:rPr>
        <w:t>Note:</w:t>
      </w:r>
      <w:r w:rsidR="007C6C03" w:rsidRPr="000303B3">
        <w:rPr>
          <w:rFonts w:cs="Times New Roman"/>
          <w:sz w:val="18"/>
          <w:szCs w:val="18"/>
        </w:rPr>
        <w:t xml:space="preserve"> </w:t>
      </w:r>
      <w:r w:rsidRPr="000303B3">
        <w:rPr>
          <w:rFonts w:cs="Times New Roman"/>
          <w:sz w:val="18"/>
          <w:szCs w:val="18"/>
        </w:rPr>
        <w:t>SW</w:t>
      </w:r>
      <w:r w:rsidR="002F62F3" w:rsidRPr="000303B3">
        <w:rPr>
          <w:rFonts w:cs="Times New Roman"/>
          <w:sz w:val="18"/>
          <w:szCs w:val="18"/>
        </w:rPr>
        <w:t xml:space="preserve"> </w:t>
      </w:r>
      <w:r w:rsidRPr="000303B3">
        <w:rPr>
          <w:rFonts w:cs="Times New Roman"/>
          <w:sz w:val="18"/>
          <w:szCs w:val="18"/>
        </w:rPr>
        <w:t>=</w:t>
      </w:r>
      <w:r w:rsidR="002F62F3" w:rsidRPr="000303B3">
        <w:rPr>
          <w:sz w:val="18"/>
          <w:szCs w:val="18"/>
        </w:rPr>
        <w:t xml:space="preserve"> </w:t>
      </w:r>
      <w:r w:rsidR="002F62F3" w:rsidRPr="000303B3">
        <w:rPr>
          <w:rFonts w:cs="Times New Roman"/>
          <w:sz w:val="18"/>
          <w:szCs w:val="18"/>
        </w:rPr>
        <w:t>Shapiro-Wilk</w:t>
      </w:r>
      <w:r w:rsidRPr="000303B3">
        <w:rPr>
          <w:rFonts w:cs="Times New Roman"/>
          <w:sz w:val="18"/>
          <w:szCs w:val="18"/>
        </w:rPr>
        <w:t>, KS</w:t>
      </w:r>
      <w:r w:rsidR="002F62F3" w:rsidRPr="000303B3">
        <w:rPr>
          <w:rFonts w:cs="Times New Roman"/>
          <w:sz w:val="18"/>
          <w:szCs w:val="18"/>
        </w:rPr>
        <w:t xml:space="preserve"> </w:t>
      </w:r>
      <w:r w:rsidRPr="000303B3">
        <w:rPr>
          <w:rFonts w:cs="Times New Roman"/>
          <w:sz w:val="18"/>
          <w:szCs w:val="18"/>
        </w:rPr>
        <w:t>=</w:t>
      </w:r>
      <w:r w:rsidR="002F62F3" w:rsidRPr="000303B3">
        <w:rPr>
          <w:sz w:val="18"/>
          <w:szCs w:val="18"/>
        </w:rPr>
        <w:t xml:space="preserve"> </w:t>
      </w:r>
      <w:r w:rsidR="002F62F3" w:rsidRPr="000303B3">
        <w:rPr>
          <w:rFonts w:cs="Times New Roman"/>
          <w:sz w:val="18"/>
          <w:szCs w:val="18"/>
        </w:rPr>
        <w:t>Kolmogorov-Smirnov</w:t>
      </w:r>
      <w:r w:rsidRPr="000303B3">
        <w:rPr>
          <w:rFonts w:cs="Times New Roman"/>
          <w:sz w:val="18"/>
          <w:szCs w:val="18"/>
        </w:rPr>
        <w:t>, Lili</w:t>
      </w:r>
      <w:r w:rsidR="002F62F3" w:rsidRPr="000303B3">
        <w:rPr>
          <w:rFonts w:cs="Times New Roman"/>
          <w:sz w:val="18"/>
          <w:szCs w:val="18"/>
        </w:rPr>
        <w:t xml:space="preserve"> </w:t>
      </w:r>
      <w:r w:rsidRPr="000303B3">
        <w:rPr>
          <w:rFonts w:cs="Times New Roman"/>
          <w:sz w:val="18"/>
          <w:szCs w:val="18"/>
        </w:rPr>
        <w:t>=</w:t>
      </w:r>
      <w:r w:rsidR="002F62F3" w:rsidRPr="000303B3">
        <w:rPr>
          <w:rFonts w:cs="Times New Roman"/>
          <w:sz w:val="18"/>
          <w:szCs w:val="18"/>
        </w:rPr>
        <w:t xml:space="preserve"> </w:t>
      </w:r>
      <w:r w:rsidR="007C6C03" w:rsidRPr="000303B3">
        <w:rPr>
          <w:rFonts w:cs="Times New Roman"/>
          <w:sz w:val="18"/>
          <w:szCs w:val="18"/>
        </w:rPr>
        <w:t>KS</w:t>
      </w:r>
      <w:r w:rsidR="002F62F3" w:rsidRPr="000303B3">
        <w:rPr>
          <w:rFonts w:cs="Times New Roman"/>
          <w:sz w:val="18"/>
          <w:szCs w:val="18"/>
        </w:rPr>
        <w:t xml:space="preserve"> with Lilliefors correction</w:t>
      </w:r>
      <w:r w:rsidRPr="000303B3">
        <w:rPr>
          <w:rFonts w:cs="Times New Roman"/>
          <w:sz w:val="18"/>
          <w:szCs w:val="18"/>
        </w:rPr>
        <w:t>, AD</w:t>
      </w:r>
      <w:r w:rsidR="00725736" w:rsidRPr="000303B3">
        <w:rPr>
          <w:rFonts w:cs="Times New Roman"/>
          <w:sz w:val="18"/>
          <w:szCs w:val="18"/>
        </w:rPr>
        <w:t xml:space="preserve"> </w:t>
      </w:r>
      <w:r w:rsidRPr="000303B3">
        <w:rPr>
          <w:rFonts w:cs="Times New Roman"/>
          <w:sz w:val="18"/>
          <w:szCs w:val="18"/>
        </w:rPr>
        <w:t>=</w:t>
      </w:r>
      <w:r w:rsidR="00725736" w:rsidRPr="000303B3">
        <w:rPr>
          <w:rFonts w:cs="Times New Roman"/>
          <w:sz w:val="18"/>
          <w:szCs w:val="18"/>
        </w:rPr>
        <w:t xml:space="preserve"> Anderson-Darling</w:t>
      </w:r>
      <w:r w:rsidRPr="000303B3">
        <w:rPr>
          <w:rFonts w:cs="Times New Roman"/>
          <w:sz w:val="18"/>
          <w:szCs w:val="18"/>
        </w:rPr>
        <w:t>, CVM</w:t>
      </w:r>
      <w:r w:rsidR="00725736" w:rsidRPr="000303B3">
        <w:rPr>
          <w:rFonts w:cs="Times New Roman"/>
          <w:sz w:val="18"/>
          <w:szCs w:val="18"/>
        </w:rPr>
        <w:t xml:space="preserve"> </w:t>
      </w:r>
      <w:r w:rsidRPr="000303B3">
        <w:rPr>
          <w:rFonts w:cs="Times New Roman"/>
          <w:sz w:val="18"/>
          <w:szCs w:val="18"/>
        </w:rPr>
        <w:t>=</w:t>
      </w:r>
      <w:r w:rsidR="00725736" w:rsidRPr="000303B3">
        <w:rPr>
          <w:rFonts w:cs="Times New Roman"/>
          <w:sz w:val="18"/>
          <w:szCs w:val="18"/>
        </w:rPr>
        <w:t xml:space="preserve"> Cramer-von Mises</w:t>
      </w:r>
      <w:r w:rsidRPr="000303B3">
        <w:rPr>
          <w:rFonts w:cs="Times New Roman"/>
          <w:sz w:val="18"/>
          <w:szCs w:val="18"/>
        </w:rPr>
        <w:t>, SF</w:t>
      </w:r>
      <w:r w:rsidR="00B9684A" w:rsidRPr="000303B3">
        <w:rPr>
          <w:rFonts w:cs="Times New Roman"/>
          <w:sz w:val="18"/>
          <w:szCs w:val="18"/>
        </w:rPr>
        <w:t xml:space="preserve"> </w:t>
      </w:r>
      <w:r w:rsidRPr="000303B3">
        <w:rPr>
          <w:rFonts w:cs="Times New Roman"/>
          <w:sz w:val="18"/>
          <w:szCs w:val="18"/>
        </w:rPr>
        <w:t>=</w:t>
      </w:r>
      <w:r w:rsidR="00B9684A" w:rsidRPr="000303B3">
        <w:rPr>
          <w:rFonts w:cs="Times New Roman"/>
          <w:sz w:val="18"/>
          <w:szCs w:val="18"/>
        </w:rPr>
        <w:t xml:space="preserve"> </w:t>
      </w:r>
      <w:r w:rsidR="00F330D8" w:rsidRPr="000303B3">
        <w:rPr>
          <w:rFonts w:cs="Times New Roman"/>
          <w:sz w:val="18"/>
          <w:szCs w:val="18"/>
        </w:rPr>
        <w:t>Shapiro-Francia</w:t>
      </w:r>
      <w:r w:rsidRPr="000303B3">
        <w:rPr>
          <w:rFonts w:cs="Times New Roman"/>
          <w:sz w:val="18"/>
          <w:szCs w:val="18"/>
        </w:rPr>
        <w:t>, JB</w:t>
      </w:r>
      <w:r w:rsidR="00F330D8" w:rsidRPr="000303B3">
        <w:rPr>
          <w:rFonts w:cs="Times New Roman"/>
          <w:sz w:val="18"/>
          <w:szCs w:val="18"/>
        </w:rPr>
        <w:t xml:space="preserve"> </w:t>
      </w:r>
      <w:r w:rsidRPr="000303B3">
        <w:rPr>
          <w:rFonts w:cs="Times New Roman"/>
          <w:sz w:val="18"/>
          <w:szCs w:val="18"/>
        </w:rPr>
        <w:t>=</w:t>
      </w:r>
      <w:r w:rsidR="00F330D8" w:rsidRPr="000303B3">
        <w:rPr>
          <w:rFonts w:cs="Times New Roman"/>
          <w:sz w:val="18"/>
          <w:szCs w:val="18"/>
        </w:rPr>
        <w:t xml:space="preserve"> </w:t>
      </w:r>
      <w:proofErr w:type="spellStart"/>
      <w:r w:rsidR="00F330D8" w:rsidRPr="000303B3">
        <w:rPr>
          <w:rFonts w:cs="Times New Roman"/>
          <w:sz w:val="18"/>
          <w:szCs w:val="18"/>
        </w:rPr>
        <w:t>Jarque-Bera</w:t>
      </w:r>
      <w:proofErr w:type="spellEnd"/>
      <w:r w:rsidRPr="000303B3">
        <w:rPr>
          <w:rFonts w:cs="Times New Roman"/>
          <w:sz w:val="18"/>
          <w:szCs w:val="18"/>
        </w:rPr>
        <w:t>, DAG</w:t>
      </w:r>
      <w:r w:rsidR="00F330D8" w:rsidRPr="000303B3">
        <w:rPr>
          <w:rFonts w:cs="Times New Roman"/>
          <w:sz w:val="18"/>
          <w:szCs w:val="18"/>
        </w:rPr>
        <w:t xml:space="preserve"> </w:t>
      </w:r>
      <w:r w:rsidRPr="000303B3">
        <w:rPr>
          <w:rFonts w:cs="Times New Roman"/>
          <w:sz w:val="18"/>
          <w:szCs w:val="18"/>
        </w:rPr>
        <w:t>=</w:t>
      </w:r>
      <w:r w:rsidR="00F330D8" w:rsidRPr="000303B3">
        <w:rPr>
          <w:rFonts w:cs="Times New Roman"/>
          <w:sz w:val="18"/>
          <w:szCs w:val="18"/>
        </w:rPr>
        <w:t xml:space="preserve"> D’Agostino, </w:t>
      </w:r>
      <w:proofErr w:type="spellStart"/>
      <w:r w:rsidR="00F330D8" w:rsidRPr="000303B3">
        <w:rPr>
          <w:rFonts w:cs="Times New Roman"/>
          <w:sz w:val="18"/>
          <w:szCs w:val="18"/>
        </w:rPr>
        <w:t>Bonett</w:t>
      </w:r>
      <w:proofErr w:type="spellEnd"/>
      <w:r w:rsidR="00F330D8" w:rsidRPr="000303B3">
        <w:rPr>
          <w:rFonts w:cs="Times New Roman"/>
          <w:sz w:val="18"/>
          <w:szCs w:val="18"/>
        </w:rPr>
        <w:t xml:space="preserve">: </w:t>
      </w:r>
      <w:proofErr w:type="spellStart"/>
      <w:r w:rsidR="00F330D8" w:rsidRPr="000303B3">
        <w:rPr>
          <w:rFonts w:cs="Times New Roman"/>
          <w:sz w:val="18"/>
          <w:szCs w:val="18"/>
        </w:rPr>
        <w:t>Bonett-Seier</w:t>
      </w:r>
      <w:proofErr w:type="spellEnd"/>
      <w:r w:rsidR="00F330D8" w:rsidRPr="000303B3">
        <w:rPr>
          <w:rFonts w:cs="Times New Roman"/>
          <w:sz w:val="18"/>
          <w:szCs w:val="18"/>
        </w:rPr>
        <w:t xml:space="preserve"> </w:t>
      </w:r>
    </w:p>
    <w:p w14:paraId="419A4DF7" w14:textId="57ADD033" w:rsidR="00EC2D78" w:rsidRPr="000303B3" w:rsidRDefault="00EC2D78" w:rsidP="009D7488">
      <w:pPr>
        <w:rPr>
          <w:rFonts w:cs="Times New Roman"/>
          <w:sz w:val="20"/>
          <w:szCs w:val="20"/>
        </w:rPr>
      </w:pPr>
    </w:p>
    <w:p w14:paraId="7A3F1054" w14:textId="289F8FBF" w:rsidR="00B716CD" w:rsidRPr="000303B3" w:rsidRDefault="00B716CD" w:rsidP="009D7488">
      <w:pPr>
        <w:rPr>
          <w:rFonts w:cs="Times New Roman"/>
          <w:b/>
          <w:bCs/>
          <w:szCs w:val="24"/>
        </w:rPr>
      </w:pPr>
      <w:r w:rsidRPr="000303B3">
        <w:rPr>
          <w:rFonts w:cs="Times New Roman"/>
          <w:b/>
          <w:bCs/>
          <w:szCs w:val="24"/>
        </w:rPr>
        <w:t>Assessment of tests to identify</w:t>
      </w:r>
      <w:r w:rsidR="00726E2B" w:rsidRPr="000303B3">
        <w:rPr>
          <w:rFonts w:cs="Times New Roman"/>
          <w:b/>
          <w:bCs/>
          <w:szCs w:val="24"/>
        </w:rPr>
        <w:t xml:space="preserve"> the</w:t>
      </w:r>
      <w:r w:rsidRPr="000303B3">
        <w:rPr>
          <w:rFonts w:cs="Times New Roman"/>
          <w:b/>
          <w:bCs/>
          <w:szCs w:val="24"/>
        </w:rPr>
        <w:t xml:space="preserve"> nonnormality of the residual</w:t>
      </w:r>
    </w:p>
    <w:p w14:paraId="29997BDE" w14:textId="382401FF" w:rsidR="00D2172C" w:rsidRPr="000303B3" w:rsidRDefault="00D2172C" w:rsidP="009D7488">
      <w:pPr>
        <w:rPr>
          <w:rFonts w:cs="Times New Roman"/>
          <w:szCs w:val="24"/>
        </w:rPr>
      </w:pPr>
      <w:r w:rsidRPr="000303B3">
        <w:rPr>
          <w:rFonts w:cs="Times New Roman"/>
          <w:szCs w:val="24"/>
        </w:rPr>
        <w:t xml:space="preserve">In </w:t>
      </w:r>
      <w:r w:rsidR="00C070E7" w:rsidRPr="000303B3">
        <w:rPr>
          <w:rFonts w:cs="Times New Roman"/>
          <w:szCs w:val="24"/>
        </w:rPr>
        <w:t>Study </w:t>
      </w:r>
      <w:r w:rsidRPr="000303B3">
        <w:rPr>
          <w:rFonts w:cs="Times New Roman"/>
          <w:szCs w:val="24"/>
        </w:rPr>
        <w:t xml:space="preserve">5a, we also </w:t>
      </w:r>
      <w:r w:rsidR="002B2BC7" w:rsidRPr="000303B3">
        <w:rPr>
          <w:rFonts w:cs="Times New Roman"/>
          <w:szCs w:val="24"/>
        </w:rPr>
        <w:t>evaluate</w:t>
      </w:r>
      <w:r w:rsidRPr="000303B3">
        <w:rPr>
          <w:rFonts w:cs="Times New Roman"/>
          <w:szCs w:val="24"/>
        </w:rPr>
        <w:t xml:space="preserve"> whether it is possible to </w:t>
      </w:r>
      <w:r w:rsidR="002B2BC7" w:rsidRPr="000303B3">
        <w:rPr>
          <w:rFonts w:cs="Times New Roman"/>
          <w:szCs w:val="24"/>
        </w:rPr>
        <w:t>assess</w:t>
      </w:r>
      <w:r w:rsidRPr="000303B3">
        <w:rPr>
          <w:rFonts w:cs="Times New Roman"/>
          <w:szCs w:val="24"/>
        </w:rPr>
        <w:t xml:space="preserve"> the error term</w:t>
      </w:r>
      <w:r w:rsidR="00B04AA7" w:rsidRPr="000303B3">
        <w:rPr>
          <w:rFonts w:cs="Times New Roman"/>
          <w:szCs w:val="24"/>
        </w:rPr>
        <w:t>’s nonnormality</w:t>
      </w:r>
      <w:r w:rsidRPr="000303B3">
        <w:rPr>
          <w:rFonts w:cs="Times New Roman"/>
          <w:szCs w:val="24"/>
        </w:rPr>
        <w:t xml:space="preserve"> by testing the regression residual from the estimated</w:t>
      </w:r>
      <w:r w:rsidR="002B2BC7" w:rsidRPr="000303B3">
        <w:rPr>
          <w:rFonts w:cs="Times New Roman"/>
          <w:szCs w:val="24"/>
        </w:rPr>
        <w:t xml:space="preserve"> regression</w:t>
      </w:r>
      <w:r w:rsidRPr="000303B3">
        <w:rPr>
          <w:rFonts w:cs="Times New Roman"/>
          <w:szCs w:val="24"/>
        </w:rPr>
        <w:t xml:space="preserve"> models. </w:t>
      </w:r>
      <w:r w:rsidR="00C070E7" w:rsidRPr="000303B3">
        <w:rPr>
          <w:rFonts w:cs="Times New Roman"/>
          <w:szCs w:val="24"/>
        </w:rPr>
        <w:t>Table </w:t>
      </w:r>
      <w:r w:rsidRPr="000303B3">
        <w:rPr>
          <w:rFonts w:cs="Times New Roman"/>
          <w:szCs w:val="24"/>
        </w:rPr>
        <w:t xml:space="preserve">WA.5.1 shows the percentage of significant test results (i.e., </w:t>
      </w:r>
      <w:r w:rsidRPr="000303B3">
        <w:rPr>
          <w:rFonts w:cs="Times New Roman"/>
          <w:i/>
          <w:iCs/>
          <w:szCs w:val="24"/>
        </w:rPr>
        <w:t>p</w:t>
      </w:r>
      <w:r w:rsidRPr="000303B3">
        <w:rPr>
          <w:rFonts w:cs="Times New Roman"/>
          <w:szCs w:val="24"/>
        </w:rPr>
        <w:t xml:space="preserve">-values below 5%) </w:t>
      </w:r>
      <w:r w:rsidR="00B04AA7" w:rsidRPr="000303B3">
        <w:rPr>
          <w:rFonts w:cs="Times New Roman"/>
          <w:szCs w:val="24"/>
        </w:rPr>
        <w:t xml:space="preserve">of </w:t>
      </w:r>
      <w:r w:rsidRPr="000303B3">
        <w:rPr>
          <w:rFonts w:cs="Times New Roman"/>
          <w:szCs w:val="24"/>
        </w:rPr>
        <w:t>different nonnormality tests</w:t>
      </w:r>
      <w:r w:rsidR="002B2BC7" w:rsidRPr="000303B3">
        <w:rPr>
          <w:rFonts w:cs="Times New Roman"/>
          <w:szCs w:val="24"/>
        </w:rPr>
        <w:t xml:space="preserve"> on the regression with</w:t>
      </w:r>
      <w:r w:rsidR="00B04AA7" w:rsidRPr="000303B3">
        <w:rPr>
          <w:rFonts w:cs="Times New Roman"/>
          <w:szCs w:val="24"/>
        </w:rPr>
        <w:t xml:space="preserve"> an</w:t>
      </w:r>
      <w:r w:rsidR="002B2BC7" w:rsidRPr="000303B3">
        <w:rPr>
          <w:rFonts w:cs="Times New Roman"/>
          <w:szCs w:val="24"/>
        </w:rPr>
        <w:t xml:space="preserve"> untreated endogeneity problem (without </w:t>
      </w:r>
      <w:r w:rsidR="00B04AA7" w:rsidRPr="000303B3">
        <w:rPr>
          <w:rFonts w:cs="Times New Roman"/>
          <w:szCs w:val="24"/>
        </w:rPr>
        <w:t xml:space="preserve">a </w:t>
      </w:r>
      <w:r w:rsidR="002B2BC7" w:rsidRPr="000303B3">
        <w:rPr>
          <w:rFonts w:cs="Times New Roman"/>
          <w:szCs w:val="24"/>
        </w:rPr>
        <w:t>copula term)</w:t>
      </w:r>
      <w:r w:rsidRPr="000303B3">
        <w:rPr>
          <w:rFonts w:cs="Times New Roman"/>
          <w:szCs w:val="24"/>
        </w:rPr>
        <w:t>.</w:t>
      </w:r>
      <w:r w:rsidR="002B2BC7" w:rsidRPr="000303B3">
        <w:rPr>
          <w:rFonts w:cs="Times New Roman"/>
          <w:szCs w:val="24"/>
        </w:rPr>
        <w:t xml:space="preserve"> In addition, it also reports the estimated skewness and kurtosis of the regression residual.</w:t>
      </w:r>
      <w:r w:rsidRPr="000303B3">
        <w:rPr>
          <w:rFonts w:cs="Times New Roman"/>
          <w:szCs w:val="24"/>
        </w:rPr>
        <w:t xml:space="preserve"> </w:t>
      </w:r>
      <w:r w:rsidR="002B2BC7" w:rsidRPr="000303B3">
        <w:rPr>
          <w:rFonts w:cs="Times New Roman"/>
          <w:szCs w:val="24"/>
        </w:rPr>
        <w:t xml:space="preserve">The results do not </w:t>
      </w:r>
      <w:r w:rsidR="0096670F" w:rsidRPr="000303B3">
        <w:rPr>
          <w:rFonts w:cs="Times New Roman"/>
          <w:szCs w:val="24"/>
        </w:rPr>
        <w:t>differ</w:t>
      </w:r>
      <w:r w:rsidR="002B2BC7" w:rsidRPr="000303B3">
        <w:rPr>
          <w:rFonts w:cs="Times New Roman"/>
          <w:szCs w:val="24"/>
        </w:rPr>
        <w:t xml:space="preserve"> much when we use the residual from the copula regression, but are slightly worse (i.e.,</w:t>
      </w:r>
      <w:r w:rsidR="0096670F" w:rsidRPr="000303B3">
        <w:rPr>
          <w:rFonts w:cs="Times New Roman"/>
          <w:szCs w:val="24"/>
        </w:rPr>
        <w:t xml:space="preserve"> for</w:t>
      </w:r>
      <w:r w:rsidR="002B2BC7" w:rsidRPr="000303B3">
        <w:rPr>
          <w:rFonts w:cs="Times New Roman"/>
          <w:szCs w:val="24"/>
        </w:rPr>
        <w:t xml:space="preserve"> </w:t>
      </w:r>
      <w:r w:rsidR="00B04AA7" w:rsidRPr="000303B3">
        <w:rPr>
          <w:rFonts w:cs="Times New Roman"/>
          <w:szCs w:val="24"/>
        </w:rPr>
        <w:t>most of the nonnormality tests</w:t>
      </w:r>
      <w:r w:rsidR="0096670F" w:rsidRPr="000303B3">
        <w:rPr>
          <w:rFonts w:cs="Times New Roman"/>
          <w:szCs w:val="24"/>
        </w:rPr>
        <w:t xml:space="preserve"> the</w:t>
      </w:r>
      <w:r w:rsidR="00B04AA7" w:rsidRPr="000303B3">
        <w:rPr>
          <w:rFonts w:cs="Times New Roman"/>
          <w:szCs w:val="24"/>
        </w:rPr>
        <w:t xml:space="preserve"> </w:t>
      </w:r>
      <w:r w:rsidR="002B2BC7" w:rsidRPr="000303B3">
        <w:rPr>
          <w:rFonts w:cs="Times New Roman"/>
          <w:szCs w:val="24"/>
        </w:rPr>
        <w:t>statistical power is</w:t>
      </w:r>
      <w:r w:rsidR="00B04AA7" w:rsidRPr="000303B3">
        <w:rPr>
          <w:rFonts w:cs="Times New Roman"/>
          <w:szCs w:val="24"/>
        </w:rPr>
        <w:t>,</w:t>
      </w:r>
      <w:r w:rsidR="002B2BC7" w:rsidRPr="000303B3">
        <w:rPr>
          <w:rFonts w:cs="Times New Roman"/>
          <w:szCs w:val="24"/>
        </w:rPr>
        <w:t xml:space="preserve"> on average</w:t>
      </w:r>
      <w:r w:rsidR="00B04AA7" w:rsidRPr="000303B3">
        <w:rPr>
          <w:rFonts w:cs="Times New Roman"/>
          <w:szCs w:val="24"/>
        </w:rPr>
        <w:t>,</w:t>
      </w:r>
      <w:r w:rsidR="002B2BC7" w:rsidRPr="000303B3">
        <w:rPr>
          <w:rFonts w:cs="Times New Roman"/>
          <w:szCs w:val="24"/>
        </w:rPr>
        <w:t xml:space="preserve"> 1-3</w:t>
      </w:r>
      <w:r w:rsidR="002944A9" w:rsidRPr="000303B3">
        <w:rPr>
          <w:rFonts w:cs="Times New Roman"/>
          <w:szCs w:val="24"/>
        </w:rPr>
        <w:t xml:space="preserve"> percentage points</w:t>
      </w:r>
      <w:r w:rsidR="002B2BC7" w:rsidRPr="000303B3">
        <w:rPr>
          <w:rFonts w:cs="Times New Roman"/>
          <w:szCs w:val="24"/>
        </w:rPr>
        <w:t xml:space="preserve"> lower</w:t>
      </w:r>
      <w:r w:rsidR="00B04AA7" w:rsidRPr="000303B3">
        <w:rPr>
          <w:rFonts w:cs="Times New Roman"/>
          <w:szCs w:val="24"/>
        </w:rPr>
        <w:t>,</w:t>
      </w:r>
      <w:r w:rsidR="002B2BC7" w:rsidRPr="000303B3">
        <w:rPr>
          <w:rFonts w:cs="Times New Roman"/>
          <w:szCs w:val="24"/>
        </w:rPr>
        <w:t xml:space="preserve"> </w:t>
      </w:r>
      <w:r w:rsidR="00B04AA7" w:rsidRPr="000303B3">
        <w:rPr>
          <w:rFonts w:cs="Times New Roman"/>
          <w:szCs w:val="24"/>
        </w:rPr>
        <w:t xml:space="preserve">but </w:t>
      </w:r>
      <w:r w:rsidR="002B2BC7" w:rsidRPr="000303B3">
        <w:rPr>
          <w:rFonts w:cs="Times New Roman"/>
          <w:szCs w:val="24"/>
        </w:rPr>
        <w:t>never higher).</w:t>
      </w:r>
    </w:p>
    <w:p w14:paraId="20B23B07" w14:textId="35C36203" w:rsidR="002B2BC7" w:rsidRPr="000303B3" w:rsidRDefault="00726E2B" w:rsidP="007C6C03">
      <w:pPr>
        <w:ind w:firstLine="720"/>
        <w:rPr>
          <w:rFonts w:eastAsiaTheme="majorEastAsia" w:cstheme="majorBidi"/>
          <w:b/>
          <w:bCs/>
          <w:caps/>
          <w:color w:val="000000" w:themeColor="text1"/>
          <w:szCs w:val="28"/>
        </w:rPr>
      </w:pPr>
      <w:r w:rsidRPr="000303B3">
        <w:rPr>
          <w:rFonts w:cs="Times New Roman"/>
          <w:szCs w:val="24"/>
        </w:rPr>
        <w:t>Overall, o</w:t>
      </w:r>
      <w:r w:rsidR="008F5678" w:rsidRPr="000303B3">
        <w:rPr>
          <w:rFonts w:cs="Times New Roman"/>
          <w:szCs w:val="24"/>
        </w:rPr>
        <w:t>ur results show that</w:t>
      </w:r>
      <w:r w:rsidR="00250E02" w:rsidRPr="000303B3">
        <w:rPr>
          <w:rFonts w:cs="Times New Roman"/>
          <w:szCs w:val="24"/>
        </w:rPr>
        <w:t xml:space="preserve"> several nonnormality</w:t>
      </w:r>
      <w:r w:rsidR="008F5678" w:rsidRPr="000303B3">
        <w:rPr>
          <w:rFonts w:cs="Times New Roman"/>
          <w:szCs w:val="24"/>
        </w:rPr>
        <w:t xml:space="preserve"> tests </w:t>
      </w:r>
      <w:r w:rsidR="005A1A2E" w:rsidRPr="000303B3">
        <w:rPr>
          <w:rFonts w:cs="Times New Roman"/>
          <w:szCs w:val="24"/>
        </w:rPr>
        <w:t>are</w:t>
      </w:r>
      <w:r w:rsidR="008F5678" w:rsidRPr="000303B3">
        <w:rPr>
          <w:rFonts w:cs="Times New Roman"/>
          <w:szCs w:val="24"/>
        </w:rPr>
        <w:t xml:space="preserve"> suitable for identifying </w:t>
      </w:r>
      <w:r w:rsidR="00C52AED" w:rsidRPr="000303B3">
        <w:rPr>
          <w:rFonts w:cs="Times New Roman"/>
          <w:szCs w:val="24"/>
        </w:rPr>
        <w:t xml:space="preserve">the </w:t>
      </w:r>
      <w:r w:rsidRPr="000303B3">
        <w:rPr>
          <w:rFonts w:cs="Times New Roman"/>
          <w:szCs w:val="24"/>
        </w:rPr>
        <w:t>error term</w:t>
      </w:r>
      <w:r w:rsidR="00B04AA7" w:rsidRPr="000303B3">
        <w:rPr>
          <w:rFonts w:cs="Times New Roman"/>
          <w:szCs w:val="24"/>
        </w:rPr>
        <w:t>’s nonnormality</w:t>
      </w:r>
      <w:r w:rsidRPr="000303B3">
        <w:rPr>
          <w:rFonts w:cs="Times New Roman"/>
          <w:szCs w:val="24"/>
        </w:rPr>
        <w:t xml:space="preserve"> by testing </w:t>
      </w:r>
      <w:r w:rsidR="008F5678" w:rsidRPr="000303B3">
        <w:rPr>
          <w:rFonts w:cs="Times New Roman"/>
          <w:szCs w:val="24"/>
        </w:rPr>
        <w:t xml:space="preserve">the </w:t>
      </w:r>
      <w:r w:rsidRPr="000303B3">
        <w:rPr>
          <w:rFonts w:cs="Times New Roman"/>
          <w:szCs w:val="24"/>
        </w:rPr>
        <w:t xml:space="preserve">regression </w:t>
      </w:r>
      <w:r w:rsidR="008F5678" w:rsidRPr="000303B3">
        <w:rPr>
          <w:rFonts w:cs="Times New Roman"/>
          <w:szCs w:val="24"/>
        </w:rPr>
        <w:t>residual. In particular, the Anderson-Darling test and the Cramer-von Mises test led to good results</w:t>
      </w:r>
      <w:r w:rsidR="00D2172C" w:rsidRPr="000303B3">
        <w:rPr>
          <w:rFonts w:cs="Times New Roman"/>
          <w:szCs w:val="24"/>
        </w:rPr>
        <w:t xml:space="preserve"> (i.e., relatively high power</w:t>
      </w:r>
      <w:r w:rsidR="002B2BC7" w:rsidRPr="000303B3">
        <w:rPr>
          <w:rFonts w:cs="Times New Roman"/>
          <w:szCs w:val="24"/>
        </w:rPr>
        <w:t xml:space="preserve"> for nonnormal distributions</w:t>
      </w:r>
      <w:r w:rsidR="00B04AA7" w:rsidRPr="000303B3">
        <w:rPr>
          <w:rFonts w:cs="Times New Roman"/>
          <w:szCs w:val="24"/>
        </w:rPr>
        <w:t>,</w:t>
      </w:r>
      <w:r w:rsidR="00D2172C" w:rsidRPr="000303B3">
        <w:rPr>
          <w:rFonts w:cs="Times New Roman"/>
          <w:szCs w:val="24"/>
        </w:rPr>
        <w:t xml:space="preserve"> while maintaining the defined error level of 5%</w:t>
      </w:r>
      <w:r w:rsidR="002B2BC7" w:rsidRPr="000303B3">
        <w:rPr>
          <w:rFonts w:cs="Times New Roman"/>
          <w:szCs w:val="24"/>
        </w:rPr>
        <w:t xml:space="preserve"> for the normal distribution</w:t>
      </w:r>
      <w:r w:rsidR="00D2172C" w:rsidRPr="000303B3">
        <w:rPr>
          <w:rFonts w:cs="Times New Roman"/>
          <w:szCs w:val="24"/>
        </w:rPr>
        <w:t>)</w:t>
      </w:r>
      <w:r w:rsidR="008F5678" w:rsidRPr="000303B3">
        <w:rPr>
          <w:rFonts w:cs="Times New Roman"/>
          <w:szCs w:val="24"/>
        </w:rPr>
        <w:t xml:space="preserve">. These </w:t>
      </w:r>
      <w:r w:rsidR="007058B8" w:rsidRPr="000303B3">
        <w:rPr>
          <w:rFonts w:cs="Times New Roman"/>
          <w:szCs w:val="24"/>
        </w:rPr>
        <w:t xml:space="preserve">tests </w:t>
      </w:r>
      <w:r w:rsidR="008F5678" w:rsidRPr="000303B3">
        <w:rPr>
          <w:rFonts w:cs="Times New Roman"/>
          <w:szCs w:val="24"/>
        </w:rPr>
        <w:t xml:space="preserve">are </w:t>
      </w:r>
      <w:r w:rsidR="002B2BC7" w:rsidRPr="000303B3">
        <w:rPr>
          <w:rFonts w:cs="Times New Roman"/>
          <w:szCs w:val="24"/>
        </w:rPr>
        <w:t xml:space="preserve">also </w:t>
      </w:r>
      <w:r w:rsidR="008F5678" w:rsidRPr="000303B3">
        <w:rPr>
          <w:rFonts w:cs="Times New Roman"/>
          <w:szCs w:val="24"/>
        </w:rPr>
        <w:t xml:space="preserve">the </w:t>
      </w:r>
      <w:r w:rsidR="007058B8" w:rsidRPr="000303B3">
        <w:rPr>
          <w:rFonts w:cs="Times New Roman"/>
          <w:szCs w:val="24"/>
        </w:rPr>
        <w:t>ones</w:t>
      </w:r>
      <w:r w:rsidR="008F5678" w:rsidRPr="000303B3">
        <w:rPr>
          <w:rFonts w:cs="Times New Roman"/>
          <w:szCs w:val="24"/>
        </w:rPr>
        <w:t xml:space="preserve"> we recommend for assessing the nonnormality of the endogenous regressor</w:t>
      </w:r>
      <w:r w:rsidR="002B2BC7" w:rsidRPr="000303B3">
        <w:rPr>
          <w:rFonts w:cs="Times New Roman"/>
          <w:szCs w:val="24"/>
        </w:rPr>
        <w:t xml:space="preserve"> in </w:t>
      </w:r>
      <w:r w:rsidR="00C070E7" w:rsidRPr="000303B3">
        <w:rPr>
          <w:rFonts w:cs="Times New Roman"/>
          <w:szCs w:val="24"/>
        </w:rPr>
        <w:t>Study </w:t>
      </w:r>
      <w:r w:rsidR="002B2BC7" w:rsidRPr="000303B3">
        <w:rPr>
          <w:rFonts w:cs="Times New Roman"/>
          <w:szCs w:val="24"/>
        </w:rPr>
        <w:t>4</w:t>
      </w:r>
      <w:r w:rsidR="008F5678" w:rsidRPr="000303B3">
        <w:rPr>
          <w:rFonts w:cs="Times New Roman"/>
          <w:szCs w:val="24"/>
        </w:rPr>
        <w:t>. In addition, the Shapiro-Wilk</w:t>
      </w:r>
      <w:r w:rsidR="00D2172C" w:rsidRPr="000303B3">
        <w:rPr>
          <w:rFonts w:cs="Times New Roman"/>
          <w:szCs w:val="24"/>
        </w:rPr>
        <w:t xml:space="preserve"> and Shapiro-Francia</w:t>
      </w:r>
      <w:r w:rsidR="008F5678" w:rsidRPr="000303B3">
        <w:rPr>
          <w:rFonts w:cs="Times New Roman"/>
          <w:szCs w:val="24"/>
        </w:rPr>
        <w:t xml:space="preserve"> test</w:t>
      </w:r>
      <w:r w:rsidR="007058B8" w:rsidRPr="000303B3">
        <w:rPr>
          <w:rFonts w:cs="Times New Roman"/>
          <w:szCs w:val="24"/>
        </w:rPr>
        <w:t>s</w:t>
      </w:r>
      <w:r w:rsidR="00D2172C" w:rsidRPr="000303B3">
        <w:rPr>
          <w:rFonts w:cs="Times New Roman"/>
          <w:szCs w:val="24"/>
        </w:rPr>
        <w:t xml:space="preserve"> </w:t>
      </w:r>
      <w:r w:rsidR="008F5678" w:rsidRPr="000303B3">
        <w:rPr>
          <w:rFonts w:cs="Times New Roman"/>
          <w:szCs w:val="24"/>
        </w:rPr>
        <w:t>perform</w:t>
      </w:r>
      <w:r w:rsidR="00B04AA7" w:rsidRPr="000303B3">
        <w:rPr>
          <w:rFonts w:cs="Times New Roman"/>
          <w:szCs w:val="24"/>
        </w:rPr>
        <w:t xml:space="preserve"> well</w:t>
      </w:r>
      <w:r w:rsidR="008F5678" w:rsidRPr="000303B3">
        <w:rPr>
          <w:rFonts w:cs="Times New Roman"/>
          <w:szCs w:val="24"/>
        </w:rPr>
        <w:t xml:space="preserve">. However, </w:t>
      </w:r>
      <w:r w:rsidR="00D2172C" w:rsidRPr="000303B3">
        <w:rPr>
          <w:rFonts w:cs="Times New Roman"/>
          <w:szCs w:val="24"/>
        </w:rPr>
        <w:t>they</w:t>
      </w:r>
      <w:r w:rsidR="008F5678" w:rsidRPr="000303B3">
        <w:rPr>
          <w:rFonts w:cs="Times New Roman"/>
          <w:szCs w:val="24"/>
        </w:rPr>
        <w:t xml:space="preserve"> </w:t>
      </w:r>
      <w:r w:rsidR="00D2172C" w:rsidRPr="000303B3">
        <w:rPr>
          <w:rFonts w:cs="Times New Roman"/>
          <w:szCs w:val="24"/>
        </w:rPr>
        <w:t>are</w:t>
      </w:r>
      <w:r w:rsidR="008F5678" w:rsidRPr="000303B3">
        <w:rPr>
          <w:rFonts w:cs="Times New Roman"/>
          <w:szCs w:val="24"/>
        </w:rPr>
        <w:t xml:space="preserve"> only defined for sample sizes of </w:t>
      </w:r>
      <w:r w:rsidR="00D2172C" w:rsidRPr="000303B3">
        <w:rPr>
          <w:rFonts w:cs="Times New Roman"/>
          <w:szCs w:val="24"/>
        </w:rPr>
        <w:t xml:space="preserve">less than </w:t>
      </w:r>
      <w:r w:rsidR="008F5678" w:rsidRPr="000303B3">
        <w:rPr>
          <w:rFonts w:cs="Times New Roman"/>
          <w:szCs w:val="24"/>
        </w:rPr>
        <w:t>5,000</w:t>
      </w:r>
      <w:r w:rsidR="002B2BC7" w:rsidRPr="000303B3">
        <w:rPr>
          <w:rFonts w:cs="Times New Roman"/>
          <w:szCs w:val="24"/>
        </w:rPr>
        <w:t xml:space="preserve"> observations</w:t>
      </w:r>
      <w:r w:rsidR="008F5678" w:rsidRPr="000303B3">
        <w:rPr>
          <w:rFonts w:cs="Times New Roman"/>
          <w:szCs w:val="24"/>
        </w:rPr>
        <w:t xml:space="preserve">. The </w:t>
      </w:r>
      <w:proofErr w:type="spellStart"/>
      <w:r w:rsidR="001D5F11" w:rsidRPr="000303B3">
        <w:rPr>
          <w:rFonts w:cs="Times New Roman"/>
          <w:szCs w:val="24"/>
        </w:rPr>
        <w:t>Jarque-Bera</w:t>
      </w:r>
      <w:proofErr w:type="spellEnd"/>
      <w:r w:rsidR="001D5F11" w:rsidRPr="000303B3">
        <w:rPr>
          <w:rFonts w:cs="Times New Roman"/>
          <w:szCs w:val="24"/>
        </w:rPr>
        <w:t xml:space="preserve"> </w:t>
      </w:r>
      <w:r w:rsidR="008F5678" w:rsidRPr="000303B3">
        <w:rPr>
          <w:rFonts w:cs="Times New Roman"/>
          <w:szCs w:val="24"/>
        </w:rPr>
        <w:t xml:space="preserve">and Kolmogorov-Smirnov test are </w:t>
      </w:r>
      <w:r w:rsidR="00D2172C" w:rsidRPr="000303B3">
        <w:rPr>
          <w:rFonts w:cs="Times New Roman"/>
          <w:szCs w:val="24"/>
        </w:rPr>
        <w:t>not suitable, because they</w:t>
      </w:r>
      <w:r w:rsidR="008F5678" w:rsidRPr="000303B3">
        <w:rPr>
          <w:rFonts w:cs="Times New Roman"/>
          <w:szCs w:val="24"/>
        </w:rPr>
        <w:t xml:space="preserve"> </w:t>
      </w:r>
      <w:r w:rsidR="00D2172C" w:rsidRPr="000303B3">
        <w:rPr>
          <w:rFonts w:cs="Times New Roman"/>
          <w:szCs w:val="24"/>
        </w:rPr>
        <w:t>do not maintain the given error level of 5% when</w:t>
      </w:r>
      <w:r w:rsidRPr="000303B3">
        <w:rPr>
          <w:rFonts w:cs="Times New Roman"/>
          <w:szCs w:val="24"/>
        </w:rPr>
        <w:t xml:space="preserve"> the error term is indeed a non</w:t>
      </w:r>
      <w:r w:rsidR="0096670F" w:rsidRPr="000303B3">
        <w:rPr>
          <w:rFonts w:cs="Times New Roman"/>
          <w:szCs w:val="24"/>
        </w:rPr>
        <w:t>normal</w:t>
      </w:r>
      <w:r w:rsidRPr="000303B3">
        <w:rPr>
          <w:rFonts w:cs="Times New Roman"/>
          <w:szCs w:val="24"/>
        </w:rPr>
        <w:t xml:space="preserve"> distribution</w:t>
      </w:r>
      <w:r w:rsidR="008F5678" w:rsidRPr="000303B3">
        <w:rPr>
          <w:rFonts w:cs="Times New Roman"/>
          <w:szCs w:val="24"/>
        </w:rPr>
        <w:t>.</w:t>
      </w:r>
      <w:r w:rsidR="00424BA8" w:rsidRPr="000303B3">
        <w:rPr>
          <w:rFonts w:cs="Times New Roman"/>
          <w:szCs w:val="24"/>
        </w:rPr>
        <w:t xml:space="preserve"> </w:t>
      </w:r>
      <w:r w:rsidR="00D2172C" w:rsidRPr="000303B3">
        <w:rPr>
          <w:rFonts w:cs="Times New Roman"/>
          <w:szCs w:val="24"/>
        </w:rPr>
        <w:t>Likewise, t</w:t>
      </w:r>
      <w:r w:rsidR="00424BA8" w:rsidRPr="000303B3">
        <w:rPr>
          <w:rFonts w:cs="Times New Roman"/>
          <w:szCs w:val="24"/>
        </w:rPr>
        <w:t>he D’Agostino test</w:t>
      </w:r>
      <w:r w:rsidR="00D2172C" w:rsidRPr="000303B3">
        <w:rPr>
          <w:rFonts w:cs="Times New Roman"/>
          <w:szCs w:val="24"/>
        </w:rPr>
        <w:t xml:space="preserve"> is not suitable, because it</w:t>
      </w:r>
      <w:r w:rsidR="00424BA8" w:rsidRPr="000303B3">
        <w:rPr>
          <w:rFonts w:cs="Times New Roman"/>
          <w:szCs w:val="24"/>
        </w:rPr>
        <w:t xml:space="preserve"> does not detect nonnormality caused by</w:t>
      </w:r>
      <w:r w:rsidR="002B2BC7" w:rsidRPr="000303B3">
        <w:rPr>
          <w:rFonts w:cs="Times New Roman"/>
          <w:szCs w:val="24"/>
        </w:rPr>
        <w:t xml:space="preserve"> distributions with</w:t>
      </w:r>
      <w:r w:rsidR="00424BA8" w:rsidRPr="000303B3">
        <w:rPr>
          <w:rFonts w:cs="Times New Roman"/>
          <w:szCs w:val="24"/>
        </w:rPr>
        <w:t xml:space="preserve"> a negative kurtosis</w:t>
      </w:r>
      <w:r w:rsidR="002B2BC7" w:rsidRPr="000303B3">
        <w:rPr>
          <w:rFonts w:cs="Times New Roman"/>
          <w:szCs w:val="24"/>
        </w:rPr>
        <w:t xml:space="preserve"> (i.e., the Beta distribution)</w:t>
      </w:r>
      <w:r w:rsidR="00424BA8" w:rsidRPr="000303B3">
        <w:rPr>
          <w:rFonts w:cs="Times New Roman"/>
          <w:szCs w:val="24"/>
        </w:rPr>
        <w:t>.</w:t>
      </w:r>
      <w:r w:rsidR="00862256" w:rsidRPr="000303B3">
        <w:rPr>
          <w:rFonts w:cs="Times New Roman"/>
          <w:szCs w:val="24"/>
        </w:rPr>
        <w:t xml:space="preserve"> </w:t>
      </w:r>
      <w:r w:rsidR="00B04AA7" w:rsidRPr="000303B3">
        <w:rPr>
          <w:rFonts w:cs="Times New Roman"/>
          <w:szCs w:val="24"/>
        </w:rPr>
        <w:t>W</w:t>
      </w:r>
      <w:r w:rsidR="00862256" w:rsidRPr="000303B3">
        <w:rPr>
          <w:rFonts w:cs="Times New Roman"/>
          <w:szCs w:val="24"/>
        </w:rPr>
        <w:t xml:space="preserve">e </w:t>
      </w:r>
      <w:r w:rsidR="00B04AA7" w:rsidRPr="000303B3">
        <w:rPr>
          <w:rFonts w:cs="Times New Roman"/>
          <w:szCs w:val="24"/>
        </w:rPr>
        <w:t xml:space="preserve">therefore </w:t>
      </w:r>
      <w:r w:rsidR="00862256" w:rsidRPr="000303B3">
        <w:rPr>
          <w:rFonts w:cs="Times New Roman"/>
          <w:szCs w:val="24"/>
        </w:rPr>
        <w:t>advise against using these three tests.</w:t>
      </w:r>
      <w:r w:rsidR="002B2BC7" w:rsidRPr="000303B3">
        <w:br w:type="page"/>
      </w:r>
    </w:p>
    <w:p w14:paraId="748FF451" w14:textId="3291DC03" w:rsidR="00E84EEF" w:rsidRPr="000303B3" w:rsidRDefault="00D14010" w:rsidP="00CB54DC">
      <w:pPr>
        <w:pStyle w:val="berschrift1"/>
        <w:rPr>
          <w:rFonts w:cs="Times New Roman"/>
          <w:color w:val="222222"/>
          <w:sz w:val="20"/>
          <w:szCs w:val="24"/>
          <w:shd w:val="clear" w:color="auto" w:fill="FFFFFF"/>
        </w:rPr>
      </w:pPr>
      <w:r w:rsidRPr="000303B3">
        <w:lastRenderedPageBreak/>
        <w:t>Web Appendix 6: Software used for simulation</w:t>
      </w:r>
    </w:p>
    <w:p w14:paraId="68AECE1F" w14:textId="65CD665C" w:rsidR="00311C7B" w:rsidRPr="000303B3" w:rsidRDefault="00B04AA7" w:rsidP="00726E2B">
      <w:pPr>
        <w:spacing w:after="120"/>
        <w:rPr>
          <w:rFonts w:cs="Times New Roman"/>
          <w:szCs w:val="24"/>
        </w:rPr>
      </w:pPr>
      <w:r w:rsidRPr="000303B3">
        <w:rPr>
          <w:rFonts w:cs="Times New Roman"/>
          <w:szCs w:val="24"/>
        </w:rPr>
        <w:t>W</w:t>
      </w:r>
      <w:r w:rsidR="00311C7B" w:rsidRPr="000303B3">
        <w:rPr>
          <w:rFonts w:cs="Times New Roman"/>
          <w:szCs w:val="24"/>
        </w:rPr>
        <w:t>e use</w:t>
      </w:r>
      <w:r w:rsidR="00025695" w:rsidRPr="000303B3">
        <w:rPr>
          <w:rFonts w:cs="Times New Roman"/>
          <w:szCs w:val="24"/>
        </w:rPr>
        <w:t>d</w:t>
      </w:r>
      <w:r w:rsidR="00311C7B" w:rsidRPr="000303B3">
        <w:rPr>
          <w:rFonts w:cs="Times New Roman"/>
          <w:szCs w:val="24"/>
        </w:rPr>
        <w:t xml:space="preserve"> the statistical software R (R Core Team 2020)</w:t>
      </w:r>
      <w:r w:rsidRPr="000303B3">
        <w:rPr>
          <w:rFonts w:cs="Times New Roman"/>
          <w:szCs w:val="24"/>
        </w:rPr>
        <w:t xml:space="preserve"> to generate the data and estimate the models</w:t>
      </w:r>
      <w:r w:rsidR="00D15F47" w:rsidRPr="000303B3">
        <w:rPr>
          <w:rFonts w:cs="Times New Roman"/>
          <w:szCs w:val="24"/>
        </w:rPr>
        <w:t xml:space="preserve">. </w:t>
      </w:r>
      <w:r w:rsidR="00311C7B" w:rsidRPr="000303B3">
        <w:rPr>
          <w:rFonts w:cs="Times New Roman"/>
          <w:szCs w:val="24"/>
        </w:rPr>
        <w:t>We conducted our analysis on a parallel computing cluster, using the snowfall package (</w:t>
      </w:r>
      <w:proofErr w:type="spellStart"/>
      <w:r w:rsidR="00311C7B" w:rsidRPr="000303B3">
        <w:rPr>
          <w:rFonts w:cs="Times New Roman"/>
          <w:szCs w:val="24"/>
        </w:rPr>
        <w:t>Knaus</w:t>
      </w:r>
      <w:proofErr w:type="spellEnd"/>
      <w:r w:rsidR="00311C7B" w:rsidRPr="000303B3">
        <w:rPr>
          <w:rFonts w:cs="Times New Roman"/>
          <w:szCs w:val="24"/>
        </w:rPr>
        <w:t xml:space="preserve"> 2015).</w:t>
      </w:r>
      <w:r w:rsidR="000F17A2" w:rsidRPr="000303B3">
        <w:rPr>
          <w:rFonts w:cs="Times New Roman"/>
          <w:szCs w:val="24"/>
        </w:rPr>
        <w:t xml:space="preserve"> </w:t>
      </w:r>
      <w:r w:rsidR="00C070E7" w:rsidRPr="000303B3">
        <w:rPr>
          <w:rFonts w:cs="Times New Roman"/>
          <w:szCs w:val="24"/>
        </w:rPr>
        <w:t>Table </w:t>
      </w:r>
      <w:r w:rsidR="000F17A2" w:rsidRPr="000303B3">
        <w:rPr>
          <w:rFonts w:cs="Times New Roman"/>
          <w:szCs w:val="24"/>
        </w:rPr>
        <w:t xml:space="preserve">WA.6.1 </w:t>
      </w:r>
      <w:r w:rsidR="00726E2B" w:rsidRPr="000303B3">
        <w:rPr>
          <w:rFonts w:cs="Times New Roman"/>
          <w:szCs w:val="24"/>
        </w:rPr>
        <w:t>details</w:t>
      </w:r>
      <w:r w:rsidR="000F17A2" w:rsidRPr="000303B3">
        <w:rPr>
          <w:rFonts w:cs="Times New Roman"/>
          <w:szCs w:val="24"/>
        </w:rPr>
        <w:t xml:space="preserve"> </w:t>
      </w:r>
      <w:r w:rsidRPr="000303B3">
        <w:rPr>
          <w:rFonts w:cs="Times New Roman"/>
          <w:szCs w:val="24"/>
        </w:rPr>
        <w:t xml:space="preserve">the </w:t>
      </w:r>
      <w:r w:rsidR="000F17A2" w:rsidRPr="000303B3">
        <w:rPr>
          <w:rFonts w:cs="Times New Roman"/>
          <w:szCs w:val="24"/>
        </w:rPr>
        <w:t>R</w:t>
      </w:r>
      <w:r w:rsidR="00B14603" w:rsidRPr="000303B3">
        <w:rPr>
          <w:rFonts w:cs="Times New Roman"/>
          <w:szCs w:val="24"/>
        </w:rPr>
        <w:t xml:space="preserve"> </w:t>
      </w:r>
      <w:r w:rsidR="000F17A2" w:rsidRPr="000303B3">
        <w:rPr>
          <w:rFonts w:cs="Times New Roman"/>
          <w:szCs w:val="24"/>
        </w:rPr>
        <w:t>package</w:t>
      </w:r>
      <w:r w:rsidR="00025695" w:rsidRPr="000303B3">
        <w:rPr>
          <w:rFonts w:cs="Times New Roman"/>
          <w:szCs w:val="24"/>
        </w:rPr>
        <w:t>s</w:t>
      </w:r>
      <w:r w:rsidR="000F17A2" w:rsidRPr="000303B3">
        <w:rPr>
          <w:rFonts w:cs="Times New Roman"/>
          <w:szCs w:val="24"/>
        </w:rPr>
        <w:t xml:space="preserve"> we used for each study.</w:t>
      </w:r>
    </w:p>
    <w:p w14:paraId="2BBF26E2" w14:textId="37FA42FA" w:rsidR="00F41405" w:rsidRPr="000303B3" w:rsidRDefault="005A6679" w:rsidP="00311C7B">
      <w:pPr>
        <w:rPr>
          <w:rFonts w:cs="Times New Roman"/>
          <w:szCs w:val="24"/>
        </w:rPr>
      </w:pPr>
      <w:r w:rsidRPr="000303B3">
        <w:rPr>
          <w:rFonts w:cs="Times New Roman"/>
          <w:b/>
          <w:bCs/>
          <w:szCs w:val="24"/>
        </w:rPr>
        <w:t>Table </w:t>
      </w:r>
      <w:r w:rsidR="00422EE9" w:rsidRPr="000303B3">
        <w:rPr>
          <w:rFonts w:cs="Times New Roman"/>
          <w:b/>
          <w:bCs/>
          <w:szCs w:val="24"/>
        </w:rPr>
        <w:t>WA.</w:t>
      </w:r>
      <w:r w:rsidR="00091E82" w:rsidRPr="000303B3">
        <w:rPr>
          <w:rFonts w:cs="Times New Roman"/>
          <w:b/>
          <w:bCs/>
          <w:szCs w:val="24"/>
        </w:rPr>
        <w:t>6</w:t>
      </w:r>
      <w:r w:rsidR="00422EE9" w:rsidRPr="000303B3">
        <w:rPr>
          <w:rFonts w:cs="Times New Roman"/>
          <w:b/>
          <w:bCs/>
          <w:szCs w:val="24"/>
        </w:rPr>
        <w:t>.1.</w:t>
      </w:r>
      <w:r w:rsidR="00422EE9" w:rsidRPr="000303B3">
        <w:rPr>
          <w:rFonts w:cs="Times New Roman"/>
          <w:szCs w:val="24"/>
        </w:rPr>
        <w:t xml:space="preserve"> R</w:t>
      </w:r>
      <w:r w:rsidR="00B14603" w:rsidRPr="000303B3">
        <w:rPr>
          <w:rFonts w:cs="Times New Roman"/>
          <w:szCs w:val="24"/>
        </w:rPr>
        <w:t xml:space="preserve"> </w:t>
      </w:r>
      <w:r w:rsidR="00422EE9" w:rsidRPr="000303B3">
        <w:rPr>
          <w:rFonts w:cs="Times New Roman"/>
          <w:szCs w:val="24"/>
        </w:rPr>
        <w:t xml:space="preserve">packages used for </w:t>
      </w:r>
      <w:r w:rsidRPr="000303B3">
        <w:rPr>
          <w:rFonts w:cs="Times New Roman"/>
          <w:szCs w:val="24"/>
        </w:rPr>
        <w:t xml:space="preserve">the </w:t>
      </w:r>
      <w:r w:rsidR="00422EE9" w:rsidRPr="000303B3">
        <w:rPr>
          <w:rFonts w:cs="Times New Roman"/>
          <w:szCs w:val="24"/>
        </w:rPr>
        <w:t>simulation</w:t>
      </w:r>
      <w:r w:rsidRPr="000303B3">
        <w:rPr>
          <w:rFonts w:cs="Times New Roman"/>
          <w:szCs w:val="24"/>
        </w:rPr>
        <w:t>s</w:t>
      </w:r>
    </w:p>
    <w:tbl>
      <w:tblPr>
        <w:tblStyle w:val="Tabellenraster"/>
        <w:tblW w:w="0" w:type="auto"/>
        <w:tblInd w:w="108" w:type="dxa"/>
        <w:tblLook w:val="04A0" w:firstRow="1" w:lastRow="0" w:firstColumn="1" w:lastColumn="0" w:noHBand="0" w:noVBand="1"/>
      </w:tblPr>
      <w:tblGrid>
        <w:gridCol w:w="4423"/>
        <w:gridCol w:w="993"/>
        <w:gridCol w:w="992"/>
        <w:gridCol w:w="992"/>
        <w:gridCol w:w="992"/>
        <w:gridCol w:w="894"/>
      </w:tblGrid>
      <w:tr w:rsidR="00A26B17" w:rsidRPr="000303B3" w14:paraId="68C9B4DE" w14:textId="3C09B130" w:rsidTr="00B14603">
        <w:tc>
          <w:tcPr>
            <w:tcW w:w="4423" w:type="dxa"/>
          </w:tcPr>
          <w:p w14:paraId="2D9E42C8" w14:textId="77777777" w:rsidR="00A26B17" w:rsidRPr="000303B3" w:rsidRDefault="00A26B17" w:rsidP="00B14603">
            <w:pPr>
              <w:spacing w:line="240" w:lineRule="auto"/>
              <w:rPr>
                <w:rFonts w:cs="Times New Roman"/>
                <w:sz w:val="20"/>
                <w:szCs w:val="20"/>
                <w:lang w:val="en-US"/>
              </w:rPr>
            </w:pPr>
          </w:p>
        </w:tc>
        <w:tc>
          <w:tcPr>
            <w:tcW w:w="993" w:type="dxa"/>
          </w:tcPr>
          <w:p w14:paraId="2B74CE38" w14:textId="0BF43464" w:rsidR="00A26B17" w:rsidRPr="000303B3" w:rsidRDefault="00A26B17" w:rsidP="00B14603">
            <w:pPr>
              <w:spacing w:line="240" w:lineRule="auto"/>
              <w:rPr>
                <w:rFonts w:cs="Times New Roman"/>
                <w:b/>
                <w:bCs/>
                <w:sz w:val="20"/>
                <w:szCs w:val="20"/>
              </w:rPr>
            </w:pPr>
            <w:r w:rsidRPr="000303B3">
              <w:rPr>
                <w:rFonts w:cs="Times New Roman"/>
                <w:b/>
                <w:bCs/>
                <w:sz w:val="20"/>
                <w:szCs w:val="20"/>
              </w:rPr>
              <w:t>Study</w:t>
            </w:r>
            <w:r w:rsidR="005A6679" w:rsidRPr="000303B3">
              <w:rPr>
                <w:rFonts w:cs="Times New Roman"/>
                <w:b/>
                <w:bCs/>
                <w:szCs w:val="24"/>
              </w:rPr>
              <w:t> </w:t>
            </w:r>
            <w:r w:rsidRPr="000303B3">
              <w:rPr>
                <w:rFonts w:cs="Times New Roman"/>
                <w:b/>
                <w:bCs/>
                <w:sz w:val="20"/>
                <w:szCs w:val="20"/>
              </w:rPr>
              <w:t>1</w:t>
            </w:r>
          </w:p>
        </w:tc>
        <w:tc>
          <w:tcPr>
            <w:tcW w:w="992" w:type="dxa"/>
          </w:tcPr>
          <w:p w14:paraId="3B1812D6" w14:textId="328A9933" w:rsidR="00A26B17" w:rsidRPr="000303B3" w:rsidRDefault="00A26B17" w:rsidP="00B14603">
            <w:pPr>
              <w:spacing w:line="240" w:lineRule="auto"/>
              <w:rPr>
                <w:rFonts w:cs="Times New Roman"/>
                <w:b/>
                <w:bCs/>
                <w:sz w:val="20"/>
                <w:szCs w:val="20"/>
              </w:rPr>
            </w:pPr>
            <w:r w:rsidRPr="000303B3">
              <w:rPr>
                <w:rFonts w:cs="Times New Roman"/>
                <w:b/>
                <w:bCs/>
                <w:sz w:val="20"/>
                <w:szCs w:val="20"/>
              </w:rPr>
              <w:t>Study</w:t>
            </w:r>
            <w:r w:rsidR="005A6679" w:rsidRPr="000303B3">
              <w:rPr>
                <w:rFonts w:cs="Times New Roman"/>
                <w:b/>
                <w:bCs/>
                <w:szCs w:val="24"/>
              </w:rPr>
              <w:t> </w:t>
            </w:r>
            <w:r w:rsidRPr="000303B3">
              <w:rPr>
                <w:rFonts w:cs="Times New Roman"/>
                <w:b/>
                <w:bCs/>
                <w:sz w:val="20"/>
                <w:szCs w:val="20"/>
              </w:rPr>
              <w:t>2</w:t>
            </w:r>
          </w:p>
        </w:tc>
        <w:tc>
          <w:tcPr>
            <w:tcW w:w="992" w:type="dxa"/>
          </w:tcPr>
          <w:p w14:paraId="25976313" w14:textId="0A240E33" w:rsidR="00A26B17" w:rsidRPr="000303B3" w:rsidRDefault="00A26B17" w:rsidP="00B14603">
            <w:pPr>
              <w:spacing w:line="240" w:lineRule="auto"/>
              <w:rPr>
                <w:rFonts w:cs="Times New Roman"/>
                <w:b/>
                <w:bCs/>
                <w:sz w:val="20"/>
                <w:szCs w:val="20"/>
              </w:rPr>
            </w:pPr>
            <w:r w:rsidRPr="000303B3">
              <w:rPr>
                <w:rFonts w:cs="Times New Roman"/>
                <w:b/>
                <w:bCs/>
                <w:sz w:val="20"/>
                <w:szCs w:val="20"/>
              </w:rPr>
              <w:t>Study</w:t>
            </w:r>
            <w:r w:rsidR="005A6679" w:rsidRPr="000303B3">
              <w:rPr>
                <w:rFonts w:cs="Times New Roman"/>
                <w:b/>
                <w:bCs/>
                <w:szCs w:val="24"/>
              </w:rPr>
              <w:t> </w:t>
            </w:r>
            <w:r w:rsidRPr="000303B3">
              <w:rPr>
                <w:rFonts w:cs="Times New Roman"/>
                <w:b/>
                <w:bCs/>
                <w:sz w:val="20"/>
                <w:szCs w:val="20"/>
              </w:rPr>
              <w:t>3</w:t>
            </w:r>
          </w:p>
        </w:tc>
        <w:tc>
          <w:tcPr>
            <w:tcW w:w="992" w:type="dxa"/>
          </w:tcPr>
          <w:p w14:paraId="3BC0A6BF" w14:textId="244177BF" w:rsidR="00A26B17" w:rsidRPr="000303B3" w:rsidRDefault="00A26B17" w:rsidP="00B14603">
            <w:pPr>
              <w:spacing w:line="240" w:lineRule="auto"/>
              <w:rPr>
                <w:rFonts w:cs="Times New Roman"/>
                <w:b/>
                <w:bCs/>
                <w:sz w:val="20"/>
                <w:szCs w:val="20"/>
              </w:rPr>
            </w:pPr>
            <w:r w:rsidRPr="000303B3">
              <w:rPr>
                <w:rFonts w:cs="Times New Roman"/>
                <w:b/>
                <w:bCs/>
                <w:sz w:val="20"/>
                <w:szCs w:val="20"/>
              </w:rPr>
              <w:t>Study</w:t>
            </w:r>
            <w:r w:rsidR="005A6679" w:rsidRPr="000303B3">
              <w:rPr>
                <w:rFonts w:cs="Times New Roman"/>
                <w:b/>
                <w:bCs/>
                <w:szCs w:val="24"/>
              </w:rPr>
              <w:t> </w:t>
            </w:r>
            <w:r w:rsidRPr="000303B3">
              <w:rPr>
                <w:rFonts w:cs="Times New Roman"/>
                <w:b/>
                <w:bCs/>
                <w:sz w:val="20"/>
                <w:szCs w:val="20"/>
              </w:rPr>
              <w:t>4</w:t>
            </w:r>
          </w:p>
        </w:tc>
        <w:tc>
          <w:tcPr>
            <w:tcW w:w="894" w:type="dxa"/>
          </w:tcPr>
          <w:p w14:paraId="5ADF410C" w14:textId="7E9B9D38" w:rsidR="00A26B17" w:rsidRPr="000303B3" w:rsidRDefault="00A26B17" w:rsidP="00B14603">
            <w:pPr>
              <w:spacing w:line="240" w:lineRule="auto"/>
              <w:rPr>
                <w:rFonts w:cs="Times New Roman"/>
                <w:b/>
                <w:bCs/>
                <w:sz w:val="20"/>
                <w:szCs w:val="20"/>
              </w:rPr>
            </w:pPr>
            <w:r w:rsidRPr="000303B3">
              <w:rPr>
                <w:rFonts w:cs="Times New Roman"/>
                <w:b/>
                <w:bCs/>
                <w:sz w:val="20"/>
                <w:szCs w:val="20"/>
              </w:rPr>
              <w:t>Study</w:t>
            </w:r>
            <w:r w:rsidR="005A6679" w:rsidRPr="000303B3">
              <w:rPr>
                <w:rFonts w:cs="Times New Roman"/>
                <w:b/>
                <w:bCs/>
                <w:szCs w:val="24"/>
              </w:rPr>
              <w:t> </w:t>
            </w:r>
            <w:r w:rsidRPr="000303B3">
              <w:rPr>
                <w:rFonts w:cs="Times New Roman"/>
                <w:b/>
                <w:bCs/>
                <w:sz w:val="20"/>
                <w:szCs w:val="20"/>
              </w:rPr>
              <w:t>5</w:t>
            </w:r>
          </w:p>
        </w:tc>
      </w:tr>
      <w:tr w:rsidR="00422EE9" w:rsidRPr="000303B3" w14:paraId="0FAA09FE" w14:textId="77777777" w:rsidTr="00B14603">
        <w:tc>
          <w:tcPr>
            <w:tcW w:w="4423" w:type="dxa"/>
          </w:tcPr>
          <w:p w14:paraId="38F714C8" w14:textId="59227D5A" w:rsidR="00422EE9" w:rsidRPr="000303B3" w:rsidRDefault="00422EE9" w:rsidP="00B14603">
            <w:pPr>
              <w:spacing w:line="240" w:lineRule="auto"/>
              <w:rPr>
                <w:rFonts w:cs="Times New Roman"/>
                <w:sz w:val="20"/>
                <w:szCs w:val="20"/>
              </w:rPr>
            </w:pPr>
            <w:proofErr w:type="spellStart"/>
            <w:r w:rsidRPr="000303B3">
              <w:rPr>
                <w:rFonts w:cs="Times New Roman"/>
                <w:sz w:val="20"/>
                <w:szCs w:val="20"/>
              </w:rPr>
              <w:t>snowfall</w:t>
            </w:r>
            <w:proofErr w:type="spellEnd"/>
            <w:r w:rsidRPr="000303B3">
              <w:rPr>
                <w:rFonts w:cs="Times New Roman"/>
                <w:sz w:val="20"/>
                <w:szCs w:val="20"/>
              </w:rPr>
              <w:t xml:space="preserve"> </w:t>
            </w:r>
            <w:proofErr w:type="spellStart"/>
            <w:r w:rsidRPr="000303B3">
              <w:rPr>
                <w:rFonts w:cs="Times New Roman"/>
                <w:sz w:val="20"/>
                <w:szCs w:val="20"/>
              </w:rPr>
              <w:t>parallelization</w:t>
            </w:r>
            <w:proofErr w:type="spellEnd"/>
            <w:r w:rsidRPr="000303B3">
              <w:rPr>
                <w:rFonts w:cs="Times New Roman"/>
                <w:sz w:val="20"/>
                <w:szCs w:val="20"/>
              </w:rPr>
              <w:t xml:space="preserve"> </w:t>
            </w:r>
            <w:proofErr w:type="spellStart"/>
            <w:r w:rsidRPr="000303B3">
              <w:rPr>
                <w:rFonts w:cs="Times New Roman"/>
                <w:sz w:val="20"/>
                <w:szCs w:val="20"/>
              </w:rPr>
              <w:t>package</w:t>
            </w:r>
            <w:proofErr w:type="spellEnd"/>
            <w:r w:rsidRPr="000303B3">
              <w:rPr>
                <w:rFonts w:cs="Times New Roman"/>
                <w:sz w:val="20"/>
                <w:szCs w:val="20"/>
              </w:rPr>
              <w:t xml:space="preserve"> (Knaus 2015)</w:t>
            </w:r>
          </w:p>
        </w:tc>
        <w:tc>
          <w:tcPr>
            <w:tcW w:w="993" w:type="dxa"/>
          </w:tcPr>
          <w:p w14:paraId="79E518E4" w14:textId="731CBE6E" w:rsidR="00422EE9" w:rsidRPr="000303B3" w:rsidRDefault="00422EE9" w:rsidP="00B14603">
            <w:pPr>
              <w:spacing w:line="240" w:lineRule="auto"/>
              <w:jc w:val="center"/>
              <w:rPr>
                <w:rFonts w:cs="Times New Roman"/>
                <w:sz w:val="20"/>
                <w:szCs w:val="20"/>
              </w:rPr>
            </w:pPr>
            <w:r w:rsidRPr="000303B3">
              <w:rPr>
                <w:rFonts w:cs="Times New Roman"/>
                <w:sz w:val="20"/>
                <w:szCs w:val="20"/>
                <w:lang w:val="en-US"/>
              </w:rPr>
              <w:t>X</w:t>
            </w:r>
          </w:p>
        </w:tc>
        <w:tc>
          <w:tcPr>
            <w:tcW w:w="992" w:type="dxa"/>
          </w:tcPr>
          <w:p w14:paraId="64F8D3AB" w14:textId="30C27A39" w:rsidR="00422EE9" w:rsidRPr="000303B3" w:rsidRDefault="00422EE9" w:rsidP="00B14603">
            <w:pPr>
              <w:spacing w:line="240" w:lineRule="auto"/>
              <w:jc w:val="center"/>
              <w:rPr>
                <w:rFonts w:cs="Times New Roman"/>
                <w:sz w:val="20"/>
                <w:szCs w:val="20"/>
              </w:rPr>
            </w:pPr>
            <w:r w:rsidRPr="000303B3">
              <w:rPr>
                <w:rFonts w:cs="Times New Roman"/>
                <w:sz w:val="20"/>
                <w:szCs w:val="20"/>
                <w:lang w:val="en-US"/>
              </w:rPr>
              <w:t>X</w:t>
            </w:r>
          </w:p>
        </w:tc>
        <w:tc>
          <w:tcPr>
            <w:tcW w:w="992" w:type="dxa"/>
          </w:tcPr>
          <w:p w14:paraId="38DD363E" w14:textId="2FD7A4B7" w:rsidR="00422EE9" w:rsidRPr="000303B3" w:rsidRDefault="00422EE9" w:rsidP="00B14603">
            <w:pPr>
              <w:spacing w:line="240" w:lineRule="auto"/>
              <w:jc w:val="center"/>
              <w:rPr>
                <w:rFonts w:cs="Times New Roman"/>
                <w:sz w:val="20"/>
                <w:szCs w:val="20"/>
              </w:rPr>
            </w:pPr>
            <w:r w:rsidRPr="000303B3">
              <w:rPr>
                <w:rFonts w:cs="Times New Roman"/>
                <w:sz w:val="20"/>
                <w:szCs w:val="20"/>
                <w:lang w:val="en-US"/>
              </w:rPr>
              <w:t>X</w:t>
            </w:r>
          </w:p>
        </w:tc>
        <w:tc>
          <w:tcPr>
            <w:tcW w:w="992" w:type="dxa"/>
          </w:tcPr>
          <w:p w14:paraId="1976AA50" w14:textId="7ED6C94F" w:rsidR="00422EE9" w:rsidRPr="000303B3" w:rsidRDefault="00422EE9" w:rsidP="00B14603">
            <w:pPr>
              <w:spacing w:line="240" w:lineRule="auto"/>
              <w:jc w:val="center"/>
              <w:rPr>
                <w:rFonts w:cs="Times New Roman"/>
                <w:sz w:val="20"/>
                <w:szCs w:val="20"/>
              </w:rPr>
            </w:pPr>
            <w:r w:rsidRPr="000303B3">
              <w:rPr>
                <w:rFonts w:cs="Times New Roman"/>
                <w:sz w:val="20"/>
                <w:szCs w:val="20"/>
                <w:lang w:val="en-US"/>
              </w:rPr>
              <w:t>X</w:t>
            </w:r>
          </w:p>
        </w:tc>
        <w:tc>
          <w:tcPr>
            <w:tcW w:w="894" w:type="dxa"/>
          </w:tcPr>
          <w:p w14:paraId="787084F8" w14:textId="10F5CAD2" w:rsidR="00422EE9" w:rsidRPr="000303B3" w:rsidRDefault="00422EE9" w:rsidP="00B14603">
            <w:pPr>
              <w:spacing w:line="240" w:lineRule="auto"/>
              <w:jc w:val="center"/>
              <w:rPr>
                <w:rFonts w:cs="Times New Roman"/>
                <w:sz w:val="20"/>
                <w:szCs w:val="20"/>
              </w:rPr>
            </w:pPr>
            <w:r w:rsidRPr="000303B3">
              <w:rPr>
                <w:rFonts w:cs="Times New Roman"/>
                <w:sz w:val="20"/>
                <w:szCs w:val="20"/>
              </w:rPr>
              <w:t>X</w:t>
            </w:r>
          </w:p>
        </w:tc>
      </w:tr>
      <w:tr w:rsidR="00422EE9" w:rsidRPr="000303B3" w14:paraId="09E6AE98" w14:textId="77777777" w:rsidTr="00B14603">
        <w:tc>
          <w:tcPr>
            <w:tcW w:w="4423" w:type="dxa"/>
          </w:tcPr>
          <w:p w14:paraId="609FC531" w14:textId="07FABDF2" w:rsidR="00422EE9" w:rsidRPr="000303B3" w:rsidRDefault="00422EE9" w:rsidP="00B14603">
            <w:pPr>
              <w:spacing w:line="240" w:lineRule="auto"/>
              <w:rPr>
                <w:rFonts w:cs="Times New Roman"/>
                <w:sz w:val="20"/>
                <w:szCs w:val="20"/>
                <w:lang w:val="en-US"/>
              </w:rPr>
            </w:pPr>
            <w:r w:rsidRPr="000303B3">
              <w:rPr>
                <w:rFonts w:cs="Times New Roman"/>
                <w:sz w:val="20"/>
                <w:szCs w:val="20"/>
                <w:lang w:val="en-US"/>
              </w:rPr>
              <w:t>boot package (Canty and Ripley 2019)</w:t>
            </w:r>
          </w:p>
        </w:tc>
        <w:tc>
          <w:tcPr>
            <w:tcW w:w="993" w:type="dxa"/>
          </w:tcPr>
          <w:p w14:paraId="6C5CE3D5" w14:textId="22F18548" w:rsidR="00422EE9" w:rsidRPr="000303B3" w:rsidRDefault="00422EE9" w:rsidP="00B14603">
            <w:pPr>
              <w:spacing w:line="240" w:lineRule="auto"/>
              <w:jc w:val="center"/>
              <w:rPr>
                <w:rFonts w:cs="Times New Roman"/>
                <w:sz w:val="20"/>
                <w:szCs w:val="20"/>
              </w:rPr>
            </w:pPr>
            <w:r w:rsidRPr="000303B3">
              <w:rPr>
                <w:rFonts w:cs="Times New Roman"/>
                <w:sz w:val="20"/>
                <w:szCs w:val="20"/>
                <w:lang w:val="en-US"/>
              </w:rPr>
              <w:t>X</w:t>
            </w:r>
          </w:p>
        </w:tc>
        <w:tc>
          <w:tcPr>
            <w:tcW w:w="992" w:type="dxa"/>
          </w:tcPr>
          <w:p w14:paraId="429D45F5" w14:textId="2692DB12" w:rsidR="00422EE9" w:rsidRPr="000303B3" w:rsidRDefault="00422EE9" w:rsidP="00B14603">
            <w:pPr>
              <w:spacing w:line="240" w:lineRule="auto"/>
              <w:jc w:val="center"/>
              <w:rPr>
                <w:rFonts w:cs="Times New Roman"/>
                <w:sz w:val="20"/>
                <w:szCs w:val="20"/>
              </w:rPr>
            </w:pPr>
            <w:r w:rsidRPr="000303B3">
              <w:rPr>
                <w:rFonts w:cs="Times New Roman"/>
                <w:sz w:val="20"/>
                <w:szCs w:val="20"/>
                <w:lang w:val="en-US"/>
              </w:rPr>
              <w:t>X</w:t>
            </w:r>
          </w:p>
        </w:tc>
        <w:tc>
          <w:tcPr>
            <w:tcW w:w="992" w:type="dxa"/>
          </w:tcPr>
          <w:p w14:paraId="2691B148" w14:textId="6AEB190E" w:rsidR="00422EE9" w:rsidRPr="000303B3" w:rsidRDefault="00422EE9" w:rsidP="00B14603">
            <w:pPr>
              <w:spacing w:line="240" w:lineRule="auto"/>
              <w:jc w:val="center"/>
              <w:rPr>
                <w:rFonts w:cs="Times New Roman"/>
                <w:sz w:val="20"/>
                <w:szCs w:val="20"/>
              </w:rPr>
            </w:pPr>
            <w:r w:rsidRPr="000303B3">
              <w:rPr>
                <w:rFonts w:cs="Times New Roman"/>
                <w:sz w:val="20"/>
                <w:szCs w:val="20"/>
                <w:lang w:val="en-US"/>
              </w:rPr>
              <w:t>X</w:t>
            </w:r>
          </w:p>
        </w:tc>
        <w:tc>
          <w:tcPr>
            <w:tcW w:w="992" w:type="dxa"/>
          </w:tcPr>
          <w:p w14:paraId="3E4AD280" w14:textId="582D0DEB" w:rsidR="00422EE9" w:rsidRPr="000303B3" w:rsidRDefault="00422EE9" w:rsidP="00B14603">
            <w:pPr>
              <w:spacing w:line="240" w:lineRule="auto"/>
              <w:jc w:val="center"/>
              <w:rPr>
                <w:rFonts w:cs="Times New Roman"/>
                <w:sz w:val="20"/>
                <w:szCs w:val="20"/>
              </w:rPr>
            </w:pPr>
            <w:r w:rsidRPr="000303B3">
              <w:rPr>
                <w:rFonts w:cs="Times New Roman"/>
                <w:sz w:val="20"/>
                <w:szCs w:val="20"/>
                <w:lang w:val="en-US"/>
              </w:rPr>
              <w:t>X</w:t>
            </w:r>
          </w:p>
        </w:tc>
        <w:tc>
          <w:tcPr>
            <w:tcW w:w="894" w:type="dxa"/>
          </w:tcPr>
          <w:p w14:paraId="577A4CF1" w14:textId="664DE60B" w:rsidR="00422EE9" w:rsidRPr="000303B3" w:rsidRDefault="00422EE9" w:rsidP="00B14603">
            <w:pPr>
              <w:spacing w:line="240" w:lineRule="auto"/>
              <w:jc w:val="center"/>
              <w:rPr>
                <w:rFonts w:cs="Times New Roman"/>
                <w:sz w:val="20"/>
                <w:szCs w:val="20"/>
              </w:rPr>
            </w:pPr>
            <w:r w:rsidRPr="000303B3">
              <w:rPr>
                <w:rFonts w:cs="Times New Roman"/>
                <w:sz w:val="20"/>
                <w:szCs w:val="20"/>
              </w:rPr>
              <w:t>X</w:t>
            </w:r>
          </w:p>
        </w:tc>
      </w:tr>
      <w:tr w:rsidR="00422EE9" w:rsidRPr="000303B3" w14:paraId="697EC257" w14:textId="77777777" w:rsidTr="00B14603">
        <w:tc>
          <w:tcPr>
            <w:tcW w:w="4423" w:type="dxa"/>
          </w:tcPr>
          <w:p w14:paraId="4FB5AB24" w14:textId="736D6E57" w:rsidR="00422EE9" w:rsidRPr="000303B3" w:rsidRDefault="00422EE9" w:rsidP="00B14603">
            <w:pPr>
              <w:spacing w:line="240" w:lineRule="auto"/>
              <w:rPr>
                <w:rFonts w:cs="Times New Roman"/>
                <w:sz w:val="20"/>
                <w:szCs w:val="20"/>
              </w:rPr>
            </w:pPr>
            <w:r w:rsidRPr="000303B3">
              <w:rPr>
                <w:rFonts w:cs="Times New Roman"/>
                <w:sz w:val="20"/>
                <w:szCs w:val="20"/>
              </w:rPr>
              <w:t>lme4 (Bates et al. 2015)</w:t>
            </w:r>
          </w:p>
        </w:tc>
        <w:tc>
          <w:tcPr>
            <w:tcW w:w="993" w:type="dxa"/>
          </w:tcPr>
          <w:p w14:paraId="0773639E" w14:textId="77777777" w:rsidR="00422EE9" w:rsidRPr="000303B3" w:rsidRDefault="00422EE9" w:rsidP="00B14603">
            <w:pPr>
              <w:spacing w:line="240" w:lineRule="auto"/>
              <w:jc w:val="center"/>
              <w:rPr>
                <w:rFonts w:cs="Times New Roman"/>
                <w:sz w:val="20"/>
                <w:szCs w:val="20"/>
              </w:rPr>
            </w:pPr>
          </w:p>
        </w:tc>
        <w:tc>
          <w:tcPr>
            <w:tcW w:w="992" w:type="dxa"/>
          </w:tcPr>
          <w:p w14:paraId="70C14836" w14:textId="77777777" w:rsidR="00422EE9" w:rsidRPr="000303B3" w:rsidRDefault="00422EE9" w:rsidP="00B14603">
            <w:pPr>
              <w:spacing w:line="240" w:lineRule="auto"/>
              <w:jc w:val="center"/>
              <w:rPr>
                <w:rFonts w:cs="Times New Roman"/>
                <w:sz w:val="20"/>
                <w:szCs w:val="20"/>
              </w:rPr>
            </w:pPr>
          </w:p>
        </w:tc>
        <w:tc>
          <w:tcPr>
            <w:tcW w:w="992" w:type="dxa"/>
          </w:tcPr>
          <w:p w14:paraId="41FC3913" w14:textId="100738CC" w:rsidR="00422EE9" w:rsidRPr="000303B3" w:rsidRDefault="00422EE9" w:rsidP="00B14603">
            <w:pPr>
              <w:spacing w:line="240" w:lineRule="auto"/>
              <w:jc w:val="center"/>
              <w:rPr>
                <w:rFonts w:cs="Times New Roman"/>
                <w:sz w:val="20"/>
                <w:szCs w:val="20"/>
              </w:rPr>
            </w:pPr>
            <w:r w:rsidRPr="000303B3">
              <w:rPr>
                <w:rFonts w:cs="Times New Roman"/>
                <w:sz w:val="20"/>
                <w:szCs w:val="20"/>
                <w:lang w:val="en-US"/>
              </w:rPr>
              <w:t>X</w:t>
            </w:r>
          </w:p>
        </w:tc>
        <w:tc>
          <w:tcPr>
            <w:tcW w:w="992" w:type="dxa"/>
          </w:tcPr>
          <w:p w14:paraId="042678AE" w14:textId="77777777" w:rsidR="00422EE9" w:rsidRPr="000303B3" w:rsidRDefault="00422EE9" w:rsidP="00B14603">
            <w:pPr>
              <w:spacing w:line="240" w:lineRule="auto"/>
              <w:jc w:val="center"/>
              <w:rPr>
                <w:rFonts w:cs="Times New Roman"/>
                <w:sz w:val="20"/>
                <w:szCs w:val="20"/>
              </w:rPr>
            </w:pPr>
          </w:p>
        </w:tc>
        <w:tc>
          <w:tcPr>
            <w:tcW w:w="894" w:type="dxa"/>
          </w:tcPr>
          <w:p w14:paraId="52F05878" w14:textId="77777777" w:rsidR="00422EE9" w:rsidRPr="000303B3" w:rsidRDefault="00422EE9" w:rsidP="00B14603">
            <w:pPr>
              <w:spacing w:line="240" w:lineRule="auto"/>
              <w:jc w:val="center"/>
              <w:rPr>
                <w:rFonts w:cs="Times New Roman"/>
                <w:sz w:val="20"/>
                <w:szCs w:val="20"/>
              </w:rPr>
            </w:pPr>
          </w:p>
        </w:tc>
      </w:tr>
      <w:tr w:rsidR="00422EE9" w:rsidRPr="000303B3" w14:paraId="2472A0F2" w14:textId="77777777" w:rsidTr="00B14603">
        <w:tc>
          <w:tcPr>
            <w:tcW w:w="4423" w:type="dxa"/>
          </w:tcPr>
          <w:p w14:paraId="524E8852" w14:textId="79B7139C" w:rsidR="00422EE9" w:rsidRPr="000303B3" w:rsidRDefault="00422EE9" w:rsidP="00B14603">
            <w:pPr>
              <w:spacing w:line="240" w:lineRule="auto"/>
              <w:rPr>
                <w:rFonts w:cs="Times New Roman"/>
                <w:sz w:val="20"/>
                <w:szCs w:val="20"/>
                <w:lang w:val="fr-FR"/>
              </w:rPr>
            </w:pPr>
            <w:proofErr w:type="spellStart"/>
            <w:proofErr w:type="gramStart"/>
            <w:r w:rsidRPr="000303B3">
              <w:rPr>
                <w:rFonts w:cs="Times New Roman"/>
                <w:sz w:val="20"/>
                <w:szCs w:val="20"/>
                <w:lang w:val="fr-FR"/>
              </w:rPr>
              <w:t>plm</w:t>
            </w:r>
            <w:proofErr w:type="spellEnd"/>
            <w:proofErr w:type="gramEnd"/>
            <w:r w:rsidRPr="000303B3">
              <w:rPr>
                <w:rFonts w:cs="Times New Roman"/>
                <w:sz w:val="20"/>
                <w:szCs w:val="20"/>
                <w:lang w:val="fr-FR"/>
              </w:rPr>
              <w:t xml:space="preserve"> </w:t>
            </w:r>
            <w:proofErr w:type="spellStart"/>
            <w:r w:rsidRPr="000303B3">
              <w:rPr>
                <w:rFonts w:cs="Times New Roman"/>
                <w:sz w:val="20"/>
                <w:szCs w:val="20"/>
                <w:lang w:val="fr-FR"/>
              </w:rPr>
              <w:t>pakages</w:t>
            </w:r>
            <w:proofErr w:type="spellEnd"/>
            <w:r w:rsidRPr="000303B3">
              <w:rPr>
                <w:rFonts w:cs="Times New Roman"/>
                <w:sz w:val="20"/>
                <w:szCs w:val="20"/>
                <w:lang w:val="fr-FR"/>
              </w:rPr>
              <w:t xml:space="preserve"> (Croissant and </w:t>
            </w:r>
            <w:proofErr w:type="spellStart"/>
            <w:r w:rsidRPr="000303B3">
              <w:rPr>
                <w:rFonts w:cs="Times New Roman"/>
                <w:sz w:val="20"/>
                <w:szCs w:val="20"/>
                <w:lang w:val="fr-FR"/>
              </w:rPr>
              <w:t>Millo</w:t>
            </w:r>
            <w:proofErr w:type="spellEnd"/>
            <w:r w:rsidRPr="000303B3">
              <w:rPr>
                <w:rFonts w:cs="Times New Roman"/>
                <w:sz w:val="20"/>
                <w:szCs w:val="20"/>
                <w:lang w:val="fr-FR"/>
              </w:rPr>
              <w:t xml:space="preserve"> 2008)</w:t>
            </w:r>
          </w:p>
        </w:tc>
        <w:tc>
          <w:tcPr>
            <w:tcW w:w="993" w:type="dxa"/>
          </w:tcPr>
          <w:p w14:paraId="29D08483" w14:textId="77777777" w:rsidR="00422EE9" w:rsidRPr="000303B3" w:rsidRDefault="00422EE9" w:rsidP="00B14603">
            <w:pPr>
              <w:spacing w:line="240" w:lineRule="auto"/>
              <w:jc w:val="center"/>
              <w:rPr>
                <w:rFonts w:cs="Times New Roman"/>
                <w:sz w:val="20"/>
                <w:szCs w:val="20"/>
                <w:lang w:val="fr-FR"/>
              </w:rPr>
            </w:pPr>
          </w:p>
        </w:tc>
        <w:tc>
          <w:tcPr>
            <w:tcW w:w="992" w:type="dxa"/>
          </w:tcPr>
          <w:p w14:paraId="3F785D72" w14:textId="77777777" w:rsidR="00422EE9" w:rsidRPr="000303B3" w:rsidRDefault="00422EE9" w:rsidP="00B14603">
            <w:pPr>
              <w:spacing w:line="240" w:lineRule="auto"/>
              <w:jc w:val="center"/>
              <w:rPr>
                <w:rFonts w:cs="Times New Roman"/>
                <w:sz w:val="20"/>
                <w:szCs w:val="20"/>
                <w:lang w:val="fr-FR"/>
              </w:rPr>
            </w:pPr>
          </w:p>
        </w:tc>
        <w:tc>
          <w:tcPr>
            <w:tcW w:w="992" w:type="dxa"/>
          </w:tcPr>
          <w:p w14:paraId="07A5BFAD" w14:textId="50D6AB59" w:rsidR="00422EE9" w:rsidRPr="000303B3" w:rsidRDefault="00422EE9" w:rsidP="00B14603">
            <w:pPr>
              <w:spacing w:line="240" w:lineRule="auto"/>
              <w:jc w:val="center"/>
              <w:rPr>
                <w:rFonts w:cs="Times New Roman"/>
                <w:sz w:val="20"/>
                <w:szCs w:val="20"/>
                <w:lang w:val="en-US"/>
              </w:rPr>
            </w:pPr>
            <w:r w:rsidRPr="000303B3">
              <w:rPr>
                <w:rFonts w:cs="Times New Roman"/>
                <w:sz w:val="20"/>
                <w:szCs w:val="20"/>
                <w:lang w:val="en-US"/>
              </w:rPr>
              <w:t>X</w:t>
            </w:r>
          </w:p>
        </w:tc>
        <w:tc>
          <w:tcPr>
            <w:tcW w:w="992" w:type="dxa"/>
          </w:tcPr>
          <w:p w14:paraId="7CB6FA7A" w14:textId="77777777" w:rsidR="00422EE9" w:rsidRPr="000303B3" w:rsidRDefault="00422EE9" w:rsidP="00B14603">
            <w:pPr>
              <w:spacing w:line="240" w:lineRule="auto"/>
              <w:jc w:val="center"/>
              <w:rPr>
                <w:rFonts w:cs="Times New Roman"/>
                <w:sz w:val="20"/>
                <w:szCs w:val="20"/>
                <w:lang w:val="en-US"/>
              </w:rPr>
            </w:pPr>
          </w:p>
        </w:tc>
        <w:tc>
          <w:tcPr>
            <w:tcW w:w="894" w:type="dxa"/>
          </w:tcPr>
          <w:p w14:paraId="12B42816" w14:textId="77777777" w:rsidR="00422EE9" w:rsidRPr="000303B3" w:rsidRDefault="00422EE9" w:rsidP="00B14603">
            <w:pPr>
              <w:spacing w:line="240" w:lineRule="auto"/>
              <w:jc w:val="center"/>
              <w:rPr>
                <w:rFonts w:cs="Times New Roman"/>
                <w:sz w:val="20"/>
                <w:szCs w:val="20"/>
                <w:lang w:val="en-US"/>
              </w:rPr>
            </w:pPr>
          </w:p>
        </w:tc>
      </w:tr>
      <w:tr w:rsidR="00422EE9" w:rsidRPr="000303B3" w14:paraId="4C73E8DA" w14:textId="77777777" w:rsidTr="00B14603">
        <w:tc>
          <w:tcPr>
            <w:tcW w:w="4423" w:type="dxa"/>
          </w:tcPr>
          <w:p w14:paraId="01C37DEC" w14:textId="08DADCF7" w:rsidR="00422EE9" w:rsidRPr="000303B3" w:rsidRDefault="00422EE9" w:rsidP="00B14603">
            <w:pPr>
              <w:spacing w:line="240" w:lineRule="auto"/>
              <w:rPr>
                <w:rFonts w:cs="Times New Roman"/>
                <w:sz w:val="20"/>
                <w:szCs w:val="20"/>
                <w:lang w:val="en-US"/>
              </w:rPr>
            </w:pPr>
            <w:proofErr w:type="spellStart"/>
            <w:r w:rsidRPr="000303B3">
              <w:rPr>
                <w:rFonts w:cs="Times New Roman"/>
                <w:sz w:val="20"/>
                <w:szCs w:val="20"/>
                <w:lang w:val="en-US"/>
              </w:rPr>
              <w:t>nortest</w:t>
            </w:r>
            <w:proofErr w:type="spellEnd"/>
            <w:r w:rsidRPr="000303B3">
              <w:rPr>
                <w:rFonts w:cs="Times New Roman"/>
                <w:sz w:val="20"/>
                <w:szCs w:val="20"/>
                <w:lang w:val="en-US"/>
              </w:rPr>
              <w:t xml:space="preserve"> package (Gross and </w:t>
            </w:r>
            <w:proofErr w:type="spellStart"/>
            <w:r w:rsidRPr="000303B3">
              <w:rPr>
                <w:rFonts w:cs="Times New Roman"/>
                <w:sz w:val="20"/>
                <w:szCs w:val="20"/>
                <w:lang w:val="en-US"/>
              </w:rPr>
              <w:t>Ligges</w:t>
            </w:r>
            <w:proofErr w:type="spellEnd"/>
            <w:r w:rsidRPr="000303B3">
              <w:rPr>
                <w:rFonts w:cs="Times New Roman"/>
                <w:sz w:val="20"/>
                <w:szCs w:val="20"/>
                <w:lang w:val="en-US"/>
              </w:rPr>
              <w:t xml:space="preserve"> 2015)</w:t>
            </w:r>
          </w:p>
        </w:tc>
        <w:tc>
          <w:tcPr>
            <w:tcW w:w="993" w:type="dxa"/>
          </w:tcPr>
          <w:p w14:paraId="43C28A8B" w14:textId="77777777" w:rsidR="00422EE9" w:rsidRPr="000303B3" w:rsidRDefault="00422EE9" w:rsidP="00B14603">
            <w:pPr>
              <w:spacing w:line="240" w:lineRule="auto"/>
              <w:jc w:val="center"/>
              <w:rPr>
                <w:rFonts w:cs="Times New Roman"/>
                <w:sz w:val="20"/>
                <w:szCs w:val="20"/>
                <w:lang w:val="en-US"/>
              </w:rPr>
            </w:pPr>
          </w:p>
        </w:tc>
        <w:tc>
          <w:tcPr>
            <w:tcW w:w="992" w:type="dxa"/>
          </w:tcPr>
          <w:p w14:paraId="1949DF1A" w14:textId="77777777" w:rsidR="00422EE9" w:rsidRPr="000303B3" w:rsidRDefault="00422EE9" w:rsidP="00B14603">
            <w:pPr>
              <w:spacing w:line="240" w:lineRule="auto"/>
              <w:jc w:val="center"/>
              <w:rPr>
                <w:rFonts w:cs="Times New Roman"/>
                <w:sz w:val="20"/>
                <w:szCs w:val="20"/>
                <w:lang w:val="en-US"/>
              </w:rPr>
            </w:pPr>
          </w:p>
        </w:tc>
        <w:tc>
          <w:tcPr>
            <w:tcW w:w="992" w:type="dxa"/>
          </w:tcPr>
          <w:p w14:paraId="4200A271" w14:textId="77777777" w:rsidR="00422EE9" w:rsidRPr="000303B3" w:rsidRDefault="00422EE9" w:rsidP="00B14603">
            <w:pPr>
              <w:spacing w:line="240" w:lineRule="auto"/>
              <w:jc w:val="center"/>
              <w:rPr>
                <w:rFonts w:cs="Times New Roman"/>
                <w:sz w:val="20"/>
                <w:szCs w:val="20"/>
                <w:lang w:val="en-US"/>
              </w:rPr>
            </w:pPr>
          </w:p>
        </w:tc>
        <w:tc>
          <w:tcPr>
            <w:tcW w:w="992" w:type="dxa"/>
          </w:tcPr>
          <w:p w14:paraId="2D649328" w14:textId="1ACE4CB2" w:rsidR="00422EE9" w:rsidRPr="000303B3" w:rsidRDefault="00422EE9" w:rsidP="00B14603">
            <w:pPr>
              <w:spacing w:line="240" w:lineRule="auto"/>
              <w:jc w:val="center"/>
              <w:rPr>
                <w:rFonts w:cs="Times New Roman"/>
                <w:sz w:val="20"/>
                <w:szCs w:val="20"/>
                <w:lang w:val="en-US"/>
              </w:rPr>
            </w:pPr>
            <w:r w:rsidRPr="000303B3">
              <w:rPr>
                <w:rFonts w:cs="Times New Roman"/>
                <w:sz w:val="20"/>
                <w:szCs w:val="20"/>
                <w:lang w:val="en-US"/>
              </w:rPr>
              <w:t>X</w:t>
            </w:r>
          </w:p>
        </w:tc>
        <w:tc>
          <w:tcPr>
            <w:tcW w:w="894" w:type="dxa"/>
          </w:tcPr>
          <w:p w14:paraId="066E31AA" w14:textId="4927EEA1" w:rsidR="00422EE9" w:rsidRPr="000303B3" w:rsidRDefault="00422EE9" w:rsidP="00B14603">
            <w:pPr>
              <w:spacing w:line="240" w:lineRule="auto"/>
              <w:jc w:val="center"/>
              <w:rPr>
                <w:rFonts w:cs="Times New Roman"/>
                <w:sz w:val="20"/>
                <w:szCs w:val="20"/>
                <w:lang w:val="en-US"/>
              </w:rPr>
            </w:pPr>
            <w:r w:rsidRPr="000303B3">
              <w:rPr>
                <w:rFonts w:cs="Times New Roman"/>
                <w:sz w:val="20"/>
                <w:szCs w:val="20"/>
                <w:lang w:val="en-US"/>
              </w:rPr>
              <w:t>X</w:t>
            </w:r>
          </w:p>
        </w:tc>
      </w:tr>
      <w:tr w:rsidR="00422EE9" w:rsidRPr="000303B3" w14:paraId="7B2A4DB4" w14:textId="77777777" w:rsidTr="00B14603">
        <w:tc>
          <w:tcPr>
            <w:tcW w:w="4423" w:type="dxa"/>
          </w:tcPr>
          <w:p w14:paraId="690EFC66" w14:textId="4F9D6910" w:rsidR="00422EE9" w:rsidRPr="000303B3" w:rsidRDefault="00422EE9" w:rsidP="00B14603">
            <w:pPr>
              <w:spacing w:line="240" w:lineRule="auto"/>
              <w:rPr>
                <w:rFonts w:cs="Times New Roman"/>
                <w:sz w:val="20"/>
                <w:szCs w:val="20"/>
                <w:lang w:val="en-US"/>
              </w:rPr>
            </w:pPr>
            <w:r w:rsidRPr="000303B3">
              <w:rPr>
                <w:rFonts w:cs="Times New Roman"/>
                <w:sz w:val="20"/>
                <w:szCs w:val="20"/>
                <w:lang w:val="en-US"/>
              </w:rPr>
              <w:t>moments package (</w:t>
            </w:r>
            <w:proofErr w:type="spellStart"/>
            <w:r w:rsidRPr="000303B3">
              <w:rPr>
                <w:rFonts w:cs="Times New Roman"/>
                <w:sz w:val="20"/>
                <w:szCs w:val="20"/>
                <w:lang w:val="en-US"/>
              </w:rPr>
              <w:t>Komsta</w:t>
            </w:r>
            <w:proofErr w:type="spellEnd"/>
            <w:r w:rsidRPr="000303B3">
              <w:rPr>
                <w:rFonts w:cs="Times New Roman"/>
                <w:sz w:val="20"/>
                <w:szCs w:val="20"/>
                <w:lang w:val="en-US"/>
              </w:rPr>
              <w:t xml:space="preserve"> and </w:t>
            </w:r>
            <w:proofErr w:type="spellStart"/>
            <w:r w:rsidRPr="000303B3">
              <w:rPr>
                <w:rFonts w:cs="Times New Roman"/>
                <w:sz w:val="20"/>
                <w:szCs w:val="20"/>
                <w:lang w:val="en-US"/>
              </w:rPr>
              <w:t>Novomestky</w:t>
            </w:r>
            <w:proofErr w:type="spellEnd"/>
            <w:r w:rsidRPr="000303B3">
              <w:rPr>
                <w:rFonts w:cs="Times New Roman"/>
                <w:sz w:val="20"/>
                <w:szCs w:val="20"/>
                <w:lang w:val="en-US"/>
              </w:rPr>
              <w:t xml:space="preserve"> 2015)</w:t>
            </w:r>
          </w:p>
        </w:tc>
        <w:tc>
          <w:tcPr>
            <w:tcW w:w="993" w:type="dxa"/>
          </w:tcPr>
          <w:p w14:paraId="7EF5C046" w14:textId="77777777" w:rsidR="00422EE9" w:rsidRPr="000303B3" w:rsidRDefault="00422EE9" w:rsidP="00B14603">
            <w:pPr>
              <w:spacing w:line="240" w:lineRule="auto"/>
              <w:jc w:val="center"/>
              <w:rPr>
                <w:rFonts w:cs="Times New Roman"/>
                <w:sz w:val="20"/>
                <w:szCs w:val="20"/>
                <w:lang w:val="en-US"/>
              </w:rPr>
            </w:pPr>
          </w:p>
        </w:tc>
        <w:tc>
          <w:tcPr>
            <w:tcW w:w="992" w:type="dxa"/>
          </w:tcPr>
          <w:p w14:paraId="34DE3ADC" w14:textId="77777777" w:rsidR="00422EE9" w:rsidRPr="000303B3" w:rsidRDefault="00422EE9" w:rsidP="00B14603">
            <w:pPr>
              <w:spacing w:line="240" w:lineRule="auto"/>
              <w:jc w:val="center"/>
              <w:rPr>
                <w:rFonts w:cs="Times New Roman"/>
                <w:sz w:val="20"/>
                <w:szCs w:val="20"/>
                <w:lang w:val="en-US"/>
              </w:rPr>
            </w:pPr>
          </w:p>
        </w:tc>
        <w:tc>
          <w:tcPr>
            <w:tcW w:w="992" w:type="dxa"/>
          </w:tcPr>
          <w:p w14:paraId="4C84E675" w14:textId="77777777" w:rsidR="00422EE9" w:rsidRPr="000303B3" w:rsidRDefault="00422EE9" w:rsidP="00B14603">
            <w:pPr>
              <w:spacing w:line="240" w:lineRule="auto"/>
              <w:jc w:val="center"/>
              <w:rPr>
                <w:rFonts w:cs="Times New Roman"/>
                <w:sz w:val="20"/>
                <w:szCs w:val="20"/>
                <w:lang w:val="en-US"/>
              </w:rPr>
            </w:pPr>
          </w:p>
        </w:tc>
        <w:tc>
          <w:tcPr>
            <w:tcW w:w="992" w:type="dxa"/>
          </w:tcPr>
          <w:p w14:paraId="2189FCDC" w14:textId="0E84D4AF" w:rsidR="00422EE9" w:rsidRPr="000303B3" w:rsidRDefault="00422EE9" w:rsidP="00B14603">
            <w:pPr>
              <w:spacing w:line="240" w:lineRule="auto"/>
              <w:jc w:val="center"/>
              <w:rPr>
                <w:rFonts w:cs="Times New Roman"/>
                <w:sz w:val="20"/>
                <w:szCs w:val="20"/>
                <w:lang w:val="en-US"/>
              </w:rPr>
            </w:pPr>
            <w:r w:rsidRPr="000303B3">
              <w:rPr>
                <w:rFonts w:cs="Times New Roman"/>
                <w:sz w:val="20"/>
                <w:szCs w:val="20"/>
                <w:lang w:val="en-US"/>
              </w:rPr>
              <w:t>X</w:t>
            </w:r>
          </w:p>
        </w:tc>
        <w:tc>
          <w:tcPr>
            <w:tcW w:w="894" w:type="dxa"/>
          </w:tcPr>
          <w:p w14:paraId="45B63C0B" w14:textId="00BC6D28" w:rsidR="00422EE9" w:rsidRPr="000303B3" w:rsidRDefault="00422EE9" w:rsidP="00B14603">
            <w:pPr>
              <w:spacing w:line="240" w:lineRule="auto"/>
              <w:jc w:val="center"/>
              <w:rPr>
                <w:rFonts w:cs="Times New Roman"/>
                <w:sz w:val="20"/>
                <w:szCs w:val="20"/>
                <w:lang w:val="en-US"/>
              </w:rPr>
            </w:pPr>
            <w:r w:rsidRPr="000303B3">
              <w:rPr>
                <w:rFonts w:cs="Times New Roman"/>
                <w:sz w:val="20"/>
                <w:szCs w:val="20"/>
                <w:lang w:val="en-US"/>
              </w:rPr>
              <w:t>X</w:t>
            </w:r>
          </w:p>
        </w:tc>
      </w:tr>
      <w:tr w:rsidR="00422EE9" w:rsidRPr="000303B3" w14:paraId="47ACB724" w14:textId="41CF558E" w:rsidTr="00B14603">
        <w:tc>
          <w:tcPr>
            <w:tcW w:w="4423" w:type="dxa"/>
          </w:tcPr>
          <w:p w14:paraId="1D2C8D6E" w14:textId="125F8849" w:rsidR="00422EE9" w:rsidRPr="000303B3" w:rsidRDefault="00422EE9" w:rsidP="00B14603">
            <w:pPr>
              <w:spacing w:line="240" w:lineRule="auto"/>
              <w:rPr>
                <w:rFonts w:cs="Times New Roman"/>
                <w:sz w:val="20"/>
                <w:szCs w:val="20"/>
                <w:lang w:val="nb-NO"/>
              </w:rPr>
            </w:pPr>
            <w:r w:rsidRPr="000303B3">
              <w:rPr>
                <w:rFonts w:cs="Times New Roman"/>
                <w:sz w:val="20"/>
                <w:szCs w:val="20"/>
                <w:lang w:val="nb-NO"/>
              </w:rPr>
              <w:t>c50 package (Kuhn et al. 2020</w:t>
            </w:r>
            <w:r w:rsidR="00726E2B" w:rsidRPr="000303B3">
              <w:rPr>
                <w:rFonts w:cs="Times New Roman"/>
                <w:sz w:val="20"/>
                <w:szCs w:val="20"/>
                <w:lang w:val="nb-NO"/>
              </w:rPr>
              <w:t>)</w:t>
            </w:r>
          </w:p>
        </w:tc>
        <w:tc>
          <w:tcPr>
            <w:tcW w:w="993" w:type="dxa"/>
          </w:tcPr>
          <w:p w14:paraId="513A7433" w14:textId="4E22C031" w:rsidR="00422EE9" w:rsidRPr="000303B3" w:rsidRDefault="00422EE9" w:rsidP="00B14603">
            <w:pPr>
              <w:spacing w:line="240" w:lineRule="auto"/>
              <w:jc w:val="center"/>
              <w:rPr>
                <w:rFonts w:cs="Times New Roman"/>
                <w:sz w:val="20"/>
                <w:szCs w:val="20"/>
                <w:lang w:val="nb-NO"/>
              </w:rPr>
            </w:pPr>
          </w:p>
        </w:tc>
        <w:tc>
          <w:tcPr>
            <w:tcW w:w="992" w:type="dxa"/>
          </w:tcPr>
          <w:p w14:paraId="4A88AE0E" w14:textId="0B1F62EC" w:rsidR="00422EE9" w:rsidRPr="000303B3" w:rsidRDefault="00422EE9" w:rsidP="00B14603">
            <w:pPr>
              <w:spacing w:line="240" w:lineRule="auto"/>
              <w:jc w:val="center"/>
              <w:rPr>
                <w:rFonts w:cs="Times New Roman"/>
                <w:sz w:val="20"/>
                <w:szCs w:val="20"/>
                <w:lang w:val="nb-NO"/>
              </w:rPr>
            </w:pPr>
          </w:p>
        </w:tc>
        <w:tc>
          <w:tcPr>
            <w:tcW w:w="992" w:type="dxa"/>
          </w:tcPr>
          <w:p w14:paraId="788A2DA4" w14:textId="27628F47" w:rsidR="00422EE9" w:rsidRPr="000303B3" w:rsidRDefault="00422EE9" w:rsidP="00B14603">
            <w:pPr>
              <w:spacing w:line="240" w:lineRule="auto"/>
              <w:jc w:val="center"/>
              <w:rPr>
                <w:rFonts w:cs="Times New Roman"/>
                <w:sz w:val="20"/>
                <w:szCs w:val="20"/>
                <w:lang w:val="nb-NO"/>
              </w:rPr>
            </w:pPr>
          </w:p>
        </w:tc>
        <w:tc>
          <w:tcPr>
            <w:tcW w:w="992" w:type="dxa"/>
          </w:tcPr>
          <w:p w14:paraId="6805F59F" w14:textId="7AED2B53" w:rsidR="00422EE9" w:rsidRPr="000303B3" w:rsidRDefault="00422EE9" w:rsidP="00B14603">
            <w:pPr>
              <w:spacing w:line="240" w:lineRule="auto"/>
              <w:jc w:val="center"/>
              <w:rPr>
                <w:rFonts w:cs="Times New Roman"/>
                <w:sz w:val="20"/>
                <w:szCs w:val="20"/>
              </w:rPr>
            </w:pPr>
            <w:r w:rsidRPr="000303B3">
              <w:rPr>
                <w:rFonts w:cs="Times New Roman"/>
                <w:sz w:val="20"/>
                <w:szCs w:val="20"/>
                <w:lang w:val="en-US"/>
              </w:rPr>
              <w:t>X</w:t>
            </w:r>
          </w:p>
        </w:tc>
        <w:tc>
          <w:tcPr>
            <w:tcW w:w="894" w:type="dxa"/>
          </w:tcPr>
          <w:p w14:paraId="4A120D84" w14:textId="77777777" w:rsidR="00422EE9" w:rsidRPr="000303B3" w:rsidRDefault="00422EE9" w:rsidP="00B14603">
            <w:pPr>
              <w:spacing w:line="240" w:lineRule="auto"/>
              <w:jc w:val="center"/>
              <w:rPr>
                <w:rFonts w:cs="Times New Roman"/>
                <w:sz w:val="20"/>
                <w:szCs w:val="20"/>
              </w:rPr>
            </w:pPr>
          </w:p>
        </w:tc>
      </w:tr>
      <w:tr w:rsidR="00422EE9" w:rsidRPr="000303B3" w14:paraId="13599AAD" w14:textId="319D4E21" w:rsidTr="00B14603">
        <w:tc>
          <w:tcPr>
            <w:tcW w:w="4423" w:type="dxa"/>
          </w:tcPr>
          <w:p w14:paraId="47FACCE0" w14:textId="214BB1FB" w:rsidR="00422EE9" w:rsidRPr="000303B3" w:rsidRDefault="00422EE9" w:rsidP="00B14603">
            <w:pPr>
              <w:spacing w:line="240" w:lineRule="auto"/>
              <w:rPr>
                <w:rFonts w:cs="Times New Roman"/>
                <w:sz w:val="20"/>
                <w:szCs w:val="20"/>
                <w:lang w:val="fr-FR"/>
              </w:rPr>
            </w:pPr>
            <w:proofErr w:type="gramStart"/>
            <w:r w:rsidRPr="000303B3">
              <w:rPr>
                <w:rFonts w:cs="Times New Roman"/>
                <w:sz w:val="20"/>
                <w:szCs w:val="20"/>
                <w:lang w:val="fr-FR"/>
              </w:rPr>
              <w:t>copula</w:t>
            </w:r>
            <w:proofErr w:type="gramEnd"/>
            <w:r w:rsidRPr="000303B3">
              <w:rPr>
                <w:rFonts w:cs="Times New Roman"/>
                <w:sz w:val="20"/>
                <w:szCs w:val="20"/>
                <w:lang w:val="fr-FR"/>
              </w:rPr>
              <w:t xml:space="preserve"> package (</w:t>
            </w:r>
            <w:proofErr w:type="spellStart"/>
            <w:r w:rsidRPr="000303B3">
              <w:rPr>
                <w:rFonts w:cs="Times New Roman"/>
                <w:sz w:val="20"/>
                <w:szCs w:val="20"/>
                <w:lang w:val="fr-FR"/>
              </w:rPr>
              <w:t>Hofert</w:t>
            </w:r>
            <w:proofErr w:type="spellEnd"/>
            <w:r w:rsidRPr="000303B3">
              <w:rPr>
                <w:rFonts w:cs="Times New Roman"/>
                <w:sz w:val="20"/>
                <w:szCs w:val="20"/>
                <w:lang w:val="fr-FR"/>
              </w:rPr>
              <w:t xml:space="preserve"> et al. 2020)</w:t>
            </w:r>
          </w:p>
        </w:tc>
        <w:tc>
          <w:tcPr>
            <w:tcW w:w="993" w:type="dxa"/>
          </w:tcPr>
          <w:p w14:paraId="7B927D52" w14:textId="77777777" w:rsidR="00422EE9" w:rsidRPr="000303B3" w:rsidRDefault="00422EE9" w:rsidP="00B14603">
            <w:pPr>
              <w:spacing w:line="240" w:lineRule="auto"/>
              <w:jc w:val="center"/>
              <w:rPr>
                <w:rFonts w:cs="Times New Roman"/>
                <w:sz w:val="20"/>
                <w:szCs w:val="20"/>
                <w:lang w:val="fr-FR"/>
              </w:rPr>
            </w:pPr>
          </w:p>
        </w:tc>
        <w:tc>
          <w:tcPr>
            <w:tcW w:w="992" w:type="dxa"/>
          </w:tcPr>
          <w:p w14:paraId="3DDEABB9" w14:textId="77777777" w:rsidR="00422EE9" w:rsidRPr="000303B3" w:rsidRDefault="00422EE9" w:rsidP="00B14603">
            <w:pPr>
              <w:spacing w:line="240" w:lineRule="auto"/>
              <w:jc w:val="center"/>
              <w:rPr>
                <w:rFonts w:cs="Times New Roman"/>
                <w:sz w:val="20"/>
                <w:szCs w:val="20"/>
                <w:lang w:val="fr-FR"/>
              </w:rPr>
            </w:pPr>
          </w:p>
        </w:tc>
        <w:tc>
          <w:tcPr>
            <w:tcW w:w="992" w:type="dxa"/>
          </w:tcPr>
          <w:p w14:paraId="226EB8A4" w14:textId="77777777" w:rsidR="00422EE9" w:rsidRPr="000303B3" w:rsidRDefault="00422EE9" w:rsidP="00B14603">
            <w:pPr>
              <w:spacing w:line="240" w:lineRule="auto"/>
              <w:jc w:val="center"/>
              <w:rPr>
                <w:rFonts w:cs="Times New Roman"/>
                <w:sz w:val="20"/>
                <w:szCs w:val="20"/>
                <w:lang w:val="fr-FR"/>
              </w:rPr>
            </w:pPr>
          </w:p>
        </w:tc>
        <w:tc>
          <w:tcPr>
            <w:tcW w:w="992" w:type="dxa"/>
          </w:tcPr>
          <w:p w14:paraId="0CAE3CA7" w14:textId="3266F893" w:rsidR="00422EE9" w:rsidRPr="000303B3" w:rsidRDefault="00422EE9" w:rsidP="00B14603">
            <w:pPr>
              <w:spacing w:line="240" w:lineRule="auto"/>
              <w:jc w:val="center"/>
              <w:rPr>
                <w:rFonts w:cs="Times New Roman"/>
                <w:sz w:val="20"/>
                <w:szCs w:val="20"/>
                <w:lang w:val="fr-FR"/>
              </w:rPr>
            </w:pPr>
          </w:p>
        </w:tc>
        <w:tc>
          <w:tcPr>
            <w:tcW w:w="894" w:type="dxa"/>
          </w:tcPr>
          <w:p w14:paraId="7ACB2545" w14:textId="5EDA0D8B" w:rsidR="00422EE9" w:rsidRPr="000303B3" w:rsidRDefault="00422EE9" w:rsidP="00B14603">
            <w:pPr>
              <w:spacing w:line="240" w:lineRule="auto"/>
              <w:jc w:val="center"/>
              <w:rPr>
                <w:rFonts w:cs="Times New Roman"/>
                <w:sz w:val="20"/>
                <w:szCs w:val="20"/>
              </w:rPr>
            </w:pPr>
            <w:r w:rsidRPr="000303B3">
              <w:rPr>
                <w:rFonts w:cs="Times New Roman"/>
                <w:sz w:val="20"/>
                <w:szCs w:val="20"/>
                <w:lang w:val="en-US"/>
              </w:rPr>
              <w:t>X</w:t>
            </w:r>
          </w:p>
        </w:tc>
      </w:tr>
      <w:tr w:rsidR="00422EE9" w:rsidRPr="000303B3" w14:paraId="6A0FA0B8" w14:textId="77777777" w:rsidTr="00B14603">
        <w:tc>
          <w:tcPr>
            <w:tcW w:w="4423" w:type="dxa"/>
          </w:tcPr>
          <w:p w14:paraId="77CD4550" w14:textId="44681C5E" w:rsidR="00422EE9" w:rsidRPr="000303B3" w:rsidRDefault="00422EE9" w:rsidP="00B14603">
            <w:pPr>
              <w:spacing w:line="240" w:lineRule="auto"/>
              <w:rPr>
                <w:rFonts w:cs="Times New Roman"/>
                <w:sz w:val="20"/>
                <w:szCs w:val="20"/>
              </w:rPr>
            </w:pPr>
            <w:proofErr w:type="spellStart"/>
            <w:r w:rsidRPr="000303B3">
              <w:rPr>
                <w:rFonts w:cs="Times New Roman"/>
                <w:sz w:val="20"/>
                <w:szCs w:val="20"/>
              </w:rPr>
              <w:t>EnvStats</w:t>
            </w:r>
            <w:proofErr w:type="spellEnd"/>
            <w:r w:rsidRPr="000303B3">
              <w:rPr>
                <w:rFonts w:cs="Times New Roman"/>
                <w:sz w:val="20"/>
                <w:szCs w:val="20"/>
              </w:rPr>
              <w:t xml:space="preserve"> </w:t>
            </w:r>
            <w:proofErr w:type="spellStart"/>
            <w:r w:rsidRPr="000303B3">
              <w:rPr>
                <w:rFonts w:cs="Times New Roman"/>
                <w:sz w:val="20"/>
                <w:szCs w:val="20"/>
              </w:rPr>
              <w:t>package</w:t>
            </w:r>
            <w:proofErr w:type="spellEnd"/>
            <w:r w:rsidRPr="000303B3">
              <w:rPr>
                <w:rFonts w:cs="Times New Roman"/>
                <w:sz w:val="20"/>
                <w:szCs w:val="20"/>
              </w:rPr>
              <w:t xml:space="preserve"> (</w:t>
            </w:r>
            <w:proofErr w:type="spellStart"/>
            <w:r w:rsidRPr="000303B3">
              <w:rPr>
                <w:rFonts w:cs="Times New Roman"/>
                <w:sz w:val="20"/>
                <w:szCs w:val="20"/>
              </w:rPr>
              <w:t>Millard</w:t>
            </w:r>
            <w:proofErr w:type="spellEnd"/>
            <w:r w:rsidRPr="000303B3">
              <w:rPr>
                <w:rFonts w:cs="Times New Roman"/>
                <w:sz w:val="20"/>
                <w:szCs w:val="20"/>
              </w:rPr>
              <w:t xml:space="preserve"> 2013)</w:t>
            </w:r>
          </w:p>
        </w:tc>
        <w:tc>
          <w:tcPr>
            <w:tcW w:w="993" w:type="dxa"/>
          </w:tcPr>
          <w:p w14:paraId="18E8F551" w14:textId="77777777" w:rsidR="00422EE9" w:rsidRPr="000303B3" w:rsidRDefault="00422EE9" w:rsidP="00B14603">
            <w:pPr>
              <w:spacing w:line="240" w:lineRule="auto"/>
              <w:jc w:val="center"/>
              <w:rPr>
                <w:rFonts w:cs="Times New Roman"/>
                <w:sz w:val="20"/>
                <w:szCs w:val="20"/>
              </w:rPr>
            </w:pPr>
          </w:p>
        </w:tc>
        <w:tc>
          <w:tcPr>
            <w:tcW w:w="992" w:type="dxa"/>
          </w:tcPr>
          <w:p w14:paraId="3C17E397" w14:textId="77777777" w:rsidR="00422EE9" w:rsidRPr="000303B3" w:rsidRDefault="00422EE9" w:rsidP="00B14603">
            <w:pPr>
              <w:spacing w:line="240" w:lineRule="auto"/>
              <w:jc w:val="center"/>
              <w:rPr>
                <w:rFonts w:cs="Times New Roman"/>
                <w:sz w:val="20"/>
                <w:szCs w:val="20"/>
              </w:rPr>
            </w:pPr>
          </w:p>
        </w:tc>
        <w:tc>
          <w:tcPr>
            <w:tcW w:w="992" w:type="dxa"/>
          </w:tcPr>
          <w:p w14:paraId="7B82F669" w14:textId="77777777" w:rsidR="00422EE9" w:rsidRPr="000303B3" w:rsidRDefault="00422EE9" w:rsidP="00B14603">
            <w:pPr>
              <w:spacing w:line="240" w:lineRule="auto"/>
              <w:jc w:val="center"/>
              <w:rPr>
                <w:rFonts w:cs="Times New Roman"/>
                <w:sz w:val="20"/>
                <w:szCs w:val="20"/>
              </w:rPr>
            </w:pPr>
          </w:p>
        </w:tc>
        <w:tc>
          <w:tcPr>
            <w:tcW w:w="992" w:type="dxa"/>
          </w:tcPr>
          <w:p w14:paraId="6A342330" w14:textId="77777777" w:rsidR="00422EE9" w:rsidRPr="000303B3" w:rsidRDefault="00422EE9" w:rsidP="00B14603">
            <w:pPr>
              <w:spacing w:line="240" w:lineRule="auto"/>
              <w:jc w:val="center"/>
              <w:rPr>
                <w:rFonts w:cs="Times New Roman"/>
                <w:sz w:val="20"/>
                <w:szCs w:val="20"/>
              </w:rPr>
            </w:pPr>
          </w:p>
        </w:tc>
        <w:tc>
          <w:tcPr>
            <w:tcW w:w="894" w:type="dxa"/>
          </w:tcPr>
          <w:p w14:paraId="6D36CAD1" w14:textId="145FF8FD" w:rsidR="00422EE9" w:rsidRPr="000303B3" w:rsidRDefault="00422EE9" w:rsidP="00B14603">
            <w:pPr>
              <w:spacing w:line="240" w:lineRule="auto"/>
              <w:jc w:val="center"/>
              <w:rPr>
                <w:rFonts w:cs="Times New Roman"/>
                <w:sz w:val="20"/>
                <w:szCs w:val="20"/>
              </w:rPr>
            </w:pPr>
            <w:r w:rsidRPr="000303B3">
              <w:rPr>
                <w:rFonts w:cs="Times New Roman"/>
                <w:sz w:val="20"/>
                <w:szCs w:val="20"/>
                <w:lang w:val="en-US"/>
              </w:rPr>
              <w:t>X</w:t>
            </w:r>
          </w:p>
        </w:tc>
      </w:tr>
    </w:tbl>
    <w:p w14:paraId="1281F71C" w14:textId="77777777" w:rsidR="00B14603" w:rsidRPr="000303B3" w:rsidRDefault="00B14603" w:rsidP="00726E2B">
      <w:pPr>
        <w:spacing w:before="120"/>
        <w:rPr>
          <w:rFonts w:cs="Times New Roman"/>
          <w:b/>
          <w:bCs/>
          <w:szCs w:val="24"/>
        </w:rPr>
      </w:pPr>
    </w:p>
    <w:p w14:paraId="3FC7467E" w14:textId="76CF872E" w:rsidR="004B7916" w:rsidRPr="000303B3" w:rsidRDefault="001B50EE" w:rsidP="00726E2B">
      <w:pPr>
        <w:spacing w:before="120"/>
        <w:rPr>
          <w:rFonts w:cs="Times New Roman"/>
          <w:b/>
          <w:bCs/>
          <w:szCs w:val="24"/>
        </w:rPr>
      </w:pPr>
      <w:r w:rsidRPr="000303B3">
        <w:rPr>
          <w:rFonts w:cs="Times New Roman"/>
          <w:b/>
          <w:bCs/>
          <w:szCs w:val="24"/>
        </w:rPr>
        <w:t>References</w:t>
      </w:r>
    </w:p>
    <w:p w14:paraId="68446AD7" w14:textId="4565B734" w:rsidR="00ED6ACF" w:rsidRPr="000303B3" w:rsidRDefault="00ED6ACF" w:rsidP="00726E2B">
      <w:pPr>
        <w:spacing w:after="120" w:line="240" w:lineRule="auto"/>
        <w:ind w:left="720" w:hanging="720"/>
        <w:rPr>
          <w:rFonts w:cs="Times New Roman"/>
          <w:szCs w:val="24"/>
        </w:rPr>
      </w:pPr>
      <w:r w:rsidRPr="000303B3">
        <w:rPr>
          <w:rFonts w:cs="Times New Roman"/>
          <w:szCs w:val="24"/>
          <w:lang w:val="de-DE"/>
        </w:rPr>
        <w:t xml:space="preserve">Bates, D., Mächler, M., </w:t>
      </w:r>
      <w:proofErr w:type="spellStart"/>
      <w:r w:rsidRPr="000303B3">
        <w:rPr>
          <w:rFonts w:cs="Times New Roman"/>
          <w:szCs w:val="24"/>
          <w:lang w:val="de-DE"/>
        </w:rPr>
        <w:t>Bolker</w:t>
      </w:r>
      <w:proofErr w:type="spellEnd"/>
      <w:r w:rsidRPr="000303B3">
        <w:rPr>
          <w:rFonts w:cs="Times New Roman"/>
          <w:szCs w:val="24"/>
          <w:lang w:val="de-DE"/>
        </w:rPr>
        <w:t xml:space="preserve">, B., &amp; Walker, S. (2015). </w:t>
      </w:r>
      <w:r w:rsidRPr="000303B3">
        <w:rPr>
          <w:rFonts w:cs="Times New Roman"/>
          <w:szCs w:val="24"/>
        </w:rPr>
        <w:t xml:space="preserve">Fitting linear mixed-effects models using lme4, </w:t>
      </w:r>
      <w:r w:rsidRPr="000303B3">
        <w:rPr>
          <w:rFonts w:cs="Times New Roman"/>
          <w:i/>
          <w:iCs/>
          <w:szCs w:val="24"/>
        </w:rPr>
        <w:t>Journal of Statistical Software, 67</w:t>
      </w:r>
      <w:r w:rsidRPr="000303B3">
        <w:rPr>
          <w:rFonts w:cs="Times New Roman"/>
          <w:szCs w:val="24"/>
        </w:rPr>
        <w:t>, 1–48.</w:t>
      </w:r>
    </w:p>
    <w:p w14:paraId="3D440634" w14:textId="723EA4C7" w:rsidR="001B50EE" w:rsidRPr="000303B3" w:rsidRDefault="001B50EE" w:rsidP="00726E2B">
      <w:pPr>
        <w:spacing w:after="120" w:line="240" w:lineRule="auto"/>
        <w:ind w:left="720" w:hanging="720"/>
        <w:rPr>
          <w:rFonts w:cs="Times New Roman"/>
          <w:szCs w:val="24"/>
        </w:rPr>
      </w:pPr>
      <w:r w:rsidRPr="000303B3">
        <w:rPr>
          <w:rFonts w:cs="Times New Roman"/>
          <w:szCs w:val="24"/>
        </w:rPr>
        <w:t xml:space="preserve">Canty, A., &amp; Ripley, B. (2019). R package boot: Bootstrap functions (version 1.3-24): </w:t>
      </w:r>
      <w:r w:rsidR="000E3C47" w:rsidRPr="000303B3">
        <w:rPr>
          <w:rFonts w:cs="Times New Roman"/>
          <w:szCs w:val="24"/>
        </w:rPr>
        <w:t>https://cran.r-project.org/web/packages/boot/</w:t>
      </w:r>
      <w:r w:rsidRPr="000303B3">
        <w:rPr>
          <w:rFonts w:cs="Times New Roman"/>
          <w:szCs w:val="24"/>
        </w:rPr>
        <w:t>.</w:t>
      </w:r>
    </w:p>
    <w:p w14:paraId="1EF17194" w14:textId="7D8FFCED" w:rsidR="000E3C47" w:rsidRPr="000303B3" w:rsidRDefault="000E3C47" w:rsidP="00726E2B">
      <w:pPr>
        <w:spacing w:after="120" w:line="240" w:lineRule="auto"/>
        <w:ind w:left="720" w:hanging="720"/>
        <w:rPr>
          <w:rFonts w:cs="Times New Roman"/>
          <w:szCs w:val="24"/>
        </w:rPr>
      </w:pPr>
      <w:r w:rsidRPr="000303B3">
        <w:rPr>
          <w:rFonts w:cs="Times New Roman"/>
          <w:szCs w:val="24"/>
        </w:rPr>
        <w:t xml:space="preserve">Croissant, Y., &amp; </w:t>
      </w:r>
      <w:proofErr w:type="spellStart"/>
      <w:r w:rsidRPr="000303B3">
        <w:rPr>
          <w:rFonts w:cs="Times New Roman"/>
          <w:szCs w:val="24"/>
        </w:rPr>
        <w:t>Millo</w:t>
      </w:r>
      <w:proofErr w:type="spellEnd"/>
      <w:r w:rsidRPr="000303B3">
        <w:rPr>
          <w:rFonts w:cs="Times New Roman"/>
          <w:szCs w:val="24"/>
        </w:rPr>
        <w:t xml:space="preserve">, G. (2008). Panel data econometrics in R: The </w:t>
      </w:r>
      <w:proofErr w:type="spellStart"/>
      <w:r w:rsidRPr="000303B3">
        <w:rPr>
          <w:rFonts w:cs="Times New Roman"/>
          <w:szCs w:val="24"/>
        </w:rPr>
        <w:t>plm</w:t>
      </w:r>
      <w:proofErr w:type="spellEnd"/>
      <w:r w:rsidRPr="000303B3">
        <w:rPr>
          <w:rFonts w:cs="Times New Roman"/>
          <w:szCs w:val="24"/>
        </w:rPr>
        <w:t xml:space="preserve"> package. </w:t>
      </w:r>
      <w:r w:rsidRPr="000303B3">
        <w:rPr>
          <w:rFonts w:cs="Times New Roman"/>
          <w:i/>
          <w:iCs/>
          <w:szCs w:val="24"/>
        </w:rPr>
        <w:t>Journal of Statistical Software</w:t>
      </w:r>
      <w:r w:rsidRPr="000303B3">
        <w:rPr>
          <w:rFonts w:cs="Times New Roman"/>
          <w:szCs w:val="24"/>
        </w:rPr>
        <w:t xml:space="preserve">, </w:t>
      </w:r>
      <w:r w:rsidRPr="000303B3">
        <w:rPr>
          <w:rFonts w:cs="Times New Roman"/>
          <w:i/>
          <w:iCs/>
          <w:szCs w:val="24"/>
        </w:rPr>
        <w:t xml:space="preserve">27, </w:t>
      </w:r>
      <w:r w:rsidRPr="000303B3">
        <w:rPr>
          <w:rFonts w:cs="Times New Roman"/>
          <w:szCs w:val="24"/>
        </w:rPr>
        <w:t>1–43.</w:t>
      </w:r>
    </w:p>
    <w:p w14:paraId="690B9BE4" w14:textId="5CFECBC6" w:rsidR="00796AB1" w:rsidRPr="000303B3" w:rsidRDefault="00796AB1" w:rsidP="00726E2B">
      <w:pPr>
        <w:spacing w:after="120" w:line="240" w:lineRule="auto"/>
        <w:ind w:left="720" w:hanging="720"/>
        <w:rPr>
          <w:rFonts w:cs="Times New Roman"/>
          <w:szCs w:val="24"/>
        </w:rPr>
      </w:pPr>
      <w:r w:rsidRPr="000303B3">
        <w:rPr>
          <w:rFonts w:cs="Times New Roman"/>
          <w:szCs w:val="24"/>
        </w:rPr>
        <w:t xml:space="preserve">Gross, J., &amp; </w:t>
      </w:r>
      <w:proofErr w:type="spellStart"/>
      <w:r w:rsidRPr="000303B3">
        <w:rPr>
          <w:rFonts w:cs="Times New Roman"/>
          <w:szCs w:val="24"/>
        </w:rPr>
        <w:t>Ligges</w:t>
      </w:r>
      <w:proofErr w:type="spellEnd"/>
      <w:r w:rsidRPr="000303B3">
        <w:rPr>
          <w:rFonts w:cs="Times New Roman"/>
          <w:szCs w:val="24"/>
        </w:rPr>
        <w:t xml:space="preserve">, U. (2015). R package </w:t>
      </w:r>
      <w:proofErr w:type="spellStart"/>
      <w:r w:rsidRPr="000303B3">
        <w:rPr>
          <w:rFonts w:cs="Times New Roman"/>
          <w:szCs w:val="24"/>
        </w:rPr>
        <w:t>nortest</w:t>
      </w:r>
      <w:proofErr w:type="spellEnd"/>
      <w:r w:rsidRPr="000303B3">
        <w:rPr>
          <w:rFonts w:cs="Times New Roman"/>
          <w:szCs w:val="24"/>
        </w:rPr>
        <w:t>: Tests for normality (version 1.0-4): https://CRAN.R-project.org/package=nortest.</w:t>
      </w:r>
    </w:p>
    <w:p w14:paraId="45D013EA" w14:textId="32955939" w:rsidR="00DD2B46" w:rsidRPr="000303B3" w:rsidRDefault="00DD2B46" w:rsidP="00726E2B">
      <w:pPr>
        <w:spacing w:after="120" w:line="240" w:lineRule="auto"/>
        <w:ind w:left="720" w:hanging="720"/>
        <w:rPr>
          <w:rFonts w:cs="Times New Roman"/>
          <w:szCs w:val="24"/>
          <w:lang w:val="de-DE"/>
        </w:rPr>
      </w:pPr>
      <w:r w:rsidRPr="000303B3">
        <w:rPr>
          <w:rFonts w:cs="Times New Roman"/>
          <w:szCs w:val="24"/>
        </w:rPr>
        <w:t xml:space="preserve">Hofert, M., </w:t>
      </w:r>
      <w:proofErr w:type="spellStart"/>
      <w:r w:rsidRPr="000303B3">
        <w:rPr>
          <w:rFonts w:cs="Times New Roman"/>
          <w:szCs w:val="24"/>
        </w:rPr>
        <w:t>Kojadinovic</w:t>
      </w:r>
      <w:proofErr w:type="spellEnd"/>
      <w:r w:rsidRPr="000303B3">
        <w:rPr>
          <w:rFonts w:cs="Times New Roman"/>
          <w:szCs w:val="24"/>
        </w:rPr>
        <w:t xml:space="preserve">, I., </w:t>
      </w:r>
      <w:proofErr w:type="spellStart"/>
      <w:r w:rsidRPr="000303B3">
        <w:rPr>
          <w:rFonts w:cs="Times New Roman"/>
          <w:szCs w:val="24"/>
        </w:rPr>
        <w:t>Maechler</w:t>
      </w:r>
      <w:proofErr w:type="spellEnd"/>
      <w:r w:rsidRPr="000303B3">
        <w:rPr>
          <w:rFonts w:cs="Times New Roman"/>
          <w:szCs w:val="24"/>
        </w:rPr>
        <w:t xml:space="preserve">, M., &amp; Yan, J. (2020). copula: Multivariate Dependence with Copulas. </w:t>
      </w:r>
      <w:r w:rsidRPr="000303B3">
        <w:rPr>
          <w:rFonts w:cs="Times New Roman"/>
          <w:szCs w:val="24"/>
          <w:lang w:val="de-DE"/>
        </w:rPr>
        <w:t xml:space="preserve">R </w:t>
      </w:r>
      <w:proofErr w:type="spellStart"/>
      <w:r w:rsidRPr="000303B3">
        <w:rPr>
          <w:rFonts w:cs="Times New Roman"/>
          <w:szCs w:val="24"/>
          <w:lang w:val="de-DE"/>
        </w:rPr>
        <w:t>package</w:t>
      </w:r>
      <w:proofErr w:type="spellEnd"/>
      <w:r w:rsidRPr="000303B3">
        <w:rPr>
          <w:rFonts w:cs="Times New Roman"/>
          <w:szCs w:val="24"/>
          <w:lang w:val="de-DE"/>
        </w:rPr>
        <w:t xml:space="preserve"> </w:t>
      </w:r>
      <w:proofErr w:type="spellStart"/>
      <w:r w:rsidRPr="000303B3">
        <w:rPr>
          <w:rFonts w:cs="Times New Roman"/>
          <w:szCs w:val="24"/>
          <w:lang w:val="de-DE"/>
        </w:rPr>
        <w:t>version</w:t>
      </w:r>
      <w:proofErr w:type="spellEnd"/>
      <w:r w:rsidRPr="000303B3">
        <w:rPr>
          <w:rFonts w:cs="Times New Roman"/>
          <w:szCs w:val="24"/>
          <w:lang w:val="de-DE"/>
        </w:rPr>
        <w:t xml:space="preserve"> 1.0-1, </w:t>
      </w:r>
      <w:r w:rsidR="002463EE" w:rsidRPr="000303B3">
        <w:rPr>
          <w:rFonts w:cs="Times New Roman"/>
          <w:szCs w:val="24"/>
          <w:lang w:val="de-DE"/>
        </w:rPr>
        <w:t>https://cran.r-project.org/web/packages/copula/</w:t>
      </w:r>
      <w:r w:rsidRPr="000303B3">
        <w:rPr>
          <w:rFonts w:cs="Times New Roman"/>
          <w:szCs w:val="24"/>
          <w:lang w:val="de-DE"/>
        </w:rPr>
        <w:t>.</w:t>
      </w:r>
    </w:p>
    <w:p w14:paraId="292DA3BE" w14:textId="3FEA526A" w:rsidR="00796AB1" w:rsidRPr="000303B3" w:rsidRDefault="00796AB1" w:rsidP="00726E2B">
      <w:pPr>
        <w:spacing w:after="120" w:line="240" w:lineRule="auto"/>
        <w:ind w:left="720" w:hanging="720"/>
        <w:rPr>
          <w:rFonts w:cs="Times New Roman"/>
          <w:szCs w:val="24"/>
        </w:rPr>
      </w:pPr>
      <w:proofErr w:type="spellStart"/>
      <w:r w:rsidRPr="000303B3">
        <w:rPr>
          <w:rFonts w:cs="Times New Roman"/>
          <w:szCs w:val="24"/>
        </w:rPr>
        <w:t>Knaus</w:t>
      </w:r>
      <w:proofErr w:type="spellEnd"/>
      <w:r w:rsidRPr="000303B3">
        <w:rPr>
          <w:rFonts w:cs="Times New Roman"/>
          <w:szCs w:val="24"/>
        </w:rPr>
        <w:t>, J. (2015). R package snowfall: Easier cluster computing (based on snow; version: 1.84-6.1): cran.r-project.org/web/packages/snowfall/.</w:t>
      </w:r>
    </w:p>
    <w:p w14:paraId="01462087" w14:textId="161EBD2D" w:rsidR="00796AB1" w:rsidRPr="000303B3" w:rsidRDefault="00796AB1" w:rsidP="00726E2B">
      <w:pPr>
        <w:spacing w:after="120" w:line="240" w:lineRule="auto"/>
        <w:ind w:left="720" w:hanging="720"/>
        <w:rPr>
          <w:rFonts w:cs="Times New Roman"/>
          <w:szCs w:val="24"/>
        </w:rPr>
      </w:pPr>
      <w:proofErr w:type="spellStart"/>
      <w:r w:rsidRPr="000303B3">
        <w:rPr>
          <w:rFonts w:cs="Times New Roman"/>
          <w:szCs w:val="24"/>
        </w:rPr>
        <w:t>Komsta</w:t>
      </w:r>
      <w:proofErr w:type="spellEnd"/>
      <w:r w:rsidRPr="000303B3">
        <w:rPr>
          <w:rFonts w:cs="Times New Roman"/>
          <w:szCs w:val="24"/>
        </w:rPr>
        <w:t xml:space="preserve">, L., &amp; </w:t>
      </w:r>
      <w:proofErr w:type="spellStart"/>
      <w:r w:rsidRPr="000303B3">
        <w:rPr>
          <w:rFonts w:cs="Times New Roman"/>
          <w:szCs w:val="24"/>
        </w:rPr>
        <w:t>Novomestky</w:t>
      </w:r>
      <w:proofErr w:type="spellEnd"/>
      <w:r w:rsidRPr="000303B3">
        <w:rPr>
          <w:rFonts w:cs="Times New Roman"/>
          <w:szCs w:val="24"/>
        </w:rPr>
        <w:t xml:space="preserve">, F. (2015). R package moments: Moments, cumulants, skewness, </w:t>
      </w:r>
      <w:proofErr w:type="gramStart"/>
      <w:r w:rsidRPr="000303B3">
        <w:rPr>
          <w:rFonts w:cs="Times New Roman"/>
          <w:szCs w:val="24"/>
        </w:rPr>
        <w:t>kurtosis</w:t>
      </w:r>
      <w:proofErr w:type="gramEnd"/>
      <w:r w:rsidRPr="000303B3">
        <w:rPr>
          <w:rFonts w:cs="Times New Roman"/>
          <w:szCs w:val="24"/>
        </w:rPr>
        <w:t xml:space="preserve"> and related tests (version 0.14): https://CRAN.R-project.org/package=moments. </w:t>
      </w:r>
    </w:p>
    <w:p w14:paraId="6DAE5011" w14:textId="622E97AD" w:rsidR="00796AB1" w:rsidRPr="000303B3" w:rsidRDefault="00796AB1" w:rsidP="00726E2B">
      <w:pPr>
        <w:spacing w:after="120" w:line="240" w:lineRule="auto"/>
        <w:ind w:left="720" w:hanging="720"/>
        <w:rPr>
          <w:rFonts w:cs="Times New Roman"/>
          <w:szCs w:val="24"/>
        </w:rPr>
      </w:pPr>
      <w:r w:rsidRPr="000303B3">
        <w:rPr>
          <w:rFonts w:cs="Times New Roman"/>
          <w:szCs w:val="24"/>
        </w:rPr>
        <w:t>Kuhn, M., Weston, S., Culp, M., Coulter, N., &amp; Quinlan, R. (2020). R package C50: C5.0 decision trees and rule-based models (version 1.3.1): https://cran.r-project.org/web/packages/C50/.</w:t>
      </w:r>
    </w:p>
    <w:p w14:paraId="0982A96E" w14:textId="6D6CF94C" w:rsidR="007B19D7" w:rsidRPr="000303B3" w:rsidRDefault="00FA0497" w:rsidP="00726E2B">
      <w:pPr>
        <w:spacing w:after="120" w:line="240" w:lineRule="auto"/>
        <w:ind w:left="720" w:hanging="720"/>
        <w:rPr>
          <w:rFonts w:cs="Times New Roman"/>
          <w:szCs w:val="24"/>
        </w:rPr>
      </w:pPr>
      <w:r w:rsidRPr="000303B3">
        <w:rPr>
          <w:rFonts w:cs="Times New Roman"/>
          <w:szCs w:val="24"/>
        </w:rPr>
        <w:t xml:space="preserve">Millard, S.P. (2013). </w:t>
      </w:r>
      <w:proofErr w:type="spellStart"/>
      <w:r w:rsidRPr="000303B3">
        <w:rPr>
          <w:rFonts w:cs="Times New Roman"/>
          <w:szCs w:val="24"/>
        </w:rPr>
        <w:t>EnvStats</w:t>
      </w:r>
      <w:proofErr w:type="spellEnd"/>
      <w:r w:rsidRPr="000303B3">
        <w:rPr>
          <w:rFonts w:cs="Times New Roman"/>
          <w:szCs w:val="24"/>
        </w:rPr>
        <w:t>: An R Package for Environmental Statistics</w:t>
      </w:r>
      <w:r w:rsidR="007B19D7" w:rsidRPr="000303B3">
        <w:rPr>
          <w:rFonts w:cs="Times New Roman"/>
          <w:szCs w:val="24"/>
        </w:rPr>
        <w:t xml:space="preserve"> (version 2.4.1): https://cran.r-project.org/web/packages/EnvStats/.</w:t>
      </w:r>
    </w:p>
    <w:p w14:paraId="200CFAE5" w14:textId="43B457E5" w:rsidR="00796AB1" w:rsidRPr="00311C7B" w:rsidRDefault="00207A01" w:rsidP="00726E2B">
      <w:pPr>
        <w:spacing w:after="120" w:line="240" w:lineRule="auto"/>
        <w:ind w:left="720" w:hanging="720"/>
        <w:rPr>
          <w:rFonts w:cs="Times New Roman"/>
          <w:szCs w:val="24"/>
        </w:rPr>
      </w:pPr>
      <w:r w:rsidRPr="000303B3">
        <w:rPr>
          <w:rFonts w:cs="Times New Roman"/>
          <w:szCs w:val="24"/>
        </w:rPr>
        <w:t>R Core Team. (2020). R: A language and environment for statistical computing. Vienna, Austria: R Foundation for Statistical Computing (https://www.R-project.org).</w:t>
      </w:r>
    </w:p>
    <w:sectPr w:rsidR="00796AB1" w:rsidRPr="00311C7B" w:rsidSect="00726E2B">
      <w:pgSz w:w="12240" w:h="15840" w:code="1"/>
      <w:pgMar w:top="1296" w:right="1411" w:bottom="1152"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AB2E3" w14:textId="77777777" w:rsidR="00EA136E" w:rsidRDefault="00EA136E" w:rsidP="001B6DE0">
      <w:pPr>
        <w:spacing w:line="240" w:lineRule="auto"/>
      </w:pPr>
      <w:r>
        <w:separator/>
      </w:r>
    </w:p>
  </w:endnote>
  <w:endnote w:type="continuationSeparator" w:id="0">
    <w:p w14:paraId="032894F3" w14:textId="77777777" w:rsidR="00EA136E" w:rsidRDefault="00EA136E" w:rsidP="001B6D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75774"/>
      <w:docPartObj>
        <w:docPartGallery w:val="Page Numbers (Bottom of Page)"/>
        <w:docPartUnique/>
      </w:docPartObj>
    </w:sdtPr>
    <w:sdtEndPr>
      <w:rPr>
        <w:noProof/>
      </w:rPr>
    </w:sdtEndPr>
    <w:sdtContent>
      <w:p w14:paraId="27EBE839" w14:textId="4FB89D54" w:rsidR="00054F93" w:rsidRDefault="00054F93" w:rsidP="00D020A8">
        <w:pPr>
          <w:pStyle w:val="Fuzeile"/>
          <w:jc w:val="center"/>
        </w:pPr>
        <w:r>
          <w:fldChar w:fldCharType="begin"/>
        </w:r>
        <w:r>
          <w:instrText xml:space="preserve"> PAGE   \* MERGEFORMAT </w:instrText>
        </w:r>
        <w:r>
          <w:fldChar w:fldCharType="separate"/>
        </w:r>
        <w:r>
          <w:rPr>
            <w:noProof/>
          </w:rPr>
          <w:t>37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1E961" w14:textId="77777777" w:rsidR="00EA136E" w:rsidRDefault="00EA136E" w:rsidP="001B6DE0">
      <w:pPr>
        <w:spacing w:line="240" w:lineRule="auto"/>
      </w:pPr>
      <w:r>
        <w:separator/>
      </w:r>
    </w:p>
  </w:footnote>
  <w:footnote w:type="continuationSeparator" w:id="0">
    <w:p w14:paraId="1E1BECAC" w14:textId="77777777" w:rsidR="00EA136E" w:rsidRDefault="00EA136E" w:rsidP="001B6DE0">
      <w:pPr>
        <w:spacing w:line="240" w:lineRule="auto"/>
      </w:pPr>
      <w:r>
        <w:continuationSeparator/>
      </w:r>
    </w:p>
  </w:footnote>
  <w:footnote w:id="1">
    <w:p w14:paraId="1EC2F807" w14:textId="77777777" w:rsidR="00054F93" w:rsidRPr="00F24171" w:rsidRDefault="00054F93" w:rsidP="00A170C4">
      <w:pPr>
        <w:pStyle w:val="Funotentext"/>
      </w:pPr>
      <w:r>
        <w:rPr>
          <w:rStyle w:val="Funotenzeichen"/>
        </w:rPr>
        <w:footnoteRef/>
      </w:r>
      <w:r>
        <w:t xml:space="preserve"> The beta distribution with parameter (1,1) is the uniform distribution utilized in P&amp;G.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B10AF"/>
    <w:multiLevelType w:val="hybridMultilevel"/>
    <w:tmpl w:val="BF70D2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C544AA"/>
    <w:multiLevelType w:val="hybridMultilevel"/>
    <w:tmpl w:val="C3C63C30"/>
    <w:lvl w:ilvl="0" w:tplc="0407000F">
      <w:start w:val="1"/>
      <w:numFmt w:val="decimal"/>
      <w:lvlText w:val="%1."/>
      <w:lvlJc w:val="left"/>
      <w:pPr>
        <w:ind w:left="1429" w:hanging="360"/>
      </w:pPr>
      <w:rPr>
        <w:rFonts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07A"/>
    <w:rsid w:val="00000280"/>
    <w:rsid w:val="0000046E"/>
    <w:rsid w:val="000005CB"/>
    <w:rsid w:val="000016AF"/>
    <w:rsid w:val="00001A70"/>
    <w:rsid w:val="00001BD9"/>
    <w:rsid w:val="000030B7"/>
    <w:rsid w:val="000030C7"/>
    <w:rsid w:val="00003565"/>
    <w:rsid w:val="000049C3"/>
    <w:rsid w:val="000062E7"/>
    <w:rsid w:val="000066CD"/>
    <w:rsid w:val="00006CA2"/>
    <w:rsid w:val="00010720"/>
    <w:rsid w:val="00011A43"/>
    <w:rsid w:val="000127AE"/>
    <w:rsid w:val="00012A17"/>
    <w:rsid w:val="0001479F"/>
    <w:rsid w:val="00015FD2"/>
    <w:rsid w:val="00016085"/>
    <w:rsid w:val="00020B83"/>
    <w:rsid w:val="00021504"/>
    <w:rsid w:val="00022913"/>
    <w:rsid w:val="00025695"/>
    <w:rsid w:val="00027449"/>
    <w:rsid w:val="00027844"/>
    <w:rsid w:val="00027CD8"/>
    <w:rsid w:val="000303B3"/>
    <w:rsid w:val="00032127"/>
    <w:rsid w:val="000334F0"/>
    <w:rsid w:val="00033923"/>
    <w:rsid w:val="0003498B"/>
    <w:rsid w:val="000350FE"/>
    <w:rsid w:val="0003572D"/>
    <w:rsid w:val="00035815"/>
    <w:rsid w:val="00041017"/>
    <w:rsid w:val="00041CC6"/>
    <w:rsid w:val="00042526"/>
    <w:rsid w:val="000437F6"/>
    <w:rsid w:val="000440E9"/>
    <w:rsid w:val="00045592"/>
    <w:rsid w:val="00046086"/>
    <w:rsid w:val="000470D3"/>
    <w:rsid w:val="0004778E"/>
    <w:rsid w:val="000531D0"/>
    <w:rsid w:val="00053E76"/>
    <w:rsid w:val="00054711"/>
    <w:rsid w:val="00054F93"/>
    <w:rsid w:val="00056962"/>
    <w:rsid w:val="00057B0C"/>
    <w:rsid w:val="0006564B"/>
    <w:rsid w:val="00066507"/>
    <w:rsid w:val="00066932"/>
    <w:rsid w:val="00066C1A"/>
    <w:rsid w:val="000678E9"/>
    <w:rsid w:val="00070993"/>
    <w:rsid w:val="00071C2A"/>
    <w:rsid w:val="00071E08"/>
    <w:rsid w:val="00072999"/>
    <w:rsid w:val="00073DDC"/>
    <w:rsid w:val="00075F8E"/>
    <w:rsid w:val="00080390"/>
    <w:rsid w:val="000827E6"/>
    <w:rsid w:val="0008313B"/>
    <w:rsid w:val="00083BD0"/>
    <w:rsid w:val="00083D8F"/>
    <w:rsid w:val="00091E82"/>
    <w:rsid w:val="00092443"/>
    <w:rsid w:val="000A30A8"/>
    <w:rsid w:val="000A31AA"/>
    <w:rsid w:val="000A3AC7"/>
    <w:rsid w:val="000A3B2A"/>
    <w:rsid w:val="000A539B"/>
    <w:rsid w:val="000A5DF1"/>
    <w:rsid w:val="000A7F68"/>
    <w:rsid w:val="000B3377"/>
    <w:rsid w:val="000B3C1C"/>
    <w:rsid w:val="000B5FC7"/>
    <w:rsid w:val="000B7412"/>
    <w:rsid w:val="000B7812"/>
    <w:rsid w:val="000C0088"/>
    <w:rsid w:val="000C1393"/>
    <w:rsid w:val="000C1BFB"/>
    <w:rsid w:val="000C2A02"/>
    <w:rsid w:val="000C2E35"/>
    <w:rsid w:val="000C4ACE"/>
    <w:rsid w:val="000C500E"/>
    <w:rsid w:val="000C6020"/>
    <w:rsid w:val="000C6C39"/>
    <w:rsid w:val="000D1B1A"/>
    <w:rsid w:val="000D2153"/>
    <w:rsid w:val="000D2698"/>
    <w:rsid w:val="000D3825"/>
    <w:rsid w:val="000D3EA8"/>
    <w:rsid w:val="000D44EC"/>
    <w:rsid w:val="000D6D36"/>
    <w:rsid w:val="000D7461"/>
    <w:rsid w:val="000D7EFD"/>
    <w:rsid w:val="000E0669"/>
    <w:rsid w:val="000E0E2B"/>
    <w:rsid w:val="000E1944"/>
    <w:rsid w:val="000E22A7"/>
    <w:rsid w:val="000E3C47"/>
    <w:rsid w:val="000E6C6C"/>
    <w:rsid w:val="000E7B1C"/>
    <w:rsid w:val="000F0907"/>
    <w:rsid w:val="000F17A2"/>
    <w:rsid w:val="000F188F"/>
    <w:rsid w:val="000F2123"/>
    <w:rsid w:val="000F235E"/>
    <w:rsid w:val="000F35CD"/>
    <w:rsid w:val="000F391A"/>
    <w:rsid w:val="000F5B58"/>
    <w:rsid w:val="000F6429"/>
    <w:rsid w:val="000F7BC9"/>
    <w:rsid w:val="00100F20"/>
    <w:rsid w:val="00101E90"/>
    <w:rsid w:val="001028FD"/>
    <w:rsid w:val="00102A37"/>
    <w:rsid w:val="00103297"/>
    <w:rsid w:val="00103638"/>
    <w:rsid w:val="001036F0"/>
    <w:rsid w:val="00107B18"/>
    <w:rsid w:val="0011284A"/>
    <w:rsid w:val="0011561B"/>
    <w:rsid w:val="00115836"/>
    <w:rsid w:val="00116653"/>
    <w:rsid w:val="00120552"/>
    <w:rsid w:val="00122DEB"/>
    <w:rsid w:val="00124041"/>
    <w:rsid w:val="00124523"/>
    <w:rsid w:val="001258C5"/>
    <w:rsid w:val="00130695"/>
    <w:rsid w:val="00131A70"/>
    <w:rsid w:val="0013242A"/>
    <w:rsid w:val="00133849"/>
    <w:rsid w:val="0013448A"/>
    <w:rsid w:val="0013560C"/>
    <w:rsid w:val="00135CBE"/>
    <w:rsid w:val="00136029"/>
    <w:rsid w:val="00140795"/>
    <w:rsid w:val="001416F6"/>
    <w:rsid w:val="0014216A"/>
    <w:rsid w:val="00142E21"/>
    <w:rsid w:val="00143324"/>
    <w:rsid w:val="0014654D"/>
    <w:rsid w:val="00150555"/>
    <w:rsid w:val="0015125F"/>
    <w:rsid w:val="00152B41"/>
    <w:rsid w:val="00153F90"/>
    <w:rsid w:val="001550D8"/>
    <w:rsid w:val="00155BA9"/>
    <w:rsid w:val="001578FF"/>
    <w:rsid w:val="0016135E"/>
    <w:rsid w:val="00161CF3"/>
    <w:rsid w:val="00164412"/>
    <w:rsid w:val="001654E3"/>
    <w:rsid w:val="0016775C"/>
    <w:rsid w:val="00170C5A"/>
    <w:rsid w:val="00171388"/>
    <w:rsid w:val="00171BB1"/>
    <w:rsid w:val="00173B0F"/>
    <w:rsid w:val="00173B7A"/>
    <w:rsid w:val="00174DF8"/>
    <w:rsid w:val="00176512"/>
    <w:rsid w:val="00176DD1"/>
    <w:rsid w:val="001777AE"/>
    <w:rsid w:val="00177EF8"/>
    <w:rsid w:val="00181F2F"/>
    <w:rsid w:val="00183722"/>
    <w:rsid w:val="001914DA"/>
    <w:rsid w:val="00192D9D"/>
    <w:rsid w:val="00194B49"/>
    <w:rsid w:val="001951D9"/>
    <w:rsid w:val="00195F1C"/>
    <w:rsid w:val="00196FDC"/>
    <w:rsid w:val="001A10F5"/>
    <w:rsid w:val="001A429D"/>
    <w:rsid w:val="001A4509"/>
    <w:rsid w:val="001A477C"/>
    <w:rsid w:val="001A511E"/>
    <w:rsid w:val="001A53BB"/>
    <w:rsid w:val="001B0960"/>
    <w:rsid w:val="001B1009"/>
    <w:rsid w:val="001B1275"/>
    <w:rsid w:val="001B1AA4"/>
    <w:rsid w:val="001B50EE"/>
    <w:rsid w:val="001B6DE0"/>
    <w:rsid w:val="001B7A46"/>
    <w:rsid w:val="001C0D45"/>
    <w:rsid w:val="001C344B"/>
    <w:rsid w:val="001C7A33"/>
    <w:rsid w:val="001C7DFA"/>
    <w:rsid w:val="001D044B"/>
    <w:rsid w:val="001D0D14"/>
    <w:rsid w:val="001D20FE"/>
    <w:rsid w:val="001D2282"/>
    <w:rsid w:val="001D31D3"/>
    <w:rsid w:val="001D3523"/>
    <w:rsid w:val="001D355C"/>
    <w:rsid w:val="001D4486"/>
    <w:rsid w:val="001D504D"/>
    <w:rsid w:val="001D5417"/>
    <w:rsid w:val="001D5F11"/>
    <w:rsid w:val="001D6038"/>
    <w:rsid w:val="001D68FC"/>
    <w:rsid w:val="001D6C3D"/>
    <w:rsid w:val="001E174B"/>
    <w:rsid w:val="001E3B4F"/>
    <w:rsid w:val="001E5D2D"/>
    <w:rsid w:val="001E711E"/>
    <w:rsid w:val="001E74FA"/>
    <w:rsid w:val="001F01B2"/>
    <w:rsid w:val="001F0B18"/>
    <w:rsid w:val="001F2B70"/>
    <w:rsid w:val="001F355C"/>
    <w:rsid w:val="001F5520"/>
    <w:rsid w:val="001F7907"/>
    <w:rsid w:val="002014AF"/>
    <w:rsid w:val="0020258B"/>
    <w:rsid w:val="002035E6"/>
    <w:rsid w:val="00204F8B"/>
    <w:rsid w:val="002062C6"/>
    <w:rsid w:val="00207A01"/>
    <w:rsid w:val="00211D87"/>
    <w:rsid w:val="00214CA9"/>
    <w:rsid w:val="00214F87"/>
    <w:rsid w:val="002157BE"/>
    <w:rsid w:val="00215D7E"/>
    <w:rsid w:val="0021660D"/>
    <w:rsid w:val="0021734F"/>
    <w:rsid w:val="002201FF"/>
    <w:rsid w:val="00220EF3"/>
    <w:rsid w:val="002220E2"/>
    <w:rsid w:val="00222CAE"/>
    <w:rsid w:val="0022525C"/>
    <w:rsid w:val="002252ED"/>
    <w:rsid w:val="00225EF4"/>
    <w:rsid w:val="00227F59"/>
    <w:rsid w:val="00230193"/>
    <w:rsid w:val="00230623"/>
    <w:rsid w:val="00231DF1"/>
    <w:rsid w:val="00234EC8"/>
    <w:rsid w:val="00237BC7"/>
    <w:rsid w:val="00242056"/>
    <w:rsid w:val="002425DE"/>
    <w:rsid w:val="002429D3"/>
    <w:rsid w:val="002442AC"/>
    <w:rsid w:val="00244978"/>
    <w:rsid w:val="002458E3"/>
    <w:rsid w:val="002463EE"/>
    <w:rsid w:val="00250E02"/>
    <w:rsid w:val="00251A6A"/>
    <w:rsid w:val="00252D05"/>
    <w:rsid w:val="00254255"/>
    <w:rsid w:val="002555EE"/>
    <w:rsid w:val="002563A3"/>
    <w:rsid w:val="00256BEE"/>
    <w:rsid w:val="0025707C"/>
    <w:rsid w:val="00257333"/>
    <w:rsid w:val="002579EE"/>
    <w:rsid w:val="002620E4"/>
    <w:rsid w:val="002625B8"/>
    <w:rsid w:val="00262962"/>
    <w:rsid w:val="00262A24"/>
    <w:rsid w:val="00264CDF"/>
    <w:rsid w:val="002657B5"/>
    <w:rsid w:val="00266381"/>
    <w:rsid w:val="00273DD0"/>
    <w:rsid w:val="00276934"/>
    <w:rsid w:val="00277636"/>
    <w:rsid w:val="002851E7"/>
    <w:rsid w:val="00286F5B"/>
    <w:rsid w:val="0029062A"/>
    <w:rsid w:val="00290971"/>
    <w:rsid w:val="002944A9"/>
    <w:rsid w:val="0029472F"/>
    <w:rsid w:val="002979AD"/>
    <w:rsid w:val="00297B0E"/>
    <w:rsid w:val="002A05C4"/>
    <w:rsid w:val="002A11BB"/>
    <w:rsid w:val="002A3D5E"/>
    <w:rsid w:val="002A514E"/>
    <w:rsid w:val="002A67A2"/>
    <w:rsid w:val="002B0D30"/>
    <w:rsid w:val="002B153B"/>
    <w:rsid w:val="002B1B9F"/>
    <w:rsid w:val="002B2012"/>
    <w:rsid w:val="002B2BC7"/>
    <w:rsid w:val="002B4DBF"/>
    <w:rsid w:val="002B536F"/>
    <w:rsid w:val="002B5B3B"/>
    <w:rsid w:val="002B7C78"/>
    <w:rsid w:val="002C0A68"/>
    <w:rsid w:val="002C1178"/>
    <w:rsid w:val="002C160A"/>
    <w:rsid w:val="002C1DE7"/>
    <w:rsid w:val="002C3682"/>
    <w:rsid w:val="002C7105"/>
    <w:rsid w:val="002C7801"/>
    <w:rsid w:val="002D081D"/>
    <w:rsid w:val="002D0D2E"/>
    <w:rsid w:val="002D0E01"/>
    <w:rsid w:val="002D0EEF"/>
    <w:rsid w:val="002D1469"/>
    <w:rsid w:val="002D3457"/>
    <w:rsid w:val="002D3BD6"/>
    <w:rsid w:val="002D4DDF"/>
    <w:rsid w:val="002D5861"/>
    <w:rsid w:val="002D5A10"/>
    <w:rsid w:val="002D5BF2"/>
    <w:rsid w:val="002D61DD"/>
    <w:rsid w:val="002E089A"/>
    <w:rsid w:val="002E1193"/>
    <w:rsid w:val="002E1A89"/>
    <w:rsid w:val="002E2F48"/>
    <w:rsid w:val="002E3005"/>
    <w:rsid w:val="002E399D"/>
    <w:rsid w:val="002E431E"/>
    <w:rsid w:val="002E578B"/>
    <w:rsid w:val="002E6CB7"/>
    <w:rsid w:val="002F0E04"/>
    <w:rsid w:val="002F231A"/>
    <w:rsid w:val="002F378D"/>
    <w:rsid w:val="002F62F3"/>
    <w:rsid w:val="00301D8A"/>
    <w:rsid w:val="00302A3F"/>
    <w:rsid w:val="00304C3A"/>
    <w:rsid w:val="00311C7B"/>
    <w:rsid w:val="0031239D"/>
    <w:rsid w:val="0031259C"/>
    <w:rsid w:val="00314A8D"/>
    <w:rsid w:val="00316FDE"/>
    <w:rsid w:val="0031799B"/>
    <w:rsid w:val="00317DD3"/>
    <w:rsid w:val="00323D88"/>
    <w:rsid w:val="003240BC"/>
    <w:rsid w:val="003260FA"/>
    <w:rsid w:val="0032767E"/>
    <w:rsid w:val="00330924"/>
    <w:rsid w:val="003340FE"/>
    <w:rsid w:val="003359F4"/>
    <w:rsid w:val="00337159"/>
    <w:rsid w:val="00340A1F"/>
    <w:rsid w:val="00341E64"/>
    <w:rsid w:val="00345EB2"/>
    <w:rsid w:val="0034646C"/>
    <w:rsid w:val="003469B3"/>
    <w:rsid w:val="003500FF"/>
    <w:rsid w:val="00351058"/>
    <w:rsid w:val="00351332"/>
    <w:rsid w:val="00351405"/>
    <w:rsid w:val="003529B8"/>
    <w:rsid w:val="00352EB5"/>
    <w:rsid w:val="00352F8A"/>
    <w:rsid w:val="00352FB1"/>
    <w:rsid w:val="00354AFD"/>
    <w:rsid w:val="00355390"/>
    <w:rsid w:val="003572F3"/>
    <w:rsid w:val="003607F7"/>
    <w:rsid w:val="00361A77"/>
    <w:rsid w:val="00361C0B"/>
    <w:rsid w:val="0036205D"/>
    <w:rsid w:val="00362E5D"/>
    <w:rsid w:val="00363019"/>
    <w:rsid w:val="0036514B"/>
    <w:rsid w:val="00365AA8"/>
    <w:rsid w:val="00365BB3"/>
    <w:rsid w:val="00370265"/>
    <w:rsid w:val="0037343E"/>
    <w:rsid w:val="0037623A"/>
    <w:rsid w:val="00376F55"/>
    <w:rsid w:val="00377CE2"/>
    <w:rsid w:val="0038001E"/>
    <w:rsid w:val="0038223B"/>
    <w:rsid w:val="00386B28"/>
    <w:rsid w:val="003926E9"/>
    <w:rsid w:val="00392792"/>
    <w:rsid w:val="003929BD"/>
    <w:rsid w:val="00393796"/>
    <w:rsid w:val="00393871"/>
    <w:rsid w:val="0039498D"/>
    <w:rsid w:val="00395E8B"/>
    <w:rsid w:val="00397027"/>
    <w:rsid w:val="003A4F1A"/>
    <w:rsid w:val="003A5559"/>
    <w:rsid w:val="003A6222"/>
    <w:rsid w:val="003A7646"/>
    <w:rsid w:val="003B0164"/>
    <w:rsid w:val="003B0375"/>
    <w:rsid w:val="003B03C4"/>
    <w:rsid w:val="003B03FD"/>
    <w:rsid w:val="003B103C"/>
    <w:rsid w:val="003B151B"/>
    <w:rsid w:val="003B1CBD"/>
    <w:rsid w:val="003B2CCF"/>
    <w:rsid w:val="003B3249"/>
    <w:rsid w:val="003B4F4F"/>
    <w:rsid w:val="003C011B"/>
    <w:rsid w:val="003C0A37"/>
    <w:rsid w:val="003C3E2D"/>
    <w:rsid w:val="003C56F9"/>
    <w:rsid w:val="003C67FF"/>
    <w:rsid w:val="003D01E7"/>
    <w:rsid w:val="003D1447"/>
    <w:rsid w:val="003D3B15"/>
    <w:rsid w:val="003D520C"/>
    <w:rsid w:val="003D628F"/>
    <w:rsid w:val="003D69F2"/>
    <w:rsid w:val="003E0A3C"/>
    <w:rsid w:val="003E1C20"/>
    <w:rsid w:val="003E299D"/>
    <w:rsid w:val="003E3B86"/>
    <w:rsid w:val="003E6D29"/>
    <w:rsid w:val="003E6E1E"/>
    <w:rsid w:val="003F27E2"/>
    <w:rsid w:val="003F2B5B"/>
    <w:rsid w:val="003F30AD"/>
    <w:rsid w:val="003F393A"/>
    <w:rsid w:val="003F3DD5"/>
    <w:rsid w:val="003F469A"/>
    <w:rsid w:val="003F6863"/>
    <w:rsid w:val="003F78ED"/>
    <w:rsid w:val="00402D23"/>
    <w:rsid w:val="00403139"/>
    <w:rsid w:val="00403710"/>
    <w:rsid w:val="0040373D"/>
    <w:rsid w:val="00403A74"/>
    <w:rsid w:val="004042E0"/>
    <w:rsid w:val="004051A3"/>
    <w:rsid w:val="00407AF2"/>
    <w:rsid w:val="004121D0"/>
    <w:rsid w:val="0041356A"/>
    <w:rsid w:val="00413EE2"/>
    <w:rsid w:val="00415A80"/>
    <w:rsid w:val="00416650"/>
    <w:rsid w:val="00417890"/>
    <w:rsid w:val="00421195"/>
    <w:rsid w:val="004222ED"/>
    <w:rsid w:val="00422A58"/>
    <w:rsid w:val="00422EE9"/>
    <w:rsid w:val="00422F9F"/>
    <w:rsid w:val="004241CD"/>
    <w:rsid w:val="00424669"/>
    <w:rsid w:val="00424BA8"/>
    <w:rsid w:val="004257DE"/>
    <w:rsid w:val="0042621D"/>
    <w:rsid w:val="0042714D"/>
    <w:rsid w:val="00427E3E"/>
    <w:rsid w:val="00430884"/>
    <w:rsid w:val="004349A3"/>
    <w:rsid w:val="00434A9E"/>
    <w:rsid w:val="0043572B"/>
    <w:rsid w:val="00440611"/>
    <w:rsid w:val="00440A0E"/>
    <w:rsid w:val="0044358A"/>
    <w:rsid w:val="00443F7C"/>
    <w:rsid w:val="004444CD"/>
    <w:rsid w:val="00446EC6"/>
    <w:rsid w:val="004478C4"/>
    <w:rsid w:val="00452EF7"/>
    <w:rsid w:val="00453937"/>
    <w:rsid w:val="00454E4D"/>
    <w:rsid w:val="00455746"/>
    <w:rsid w:val="004565D7"/>
    <w:rsid w:val="00457E71"/>
    <w:rsid w:val="00460988"/>
    <w:rsid w:val="004620DD"/>
    <w:rsid w:val="00462F67"/>
    <w:rsid w:val="0046560F"/>
    <w:rsid w:val="004658DD"/>
    <w:rsid w:val="00467C0E"/>
    <w:rsid w:val="00471760"/>
    <w:rsid w:val="004717E6"/>
    <w:rsid w:val="004723C9"/>
    <w:rsid w:val="004725D5"/>
    <w:rsid w:val="00474055"/>
    <w:rsid w:val="00475035"/>
    <w:rsid w:val="00476B24"/>
    <w:rsid w:val="00476D02"/>
    <w:rsid w:val="004771B1"/>
    <w:rsid w:val="00477F31"/>
    <w:rsid w:val="00480041"/>
    <w:rsid w:val="00480AC8"/>
    <w:rsid w:val="00481386"/>
    <w:rsid w:val="0048282C"/>
    <w:rsid w:val="00483C5A"/>
    <w:rsid w:val="00484509"/>
    <w:rsid w:val="004851CD"/>
    <w:rsid w:val="00486273"/>
    <w:rsid w:val="00490B6F"/>
    <w:rsid w:val="00492CD0"/>
    <w:rsid w:val="004937D5"/>
    <w:rsid w:val="00493ADE"/>
    <w:rsid w:val="004943A0"/>
    <w:rsid w:val="00494851"/>
    <w:rsid w:val="004953BE"/>
    <w:rsid w:val="00495712"/>
    <w:rsid w:val="00495F01"/>
    <w:rsid w:val="00496123"/>
    <w:rsid w:val="00496F47"/>
    <w:rsid w:val="004A036B"/>
    <w:rsid w:val="004A14A4"/>
    <w:rsid w:val="004A48D0"/>
    <w:rsid w:val="004A5D80"/>
    <w:rsid w:val="004A5F1C"/>
    <w:rsid w:val="004A5F69"/>
    <w:rsid w:val="004A6477"/>
    <w:rsid w:val="004A75E2"/>
    <w:rsid w:val="004A7646"/>
    <w:rsid w:val="004A794B"/>
    <w:rsid w:val="004B098B"/>
    <w:rsid w:val="004B0FBD"/>
    <w:rsid w:val="004B0FD1"/>
    <w:rsid w:val="004B14FF"/>
    <w:rsid w:val="004B250D"/>
    <w:rsid w:val="004B3040"/>
    <w:rsid w:val="004B3305"/>
    <w:rsid w:val="004B4335"/>
    <w:rsid w:val="004B4336"/>
    <w:rsid w:val="004B569B"/>
    <w:rsid w:val="004B5C18"/>
    <w:rsid w:val="004B62A4"/>
    <w:rsid w:val="004B7916"/>
    <w:rsid w:val="004C12D9"/>
    <w:rsid w:val="004C1AC8"/>
    <w:rsid w:val="004C1F02"/>
    <w:rsid w:val="004C4091"/>
    <w:rsid w:val="004C5437"/>
    <w:rsid w:val="004C61E8"/>
    <w:rsid w:val="004D07B5"/>
    <w:rsid w:val="004D08C9"/>
    <w:rsid w:val="004D19B6"/>
    <w:rsid w:val="004D24C1"/>
    <w:rsid w:val="004D278D"/>
    <w:rsid w:val="004D2DD1"/>
    <w:rsid w:val="004D31D2"/>
    <w:rsid w:val="004D42DD"/>
    <w:rsid w:val="004D5621"/>
    <w:rsid w:val="004D6E83"/>
    <w:rsid w:val="004E2E8E"/>
    <w:rsid w:val="004E4AC4"/>
    <w:rsid w:val="004F05C4"/>
    <w:rsid w:val="004F103E"/>
    <w:rsid w:val="004F5252"/>
    <w:rsid w:val="005005F3"/>
    <w:rsid w:val="005006FA"/>
    <w:rsid w:val="00500B95"/>
    <w:rsid w:val="00504C8F"/>
    <w:rsid w:val="00504FC8"/>
    <w:rsid w:val="005075C7"/>
    <w:rsid w:val="0051078F"/>
    <w:rsid w:val="00510A88"/>
    <w:rsid w:val="00510B27"/>
    <w:rsid w:val="00514717"/>
    <w:rsid w:val="00516269"/>
    <w:rsid w:val="005172A4"/>
    <w:rsid w:val="00517DBC"/>
    <w:rsid w:val="0052435B"/>
    <w:rsid w:val="005243EE"/>
    <w:rsid w:val="005245BE"/>
    <w:rsid w:val="0052516A"/>
    <w:rsid w:val="00527121"/>
    <w:rsid w:val="005309E0"/>
    <w:rsid w:val="00531938"/>
    <w:rsid w:val="005334CE"/>
    <w:rsid w:val="005345E9"/>
    <w:rsid w:val="00535ECB"/>
    <w:rsid w:val="00536224"/>
    <w:rsid w:val="00536F7C"/>
    <w:rsid w:val="0053752A"/>
    <w:rsid w:val="00540B0A"/>
    <w:rsid w:val="00543ED3"/>
    <w:rsid w:val="005450CD"/>
    <w:rsid w:val="005455D1"/>
    <w:rsid w:val="00545809"/>
    <w:rsid w:val="00546995"/>
    <w:rsid w:val="00550D60"/>
    <w:rsid w:val="00551333"/>
    <w:rsid w:val="0055220C"/>
    <w:rsid w:val="00552C74"/>
    <w:rsid w:val="005539D9"/>
    <w:rsid w:val="00554032"/>
    <w:rsid w:val="005547BA"/>
    <w:rsid w:val="00554886"/>
    <w:rsid w:val="00555998"/>
    <w:rsid w:val="00555A40"/>
    <w:rsid w:val="0055757C"/>
    <w:rsid w:val="00557F21"/>
    <w:rsid w:val="00563DDD"/>
    <w:rsid w:val="00565840"/>
    <w:rsid w:val="0056701A"/>
    <w:rsid w:val="00567BA3"/>
    <w:rsid w:val="0057501D"/>
    <w:rsid w:val="005752DD"/>
    <w:rsid w:val="00581F07"/>
    <w:rsid w:val="00582859"/>
    <w:rsid w:val="00586176"/>
    <w:rsid w:val="00587600"/>
    <w:rsid w:val="0059288D"/>
    <w:rsid w:val="00594905"/>
    <w:rsid w:val="00594BA0"/>
    <w:rsid w:val="00596D85"/>
    <w:rsid w:val="00597BAA"/>
    <w:rsid w:val="005A152C"/>
    <w:rsid w:val="005A1A2E"/>
    <w:rsid w:val="005A25F5"/>
    <w:rsid w:val="005A335B"/>
    <w:rsid w:val="005A6679"/>
    <w:rsid w:val="005A72DD"/>
    <w:rsid w:val="005B0201"/>
    <w:rsid w:val="005B0FB4"/>
    <w:rsid w:val="005B262A"/>
    <w:rsid w:val="005B332E"/>
    <w:rsid w:val="005B3F75"/>
    <w:rsid w:val="005B46CF"/>
    <w:rsid w:val="005C231C"/>
    <w:rsid w:val="005C2EEC"/>
    <w:rsid w:val="005C3E06"/>
    <w:rsid w:val="005C503E"/>
    <w:rsid w:val="005D0C91"/>
    <w:rsid w:val="005D18A1"/>
    <w:rsid w:val="005D2D6C"/>
    <w:rsid w:val="005D568E"/>
    <w:rsid w:val="005D670C"/>
    <w:rsid w:val="005D67B0"/>
    <w:rsid w:val="005E013F"/>
    <w:rsid w:val="005E4489"/>
    <w:rsid w:val="005E4A6B"/>
    <w:rsid w:val="005E5345"/>
    <w:rsid w:val="005E56C5"/>
    <w:rsid w:val="005E5F8D"/>
    <w:rsid w:val="005E764E"/>
    <w:rsid w:val="005E7996"/>
    <w:rsid w:val="005F0442"/>
    <w:rsid w:val="005F2F22"/>
    <w:rsid w:val="006011E1"/>
    <w:rsid w:val="0060243F"/>
    <w:rsid w:val="006025FE"/>
    <w:rsid w:val="00602FE9"/>
    <w:rsid w:val="00605453"/>
    <w:rsid w:val="00606168"/>
    <w:rsid w:val="00611541"/>
    <w:rsid w:val="0061195B"/>
    <w:rsid w:val="0061279D"/>
    <w:rsid w:val="00613BB4"/>
    <w:rsid w:val="006150CA"/>
    <w:rsid w:val="0061619D"/>
    <w:rsid w:val="00617D63"/>
    <w:rsid w:val="0062067E"/>
    <w:rsid w:val="006208B5"/>
    <w:rsid w:val="00623888"/>
    <w:rsid w:val="006274D5"/>
    <w:rsid w:val="0063078F"/>
    <w:rsid w:val="006312A8"/>
    <w:rsid w:val="006322E6"/>
    <w:rsid w:val="00632FD7"/>
    <w:rsid w:val="00633F29"/>
    <w:rsid w:val="00634375"/>
    <w:rsid w:val="00634B4A"/>
    <w:rsid w:val="006365B2"/>
    <w:rsid w:val="00637452"/>
    <w:rsid w:val="0064144D"/>
    <w:rsid w:val="006422A0"/>
    <w:rsid w:val="00642D52"/>
    <w:rsid w:val="00645319"/>
    <w:rsid w:val="00645C57"/>
    <w:rsid w:val="006461EE"/>
    <w:rsid w:val="006463D4"/>
    <w:rsid w:val="00650D79"/>
    <w:rsid w:val="00652060"/>
    <w:rsid w:val="00653974"/>
    <w:rsid w:val="00653A48"/>
    <w:rsid w:val="0065514C"/>
    <w:rsid w:val="00656B11"/>
    <w:rsid w:val="00660292"/>
    <w:rsid w:val="00660E18"/>
    <w:rsid w:val="006674BF"/>
    <w:rsid w:val="00667D2D"/>
    <w:rsid w:val="006704E2"/>
    <w:rsid w:val="00670709"/>
    <w:rsid w:val="00671FBA"/>
    <w:rsid w:val="00674EC4"/>
    <w:rsid w:val="0067541A"/>
    <w:rsid w:val="0068063E"/>
    <w:rsid w:val="006807EC"/>
    <w:rsid w:val="00681E4B"/>
    <w:rsid w:val="00683139"/>
    <w:rsid w:val="00685457"/>
    <w:rsid w:val="0068599F"/>
    <w:rsid w:val="00691834"/>
    <w:rsid w:val="00691BF1"/>
    <w:rsid w:val="00691EAC"/>
    <w:rsid w:val="00692490"/>
    <w:rsid w:val="0069282C"/>
    <w:rsid w:val="00693D64"/>
    <w:rsid w:val="0069711B"/>
    <w:rsid w:val="006A0369"/>
    <w:rsid w:val="006A3111"/>
    <w:rsid w:val="006A6E11"/>
    <w:rsid w:val="006A7C98"/>
    <w:rsid w:val="006A7FCA"/>
    <w:rsid w:val="006B02BA"/>
    <w:rsid w:val="006B0989"/>
    <w:rsid w:val="006B0A99"/>
    <w:rsid w:val="006B5C04"/>
    <w:rsid w:val="006B693C"/>
    <w:rsid w:val="006C27CB"/>
    <w:rsid w:val="006C27F3"/>
    <w:rsid w:val="006D0B4C"/>
    <w:rsid w:val="006D0BF8"/>
    <w:rsid w:val="006D1F40"/>
    <w:rsid w:val="006D3197"/>
    <w:rsid w:val="006D3CAE"/>
    <w:rsid w:val="006D4722"/>
    <w:rsid w:val="006D5158"/>
    <w:rsid w:val="006D5F6B"/>
    <w:rsid w:val="006E0DB1"/>
    <w:rsid w:val="006E16AA"/>
    <w:rsid w:val="006E1B8C"/>
    <w:rsid w:val="006E35C6"/>
    <w:rsid w:val="006E468E"/>
    <w:rsid w:val="006E62BE"/>
    <w:rsid w:val="006F0336"/>
    <w:rsid w:val="006F08B8"/>
    <w:rsid w:val="006F22E9"/>
    <w:rsid w:val="006F336B"/>
    <w:rsid w:val="006F6649"/>
    <w:rsid w:val="006F6C7D"/>
    <w:rsid w:val="006F7EEB"/>
    <w:rsid w:val="007006C1"/>
    <w:rsid w:val="007011C9"/>
    <w:rsid w:val="0070166E"/>
    <w:rsid w:val="0070284F"/>
    <w:rsid w:val="007033AB"/>
    <w:rsid w:val="00704832"/>
    <w:rsid w:val="007058B8"/>
    <w:rsid w:val="00705D8B"/>
    <w:rsid w:val="00706729"/>
    <w:rsid w:val="00706934"/>
    <w:rsid w:val="00706B61"/>
    <w:rsid w:val="00710742"/>
    <w:rsid w:val="00714033"/>
    <w:rsid w:val="007146FD"/>
    <w:rsid w:val="007154CD"/>
    <w:rsid w:val="00717AAE"/>
    <w:rsid w:val="00717D73"/>
    <w:rsid w:val="007201E3"/>
    <w:rsid w:val="007236D3"/>
    <w:rsid w:val="00724C4C"/>
    <w:rsid w:val="00725736"/>
    <w:rsid w:val="00725A4B"/>
    <w:rsid w:val="00726E2B"/>
    <w:rsid w:val="007279A2"/>
    <w:rsid w:val="00731BBF"/>
    <w:rsid w:val="00731E13"/>
    <w:rsid w:val="0073404B"/>
    <w:rsid w:val="00734BD7"/>
    <w:rsid w:val="00736A74"/>
    <w:rsid w:val="00737E34"/>
    <w:rsid w:val="00740322"/>
    <w:rsid w:val="00740475"/>
    <w:rsid w:val="007408AC"/>
    <w:rsid w:val="00742A60"/>
    <w:rsid w:val="00743C26"/>
    <w:rsid w:val="0074534C"/>
    <w:rsid w:val="00745642"/>
    <w:rsid w:val="007469DB"/>
    <w:rsid w:val="007477CF"/>
    <w:rsid w:val="00751D6F"/>
    <w:rsid w:val="007533E3"/>
    <w:rsid w:val="00755D23"/>
    <w:rsid w:val="00756F20"/>
    <w:rsid w:val="00760595"/>
    <w:rsid w:val="00763AC3"/>
    <w:rsid w:val="00765337"/>
    <w:rsid w:val="00765939"/>
    <w:rsid w:val="00766C33"/>
    <w:rsid w:val="00767061"/>
    <w:rsid w:val="007677D0"/>
    <w:rsid w:val="007677FF"/>
    <w:rsid w:val="00767A16"/>
    <w:rsid w:val="0077029D"/>
    <w:rsid w:val="00770395"/>
    <w:rsid w:val="00771759"/>
    <w:rsid w:val="0077345F"/>
    <w:rsid w:val="0077692E"/>
    <w:rsid w:val="0077708A"/>
    <w:rsid w:val="007772E4"/>
    <w:rsid w:val="007802E1"/>
    <w:rsid w:val="00780CBF"/>
    <w:rsid w:val="007810F0"/>
    <w:rsid w:val="007831CB"/>
    <w:rsid w:val="00783756"/>
    <w:rsid w:val="00791AFD"/>
    <w:rsid w:val="00793F7A"/>
    <w:rsid w:val="00794318"/>
    <w:rsid w:val="0079459F"/>
    <w:rsid w:val="00794D64"/>
    <w:rsid w:val="00795D56"/>
    <w:rsid w:val="00796AB1"/>
    <w:rsid w:val="007A1499"/>
    <w:rsid w:val="007A15F7"/>
    <w:rsid w:val="007A19E4"/>
    <w:rsid w:val="007A3694"/>
    <w:rsid w:val="007A37BA"/>
    <w:rsid w:val="007A44B4"/>
    <w:rsid w:val="007A6453"/>
    <w:rsid w:val="007A6A0A"/>
    <w:rsid w:val="007A744A"/>
    <w:rsid w:val="007B0AB2"/>
    <w:rsid w:val="007B0FEA"/>
    <w:rsid w:val="007B19D7"/>
    <w:rsid w:val="007B1FCD"/>
    <w:rsid w:val="007B2EE3"/>
    <w:rsid w:val="007B47EE"/>
    <w:rsid w:val="007B73D7"/>
    <w:rsid w:val="007C07BA"/>
    <w:rsid w:val="007C0EE6"/>
    <w:rsid w:val="007C1B99"/>
    <w:rsid w:val="007C3D86"/>
    <w:rsid w:val="007C44A0"/>
    <w:rsid w:val="007C5EE7"/>
    <w:rsid w:val="007C6C03"/>
    <w:rsid w:val="007C7815"/>
    <w:rsid w:val="007D258C"/>
    <w:rsid w:val="007D2AFC"/>
    <w:rsid w:val="007D312A"/>
    <w:rsid w:val="007D48D9"/>
    <w:rsid w:val="007D726C"/>
    <w:rsid w:val="007D740D"/>
    <w:rsid w:val="007E2DFC"/>
    <w:rsid w:val="007E3A97"/>
    <w:rsid w:val="007E51E3"/>
    <w:rsid w:val="007E5676"/>
    <w:rsid w:val="007E57D7"/>
    <w:rsid w:val="007E650C"/>
    <w:rsid w:val="007E67E9"/>
    <w:rsid w:val="007E6DBC"/>
    <w:rsid w:val="007E71DC"/>
    <w:rsid w:val="007E76FA"/>
    <w:rsid w:val="007F0822"/>
    <w:rsid w:val="007F0A62"/>
    <w:rsid w:val="007F14EC"/>
    <w:rsid w:val="007F1C12"/>
    <w:rsid w:val="007F326D"/>
    <w:rsid w:val="007F36C7"/>
    <w:rsid w:val="007F43D2"/>
    <w:rsid w:val="007F49B6"/>
    <w:rsid w:val="007F6A24"/>
    <w:rsid w:val="008014BA"/>
    <w:rsid w:val="00801CBC"/>
    <w:rsid w:val="00802250"/>
    <w:rsid w:val="008031AD"/>
    <w:rsid w:val="00804725"/>
    <w:rsid w:val="00804CCE"/>
    <w:rsid w:val="008063AB"/>
    <w:rsid w:val="0080722B"/>
    <w:rsid w:val="00810881"/>
    <w:rsid w:val="0081229A"/>
    <w:rsid w:val="00812BCA"/>
    <w:rsid w:val="00813011"/>
    <w:rsid w:val="008131E6"/>
    <w:rsid w:val="00813906"/>
    <w:rsid w:val="00816264"/>
    <w:rsid w:val="008172B2"/>
    <w:rsid w:val="0082044E"/>
    <w:rsid w:val="00823339"/>
    <w:rsid w:val="008253B5"/>
    <w:rsid w:val="008261A8"/>
    <w:rsid w:val="008279BA"/>
    <w:rsid w:val="008305E1"/>
    <w:rsid w:val="0083648B"/>
    <w:rsid w:val="008401EC"/>
    <w:rsid w:val="0084594C"/>
    <w:rsid w:val="00846CA4"/>
    <w:rsid w:val="008477B3"/>
    <w:rsid w:val="00847850"/>
    <w:rsid w:val="00851B4B"/>
    <w:rsid w:val="00852FE5"/>
    <w:rsid w:val="00853FB0"/>
    <w:rsid w:val="00854337"/>
    <w:rsid w:val="008545BF"/>
    <w:rsid w:val="00855F00"/>
    <w:rsid w:val="008565D9"/>
    <w:rsid w:val="0086007F"/>
    <w:rsid w:val="00860847"/>
    <w:rsid w:val="00861D5B"/>
    <w:rsid w:val="00862256"/>
    <w:rsid w:val="0086226B"/>
    <w:rsid w:val="00862BD7"/>
    <w:rsid w:val="00863E9E"/>
    <w:rsid w:val="008651DA"/>
    <w:rsid w:val="0086552C"/>
    <w:rsid w:val="008670AF"/>
    <w:rsid w:val="00872058"/>
    <w:rsid w:val="00872C4A"/>
    <w:rsid w:val="00873CE0"/>
    <w:rsid w:val="00875495"/>
    <w:rsid w:val="00881EFE"/>
    <w:rsid w:val="008832CE"/>
    <w:rsid w:val="00885BE5"/>
    <w:rsid w:val="00885FAC"/>
    <w:rsid w:val="008862D8"/>
    <w:rsid w:val="008862E2"/>
    <w:rsid w:val="008872BC"/>
    <w:rsid w:val="00887FCF"/>
    <w:rsid w:val="008907AC"/>
    <w:rsid w:val="00890890"/>
    <w:rsid w:val="008910DB"/>
    <w:rsid w:val="00892A4A"/>
    <w:rsid w:val="00892B35"/>
    <w:rsid w:val="0089531F"/>
    <w:rsid w:val="00897C7E"/>
    <w:rsid w:val="008A00AB"/>
    <w:rsid w:val="008A05EB"/>
    <w:rsid w:val="008A1535"/>
    <w:rsid w:val="008A3CD1"/>
    <w:rsid w:val="008A4B21"/>
    <w:rsid w:val="008A6BD9"/>
    <w:rsid w:val="008B1E5C"/>
    <w:rsid w:val="008B408C"/>
    <w:rsid w:val="008B47AF"/>
    <w:rsid w:val="008B4D11"/>
    <w:rsid w:val="008B50A7"/>
    <w:rsid w:val="008B529D"/>
    <w:rsid w:val="008B58A8"/>
    <w:rsid w:val="008B5F47"/>
    <w:rsid w:val="008C124F"/>
    <w:rsid w:val="008C74F2"/>
    <w:rsid w:val="008D2229"/>
    <w:rsid w:val="008D2791"/>
    <w:rsid w:val="008D29B5"/>
    <w:rsid w:val="008D2B60"/>
    <w:rsid w:val="008D389F"/>
    <w:rsid w:val="008D5322"/>
    <w:rsid w:val="008D7890"/>
    <w:rsid w:val="008E1C58"/>
    <w:rsid w:val="008E22C5"/>
    <w:rsid w:val="008E2F55"/>
    <w:rsid w:val="008E2FB6"/>
    <w:rsid w:val="008E7AEA"/>
    <w:rsid w:val="008F0637"/>
    <w:rsid w:val="008F0D1C"/>
    <w:rsid w:val="008F26C4"/>
    <w:rsid w:val="008F3147"/>
    <w:rsid w:val="008F3288"/>
    <w:rsid w:val="008F400C"/>
    <w:rsid w:val="008F5678"/>
    <w:rsid w:val="008F5FB4"/>
    <w:rsid w:val="00903948"/>
    <w:rsid w:val="009039A9"/>
    <w:rsid w:val="00904F0B"/>
    <w:rsid w:val="00905270"/>
    <w:rsid w:val="009055B2"/>
    <w:rsid w:val="009056D3"/>
    <w:rsid w:val="00906419"/>
    <w:rsid w:val="00906F79"/>
    <w:rsid w:val="00907B96"/>
    <w:rsid w:val="00907BE2"/>
    <w:rsid w:val="009107F8"/>
    <w:rsid w:val="009108EB"/>
    <w:rsid w:val="00910A84"/>
    <w:rsid w:val="00910ED1"/>
    <w:rsid w:val="00912B44"/>
    <w:rsid w:val="0091334F"/>
    <w:rsid w:val="00914379"/>
    <w:rsid w:val="0091575A"/>
    <w:rsid w:val="00915832"/>
    <w:rsid w:val="0092094A"/>
    <w:rsid w:val="00920998"/>
    <w:rsid w:val="00920A0B"/>
    <w:rsid w:val="00921390"/>
    <w:rsid w:val="00921E77"/>
    <w:rsid w:val="00923106"/>
    <w:rsid w:val="00923834"/>
    <w:rsid w:val="00923840"/>
    <w:rsid w:val="00923E32"/>
    <w:rsid w:val="00923FBB"/>
    <w:rsid w:val="00925425"/>
    <w:rsid w:val="00925939"/>
    <w:rsid w:val="00925EF5"/>
    <w:rsid w:val="00930DA5"/>
    <w:rsid w:val="0093769C"/>
    <w:rsid w:val="00941A4B"/>
    <w:rsid w:val="0094299A"/>
    <w:rsid w:val="00943F2F"/>
    <w:rsid w:val="00946E13"/>
    <w:rsid w:val="009500F4"/>
    <w:rsid w:val="00953915"/>
    <w:rsid w:val="0095418D"/>
    <w:rsid w:val="009555A2"/>
    <w:rsid w:val="00956A90"/>
    <w:rsid w:val="00956F28"/>
    <w:rsid w:val="009613FB"/>
    <w:rsid w:val="009622A7"/>
    <w:rsid w:val="009631AE"/>
    <w:rsid w:val="0096670F"/>
    <w:rsid w:val="009709A2"/>
    <w:rsid w:val="00970F8E"/>
    <w:rsid w:val="00977102"/>
    <w:rsid w:val="009778AD"/>
    <w:rsid w:val="009821F5"/>
    <w:rsid w:val="009844B2"/>
    <w:rsid w:val="009844DC"/>
    <w:rsid w:val="0098619B"/>
    <w:rsid w:val="009919DE"/>
    <w:rsid w:val="00991C88"/>
    <w:rsid w:val="00993888"/>
    <w:rsid w:val="009940DA"/>
    <w:rsid w:val="00995B42"/>
    <w:rsid w:val="00995C62"/>
    <w:rsid w:val="00996BF1"/>
    <w:rsid w:val="00997148"/>
    <w:rsid w:val="009A0A5C"/>
    <w:rsid w:val="009A14A3"/>
    <w:rsid w:val="009A2EBC"/>
    <w:rsid w:val="009A52B0"/>
    <w:rsid w:val="009A62F7"/>
    <w:rsid w:val="009A7FE0"/>
    <w:rsid w:val="009B0CB5"/>
    <w:rsid w:val="009B0E50"/>
    <w:rsid w:val="009B10E0"/>
    <w:rsid w:val="009B10EA"/>
    <w:rsid w:val="009B3BDB"/>
    <w:rsid w:val="009B40ED"/>
    <w:rsid w:val="009B56B4"/>
    <w:rsid w:val="009C1042"/>
    <w:rsid w:val="009C2274"/>
    <w:rsid w:val="009C2FDB"/>
    <w:rsid w:val="009C57A2"/>
    <w:rsid w:val="009C5AE6"/>
    <w:rsid w:val="009C72BD"/>
    <w:rsid w:val="009D188E"/>
    <w:rsid w:val="009D36A1"/>
    <w:rsid w:val="009D3EF0"/>
    <w:rsid w:val="009D556F"/>
    <w:rsid w:val="009D632B"/>
    <w:rsid w:val="009D67C1"/>
    <w:rsid w:val="009D6E44"/>
    <w:rsid w:val="009D7488"/>
    <w:rsid w:val="009E04F9"/>
    <w:rsid w:val="009E2160"/>
    <w:rsid w:val="009E3B0F"/>
    <w:rsid w:val="009E4C0C"/>
    <w:rsid w:val="009E6832"/>
    <w:rsid w:val="009E6923"/>
    <w:rsid w:val="009F03CB"/>
    <w:rsid w:val="009F0B6E"/>
    <w:rsid w:val="009F21B6"/>
    <w:rsid w:val="009F4357"/>
    <w:rsid w:val="009F4AF2"/>
    <w:rsid w:val="009F4CA8"/>
    <w:rsid w:val="009F5F33"/>
    <w:rsid w:val="009F69AE"/>
    <w:rsid w:val="009F6FBD"/>
    <w:rsid w:val="00A008EB"/>
    <w:rsid w:val="00A02FE1"/>
    <w:rsid w:val="00A03ABE"/>
    <w:rsid w:val="00A040CA"/>
    <w:rsid w:val="00A04A26"/>
    <w:rsid w:val="00A0566D"/>
    <w:rsid w:val="00A062A3"/>
    <w:rsid w:val="00A11391"/>
    <w:rsid w:val="00A12337"/>
    <w:rsid w:val="00A13A8F"/>
    <w:rsid w:val="00A16274"/>
    <w:rsid w:val="00A16E72"/>
    <w:rsid w:val="00A170C4"/>
    <w:rsid w:val="00A1717A"/>
    <w:rsid w:val="00A17B9A"/>
    <w:rsid w:val="00A20840"/>
    <w:rsid w:val="00A210F3"/>
    <w:rsid w:val="00A23EE1"/>
    <w:rsid w:val="00A26315"/>
    <w:rsid w:val="00A264F2"/>
    <w:rsid w:val="00A26802"/>
    <w:rsid w:val="00A26B17"/>
    <w:rsid w:val="00A2714F"/>
    <w:rsid w:val="00A27664"/>
    <w:rsid w:val="00A300CE"/>
    <w:rsid w:val="00A32DF4"/>
    <w:rsid w:val="00A3533D"/>
    <w:rsid w:val="00A358A6"/>
    <w:rsid w:val="00A35EC4"/>
    <w:rsid w:val="00A36127"/>
    <w:rsid w:val="00A43117"/>
    <w:rsid w:val="00A440FF"/>
    <w:rsid w:val="00A4484A"/>
    <w:rsid w:val="00A44D66"/>
    <w:rsid w:val="00A46E2F"/>
    <w:rsid w:val="00A53789"/>
    <w:rsid w:val="00A55153"/>
    <w:rsid w:val="00A56B97"/>
    <w:rsid w:val="00A571F8"/>
    <w:rsid w:val="00A57E40"/>
    <w:rsid w:val="00A57FF4"/>
    <w:rsid w:val="00A617C3"/>
    <w:rsid w:val="00A6197F"/>
    <w:rsid w:val="00A62957"/>
    <w:rsid w:val="00A63B66"/>
    <w:rsid w:val="00A65B0D"/>
    <w:rsid w:val="00A65FEC"/>
    <w:rsid w:val="00A66944"/>
    <w:rsid w:val="00A6710A"/>
    <w:rsid w:val="00A67B9C"/>
    <w:rsid w:val="00A7039C"/>
    <w:rsid w:val="00A722E9"/>
    <w:rsid w:val="00A728E4"/>
    <w:rsid w:val="00A73D50"/>
    <w:rsid w:val="00A73DF4"/>
    <w:rsid w:val="00A75A7C"/>
    <w:rsid w:val="00A75EB6"/>
    <w:rsid w:val="00A776C6"/>
    <w:rsid w:val="00A81EF7"/>
    <w:rsid w:val="00A826B8"/>
    <w:rsid w:val="00A8290B"/>
    <w:rsid w:val="00A831DC"/>
    <w:rsid w:val="00A84DC7"/>
    <w:rsid w:val="00A8585D"/>
    <w:rsid w:val="00A8727D"/>
    <w:rsid w:val="00A91AE5"/>
    <w:rsid w:val="00A92957"/>
    <w:rsid w:val="00A9328D"/>
    <w:rsid w:val="00A93AA0"/>
    <w:rsid w:val="00A9465D"/>
    <w:rsid w:val="00AA669C"/>
    <w:rsid w:val="00AA7FDE"/>
    <w:rsid w:val="00AB2CC0"/>
    <w:rsid w:val="00AB7F34"/>
    <w:rsid w:val="00AC0251"/>
    <w:rsid w:val="00AC452C"/>
    <w:rsid w:val="00AC655B"/>
    <w:rsid w:val="00AC6632"/>
    <w:rsid w:val="00AC6A1E"/>
    <w:rsid w:val="00AC6BE3"/>
    <w:rsid w:val="00AC76AA"/>
    <w:rsid w:val="00AD08E3"/>
    <w:rsid w:val="00AD09BC"/>
    <w:rsid w:val="00AD17A5"/>
    <w:rsid w:val="00AD2235"/>
    <w:rsid w:val="00AD244A"/>
    <w:rsid w:val="00AD25BD"/>
    <w:rsid w:val="00AD51CD"/>
    <w:rsid w:val="00AD605A"/>
    <w:rsid w:val="00AD75EF"/>
    <w:rsid w:val="00AD768E"/>
    <w:rsid w:val="00AD78E3"/>
    <w:rsid w:val="00AD7FBF"/>
    <w:rsid w:val="00AE066E"/>
    <w:rsid w:val="00AE0CC6"/>
    <w:rsid w:val="00AE27DB"/>
    <w:rsid w:val="00AE5109"/>
    <w:rsid w:val="00AE5A95"/>
    <w:rsid w:val="00AE676D"/>
    <w:rsid w:val="00AE692F"/>
    <w:rsid w:val="00AF1CAF"/>
    <w:rsid w:val="00AF23F9"/>
    <w:rsid w:val="00AF42BC"/>
    <w:rsid w:val="00B00470"/>
    <w:rsid w:val="00B01E34"/>
    <w:rsid w:val="00B021C9"/>
    <w:rsid w:val="00B02460"/>
    <w:rsid w:val="00B028AB"/>
    <w:rsid w:val="00B0490C"/>
    <w:rsid w:val="00B04984"/>
    <w:rsid w:val="00B04AA7"/>
    <w:rsid w:val="00B057E8"/>
    <w:rsid w:val="00B05A36"/>
    <w:rsid w:val="00B06074"/>
    <w:rsid w:val="00B133EB"/>
    <w:rsid w:val="00B144DF"/>
    <w:rsid w:val="00B14603"/>
    <w:rsid w:val="00B21646"/>
    <w:rsid w:val="00B2219B"/>
    <w:rsid w:val="00B22236"/>
    <w:rsid w:val="00B2239D"/>
    <w:rsid w:val="00B23B94"/>
    <w:rsid w:val="00B27B46"/>
    <w:rsid w:val="00B32F25"/>
    <w:rsid w:val="00B32F48"/>
    <w:rsid w:val="00B3428C"/>
    <w:rsid w:val="00B34F53"/>
    <w:rsid w:val="00B35237"/>
    <w:rsid w:val="00B37093"/>
    <w:rsid w:val="00B37AFC"/>
    <w:rsid w:val="00B40692"/>
    <w:rsid w:val="00B417FB"/>
    <w:rsid w:val="00B4183B"/>
    <w:rsid w:val="00B41A4D"/>
    <w:rsid w:val="00B44DEC"/>
    <w:rsid w:val="00B458AB"/>
    <w:rsid w:val="00B45C01"/>
    <w:rsid w:val="00B45E5C"/>
    <w:rsid w:val="00B466BE"/>
    <w:rsid w:val="00B47F2E"/>
    <w:rsid w:val="00B505A2"/>
    <w:rsid w:val="00B51034"/>
    <w:rsid w:val="00B52A32"/>
    <w:rsid w:val="00B53DC9"/>
    <w:rsid w:val="00B5523C"/>
    <w:rsid w:val="00B56BEE"/>
    <w:rsid w:val="00B57E67"/>
    <w:rsid w:val="00B617CD"/>
    <w:rsid w:val="00B61809"/>
    <w:rsid w:val="00B61E15"/>
    <w:rsid w:val="00B627AD"/>
    <w:rsid w:val="00B62B68"/>
    <w:rsid w:val="00B635EF"/>
    <w:rsid w:val="00B6375F"/>
    <w:rsid w:val="00B66823"/>
    <w:rsid w:val="00B67249"/>
    <w:rsid w:val="00B67F59"/>
    <w:rsid w:val="00B7122A"/>
    <w:rsid w:val="00B712F8"/>
    <w:rsid w:val="00B716CD"/>
    <w:rsid w:val="00B72781"/>
    <w:rsid w:val="00B738F4"/>
    <w:rsid w:val="00B760BC"/>
    <w:rsid w:val="00B76508"/>
    <w:rsid w:val="00B77113"/>
    <w:rsid w:val="00B77F1C"/>
    <w:rsid w:val="00B818B3"/>
    <w:rsid w:val="00B83116"/>
    <w:rsid w:val="00B842DA"/>
    <w:rsid w:val="00B865F4"/>
    <w:rsid w:val="00B87C6D"/>
    <w:rsid w:val="00B91624"/>
    <w:rsid w:val="00B91649"/>
    <w:rsid w:val="00B91F18"/>
    <w:rsid w:val="00B93A28"/>
    <w:rsid w:val="00B95EAA"/>
    <w:rsid w:val="00B9684A"/>
    <w:rsid w:val="00B96B9B"/>
    <w:rsid w:val="00B96C4E"/>
    <w:rsid w:val="00B96D89"/>
    <w:rsid w:val="00B97130"/>
    <w:rsid w:val="00B97892"/>
    <w:rsid w:val="00BA013A"/>
    <w:rsid w:val="00BA04FC"/>
    <w:rsid w:val="00BA1D23"/>
    <w:rsid w:val="00BA289E"/>
    <w:rsid w:val="00BA3AC9"/>
    <w:rsid w:val="00BA4A42"/>
    <w:rsid w:val="00BA692E"/>
    <w:rsid w:val="00BB2AEE"/>
    <w:rsid w:val="00BB3EB5"/>
    <w:rsid w:val="00BB49C3"/>
    <w:rsid w:val="00BB5B2D"/>
    <w:rsid w:val="00BB5CFC"/>
    <w:rsid w:val="00BB6A71"/>
    <w:rsid w:val="00BB6D6F"/>
    <w:rsid w:val="00BB7246"/>
    <w:rsid w:val="00BB7909"/>
    <w:rsid w:val="00BC01A0"/>
    <w:rsid w:val="00BC0301"/>
    <w:rsid w:val="00BC3C30"/>
    <w:rsid w:val="00BC4965"/>
    <w:rsid w:val="00BC544A"/>
    <w:rsid w:val="00BC616B"/>
    <w:rsid w:val="00BC74BB"/>
    <w:rsid w:val="00BC76D9"/>
    <w:rsid w:val="00BD005C"/>
    <w:rsid w:val="00BD1AFF"/>
    <w:rsid w:val="00BD24C1"/>
    <w:rsid w:val="00BD390A"/>
    <w:rsid w:val="00BD58B3"/>
    <w:rsid w:val="00BD6FE3"/>
    <w:rsid w:val="00BD774D"/>
    <w:rsid w:val="00BD7989"/>
    <w:rsid w:val="00BE1170"/>
    <w:rsid w:val="00BE2D0E"/>
    <w:rsid w:val="00BE2D95"/>
    <w:rsid w:val="00BE2EE6"/>
    <w:rsid w:val="00BE3150"/>
    <w:rsid w:val="00BE48C5"/>
    <w:rsid w:val="00BE4E02"/>
    <w:rsid w:val="00BE5029"/>
    <w:rsid w:val="00BE53D4"/>
    <w:rsid w:val="00BE610A"/>
    <w:rsid w:val="00BE6B32"/>
    <w:rsid w:val="00BE75F4"/>
    <w:rsid w:val="00BF1B1A"/>
    <w:rsid w:val="00BF1D6F"/>
    <w:rsid w:val="00BF2B42"/>
    <w:rsid w:val="00BF32D8"/>
    <w:rsid w:val="00BF3471"/>
    <w:rsid w:val="00BF5057"/>
    <w:rsid w:val="00BF5712"/>
    <w:rsid w:val="00BF5FF5"/>
    <w:rsid w:val="00BF750B"/>
    <w:rsid w:val="00BF7893"/>
    <w:rsid w:val="00BF7CFE"/>
    <w:rsid w:val="00C00641"/>
    <w:rsid w:val="00C019C2"/>
    <w:rsid w:val="00C01A7F"/>
    <w:rsid w:val="00C030E3"/>
    <w:rsid w:val="00C048AE"/>
    <w:rsid w:val="00C070E7"/>
    <w:rsid w:val="00C110C8"/>
    <w:rsid w:val="00C11C71"/>
    <w:rsid w:val="00C13D95"/>
    <w:rsid w:val="00C160DA"/>
    <w:rsid w:val="00C164CD"/>
    <w:rsid w:val="00C17057"/>
    <w:rsid w:val="00C173F8"/>
    <w:rsid w:val="00C21F3C"/>
    <w:rsid w:val="00C23DC0"/>
    <w:rsid w:val="00C25438"/>
    <w:rsid w:val="00C25DFF"/>
    <w:rsid w:val="00C25EEC"/>
    <w:rsid w:val="00C27089"/>
    <w:rsid w:val="00C27538"/>
    <w:rsid w:val="00C30503"/>
    <w:rsid w:val="00C307AF"/>
    <w:rsid w:val="00C33DCA"/>
    <w:rsid w:val="00C348D9"/>
    <w:rsid w:val="00C3549C"/>
    <w:rsid w:val="00C35C9D"/>
    <w:rsid w:val="00C35FCF"/>
    <w:rsid w:val="00C372DA"/>
    <w:rsid w:val="00C400DB"/>
    <w:rsid w:val="00C41092"/>
    <w:rsid w:val="00C417A4"/>
    <w:rsid w:val="00C41C03"/>
    <w:rsid w:val="00C424E7"/>
    <w:rsid w:val="00C42D29"/>
    <w:rsid w:val="00C43004"/>
    <w:rsid w:val="00C4308C"/>
    <w:rsid w:val="00C43D67"/>
    <w:rsid w:val="00C468B3"/>
    <w:rsid w:val="00C52AED"/>
    <w:rsid w:val="00C554C3"/>
    <w:rsid w:val="00C60356"/>
    <w:rsid w:val="00C60B02"/>
    <w:rsid w:val="00C61EC3"/>
    <w:rsid w:val="00C64FCD"/>
    <w:rsid w:val="00C650CF"/>
    <w:rsid w:val="00C65E73"/>
    <w:rsid w:val="00C6607A"/>
    <w:rsid w:val="00C6645D"/>
    <w:rsid w:val="00C70380"/>
    <w:rsid w:val="00C70FAE"/>
    <w:rsid w:val="00C71593"/>
    <w:rsid w:val="00C735E1"/>
    <w:rsid w:val="00C74712"/>
    <w:rsid w:val="00C75370"/>
    <w:rsid w:val="00C806BE"/>
    <w:rsid w:val="00C81507"/>
    <w:rsid w:val="00C8254A"/>
    <w:rsid w:val="00C8326A"/>
    <w:rsid w:val="00C83F6A"/>
    <w:rsid w:val="00C845EE"/>
    <w:rsid w:val="00C848F1"/>
    <w:rsid w:val="00C84C0B"/>
    <w:rsid w:val="00C86FB7"/>
    <w:rsid w:val="00C87FCC"/>
    <w:rsid w:val="00C91216"/>
    <w:rsid w:val="00C9157F"/>
    <w:rsid w:val="00C93702"/>
    <w:rsid w:val="00C93EEB"/>
    <w:rsid w:val="00C9545E"/>
    <w:rsid w:val="00C95FB6"/>
    <w:rsid w:val="00C96D56"/>
    <w:rsid w:val="00C9741A"/>
    <w:rsid w:val="00C974F4"/>
    <w:rsid w:val="00C97B87"/>
    <w:rsid w:val="00CA0BEB"/>
    <w:rsid w:val="00CA0D29"/>
    <w:rsid w:val="00CA0F7D"/>
    <w:rsid w:val="00CA13A8"/>
    <w:rsid w:val="00CA3038"/>
    <w:rsid w:val="00CA311E"/>
    <w:rsid w:val="00CA325A"/>
    <w:rsid w:val="00CA78C7"/>
    <w:rsid w:val="00CB03D2"/>
    <w:rsid w:val="00CB0A49"/>
    <w:rsid w:val="00CB109A"/>
    <w:rsid w:val="00CB2B49"/>
    <w:rsid w:val="00CB4901"/>
    <w:rsid w:val="00CB54DC"/>
    <w:rsid w:val="00CB6CA6"/>
    <w:rsid w:val="00CB717E"/>
    <w:rsid w:val="00CB754F"/>
    <w:rsid w:val="00CC0368"/>
    <w:rsid w:val="00CC0F56"/>
    <w:rsid w:val="00CC12EA"/>
    <w:rsid w:val="00CC2DDD"/>
    <w:rsid w:val="00CC37EC"/>
    <w:rsid w:val="00CC3A58"/>
    <w:rsid w:val="00CD0C52"/>
    <w:rsid w:val="00CD0F76"/>
    <w:rsid w:val="00CD173C"/>
    <w:rsid w:val="00CD23C2"/>
    <w:rsid w:val="00CD5D8E"/>
    <w:rsid w:val="00CD6D10"/>
    <w:rsid w:val="00CD7A63"/>
    <w:rsid w:val="00CD7E85"/>
    <w:rsid w:val="00CD7F95"/>
    <w:rsid w:val="00CE2811"/>
    <w:rsid w:val="00CE2A19"/>
    <w:rsid w:val="00CE378A"/>
    <w:rsid w:val="00CE3939"/>
    <w:rsid w:val="00CE4911"/>
    <w:rsid w:val="00CE501D"/>
    <w:rsid w:val="00CF3504"/>
    <w:rsid w:val="00CF46CC"/>
    <w:rsid w:val="00CF4EB2"/>
    <w:rsid w:val="00CF5A8E"/>
    <w:rsid w:val="00CF6059"/>
    <w:rsid w:val="00CF62A3"/>
    <w:rsid w:val="00CF7010"/>
    <w:rsid w:val="00CF7025"/>
    <w:rsid w:val="00D020A8"/>
    <w:rsid w:val="00D02CFD"/>
    <w:rsid w:val="00D03185"/>
    <w:rsid w:val="00D03732"/>
    <w:rsid w:val="00D03C13"/>
    <w:rsid w:val="00D06E62"/>
    <w:rsid w:val="00D0742E"/>
    <w:rsid w:val="00D106CD"/>
    <w:rsid w:val="00D11C84"/>
    <w:rsid w:val="00D12BBC"/>
    <w:rsid w:val="00D14010"/>
    <w:rsid w:val="00D14908"/>
    <w:rsid w:val="00D15F47"/>
    <w:rsid w:val="00D2172C"/>
    <w:rsid w:val="00D21D05"/>
    <w:rsid w:val="00D225AE"/>
    <w:rsid w:val="00D22E20"/>
    <w:rsid w:val="00D241B8"/>
    <w:rsid w:val="00D246DF"/>
    <w:rsid w:val="00D25984"/>
    <w:rsid w:val="00D25BF4"/>
    <w:rsid w:val="00D25E7C"/>
    <w:rsid w:val="00D268D6"/>
    <w:rsid w:val="00D26ADA"/>
    <w:rsid w:val="00D27DDF"/>
    <w:rsid w:val="00D30FA6"/>
    <w:rsid w:val="00D31544"/>
    <w:rsid w:val="00D31D23"/>
    <w:rsid w:val="00D3373D"/>
    <w:rsid w:val="00D34E80"/>
    <w:rsid w:val="00D36042"/>
    <w:rsid w:val="00D37A1A"/>
    <w:rsid w:val="00D37DEB"/>
    <w:rsid w:val="00D411EE"/>
    <w:rsid w:val="00D4517F"/>
    <w:rsid w:val="00D459D3"/>
    <w:rsid w:val="00D4672F"/>
    <w:rsid w:val="00D5072D"/>
    <w:rsid w:val="00D50867"/>
    <w:rsid w:val="00D50A6D"/>
    <w:rsid w:val="00D5154E"/>
    <w:rsid w:val="00D51649"/>
    <w:rsid w:val="00D52774"/>
    <w:rsid w:val="00D52F83"/>
    <w:rsid w:val="00D53E51"/>
    <w:rsid w:val="00D541D1"/>
    <w:rsid w:val="00D562D1"/>
    <w:rsid w:val="00D56CA3"/>
    <w:rsid w:val="00D611D5"/>
    <w:rsid w:val="00D6134F"/>
    <w:rsid w:val="00D61417"/>
    <w:rsid w:val="00D61A02"/>
    <w:rsid w:val="00D61ADA"/>
    <w:rsid w:val="00D63FC2"/>
    <w:rsid w:val="00D649CA"/>
    <w:rsid w:val="00D64CEC"/>
    <w:rsid w:val="00D64E71"/>
    <w:rsid w:val="00D65676"/>
    <w:rsid w:val="00D67076"/>
    <w:rsid w:val="00D67CFD"/>
    <w:rsid w:val="00D7187E"/>
    <w:rsid w:val="00D7246B"/>
    <w:rsid w:val="00D74DD0"/>
    <w:rsid w:val="00D754EA"/>
    <w:rsid w:val="00D76299"/>
    <w:rsid w:val="00D76E12"/>
    <w:rsid w:val="00D77491"/>
    <w:rsid w:val="00D8048F"/>
    <w:rsid w:val="00D8104D"/>
    <w:rsid w:val="00D8170C"/>
    <w:rsid w:val="00D82B51"/>
    <w:rsid w:val="00D82CE2"/>
    <w:rsid w:val="00D82E80"/>
    <w:rsid w:val="00D844C2"/>
    <w:rsid w:val="00D84B29"/>
    <w:rsid w:val="00D90EEF"/>
    <w:rsid w:val="00D93C9C"/>
    <w:rsid w:val="00D94706"/>
    <w:rsid w:val="00D97118"/>
    <w:rsid w:val="00D97653"/>
    <w:rsid w:val="00D976F5"/>
    <w:rsid w:val="00DA02D5"/>
    <w:rsid w:val="00DA06E5"/>
    <w:rsid w:val="00DA177C"/>
    <w:rsid w:val="00DA2231"/>
    <w:rsid w:val="00DA2665"/>
    <w:rsid w:val="00DA280A"/>
    <w:rsid w:val="00DA2C24"/>
    <w:rsid w:val="00DA372B"/>
    <w:rsid w:val="00DB167C"/>
    <w:rsid w:val="00DB48D5"/>
    <w:rsid w:val="00DB5201"/>
    <w:rsid w:val="00DB5203"/>
    <w:rsid w:val="00DB5B09"/>
    <w:rsid w:val="00DB6CB9"/>
    <w:rsid w:val="00DB6E7A"/>
    <w:rsid w:val="00DB7754"/>
    <w:rsid w:val="00DC0476"/>
    <w:rsid w:val="00DC0B6F"/>
    <w:rsid w:val="00DC1EB8"/>
    <w:rsid w:val="00DC22C3"/>
    <w:rsid w:val="00DC48EC"/>
    <w:rsid w:val="00DC4B30"/>
    <w:rsid w:val="00DC5B8E"/>
    <w:rsid w:val="00DC7A8F"/>
    <w:rsid w:val="00DC7EAB"/>
    <w:rsid w:val="00DD15E5"/>
    <w:rsid w:val="00DD1FBF"/>
    <w:rsid w:val="00DD2B46"/>
    <w:rsid w:val="00DD43F8"/>
    <w:rsid w:val="00DD47A1"/>
    <w:rsid w:val="00DD5B2F"/>
    <w:rsid w:val="00DD646B"/>
    <w:rsid w:val="00DD6F26"/>
    <w:rsid w:val="00DD7F61"/>
    <w:rsid w:val="00DE1A5D"/>
    <w:rsid w:val="00DE1FB3"/>
    <w:rsid w:val="00DE238C"/>
    <w:rsid w:val="00DE3E9A"/>
    <w:rsid w:val="00DE7144"/>
    <w:rsid w:val="00DE78CB"/>
    <w:rsid w:val="00DE7B10"/>
    <w:rsid w:val="00DF0E0E"/>
    <w:rsid w:val="00DF10BC"/>
    <w:rsid w:val="00DF13D2"/>
    <w:rsid w:val="00DF4F04"/>
    <w:rsid w:val="00DF6627"/>
    <w:rsid w:val="00DF7075"/>
    <w:rsid w:val="00DF7A90"/>
    <w:rsid w:val="00E0020D"/>
    <w:rsid w:val="00E01A6F"/>
    <w:rsid w:val="00E04A4A"/>
    <w:rsid w:val="00E05583"/>
    <w:rsid w:val="00E06D54"/>
    <w:rsid w:val="00E10001"/>
    <w:rsid w:val="00E100D4"/>
    <w:rsid w:val="00E10411"/>
    <w:rsid w:val="00E11E19"/>
    <w:rsid w:val="00E140B5"/>
    <w:rsid w:val="00E1432F"/>
    <w:rsid w:val="00E157F6"/>
    <w:rsid w:val="00E158D9"/>
    <w:rsid w:val="00E16F2A"/>
    <w:rsid w:val="00E1740C"/>
    <w:rsid w:val="00E21D41"/>
    <w:rsid w:val="00E228E8"/>
    <w:rsid w:val="00E229DD"/>
    <w:rsid w:val="00E2478C"/>
    <w:rsid w:val="00E26ECB"/>
    <w:rsid w:val="00E2730E"/>
    <w:rsid w:val="00E2788E"/>
    <w:rsid w:val="00E30613"/>
    <w:rsid w:val="00E30CA0"/>
    <w:rsid w:val="00E31CBA"/>
    <w:rsid w:val="00E322C8"/>
    <w:rsid w:val="00E32CE1"/>
    <w:rsid w:val="00E33B8C"/>
    <w:rsid w:val="00E352E4"/>
    <w:rsid w:val="00E35888"/>
    <w:rsid w:val="00E36437"/>
    <w:rsid w:val="00E372DA"/>
    <w:rsid w:val="00E451F6"/>
    <w:rsid w:val="00E46017"/>
    <w:rsid w:val="00E51449"/>
    <w:rsid w:val="00E51CB0"/>
    <w:rsid w:val="00E53660"/>
    <w:rsid w:val="00E569CA"/>
    <w:rsid w:val="00E60E82"/>
    <w:rsid w:val="00E61907"/>
    <w:rsid w:val="00E63137"/>
    <w:rsid w:val="00E631FB"/>
    <w:rsid w:val="00E659B7"/>
    <w:rsid w:val="00E70C7E"/>
    <w:rsid w:val="00E719C8"/>
    <w:rsid w:val="00E72114"/>
    <w:rsid w:val="00E72BC1"/>
    <w:rsid w:val="00E734D2"/>
    <w:rsid w:val="00E7374B"/>
    <w:rsid w:val="00E7702B"/>
    <w:rsid w:val="00E7717E"/>
    <w:rsid w:val="00E77282"/>
    <w:rsid w:val="00E77919"/>
    <w:rsid w:val="00E82743"/>
    <w:rsid w:val="00E831CE"/>
    <w:rsid w:val="00E84EEF"/>
    <w:rsid w:val="00E85B91"/>
    <w:rsid w:val="00E85DCF"/>
    <w:rsid w:val="00E9088B"/>
    <w:rsid w:val="00E93278"/>
    <w:rsid w:val="00E93A32"/>
    <w:rsid w:val="00E94462"/>
    <w:rsid w:val="00E9469D"/>
    <w:rsid w:val="00E96213"/>
    <w:rsid w:val="00E975C4"/>
    <w:rsid w:val="00EA136E"/>
    <w:rsid w:val="00EA1ACC"/>
    <w:rsid w:val="00EA2A96"/>
    <w:rsid w:val="00EA2DA0"/>
    <w:rsid w:val="00EA330D"/>
    <w:rsid w:val="00EA5410"/>
    <w:rsid w:val="00EA5487"/>
    <w:rsid w:val="00EA57A3"/>
    <w:rsid w:val="00EA6700"/>
    <w:rsid w:val="00EA7FB5"/>
    <w:rsid w:val="00EB02D8"/>
    <w:rsid w:val="00EB1A1E"/>
    <w:rsid w:val="00EB27C5"/>
    <w:rsid w:val="00EB2E62"/>
    <w:rsid w:val="00EB435E"/>
    <w:rsid w:val="00EB4658"/>
    <w:rsid w:val="00EB6671"/>
    <w:rsid w:val="00EC0BEC"/>
    <w:rsid w:val="00EC0C94"/>
    <w:rsid w:val="00EC169B"/>
    <w:rsid w:val="00EC1A85"/>
    <w:rsid w:val="00EC1B95"/>
    <w:rsid w:val="00EC2D78"/>
    <w:rsid w:val="00EC4CD7"/>
    <w:rsid w:val="00EC7624"/>
    <w:rsid w:val="00EC7747"/>
    <w:rsid w:val="00EC794A"/>
    <w:rsid w:val="00ED0B84"/>
    <w:rsid w:val="00ED16ED"/>
    <w:rsid w:val="00ED172D"/>
    <w:rsid w:val="00ED2568"/>
    <w:rsid w:val="00ED2C36"/>
    <w:rsid w:val="00ED30B0"/>
    <w:rsid w:val="00ED41C0"/>
    <w:rsid w:val="00ED4E1B"/>
    <w:rsid w:val="00ED5644"/>
    <w:rsid w:val="00ED5A8F"/>
    <w:rsid w:val="00ED5C51"/>
    <w:rsid w:val="00ED6ACF"/>
    <w:rsid w:val="00EE0C71"/>
    <w:rsid w:val="00EE103C"/>
    <w:rsid w:val="00EE2F88"/>
    <w:rsid w:val="00EE5908"/>
    <w:rsid w:val="00EE645C"/>
    <w:rsid w:val="00EE75B8"/>
    <w:rsid w:val="00EF01DB"/>
    <w:rsid w:val="00EF2577"/>
    <w:rsid w:val="00EF41A7"/>
    <w:rsid w:val="00EF488D"/>
    <w:rsid w:val="00EF4CD4"/>
    <w:rsid w:val="00EF512F"/>
    <w:rsid w:val="00EF61B4"/>
    <w:rsid w:val="00F0443D"/>
    <w:rsid w:val="00F047B4"/>
    <w:rsid w:val="00F047F7"/>
    <w:rsid w:val="00F05294"/>
    <w:rsid w:val="00F0642E"/>
    <w:rsid w:val="00F068EC"/>
    <w:rsid w:val="00F06D42"/>
    <w:rsid w:val="00F11A70"/>
    <w:rsid w:val="00F13C4F"/>
    <w:rsid w:val="00F148CF"/>
    <w:rsid w:val="00F157DD"/>
    <w:rsid w:val="00F1596E"/>
    <w:rsid w:val="00F1597D"/>
    <w:rsid w:val="00F15E0C"/>
    <w:rsid w:val="00F1657B"/>
    <w:rsid w:val="00F16EAF"/>
    <w:rsid w:val="00F20FF1"/>
    <w:rsid w:val="00F21931"/>
    <w:rsid w:val="00F2215C"/>
    <w:rsid w:val="00F23F30"/>
    <w:rsid w:val="00F24171"/>
    <w:rsid w:val="00F25B46"/>
    <w:rsid w:val="00F31490"/>
    <w:rsid w:val="00F330D8"/>
    <w:rsid w:val="00F340E7"/>
    <w:rsid w:val="00F35B53"/>
    <w:rsid w:val="00F362A5"/>
    <w:rsid w:val="00F367B0"/>
    <w:rsid w:val="00F36AE2"/>
    <w:rsid w:val="00F37A26"/>
    <w:rsid w:val="00F37C24"/>
    <w:rsid w:val="00F40A8A"/>
    <w:rsid w:val="00F40F02"/>
    <w:rsid w:val="00F41405"/>
    <w:rsid w:val="00F425AB"/>
    <w:rsid w:val="00F42C5F"/>
    <w:rsid w:val="00F43B4F"/>
    <w:rsid w:val="00F53412"/>
    <w:rsid w:val="00F540F2"/>
    <w:rsid w:val="00F54A9E"/>
    <w:rsid w:val="00F5539E"/>
    <w:rsid w:val="00F5593E"/>
    <w:rsid w:val="00F55A7A"/>
    <w:rsid w:val="00F56EAE"/>
    <w:rsid w:val="00F718C4"/>
    <w:rsid w:val="00F73E23"/>
    <w:rsid w:val="00F74CC1"/>
    <w:rsid w:val="00F77000"/>
    <w:rsid w:val="00F809B6"/>
    <w:rsid w:val="00F82244"/>
    <w:rsid w:val="00F84DC6"/>
    <w:rsid w:val="00F85087"/>
    <w:rsid w:val="00F86114"/>
    <w:rsid w:val="00F87E74"/>
    <w:rsid w:val="00F9121B"/>
    <w:rsid w:val="00F9303E"/>
    <w:rsid w:val="00F93D5F"/>
    <w:rsid w:val="00F973ED"/>
    <w:rsid w:val="00FA0141"/>
    <w:rsid w:val="00FA0497"/>
    <w:rsid w:val="00FA2BB5"/>
    <w:rsid w:val="00FA4B6E"/>
    <w:rsid w:val="00FA5DDE"/>
    <w:rsid w:val="00FA7192"/>
    <w:rsid w:val="00FA7A85"/>
    <w:rsid w:val="00FA7D07"/>
    <w:rsid w:val="00FB0B13"/>
    <w:rsid w:val="00FB2F2A"/>
    <w:rsid w:val="00FB484D"/>
    <w:rsid w:val="00FB4F6C"/>
    <w:rsid w:val="00FB720E"/>
    <w:rsid w:val="00FC1B76"/>
    <w:rsid w:val="00FC27DC"/>
    <w:rsid w:val="00FC2B6E"/>
    <w:rsid w:val="00FC7AD7"/>
    <w:rsid w:val="00FD212E"/>
    <w:rsid w:val="00FD27FB"/>
    <w:rsid w:val="00FD3F97"/>
    <w:rsid w:val="00FD54AE"/>
    <w:rsid w:val="00FD6F44"/>
    <w:rsid w:val="00FD79F1"/>
    <w:rsid w:val="00FE0E94"/>
    <w:rsid w:val="00FE19E7"/>
    <w:rsid w:val="00FE30C8"/>
    <w:rsid w:val="00FE3642"/>
    <w:rsid w:val="00FE49DE"/>
    <w:rsid w:val="00FE4BC4"/>
    <w:rsid w:val="00FE5E9A"/>
    <w:rsid w:val="00FE7CBE"/>
    <w:rsid w:val="00FF0BAB"/>
    <w:rsid w:val="00FF2B1C"/>
    <w:rsid w:val="00FF32A3"/>
    <w:rsid w:val="00FF363E"/>
    <w:rsid w:val="00FF3D84"/>
    <w:rsid w:val="00FF3DFF"/>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F3385"/>
  <w15:docId w15:val="{98A23EF4-D117-477D-999F-D795576EE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70AF"/>
    <w:pPr>
      <w:spacing w:after="0" w:line="360" w:lineRule="auto"/>
    </w:pPr>
    <w:rPr>
      <w:rFonts w:ascii="Times New Roman" w:hAnsi="Times New Roman"/>
      <w:sz w:val="24"/>
    </w:rPr>
  </w:style>
  <w:style w:type="paragraph" w:styleId="berschrift1">
    <w:name w:val="heading 1"/>
    <w:basedOn w:val="Standard"/>
    <w:next w:val="Standard"/>
    <w:link w:val="berschrift1Zchn"/>
    <w:uiPriority w:val="9"/>
    <w:qFormat/>
    <w:rsid w:val="00D020A8"/>
    <w:pPr>
      <w:keepNext/>
      <w:keepLines/>
      <w:spacing w:line="480" w:lineRule="auto"/>
      <w:jc w:val="center"/>
      <w:outlineLvl w:val="0"/>
    </w:pPr>
    <w:rPr>
      <w:rFonts w:eastAsiaTheme="majorEastAsia" w:cstheme="majorBidi"/>
      <w:b/>
      <w:bCs/>
      <w:caps/>
      <w:color w:val="000000" w:themeColor="text1"/>
      <w:szCs w:val="28"/>
    </w:rPr>
  </w:style>
  <w:style w:type="paragraph" w:styleId="berschrift2">
    <w:name w:val="heading 2"/>
    <w:basedOn w:val="Standard"/>
    <w:next w:val="Standard"/>
    <w:link w:val="berschrift2Zchn"/>
    <w:uiPriority w:val="9"/>
    <w:unhideWhenUsed/>
    <w:qFormat/>
    <w:rsid w:val="00F54A9E"/>
    <w:pPr>
      <w:keepNext/>
      <w:keepLines/>
      <w:spacing w:before="200" w:line="480" w:lineRule="auto"/>
      <w:jc w:val="both"/>
      <w:outlineLvl w:val="1"/>
    </w:pPr>
    <w:rPr>
      <w:rFonts w:eastAsiaTheme="majorEastAsia" w:cstheme="majorBidi"/>
      <w:b/>
      <w:bCs/>
      <w:szCs w:val="26"/>
    </w:rPr>
  </w:style>
  <w:style w:type="paragraph" w:styleId="berschrift3">
    <w:name w:val="heading 3"/>
    <w:basedOn w:val="Standard"/>
    <w:next w:val="Standard"/>
    <w:link w:val="berschrift3Zchn"/>
    <w:uiPriority w:val="9"/>
    <w:unhideWhenUsed/>
    <w:qFormat/>
    <w:rsid w:val="00F54A9E"/>
    <w:pPr>
      <w:keepNext/>
      <w:keepLines/>
      <w:spacing w:before="200" w:line="480" w:lineRule="auto"/>
      <w:jc w:val="both"/>
      <w:outlineLvl w:val="2"/>
    </w:pPr>
    <w:rPr>
      <w:rFonts w:eastAsiaTheme="majorEastAsia" w:cstheme="majorBidi"/>
      <w:bCs/>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A477C"/>
    <w:pPr>
      <w:ind w:left="720"/>
      <w:contextualSpacing/>
    </w:pPr>
  </w:style>
  <w:style w:type="paragraph" w:styleId="Sprechblasentext">
    <w:name w:val="Balloon Text"/>
    <w:basedOn w:val="Standard"/>
    <w:link w:val="SprechblasentextZchn"/>
    <w:uiPriority w:val="99"/>
    <w:semiHidden/>
    <w:unhideWhenUsed/>
    <w:rsid w:val="004953B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953BE"/>
    <w:rPr>
      <w:rFonts w:ascii="Segoe UI" w:hAnsi="Segoe UI" w:cs="Segoe UI"/>
      <w:sz w:val="18"/>
      <w:szCs w:val="18"/>
    </w:rPr>
  </w:style>
  <w:style w:type="paragraph" w:styleId="Funotentext">
    <w:name w:val="footnote text"/>
    <w:basedOn w:val="Standard"/>
    <w:link w:val="FunotentextZchn"/>
    <w:uiPriority w:val="99"/>
    <w:unhideWhenUsed/>
    <w:rsid w:val="001B6DE0"/>
    <w:pPr>
      <w:spacing w:line="240" w:lineRule="auto"/>
    </w:pPr>
    <w:rPr>
      <w:sz w:val="20"/>
      <w:szCs w:val="20"/>
    </w:rPr>
  </w:style>
  <w:style w:type="character" w:customStyle="1" w:styleId="FunotentextZchn">
    <w:name w:val="Fußnotentext Zchn"/>
    <w:basedOn w:val="Absatz-Standardschriftart"/>
    <w:link w:val="Funotentext"/>
    <w:uiPriority w:val="99"/>
    <w:rsid w:val="001B6DE0"/>
    <w:rPr>
      <w:sz w:val="20"/>
      <w:szCs w:val="20"/>
    </w:rPr>
  </w:style>
  <w:style w:type="character" w:styleId="Funotenzeichen">
    <w:name w:val="footnote reference"/>
    <w:basedOn w:val="Absatz-Standardschriftart"/>
    <w:uiPriority w:val="99"/>
    <w:unhideWhenUsed/>
    <w:rsid w:val="001B6DE0"/>
    <w:rPr>
      <w:vertAlign w:val="superscript"/>
    </w:rPr>
  </w:style>
  <w:style w:type="table" w:styleId="Tabellenraster">
    <w:name w:val="Table Grid"/>
    <w:basedOn w:val="NormaleTabelle"/>
    <w:uiPriority w:val="59"/>
    <w:rsid w:val="00F54A9E"/>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D020A8"/>
    <w:rPr>
      <w:rFonts w:ascii="Times New Roman" w:eastAsiaTheme="majorEastAsia" w:hAnsi="Times New Roman" w:cstheme="majorBidi"/>
      <w:b/>
      <w:bCs/>
      <w:caps/>
      <w:color w:val="000000" w:themeColor="text1"/>
      <w:sz w:val="24"/>
      <w:szCs w:val="28"/>
    </w:rPr>
  </w:style>
  <w:style w:type="character" w:customStyle="1" w:styleId="berschrift2Zchn">
    <w:name w:val="Überschrift 2 Zchn"/>
    <w:basedOn w:val="Absatz-Standardschriftart"/>
    <w:link w:val="berschrift2"/>
    <w:uiPriority w:val="9"/>
    <w:rsid w:val="00F54A9E"/>
    <w:rPr>
      <w:rFonts w:ascii="Times New Roman" w:eastAsiaTheme="majorEastAsia" w:hAnsi="Times New Roman" w:cstheme="majorBidi"/>
      <w:b/>
      <w:bCs/>
      <w:sz w:val="24"/>
      <w:szCs w:val="26"/>
    </w:rPr>
  </w:style>
  <w:style w:type="character" w:customStyle="1" w:styleId="berschrift3Zchn">
    <w:name w:val="Überschrift 3 Zchn"/>
    <w:basedOn w:val="Absatz-Standardschriftart"/>
    <w:link w:val="berschrift3"/>
    <w:uiPriority w:val="9"/>
    <w:rsid w:val="00F54A9E"/>
    <w:rPr>
      <w:rFonts w:ascii="Times New Roman" w:eastAsiaTheme="majorEastAsia" w:hAnsi="Times New Roman" w:cstheme="majorBidi"/>
      <w:bCs/>
      <w:i/>
      <w:sz w:val="24"/>
    </w:rPr>
  </w:style>
  <w:style w:type="paragraph" w:customStyle="1" w:styleId="CitaviLiteraturverzeichnis">
    <w:name w:val="Citavi Literaturverzeichnis"/>
    <w:basedOn w:val="Standard"/>
    <w:rsid w:val="00F54A9E"/>
    <w:pPr>
      <w:spacing w:before="120" w:after="120" w:line="480" w:lineRule="auto"/>
      <w:jc w:val="both"/>
    </w:pPr>
    <w:rPr>
      <w:rFonts w:ascii="Calibri" w:eastAsia="Times New Roman" w:hAnsi="Calibri" w:cs="Calibri"/>
      <w:szCs w:val="18"/>
    </w:rPr>
  </w:style>
  <w:style w:type="character" w:styleId="Platzhaltertext">
    <w:name w:val="Placeholder Text"/>
    <w:basedOn w:val="Absatz-Standardschriftart"/>
    <w:uiPriority w:val="99"/>
    <w:semiHidden/>
    <w:rsid w:val="00F54A9E"/>
    <w:rPr>
      <w:color w:val="808080"/>
    </w:rPr>
  </w:style>
  <w:style w:type="character" w:styleId="Kommentarzeichen">
    <w:name w:val="annotation reference"/>
    <w:basedOn w:val="Absatz-Standardschriftart"/>
    <w:uiPriority w:val="99"/>
    <w:unhideWhenUsed/>
    <w:rsid w:val="00F54A9E"/>
    <w:rPr>
      <w:sz w:val="16"/>
      <w:szCs w:val="16"/>
    </w:rPr>
  </w:style>
  <w:style w:type="paragraph" w:styleId="Kommentartext">
    <w:name w:val="annotation text"/>
    <w:basedOn w:val="Standard"/>
    <w:link w:val="KommentartextZchn"/>
    <w:uiPriority w:val="99"/>
    <w:unhideWhenUsed/>
    <w:rsid w:val="00F54A9E"/>
    <w:pPr>
      <w:spacing w:before="120" w:after="200" w:line="240" w:lineRule="auto"/>
      <w:jc w:val="both"/>
    </w:pPr>
    <w:rPr>
      <w:sz w:val="20"/>
      <w:szCs w:val="20"/>
    </w:rPr>
  </w:style>
  <w:style w:type="character" w:customStyle="1" w:styleId="KommentartextZchn">
    <w:name w:val="Kommentartext Zchn"/>
    <w:basedOn w:val="Absatz-Standardschriftart"/>
    <w:link w:val="Kommentartext"/>
    <w:uiPriority w:val="99"/>
    <w:rsid w:val="00F54A9E"/>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F54A9E"/>
    <w:rPr>
      <w:b/>
      <w:bCs/>
    </w:rPr>
  </w:style>
  <w:style w:type="character" w:customStyle="1" w:styleId="KommentarthemaZchn">
    <w:name w:val="Kommentarthema Zchn"/>
    <w:basedOn w:val="KommentartextZchn"/>
    <w:link w:val="Kommentarthema"/>
    <w:uiPriority w:val="99"/>
    <w:semiHidden/>
    <w:rsid w:val="00F54A9E"/>
    <w:rPr>
      <w:rFonts w:ascii="Times New Roman" w:hAnsi="Times New Roman"/>
      <w:b/>
      <w:bCs/>
      <w:sz w:val="20"/>
      <w:szCs w:val="20"/>
    </w:rPr>
  </w:style>
  <w:style w:type="paragraph" w:styleId="KeinLeerraum">
    <w:name w:val="No Spacing"/>
    <w:uiPriority w:val="1"/>
    <w:qFormat/>
    <w:rsid w:val="00F54A9E"/>
    <w:pPr>
      <w:spacing w:after="0" w:line="240" w:lineRule="auto"/>
      <w:jc w:val="both"/>
    </w:pPr>
    <w:rPr>
      <w:lang w:val="de-DE"/>
    </w:rPr>
  </w:style>
  <w:style w:type="character" w:styleId="Hyperlink">
    <w:name w:val="Hyperlink"/>
    <w:basedOn w:val="Absatz-Standardschriftart"/>
    <w:uiPriority w:val="99"/>
    <w:unhideWhenUsed/>
    <w:rsid w:val="00F54A9E"/>
    <w:rPr>
      <w:color w:val="0563C1" w:themeColor="hyperlink"/>
      <w:u w:val="single"/>
    </w:rPr>
  </w:style>
  <w:style w:type="paragraph" w:styleId="Kopfzeile">
    <w:name w:val="header"/>
    <w:basedOn w:val="Standard"/>
    <w:link w:val="KopfzeileZchn"/>
    <w:uiPriority w:val="99"/>
    <w:unhideWhenUsed/>
    <w:rsid w:val="00F54A9E"/>
    <w:pPr>
      <w:tabs>
        <w:tab w:val="center" w:pos="4536"/>
        <w:tab w:val="right" w:pos="9072"/>
      </w:tabs>
      <w:spacing w:before="120" w:line="240" w:lineRule="auto"/>
      <w:jc w:val="both"/>
    </w:pPr>
  </w:style>
  <w:style w:type="character" w:customStyle="1" w:styleId="KopfzeileZchn">
    <w:name w:val="Kopfzeile Zchn"/>
    <w:basedOn w:val="Absatz-Standardschriftart"/>
    <w:link w:val="Kopfzeile"/>
    <w:uiPriority w:val="99"/>
    <w:rsid w:val="00F54A9E"/>
    <w:rPr>
      <w:rFonts w:ascii="Times New Roman" w:hAnsi="Times New Roman"/>
      <w:sz w:val="24"/>
    </w:rPr>
  </w:style>
  <w:style w:type="paragraph" w:styleId="Fuzeile">
    <w:name w:val="footer"/>
    <w:basedOn w:val="Standard"/>
    <w:link w:val="FuzeileZchn"/>
    <w:uiPriority w:val="99"/>
    <w:unhideWhenUsed/>
    <w:rsid w:val="00F54A9E"/>
    <w:pPr>
      <w:tabs>
        <w:tab w:val="center" w:pos="4536"/>
        <w:tab w:val="right" w:pos="9072"/>
      </w:tabs>
      <w:spacing w:before="120" w:line="240" w:lineRule="auto"/>
      <w:jc w:val="both"/>
    </w:pPr>
  </w:style>
  <w:style w:type="character" w:customStyle="1" w:styleId="FuzeileZchn">
    <w:name w:val="Fußzeile Zchn"/>
    <w:basedOn w:val="Absatz-Standardschriftart"/>
    <w:link w:val="Fuzeile"/>
    <w:uiPriority w:val="99"/>
    <w:rsid w:val="00F54A9E"/>
    <w:rPr>
      <w:rFonts w:ascii="Times New Roman" w:hAnsi="Times New Roman"/>
      <w:sz w:val="24"/>
    </w:rPr>
  </w:style>
  <w:style w:type="paragraph" w:customStyle="1" w:styleId="EndNoteBibliographyTitle">
    <w:name w:val="EndNote Bibliography Title"/>
    <w:basedOn w:val="Standard"/>
    <w:link w:val="EndNoteBibliographyTitleZchn"/>
    <w:rsid w:val="00F54A9E"/>
    <w:pPr>
      <w:spacing w:before="120" w:line="480" w:lineRule="auto"/>
      <w:jc w:val="center"/>
    </w:pPr>
    <w:rPr>
      <w:rFonts w:cs="Times New Roman"/>
      <w:noProof/>
    </w:rPr>
  </w:style>
  <w:style w:type="character" w:customStyle="1" w:styleId="EndNoteBibliographyTitleZchn">
    <w:name w:val="EndNote Bibliography Title Zchn"/>
    <w:basedOn w:val="Absatz-Standardschriftart"/>
    <w:link w:val="EndNoteBibliographyTitle"/>
    <w:rsid w:val="00F54A9E"/>
    <w:rPr>
      <w:rFonts w:ascii="Times New Roman" w:hAnsi="Times New Roman" w:cs="Times New Roman"/>
      <w:noProof/>
      <w:sz w:val="24"/>
    </w:rPr>
  </w:style>
  <w:style w:type="paragraph" w:customStyle="1" w:styleId="EndNoteBibliography">
    <w:name w:val="EndNote Bibliography"/>
    <w:basedOn w:val="Standard"/>
    <w:link w:val="EndNoteBibliographyZchn"/>
    <w:rsid w:val="00F54A9E"/>
    <w:pPr>
      <w:spacing w:before="120" w:after="200" w:line="240" w:lineRule="auto"/>
      <w:jc w:val="both"/>
    </w:pPr>
    <w:rPr>
      <w:rFonts w:cs="Times New Roman"/>
      <w:noProof/>
    </w:rPr>
  </w:style>
  <w:style w:type="character" w:customStyle="1" w:styleId="EndNoteBibliographyZchn">
    <w:name w:val="EndNote Bibliography Zchn"/>
    <w:basedOn w:val="Absatz-Standardschriftart"/>
    <w:link w:val="EndNoteBibliography"/>
    <w:rsid w:val="00F54A9E"/>
    <w:rPr>
      <w:rFonts w:ascii="Times New Roman" w:hAnsi="Times New Roman" w:cs="Times New Roman"/>
      <w:noProof/>
      <w:sz w:val="24"/>
    </w:rPr>
  </w:style>
  <w:style w:type="paragraph" w:styleId="berarbeitung">
    <w:name w:val="Revision"/>
    <w:hidden/>
    <w:uiPriority w:val="99"/>
    <w:semiHidden/>
    <w:rsid w:val="00F54A9E"/>
    <w:pPr>
      <w:spacing w:after="0" w:line="240" w:lineRule="auto"/>
    </w:pPr>
    <w:rPr>
      <w:rFonts w:ascii="Times New Roman" w:hAnsi="Times New Roman"/>
      <w:sz w:val="24"/>
      <w:lang w:val="de-DE"/>
    </w:rPr>
  </w:style>
  <w:style w:type="character" w:customStyle="1" w:styleId="st">
    <w:name w:val="st"/>
    <w:basedOn w:val="Absatz-Standardschriftart"/>
    <w:rsid w:val="00F54A9E"/>
  </w:style>
  <w:style w:type="paragraph" w:customStyle="1" w:styleId="Default">
    <w:name w:val="Default"/>
    <w:rsid w:val="00F54A9E"/>
    <w:pPr>
      <w:autoSpaceDE w:val="0"/>
      <w:autoSpaceDN w:val="0"/>
      <w:adjustRightInd w:val="0"/>
      <w:spacing w:after="0" w:line="240" w:lineRule="auto"/>
    </w:pPr>
    <w:rPr>
      <w:rFonts w:ascii="Times New Roman" w:hAnsi="Times New Roman" w:cs="Times New Roman"/>
      <w:color w:val="000000"/>
      <w:sz w:val="24"/>
      <w:szCs w:val="24"/>
      <w:lang w:val="de-DE"/>
    </w:rPr>
  </w:style>
  <w:style w:type="paragraph" w:styleId="NurText">
    <w:name w:val="Plain Text"/>
    <w:basedOn w:val="Standard"/>
    <w:link w:val="NurTextZchn"/>
    <w:uiPriority w:val="99"/>
    <w:semiHidden/>
    <w:unhideWhenUsed/>
    <w:rsid w:val="00F54A9E"/>
    <w:pPr>
      <w:spacing w:before="100" w:beforeAutospacing="1" w:after="100" w:afterAutospacing="1" w:line="240" w:lineRule="auto"/>
    </w:pPr>
    <w:rPr>
      <w:rFonts w:eastAsia="Times New Roman" w:cs="Times New Roman"/>
      <w:szCs w:val="24"/>
      <w:lang w:eastAsia="de-DE"/>
    </w:rPr>
  </w:style>
  <w:style w:type="character" w:customStyle="1" w:styleId="NurTextZchn">
    <w:name w:val="Nur Text Zchn"/>
    <w:basedOn w:val="Absatz-Standardschriftart"/>
    <w:link w:val="NurText"/>
    <w:uiPriority w:val="99"/>
    <w:semiHidden/>
    <w:rsid w:val="00F54A9E"/>
    <w:rPr>
      <w:rFonts w:ascii="Times New Roman" w:eastAsia="Times New Roman" w:hAnsi="Times New Roman" w:cs="Times New Roman"/>
      <w:sz w:val="24"/>
      <w:szCs w:val="24"/>
      <w:lang w:eastAsia="de-DE"/>
    </w:rPr>
  </w:style>
  <w:style w:type="table" w:customStyle="1" w:styleId="Tabellenraster1">
    <w:name w:val="Tabellenraster1"/>
    <w:basedOn w:val="NormaleTabelle"/>
    <w:next w:val="Tabellenraster"/>
    <w:uiPriority w:val="59"/>
    <w:rsid w:val="00F54A9E"/>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F54A9E"/>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F54A9E"/>
    <w:pPr>
      <w:spacing w:before="100" w:beforeAutospacing="1" w:after="100" w:afterAutospacing="1" w:line="240" w:lineRule="auto"/>
    </w:pPr>
    <w:rPr>
      <w:rFonts w:eastAsia="Times New Roman" w:cs="Times New Roman"/>
      <w:szCs w:val="24"/>
      <w:lang w:eastAsia="de-DE"/>
    </w:rPr>
  </w:style>
  <w:style w:type="paragraph" w:styleId="HTMLVorformatiert">
    <w:name w:val="HTML Preformatted"/>
    <w:basedOn w:val="Standard"/>
    <w:link w:val="HTMLVorformatiertZchn"/>
    <w:uiPriority w:val="99"/>
    <w:semiHidden/>
    <w:unhideWhenUsed/>
    <w:rsid w:val="00F54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F54A9E"/>
    <w:rPr>
      <w:rFonts w:ascii="Courier New" w:eastAsia="Times New Roman" w:hAnsi="Courier New" w:cs="Courier New"/>
      <w:sz w:val="20"/>
      <w:szCs w:val="20"/>
      <w:lang w:eastAsia="de-DE"/>
    </w:rPr>
  </w:style>
  <w:style w:type="character" w:styleId="Fett">
    <w:name w:val="Strong"/>
    <w:basedOn w:val="Absatz-Standardschriftart"/>
    <w:uiPriority w:val="22"/>
    <w:qFormat/>
    <w:rsid w:val="00F54A9E"/>
    <w:rPr>
      <w:b/>
      <w:bCs/>
    </w:rPr>
  </w:style>
  <w:style w:type="character" w:styleId="BesuchterLink">
    <w:name w:val="FollowedHyperlink"/>
    <w:basedOn w:val="Absatz-Standardschriftart"/>
    <w:uiPriority w:val="99"/>
    <w:semiHidden/>
    <w:unhideWhenUsed/>
    <w:rsid w:val="00F54A9E"/>
    <w:rPr>
      <w:color w:val="954F72"/>
      <w:u w:val="single"/>
    </w:rPr>
  </w:style>
  <w:style w:type="paragraph" w:customStyle="1" w:styleId="msonormal0">
    <w:name w:val="msonormal"/>
    <w:basedOn w:val="Standard"/>
    <w:rsid w:val="00F54A9E"/>
    <w:pPr>
      <w:spacing w:before="100" w:beforeAutospacing="1" w:after="100" w:afterAutospacing="1" w:line="240" w:lineRule="auto"/>
    </w:pPr>
    <w:rPr>
      <w:rFonts w:eastAsia="Times New Roman" w:cs="Times New Roman"/>
      <w:szCs w:val="24"/>
      <w:lang w:eastAsia="de-DE"/>
    </w:rPr>
  </w:style>
  <w:style w:type="paragraph" w:customStyle="1" w:styleId="xl63">
    <w:name w:val="xl63"/>
    <w:basedOn w:val="Standard"/>
    <w:rsid w:val="00F54A9E"/>
    <w:pPr>
      <w:pBdr>
        <w:top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14"/>
      <w:szCs w:val="14"/>
      <w:lang w:eastAsia="de-DE"/>
    </w:rPr>
  </w:style>
  <w:style w:type="paragraph" w:customStyle="1" w:styleId="xl64">
    <w:name w:val="xl64"/>
    <w:basedOn w:val="Standard"/>
    <w:rsid w:val="00F54A9E"/>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14"/>
      <w:szCs w:val="14"/>
      <w:lang w:eastAsia="de-DE"/>
    </w:rPr>
  </w:style>
  <w:style w:type="paragraph" w:customStyle="1" w:styleId="xl65">
    <w:name w:val="xl65"/>
    <w:basedOn w:val="Standard"/>
    <w:rsid w:val="00F54A9E"/>
    <w:pPr>
      <w:pBdr>
        <w:bottom w:val="single" w:sz="8" w:space="0" w:color="auto"/>
        <w:right w:val="single" w:sz="8" w:space="0" w:color="auto"/>
      </w:pBdr>
      <w:spacing w:before="100" w:beforeAutospacing="1" w:after="100" w:afterAutospacing="1" w:line="240" w:lineRule="auto"/>
      <w:textAlignment w:val="center"/>
    </w:pPr>
    <w:rPr>
      <w:rFonts w:eastAsia="Times New Roman" w:cs="Times New Roman"/>
      <w:b/>
      <w:bCs/>
      <w:sz w:val="14"/>
      <w:szCs w:val="14"/>
      <w:lang w:eastAsia="de-DE"/>
    </w:rPr>
  </w:style>
  <w:style w:type="paragraph" w:customStyle="1" w:styleId="xl66">
    <w:name w:val="xl66"/>
    <w:basedOn w:val="Standard"/>
    <w:rsid w:val="00F54A9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14"/>
      <w:szCs w:val="14"/>
      <w:lang w:eastAsia="de-DE"/>
    </w:rPr>
  </w:style>
  <w:style w:type="paragraph" w:customStyle="1" w:styleId="xl67">
    <w:name w:val="xl67"/>
    <w:basedOn w:val="Standard"/>
    <w:rsid w:val="00F54A9E"/>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14"/>
      <w:szCs w:val="14"/>
      <w:lang w:eastAsia="de-DE"/>
    </w:rPr>
  </w:style>
  <w:style w:type="paragraph" w:customStyle="1" w:styleId="xl68">
    <w:name w:val="xl68"/>
    <w:basedOn w:val="Standard"/>
    <w:rsid w:val="00F54A9E"/>
    <w:pPr>
      <w:pBdr>
        <w:bottom w:val="single" w:sz="8" w:space="0" w:color="auto"/>
        <w:right w:val="single" w:sz="8" w:space="0" w:color="auto"/>
      </w:pBdr>
      <w:spacing w:before="100" w:beforeAutospacing="1" w:after="100" w:afterAutospacing="1" w:line="240" w:lineRule="auto"/>
      <w:jc w:val="right"/>
      <w:textAlignment w:val="center"/>
    </w:pPr>
    <w:rPr>
      <w:rFonts w:eastAsia="Times New Roman" w:cs="Times New Roman"/>
      <w:sz w:val="14"/>
      <w:szCs w:val="14"/>
      <w:lang w:eastAsia="de-DE"/>
    </w:rPr>
  </w:style>
  <w:style w:type="paragraph" w:customStyle="1" w:styleId="xl69">
    <w:name w:val="xl69"/>
    <w:basedOn w:val="Standard"/>
    <w:rsid w:val="00F54A9E"/>
    <w:pPr>
      <w:pBdr>
        <w:bottom w:val="single" w:sz="8" w:space="0" w:color="auto"/>
        <w:right w:val="single" w:sz="8" w:space="0" w:color="auto"/>
      </w:pBdr>
      <w:spacing w:before="100" w:beforeAutospacing="1" w:after="100" w:afterAutospacing="1" w:line="240" w:lineRule="auto"/>
      <w:textAlignment w:val="center"/>
    </w:pPr>
    <w:rPr>
      <w:rFonts w:eastAsia="Times New Roman" w:cs="Times New Roman"/>
      <w:sz w:val="14"/>
      <w:szCs w:val="14"/>
      <w:lang w:eastAsia="de-DE"/>
    </w:rPr>
  </w:style>
  <w:style w:type="paragraph" w:customStyle="1" w:styleId="xl70">
    <w:name w:val="xl70"/>
    <w:basedOn w:val="Standard"/>
    <w:rsid w:val="00F54A9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14"/>
      <w:szCs w:val="14"/>
      <w:lang w:eastAsia="de-DE"/>
    </w:rPr>
  </w:style>
  <w:style w:type="paragraph" w:customStyle="1" w:styleId="xl71">
    <w:name w:val="xl71"/>
    <w:basedOn w:val="Standard"/>
    <w:rsid w:val="00F54A9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14"/>
      <w:szCs w:val="14"/>
      <w:lang w:eastAsia="de-DE"/>
    </w:rPr>
  </w:style>
  <w:style w:type="paragraph" w:customStyle="1" w:styleId="xl72">
    <w:name w:val="xl72"/>
    <w:basedOn w:val="Standard"/>
    <w:rsid w:val="00F54A9E"/>
    <w:pPr>
      <w:pBdr>
        <w:top w:val="single" w:sz="8" w:space="0" w:color="auto"/>
        <w:bottom w:val="single" w:sz="8" w:space="0" w:color="auto"/>
      </w:pBdr>
      <w:spacing w:before="100" w:beforeAutospacing="1" w:after="100" w:afterAutospacing="1" w:line="240" w:lineRule="auto"/>
      <w:jc w:val="center"/>
      <w:textAlignment w:val="center"/>
    </w:pPr>
    <w:rPr>
      <w:rFonts w:eastAsia="Times New Roman" w:cs="Times New Roman"/>
      <w:b/>
      <w:bCs/>
      <w:sz w:val="14"/>
      <w:szCs w:val="14"/>
      <w:lang w:eastAsia="de-DE"/>
    </w:rPr>
  </w:style>
  <w:style w:type="paragraph" w:customStyle="1" w:styleId="xl73">
    <w:name w:val="xl73"/>
    <w:basedOn w:val="Standard"/>
    <w:rsid w:val="00F54A9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cs="Times New Roman"/>
      <w:b/>
      <w:bCs/>
      <w:sz w:val="14"/>
      <w:szCs w:val="14"/>
      <w:lang w:eastAsia="de-DE"/>
    </w:rPr>
  </w:style>
  <w:style w:type="paragraph" w:customStyle="1" w:styleId="xl74">
    <w:name w:val="xl74"/>
    <w:basedOn w:val="Standard"/>
    <w:rsid w:val="00F54A9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14"/>
      <w:szCs w:val="14"/>
      <w:lang w:eastAsia="de-DE"/>
    </w:rPr>
  </w:style>
  <w:style w:type="character" w:customStyle="1" w:styleId="Erwhnung1">
    <w:name w:val="Erwähnung1"/>
    <w:basedOn w:val="Absatz-Standardschriftart"/>
    <w:uiPriority w:val="99"/>
    <w:semiHidden/>
    <w:unhideWhenUsed/>
    <w:rsid w:val="00F54A9E"/>
    <w:rPr>
      <w:color w:val="2B579A"/>
      <w:shd w:val="clear" w:color="auto" w:fill="E6E6E6"/>
    </w:rPr>
  </w:style>
  <w:style w:type="character" w:customStyle="1" w:styleId="Erwhnung2">
    <w:name w:val="Erwähnung2"/>
    <w:basedOn w:val="Absatz-Standardschriftart"/>
    <w:uiPriority w:val="99"/>
    <w:semiHidden/>
    <w:unhideWhenUsed/>
    <w:rsid w:val="00F54A9E"/>
    <w:rPr>
      <w:color w:val="2B579A"/>
      <w:shd w:val="clear" w:color="auto" w:fill="E6E6E6"/>
    </w:rPr>
  </w:style>
  <w:style w:type="character" w:styleId="Hervorhebung">
    <w:name w:val="Emphasis"/>
    <w:basedOn w:val="Absatz-Standardschriftart"/>
    <w:uiPriority w:val="20"/>
    <w:qFormat/>
    <w:rsid w:val="00F54A9E"/>
    <w:rPr>
      <w:i/>
      <w:iCs/>
    </w:rPr>
  </w:style>
  <w:style w:type="character" w:customStyle="1" w:styleId="apple-converted-space">
    <w:name w:val="apple-converted-space"/>
    <w:basedOn w:val="Absatz-Standardschriftart"/>
    <w:rsid w:val="00F54A9E"/>
  </w:style>
  <w:style w:type="character" w:customStyle="1" w:styleId="Erwhnung3">
    <w:name w:val="Erwähnung3"/>
    <w:basedOn w:val="Absatz-Standardschriftart"/>
    <w:uiPriority w:val="99"/>
    <w:semiHidden/>
    <w:unhideWhenUsed/>
    <w:rsid w:val="00F54A9E"/>
    <w:rPr>
      <w:color w:val="2B579A"/>
      <w:shd w:val="clear" w:color="auto" w:fill="E6E6E6"/>
    </w:rPr>
  </w:style>
  <w:style w:type="character" w:customStyle="1" w:styleId="Erwhnung4">
    <w:name w:val="Erwähnung4"/>
    <w:basedOn w:val="Absatz-Standardschriftart"/>
    <w:uiPriority w:val="99"/>
    <w:semiHidden/>
    <w:unhideWhenUsed/>
    <w:rsid w:val="00F54A9E"/>
    <w:rPr>
      <w:color w:val="2B579A"/>
      <w:shd w:val="clear" w:color="auto" w:fill="E6E6E6"/>
    </w:rPr>
  </w:style>
  <w:style w:type="character" w:customStyle="1" w:styleId="NichtaufgelsteErwhnung1">
    <w:name w:val="Nicht aufgelöste Erwähnung1"/>
    <w:basedOn w:val="Absatz-Standardschriftart"/>
    <w:uiPriority w:val="99"/>
    <w:semiHidden/>
    <w:unhideWhenUsed/>
    <w:rsid w:val="00F54A9E"/>
    <w:rPr>
      <w:color w:val="808080"/>
      <w:shd w:val="clear" w:color="auto" w:fill="E6E6E6"/>
    </w:rPr>
  </w:style>
  <w:style w:type="character" w:customStyle="1" w:styleId="highlight">
    <w:name w:val="highlight"/>
    <w:basedOn w:val="Absatz-Standardschriftart"/>
    <w:rsid w:val="00F54A9E"/>
  </w:style>
  <w:style w:type="character" w:customStyle="1" w:styleId="NichtaufgelsteErwhnung2">
    <w:name w:val="Nicht aufgelöste Erwähnung2"/>
    <w:basedOn w:val="Absatz-Standardschriftart"/>
    <w:uiPriority w:val="99"/>
    <w:semiHidden/>
    <w:unhideWhenUsed/>
    <w:rsid w:val="00F54A9E"/>
    <w:rPr>
      <w:color w:val="808080"/>
      <w:shd w:val="clear" w:color="auto" w:fill="E6E6E6"/>
    </w:rPr>
  </w:style>
  <w:style w:type="character" w:customStyle="1" w:styleId="NichtaufgelsteErwhnung3">
    <w:name w:val="Nicht aufgelöste Erwähnung3"/>
    <w:basedOn w:val="Absatz-Standardschriftart"/>
    <w:uiPriority w:val="99"/>
    <w:semiHidden/>
    <w:unhideWhenUsed/>
    <w:rsid w:val="00F54A9E"/>
    <w:rPr>
      <w:color w:val="808080"/>
      <w:shd w:val="clear" w:color="auto" w:fill="E6E6E6"/>
    </w:rPr>
  </w:style>
  <w:style w:type="character" w:customStyle="1" w:styleId="NichtaufgelsteErwhnung4">
    <w:name w:val="Nicht aufgelöste Erwähnung4"/>
    <w:basedOn w:val="Absatz-Standardschriftart"/>
    <w:uiPriority w:val="99"/>
    <w:semiHidden/>
    <w:unhideWhenUsed/>
    <w:rsid w:val="00F54A9E"/>
    <w:rPr>
      <w:color w:val="808080"/>
      <w:shd w:val="clear" w:color="auto" w:fill="E6E6E6"/>
    </w:rPr>
  </w:style>
  <w:style w:type="character" w:customStyle="1" w:styleId="NichtaufgelsteErwhnung5">
    <w:name w:val="Nicht aufgelöste Erwähnung5"/>
    <w:basedOn w:val="Absatz-Standardschriftart"/>
    <w:uiPriority w:val="99"/>
    <w:semiHidden/>
    <w:unhideWhenUsed/>
    <w:rsid w:val="00F54A9E"/>
    <w:rPr>
      <w:color w:val="808080"/>
      <w:shd w:val="clear" w:color="auto" w:fill="E6E6E6"/>
    </w:rPr>
  </w:style>
  <w:style w:type="character" w:customStyle="1" w:styleId="NichtaufgelsteErwhnung6">
    <w:name w:val="Nicht aufgelöste Erwähnung6"/>
    <w:basedOn w:val="Absatz-Standardschriftart"/>
    <w:uiPriority w:val="99"/>
    <w:semiHidden/>
    <w:unhideWhenUsed/>
    <w:rsid w:val="00F54A9E"/>
    <w:rPr>
      <w:color w:val="808080"/>
      <w:shd w:val="clear" w:color="auto" w:fill="E6E6E6"/>
    </w:rPr>
  </w:style>
  <w:style w:type="paragraph" w:styleId="Endnotentext">
    <w:name w:val="endnote text"/>
    <w:basedOn w:val="Standard"/>
    <w:link w:val="EndnotentextZchn"/>
    <w:uiPriority w:val="99"/>
    <w:semiHidden/>
    <w:unhideWhenUsed/>
    <w:rsid w:val="00F54A9E"/>
    <w:pPr>
      <w:spacing w:line="240" w:lineRule="auto"/>
      <w:jc w:val="both"/>
    </w:pPr>
    <w:rPr>
      <w:sz w:val="20"/>
      <w:szCs w:val="20"/>
    </w:rPr>
  </w:style>
  <w:style w:type="character" w:customStyle="1" w:styleId="EndnotentextZchn">
    <w:name w:val="Endnotentext Zchn"/>
    <w:basedOn w:val="Absatz-Standardschriftart"/>
    <w:link w:val="Endnotentext"/>
    <w:uiPriority w:val="99"/>
    <w:semiHidden/>
    <w:rsid w:val="00F54A9E"/>
    <w:rPr>
      <w:rFonts w:ascii="Times New Roman" w:hAnsi="Times New Roman"/>
      <w:sz w:val="20"/>
      <w:szCs w:val="20"/>
    </w:rPr>
  </w:style>
  <w:style w:type="character" w:styleId="Endnotenzeichen">
    <w:name w:val="endnote reference"/>
    <w:basedOn w:val="Absatz-Standardschriftart"/>
    <w:uiPriority w:val="99"/>
    <w:semiHidden/>
    <w:unhideWhenUsed/>
    <w:rsid w:val="00F54A9E"/>
    <w:rPr>
      <w:vertAlign w:val="superscript"/>
    </w:rPr>
  </w:style>
  <w:style w:type="character" w:customStyle="1" w:styleId="NichtaufgelsteErwhnung7">
    <w:name w:val="Nicht aufgelöste Erwähnung7"/>
    <w:basedOn w:val="Absatz-Standardschriftart"/>
    <w:uiPriority w:val="99"/>
    <w:semiHidden/>
    <w:unhideWhenUsed/>
    <w:rsid w:val="00F54A9E"/>
    <w:rPr>
      <w:color w:val="808080"/>
      <w:shd w:val="clear" w:color="auto" w:fill="E6E6E6"/>
    </w:rPr>
  </w:style>
  <w:style w:type="character" w:customStyle="1" w:styleId="NichtaufgelsteErwhnung8">
    <w:name w:val="Nicht aufgelöste Erwähnung8"/>
    <w:basedOn w:val="Absatz-Standardschriftart"/>
    <w:uiPriority w:val="99"/>
    <w:semiHidden/>
    <w:unhideWhenUsed/>
    <w:rsid w:val="00F54A9E"/>
    <w:rPr>
      <w:color w:val="808080"/>
      <w:shd w:val="clear" w:color="auto" w:fill="E6E6E6"/>
    </w:rPr>
  </w:style>
  <w:style w:type="character" w:customStyle="1" w:styleId="hlfld-abstract">
    <w:name w:val="hlfld-abstract"/>
    <w:basedOn w:val="Absatz-Standardschriftart"/>
    <w:rsid w:val="00F54A9E"/>
  </w:style>
  <w:style w:type="character" w:customStyle="1" w:styleId="NichtaufgelsteErwhnung9">
    <w:name w:val="Nicht aufgelöste Erwähnung9"/>
    <w:basedOn w:val="Absatz-Standardschriftart"/>
    <w:uiPriority w:val="99"/>
    <w:semiHidden/>
    <w:unhideWhenUsed/>
    <w:rsid w:val="00F54A9E"/>
    <w:rPr>
      <w:color w:val="808080"/>
      <w:shd w:val="clear" w:color="auto" w:fill="E6E6E6"/>
    </w:rPr>
  </w:style>
  <w:style w:type="character" w:customStyle="1" w:styleId="NichtaufgelsteErwhnung10">
    <w:name w:val="Nicht aufgelöste Erwähnung10"/>
    <w:basedOn w:val="Absatz-Standardschriftart"/>
    <w:uiPriority w:val="99"/>
    <w:semiHidden/>
    <w:unhideWhenUsed/>
    <w:rsid w:val="00F54A9E"/>
    <w:rPr>
      <w:color w:val="808080"/>
      <w:shd w:val="clear" w:color="auto" w:fill="E6E6E6"/>
    </w:rPr>
  </w:style>
  <w:style w:type="character" w:customStyle="1" w:styleId="NichtaufgelsteErwhnung11">
    <w:name w:val="Nicht aufgelöste Erwähnung11"/>
    <w:basedOn w:val="Absatz-Standardschriftart"/>
    <w:uiPriority w:val="99"/>
    <w:semiHidden/>
    <w:unhideWhenUsed/>
    <w:rsid w:val="00F54A9E"/>
    <w:rPr>
      <w:color w:val="808080"/>
      <w:shd w:val="clear" w:color="auto" w:fill="E6E6E6"/>
    </w:rPr>
  </w:style>
  <w:style w:type="character" w:customStyle="1" w:styleId="NichtaufgelsteErwhnung12">
    <w:name w:val="Nicht aufgelöste Erwähnung12"/>
    <w:basedOn w:val="Absatz-Standardschriftart"/>
    <w:uiPriority w:val="99"/>
    <w:semiHidden/>
    <w:unhideWhenUsed/>
    <w:rsid w:val="00F54A9E"/>
    <w:rPr>
      <w:color w:val="808080"/>
      <w:shd w:val="clear" w:color="auto" w:fill="E6E6E6"/>
    </w:rPr>
  </w:style>
  <w:style w:type="character" w:customStyle="1" w:styleId="NichtaufgelsteErwhnung13">
    <w:name w:val="Nicht aufgelöste Erwähnung13"/>
    <w:basedOn w:val="Absatz-Standardschriftart"/>
    <w:uiPriority w:val="99"/>
    <w:semiHidden/>
    <w:unhideWhenUsed/>
    <w:rsid w:val="00F54A9E"/>
    <w:rPr>
      <w:color w:val="808080"/>
      <w:shd w:val="clear" w:color="auto" w:fill="E6E6E6"/>
    </w:rPr>
  </w:style>
  <w:style w:type="character" w:customStyle="1" w:styleId="NichtaufgelsteErwhnung14">
    <w:name w:val="Nicht aufgelöste Erwähnung14"/>
    <w:basedOn w:val="Absatz-Standardschriftart"/>
    <w:uiPriority w:val="99"/>
    <w:semiHidden/>
    <w:unhideWhenUsed/>
    <w:rsid w:val="00F54A9E"/>
    <w:rPr>
      <w:color w:val="808080"/>
      <w:shd w:val="clear" w:color="auto" w:fill="E6E6E6"/>
    </w:rPr>
  </w:style>
  <w:style w:type="character" w:customStyle="1" w:styleId="NichtaufgelsteErwhnung15">
    <w:name w:val="Nicht aufgelöste Erwähnung15"/>
    <w:basedOn w:val="Absatz-Standardschriftart"/>
    <w:uiPriority w:val="99"/>
    <w:semiHidden/>
    <w:unhideWhenUsed/>
    <w:rsid w:val="00F54A9E"/>
    <w:rPr>
      <w:color w:val="808080"/>
      <w:shd w:val="clear" w:color="auto" w:fill="E6E6E6"/>
    </w:rPr>
  </w:style>
  <w:style w:type="character" w:customStyle="1" w:styleId="NichtaufgelsteErwhnung16">
    <w:name w:val="Nicht aufgelöste Erwähnung16"/>
    <w:basedOn w:val="Absatz-Standardschriftart"/>
    <w:uiPriority w:val="99"/>
    <w:semiHidden/>
    <w:unhideWhenUsed/>
    <w:rsid w:val="00F54A9E"/>
    <w:rPr>
      <w:color w:val="808080"/>
      <w:shd w:val="clear" w:color="auto" w:fill="E6E6E6"/>
    </w:rPr>
  </w:style>
  <w:style w:type="character" w:customStyle="1" w:styleId="NichtaufgelsteErwhnung17">
    <w:name w:val="Nicht aufgelöste Erwähnung17"/>
    <w:basedOn w:val="Absatz-Standardschriftart"/>
    <w:uiPriority w:val="99"/>
    <w:semiHidden/>
    <w:unhideWhenUsed/>
    <w:rsid w:val="00F54A9E"/>
    <w:rPr>
      <w:color w:val="808080"/>
      <w:shd w:val="clear" w:color="auto" w:fill="E6E6E6"/>
    </w:rPr>
  </w:style>
  <w:style w:type="character" w:customStyle="1" w:styleId="NichtaufgelsteErwhnung18">
    <w:name w:val="Nicht aufgelöste Erwähnung18"/>
    <w:basedOn w:val="Absatz-Standardschriftart"/>
    <w:uiPriority w:val="99"/>
    <w:semiHidden/>
    <w:unhideWhenUsed/>
    <w:rsid w:val="00F54A9E"/>
    <w:rPr>
      <w:color w:val="605E5C"/>
      <w:shd w:val="clear" w:color="auto" w:fill="E1DFDD"/>
    </w:rPr>
  </w:style>
  <w:style w:type="character" w:customStyle="1" w:styleId="NichtaufgelsteErwhnung19">
    <w:name w:val="Nicht aufgelöste Erwähnung19"/>
    <w:basedOn w:val="Absatz-Standardschriftart"/>
    <w:uiPriority w:val="99"/>
    <w:semiHidden/>
    <w:unhideWhenUsed/>
    <w:rsid w:val="00F54A9E"/>
    <w:rPr>
      <w:color w:val="605E5C"/>
      <w:shd w:val="clear" w:color="auto" w:fill="E1DFDD"/>
    </w:rPr>
  </w:style>
  <w:style w:type="character" w:customStyle="1" w:styleId="NichtaufgelsteErwhnung20">
    <w:name w:val="Nicht aufgelöste Erwähnung20"/>
    <w:basedOn w:val="Absatz-Standardschriftart"/>
    <w:uiPriority w:val="99"/>
    <w:semiHidden/>
    <w:unhideWhenUsed/>
    <w:rsid w:val="00F54A9E"/>
    <w:rPr>
      <w:color w:val="605E5C"/>
      <w:shd w:val="clear" w:color="auto" w:fill="E1DFDD"/>
    </w:rPr>
  </w:style>
  <w:style w:type="paragraph" w:customStyle="1" w:styleId="MTDisplayEquation">
    <w:name w:val="MTDisplayEquation"/>
    <w:basedOn w:val="Standard"/>
    <w:next w:val="Standard"/>
    <w:link w:val="MTDisplayEquationChar"/>
    <w:rsid w:val="00F54A9E"/>
    <w:pPr>
      <w:tabs>
        <w:tab w:val="center" w:pos="4680"/>
        <w:tab w:val="right" w:pos="9360"/>
      </w:tabs>
      <w:spacing w:line="480" w:lineRule="auto"/>
    </w:pPr>
    <w:rPr>
      <w:rFonts w:cs="Times New Roman"/>
      <w:szCs w:val="24"/>
    </w:rPr>
  </w:style>
  <w:style w:type="character" w:customStyle="1" w:styleId="MTDisplayEquationChar">
    <w:name w:val="MTDisplayEquation Char"/>
    <w:basedOn w:val="Absatz-Standardschriftart"/>
    <w:link w:val="MTDisplayEquation"/>
    <w:rsid w:val="00F54A9E"/>
    <w:rPr>
      <w:rFonts w:ascii="Times New Roman" w:hAnsi="Times New Roman" w:cs="Times New Roman"/>
      <w:sz w:val="24"/>
      <w:szCs w:val="24"/>
    </w:rPr>
  </w:style>
  <w:style w:type="character" w:customStyle="1" w:styleId="NichtaufgelsteErwhnung21">
    <w:name w:val="Nicht aufgelöste Erwähnung21"/>
    <w:basedOn w:val="Absatz-Standardschriftart"/>
    <w:uiPriority w:val="99"/>
    <w:semiHidden/>
    <w:unhideWhenUsed/>
    <w:rsid w:val="00F54A9E"/>
    <w:rPr>
      <w:color w:val="605E5C"/>
      <w:shd w:val="clear" w:color="auto" w:fill="E1DFDD"/>
    </w:rPr>
  </w:style>
  <w:style w:type="paragraph" w:customStyle="1" w:styleId="endnotebibliography0">
    <w:name w:val="endnotebibliography"/>
    <w:basedOn w:val="Standard"/>
    <w:rsid w:val="005E4A6B"/>
    <w:pPr>
      <w:spacing w:before="100" w:beforeAutospacing="1" w:after="100" w:afterAutospacing="1" w:line="240" w:lineRule="auto"/>
    </w:pPr>
    <w:rPr>
      <w:rFonts w:eastAsia="Times New Roman" w:cs="Times New Roman"/>
      <w:szCs w:val="24"/>
      <w:lang w:val="de-DE" w:eastAsia="de-DE"/>
    </w:rPr>
  </w:style>
  <w:style w:type="paragraph" w:styleId="Beschriftung">
    <w:name w:val="caption"/>
    <w:basedOn w:val="Standard"/>
    <w:next w:val="Standard"/>
    <w:uiPriority w:val="35"/>
    <w:unhideWhenUsed/>
    <w:qFormat/>
    <w:rsid w:val="0048282C"/>
    <w:pPr>
      <w:spacing w:before="120"/>
    </w:pPr>
    <w:rPr>
      <w:b/>
      <w:iCs/>
      <w:szCs w:val="18"/>
    </w:rPr>
  </w:style>
  <w:style w:type="paragraph" w:customStyle="1" w:styleId="FormatvorlageBeschriftungZentriert">
    <w:name w:val="Formatvorlage Beschriftung + Zentriert"/>
    <w:basedOn w:val="Beschriftung"/>
    <w:rsid w:val="00A4484A"/>
    <w:pPr>
      <w:keepNext/>
    </w:pPr>
    <w:rPr>
      <w:rFonts w:eastAsia="Times New Roman" w:cs="Times New Roman"/>
      <w:bCs/>
      <w:iCs w:val="0"/>
      <w:szCs w:val="20"/>
    </w:rPr>
  </w:style>
  <w:style w:type="character" w:customStyle="1" w:styleId="UnresolvedMention1">
    <w:name w:val="Unresolved Mention1"/>
    <w:basedOn w:val="Absatz-Standardschriftart"/>
    <w:uiPriority w:val="99"/>
    <w:semiHidden/>
    <w:unhideWhenUsed/>
    <w:rsid w:val="001B5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9843">
      <w:bodyDiv w:val="1"/>
      <w:marLeft w:val="0"/>
      <w:marRight w:val="0"/>
      <w:marTop w:val="0"/>
      <w:marBottom w:val="0"/>
      <w:divBdr>
        <w:top w:val="none" w:sz="0" w:space="0" w:color="auto"/>
        <w:left w:val="none" w:sz="0" w:space="0" w:color="auto"/>
        <w:bottom w:val="none" w:sz="0" w:space="0" w:color="auto"/>
        <w:right w:val="none" w:sz="0" w:space="0" w:color="auto"/>
      </w:divBdr>
    </w:div>
    <w:div w:id="184487307">
      <w:bodyDiv w:val="1"/>
      <w:marLeft w:val="0"/>
      <w:marRight w:val="0"/>
      <w:marTop w:val="0"/>
      <w:marBottom w:val="0"/>
      <w:divBdr>
        <w:top w:val="none" w:sz="0" w:space="0" w:color="auto"/>
        <w:left w:val="none" w:sz="0" w:space="0" w:color="auto"/>
        <w:bottom w:val="none" w:sz="0" w:space="0" w:color="auto"/>
        <w:right w:val="none" w:sz="0" w:space="0" w:color="auto"/>
      </w:divBdr>
    </w:div>
    <w:div w:id="223370558">
      <w:bodyDiv w:val="1"/>
      <w:marLeft w:val="0"/>
      <w:marRight w:val="0"/>
      <w:marTop w:val="0"/>
      <w:marBottom w:val="0"/>
      <w:divBdr>
        <w:top w:val="none" w:sz="0" w:space="0" w:color="auto"/>
        <w:left w:val="none" w:sz="0" w:space="0" w:color="auto"/>
        <w:bottom w:val="none" w:sz="0" w:space="0" w:color="auto"/>
        <w:right w:val="none" w:sz="0" w:space="0" w:color="auto"/>
      </w:divBdr>
    </w:div>
    <w:div w:id="238176859">
      <w:bodyDiv w:val="1"/>
      <w:marLeft w:val="0"/>
      <w:marRight w:val="0"/>
      <w:marTop w:val="0"/>
      <w:marBottom w:val="0"/>
      <w:divBdr>
        <w:top w:val="none" w:sz="0" w:space="0" w:color="auto"/>
        <w:left w:val="none" w:sz="0" w:space="0" w:color="auto"/>
        <w:bottom w:val="none" w:sz="0" w:space="0" w:color="auto"/>
        <w:right w:val="none" w:sz="0" w:space="0" w:color="auto"/>
      </w:divBdr>
    </w:div>
    <w:div w:id="268196634">
      <w:bodyDiv w:val="1"/>
      <w:marLeft w:val="0"/>
      <w:marRight w:val="0"/>
      <w:marTop w:val="0"/>
      <w:marBottom w:val="0"/>
      <w:divBdr>
        <w:top w:val="none" w:sz="0" w:space="0" w:color="auto"/>
        <w:left w:val="none" w:sz="0" w:space="0" w:color="auto"/>
        <w:bottom w:val="none" w:sz="0" w:space="0" w:color="auto"/>
        <w:right w:val="none" w:sz="0" w:space="0" w:color="auto"/>
      </w:divBdr>
      <w:divsChild>
        <w:div w:id="1710446185">
          <w:marLeft w:val="0"/>
          <w:marRight w:val="0"/>
          <w:marTop w:val="0"/>
          <w:marBottom w:val="0"/>
          <w:divBdr>
            <w:top w:val="none" w:sz="0" w:space="0" w:color="auto"/>
            <w:left w:val="none" w:sz="0" w:space="0" w:color="auto"/>
            <w:bottom w:val="none" w:sz="0" w:space="0" w:color="auto"/>
            <w:right w:val="none" w:sz="0" w:space="0" w:color="auto"/>
          </w:divBdr>
        </w:div>
      </w:divsChild>
    </w:div>
    <w:div w:id="286157229">
      <w:bodyDiv w:val="1"/>
      <w:marLeft w:val="0"/>
      <w:marRight w:val="0"/>
      <w:marTop w:val="0"/>
      <w:marBottom w:val="0"/>
      <w:divBdr>
        <w:top w:val="none" w:sz="0" w:space="0" w:color="auto"/>
        <w:left w:val="none" w:sz="0" w:space="0" w:color="auto"/>
        <w:bottom w:val="none" w:sz="0" w:space="0" w:color="auto"/>
        <w:right w:val="none" w:sz="0" w:space="0" w:color="auto"/>
      </w:divBdr>
    </w:div>
    <w:div w:id="290600614">
      <w:bodyDiv w:val="1"/>
      <w:marLeft w:val="0"/>
      <w:marRight w:val="0"/>
      <w:marTop w:val="0"/>
      <w:marBottom w:val="0"/>
      <w:divBdr>
        <w:top w:val="none" w:sz="0" w:space="0" w:color="auto"/>
        <w:left w:val="none" w:sz="0" w:space="0" w:color="auto"/>
        <w:bottom w:val="none" w:sz="0" w:space="0" w:color="auto"/>
        <w:right w:val="none" w:sz="0" w:space="0" w:color="auto"/>
      </w:divBdr>
    </w:div>
    <w:div w:id="294913478">
      <w:bodyDiv w:val="1"/>
      <w:marLeft w:val="0"/>
      <w:marRight w:val="0"/>
      <w:marTop w:val="0"/>
      <w:marBottom w:val="0"/>
      <w:divBdr>
        <w:top w:val="none" w:sz="0" w:space="0" w:color="auto"/>
        <w:left w:val="none" w:sz="0" w:space="0" w:color="auto"/>
        <w:bottom w:val="none" w:sz="0" w:space="0" w:color="auto"/>
        <w:right w:val="none" w:sz="0" w:space="0" w:color="auto"/>
      </w:divBdr>
    </w:div>
    <w:div w:id="535974325">
      <w:bodyDiv w:val="1"/>
      <w:marLeft w:val="0"/>
      <w:marRight w:val="0"/>
      <w:marTop w:val="0"/>
      <w:marBottom w:val="0"/>
      <w:divBdr>
        <w:top w:val="none" w:sz="0" w:space="0" w:color="auto"/>
        <w:left w:val="none" w:sz="0" w:space="0" w:color="auto"/>
        <w:bottom w:val="none" w:sz="0" w:space="0" w:color="auto"/>
        <w:right w:val="none" w:sz="0" w:space="0" w:color="auto"/>
      </w:divBdr>
    </w:div>
    <w:div w:id="587465148">
      <w:bodyDiv w:val="1"/>
      <w:marLeft w:val="0"/>
      <w:marRight w:val="0"/>
      <w:marTop w:val="0"/>
      <w:marBottom w:val="0"/>
      <w:divBdr>
        <w:top w:val="none" w:sz="0" w:space="0" w:color="auto"/>
        <w:left w:val="none" w:sz="0" w:space="0" w:color="auto"/>
        <w:bottom w:val="none" w:sz="0" w:space="0" w:color="auto"/>
        <w:right w:val="none" w:sz="0" w:space="0" w:color="auto"/>
      </w:divBdr>
    </w:div>
    <w:div w:id="698706194">
      <w:bodyDiv w:val="1"/>
      <w:marLeft w:val="0"/>
      <w:marRight w:val="0"/>
      <w:marTop w:val="0"/>
      <w:marBottom w:val="0"/>
      <w:divBdr>
        <w:top w:val="none" w:sz="0" w:space="0" w:color="auto"/>
        <w:left w:val="none" w:sz="0" w:space="0" w:color="auto"/>
        <w:bottom w:val="none" w:sz="0" w:space="0" w:color="auto"/>
        <w:right w:val="none" w:sz="0" w:space="0" w:color="auto"/>
      </w:divBdr>
    </w:div>
    <w:div w:id="721829695">
      <w:bodyDiv w:val="1"/>
      <w:marLeft w:val="0"/>
      <w:marRight w:val="0"/>
      <w:marTop w:val="0"/>
      <w:marBottom w:val="0"/>
      <w:divBdr>
        <w:top w:val="none" w:sz="0" w:space="0" w:color="auto"/>
        <w:left w:val="none" w:sz="0" w:space="0" w:color="auto"/>
        <w:bottom w:val="none" w:sz="0" w:space="0" w:color="auto"/>
        <w:right w:val="none" w:sz="0" w:space="0" w:color="auto"/>
      </w:divBdr>
    </w:div>
    <w:div w:id="729380794">
      <w:bodyDiv w:val="1"/>
      <w:marLeft w:val="0"/>
      <w:marRight w:val="0"/>
      <w:marTop w:val="0"/>
      <w:marBottom w:val="0"/>
      <w:divBdr>
        <w:top w:val="none" w:sz="0" w:space="0" w:color="auto"/>
        <w:left w:val="none" w:sz="0" w:space="0" w:color="auto"/>
        <w:bottom w:val="none" w:sz="0" w:space="0" w:color="auto"/>
        <w:right w:val="none" w:sz="0" w:space="0" w:color="auto"/>
      </w:divBdr>
    </w:div>
    <w:div w:id="747581923">
      <w:bodyDiv w:val="1"/>
      <w:marLeft w:val="0"/>
      <w:marRight w:val="0"/>
      <w:marTop w:val="0"/>
      <w:marBottom w:val="0"/>
      <w:divBdr>
        <w:top w:val="none" w:sz="0" w:space="0" w:color="auto"/>
        <w:left w:val="none" w:sz="0" w:space="0" w:color="auto"/>
        <w:bottom w:val="none" w:sz="0" w:space="0" w:color="auto"/>
        <w:right w:val="none" w:sz="0" w:space="0" w:color="auto"/>
      </w:divBdr>
    </w:div>
    <w:div w:id="751046363">
      <w:bodyDiv w:val="1"/>
      <w:marLeft w:val="0"/>
      <w:marRight w:val="0"/>
      <w:marTop w:val="0"/>
      <w:marBottom w:val="0"/>
      <w:divBdr>
        <w:top w:val="none" w:sz="0" w:space="0" w:color="auto"/>
        <w:left w:val="none" w:sz="0" w:space="0" w:color="auto"/>
        <w:bottom w:val="none" w:sz="0" w:space="0" w:color="auto"/>
        <w:right w:val="none" w:sz="0" w:space="0" w:color="auto"/>
      </w:divBdr>
    </w:div>
    <w:div w:id="776945122">
      <w:bodyDiv w:val="1"/>
      <w:marLeft w:val="0"/>
      <w:marRight w:val="0"/>
      <w:marTop w:val="0"/>
      <w:marBottom w:val="0"/>
      <w:divBdr>
        <w:top w:val="none" w:sz="0" w:space="0" w:color="auto"/>
        <w:left w:val="none" w:sz="0" w:space="0" w:color="auto"/>
        <w:bottom w:val="none" w:sz="0" w:space="0" w:color="auto"/>
        <w:right w:val="none" w:sz="0" w:space="0" w:color="auto"/>
      </w:divBdr>
    </w:div>
    <w:div w:id="819466519">
      <w:bodyDiv w:val="1"/>
      <w:marLeft w:val="0"/>
      <w:marRight w:val="0"/>
      <w:marTop w:val="0"/>
      <w:marBottom w:val="0"/>
      <w:divBdr>
        <w:top w:val="none" w:sz="0" w:space="0" w:color="auto"/>
        <w:left w:val="none" w:sz="0" w:space="0" w:color="auto"/>
        <w:bottom w:val="none" w:sz="0" w:space="0" w:color="auto"/>
        <w:right w:val="none" w:sz="0" w:space="0" w:color="auto"/>
      </w:divBdr>
    </w:div>
    <w:div w:id="840004833">
      <w:bodyDiv w:val="1"/>
      <w:marLeft w:val="0"/>
      <w:marRight w:val="0"/>
      <w:marTop w:val="0"/>
      <w:marBottom w:val="0"/>
      <w:divBdr>
        <w:top w:val="none" w:sz="0" w:space="0" w:color="auto"/>
        <w:left w:val="none" w:sz="0" w:space="0" w:color="auto"/>
        <w:bottom w:val="none" w:sz="0" w:space="0" w:color="auto"/>
        <w:right w:val="none" w:sz="0" w:space="0" w:color="auto"/>
      </w:divBdr>
    </w:div>
    <w:div w:id="1010985991">
      <w:bodyDiv w:val="1"/>
      <w:marLeft w:val="0"/>
      <w:marRight w:val="0"/>
      <w:marTop w:val="0"/>
      <w:marBottom w:val="0"/>
      <w:divBdr>
        <w:top w:val="none" w:sz="0" w:space="0" w:color="auto"/>
        <w:left w:val="none" w:sz="0" w:space="0" w:color="auto"/>
        <w:bottom w:val="none" w:sz="0" w:space="0" w:color="auto"/>
        <w:right w:val="none" w:sz="0" w:space="0" w:color="auto"/>
      </w:divBdr>
    </w:div>
    <w:div w:id="1044476705">
      <w:bodyDiv w:val="1"/>
      <w:marLeft w:val="0"/>
      <w:marRight w:val="0"/>
      <w:marTop w:val="0"/>
      <w:marBottom w:val="0"/>
      <w:divBdr>
        <w:top w:val="none" w:sz="0" w:space="0" w:color="auto"/>
        <w:left w:val="none" w:sz="0" w:space="0" w:color="auto"/>
        <w:bottom w:val="none" w:sz="0" w:space="0" w:color="auto"/>
        <w:right w:val="none" w:sz="0" w:space="0" w:color="auto"/>
      </w:divBdr>
    </w:div>
    <w:div w:id="1060591973">
      <w:bodyDiv w:val="1"/>
      <w:marLeft w:val="0"/>
      <w:marRight w:val="0"/>
      <w:marTop w:val="0"/>
      <w:marBottom w:val="0"/>
      <w:divBdr>
        <w:top w:val="none" w:sz="0" w:space="0" w:color="auto"/>
        <w:left w:val="none" w:sz="0" w:space="0" w:color="auto"/>
        <w:bottom w:val="none" w:sz="0" w:space="0" w:color="auto"/>
        <w:right w:val="none" w:sz="0" w:space="0" w:color="auto"/>
      </w:divBdr>
    </w:div>
    <w:div w:id="1119256009">
      <w:bodyDiv w:val="1"/>
      <w:marLeft w:val="0"/>
      <w:marRight w:val="0"/>
      <w:marTop w:val="0"/>
      <w:marBottom w:val="0"/>
      <w:divBdr>
        <w:top w:val="none" w:sz="0" w:space="0" w:color="auto"/>
        <w:left w:val="none" w:sz="0" w:space="0" w:color="auto"/>
        <w:bottom w:val="none" w:sz="0" w:space="0" w:color="auto"/>
        <w:right w:val="none" w:sz="0" w:space="0" w:color="auto"/>
      </w:divBdr>
    </w:div>
    <w:div w:id="1150832576">
      <w:bodyDiv w:val="1"/>
      <w:marLeft w:val="0"/>
      <w:marRight w:val="0"/>
      <w:marTop w:val="0"/>
      <w:marBottom w:val="0"/>
      <w:divBdr>
        <w:top w:val="none" w:sz="0" w:space="0" w:color="auto"/>
        <w:left w:val="none" w:sz="0" w:space="0" w:color="auto"/>
        <w:bottom w:val="none" w:sz="0" w:space="0" w:color="auto"/>
        <w:right w:val="none" w:sz="0" w:space="0" w:color="auto"/>
      </w:divBdr>
    </w:div>
    <w:div w:id="1158808274">
      <w:bodyDiv w:val="1"/>
      <w:marLeft w:val="0"/>
      <w:marRight w:val="0"/>
      <w:marTop w:val="0"/>
      <w:marBottom w:val="0"/>
      <w:divBdr>
        <w:top w:val="none" w:sz="0" w:space="0" w:color="auto"/>
        <w:left w:val="none" w:sz="0" w:space="0" w:color="auto"/>
        <w:bottom w:val="none" w:sz="0" w:space="0" w:color="auto"/>
        <w:right w:val="none" w:sz="0" w:space="0" w:color="auto"/>
      </w:divBdr>
    </w:div>
    <w:div w:id="1174683257">
      <w:bodyDiv w:val="1"/>
      <w:marLeft w:val="0"/>
      <w:marRight w:val="0"/>
      <w:marTop w:val="0"/>
      <w:marBottom w:val="0"/>
      <w:divBdr>
        <w:top w:val="none" w:sz="0" w:space="0" w:color="auto"/>
        <w:left w:val="none" w:sz="0" w:space="0" w:color="auto"/>
        <w:bottom w:val="none" w:sz="0" w:space="0" w:color="auto"/>
        <w:right w:val="none" w:sz="0" w:space="0" w:color="auto"/>
      </w:divBdr>
    </w:div>
    <w:div w:id="1267426483">
      <w:bodyDiv w:val="1"/>
      <w:marLeft w:val="0"/>
      <w:marRight w:val="0"/>
      <w:marTop w:val="0"/>
      <w:marBottom w:val="0"/>
      <w:divBdr>
        <w:top w:val="none" w:sz="0" w:space="0" w:color="auto"/>
        <w:left w:val="none" w:sz="0" w:space="0" w:color="auto"/>
        <w:bottom w:val="none" w:sz="0" w:space="0" w:color="auto"/>
        <w:right w:val="none" w:sz="0" w:space="0" w:color="auto"/>
      </w:divBdr>
    </w:div>
    <w:div w:id="1295253728">
      <w:bodyDiv w:val="1"/>
      <w:marLeft w:val="0"/>
      <w:marRight w:val="0"/>
      <w:marTop w:val="0"/>
      <w:marBottom w:val="0"/>
      <w:divBdr>
        <w:top w:val="none" w:sz="0" w:space="0" w:color="auto"/>
        <w:left w:val="none" w:sz="0" w:space="0" w:color="auto"/>
        <w:bottom w:val="none" w:sz="0" w:space="0" w:color="auto"/>
        <w:right w:val="none" w:sz="0" w:space="0" w:color="auto"/>
      </w:divBdr>
    </w:div>
    <w:div w:id="1304429924">
      <w:bodyDiv w:val="1"/>
      <w:marLeft w:val="0"/>
      <w:marRight w:val="0"/>
      <w:marTop w:val="0"/>
      <w:marBottom w:val="0"/>
      <w:divBdr>
        <w:top w:val="none" w:sz="0" w:space="0" w:color="auto"/>
        <w:left w:val="none" w:sz="0" w:space="0" w:color="auto"/>
        <w:bottom w:val="none" w:sz="0" w:space="0" w:color="auto"/>
        <w:right w:val="none" w:sz="0" w:space="0" w:color="auto"/>
      </w:divBdr>
    </w:div>
    <w:div w:id="1347444509">
      <w:bodyDiv w:val="1"/>
      <w:marLeft w:val="0"/>
      <w:marRight w:val="0"/>
      <w:marTop w:val="0"/>
      <w:marBottom w:val="0"/>
      <w:divBdr>
        <w:top w:val="none" w:sz="0" w:space="0" w:color="auto"/>
        <w:left w:val="none" w:sz="0" w:space="0" w:color="auto"/>
        <w:bottom w:val="none" w:sz="0" w:space="0" w:color="auto"/>
        <w:right w:val="none" w:sz="0" w:space="0" w:color="auto"/>
      </w:divBdr>
    </w:div>
    <w:div w:id="1354530450">
      <w:bodyDiv w:val="1"/>
      <w:marLeft w:val="0"/>
      <w:marRight w:val="0"/>
      <w:marTop w:val="0"/>
      <w:marBottom w:val="0"/>
      <w:divBdr>
        <w:top w:val="none" w:sz="0" w:space="0" w:color="auto"/>
        <w:left w:val="none" w:sz="0" w:space="0" w:color="auto"/>
        <w:bottom w:val="none" w:sz="0" w:space="0" w:color="auto"/>
        <w:right w:val="none" w:sz="0" w:space="0" w:color="auto"/>
      </w:divBdr>
    </w:div>
    <w:div w:id="1448038816">
      <w:bodyDiv w:val="1"/>
      <w:marLeft w:val="0"/>
      <w:marRight w:val="0"/>
      <w:marTop w:val="0"/>
      <w:marBottom w:val="0"/>
      <w:divBdr>
        <w:top w:val="none" w:sz="0" w:space="0" w:color="auto"/>
        <w:left w:val="none" w:sz="0" w:space="0" w:color="auto"/>
        <w:bottom w:val="none" w:sz="0" w:space="0" w:color="auto"/>
        <w:right w:val="none" w:sz="0" w:space="0" w:color="auto"/>
      </w:divBdr>
    </w:div>
    <w:div w:id="1466970893">
      <w:bodyDiv w:val="1"/>
      <w:marLeft w:val="0"/>
      <w:marRight w:val="0"/>
      <w:marTop w:val="0"/>
      <w:marBottom w:val="0"/>
      <w:divBdr>
        <w:top w:val="none" w:sz="0" w:space="0" w:color="auto"/>
        <w:left w:val="none" w:sz="0" w:space="0" w:color="auto"/>
        <w:bottom w:val="none" w:sz="0" w:space="0" w:color="auto"/>
        <w:right w:val="none" w:sz="0" w:space="0" w:color="auto"/>
      </w:divBdr>
    </w:div>
    <w:div w:id="1514153189">
      <w:bodyDiv w:val="1"/>
      <w:marLeft w:val="0"/>
      <w:marRight w:val="0"/>
      <w:marTop w:val="0"/>
      <w:marBottom w:val="0"/>
      <w:divBdr>
        <w:top w:val="none" w:sz="0" w:space="0" w:color="auto"/>
        <w:left w:val="none" w:sz="0" w:space="0" w:color="auto"/>
        <w:bottom w:val="none" w:sz="0" w:space="0" w:color="auto"/>
        <w:right w:val="none" w:sz="0" w:space="0" w:color="auto"/>
      </w:divBdr>
    </w:div>
    <w:div w:id="1581711808">
      <w:bodyDiv w:val="1"/>
      <w:marLeft w:val="0"/>
      <w:marRight w:val="0"/>
      <w:marTop w:val="0"/>
      <w:marBottom w:val="0"/>
      <w:divBdr>
        <w:top w:val="none" w:sz="0" w:space="0" w:color="auto"/>
        <w:left w:val="none" w:sz="0" w:space="0" w:color="auto"/>
        <w:bottom w:val="none" w:sz="0" w:space="0" w:color="auto"/>
        <w:right w:val="none" w:sz="0" w:space="0" w:color="auto"/>
      </w:divBdr>
    </w:div>
    <w:div w:id="1589852178">
      <w:bodyDiv w:val="1"/>
      <w:marLeft w:val="0"/>
      <w:marRight w:val="0"/>
      <w:marTop w:val="0"/>
      <w:marBottom w:val="0"/>
      <w:divBdr>
        <w:top w:val="none" w:sz="0" w:space="0" w:color="auto"/>
        <w:left w:val="none" w:sz="0" w:space="0" w:color="auto"/>
        <w:bottom w:val="none" w:sz="0" w:space="0" w:color="auto"/>
        <w:right w:val="none" w:sz="0" w:space="0" w:color="auto"/>
      </w:divBdr>
    </w:div>
    <w:div w:id="1644772137">
      <w:bodyDiv w:val="1"/>
      <w:marLeft w:val="0"/>
      <w:marRight w:val="0"/>
      <w:marTop w:val="0"/>
      <w:marBottom w:val="0"/>
      <w:divBdr>
        <w:top w:val="none" w:sz="0" w:space="0" w:color="auto"/>
        <w:left w:val="none" w:sz="0" w:space="0" w:color="auto"/>
        <w:bottom w:val="none" w:sz="0" w:space="0" w:color="auto"/>
        <w:right w:val="none" w:sz="0" w:space="0" w:color="auto"/>
      </w:divBdr>
    </w:div>
    <w:div w:id="1730573519">
      <w:bodyDiv w:val="1"/>
      <w:marLeft w:val="0"/>
      <w:marRight w:val="0"/>
      <w:marTop w:val="0"/>
      <w:marBottom w:val="0"/>
      <w:divBdr>
        <w:top w:val="none" w:sz="0" w:space="0" w:color="auto"/>
        <w:left w:val="none" w:sz="0" w:space="0" w:color="auto"/>
        <w:bottom w:val="none" w:sz="0" w:space="0" w:color="auto"/>
        <w:right w:val="none" w:sz="0" w:space="0" w:color="auto"/>
      </w:divBdr>
    </w:div>
    <w:div w:id="1772703236">
      <w:bodyDiv w:val="1"/>
      <w:marLeft w:val="0"/>
      <w:marRight w:val="0"/>
      <w:marTop w:val="0"/>
      <w:marBottom w:val="0"/>
      <w:divBdr>
        <w:top w:val="none" w:sz="0" w:space="0" w:color="auto"/>
        <w:left w:val="none" w:sz="0" w:space="0" w:color="auto"/>
        <w:bottom w:val="none" w:sz="0" w:space="0" w:color="auto"/>
        <w:right w:val="none" w:sz="0" w:space="0" w:color="auto"/>
      </w:divBdr>
    </w:div>
    <w:div w:id="1774207792">
      <w:bodyDiv w:val="1"/>
      <w:marLeft w:val="0"/>
      <w:marRight w:val="0"/>
      <w:marTop w:val="0"/>
      <w:marBottom w:val="0"/>
      <w:divBdr>
        <w:top w:val="none" w:sz="0" w:space="0" w:color="auto"/>
        <w:left w:val="none" w:sz="0" w:space="0" w:color="auto"/>
        <w:bottom w:val="none" w:sz="0" w:space="0" w:color="auto"/>
        <w:right w:val="none" w:sz="0" w:space="0" w:color="auto"/>
      </w:divBdr>
    </w:div>
    <w:div w:id="1779063717">
      <w:bodyDiv w:val="1"/>
      <w:marLeft w:val="0"/>
      <w:marRight w:val="0"/>
      <w:marTop w:val="0"/>
      <w:marBottom w:val="0"/>
      <w:divBdr>
        <w:top w:val="none" w:sz="0" w:space="0" w:color="auto"/>
        <w:left w:val="none" w:sz="0" w:space="0" w:color="auto"/>
        <w:bottom w:val="none" w:sz="0" w:space="0" w:color="auto"/>
        <w:right w:val="none" w:sz="0" w:space="0" w:color="auto"/>
      </w:divBdr>
    </w:div>
    <w:div w:id="1822693017">
      <w:bodyDiv w:val="1"/>
      <w:marLeft w:val="0"/>
      <w:marRight w:val="0"/>
      <w:marTop w:val="0"/>
      <w:marBottom w:val="0"/>
      <w:divBdr>
        <w:top w:val="none" w:sz="0" w:space="0" w:color="auto"/>
        <w:left w:val="none" w:sz="0" w:space="0" w:color="auto"/>
        <w:bottom w:val="none" w:sz="0" w:space="0" w:color="auto"/>
        <w:right w:val="none" w:sz="0" w:space="0" w:color="auto"/>
      </w:divBdr>
    </w:div>
    <w:div w:id="1859662830">
      <w:bodyDiv w:val="1"/>
      <w:marLeft w:val="0"/>
      <w:marRight w:val="0"/>
      <w:marTop w:val="0"/>
      <w:marBottom w:val="0"/>
      <w:divBdr>
        <w:top w:val="none" w:sz="0" w:space="0" w:color="auto"/>
        <w:left w:val="none" w:sz="0" w:space="0" w:color="auto"/>
        <w:bottom w:val="none" w:sz="0" w:space="0" w:color="auto"/>
        <w:right w:val="none" w:sz="0" w:space="0" w:color="auto"/>
      </w:divBdr>
    </w:div>
    <w:div w:id="1880892277">
      <w:bodyDiv w:val="1"/>
      <w:marLeft w:val="0"/>
      <w:marRight w:val="0"/>
      <w:marTop w:val="0"/>
      <w:marBottom w:val="0"/>
      <w:divBdr>
        <w:top w:val="none" w:sz="0" w:space="0" w:color="auto"/>
        <w:left w:val="none" w:sz="0" w:space="0" w:color="auto"/>
        <w:bottom w:val="none" w:sz="0" w:space="0" w:color="auto"/>
        <w:right w:val="none" w:sz="0" w:space="0" w:color="auto"/>
      </w:divBdr>
    </w:div>
    <w:div w:id="1889418649">
      <w:bodyDiv w:val="1"/>
      <w:marLeft w:val="0"/>
      <w:marRight w:val="0"/>
      <w:marTop w:val="0"/>
      <w:marBottom w:val="0"/>
      <w:divBdr>
        <w:top w:val="none" w:sz="0" w:space="0" w:color="auto"/>
        <w:left w:val="none" w:sz="0" w:space="0" w:color="auto"/>
        <w:bottom w:val="none" w:sz="0" w:space="0" w:color="auto"/>
        <w:right w:val="none" w:sz="0" w:space="0" w:color="auto"/>
      </w:divBdr>
    </w:div>
    <w:div w:id="1911574462">
      <w:bodyDiv w:val="1"/>
      <w:marLeft w:val="0"/>
      <w:marRight w:val="0"/>
      <w:marTop w:val="0"/>
      <w:marBottom w:val="0"/>
      <w:divBdr>
        <w:top w:val="none" w:sz="0" w:space="0" w:color="auto"/>
        <w:left w:val="none" w:sz="0" w:space="0" w:color="auto"/>
        <w:bottom w:val="none" w:sz="0" w:space="0" w:color="auto"/>
        <w:right w:val="none" w:sz="0" w:space="0" w:color="auto"/>
      </w:divBdr>
    </w:div>
    <w:div w:id="1933662127">
      <w:bodyDiv w:val="1"/>
      <w:marLeft w:val="0"/>
      <w:marRight w:val="0"/>
      <w:marTop w:val="0"/>
      <w:marBottom w:val="0"/>
      <w:divBdr>
        <w:top w:val="none" w:sz="0" w:space="0" w:color="auto"/>
        <w:left w:val="none" w:sz="0" w:space="0" w:color="auto"/>
        <w:bottom w:val="none" w:sz="0" w:space="0" w:color="auto"/>
        <w:right w:val="none" w:sz="0" w:space="0" w:color="auto"/>
      </w:divBdr>
    </w:div>
    <w:div w:id="1979450502">
      <w:bodyDiv w:val="1"/>
      <w:marLeft w:val="0"/>
      <w:marRight w:val="0"/>
      <w:marTop w:val="0"/>
      <w:marBottom w:val="0"/>
      <w:divBdr>
        <w:top w:val="none" w:sz="0" w:space="0" w:color="auto"/>
        <w:left w:val="none" w:sz="0" w:space="0" w:color="auto"/>
        <w:bottom w:val="none" w:sz="0" w:space="0" w:color="auto"/>
        <w:right w:val="none" w:sz="0" w:space="0" w:color="auto"/>
      </w:divBdr>
    </w:div>
    <w:div w:id="2071728022">
      <w:bodyDiv w:val="1"/>
      <w:marLeft w:val="0"/>
      <w:marRight w:val="0"/>
      <w:marTop w:val="0"/>
      <w:marBottom w:val="0"/>
      <w:divBdr>
        <w:top w:val="none" w:sz="0" w:space="0" w:color="auto"/>
        <w:left w:val="none" w:sz="0" w:space="0" w:color="auto"/>
        <w:bottom w:val="none" w:sz="0" w:space="0" w:color="auto"/>
        <w:right w:val="none" w:sz="0" w:space="0" w:color="auto"/>
      </w:divBdr>
    </w:div>
    <w:div w:id="2074808352">
      <w:bodyDiv w:val="1"/>
      <w:marLeft w:val="0"/>
      <w:marRight w:val="0"/>
      <w:marTop w:val="0"/>
      <w:marBottom w:val="0"/>
      <w:divBdr>
        <w:top w:val="none" w:sz="0" w:space="0" w:color="auto"/>
        <w:left w:val="none" w:sz="0" w:space="0" w:color="auto"/>
        <w:bottom w:val="none" w:sz="0" w:space="0" w:color="auto"/>
        <w:right w:val="none" w:sz="0" w:space="0" w:color="auto"/>
      </w:divBdr>
    </w:div>
    <w:div w:id="2088266455">
      <w:bodyDiv w:val="1"/>
      <w:marLeft w:val="0"/>
      <w:marRight w:val="0"/>
      <w:marTop w:val="0"/>
      <w:marBottom w:val="0"/>
      <w:divBdr>
        <w:top w:val="none" w:sz="0" w:space="0" w:color="auto"/>
        <w:left w:val="none" w:sz="0" w:space="0" w:color="auto"/>
        <w:bottom w:val="none" w:sz="0" w:space="0" w:color="auto"/>
        <w:right w:val="none" w:sz="0" w:space="0" w:color="auto"/>
      </w:divBdr>
    </w:div>
    <w:div w:id="2090226390">
      <w:bodyDiv w:val="1"/>
      <w:marLeft w:val="0"/>
      <w:marRight w:val="0"/>
      <w:marTop w:val="0"/>
      <w:marBottom w:val="0"/>
      <w:divBdr>
        <w:top w:val="none" w:sz="0" w:space="0" w:color="auto"/>
        <w:left w:val="none" w:sz="0" w:space="0" w:color="auto"/>
        <w:bottom w:val="none" w:sz="0" w:space="0" w:color="auto"/>
        <w:right w:val="none" w:sz="0" w:space="0" w:color="auto"/>
      </w:divBdr>
    </w:div>
    <w:div w:id="21213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BF1D1-D82C-4DB4-99BA-F692C0247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7848</Words>
  <Characters>44734</Characters>
  <Application>Microsoft Office Word</Application>
  <DocSecurity>0</DocSecurity>
  <Lines>372</Lines>
  <Paragraphs>104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 Case</dc:creator>
  <cp:keywords/>
  <dc:description/>
  <cp:lastModifiedBy>Test Case</cp:lastModifiedBy>
  <cp:revision>3</cp:revision>
  <cp:lastPrinted>2021-05-29T11:08:00Z</cp:lastPrinted>
  <dcterms:created xsi:type="dcterms:W3CDTF">2021-08-17T18:05:00Z</dcterms:created>
  <dcterms:modified xsi:type="dcterms:W3CDTF">2021-08-17T18:17:00Z</dcterms:modified>
</cp:coreProperties>
</file>