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D8C71" w14:textId="78EFB121" w:rsidR="006703E1" w:rsidRPr="00AD0463" w:rsidRDefault="006703E1" w:rsidP="006703E1">
      <w:pPr>
        <w:pStyle w:val="Heading1"/>
        <w:rPr>
          <w:color w:val="auto"/>
        </w:rPr>
      </w:pPr>
      <w:r w:rsidRPr="00AD0463">
        <w:rPr>
          <w:color w:val="auto"/>
        </w:rPr>
        <w:t>Appendix W</w:t>
      </w:r>
      <w:r w:rsidR="004075D4">
        <w:rPr>
          <w:color w:val="auto"/>
        </w:rPr>
        <w:t>1</w:t>
      </w:r>
      <w:r w:rsidRPr="00AD0463">
        <w:rPr>
          <w:color w:val="auto"/>
        </w:rPr>
        <w:t xml:space="preserve">: </w:t>
      </w:r>
      <w:r>
        <w:rPr>
          <w:color w:val="auto"/>
        </w:rPr>
        <w:br/>
        <w:t>Quantification and Moderator Analysis of Different Types of Disconfirmation Scales</w:t>
      </w:r>
    </w:p>
    <w:p w14:paraId="4E8F6E1A" w14:textId="285345D5" w:rsidR="006703E1" w:rsidRDefault="006703E1" w:rsidP="007F2957">
      <w:pPr>
        <w:rPr>
          <w:b/>
          <w:bCs/>
        </w:rPr>
      </w:pPr>
      <w:r>
        <w:t xml:space="preserve">To quantify the </w:t>
      </w:r>
      <w:r w:rsidRPr="00296A85">
        <w:t>commonness</w:t>
      </w:r>
      <w:r>
        <w:t xml:space="preserve"> of different disconfirmation operationalizations, we assessed which scale type was used in the 125 studies that directly measure perceived disconfirmation. Specifically, we coded measures for which each individual item referred to the </w:t>
      </w:r>
      <w:r w:rsidRPr="003B446A">
        <w:rPr>
          <w:i/>
          <w:iCs/>
        </w:rPr>
        <w:t>complete range of values</w:t>
      </w:r>
      <w:r>
        <w:t xml:space="preserve"> of disconfirmation (negative disconfirmation to positive disconfirmation) as “Full Scale” </w:t>
      </w:r>
      <w:r w:rsidR="00C424E6">
        <w:t>m</w:t>
      </w:r>
      <w:r>
        <w:t xml:space="preserve">easures. All measures for which at least one item referred to </w:t>
      </w:r>
      <w:r w:rsidRPr="003B446A">
        <w:rPr>
          <w:i/>
          <w:iCs/>
        </w:rPr>
        <w:t>only a part of the range of values</w:t>
      </w:r>
      <w:r>
        <w:t xml:space="preserve"> of disconfirmation (e.g., from confirmation to positive disconfirmation) were coded as “Other”. See Table below for examples</w:t>
      </w:r>
      <w:r w:rsidRPr="00ED5AE5">
        <w:t xml:space="preserve"> of direct disconfirmation measures</w:t>
      </w:r>
      <w:r>
        <w:t>.</w:t>
      </w:r>
      <w:r w:rsidR="007F2957">
        <w:t xml:space="preserve"> </w:t>
      </w:r>
    </w:p>
    <w:p w14:paraId="6F7FAD6A" w14:textId="2678C7DA" w:rsidR="006703E1" w:rsidRPr="00DC2E4C" w:rsidRDefault="006703E1" w:rsidP="006703E1">
      <w:pPr>
        <w:spacing w:line="240" w:lineRule="auto"/>
        <w:rPr>
          <w:b/>
          <w:bCs/>
        </w:rPr>
      </w:pPr>
      <w:r w:rsidRPr="00DC2E4C">
        <w:rPr>
          <w:b/>
          <w:bCs/>
        </w:rPr>
        <w:t>Examples of direct disconfirmation measures</w:t>
      </w:r>
    </w:p>
    <w:tbl>
      <w:tblPr>
        <w:tblStyle w:val="TableGrid"/>
        <w:tblpPr w:leftFromText="141" w:rightFromText="141" w:vertAnchor="text" w:horzAnchor="margin" w:tblpY="351"/>
        <w:tblOverlap w:val="nev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6379"/>
        <w:gridCol w:w="2268"/>
      </w:tblGrid>
      <w:tr w:rsidR="006703E1" w:rsidRPr="00ED5AE5" w14:paraId="6575C271" w14:textId="77777777" w:rsidTr="008F1D9E">
        <w:trPr>
          <w:trHeight w:hRule="exact" w:val="443"/>
          <w:tblHeader/>
        </w:trPr>
        <w:tc>
          <w:tcPr>
            <w:tcW w:w="1134" w:type="dxa"/>
            <w:tcBorders>
              <w:top w:val="single" w:sz="18" w:space="0" w:color="auto"/>
              <w:bottom w:val="single" w:sz="12" w:space="0" w:color="auto"/>
            </w:tcBorders>
          </w:tcPr>
          <w:p w14:paraId="102CB0C6" w14:textId="77777777" w:rsidR="006703E1" w:rsidRPr="00ED5AE5" w:rsidRDefault="006703E1" w:rsidP="008F1D9E">
            <w:pPr>
              <w:spacing w:line="240" w:lineRule="auto"/>
              <w:ind w:firstLine="0"/>
              <w:rPr>
                <w:b/>
                <w:bCs/>
                <w:sz w:val="18"/>
                <w:szCs w:val="18"/>
              </w:rPr>
            </w:pPr>
            <w:r w:rsidRPr="00ED5AE5">
              <w:rPr>
                <w:b/>
                <w:bCs/>
                <w:sz w:val="18"/>
                <w:szCs w:val="18"/>
              </w:rPr>
              <w:t>Category</w:t>
            </w:r>
          </w:p>
        </w:tc>
        <w:tc>
          <w:tcPr>
            <w:tcW w:w="6379" w:type="dxa"/>
            <w:tcBorders>
              <w:top w:val="single" w:sz="18" w:space="0" w:color="auto"/>
              <w:bottom w:val="single" w:sz="12" w:space="0" w:color="auto"/>
            </w:tcBorders>
          </w:tcPr>
          <w:p w14:paraId="1D8659BF" w14:textId="77777777" w:rsidR="006703E1" w:rsidRPr="00ED5AE5" w:rsidRDefault="006703E1" w:rsidP="008F1D9E">
            <w:pPr>
              <w:spacing w:line="240" w:lineRule="auto"/>
              <w:ind w:firstLine="31"/>
              <w:rPr>
                <w:b/>
                <w:bCs/>
                <w:sz w:val="18"/>
                <w:szCs w:val="18"/>
              </w:rPr>
            </w:pPr>
            <w:r>
              <w:rPr>
                <w:b/>
                <w:bCs/>
                <w:sz w:val="18"/>
                <w:szCs w:val="18"/>
              </w:rPr>
              <w:t xml:space="preserve">Description of </w:t>
            </w:r>
            <w:r w:rsidRPr="00ED5AE5">
              <w:rPr>
                <w:b/>
                <w:bCs/>
                <w:sz w:val="18"/>
                <w:szCs w:val="18"/>
              </w:rPr>
              <w:t>Items</w:t>
            </w:r>
            <w:r>
              <w:rPr>
                <w:b/>
                <w:bCs/>
                <w:sz w:val="18"/>
                <w:szCs w:val="18"/>
              </w:rPr>
              <w:t xml:space="preserve"> in Exemplary Records</w:t>
            </w:r>
          </w:p>
        </w:tc>
        <w:tc>
          <w:tcPr>
            <w:tcW w:w="2268" w:type="dxa"/>
            <w:tcBorders>
              <w:top w:val="single" w:sz="18" w:space="0" w:color="auto"/>
              <w:bottom w:val="single" w:sz="12" w:space="0" w:color="auto"/>
            </w:tcBorders>
          </w:tcPr>
          <w:p w14:paraId="462DC89B" w14:textId="77777777" w:rsidR="006703E1" w:rsidRPr="00ED5AE5" w:rsidRDefault="006703E1" w:rsidP="008F1D9E">
            <w:pPr>
              <w:spacing w:line="240" w:lineRule="auto"/>
              <w:ind w:firstLine="0"/>
              <w:rPr>
                <w:b/>
                <w:bCs/>
                <w:sz w:val="18"/>
                <w:szCs w:val="18"/>
              </w:rPr>
            </w:pPr>
            <w:r>
              <w:rPr>
                <w:b/>
                <w:bCs/>
                <w:sz w:val="18"/>
                <w:szCs w:val="18"/>
              </w:rPr>
              <w:t>References</w:t>
            </w:r>
          </w:p>
        </w:tc>
      </w:tr>
      <w:tr w:rsidR="006703E1" w:rsidRPr="00ED5AE5" w14:paraId="5DEDD23F" w14:textId="77777777" w:rsidTr="008F1D9E">
        <w:trPr>
          <w:trHeight w:val="804"/>
          <w:tblHeader/>
        </w:trPr>
        <w:tc>
          <w:tcPr>
            <w:tcW w:w="1134" w:type="dxa"/>
            <w:tcBorders>
              <w:top w:val="single" w:sz="12" w:space="0" w:color="auto"/>
            </w:tcBorders>
            <w:shd w:val="clear" w:color="auto" w:fill="auto"/>
          </w:tcPr>
          <w:p w14:paraId="71B1449C" w14:textId="77777777" w:rsidR="006703E1" w:rsidRPr="00ED5AE5" w:rsidRDefault="006703E1" w:rsidP="008F1D9E">
            <w:pPr>
              <w:spacing w:line="240" w:lineRule="auto"/>
              <w:ind w:firstLine="0"/>
              <w:rPr>
                <w:sz w:val="18"/>
                <w:szCs w:val="18"/>
              </w:rPr>
            </w:pPr>
            <w:r>
              <w:rPr>
                <w:sz w:val="18"/>
                <w:szCs w:val="18"/>
              </w:rPr>
              <w:t>Full Scale</w:t>
            </w:r>
          </w:p>
        </w:tc>
        <w:tc>
          <w:tcPr>
            <w:tcW w:w="6379" w:type="dxa"/>
            <w:tcBorders>
              <w:top w:val="single" w:sz="12" w:space="0" w:color="auto"/>
            </w:tcBorders>
            <w:shd w:val="clear" w:color="auto" w:fill="auto"/>
          </w:tcPr>
          <w:p w14:paraId="38A21387" w14:textId="77777777" w:rsidR="006703E1" w:rsidRPr="00DC2E4C" w:rsidRDefault="006703E1" w:rsidP="008F1D9E">
            <w:pPr>
              <w:spacing w:line="240" w:lineRule="auto"/>
              <w:ind w:firstLine="0"/>
              <w:rPr>
                <w:sz w:val="18"/>
                <w:szCs w:val="18"/>
              </w:rPr>
            </w:pPr>
            <w:r w:rsidRPr="00DC2E4C">
              <w:rPr>
                <w:sz w:val="18"/>
                <w:szCs w:val="18"/>
              </w:rPr>
              <w:t>This section asks you to compare the restaurant to your expectations on each of the dimensions you rated previously. In doing so, use the scale below. […]</w:t>
            </w:r>
          </w:p>
          <w:p w14:paraId="3CD3E973" w14:textId="77777777" w:rsidR="006703E1" w:rsidRPr="00DC2E4C" w:rsidRDefault="006703E1" w:rsidP="008F1D9E">
            <w:pPr>
              <w:spacing w:line="240" w:lineRule="auto"/>
              <w:ind w:firstLine="0"/>
              <w:rPr>
                <w:sz w:val="18"/>
                <w:szCs w:val="18"/>
              </w:rPr>
            </w:pPr>
            <w:r w:rsidRPr="00DC2E4C">
              <w:rPr>
                <w:sz w:val="18"/>
                <w:szCs w:val="18"/>
              </w:rPr>
              <w:t>(1 = Much worse than expected / 7 = much better than expected)</w:t>
            </w:r>
          </w:p>
          <w:p w14:paraId="28AFBE97" w14:textId="77777777" w:rsidR="006703E1" w:rsidRPr="00DC2E4C" w:rsidRDefault="006703E1" w:rsidP="008F1D9E">
            <w:pPr>
              <w:spacing w:line="240" w:lineRule="auto"/>
              <w:ind w:firstLine="0"/>
              <w:rPr>
                <w:sz w:val="18"/>
                <w:szCs w:val="18"/>
              </w:rPr>
            </w:pPr>
            <w:r w:rsidRPr="00DC2E4C">
              <w:rPr>
                <w:sz w:val="18"/>
                <w:szCs w:val="18"/>
              </w:rPr>
              <w:t>Compared to My Expectations:</w:t>
            </w:r>
          </w:p>
          <w:p w14:paraId="792F6A36" w14:textId="77777777" w:rsidR="006703E1" w:rsidRDefault="006703E1" w:rsidP="008F1D9E">
            <w:pPr>
              <w:spacing w:line="240" w:lineRule="auto"/>
              <w:ind w:firstLine="0"/>
              <w:rPr>
                <w:sz w:val="18"/>
                <w:szCs w:val="18"/>
              </w:rPr>
            </w:pPr>
            <w:r w:rsidRPr="00243452">
              <w:rPr>
                <w:sz w:val="18"/>
                <w:szCs w:val="18"/>
              </w:rPr>
              <w:t>1. The maître d’/receptionist was much worse (1) much better (7)</w:t>
            </w:r>
          </w:p>
          <w:p w14:paraId="2B0AA523" w14:textId="77777777" w:rsidR="006703E1" w:rsidRPr="00243452" w:rsidRDefault="006703E1" w:rsidP="008F1D9E">
            <w:pPr>
              <w:spacing w:line="240" w:lineRule="auto"/>
              <w:ind w:firstLine="0"/>
              <w:rPr>
                <w:sz w:val="18"/>
                <w:szCs w:val="18"/>
              </w:rPr>
            </w:pPr>
          </w:p>
        </w:tc>
        <w:tc>
          <w:tcPr>
            <w:tcW w:w="2268" w:type="dxa"/>
            <w:tcBorders>
              <w:top w:val="single" w:sz="12" w:space="0" w:color="auto"/>
            </w:tcBorders>
            <w:shd w:val="clear" w:color="auto" w:fill="auto"/>
          </w:tcPr>
          <w:p w14:paraId="526DEB6F" w14:textId="77777777" w:rsidR="006703E1" w:rsidRPr="00ED5AE5" w:rsidRDefault="006703E1" w:rsidP="008F1D9E">
            <w:pPr>
              <w:spacing w:line="240" w:lineRule="auto"/>
              <w:ind w:firstLine="28"/>
              <w:rPr>
                <w:sz w:val="18"/>
                <w:szCs w:val="18"/>
              </w:rPr>
            </w:pPr>
            <w:r>
              <w:rPr>
                <w:sz w:val="18"/>
                <w:szCs w:val="18"/>
              </w:rPr>
              <w:fldChar w:fldCharType="begin"/>
            </w:r>
            <w:r>
              <w:rPr>
                <w:sz w:val="18"/>
                <w:szCs w:val="18"/>
              </w:rPr>
              <w:instrText xml:space="preserve"> ADDIN EN.CITE &lt;EndNote&gt;&lt;Cite AuthorYear="1"&gt;&lt;Author&gt;Oliver&lt;/Author&gt;&lt;Year&gt;1999&lt;/Year&gt;&lt;RecNum&gt;128&lt;/RecNum&gt;&lt;DisplayText&gt;Oliver and Burke (1999)&lt;/DisplayText&gt;&lt;record&gt;&lt;rec-number&gt;128&lt;/rec-number&gt;&lt;foreign-keys&gt;&lt;key app="EN" db-id="px9fedwx7fwt23e22fl50xpwxe5arz2s95wv" timestamp="1457195998"&gt;128&lt;/key&gt;&lt;/foreign-keys&gt;&lt;ref-type name="Journal Article"&gt;17&lt;/ref-type&gt;&lt;contributors&gt;&lt;authors&gt;&lt;author&gt;Oliver, Richard L&lt;/author&gt;&lt;author&gt;Burke, Raymond R.&lt;/author&gt;&lt;/authors&gt;&lt;/contributors&gt;&lt;titles&gt;&lt;title&gt;Expectation Processes in Satisfaction Formation: A Field Study&lt;/title&gt;&lt;secondary-title&gt;Journal of Service Research&lt;/secondary-title&gt;&lt;/titles&gt;&lt;periodical&gt;&lt;full-title&gt;Journal of Service Research&lt;/full-title&gt;&lt;/periodical&gt;&lt;pages&gt;196&lt;/pages&gt;&lt;volume&gt;1&lt;/volume&gt;&lt;number&gt;3&lt;/number&gt;&lt;keywords&gt;&lt;keyword&gt;EXPECTATION (Psychology)&lt;/keyword&gt;&lt;keyword&gt;CUSTOMER satisfaction&lt;/keyword&gt;&lt;keyword&gt;DINNERS &amp;amp; dining&lt;/keyword&gt;&lt;/keywords&gt;&lt;dates&gt;&lt;year&gt;1999&lt;/year&gt;&lt;/dates&gt;&lt;isbn&gt;10946705&lt;/isbn&gt;&lt;accession-num&gt;4595446&lt;/accession-num&gt;&lt;work-type&gt;Article&lt;/work-type&gt;&lt;urls&gt;&lt;related-urls&gt;&lt;url&gt;http://search.ebscohost.com/login.aspx?direct=true&amp;amp;db=bth&amp;amp;AN=4595446&amp;amp;site=ehost-live&lt;/url&gt;&lt;/related-urls&gt;&lt;/urls&gt;&lt;electronic-resource-num&gt;10.1177/109467059913002&lt;/electronic-resource-num&gt;&lt;remote-database-name&gt;bth&lt;/remote-database-name&gt;&lt;remote-database-provider&gt;EBSCOhost&lt;/remote-database-provider&gt;&lt;research-notes&gt;*&lt;/research-notes&gt;&lt;/record&gt;&lt;/Cite&gt;&lt;/EndNote&gt;</w:instrText>
            </w:r>
            <w:r>
              <w:rPr>
                <w:sz w:val="18"/>
                <w:szCs w:val="18"/>
              </w:rPr>
              <w:fldChar w:fldCharType="separate"/>
            </w:r>
            <w:r>
              <w:rPr>
                <w:noProof/>
                <w:sz w:val="18"/>
                <w:szCs w:val="18"/>
              </w:rPr>
              <w:t>Oliver and Burke (1999)</w:t>
            </w:r>
            <w:r>
              <w:rPr>
                <w:sz w:val="18"/>
                <w:szCs w:val="18"/>
              </w:rPr>
              <w:fldChar w:fldCharType="end"/>
            </w:r>
          </w:p>
        </w:tc>
      </w:tr>
      <w:tr w:rsidR="006703E1" w:rsidRPr="00ED5AE5" w14:paraId="5FCBBC00" w14:textId="77777777" w:rsidTr="008F1D9E">
        <w:trPr>
          <w:trHeight w:val="1804"/>
          <w:tblHeader/>
        </w:trPr>
        <w:tc>
          <w:tcPr>
            <w:tcW w:w="1134" w:type="dxa"/>
            <w:shd w:val="clear" w:color="auto" w:fill="auto"/>
          </w:tcPr>
          <w:p w14:paraId="07A79B53" w14:textId="77777777" w:rsidR="006703E1" w:rsidRDefault="006703E1" w:rsidP="008F1D9E">
            <w:pPr>
              <w:spacing w:line="240" w:lineRule="auto"/>
              <w:ind w:firstLine="0"/>
              <w:rPr>
                <w:sz w:val="18"/>
                <w:szCs w:val="18"/>
              </w:rPr>
            </w:pPr>
          </w:p>
        </w:tc>
        <w:tc>
          <w:tcPr>
            <w:tcW w:w="6379" w:type="dxa"/>
            <w:shd w:val="clear" w:color="auto" w:fill="auto"/>
          </w:tcPr>
          <w:p w14:paraId="43FE69DD" w14:textId="77777777" w:rsidR="006703E1" w:rsidRPr="00DC2E4C" w:rsidRDefault="006703E1" w:rsidP="008F1D9E">
            <w:pPr>
              <w:spacing w:line="240" w:lineRule="auto"/>
              <w:ind w:firstLine="0"/>
              <w:rPr>
                <w:sz w:val="18"/>
                <w:szCs w:val="18"/>
              </w:rPr>
            </w:pPr>
            <w:r w:rsidRPr="00DC2E4C">
              <w:rPr>
                <w:sz w:val="18"/>
                <w:szCs w:val="18"/>
              </w:rPr>
              <w:t>1. Now, please consider the consultancy firm’s overall performance. How close did it come to what you had expected?</w:t>
            </w:r>
          </w:p>
          <w:p w14:paraId="12300B4B" w14:textId="77777777" w:rsidR="006703E1" w:rsidRPr="00DC2E4C" w:rsidRDefault="006703E1" w:rsidP="008F1D9E">
            <w:pPr>
              <w:spacing w:line="240" w:lineRule="auto"/>
              <w:ind w:firstLine="0"/>
              <w:rPr>
                <w:sz w:val="18"/>
                <w:szCs w:val="18"/>
              </w:rPr>
            </w:pPr>
            <w:r w:rsidRPr="00DC2E4C">
              <w:rPr>
                <w:sz w:val="18"/>
                <w:szCs w:val="18"/>
              </w:rPr>
              <w:t>2. Thinking about the benefits of the assignment to your organisation, would you say they were:</w:t>
            </w:r>
          </w:p>
          <w:p w14:paraId="582E0513" w14:textId="77777777" w:rsidR="006703E1" w:rsidRPr="00DC2E4C" w:rsidRDefault="006703E1" w:rsidP="008F1D9E">
            <w:pPr>
              <w:spacing w:line="240" w:lineRule="auto"/>
              <w:ind w:firstLine="0"/>
              <w:rPr>
                <w:sz w:val="18"/>
                <w:szCs w:val="18"/>
              </w:rPr>
            </w:pPr>
            <w:r w:rsidRPr="00DC2E4C">
              <w:rPr>
                <w:sz w:val="18"/>
                <w:szCs w:val="18"/>
              </w:rPr>
              <w:t>3. Concerning any problems you had with the consultancy firm during the course of the assignment. Would you say they were:</w:t>
            </w:r>
          </w:p>
          <w:p w14:paraId="78859905" w14:textId="77777777" w:rsidR="006703E1" w:rsidRPr="00243452" w:rsidRDefault="006703E1" w:rsidP="008F1D9E">
            <w:pPr>
              <w:spacing w:line="240" w:lineRule="auto"/>
              <w:ind w:firstLine="0"/>
              <w:rPr>
                <w:sz w:val="18"/>
                <w:szCs w:val="18"/>
              </w:rPr>
            </w:pPr>
            <w:r w:rsidRPr="00243452">
              <w:rPr>
                <w:sz w:val="18"/>
                <w:szCs w:val="18"/>
              </w:rPr>
              <w:t>(7-point Likert scale from 1 = much worse than expected to 7 = much better than expected)</w:t>
            </w:r>
          </w:p>
        </w:tc>
        <w:tc>
          <w:tcPr>
            <w:tcW w:w="2268" w:type="dxa"/>
            <w:shd w:val="clear" w:color="auto" w:fill="auto"/>
          </w:tcPr>
          <w:p w14:paraId="384C3CF8" w14:textId="77777777" w:rsidR="006703E1" w:rsidRPr="00243452" w:rsidRDefault="006703E1" w:rsidP="008F1D9E">
            <w:pPr>
              <w:spacing w:line="240" w:lineRule="auto"/>
              <w:ind w:firstLine="28"/>
              <w:rPr>
                <w:sz w:val="18"/>
                <w:szCs w:val="18"/>
              </w:rPr>
            </w:pPr>
            <w:r>
              <w:rPr>
                <w:sz w:val="18"/>
                <w:szCs w:val="18"/>
              </w:rPr>
              <w:fldChar w:fldCharType="begin"/>
            </w:r>
            <w:r>
              <w:rPr>
                <w:sz w:val="18"/>
                <w:szCs w:val="18"/>
              </w:rPr>
              <w:instrText xml:space="preserve"> ADDIN EN.CITE &lt;EndNote&gt;&lt;Cite AuthorYear="1"&gt;&lt;Author&gt;Patterson&lt;/Author&gt;&lt;Year&gt;1993&lt;/Year&gt;&lt;RecNum&gt;450&lt;/RecNum&gt;&lt;DisplayText&gt;Patterson (1993)&lt;/DisplayText&gt;&lt;record&gt;&lt;rec-number&gt;450&lt;/rec-number&gt;&lt;foreign-keys&gt;&lt;key app="EN" db-id="px9fedwx7fwt23e22fl50xpwxe5arz2s95wv" timestamp="1460732099"&gt;450&lt;/key&gt;&lt;/foreign-keys&gt;&lt;ref-type name="Thesis"&gt;32&lt;/ref-type&gt;&lt;contributors&gt;&lt;authors&gt;&lt;author&gt;Patterson, Paul Gordon&lt;/author&gt;&lt;/authors&gt;&lt;/contributors&gt;&lt;titles&gt;&lt;title&gt;The disconfirmation of expectations paradigm for an industrial (business-to-business), professional service: An empirical examination and extension&lt;/title&gt;&lt;alt-title&gt;Dissertation Abstracts International Section A: Humanities and Social Sciences&lt;/alt-title&gt;&lt;/titles&gt;&lt;pages&gt;2655-2655&lt;/pages&gt;&lt;volume&gt;54&lt;/volume&gt;&lt;keywords&gt;&lt;keyword&gt;path model of antecedent variables&lt;/keyword&gt;&lt;keyword&gt;satisfaction with business-to-business management consulting services&lt;/keyword&gt;&lt;keyword&gt;client organizations&lt;/keyword&gt;&lt;keyword&gt;Business Organizations&lt;/keyword&gt;&lt;keyword&gt;Consumer Satisfaction&lt;/keyword&gt;&lt;keyword&gt;Expectations&lt;/keyword&gt;&lt;keyword&gt;Management Methods&lt;/keyword&gt;&lt;keyword&gt;Professional Consultation&lt;/keyword&gt;&lt;keyword&gt;Path Analysis&lt;/keyword&gt;&lt;/keywords&gt;&lt;dates&gt;&lt;year&gt;1993&lt;/year&gt;&lt;/dates&gt;&lt;pub-location&gt;US&lt;/pub-location&gt;&lt;publisher&gt;ProQuest Information &amp;amp; Learning&lt;/publisher&gt;&lt;isbn&gt;0419-4209&lt;/isbn&gt;&lt;accession-num&gt;1996-71454-001&lt;/accession-num&gt;&lt;urls&gt;&lt;/urls&gt;&lt;remote-database-name&gt;psych&lt;/remote-database-name&gt;&lt;remote-database-provider&gt;EBSCOhost&lt;/remote-database-provider&gt;&lt;research-notes&gt;*&lt;/research-notes&gt;&lt;/record&gt;&lt;/Cite&gt;&lt;/EndNote&gt;</w:instrText>
            </w:r>
            <w:r>
              <w:rPr>
                <w:sz w:val="18"/>
                <w:szCs w:val="18"/>
              </w:rPr>
              <w:fldChar w:fldCharType="separate"/>
            </w:r>
            <w:r>
              <w:rPr>
                <w:noProof/>
                <w:sz w:val="18"/>
                <w:szCs w:val="18"/>
              </w:rPr>
              <w:t>Patterson (1993)</w:t>
            </w:r>
            <w:r>
              <w:rPr>
                <w:sz w:val="18"/>
                <w:szCs w:val="18"/>
              </w:rPr>
              <w:fldChar w:fldCharType="end"/>
            </w:r>
          </w:p>
        </w:tc>
      </w:tr>
      <w:tr w:rsidR="006703E1" w:rsidRPr="00ED5AE5" w14:paraId="3747DD80" w14:textId="77777777" w:rsidTr="008F1D9E">
        <w:trPr>
          <w:trHeight w:val="838"/>
          <w:tblHeader/>
        </w:trPr>
        <w:tc>
          <w:tcPr>
            <w:tcW w:w="1134" w:type="dxa"/>
            <w:shd w:val="clear" w:color="auto" w:fill="auto"/>
          </w:tcPr>
          <w:p w14:paraId="25F837E6" w14:textId="77777777" w:rsidR="006703E1" w:rsidRPr="00ED5AE5" w:rsidRDefault="006703E1" w:rsidP="008F1D9E">
            <w:pPr>
              <w:spacing w:line="240" w:lineRule="auto"/>
              <w:ind w:firstLine="0"/>
              <w:rPr>
                <w:sz w:val="18"/>
                <w:szCs w:val="18"/>
              </w:rPr>
            </w:pPr>
            <w:r>
              <w:rPr>
                <w:sz w:val="18"/>
                <w:szCs w:val="18"/>
              </w:rPr>
              <w:t>Other</w:t>
            </w:r>
          </w:p>
        </w:tc>
        <w:tc>
          <w:tcPr>
            <w:tcW w:w="6379" w:type="dxa"/>
            <w:shd w:val="clear" w:color="auto" w:fill="auto"/>
          </w:tcPr>
          <w:p w14:paraId="3E853B9C" w14:textId="77777777" w:rsidR="006703E1" w:rsidRPr="00DC2E4C" w:rsidRDefault="006703E1" w:rsidP="008F1D9E">
            <w:pPr>
              <w:spacing w:line="240" w:lineRule="auto"/>
              <w:ind w:firstLine="0"/>
              <w:rPr>
                <w:sz w:val="18"/>
                <w:szCs w:val="18"/>
              </w:rPr>
            </w:pPr>
            <w:r w:rsidRPr="00DC2E4C">
              <w:rPr>
                <w:sz w:val="18"/>
                <w:szCs w:val="18"/>
              </w:rPr>
              <w:t>1. My experience with using mobile social commerce was better than what I expected.</w:t>
            </w:r>
          </w:p>
          <w:p w14:paraId="184CAD56" w14:textId="77777777" w:rsidR="006703E1" w:rsidRPr="00DC2E4C" w:rsidRDefault="006703E1" w:rsidP="008F1D9E">
            <w:pPr>
              <w:spacing w:line="240" w:lineRule="auto"/>
              <w:ind w:firstLine="0"/>
              <w:rPr>
                <w:sz w:val="18"/>
                <w:szCs w:val="18"/>
              </w:rPr>
            </w:pPr>
            <w:r w:rsidRPr="00DC2E4C">
              <w:rPr>
                <w:sz w:val="18"/>
                <w:szCs w:val="18"/>
              </w:rPr>
              <w:t>2. The service level of mobile social commerce provider was better than what I expected.</w:t>
            </w:r>
          </w:p>
          <w:p w14:paraId="50A271AA" w14:textId="77777777" w:rsidR="006703E1" w:rsidRPr="00ED5AE5" w:rsidRDefault="006703E1" w:rsidP="008F1D9E">
            <w:pPr>
              <w:spacing w:line="240" w:lineRule="auto"/>
              <w:ind w:firstLine="0"/>
              <w:rPr>
                <w:sz w:val="18"/>
                <w:szCs w:val="18"/>
              </w:rPr>
            </w:pPr>
            <w:r w:rsidRPr="00243452">
              <w:rPr>
                <w:sz w:val="18"/>
                <w:szCs w:val="18"/>
              </w:rPr>
              <w:t>3. Overall, most of my expectations from using mobile social commerce were confirmed</w:t>
            </w:r>
            <w:r w:rsidRPr="009D1193">
              <w:rPr>
                <w:sz w:val="18"/>
                <w:szCs w:val="18"/>
                <w:vertAlign w:val="superscript"/>
              </w:rPr>
              <w:t>.1</w:t>
            </w:r>
          </w:p>
        </w:tc>
        <w:tc>
          <w:tcPr>
            <w:tcW w:w="2268" w:type="dxa"/>
            <w:shd w:val="clear" w:color="auto" w:fill="auto"/>
          </w:tcPr>
          <w:p w14:paraId="02EF7428" w14:textId="77777777" w:rsidR="006703E1" w:rsidRPr="00ED5AE5" w:rsidRDefault="006703E1" w:rsidP="008F1D9E">
            <w:pPr>
              <w:spacing w:line="240" w:lineRule="auto"/>
              <w:ind w:firstLine="28"/>
              <w:rPr>
                <w:sz w:val="18"/>
                <w:szCs w:val="18"/>
              </w:rPr>
            </w:pPr>
            <w:r>
              <w:rPr>
                <w:sz w:val="18"/>
                <w:szCs w:val="18"/>
              </w:rPr>
              <w:fldChar w:fldCharType="begin"/>
            </w:r>
            <w:r>
              <w:rPr>
                <w:sz w:val="18"/>
                <w:szCs w:val="18"/>
              </w:rPr>
              <w:instrText xml:space="preserve"> ADDIN EN.CITE &lt;EndNote&gt;&lt;Cite AuthorYear="1"&gt;&lt;Author&gt;Aslam&lt;/Author&gt;&lt;Year&gt;2019&lt;/Year&gt;&lt;RecNum&gt;2178&lt;/RecNum&gt;&lt;DisplayText&gt;Aslam et al. (2019)&lt;/DisplayText&gt;&lt;record&gt;&lt;rec-number&gt;2178&lt;/rec-number&gt;&lt;foreign-keys&gt;&lt;key app="EN" db-id="px9fedwx7fwt23e22fl50xpwxe5arz2s95wv" timestamp="1635257289"&gt;2178&lt;/key&gt;&lt;/foreign-keys&gt;&lt;ref-type name="Journal Article"&gt;17&lt;/ref-type&gt;&lt;contributors&gt;&lt;authors&gt;&lt;author&gt;Aslam, Wajeeha&lt;/author&gt;&lt;author&gt;Ham, Marija&lt;/author&gt;&lt;author&gt;Farhat, Kashif&lt;/author&gt;&lt;/authors&gt;&lt;/contributors&gt;&lt;titles&gt;&lt;title&gt;Building Brand Loyalty: An Application of Expectation Confirmation Model in Mobile Social Commerce&lt;/title&gt;&lt;secondary-title&gt;Pakistan Journal of Commerce &amp;amp; Social Sciences&lt;/secondary-title&gt;&lt;/titles&gt;&lt;periodical&gt;&lt;full-title&gt;Pakistan Journal of Commerce &amp;amp; Social Sciences&lt;/full-title&gt;&lt;/periodical&gt;&lt;pages&gt;806-825&lt;/pages&gt;&lt;volume&gt;13&lt;/volume&gt;&lt;number&gt;4&lt;/number&gt;&lt;keywords&gt;&lt;keyword&gt;Brand loyalty&lt;/keyword&gt;&lt;keyword&gt;Mobile commerce&lt;/keyword&gt;&lt;keyword&gt;Consumer behavior&lt;/keyword&gt;&lt;keyword&gt;Online shopping&lt;/keyword&gt;&lt;keyword&gt;Structural equation modeling&lt;/keyword&gt;&lt;keyword&gt;Pakistan&lt;/keyword&gt;&lt;keyword&gt;continuance intention&lt;/keyword&gt;&lt;keyword&gt;expectation confirmation model&lt;/keyword&gt;&lt;keyword&gt;mobile social commerce&lt;/keyword&gt;&lt;keyword&gt;online shopping experience&lt;/keyword&gt;&lt;keyword&gt;user satisfaction&lt;/keyword&gt;&lt;/keywords&gt;&lt;dates&gt;&lt;year&gt;2019&lt;/year&gt;&lt;/dates&gt;&lt;publisher&gt;Johar Educational Society&lt;/publisher&gt;&lt;isbn&gt;19978553&lt;/isbn&gt;&lt;accession-num&gt;142098080&lt;/accession-num&gt;&lt;work-type&gt;Article&lt;/work-type&gt;&lt;urls&gt;&lt;related-urls&gt;&lt;url&gt;https://search.ebscohost.com/login.aspx?direct=true&amp;amp;db=bth&amp;amp;AN=142098080&amp;amp;site=ehost-live&lt;/url&gt;&lt;/related-urls&gt;&lt;/urls&gt;&lt;remote-database-name&gt;Business Source Complete&lt;/remote-database-name&gt;&lt;remote-database-provider&gt;EBSCOhost&lt;/remote-database-provider&gt;&lt;/record&gt;&lt;/Cite&gt;&lt;/EndNote&gt;</w:instrText>
            </w:r>
            <w:r>
              <w:rPr>
                <w:sz w:val="18"/>
                <w:szCs w:val="18"/>
              </w:rPr>
              <w:fldChar w:fldCharType="separate"/>
            </w:r>
            <w:r w:rsidRPr="00BA07B5">
              <w:rPr>
                <w:noProof/>
                <w:sz w:val="18"/>
                <w:szCs w:val="18"/>
              </w:rPr>
              <w:t>Aslam et al. (2019)</w:t>
            </w:r>
            <w:r>
              <w:rPr>
                <w:sz w:val="18"/>
                <w:szCs w:val="18"/>
              </w:rPr>
              <w:fldChar w:fldCharType="end"/>
            </w:r>
            <w:r>
              <w:rPr>
                <w:sz w:val="18"/>
                <w:szCs w:val="18"/>
              </w:rPr>
              <w:t xml:space="preserve">, adapted from  </w:t>
            </w:r>
            <w:r>
              <w:rPr>
                <w:sz w:val="18"/>
                <w:szCs w:val="18"/>
              </w:rPr>
              <w:fldChar w:fldCharType="begin"/>
            </w:r>
            <w:r>
              <w:rPr>
                <w:sz w:val="18"/>
                <w:szCs w:val="18"/>
              </w:rPr>
              <w:instrText xml:space="preserve"> ADDIN EN.CITE &lt;EndNote&gt;&lt;Cite AuthorYear="1"&gt;&lt;Author&gt;Bhattacherjee&lt;/Author&gt;&lt;Year&gt;2001&lt;/Year&gt;&lt;RecNum&gt;382&lt;/RecNum&gt;&lt;DisplayText&gt;Bhattacherjee (2001)&lt;/DisplayText&gt;&lt;record&gt;&lt;rec-number&gt;382&lt;/rec-number&gt;&lt;foreign-keys&gt;&lt;key app="EN" db-id="px9fedwx7fwt23e22fl50xpwxe5arz2s95wv" timestamp="1468246402"&gt;382&lt;/key&gt;&lt;/foreign-keys&gt;&lt;ref-type name="Journal Article"&gt;17&lt;/ref-type&gt;&lt;contributors&gt;&lt;authors&gt;&lt;author&gt;Bhattacherjee, Anol&lt;/author&gt;&lt;/authors&gt;&lt;/contributors&gt;&lt;auth-address&gt;Bhattacherjee, Anol, School of Accounting &amp;amp; Information Management, Coll of Business, Arizona State U, BA-297N, Tempe, AZ, US, 85287-3606&lt;/auth-address&gt;&lt;titles&gt;&lt;title&gt;An empirical analysis of the antecedents of electronic commerce service continuance&lt;/title&gt;&lt;secondary-title&gt;Decision Support Systems&lt;/secondary-title&gt;&lt;tertiary-title&gt;Decision support issues in customer relationship management and interactive marketing for e-commerce&lt;/tertiary-title&gt;&lt;/titles&gt;&lt;periodical&gt;&lt;full-title&gt;Decision Support Systems&lt;/full-title&gt;&lt;/periodical&gt;&lt;pages&gt;201-214&lt;/pages&gt;&lt;volume&gt;32&lt;/volume&gt;&lt;number&gt;2&lt;/number&gt;&lt;keywords&gt;&lt;keyword&gt;consumer intentions&lt;/keyword&gt;&lt;keyword&gt;electronic commerce&lt;/keyword&gt;&lt;keyword&gt;models&lt;/keyword&gt;&lt;keyword&gt;customer retention&lt;/keyword&gt;&lt;keyword&gt;online brokerage users&lt;/keyword&gt;&lt;keyword&gt;consumer satisfaction&lt;/keyword&gt;&lt;keyword&gt;loyalty&lt;/keyword&gt;&lt;keyword&gt;Consumer Behavior&lt;/keyword&gt;&lt;keyword&gt;Electronic Communication&lt;/keyword&gt;&lt;keyword&gt;Intention&lt;/keyword&gt;&lt;keyword&gt;Internet&lt;/keyword&gt;&lt;/keywords&gt;&lt;dates&gt;&lt;year&gt;2001&lt;/year&gt;&lt;/dates&gt;&lt;pub-location&gt;Netherlands&lt;/pub-location&gt;&lt;publisher&gt;Elsevier Science&lt;/publisher&gt;&lt;isbn&gt;0167-9236&lt;/isbn&gt;&lt;accession-num&gt;2003-06629-007&lt;/accession-num&gt;&lt;urls&gt;&lt;related-urls&gt;&lt;url&gt;http://search.ebscohost.com/login.aspx?direct=true&amp;amp;db=psyh&amp;amp;AN=2003-06629-007&amp;amp;site=ehost-live&lt;/url&gt;&lt;url&gt;Anol.Bhattacherjee@asu.edu&lt;/url&gt;&lt;/related-urls&gt;&lt;/urls&gt;&lt;electronic-resource-num&gt;10.1016/S0167-9236(01)00111-7&lt;/electronic-resource-num&gt;&lt;remote-database-name&gt;psyh&lt;/remote-database-name&gt;&lt;remote-database-provider&gt;EBSCOhost&lt;/remote-database-provider&gt;&lt;/record&gt;&lt;/Cite&gt;&lt;/EndNote&gt;</w:instrText>
            </w:r>
            <w:r>
              <w:rPr>
                <w:sz w:val="18"/>
                <w:szCs w:val="18"/>
              </w:rPr>
              <w:fldChar w:fldCharType="separate"/>
            </w:r>
            <w:r>
              <w:rPr>
                <w:noProof/>
                <w:sz w:val="18"/>
                <w:szCs w:val="18"/>
              </w:rPr>
              <w:t>Bhattacherjee (2001)</w:t>
            </w:r>
            <w:r>
              <w:rPr>
                <w:sz w:val="18"/>
                <w:szCs w:val="18"/>
              </w:rPr>
              <w:fldChar w:fldCharType="end"/>
            </w:r>
          </w:p>
        </w:tc>
      </w:tr>
      <w:tr w:rsidR="006703E1" w:rsidRPr="00ED5AE5" w14:paraId="1EFA72B4" w14:textId="77777777" w:rsidTr="008F1D9E">
        <w:trPr>
          <w:trHeight w:val="709"/>
          <w:tblHeader/>
        </w:trPr>
        <w:tc>
          <w:tcPr>
            <w:tcW w:w="1134" w:type="dxa"/>
            <w:tcBorders>
              <w:bottom w:val="single" w:sz="4" w:space="0" w:color="auto"/>
            </w:tcBorders>
            <w:shd w:val="clear" w:color="auto" w:fill="auto"/>
          </w:tcPr>
          <w:p w14:paraId="5B094F78" w14:textId="77777777" w:rsidR="006703E1" w:rsidRPr="00ED5AE5" w:rsidRDefault="006703E1" w:rsidP="008F1D9E">
            <w:pPr>
              <w:spacing w:line="240" w:lineRule="auto"/>
              <w:ind w:firstLine="0"/>
              <w:rPr>
                <w:sz w:val="18"/>
                <w:szCs w:val="18"/>
              </w:rPr>
            </w:pPr>
          </w:p>
        </w:tc>
        <w:tc>
          <w:tcPr>
            <w:tcW w:w="6379" w:type="dxa"/>
            <w:tcBorders>
              <w:bottom w:val="single" w:sz="4" w:space="0" w:color="auto"/>
            </w:tcBorders>
            <w:shd w:val="clear" w:color="auto" w:fill="auto"/>
          </w:tcPr>
          <w:p w14:paraId="0F3A8284" w14:textId="77777777" w:rsidR="006703E1" w:rsidRDefault="006703E1" w:rsidP="008F1D9E">
            <w:pPr>
              <w:spacing w:line="240" w:lineRule="auto"/>
              <w:ind w:firstLine="0"/>
              <w:rPr>
                <w:sz w:val="18"/>
                <w:szCs w:val="18"/>
              </w:rPr>
            </w:pPr>
            <w:r w:rsidRPr="00DC2E4C">
              <w:rPr>
                <w:sz w:val="18"/>
                <w:szCs w:val="18"/>
              </w:rPr>
              <w:t>4 Items (on a five-point Likert scale ranging from 1 = “strongly disagree” to 5 = “strongly agree”)</w:t>
            </w:r>
          </w:p>
          <w:p w14:paraId="52ADC636" w14:textId="77777777" w:rsidR="006703E1" w:rsidRPr="00DC2E4C" w:rsidRDefault="006703E1" w:rsidP="008F1D9E">
            <w:pPr>
              <w:spacing w:line="240" w:lineRule="auto"/>
              <w:ind w:firstLine="0"/>
              <w:rPr>
                <w:sz w:val="18"/>
                <w:szCs w:val="18"/>
              </w:rPr>
            </w:pPr>
          </w:p>
          <w:p w14:paraId="6F99F1A9" w14:textId="77777777" w:rsidR="006703E1" w:rsidRPr="00DC2E4C" w:rsidRDefault="006703E1" w:rsidP="008F1D9E">
            <w:pPr>
              <w:spacing w:line="240" w:lineRule="auto"/>
              <w:ind w:firstLine="0"/>
              <w:rPr>
                <w:sz w:val="18"/>
                <w:szCs w:val="18"/>
              </w:rPr>
            </w:pPr>
            <w:r w:rsidRPr="00DC2E4C">
              <w:rPr>
                <w:sz w:val="18"/>
                <w:szCs w:val="18"/>
              </w:rPr>
              <w:t>1. I was treated like royalty during the service recovery process.</w:t>
            </w:r>
          </w:p>
          <w:p w14:paraId="7FD8DDBF" w14:textId="77777777" w:rsidR="006703E1" w:rsidRPr="00DC2E4C" w:rsidRDefault="006703E1" w:rsidP="008F1D9E">
            <w:pPr>
              <w:spacing w:line="240" w:lineRule="auto"/>
              <w:ind w:firstLine="0"/>
              <w:rPr>
                <w:sz w:val="18"/>
                <w:szCs w:val="18"/>
              </w:rPr>
            </w:pPr>
            <w:r w:rsidRPr="00DC2E4C">
              <w:rPr>
                <w:sz w:val="18"/>
                <w:szCs w:val="18"/>
              </w:rPr>
              <w:t>2. The way the airline resolved my problem was much better than I expected.</w:t>
            </w:r>
          </w:p>
          <w:p w14:paraId="3DBFE43E" w14:textId="77777777" w:rsidR="006703E1" w:rsidRPr="00DC2E4C" w:rsidRDefault="006703E1" w:rsidP="008F1D9E">
            <w:pPr>
              <w:spacing w:line="240" w:lineRule="auto"/>
              <w:ind w:firstLine="0"/>
              <w:rPr>
                <w:sz w:val="18"/>
                <w:szCs w:val="18"/>
              </w:rPr>
            </w:pPr>
            <w:r w:rsidRPr="00DC2E4C">
              <w:rPr>
                <w:sz w:val="18"/>
                <w:szCs w:val="18"/>
              </w:rPr>
              <w:t>3. The way the airline responded to my problem was more prompt than I expected.</w:t>
            </w:r>
          </w:p>
          <w:p w14:paraId="05A4021B" w14:textId="77777777" w:rsidR="006703E1" w:rsidRPr="00ED5AE5" w:rsidRDefault="006703E1" w:rsidP="008F1D9E">
            <w:pPr>
              <w:spacing w:line="240" w:lineRule="auto"/>
              <w:ind w:firstLine="0"/>
              <w:rPr>
                <w:sz w:val="18"/>
                <w:szCs w:val="18"/>
              </w:rPr>
            </w:pPr>
            <w:r w:rsidRPr="00E81BE2">
              <w:rPr>
                <w:sz w:val="18"/>
                <w:szCs w:val="18"/>
              </w:rPr>
              <w:t>4. The efforts provided by the airline to deal with my problem were better than what I expected.</w:t>
            </w:r>
          </w:p>
        </w:tc>
        <w:tc>
          <w:tcPr>
            <w:tcW w:w="2268" w:type="dxa"/>
            <w:tcBorders>
              <w:bottom w:val="single" w:sz="4" w:space="0" w:color="auto"/>
            </w:tcBorders>
            <w:shd w:val="clear" w:color="auto" w:fill="auto"/>
          </w:tcPr>
          <w:p w14:paraId="7FF188A4" w14:textId="77777777" w:rsidR="006703E1" w:rsidRDefault="006703E1" w:rsidP="008F1D9E">
            <w:pPr>
              <w:spacing w:line="240" w:lineRule="auto"/>
              <w:ind w:firstLine="28"/>
              <w:rPr>
                <w:sz w:val="18"/>
                <w:szCs w:val="18"/>
              </w:rPr>
            </w:pPr>
          </w:p>
          <w:p w14:paraId="7013FCAD" w14:textId="77777777" w:rsidR="006703E1" w:rsidRDefault="006703E1" w:rsidP="008F1D9E">
            <w:pPr>
              <w:spacing w:line="240" w:lineRule="auto"/>
              <w:ind w:firstLine="28"/>
              <w:rPr>
                <w:sz w:val="18"/>
                <w:szCs w:val="18"/>
              </w:rPr>
            </w:pPr>
          </w:p>
          <w:p w14:paraId="49D177DA" w14:textId="77777777" w:rsidR="006703E1" w:rsidRDefault="006703E1" w:rsidP="008F1D9E">
            <w:pPr>
              <w:spacing w:line="240" w:lineRule="auto"/>
              <w:ind w:firstLine="28"/>
              <w:rPr>
                <w:sz w:val="18"/>
                <w:szCs w:val="18"/>
              </w:rPr>
            </w:pPr>
          </w:p>
          <w:p w14:paraId="03EFBB8B" w14:textId="77777777" w:rsidR="006703E1" w:rsidRPr="00ED5AE5" w:rsidRDefault="006703E1" w:rsidP="008F1D9E">
            <w:pPr>
              <w:spacing w:line="240" w:lineRule="auto"/>
              <w:ind w:firstLine="28"/>
              <w:rPr>
                <w:sz w:val="18"/>
                <w:szCs w:val="18"/>
              </w:rPr>
            </w:pPr>
            <w:r>
              <w:rPr>
                <w:sz w:val="18"/>
                <w:szCs w:val="18"/>
              </w:rPr>
              <w:fldChar w:fldCharType="begin"/>
            </w:r>
            <w:r>
              <w:rPr>
                <w:sz w:val="18"/>
                <w:szCs w:val="18"/>
              </w:rPr>
              <w:instrText xml:space="preserve"> ADDIN EN.CITE &lt;EndNote&gt;&lt;Cite AuthorYear="1"&gt;&lt;Author&gt;Matikiti&lt;/Author&gt;&lt;Year&gt;2018&lt;/Year&gt;&lt;RecNum&gt;2194&lt;/RecNum&gt;&lt;DisplayText&gt;Matikiti et al. (2018)&lt;/DisplayText&gt;&lt;record&gt;&lt;rec-number&gt;2194&lt;/rec-number&gt;&lt;foreign-keys&gt;&lt;key app="EN" db-id="px9fedwx7fwt23e22fl50xpwxe5arz2s95wv" timestamp="1635260761"&gt;2194&lt;/key&gt;&lt;/foreign-keys&gt;&lt;ref-type name="Journal Article"&gt;17&lt;/ref-type&gt;&lt;contributors&gt;&lt;authors&gt;&lt;author&gt;Matikiti, Rosemary&lt;/author&gt;&lt;author&gt;Mpinganjira, Mercy&lt;/author&gt;&lt;author&gt;Roberts-Lombard, Mornay&lt;/author&gt;&lt;/authors&gt;&lt;/contributors&gt;&lt;titles&gt;&lt;title&gt;Antecedents And Outcomes Of Positive Disconfirmation After Service Failure And Recovery&lt;/title&gt;&lt;secondary-title&gt;Journal of Global Business &amp;amp; Technology&lt;/secondary-title&gt;&lt;/titles&gt;&lt;periodical&gt;&lt;full-title&gt;Journal of Global Business &amp;amp; Technology&lt;/full-title&gt;&lt;/periodical&gt;&lt;pages&gt;43-60&lt;/pages&gt;&lt;volume&gt;14&lt;/volume&gt;&lt;number&gt;2&lt;/number&gt;&lt;keywords&gt;&lt;keyword&gt;Customer satisfaction&lt;/keyword&gt;&lt;keyword&gt;Customer loyalty&lt;/keyword&gt;&lt;keyword&gt;Perceived quality&lt;/keyword&gt;&lt;keyword&gt;Airline industry&lt;/keyword&gt;&lt;keyword&gt;Structural equation modeling&lt;/keyword&gt;&lt;keyword&gt;Disconfirmation&lt;/keyword&gt;&lt;keyword&gt;Service failure&lt;/keyword&gt;&lt;keyword&gt;Service recovery&lt;/keyword&gt;&lt;/keywords&gt;&lt;dates&gt;&lt;year&gt;2018&lt;/year&gt;&lt;pub-dates&gt;&lt;date&gt;Fall2018&lt;/date&gt;&lt;/pub-dates&gt;&lt;/dates&gt;&lt;publisher&gt;Journal of Global Business &amp;amp; Technology&lt;/publisher&gt;&lt;isbn&gt;15535495&lt;/isbn&gt;&lt;accession-num&gt;136139801&lt;/accession-num&gt;&lt;work-type&gt;Article&lt;/work-type&gt;&lt;urls&gt;&lt;related-urls&gt;&lt;url&gt;https://search.ebscohost.com/login.aspx?direct=true&amp;amp;db=bth&amp;amp;AN=136139801&amp;amp;site=ehost-live&lt;/url&gt;&lt;/related-urls&gt;&lt;/urls&gt;&lt;remote-database-name&gt;Business Source Complete&lt;/remote-database-name&gt;&lt;remote-database-provider&gt;EBSCOhost&lt;/remote-database-provider&gt;&lt;/record&gt;&lt;/Cite&gt;&lt;/EndNote&gt;</w:instrText>
            </w:r>
            <w:r>
              <w:rPr>
                <w:sz w:val="18"/>
                <w:szCs w:val="18"/>
              </w:rPr>
              <w:fldChar w:fldCharType="separate"/>
            </w:r>
            <w:r w:rsidRPr="00BA07B5">
              <w:rPr>
                <w:noProof/>
                <w:sz w:val="18"/>
                <w:szCs w:val="18"/>
              </w:rPr>
              <w:t>Matikiti et al. (2018)</w:t>
            </w:r>
            <w:r>
              <w:rPr>
                <w:sz w:val="18"/>
                <w:szCs w:val="18"/>
              </w:rPr>
              <w:fldChar w:fldCharType="end"/>
            </w:r>
          </w:p>
        </w:tc>
      </w:tr>
    </w:tbl>
    <w:p w14:paraId="090F2781" w14:textId="77777777" w:rsidR="006703E1" w:rsidRPr="00ED5AE5" w:rsidRDefault="006703E1" w:rsidP="006703E1">
      <w:pPr>
        <w:spacing w:line="240" w:lineRule="auto"/>
        <w:rPr>
          <w:sz w:val="20"/>
          <w:szCs w:val="21"/>
        </w:rPr>
      </w:pPr>
    </w:p>
    <w:p w14:paraId="256B379D" w14:textId="77777777" w:rsidR="006703E1" w:rsidRPr="00145F91" w:rsidRDefault="006703E1" w:rsidP="006703E1">
      <w:pPr>
        <w:rPr>
          <w:sz w:val="18"/>
        </w:rPr>
      </w:pPr>
      <w:bookmarkStart w:id="0" w:name="_Hlk152186502"/>
    </w:p>
    <w:bookmarkEnd w:id="0"/>
    <w:p w14:paraId="1D413AE8" w14:textId="77777777" w:rsidR="006703E1" w:rsidRDefault="006703E1" w:rsidP="006703E1">
      <w:r>
        <w:lastRenderedPageBreak/>
        <w:t>Out of the 125 studies that directly measure perceived</w:t>
      </w:r>
      <w:r w:rsidRPr="00ED18C3">
        <w:t xml:space="preserve"> </w:t>
      </w:r>
      <w:r>
        <w:t xml:space="preserve">disconfirmation, 58 used “Full Scale” measures, 53 used “Other” measures. For 14 studies it was not possible to assess the type of measurement because of incomplete reporting, these studies were coded as “Unclear”. All studies were double coded with perfect interrater agreement (Cohen’s kappa = 1). Importantly, all 111 studies for which the measurement type could be assessed used the same polarization of the disconfirmation measure: Higher values represented more positive or less negative disconfirmation, lower values represented less positive or more negative disconfirmation. </w:t>
      </w:r>
    </w:p>
    <w:p w14:paraId="6A7DAAF3" w14:textId="77777777" w:rsidR="006703E1" w:rsidRPr="00AD0463" w:rsidRDefault="006703E1" w:rsidP="006703E1">
      <w:r>
        <w:t>To probe if our main result depended on the type of direct measurement, we ran a categorical moderator analysis of the disconfirmation-satisfaction correlation for different levels of measurement type. Even though the moderator analysis showed that for “Other” direct measures of disconfirmation the disconfirmation-satisfaction correlation was higher than for “Full Scale” direct measures (r = .64 vs. r = .59, respectively), this difference was not significant (p = .156) which supports the view that our main result does not depend on the type of direct measures of disconfirmation.</w:t>
      </w:r>
    </w:p>
    <w:p w14:paraId="3BBD7E75" w14:textId="77777777" w:rsidR="006703E1" w:rsidRDefault="006703E1">
      <w:pPr>
        <w:spacing w:line="240" w:lineRule="auto"/>
        <w:ind w:firstLine="0"/>
        <w:rPr>
          <w:rFonts w:eastAsiaTheme="majorEastAsia" w:cstheme="majorBidi"/>
          <w:b/>
          <w:bCs/>
          <w:color w:val="262626" w:themeColor="text1" w:themeTint="D9"/>
          <w:szCs w:val="32"/>
        </w:rPr>
        <w:sectPr w:rsidR="006703E1" w:rsidSect="006703E1">
          <w:endnotePr>
            <w:numFmt w:val="decimal"/>
          </w:endnotePr>
          <w:pgSz w:w="12240" w:h="15840"/>
          <w:pgMar w:top="1440" w:right="1440" w:bottom="1440" w:left="1440" w:header="708" w:footer="708" w:gutter="0"/>
          <w:cols w:space="708"/>
          <w:docGrid w:linePitch="360"/>
        </w:sectPr>
      </w:pPr>
    </w:p>
    <w:p w14:paraId="6F91640A" w14:textId="72140FDB" w:rsidR="006703E1" w:rsidRDefault="006703E1">
      <w:pPr>
        <w:spacing w:line="240" w:lineRule="auto"/>
        <w:ind w:firstLine="0"/>
        <w:rPr>
          <w:rFonts w:eastAsiaTheme="majorEastAsia" w:cstheme="majorBidi"/>
          <w:b/>
          <w:bCs/>
          <w:color w:val="262626" w:themeColor="text1" w:themeTint="D9"/>
          <w:szCs w:val="32"/>
        </w:rPr>
      </w:pPr>
    </w:p>
    <w:p w14:paraId="64353C14" w14:textId="0F6A7A55" w:rsidR="002F1441" w:rsidRDefault="00C0025B" w:rsidP="00F06367">
      <w:pPr>
        <w:pStyle w:val="Heading1"/>
      </w:pPr>
      <w:r>
        <w:t>Appendix W</w:t>
      </w:r>
      <w:r w:rsidR="004075D4">
        <w:t>2</w:t>
      </w:r>
      <w:r w:rsidRPr="00C0025B">
        <w:t xml:space="preserve"> </w:t>
      </w:r>
      <w:r w:rsidRPr="002E0161">
        <w:t>Overview of key terms and definitions</w:t>
      </w:r>
    </w:p>
    <w:tbl>
      <w:tblPr>
        <w:tblStyle w:val="TableGrid"/>
        <w:tblpPr w:leftFromText="141" w:rightFromText="141" w:vertAnchor="text" w:horzAnchor="margin" w:tblpY="358"/>
        <w:tblOverlap w:val="never"/>
        <w:tblW w:w="130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835"/>
        <w:gridCol w:w="5954"/>
        <w:gridCol w:w="2551"/>
      </w:tblGrid>
      <w:tr w:rsidR="00F06367" w:rsidRPr="00F06367" w14:paraId="33472041" w14:textId="77777777" w:rsidTr="00237CB6">
        <w:trPr>
          <w:trHeight w:hRule="exact" w:val="443"/>
          <w:tblHeader/>
        </w:trPr>
        <w:tc>
          <w:tcPr>
            <w:tcW w:w="1701" w:type="dxa"/>
            <w:tcBorders>
              <w:top w:val="single" w:sz="18" w:space="0" w:color="auto"/>
              <w:bottom w:val="single" w:sz="12" w:space="0" w:color="auto"/>
            </w:tcBorders>
          </w:tcPr>
          <w:p w14:paraId="4D856CD3" w14:textId="77777777" w:rsidR="00F06367" w:rsidRPr="00F06367" w:rsidRDefault="00F06367" w:rsidP="00237CB6">
            <w:pPr>
              <w:spacing w:line="240" w:lineRule="auto"/>
              <w:ind w:firstLine="0"/>
              <w:rPr>
                <w:b/>
                <w:bCs/>
                <w:sz w:val="18"/>
                <w:szCs w:val="18"/>
              </w:rPr>
            </w:pPr>
            <w:r w:rsidRPr="00F06367">
              <w:rPr>
                <w:b/>
                <w:bCs/>
                <w:sz w:val="18"/>
                <w:szCs w:val="18"/>
              </w:rPr>
              <w:t>Term</w:t>
            </w:r>
          </w:p>
        </w:tc>
        <w:tc>
          <w:tcPr>
            <w:tcW w:w="2835" w:type="dxa"/>
            <w:tcBorders>
              <w:top w:val="single" w:sz="18" w:space="0" w:color="auto"/>
              <w:bottom w:val="single" w:sz="12" w:space="0" w:color="auto"/>
            </w:tcBorders>
          </w:tcPr>
          <w:p w14:paraId="12ACB9BD" w14:textId="77777777" w:rsidR="00F06367" w:rsidRPr="00F06367" w:rsidRDefault="00F06367" w:rsidP="00237CB6">
            <w:pPr>
              <w:tabs>
                <w:tab w:val="left" w:pos="178"/>
              </w:tabs>
              <w:spacing w:line="240" w:lineRule="auto"/>
              <w:ind w:firstLine="0"/>
              <w:rPr>
                <w:b/>
                <w:bCs/>
                <w:sz w:val="18"/>
                <w:szCs w:val="18"/>
              </w:rPr>
            </w:pPr>
            <w:r w:rsidRPr="00F06367">
              <w:rPr>
                <w:b/>
                <w:bCs/>
                <w:sz w:val="18"/>
                <w:szCs w:val="18"/>
              </w:rPr>
              <w:t>Sub-Categories</w:t>
            </w:r>
          </w:p>
        </w:tc>
        <w:tc>
          <w:tcPr>
            <w:tcW w:w="5954" w:type="dxa"/>
            <w:tcBorders>
              <w:top w:val="single" w:sz="18" w:space="0" w:color="auto"/>
              <w:bottom w:val="single" w:sz="12" w:space="0" w:color="auto"/>
            </w:tcBorders>
          </w:tcPr>
          <w:p w14:paraId="075E4E65" w14:textId="77777777" w:rsidR="00F06367" w:rsidRPr="00F06367" w:rsidRDefault="00F06367" w:rsidP="00237CB6">
            <w:pPr>
              <w:spacing w:line="240" w:lineRule="auto"/>
              <w:ind w:firstLine="0"/>
              <w:rPr>
                <w:b/>
                <w:bCs/>
                <w:sz w:val="18"/>
                <w:szCs w:val="18"/>
              </w:rPr>
            </w:pPr>
            <w:r w:rsidRPr="00F06367">
              <w:rPr>
                <w:b/>
                <w:bCs/>
                <w:sz w:val="18"/>
                <w:szCs w:val="18"/>
              </w:rPr>
              <w:t>Definition</w:t>
            </w:r>
          </w:p>
        </w:tc>
        <w:tc>
          <w:tcPr>
            <w:tcW w:w="2551" w:type="dxa"/>
            <w:tcBorders>
              <w:top w:val="single" w:sz="18" w:space="0" w:color="auto"/>
              <w:bottom w:val="single" w:sz="12" w:space="0" w:color="auto"/>
            </w:tcBorders>
          </w:tcPr>
          <w:p w14:paraId="47F23E26" w14:textId="77777777" w:rsidR="00F06367" w:rsidRPr="00F06367" w:rsidRDefault="00F06367" w:rsidP="00237CB6">
            <w:pPr>
              <w:spacing w:line="240" w:lineRule="auto"/>
              <w:ind w:firstLine="0"/>
              <w:rPr>
                <w:b/>
                <w:bCs/>
                <w:sz w:val="18"/>
                <w:szCs w:val="18"/>
              </w:rPr>
            </w:pPr>
            <w:r w:rsidRPr="00F06367">
              <w:rPr>
                <w:b/>
                <w:bCs/>
                <w:sz w:val="18"/>
                <w:szCs w:val="18"/>
              </w:rPr>
              <w:t>Key Sources</w:t>
            </w:r>
          </w:p>
        </w:tc>
      </w:tr>
      <w:tr w:rsidR="00F06367" w:rsidRPr="00F06367" w14:paraId="102A4D63" w14:textId="77777777" w:rsidTr="00237CB6">
        <w:trPr>
          <w:trHeight w:val="597"/>
          <w:tblHeader/>
        </w:trPr>
        <w:tc>
          <w:tcPr>
            <w:tcW w:w="1701" w:type="dxa"/>
            <w:tcBorders>
              <w:top w:val="single" w:sz="12" w:space="0" w:color="auto"/>
            </w:tcBorders>
          </w:tcPr>
          <w:p w14:paraId="4AAD3F65" w14:textId="77777777" w:rsidR="00F06367" w:rsidRPr="00F06367" w:rsidRDefault="00F06367" w:rsidP="00237CB6">
            <w:pPr>
              <w:spacing w:line="240" w:lineRule="auto"/>
              <w:ind w:firstLine="0"/>
              <w:rPr>
                <w:i/>
                <w:iCs/>
                <w:sz w:val="18"/>
                <w:szCs w:val="18"/>
                <w:vertAlign w:val="superscript"/>
              </w:rPr>
            </w:pPr>
            <w:r w:rsidRPr="00F06367">
              <w:rPr>
                <w:i/>
                <w:iCs/>
                <w:sz w:val="18"/>
                <w:szCs w:val="18"/>
              </w:rPr>
              <w:t>Performance Expectations</w:t>
            </w:r>
          </w:p>
        </w:tc>
        <w:tc>
          <w:tcPr>
            <w:tcW w:w="2835" w:type="dxa"/>
            <w:tcBorders>
              <w:top w:val="single" w:sz="12" w:space="0" w:color="auto"/>
            </w:tcBorders>
          </w:tcPr>
          <w:p w14:paraId="7365E11A" w14:textId="77777777" w:rsidR="00F06367" w:rsidRPr="00F06367" w:rsidRDefault="00F06367" w:rsidP="00237CB6">
            <w:pPr>
              <w:tabs>
                <w:tab w:val="left" w:pos="178"/>
                <w:tab w:val="left" w:pos="346"/>
              </w:tabs>
              <w:spacing w:line="240" w:lineRule="auto"/>
              <w:ind w:firstLine="0"/>
              <w:rPr>
                <w:sz w:val="18"/>
                <w:szCs w:val="18"/>
              </w:rPr>
            </w:pPr>
          </w:p>
        </w:tc>
        <w:tc>
          <w:tcPr>
            <w:tcW w:w="5954" w:type="dxa"/>
            <w:tcBorders>
              <w:top w:val="single" w:sz="12" w:space="0" w:color="auto"/>
            </w:tcBorders>
          </w:tcPr>
          <w:p w14:paraId="2679935D" w14:textId="77777777" w:rsidR="00F06367" w:rsidRPr="00F06367" w:rsidRDefault="00F06367" w:rsidP="00237CB6">
            <w:pPr>
              <w:spacing w:line="240" w:lineRule="auto"/>
              <w:ind w:firstLine="0"/>
              <w:rPr>
                <w:sz w:val="18"/>
                <w:szCs w:val="18"/>
              </w:rPr>
            </w:pPr>
            <w:r w:rsidRPr="00F06367">
              <w:rPr>
                <w:sz w:val="18"/>
                <w:szCs w:val="18"/>
              </w:rPr>
              <w:t xml:space="preserve">Consumers’ (pre-trial) beliefs about performance of the product </w:t>
            </w:r>
          </w:p>
        </w:tc>
        <w:tc>
          <w:tcPr>
            <w:tcW w:w="2551" w:type="dxa"/>
            <w:tcBorders>
              <w:top w:val="single" w:sz="12" w:space="0" w:color="auto"/>
            </w:tcBorders>
          </w:tcPr>
          <w:p w14:paraId="21172670" w14:textId="7D975C52" w:rsidR="00F06367" w:rsidRPr="00F06367" w:rsidRDefault="00F06367" w:rsidP="00237CB6">
            <w:pPr>
              <w:spacing w:line="240" w:lineRule="auto"/>
              <w:ind w:firstLine="0"/>
              <w:rPr>
                <w:sz w:val="18"/>
                <w:szCs w:val="18"/>
              </w:rPr>
            </w:pPr>
            <w:r w:rsidRPr="00F06367">
              <w:rPr>
                <w:sz w:val="18"/>
                <w:szCs w:val="18"/>
              </w:rPr>
              <w:fldChar w:fldCharType="begin">
                <w:fldData xml:space="preserve">PEVuZE5vdGU+PENpdGU+PEF1dGhvcj5PbHNvbjwvQXV0aG9yPjxZZWFyPjE5Nzk8L1llYXI+PFJl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</w:fldData>
              </w:fldChar>
            </w:r>
            <w:r w:rsidRPr="00F06367">
              <w:rPr>
                <w:sz w:val="18"/>
                <w:szCs w:val="18"/>
              </w:rPr>
              <w:instrText xml:space="preserve"> ADDIN EN.JS.CITE </w:instrText>
            </w:r>
            <w:r w:rsidRPr="00F06367">
              <w:rPr>
                <w:sz w:val="18"/>
                <w:szCs w:val="18"/>
              </w:rPr>
            </w:r>
            <w:r w:rsidRPr="00F06367">
              <w:rPr>
                <w:sz w:val="18"/>
                <w:szCs w:val="18"/>
              </w:rPr>
              <w:fldChar w:fldCharType="separate"/>
            </w:r>
            <w:r w:rsidRPr="00F06367">
              <w:rPr>
                <w:noProof/>
                <w:sz w:val="18"/>
                <w:szCs w:val="18"/>
              </w:rPr>
              <w:t>(Olson &amp; Dover, 1976; Olson &amp; Dover, 1979)</w:t>
            </w:r>
            <w:r w:rsidRPr="00F06367">
              <w:rPr>
                <w:sz w:val="18"/>
                <w:szCs w:val="18"/>
              </w:rPr>
              <w:fldChar w:fldCharType="end"/>
            </w:r>
          </w:p>
        </w:tc>
      </w:tr>
      <w:tr w:rsidR="00F06367" w:rsidRPr="00395793" w14:paraId="440C4984" w14:textId="77777777" w:rsidTr="00237CB6">
        <w:trPr>
          <w:trHeight w:val="269"/>
          <w:tblHeader/>
        </w:trPr>
        <w:tc>
          <w:tcPr>
            <w:tcW w:w="1701" w:type="dxa"/>
          </w:tcPr>
          <w:p w14:paraId="41E7995E" w14:textId="77777777" w:rsidR="00F06367" w:rsidRPr="00F06367" w:rsidRDefault="00F06367" w:rsidP="00237CB6">
            <w:pPr>
              <w:spacing w:line="240" w:lineRule="auto"/>
              <w:ind w:left="142" w:hanging="142"/>
              <w:rPr>
                <w:sz w:val="18"/>
                <w:szCs w:val="18"/>
              </w:rPr>
            </w:pPr>
          </w:p>
        </w:tc>
        <w:tc>
          <w:tcPr>
            <w:tcW w:w="2835" w:type="dxa"/>
          </w:tcPr>
          <w:p w14:paraId="6CF39326" w14:textId="77777777" w:rsidR="00F06367" w:rsidRPr="00F06367" w:rsidRDefault="00F06367" w:rsidP="00237CB6">
            <w:pPr>
              <w:tabs>
                <w:tab w:val="left" w:pos="178"/>
                <w:tab w:val="left" w:pos="204"/>
              </w:tabs>
              <w:spacing w:line="240" w:lineRule="auto"/>
              <w:ind w:firstLine="0"/>
              <w:rPr>
                <w:i/>
                <w:iCs/>
                <w:sz w:val="18"/>
                <w:szCs w:val="18"/>
              </w:rPr>
            </w:pPr>
            <w:r w:rsidRPr="00F06367">
              <w:rPr>
                <w:i/>
                <w:iCs/>
                <w:sz w:val="18"/>
                <w:szCs w:val="18"/>
              </w:rPr>
              <w:t>Predictive Expectations</w:t>
            </w:r>
          </w:p>
          <w:p w14:paraId="5760F723" w14:textId="77777777" w:rsidR="00F06367" w:rsidRPr="00F06367" w:rsidRDefault="00F06367" w:rsidP="00237CB6">
            <w:pPr>
              <w:tabs>
                <w:tab w:val="left" w:pos="178"/>
                <w:tab w:val="left" w:pos="346"/>
              </w:tabs>
              <w:spacing w:line="240" w:lineRule="auto"/>
              <w:ind w:firstLine="0"/>
              <w:rPr>
                <w:sz w:val="18"/>
                <w:szCs w:val="18"/>
              </w:rPr>
            </w:pPr>
          </w:p>
        </w:tc>
        <w:tc>
          <w:tcPr>
            <w:tcW w:w="5954" w:type="dxa"/>
          </w:tcPr>
          <w:p w14:paraId="3DF5EDEE" w14:textId="77777777" w:rsidR="00F06367" w:rsidRPr="00F06367" w:rsidRDefault="00F06367" w:rsidP="00237CB6">
            <w:pPr>
              <w:spacing w:line="240" w:lineRule="auto"/>
              <w:ind w:firstLine="0"/>
              <w:rPr>
                <w:sz w:val="18"/>
                <w:szCs w:val="18"/>
              </w:rPr>
            </w:pPr>
            <w:r w:rsidRPr="00F06367">
              <w:rPr>
                <w:sz w:val="18"/>
                <w:szCs w:val="18"/>
              </w:rPr>
              <w:t xml:space="preserve">Consumers’ predictions of what an offering is going to deliver </w:t>
            </w:r>
          </w:p>
          <w:p w14:paraId="1EB592BD" w14:textId="77777777" w:rsidR="00F06367" w:rsidRPr="00F06367" w:rsidRDefault="00F06367" w:rsidP="00237CB6">
            <w:pPr>
              <w:spacing w:line="240" w:lineRule="auto"/>
              <w:ind w:firstLine="0"/>
              <w:rPr>
                <w:sz w:val="18"/>
                <w:szCs w:val="18"/>
              </w:rPr>
            </w:pPr>
          </w:p>
        </w:tc>
        <w:tc>
          <w:tcPr>
            <w:tcW w:w="2551" w:type="dxa"/>
          </w:tcPr>
          <w:p w14:paraId="36CB16E1" w14:textId="730A99F0" w:rsidR="00F06367" w:rsidRPr="00F06367" w:rsidRDefault="00F06367" w:rsidP="00237CB6">
            <w:pPr>
              <w:spacing w:line="240" w:lineRule="auto"/>
              <w:ind w:firstLine="0"/>
              <w:rPr>
                <w:sz w:val="18"/>
                <w:szCs w:val="18"/>
                <w:lang w:val="de-DE"/>
              </w:rPr>
            </w:pPr>
            <w:r w:rsidRPr="00F06367">
              <w:rPr>
                <w:sz w:val="18"/>
                <w:szCs w:val="18"/>
                <w:lang w:val="de-DE"/>
              </w:rPr>
              <w:fldChar w:fldCharType="begin">
                <w:fldData xml:space="preserve">PEVuZE5vdGU+PENpdGU+PEF1dGhvcj5IYWJlbDwvQXV0aG9yPjxZZWFyPjIwMTY8L1llYXI+PFJl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</w:fldData>
              </w:fldChar>
            </w:r>
            <w:r w:rsidRPr="00F06367">
              <w:rPr>
                <w:sz w:val="18"/>
                <w:szCs w:val="18"/>
                <w:lang w:val="de-DE"/>
              </w:rPr>
              <w:instrText xml:space="preserve"> ADDIN EN.JS.CITE </w:instrText>
            </w:r>
            <w:r w:rsidRPr="00F06367">
              <w:rPr>
                <w:sz w:val="18"/>
                <w:szCs w:val="18"/>
                <w:lang w:val="de-DE"/>
              </w:rPr>
            </w:r>
            <w:r w:rsidRPr="00F06367">
              <w:rPr>
                <w:sz w:val="18"/>
                <w:szCs w:val="18"/>
                <w:lang w:val="de-DE"/>
              </w:rPr>
              <w:fldChar w:fldCharType="separate"/>
            </w:r>
            <w:r w:rsidRPr="00F06367">
              <w:rPr>
                <w:noProof/>
                <w:sz w:val="18"/>
                <w:szCs w:val="18"/>
                <w:lang w:val="de-DE"/>
              </w:rPr>
              <w:t>(Habel, Alavi, Schmitz, Schneider, &amp; Wieseke, 2016)</w:t>
            </w:r>
            <w:r w:rsidRPr="00F06367">
              <w:rPr>
                <w:sz w:val="18"/>
                <w:szCs w:val="18"/>
                <w:lang w:val="de-DE"/>
              </w:rPr>
              <w:fldChar w:fldCharType="end"/>
            </w:r>
          </w:p>
          <w:p w14:paraId="283994C0" w14:textId="77777777" w:rsidR="00F06367" w:rsidRPr="00F06367" w:rsidRDefault="00F06367" w:rsidP="00237CB6">
            <w:pPr>
              <w:spacing w:line="240" w:lineRule="auto"/>
              <w:ind w:firstLine="0"/>
              <w:rPr>
                <w:sz w:val="18"/>
                <w:szCs w:val="18"/>
                <w:lang w:val="de-DE"/>
              </w:rPr>
            </w:pPr>
          </w:p>
        </w:tc>
      </w:tr>
      <w:tr w:rsidR="00F06367" w:rsidRPr="00F06367" w14:paraId="1C3FA7F7" w14:textId="77777777" w:rsidTr="00237CB6">
        <w:trPr>
          <w:trHeight w:val="599"/>
          <w:tblHeader/>
        </w:trPr>
        <w:tc>
          <w:tcPr>
            <w:tcW w:w="1701" w:type="dxa"/>
          </w:tcPr>
          <w:p w14:paraId="266D1689" w14:textId="77777777" w:rsidR="00F06367" w:rsidRPr="00F06367" w:rsidRDefault="00F06367" w:rsidP="00237CB6">
            <w:pPr>
              <w:spacing w:line="240" w:lineRule="auto"/>
              <w:ind w:left="142" w:hanging="142"/>
              <w:rPr>
                <w:sz w:val="18"/>
                <w:szCs w:val="18"/>
                <w:lang w:val="de-DE"/>
              </w:rPr>
            </w:pPr>
          </w:p>
        </w:tc>
        <w:tc>
          <w:tcPr>
            <w:tcW w:w="2835" w:type="dxa"/>
            <w:tcBorders>
              <w:bottom w:val="single" w:sz="4" w:space="0" w:color="auto"/>
            </w:tcBorders>
          </w:tcPr>
          <w:p w14:paraId="4206477B" w14:textId="77777777" w:rsidR="00F06367" w:rsidRPr="00F06367" w:rsidRDefault="00F06367" w:rsidP="00237CB6">
            <w:pPr>
              <w:tabs>
                <w:tab w:val="left" w:pos="178"/>
                <w:tab w:val="left" w:pos="346"/>
              </w:tabs>
              <w:spacing w:line="240" w:lineRule="auto"/>
              <w:ind w:firstLine="0"/>
              <w:rPr>
                <w:i/>
                <w:iCs/>
                <w:sz w:val="18"/>
                <w:szCs w:val="18"/>
              </w:rPr>
            </w:pPr>
            <w:r w:rsidRPr="00F06367">
              <w:rPr>
                <w:i/>
                <w:iCs/>
                <w:sz w:val="18"/>
                <w:szCs w:val="18"/>
              </w:rPr>
              <w:t>Normative Expectations</w:t>
            </w:r>
          </w:p>
          <w:p w14:paraId="05F11EFE" w14:textId="77777777" w:rsidR="00F06367" w:rsidRPr="00F06367" w:rsidRDefault="00F06367" w:rsidP="00237CB6">
            <w:pPr>
              <w:tabs>
                <w:tab w:val="left" w:pos="178"/>
                <w:tab w:val="left" w:pos="346"/>
              </w:tabs>
              <w:spacing w:line="240" w:lineRule="auto"/>
              <w:ind w:firstLine="0"/>
              <w:rPr>
                <w:i/>
                <w:iCs/>
                <w:sz w:val="18"/>
                <w:szCs w:val="18"/>
              </w:rPr>
            </w:pPr>
          </w:p>
          <w:p w14:paraId="0E3E9991" w14:textId="77777777" w:rsidR="00F06367" w:rsidRPr="00F06367" w:rsidRDefault="00F06367" w:rsidP="00237CB6">
            <w:pPr>
              <w:tabs>
                <w:tab w:val="left" w:pos="178"/>
                <w:tab w:val="left" w:pos="204"/>
              </w:tabs>
              <w:spacing w:line="240" w:lineRule="auto"/>
              <w:ind w:firstLine="0"/>
              <w:rPr>
                <w:i/>
                <w:iCs/>
                <w:sz w:val="18"/>
                <w:szCs w:val="18"/>
              </w:rPr>
            </w:pPr>
          </w:p>
        </w:tc>
        <w:tc>
          <w:tcPr>
            <w:tcW w:w="5954" w:type="dxa"/>
            <w:tcBorders>
              <w:bottom w:val="single" w:sz="4" w:space="0" w:color="auto"/>
            </w:tcBorders>
          </w:tcPr>
          <w:p w14:paraId="1296185C" w14:textId="77777777" w:rsidR="00F06367" w:rsidRPr="00F06367" w:rsidRDefault="00F06367" w:rsidP="00237CB6">
            <w:pPr>
              <w:spacing w:line="240" w:lineRule="auto"/>
              <w:ind w:firstLine="0"/>
              <w:rPr>
                <w:sz w:val="18"/>
                <w:szCs w:val="18"/>
              </w:rPr>
            </w:pPr>
            <w:r w:rsidRPr="00F06367">
              <w:rPr>
                <w:sz w:val="18"/>
                <w:szCs w:val="18"/>
              </w:rPr>
              <w:t xml:space="preserve">Consumers’ expectations connected to a normative standard of comparison, e.g., desires, norms, equity. </w:t>
            </w:r>
          </w:p>
          <w:p w14:paraId="23313C3E" w14:textId="77777777" w:rsidR="00F06367" w:rsidRPr="00F06367" w:rsidRDefault="00F06367" w:rsidP="00237CB6">
            <w:pPr>
              <w:spacing w:line="240" w:lineRule="auto"/>
              <w:ind w:firstLine="0"/>
              <w:rPr>
                <w:sz w:val="18"/>
                <w:szCs w:val="18"/>
              </w:rPr>
            </w:pPr>
          </w:p>
        </w:tc>
        <w:tc>
          <w:tcPr>
            <w:tcW w:w="2551" w:type="dxa"/>
            <w:tcBorders>
              <w:bottom w:val="single" w:sz="4" w:space="0" w:color="auto"/>
            </w:tcBorders>
          </w:tcPr>
          <w:p w14:paraId="32E0E08E" w14:textId="0D2751E4" w:rsidR="00F06367" w:rsidRPr="00F06367" w:rsidRDefault="00F06367" w:rsidP="00237CB6">
            <w:pPr>
              <w:spacing w:line="240" w:lineRule="auto"/>
              <w:ind w:firstLine="0"/>
              <w:rPr>
                <w:sz w:val="18"/>
                <w:szCs w:val="18"/>
              </w:rPr>
            </w:pPr>
            <w:r w:rsidRPr="00F06367">
              <w:rPr>
                <w:sz w:val="18"/>
                <w:szCs w:val="18"/>
              </w:rPr>
              <w:fldChar w:fldCharType="begin">
                <w:fldData xml:space="preserve">PEVuZE5vdGU+PENpdGU+PEF1dGhvcj5TcHJlbmc8L0F1dGhvcj48WWVhcj4xOTk2PC9ZZWFyPjxS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==
</w:fldData>
              </w:fldChar>
            </w:r>
            <w:r w:rsidRPr="00F06367">
              <w:rPr>
                <w:sz w:val="18"/>
                <w:szCs w:val="18"/>
              </w:rPr>
              <w:instrText xml:space="preserve"> ADDIN EN.JS.CITE </w:instrText>
            </w:r>
            <w:r w:rsidRPr="00F06367">
              <w:rPr>
                <w:sz w:val="18"/>
                <w:szCs w:val="18"/>
              </w:rPr>
            </w:r>
            <w:r w:rsidRPr="00F06367">
              <w:rPr>
                <w:sz w:val="18"/>
                <w:szCs w:val="18"/>
              </w:rPr>
              <w:fldChar w:fldCharType="separate"/>
            </w:r>
            <w:r w:rsidRPr="00F06367">
              <w:rPr>
                <w:noProof/>
                <w:sz w:val="18"/>
                <w:szCs w:val="18"/>
              </w:rPr>
              <w:t>(Spreng, MacKenzie, &amp; Olshavsky, 1996)</w:t>
            </w:r>
            <w:r w:rsidRPr="00F06367">
              <w:rPr>
                <w:sz w:val="18"/>
                <w:szCs w:val="18"/>
              </w:rPr>
              <w:fldChar w:fldCharType="end"/>
            </w:r>
          </w:p>
          <w:p w14:paraId="78136CBE" w14:textId="77777777" w:rsidR="00F06367" w:rsidRPr="00F06367" w:rsidRDefault="00F06367" w:rsidP="00237CB6">
            <w:pPr>
              <w:spacing w:line="240" w:lineRule="auto"/>
              <w:ind w:firstLine="0"/>
              <w:rPr>
                <w:sz w:val="18"/>
                <w:szCs w:val="18"/>
                <w:lang w:val="de-DE"/>
              </w:rPr>
            </w:pPr>
          </w:p>
        </w:tc>
      </w:tr>
      <w:tr w:rsidR="00F06367" w:rsidRPr="00F06367" w14:paraId="7713FFA5" w14:textId="77777777" w:rsidTr="00237CB6">
        <w:trPr>
          <w:trHeight w:val="599"/>
          <w:tblHeader/>
        </w:trPr>
        <w:tc>
          <w:tcPr>
            <w:tcW w:w="1701" w:type="dxa"/>
          </w:tcPr>
          <w:p w14:paraId="511B7AA2" w14:textId="77777777" w:rsidR="00F06367" w:rsidRPr="00F06367" w:rsidRDefault="00F06367" w:rsidP="00237CB6">
            <w:pPr>
              <w:spacing w:line="240" w:lineRule="auto"/>
              <w:ind w:firstLine="0"/>
              <w:rPr>
                <w:i/>
                <w:iCs/>
                <w:sz w:val="18"/>
                <w:szCs w:val="18"/>
              </w:rPr>
            </w:pPr>
            <w:r w:rsidRPr="00F06367">
              <w:rPr>
                <w:i/>
                <w:iCs/>
                <w:sz w:val="18"/>
                <w:szCs w:val="18"/>
              </w:rPr>
              <w:t>Perceived Performance</w:t>
            </w:r>
          </w:p>
        </w:tc>
        <w:tc>
          <w:tcPr>
            <w:tcW w:w="2835" w:type="dxa"/>
            <w:tcBorders>
              <w:top w:val="single" w:sz="4" w:space="0" w:color="auto"/>
              <w:bottom w:val="single" w:sz="4" w:space="0" w:color="auto"/>
            </w:tcBorders>
            <w:shd w:val="clear" w:color="auto" w:fill="auto"/>
          </w:tcPr>
          <w:p w14:paraId="263C72C4" w14:textId="77777777" w:rsidR="00F06367" w:rsidRPr="00F06367" w:rsidRDefault="00F06367" w:rsidP="00237CB6">
            <w:pPr>
              <w:tabs>
                <w:tab w:val="left" w:pos="178"/>
                <w:tab w:val="left" w:pos="346"/>
              </w:tabs>
              <w:spacing w:line="240" w:lineRule="auto"/>
              <w:ind w:firstLine="0"/>
              <w:rPr>
                <w:i/>
                <w:iCs/>
                <w:sz w:val="18"/>
                <w:szCs w:val="18"/>
              </w:rPr>
            </w:pPr>
          </w:p>
        </w:tc>
        <w:tc>
          <w:tcPr>
            <w:tcW w:w="5954" w:type="dxa"/>
            <w:tcBorders>
              <w:top w:val="single" w:sz="4" w:space="0" w:color="auto"/>
              <w:bottom w:val="single" w:sz="4" w:space="0" w:color="auto"/>
            </w:tcBorders>
            <w:shd w:val="clear" w:color="auto" w:fill="auto"/>
          </w:tcPr>
          <w:p w14:paraId="780BA1D7" w14:textId="77777777" w:rsidR="00F06367" w:rsidRPr="00F06367" w:rsidRDefault="00F06367" w:rsidP="00237CB6">
            <w:pPr>
              <w:spacing w:line="240" w:lineRule="auto"/>
              <w:ind w:firstLine="0"/>
              <w:rPr>
                <w:sz w:val="18"/>
                <w:szCs w:val="18"/>
              </w:rPr>
            </w:pPr>
            <w:r w:rsidRPr="00F06367">
              <w:rPr>
                <w:sz w:val="18"/>
                <w:szCs w:val="18"/>
              </w:rPr>
              <w:t>Consumers’ (post-trial) perceptions about performance of the product</w:t>
            </w:r>
          </w:p>
          <w:p w14:paraId="714CB0BC" w14:textId="77777777" w:rsidR="00F06367" w:rsidRPr="00F06367" w:rsidRDefault="00F06367" w:rsidP="00237CB6">
            <w:pPr>
              <w:spacing w:line="240" w:lineRule="auto"/>
              <w:ind w:firstLine="0"/>
              <w:rPr>
                <w:sz w:val="18"/>
                <w:szCs w:val="18"/>
              </w:rPr>
            </w:pPr>
          </w:p>
        </w:tc>
        <w:tc>
          <w:tcPr>
            <w:tcW w:w="2551" w:type="dxa"/>
            <w:tcBorders>
              <w:top w:val="single" w:sz="4" w:space="0" w:color="auto"/>
              <w:bottom w:val="single" w:sz="4" w:space="0" w:color="auto"/>
            </w:tcBorders>
            <w:shd w:val="clear" w:color="auto" w:fill="auto"/>
          </w:tcPr>
          <w:p w14:paraId="26251143" w14:textId="77777777" w:rsidR="00F06367" w:rsidRPr="00F06367" w:rsidRDefault="00F06367" w:rsidP="00237CB6">
            <w:pPr>
              <w:spacing w:line="240" w:lineRule="auto"/>
              <w:ind w:firstLine="0"/>
              <w:rPr>
                <w:sz w:val="18"/>
                <w:szCs w:val="18"/>
              </w:rPr>
            </w:pPr>
          </w:p>
        </w:tc>
      </w:tr>
      <w:tr w:rsidR="00F06367" w:rsidRPr="00F06367" w14:paraId="2EAC7199" w14:textId="77777777" w:rsidTr="00237CB6">
        <w:trPr>
          <w:trHeight w:val="1099"/>
          <w:tblHeader/>
        </w:trPr>
        <w:tc>
          <w:tcPr>
            <w:tcW w:w="1701" w:type="dxa"/>
            <w:shd w:val="clear" w:color="auto" w:fill="auto"/>
          </w:tcPr>
          <w:p w14:paraId="554341A5" w14:textId="77777777" w:rsidR="00F06367" w:rsidRPr="00F06367" w:rsidRDefault="00F06367" w:rsidP="00237CB6">
            <w:pPr>
              <w:spacing w:line="240" w:lineRule="auto"/>
              <w:ind w:left="142" w:hanging="142"/>
              <w:rPr>
                <w:i/>
                <w:iCs/>
                <w:sz w:val="18"/>
                <w:szCs w:val="18"/>
              </w:rPr>
            </w:pPr>
            <w:r w:rsidRPr="00F06367">
              <w:rPr>
                <w:i/>
                <w:iCs/>
                <w:sz w:val="18"/>
                <w:szCs w:val="18"/>
              </w:rPr>
              <w:t>Disconfirmation</w:t>
            </w:r>
          </w:p>
          <w:p w14:paraId="103A3594" w14:textId="77777777" w:rsidR="00F06367" w:rsidRPr="00F06367" w:rsidRDefault="00F06367" w:rsidP="00237CB6">
            <w:pPr>
              <w:spacing w:line="240" w:lineRule="auto"/>
              <w:ind w:firstLine="0"/>
              <w:rPr>
                <w:i/>
                <w:iCs/>
                <w:sz w:val="18"/>
                <w:szCs w:val="18"/>
              </w:rPr>
            </w:pPr>
          </w:p>
        </w:tc>
        <w:tc>
          <w:tcPr>
            <w:tcW w:w="2835" w:type="dxa"/>
            <w:tcBorders>
              <w:top w:val="single" w:sz="4" w:space="0" w:color="auto"/>
            </w:tcBorders>
            <w:shd w:val="clear" w:color="auto" w:fill="auto"/>
          </w:tcPr>
          <w:p w14:paraId="2426320E" w14:textId="77777777" w:rsidR="00F06367" w:rsidRPr="00F06367" w:rsidRDefault="00F06367" w:rsidP="00237CB6">
            <w:pPr>
              <w:tabs>
                <w:tab w:val="left" w:pos="178"/>
                <w:tab w:val="left" w:pos="346"/>
              </w:tabs>
              <w:spacing w:line="240" w:lineRule="auto"/>
              <w:ind w:firstLine="0"/>
              <w:rPr>
                <w:sz w:val="18"/>
                <w:szCs w:val="18"/>
              </w:rPr>
            </w:pPr>
          </w:p>
        </w:tc>
        <w:tc>
          <w:tcPr>
            <w:tcW w:w="5954" w:type="dxa"/>
            <w:tcBorders>
              <w:top w:val="single" w:sz="4" w:space="0" w:color="auto"/>
            </w:tcBorders>
            <w:shd w:val="clear" w:color="auto" w:fill="auto"/>
          </w:tcPr>
          <w:p w14:paraId="685AFAE8" w14:textId="77777777" w:rsidR="00F06367" w:rsidRPr="00F06367" w:rsidRDefault="00F06367" w:rsidP="00237CB6">
            <w:pPr>
              <w:spacing w:line="240" w:lineRule="auto"/>
              <w:ind w:firstLine="0"/>
              <w:rPr>
                <w:sz w:val="18"/>
                <w:szCs w:val="18"/>
              </w:rPr>
            </w:pPr>
            <w:r w:rsidRPr="00F06367">
              <w:rPr>
                <w:sz w:val="18"/>
                <w:szCs w:val="18"/>
              </w:rPr>
              <w:t>The discrepancy between expected and perceived product performance, ranging from negative values (“negative disconfirmation”; if performance falls of expectations) to positive values (“positive disconfirmation”; if performance exceeds expectations).</w:t>
            </w:r>
          </w:p>
        </w:tc>
        <w:tc>
          <w:tcPr>
            <w:tcW w:w="2551" w:type="dxa"/>
            <w:tcBorders>
              <w:top w:val="single" w:sz="4" w:space="0" w:color="auto"/>
            </w:tcBorders>
            <w:shd w:val="clear" w:color="auto" w:fill="auto"/>
          </w:tcPr>
          <w:p w14:paraId="05587C7D" w14:textId="3CDDDD0E" w:rsidR="00F06367" w:rsidRPr="00F06367" w:rsidRDefault="00F06367" w:rsidP="00237CB6">
            <w:pPr>
              <w:spacing w:line="240" w:lineRule="auto"/>
              <w:ind w:firstLine="0"/>
              <w:rPr>
                <w:sz w:val="18"/>
                <w:szCs w:val="18"/>
              </w:rPr>
            </w:pPr>
            <w:r w:rsidRPr="00F06367">
              <w:rPr>
                <w:sz w:val="18"/>
                <w:szCs w:val="18"/>
              </w:rPr>
              <w:fldChar w:fldCharType="begin">
                <w:fldData xml:space="preserve">PEVuZE5vdGU+PENpdGU+PEF1dGhvcj5DaHVyY2hpbGw8L0F1dGhvcj48WWVhcj4xOTgyPC9ZZWFy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</w:fldData>
              </w:fldChar>
            </w:r>
            <w:r w:rsidRPr="00F06367">
              <w:rPr>
                <w:sz w:val="18"/>
                <w:szCs w:val="18"/>
              </w:rPr>
              <w:instrText xml:space="preserve"> ADDIN EN.JS.CITE </w:instrText>
            </w:r>
            <w:r w:rsidRPr="00F06367">
              <w:rPr>
                <w:sz w:val="18"/>
                <w:szCs w:val="18"/>
              </w:rPr>
            </w:r>
            <w:r w:rsidRPr="00F06367">
              <w:rPr>
                <w:sz w:val="18"/>
                <w:szCs w:val="18"/>
              </w:rPr>
              <w:fldChar w:fldCharType="separate"/>
            </w:r>
            <w:r w:rsidRPr="00F06367">
              <w:rPr>
                <w:noProof/>
                <w:sz w:val="18"/>
                <w:szCs w:val="18"/>
              </w:rPr>
              <w:t>(Churchill &amp; Surprenant, 1982)</w:t>
            </w:r>
            <w:r w:rsidRPr="00F06367">
              <w:rPr>
                <w:sz w:val="18"/>
                <w:szCs w:val="18"/>
              </w:rPr>
              <w:fldChar w:fldCharType="end"/>
            </w:r>
          </w:p>
        </w:tc>
      </w:tr>
      <w:tr w:rsidR="00F06367" w:rsidRPr="00F06367" w14:paraId="58EA9806" w14:textId="77777777" w:rsidTr="00237CB6">
        <w:trPr>
          <w:trHeight w:val="552"/>
          <w:tblHeader/>
        </w:trPr>
        <w:tc>
          <w:tcPr>
            <w:tcW w:w="1701" w:type="dxa"/>
            <w:shd w:val="clear" w:color="auto" w:fill="auto"/>
          </w:tcPr>
          <w:p w14:paraId="288EB82D" w14:textId="77777777" w:rsidR="00F06367" w:rsidRPr="00F06367" w:rsidRDefault="00F06367" w:rsidP="00237CB6">
            <w:pPr>
              <w:spacing w:line="240" w:lineRule="auto"/>
              <w:ind w:left="142" w:hanging="142"/>
              <w:rPr>
                <w:sz w:val="18"/>
                <w:szCs w:val="18"/>
              </w:rPr>
            </w:pPr>
          </w:p>
        </w:tc>
        <w:tc>
          <w:tcPr>
            <w:tcW w:w="2835" w:type="dxa"/>
            <w:shd w:val="clear" w:color="auto" w:fill="auto"/>
          </w:tcPr>
          <w:p w14:paraId="063C55AA" w14:textId="77777777" w:rsidR="00F06367" w:rsidRPr="00F06367" w:rsidRDefault="00F06367" w:rsidP="00237CB6">
            <w:pPr>
              <w:tabs>
                <w:tab w:val="left" w:pos="178"/>
                <w:tab w:val="left" w:pos="346"/>
              </w:tabs>
              <w:spacing w:line="240" w:lineRule="auto"/>
              <w:ind w:firstLine="0"/>
              <w:rPr>
                <w:i/>
                <w:iCs/>
                <w:sz w:val="18"/>
                <w:szCs w:val="18"/>
              </w:rPr>
            </w:pPr>
            <w:r w:rsidRPr="00F06367">
              <w:rPr>
                <w:i/>
                <w:iCs/>
                <w:sz w:val="18"/>
                <w:szCs w:val="18"/>
              </w:rPr>
              <w:t>Predictive Disconfirmation</w:t>
            </w:r>
          </w:p>
          <w:p w14:paraId="53AF20E4" w14:textId="77777777" w:rsidR="00F06367" w:rsidRPr="00F06367" w:rsidRDefault="00F06367" w:rsidP="00237CB6">
            <w:pPr>
              <w:tabs>
                <w:tab w:val="left" w:pos="178"/>
                <w:tab w:val="left" w:pos="346"/>
              </w:tabs>
              <w:spacing w:line="240" w:lineRule="auto"/>
              <w:ind w:firstLine="0"/>
              <w:rPr>
                <w:sz w:val="18"/>
                <w:szCs w:val="18"/>
              </w:rPr>
            </w:pPr>
          </w:p>
        </w:tc>
        <w:tc>
          <w:tcPr>
            <w:tcW w:w="5954" w:type="dxa"/>
            <w:shd w:val="clear" w:color="auto" w:fill="auto"/>
          </w:tcPr>
          <w:p w14:paraId="008DA545" w14:textId="77777777" w:rsidR="00F06367" w:rsidRPr="00F06367" w:rsidRDefault="00F06367" w:rsidP="00237CB6">
            <w:pPr>
              <w:spacing w:line="240" w:lineRule="auto"/>
              <w:ind w:firstLine="0"/>
              <w:rPr>
                <w:sz w:val="18"/>
                <w:szCs w:val="18"/>
              </w:rPr>
            </w:pPr>
            <w:r w:rsidRPr="00F06367">
              <w:rPr>
                <w:sz w:val="18"/>
                <w:szCs w:val="18"/>
              </w:rPr>
              <w:t xml:space="preserve">Consumers’ comparison of anticipated performance and received performance </w:t>
            </w:r>
          </w:p>
        </w:tc>
        <w:tc>
          <w:tcPr>
            <w:tcW w:w="2551" w:type="dxa"/>
            <w:shd w:val="clear" w:color="auto" w:fill="auto"/>
          </w:tcPr>
          <w:p w14:paraId="550A04C2" w14:textId="219DBC7F" w:rsidR="00F06367" w:rsidRPr="00F06367" w:rsidRDefault="00F06367" w:rsidP="00237CB6">
            <w:pPr>
              <w:spacing w:line="240" w:lineRule="auto"/>
              <w:ind w:firstLine="0"/>
              <w:rPr>
                <w:sz w:val="18"/>
                <w:szCs w:val="18"/>
              </w:rPr>
            </w:pPr>
            <w:r w:rsidRPr="00F06367">
              <w:rPr>
                <w:sz w:val="18"/>
                <w:szCs w:val="18"/>
              </w:rPr>
              <w:fldChar w:fldCharType="begin">
                <w:fldData xml:space="preserve">PEVuZE5vdGU+PENpdGU+PEF1dGhvcj5TcHJlbmc8L0F1dGhvcj48WWVhcj4xOTk2PC9ZZWFyPjxS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</w:fldData>
              </w:fldChar>
            </w:r>
            <w:r w:rsidRPr="00F06367">
              <w:rPr>
                <w:sz w:val="18"/>
                <w:szCs w:val="18"/>
              </w:rPr>
              <w:instrText xml:space="preserve"> ADDIN EN.JS.CITE </w:instrText>
            </w:r>
            <w:r w:rsidRPr="00F06367">
              <w:rPr>
                <w:sz w:val="18"/>
                <w:szCs w:val="18"/>
              </w:rPr>
            </w:r>
            <w:r w:rsidRPr="00F06367">
              <w:rPr>
                <w:sz w:val="18"/>
                <w:szCs w:val="18"/>
              </w:rPr>
              <w:fldChar w:fldCharType="separate"/>
            </w:r>
            <w:r w:rsidRPr="00F06367">
              <w:rPr>
                <w:noProof/>
                <w:sz w:val="18"/>
                <w:szCs w:val="18"/>
              </w:rPr>
              <w:t>(Spreng et al., 1996)</w:t>
            </w:r>
            <w:r w:rsidRPr="00F06367">
              <w:rPr>
                <w:sz w:val="18"/>
                <w:szCs w:val="18"/>
              </w:rPr>
              <w:fldChar w:fldCharType="end"/>
            </w:r>
          </w:p>
          <w:p w14:paraId="7C656542" w14:textId="77777777" w:rsidR="00F06367" w:rsidRPr="00F06367" w:rsidRDefault="00F06367" w:rsidP="00237CB6">
            <w:pPr>
              <w:spacing w:line="240" w:lineRule="auto"/>
              <w:ind w:firstLine="0"/>
              <w:rPr>
                <w:sz w:val="18"/>
                <w:szCs w:val="18"/>
              </w:rPr>
            </w:pPr>
          </w:p>
        </w:tc>
      </w:tr>
      <w:tr w:rsidR="00F06367" w:rsidRPr="00F06367" w14:paraId="1F492F99" w14:textId="77777777" w:rsidTr="00237CB6">
        <w:trPr>
          <w:trHeight w:val="348"/>
          <w:tblHeader/>
        </w:trPr>
        <w:tc>
          <w:tcPr>
            <w:tcW w:w="1701" w:type="dxa"/>
            <w:shd w:val="clear" w:color="auto" w:fill="auto"/>
          </w:tcPr>
          <w:p w14:paraId="3AD7128B" w14:textId="77777777" w:rsidR="00F06367" w:rsidRPr="00F06367" w:rsidRDefault="00F06367" w:rsidP="00237CB6">
            <w:pPr>
              <w:spacing w:line="240" w:lineRule="auto"/>
              <w:ind w:left="142" w:hanging="142"/>
              <w:rPr>
                <w:sz w:val="18"/>
                <w:szCs w:val="18"/>
              </w:rPr>
            </w:pPr>
          </w:p>
        </w:tc>
        <w:tc>
          <w:tcPr>
            <w:tcW w:w="2835" w:type="dxa"/>
            <w:shd w:val="clear" w:color="auto" w:fill="auto"/>
          </w:tcPr>
          <w:p w14:paraId="67EF3BB4" w14:textId="77777777" w:rsidR="00F06367" w:rsidRPr="00F06367" w:rsidRDefault="00F06367" w:rsidP="00237CB6">
            <w:pPr>
              <w:tabs>
                <w:tab w:val="left" w:pos="178"/>
                <w:tab w:val="left" w:pos="346"/>
              </w:tabs>
              <w:spacing w:line="240" w:lineRule="auto"/>
              <w:ind w:firstLine="0"/>
              <w:rPr>
                <w:i/>
                <w:iCs/>
                <w:sz w:val="18"/>
                <w:szCs w:val="18"/>
              </w:rPr>
            </w:pPr>
            <w:r w:rsidRPr="00F06367">
              <w:rPr>
                <w:i/>
                <w:iCs/>
                <w:sz w:val="18"/>
                <w:szCs w:val="18"/>
              </w:rPr>
              <w:t>Normative Disconfirmation</w:t>
            </w:r>
          </w:p>
          <w:p w14:paraId="5FD26718" w14:textId="77777777" w:rsidR="00F06367" w:rsidRPr="00F06367" w:rsidRDefault="00F06367" w:rsidP="00237CB6">
            <w:pPr>
              <w:tabs>
                <w:tab w:val="left" w:pos="178"/>
                <w:tab w:val="left" w:pos="346"/>
              </w:tabs>
              <w:spacing w:line="240" w:lineRule="auto"/>
              <w:ind w:firstLine="0"/>
              <w:rPr>
                <w:sz w:val="18"/>
                <w:szCs w:val="18"/>
              </w:rPr>
            </w:pPr>
          </w:p>
        </w:tc>
        <w:tc>
          <w:tcPr>
            <w:tcW w:w="5954" w:type="dxa"/>
            <w:shd w:val="clear" w:color="auto" w:fill="auto"/>
          </w:tcPr>
          <w:p w14:paraId="25C9E37B" w14:textId="77777777" w:rsidR="00F06367" w:rsidRPr="00F06367" w:rsidRDefault="00F06367" w:rsidP="00237CB6">
            <w:pPr>
              <w:spacing w:line="240" w:lineRule="auto"/>
              <w:ind w:firstLine="0"/>
              <w:rPr>
                <w:sz w:val="18"/>
                <w:szCs w:val="18"/>
              </w:rPr>
            </w:pPr>
            <w:r w:rsidRPr="00F06367">
              <w:rPr>
                <w:sz w:val="18"/>
                <w:szCs w:val="18"/>
              </w:rPr>
              <w:t xml:space="preserve">Consumers’ comparison of desired performance and received performance </w:t>
            </w:r>
          </w:p>
          <w:p w14:paraId="4D289E67" w14:textId="77777777" w:rsidR="00F06367" w:rsidRPr="00F06367" w:rsidRDefault="00F06367" w:rsidP="00237CB6">
            <w:pPr>
              <w:spacing w:line="240" w:lineRule="auto"/>
              <w:ind w:firstLine="0"/>
              <w:rPr>
                <w:sz w:val="18"/>
                <w:szCs w:val="18"/>
              </w:rPr>
            </w:pPr>
          </w:p>
        </w:tc>
        <w:tc>
          <w:tcPr>
            <w:tcW w:w="2551" w:type="dxa"/>
            <w:shd w:val="clear" w:color="auto" w:fill="auto"/>
          </w:tcPr>
          <w:p w14:paraId="2A51C284" w14:textId="48B89C35" w:rsidR="00F06367" w:rsidRPr="00F06367" w:rsidRDefault="00F06367" w:rsidP="00237CB6">
            <w:pPr>
              <w:spacing w:line="240" w:lineRule="auto"/>
              <w:ind w:firstLine="0"/>
              <w:rPr>
                <w:sz w:val="18"/>
                <w:szCs w:val="18"/>
              </w:rPr>
            </w:pPr>
            <w:r w:rsidRPr="00F06367">
              <w:rPr>
                <w:sz w:val="18"/>
                <w:szCs w:val="18"/>
              </w:rPr>
              <w:fldChar w:fldCharType="begin">
                <w:fldData xml:space="preserve">PEVuZE5vdGU+PENpdGU+PEF1dGhvcj5TcHJlbmc8L0F1dGhvcj48WWVhcj4xOTk2PC9ZZWFyPjxS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</w:fldData>
              </w:fldChar>
            </w:r>
            <w:r w:rsidRPr="00F06367">
              <w:rPr>
                <w:sz w:val="18"/>
                <w:szCs w:val="18"/>
              </w:rPr>
              <w:instrText xml:space="preserve"> ADDIN EN.JS.CITE </w:instrText>
            </w:r>
            <w:r w:rsidRPr="00F06367">
              <w:rPr>
                <w:sz w:val="18"/>
                <w:szCs w:val="18"/>
              </w:rPr>
            </w:r>
            <w:r w:rsidRPr="00F06367">
              <w:rPr>
                <w:sz w:val="18"/>
                <w:szCs w:val="18"/>
              </w:rPr>
              <w:fldChar w:fldCharType="separate"/>
            </w:r>
            <w:r w:rsidRPr="00F06367">
              <w:rPr>
                <w:noProof/>
                <w:sz w:val="18"/>
                <w:szCs w:val="18"/>
              </w:rPr>
              <w:t>(Spreng et al., 1996)</w:t>
            </w:r>
            <w:r w:rsidRPr="00F06367">
              <w:rPr>
                <w:sz w:val="18"/>
                <w:szCs w:val="18"/>
              </w:rPr>
              <w:fldChar w:fldCharType="end"/>
            </w:r>
          </w:p>
          <w:p w14:paraId="1DA0076A" w14:textId="77777777" w:rsidR="00F06367" w:rsidRPr="00F06367" w:rsidRDefault="00F06367" w:rsidP="00237CB6">
            <w:pPr>
              <w:spacing w:line="240" w:lineRule="auto"/>
              <w:ind w:firstLine="0"/>
              <w:rPr>
                <w:sz w:val="18"/>
                <w:szCs w:val="18"/>
              </w:rPr>
            </w:pPr>
          </w:p>
        </w:tc>
      </w:tr>
      <w:tr w:rsidR="00F06367" w:rsidRPr="00F06367" w14:paraId="46C4C8DD" w14:textId="77777777" w:rsidTr="00237CB6">
        <w:trPr>
          <w:trHeight w:val="340"/>
          <w:tblHeader/>
        </w:trPr>
        <w:tc>
          <w:tcPr>
            <w:tcW w:w="1701" w:type="dxa"/>
            <w:shd w:val="clear" w:color="auto" w:fill="auto"/>
          </w:tcPr>
          <w:p w14:paraId="55B3BC00" w14:textId="77777777" w:rsidR="00F06367" w:rsidRPr="00F06367" w:rsidRDefault="00F06367" w:rsidP="00237CB6">
            <w:pPr>
              <w:spacing w:line="240" w:lineRule="auto"/>
              <w:ind w:left="142" w:hanging="142"/>
              <w:rPr>
                <w:sz w:val="18"/>
                <w:szCs w:val="18"/>
              </w:rPr>
            </w:pPr>
          </w:p>
        </w:tc>
        <w:tc>
          <w:tcPr>
            <w:tcW w:w="2835" w:type="dxa"/>
            <w:shd w:val="clear" w:color="auto" w:fill="auto"/>
          </w:tcPr>
          <w:p w14:paraId="6B402769" w14:textId="77777777" w:rsidR="00F06367" w:rsidRPr="00F06367" w:rsidRDefault="00F06367" w:rsidP="00237CB6">
            <w:pPr>
              <w:tabs>
                <w:tab w:val="left" w:pos="178"/>
                <w:tab w:val="left" w:pos="346"/>
              </w:tabs>
              <w:spacing w:line="240" w:lineRule="auto"/>
              <w:ind w:firstLine="0"/>
              <w:rPr>
                <w:i/>
                <w:iCs/>
                <w:sz w:val="18"/>
                <w:szCs w:val="18"/>
              </w:rPr>
            </w:pPr>
            <w:r w:rsidRPr="00F06367">
              <w:rPr>
                <w:i/>
                <w:iCs/>
                <w:sz w:val="18"/>
                <w:szCs w:val="18"/>
              </w:rPr>
              <w:t xml:space="preserve">Difference Score </w:t>
            </w:r>
            <w:r w:rsidRPr="00F06367">
              <w:rPr>
                <w:i/>
                <w:iCs/>
                <w:sz w:val="18"/>
                <w:szCs w:val="18"/>
              </w:rPr>
              <w:br/>
              <w:t>(Inferred Disconfirmation)</w:t>
            </w:r>
          </w:p>
        </w:tc>
        <w:tc>
          <w:tcPr>
            <w:tcW w:w="5954" w:type="dxa"/>
            <w:shd w:val="clear" w:color="auto" w:fill="auto"/>
          </w:tcPr>
          <w:p w14:paraId="1734D810" w14:textId="77777777" w:rsidR="00F06367" w:rsidRPr="00F06367" w:rsidRDefault="00F06367" w:rsidP="00237CB6">
            <w:pPr>
              <w:spacing w:line="240" w:lineRule="auto"/>
              <w:ind w:firstLine="0"/>
              <w:rPr>
                <w:sz w:val="18"/>
                <w:szCs w:val="18"/>
              </w:rPr>
            </w:pPr>
            <w:r w:rsidRPr="00F06367">
              <w:rPr>
                <w:sz w:val="18"/>
                <w:szCs w:val="18"/>
              </w:rPr>
              <w:t xml:space="preserve">The computed difference score between a direct measure of perceived performance and a direct measure of expectations. </w:t>
            </w:r>
          </w:p>
          <w:p w14:paraId="6151AD76" w14:textId="77777777" w:rsidR="00F06367" w:rsidRPr="00F06367" w:rsidRDefault="00F06367" w:rsidP="00237CB6">
            <w:pPr>
              <w:spacing w:line="240" w:lineRule="auto"/>
              <w:ind w:firstLine="0"/>
              <w:rPr>
                <w:sz w:val="18"/>
                <w:szCs w:val="18"/>
              </w:rPr>
            </w:pPr>
          </w:p>
        </w:tc>
        <w:tc>
          <w:tcPr>
            <w:tcW w:w="2551" w:type="dxa"/>
            <w:shd w:val="clear" w:color="auto" w:fill="auto"/>
          </w:tcPr>
          <w:p w14:paraId="157864EE" w14:textId="4E7A356D" w:rsidR="00F06367" w:rsidRPr="00F06367" w:rsidRDefault="00F06367" w:rsidP="00237CB6">
            <w:pPr>
              <w:spacing w:line="240" w:lineRule="auto"/>
              <w:ind w:firstLine="0"/>
              <w:rPr>
                <w:sz w:val="18"/>
                <w:szCs w:val="18"/>
              </w:rPr>
            </w:pPr>
            <w:r w:rsidRPr="00F06367">
              <w:rPr>
                <w:sz w:val="18"/>
                <w:szCs w:val="18"/>
              </w:rPr>
              <w:fldChar w:fldCharType="begin">
                <w:fldData xml:space="preserve">PEVuZE5vdGU+PENpdGU+PEF1dGhvcj5ZaTwvQXV0aG9yPjxZZWFyPjE5OTA8L1llYXI+PFJlY051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</w:fldData>
              </w:fldChar>
            </w:r>
            <w:r w:rsidRPr="00F06367">
              <w:rPr>
                <w:sz w:val="18"/>
                <w:szCs w:val="18"/>
              </w:rPr>
              <w:instrText xml:space="preserve"> ADDIN EN.JS.CITE </w:instrText>
            </w:r>
            <w:r w:rsidRPr="00F06367">
              <w:rPr>
                <w:sz w:val="18"/>
                <w:szCs w:val="18"/>
              </w:rPr>
            </w:r>
            <w:r w:rsidRPr="00F06367">
              <w:rPr>
                <w:sz w:val="18"/>
                <w:szCs w:val="18"/>
              </w:rPr>
              <w:fldChar w:fldCharType="separate"/>
            </w:r>
            <w:r w:rsidRPr="00F06367">
              <w:rPr>
                <w:noProof/>
                <w:sz w:val="18"/>
                <w:szCs w:val="18"/>
              </w:rPr>
              <w:t>(Yi, 1990)</w:t>
            </w:r>
            <w:r w:rsidRPr="00F06367">
              <w:rPr>
                <w:sz w:val="18"/>
                <w:szCs w:val="18"/>
              </w:rPr>
              <w:fldChar w:fldCharType="end"/>
            </w:r>
          </w:p>
        </w:tc>
      </w:tr>
      <w:tr w:rsidR="00F06367" w:rsidRPr="00F06367" w14:paraId="361917F3" w14:textId="77777777" w:rsidTr="00237CB6">
        <w:trPr>
          <w:trHeight w:val="552"/>
          <w:tblHeader/>
        </w:trPr>
        <w:tc>
          <w:tcPr>
            <w:tcW w:w="1701" w:type="dxa"/>
            <w:shd w:val="clear" w:color="auto" w:fill="auto"/>
          </w:tcPr>
          <w:p w14:paraId="065AAE4A" w14:textId="77777777" w:rsidR="00F06367" w:rsidRPr="00F06367" w:rsidRDefault="00F06367" w:rsidP="00237CB6">
            <w:pPr>
              <w:spacing w:line="240" w:lineRule="auto"/>
              <w:ind w:left="142" w:hanging="142"/>
              <w:rPr>
                <w:sz w:val="18"/>
                <w:szCs w:val="18"/>
              </w:rPr>
            </w:pPr>
          </w:p>
        </w:tc>
        <w:tc>
          <w:tcPr>
            <w:tcW w:w="2835" w:type="dxa"/>
            <w:tcBorders>
              <w:bottom w:val="single" w:sz="4" w:space="0" w:color="auto"/>
            </w:tcBorders>
            <w:shd w:val="clear" w:color="auto" w:fill="auto"/>
          </w:tcPr>
          <w:p w14:paraId="5FDD04DA" w14:textId="77777777" w:rsidR="00F06367" w:rsidRPr="00F06367" w:rsidRDefault="00F06367" w:rsidP="00237CB6">
            <w:pPr>
              <w:tabs>
                <w:tab w:val="left" w:pos="178"/>
                <w:tab w:val="left" w:pos="346"/>
              </w:tabs>
              <w:spacing w:line="240" w:lineRule="auto"/>
              <w:ind w:firstLine="0"/>
              <w:rPr>
                <w:i/>
                <w:iCs/>
                <w:sz w:val="18"/>
                <w:szCs w:val="18"/>
              </w:rPr>
            </w:pPr>
            <w:r w:rsidRPr="00F06367">
              <w:rPr>
                <w:i/>
                <w:iCs/>
                <w:sz w:val="18"/>
                <w:szCs w:val="18"/>
              </w:rPr>
              <w:t>Direct Measurement</w:t>
            </w:r>
            <w:r w:rsidRPr="00F06367">
              <w:rPr>
                <w:i/>
                <w:iCs/>
                <w:sz w:val="18"/>
                <w:szCs w:val="18"/>
              </w:rPr>
              <w:br/>
              <w:t>(Perceived Disconfirmation)</w:t>
            </w:r>
          </w:p>
        </w:tc>
        <w:tc>
          <w:tcPr>
            <w:tcW w:w="5954" w:type="dxa"/>
            <w:tcBorders>
              <w:bottom w:val="single" w:sz="4" w:space="0" w:color="auto"/>
            </w:tcBorders>
            <w:shd w:val="clear" w:color="auto" w:fill="auto"/>
          </w:tcPr>
          <w:p w14:paraId="3D101356" w14:textId="77777777" w:rsidR="00F06367" w:rsidRPr="00F06367" w:rsidRDefault="00F06367" w:rsidP="00237CB6">
            <w:pPr>
              <w:spacing w:line="240" w:lineRule="auto"/>
              <w:ind w:firstLine="0"/>
              <w:rPr>
                <w:sz w:val="18"/>
                <w:szCs w:val="18"/>
              </w:rPr>
            </w:pPr>
            <w:r w:rsidRPr="00F06367">
              <w:rPr>
                <w:sz w:val="18"/>
                <w:szCs w:val="18"/>
              </w:rPr>
              <w:t xml:space="preserve">Evaluation of the discrepancy between product performance and expectations as perceived by the consumer.  Commonly measured on a scale with end labels of "better than expected" and "worse than expected" for a question asking how close the product comes to prior expectations. </w:t>
            </w:r>
          </w:p>
          <w:p w14:paraId="2CC2928D" w14:textId="77777777" w:rsidR="00F06367" w:rsidRPr="00F06367" w:rsidRDefault="00F06367" w:rsidP="00237CB6">
            <w:pPr>
              <w:spacing w:line="240" w:lineRule="auto"/>
              <w:ind w:firstLine="0"/>
              <w:rPr>
                <w:sz w:val="18"/>
                <w:szCs w:val="18"/>
              </w:rPr>
            </w:pPr>
          </w:p>
        </w:tc>
        <w:tc>
          <w:tcPr>
            <w:tcW w:w="2551" w:type="dxa"/>
            <w:tcBorders>
              <w:bottom w:val="single" w:sz="4" w:space="0" w:color="auto"/>
            </w:tcBorders>
            <w:shd w:val="clear" w:color="auto" w:fill="auto"/>
          </w:tcPr>
          <w:p w14:paraId="3F7CE990" w14:textId="2D8C75ED" w:rsidR="00F06367" w:rsidRPr="00F06367" w:rsidRDefault="00F06367" w:rsidP="00237CB6">
            <w:pPr>
              <w:spacing w:line="240" w:lineRule="auto"/>
              <w:ind w:firstLine="0"/>
              <w:rPr>
                <w:sz w:val="18"/>
                <w:szCs w:val="18"/>
              </w:rPr>
            </w:pPr>
            <w:r w:rsidRPr="00F06367">
              <w:rPr>
                <w:sz w:val="18"/>
                <w:szCs w:val="18"/>
              </w:rPr>
              <w:fldChar w:fldCharType="begin">
                <w:fldData xml:space="preserve">PEVuZE5vdGU+PENpdGU+PEF1dGhvcj5ZaTwvQXV0aG9yPjxZZWFyPjE5OTA8L1llYXI+PFJlY051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</w:fldData>
              </w:fldChar>
            </w:r>
            <w:r w:rsidRPr="00F06367">
              <w:rPr>
                <w:sz w:val="18"/>
                <w:szCs w:val="18"/>
              </w:rPr>
              <w:instrText xml:space="preserve"> ADDIN EN.JS.CITE </w:instrText>
            </w:r>
            <w:r w:rsidRPr="00F06367">
              <w:rPr>
                <w:sz w:val="18"/>
                <w:szCs w:val="18"/>
              </w:rPr>
            </w:r>
            <w:r w:rsidRPr="00F06367">
              <w:rPr>
                <w:sz w:val="18"/>
                <w:szCs w:val="18"/>
              </w:rPr>
              <w:fldChar w:fldCharType="separate"/>
            </w:r>
            <w:r w:rsidRPr="00F06367">
              <w:rPr>
                <w:noProof/>
                <w:sz w:val="18"/>
                <w:szCs w:val="18"/>
              </w:rPr>
              <w:t>(Yi, 1990)</w:t>
            </w:r>
            <w:r w:rsidRPr="00F06367">
              <w:rPr>
                <w:sz w:val="18"/>
                <w:szCs w:val="18"/>
              </w:rPr>
              <w:fldChar w:fldCharType="end"/>
            </w:r>
          </w:p>
        </w:tc>
      </w:tr>
      <w:tr w:rsidR="00F06367" w:rsidRPr="00F06367" w14:paraId="11DE3AE8" w14:textId="77777777" w:rsidTr="00237CB6">
        <w:trPr>
          <w:trHeight w:val="427"/>
          <w:tblHeader/>
        </w:trPr>
        <w:tc>
          <w:tcPr>
            <w:tcW w:w="1701" w:type="dxa"/>
            <w:tcBorders>
              <w:bottom w:val="single" w:sz="18" w:space="0" w:color="auto"/>
            </w:tcBorders>
            <w:shd w:val="clear" w:color="auto" w:fill="auto"/>
          </w:tcPr>
          <w:p w14:paraId="7BB8888F" w14:textId="77777777" w:rsidR="00F06367" w:rsidRPr="00F06367" w:rsidRDefault="00F06367" w:rsidP="00237CB6">
            <w:pPr>
              <w:spacing w:line="240" w:lineRule="auto"/>
              <w:ind w:firstLine="0"/>
              <w:rPr>
                <w:i/>
                <w:iCs/>
                <w:sz w:val="18"/>
                <w:szCs w:val="18"/>
              </w:rPr>
            </w:pPr>
            <w:r w:rsidRPr="00F06367">
              <w:rPr>
                <w:i/>
                <w:iCs/>
                <w:sz w:val="18"/>
                <w:szCs w:val="18"/>
              </w:rPr>
              <w:t>Consumer Satisfaction</w:t>
            </w:r>
          </w:p>
        </w:tc>
        <w:tc>
          <w:tcPr>
            <w:tcW w:w="2835" w:type="dxa"/>
            <w:tcBorders>
              <w:top w:val="single" w:sz="4" w:space="0" w:color="auto"/>
              <w:bottom w:val="single" w:sz="18" w:space="0" w:color="auto"/>
            </w:tcBorders>
            <w:shd w:val="clear" w:color="auto" w:fill="auto"/>
          </w:tcPr>
          <w:p w14:paraId="715BDA7F" w14:textId="77777777" w:rsidR="00F06367" w:rsidRPr="00F06367" w:rsidRDefault="00F06367" w:rsidP="00237CB6">
            <w:pPr>
              <w:tabs>
                <w:tab w:val="left" w:pos="178"/>
                <w:tab w:val="left" w:pos="346"/>
              </w:tabs>
              <w:spacing w:line="240" w:lineRule="auto"/>
              <w:ind w:firstLine="0"/>
              <w:rPr>
                <w:sz w:val="18"/>
                <w:szCs w:val="18"/>
              </w:rPr>
            </w:pPr>
          </w:p>
        </w:tc>
        <w:tc>
          <w:tcPr>
            <w:tcW w:w="5954" w:type="dxa"/>
            <w:tcBorders>
              <w:top w:val="single" w:sz="4" w:space="0" w:color="auto"/>
              <w:bottom w:val="single" w:sz="18" w:space="0" w:color="auto"/>
            </w:tcBorders>
            <w:shd w:val="clear" w:color="auto" w:fill="auto"/>
          </w:tcPr>
          <w:p w14:paraId="6BDA2069" w14:textId="77777777" w:rsidR="00F06367" w:rsidRPr="00F06367" w:rsidRDefault="00F06367" w:rsidP="00237CB6">
            <w:pPr>
              <w:spacing w:line="240" w:lineRule="auto"/>
              <w:ind w:firstLine="0"/>
              <w:rPr>
                <w:sz w:val="18"/>
                <w:szCs w:val="18"/>
              </w:rPr>
            </w:pPr>
            <w:r w:rsidRPr="00F06367">
              <w:rPr>
                <w:sz w:val="18"/>
                <w:szCs w:val="18"/>
              </w:rPr>
              <w:t xml:space="preserve">Affective state that is the emotional reaction to a product or service experience </w:t>
            </w:r>
          </w:p>
          <w:p w14:paraId="2A1A5A1A" w14:textId="77777777" w:rsidR="00F06367" w:rsidRPr="00F06367" w:rsidRDefault="00F06367" w:rsidP="00237CB6">
            <w:pPr>
              <w:spacing w:line="240" w:lineRule="auto"/>
              <w:ind w:firstLine="0"/>
              <w:rPr>
                <w:sz w:val="18"/>
                <w:szCs w:val="18"/>
              </w:rPr>
            </w:pPr>
          </w:p>
        </w:tc>
        <w:tc>
          <w:tcPr>
            <w:tcW w:w="2551" w:type="dxa"/>
            <w:tcBorders>
              <w:top w:val="single" w:sz="4" w:space="0" w:color="auto"/>
              <w:bottom w:val="single" w:sz="18" w:space="0" w:color="auto"/>
            </w:tcBorders>
            <w:shd w:val="clear" w:color="auto" w:fill="auto"/>
          </w:tcPr>
          <w:p w14:paraId="4FFF57F5" w14:textId="4173A360" w:rsidR="00F06367" w:rsidRPr="00F06367" w:rsidRDefault="00F06367" w:rsidP="00237CB6">
            <w:pPr>
              <w:spacing w:line="240" w:lineRule="auto"/>
              <w:ind w:firstLine="0"/>
              <w:rPr>
                <w:sz w:val="18"/>
                <w:szCs w:val="18"/>
              </w:rPr>
            </w:pPr>
            <w:r w:rsidRPr="00F06367">
              <w:rPr>
                <w:sz w:val="18"/>
                <w:szCs w:val="18"/>
              </w:rPr>
              <w:fldChar w:fldCharType="begin">
                <w:fldData xml:space="preserve">PEVuZE5vdGU+PENpdGU+PEF1dGhvcj5TcHJlbmc8L0F1dGhvcj48WWVhcj4yMDAzPC9ZZWFyPjxS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==
</w:fldData>
              </w:fldChar>
            </w:r>
            <w:r w:rsidRPr="00F06367">
              <w:rPr>
                <w:sz w:val="18"/>
                <w:szCs w:val="18"/>
              </w:rPr>
              <w:instrText xml:space="preserve"> ADDIN EN.JS.CITE </w:instrText>
            </w:r>
            <w:r w:rsidRPr="00F06367">
              <w:rPr>
                <w:sz w:val="18"/>
                <w:szCs w:val="18"/>
              </w:rPr>
            </w:r>
            <w:r w:rsidRPr="00F06367">
              <w:rPr>
                <w:sz w:val="18"/>
                <w:szCs w:val="18"/>
              </w:rPr>
              <w:fldChar w:fldCharType="separate"/>
            </w:r>
            <w:r w:rsidRPr="00F06367">
              <w:rPr>
                <w:noProof/>
                <w:sz w:val="18"/>
                <w:szCs w:val="18"/>
              </w:rPr>
              <w:t>(Spreng &amp; Page, 2003)</w:t>
            </w:r>
            <w:r w:rsidRPr="00F06367">
              <w:rPr>
                <w:sz w:val="18"/>
                <w:szCs w:val="18"/>
              </w:rPr>
              <w:fldChar w:fldCharType="end"/>
            </w:r>
            <w:r w:rsidRPr="00F06367">
              <w:rPr>
                <w:sz w:val="18"/>
                <w:szCs w:val="18"/>
              </w:rPr>
              <w:t>;</w:t>
            </w:r>
            <w:r w:rsidRPr="00F06367">
              <w:rPr>
                <w:sz w:val="18"/>
                <w:szCs w:val="18"/>
              </w:rPr>
              <w:br/>
            </w:r>
            <w:r w:rsidRPr="00F06367">
              <w:rPr>
                <w:sz w:val="18"/>
                <w:szCs w:val="18"/>
              </w:rPr>
              <w:fldChar w:fldCharType="begin">
                <w:fldData xml:space="preserve">PEVuZE5vdGU+PENpdGU+PEF1dGhvcj5PbGl2ZXI8L0F1dGhvcj48WWVhcj4yMDEwPC9ZZWFyPjxS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=
</w:fldData>
              </w:fldChar>
            </w:r>
            <w:r w:rsidRPr="00F06367">
              <w:rPr>
                <w:sz w:val="18"/>
                <w:szCs w:val="18"/>
              </w:rPr>
              <w:instrText xml:space="preserve"> ADDIN EN.JS.CITE </w:instrText>
            </w:r>
            <w:r w:rsidRPr="00F06367">
              <w:rPr>
                <w:sz w:val="18"/>
                <w:szCs w:val="18"/>
              </w:rPr>
            </w:r>
            <w:r w:rsidRPr="00F06367">
              <w:rPr>
                <w:sz w:val="18"/>
                <w:szCs w:val="18"/>
              </w:rPr>
              <w:fldChar w:fldCharType="separate"/>
            </w:r>
            <w:r w:rsidRPr="00F06367">
              <w:rPr>
                <w:noProof/>
                <w:sz w:val="18"/>
                <w:szCs w:val="18"/>
              </w:rPr>
              <w:t>(Oliver, 2010)</w:t>
            </w:r>
            <w:r w:rsidRPr="00F06367">
              <w:rPr>
                <w:sz w:val="18"/>
                <w:szCs w:val="18"/>
              </w:rPr>
              <w:fldChar w:fldCharType="end"/>
            </w:r>
          </w:p>
        </w:tc>
      </w:tr>
    </w:tbl>
    <w:p w14:paraId="5E17AE45" w14:textId="77777777" w:rsidR="00F06367" w:rsidRPr="00F06367" w:rsidRDefault="00F06367" w:rsidP="00F06367"/>
    <w:p w14:paraId="0626D1F4" w14:textId="77777777" w:rsidR="00C0025B" w:rsidRDefault="00C0025B" w:rsidP="00C0025B">
      <w:pPr>
        <w:spacing w:line="240" w:lineRule="auto"/>
        <w:ind w:firstLine="0"/>
      </w:pPr>
    </w:p>
    <w:p w14:paraId="223A4B7C" w14:textId="48169B16" w:rsidR="00F06367" w:rsidRPr="002E0161" w:rsidRDefault="00F06367" w:rsidP="00C0025B">
      <w:pPr>
        <w:spacing w:line="240" w:lineRule="auto"/>
        <w:ind w:firstLine="0"/>
        <w:sectPr w:rsidR="00F06367" w:rsidRPr="002E0161" w:rsidSect="00C0025B">
          <w:endnotePr>
            <w:numFmt w:val="decimal"/>
          </w:endnotePr>
          <w:pgSz w:w="15840" w:h="12240" w:orient="landscape"/>
          <w:pgMar w:top="1440" w:right="1440" w:bottom="1440" w:left="1440" w:header="708" w:footer="708" w:gutter="0"/>
          <w:cols w:space="708"/>
          <w:docGrid w:linePitch="360"/>
        </w:sectPr>
      </w:pPr>
    </w:p>
    <w:p w14:paraId="3EEE2619" w14:textId="77C641AA" w:rsidR="0017186C" w:rsidRPr="00AD0463" w:rsidRDefault="0017186C" w:rsidP="00973926">
      <w:pPr>
        <w:pStyle w:val="Heading1"/>
        <w:rPr>
          <w:color w:val="auto"/>
        </w:rPr>
      </w:pPr>
      <w:r w:rsidRPr="00AD0463">
        <w:rPr>
          <w:color w:val="auto"/>
        </w:rPr>
        <w:lastRenderedPageBreak/>
        <w:t>Appendix W</w:t>
      </w:r>
      <w:r w:rsidR="004075D4">
        <w:rPr>
          <w:color w:val="auto"/>
        </w:rPr>
        <w:t>3</w:t>
      </w:r>
      <w:r w:rsidRPr="00AD0463">
        <w:rPr>
          <w:color w:val="auto"/>
        </w:rPr>
        <w:t>: Overview of the Literature Search and Selection Process</w:t>
      </w:r>
    </w:p>
    <w:p w14:paraId="3D71692A" w14:textId="65117C98" w:rsidR="0017186C" w:rsidRPr="00AD0463" w:rsidRDefault="00CA2318" w:rsidP="0017186C">
      <w:r w:rsidRPr="00CA2318">
        <w:rPr>
          <w:noProof/>
          <w:lang w:val="de-DE"/>
        </w:rPr>
        <w:drawing>
          <wp:inline distT="0" distB="0" distL="0" distR="0" wp14:anchorId="6AE5D092" wp14:editId="0D7F6CD3">
            <wp:extent cx="5740400" cy="7391400"/>
            <wp:effectExtent l="0" t="0" r="0" b="0"/>
            <wp:docPr id="13844130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13012" name=""/>
                    <pic:cNvPicPr/>
                  </pic:nvPicPr>
                  <pic:blipFill>
                    <a:blip r:embed="rId8"/>
                    <a:stretch>
                      <a:fillRect/>
                    </a:stretch>
                  </pic:blipFill>
                  <pic:spPr>
                    <a:xfrm>
                      <a:off x="0" y="0"/>
                      <a:ext cx="5740400" cy="7391400"/>
                    </a:xfrm>
                    <a:prstGeom prst="rect">
                      <a:avLst/>
                    </a:prstGeom>
                  </pic:spPr>
                </pic:pic>
              </a:graphicData>
            </a:graphic>
          </wp:inline>
        </w:drawing>
      </w:r>
    </w:p>
    <w:p w14:paraId="2BCEF3DD" w14:textId="30AAE36A" w:rsidR="00A944D2" w:rsidRPr="00AD0463" w:rsidRDefault="00A944D2" w:rsidP="00A944D2">
      <w:pPr>
        <w:pStyle w:val="Heading1"/>
        <w:rPr>
          <w:color w:val="auto"/>
        </w:rPr>
      </w:pPr>
      <w:r w:rsidRPr="00AD0463">
        <w:rPr>
          <w:color w:val="auto"/>
        </w:rPr>
        <w:lastRenderedPageBreak/>
        <w:t>Appendix W</w:t>
      </w:r>
      <w:r w:rsidR="004075D4">
        <w:rPr>
          <w:color w:val="auto"/>
        </w:rPr>
        <w:t>4</w:t>
      </w:r>
      <w:r w:rsidRPr="00AD0463">
        <w:rPr>
          <w:color w:val="auto"/>
        </w:rPr>
        <w:t xml:space="preserve">: </w:t>
      </w:r>
      <w:r w:rsidR="00183F97" w:rsidRPr="00AD0463">
        <w:rPr>
          <w:color w:val="auto"/>
        </w:rPr>
        <w:t xml:space="preserve">Extended </w:t>
      </w:r>
      <w:r w:rsidRPr="00AD0463">
        <w:rPr>
          <w:color w:val="auto"/>
        </w:rPr>
        <w:t>Description of Literature Selection</w:t>
      </w:r>
      <w:r w:rsidR="00211D8F" w:rsidRPr="00AD0463">
        <w:rPr>
          <w:color w:val="auto"/>
        </w:rPr>
        <w:t xml:space="preserve"> and Coding</w:t>
      </w:r>
      <w:r w:rsidR="00E4547E" w:rsidRPr="00AD0463">
        <w:rPr>
          <w:color w:val="auto"/>
        </w:rPr>
        <w:t xml:space="preserve"> </w:t>
      </w:r>
      <w:r w:rsidRPr="00AD0463">
        <w:rPr>
          <w:color w:val="auto"/>
        </w:rPr>
        <w:t xml:space="preserve"> </w:t>
      </w:r>
    </w:p>
    <w:p w14:paraId="186666D3" w14:textId="07EB513E" w:rsidR="00877241" w:rsidRPr="00AD0463" w:rsidRDefault="00877241" w:rsidP="00877241">
      <w:pPr>
        <w:pStyle w:val="Heading2"/>
        <w:rPr>
          <w:color w:val="auto"/>
        </w:rPr>
      </w:pPr>
      <w:r w:rsidRPr="00AD0463">
        <w:rPr>
          <w:color w:val="auto"/>
        </w:rPr>
        <w:t>Distinction of records, studies and (sub-)samples</w:t>
      </w:r>
    </w:p>
    <w:p w14:paraId="1981D10C" w14:textId="2751C3EB" w:rsidR="00A944D2" w:rsidRPr="00AD0463" w:rsidRDefault="00877241" w:rsidP="00505C1B">
      <w:r w:rsidRPr="00AD0463">
        <w:t>Of the total of 15</w:t>
      </w:r>
      <w:r w:rsidR="00E8721C">
        <w:t>0</w:t>
      </w:r>
      <w:r w:rsidRPr="00AD0463">
        <w:t xml:space="preserve"> record</w:t>
      </w:r>
      <w:r w:rsidR="00721665">
        <w:t>s</w:t>
      </w:r>
      <w:r w:rsidRPr="00AD0463">
        <w:t xml:space="preserve"> included, 1</w:t>
      </w:r>
      <w:r w:rsidR="0078525A" w:rsidRPr="00AD0463">
        <w:t>3</w:t>
      </w:r>
      <w:r w:rsidRPr="00AD0463">
        <w:t xml:space="preserve"> </w:t>
      </w:r>
      <w:r w:rsidR="00F708B8" w:rsidRPr="00AD0463">
        <w:t>records reported more than one independent study that met the inclusion criteria</w:t>
      </w:r>
      <w:r w:rsidRPr="00AD0463">
        <w:t xml:space="preserve">. In these cases, every study </w:t>
      </w:r>
      <w:r w:rsidR="00F708B8" w:rsidRPr="00AD0463">
        <w:t xml:space="preserve">was coded separately. </w:t>
      </w:r>
      <w:r w:rsidRPr="00AD0463">
        <w:t>Therefore, the final meta-analytical sample consisted of 16</w:t>
      </w:r>
      <w:r w:rsidR="00E8721C">
        <w:t>8</w:t>
      </w:r>
      <w:r w:rsidRPr="00AD0463">
        <w:t xml:space="preserve"> independent studies.</w:t>
      </w:r>
      <w:r w:rsidR="00505C1B" w:rsidRPr="00AD0463">
        <w:t xml:space="preserve"> </w:t>
      </w:r>
      <w:r w:rsidR="001729EF" w:rsidRPr="00AD0463">
        <w:t>F</w:t>
      </w:r>
      <w:r w:rsidR="004F46E4" w:rsidRPr="00AD0463">
        <w:t>or eight</w:t>
      </w:r>
      <w:r w:rsidRPr="00AD0463">
        <w:t xml:space="preserve"> records</w:t>
      </w:r>
      <w:r w:rsidR="008E5314" w:rsidRPr="00AD0463">
        <w:t>,</w:t>
      </w:r>
      <w:r w:rsidRPr="00AD0463">
        <w:t xml:space="preserve"> </w:t>
      </w:r>
      <w:r w:rsidR="001729EF" w:rsidRPr="00AD0463">
        <w:t xml:space="preserve">relevant </w:t>
      </w:r>
      <w:r w:rsidR="004F46E4" w:rsidRPr="00AD0463">
        <w:t>effect sizes</w:t>
      </w:r>
      <w:r w:rsidR="001729EF" w:rsidRPr="00AD0463">
        <w:t xml:space="preserve"> were only reported for independent subsamples, but not for the total sample. For example, </w:t>
      </w:r>
      <w:r w:rsidR="00A57897">
        <w:fldChar w:fldCharType="begin">
          <w:fldData xml:space="preserve">PEVuZE5vdGU+PENpdGUgQXV0aG9yWWVhcj0iMSI+PEF1dGhvcj5PbGl2ZXI8L0F1dGhvcj48WWVh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</w:fldData>
        </w:fldChar>
      </w:r>
      <w:r w:rsidR="00A57897">
        <w:instrText xml:space="preserve"> ADDIN EN.JS.CITE </w:instrText>
      </w:r>
      <w:r w:rsidR="00A57897">
        <w:fldChar w:fldCharType="separate"/>
      </w:r>
      <w:r w:rsidR="00A57897">
        <w:rPr>
          <w:noProof/>
        </w:rPr>
        <w:t>Oliver and Linda (1981)</w:t>
      </w:r>
      <w:r w:rsidR="00A57897">
        <w:fldChar w:fldCharType="end"/>
      </w:r>
      <w:r w:rsidR="00395793">
        <w:t xml:space="preserve"> </w:t>
      </w:r>
      <w:r w:rsidR="001729EF" w:rsidRPr="00AD0463">
        <w:t>reported results separately for female and male participants. We contacted the authors of these records and asked</w:t>
      </w:r>
      <w:r w:rsidR="008E5314" w:rsidRPr="00AD0463">
        <w:t xml:space="preserve"> them if they could</w:t>
      </w:r>
      <w:r w:rsidR="001729EF" w:rsidRPr="00AD0463">
        <w:t xml:space="preserve"> provide data for the complete samples, but received no responses. Therefore we coded these subsamples separately. </w:t>
      </w:r>
      <w:r w:rsidR="008C234A" w:rsidRPr="00AD0463">
        <w:t>Thus, in total our meta-analysis comprises 18</w:t>
      </w:r>
      <w:r w:rsidR="00487753">
        <w:t>4</w:t>
      </w:r>
      <w:r w:rsidR="008C234A" w:rsidRPr="00AD0463">
        <w:t xml:space="preserve"> independent samples.</w:t>
      </w:r>
    </w:p>
    <w:p w14:paraId="50EE41EA" w14:textId="0F16377E" w:rsidR="00D63D30" w:rsidRPr="00AD0463" w:rsidRDefault="006B4ABD" w:rsidP="005279C7">
      <w:pPr>
        <w:pStyle w:val="Heading2"/>
        <w:rPr>
          <w:color w:val="auto"/>
        </w:rPr>
      </w:pPr>
      <w:r w:rsidRPr="00AD0463">
        <w:rPr>
          <w:color w:val="auto"/>
        </w:rPr>
        <w:t xml:space="preserve">Detailed Description of </w:t>
      </w:r>
      <w:r w:rsidR="00D63D30" w:rsidRPr="00AD0463">
        <w:rPr>
          <w:color w:val="auto"/>
        </w:rPr>
        <w:t xml:space="preserve">Coding </w:t>
      </w:r>
      <w:r w:rsidRPr="00AD0463">
        <w:rPr>
          <w:color w:val="auto"/>
        </w:rPr>
        <w:t>Rules</w:t>
      </w:r>
    </w:p>
    <w:p w14:paraId="34308FF0" w14:textId="3A555E40" w:rsidR="00D63D30" w:rsidRPr="00AD0463" w:rsidRDefault="00D63D30" w:rsidP="00D63D30">
      <w:r w:rsidRPr="00AD0463">
        <w:rPr>
          <w:i/>
          <w:iCs/>
        </w:rPr>
        <w:t>Customer Satisfaction</w:t>
      </w:r>
      <w:r w:rsidRPr="00AD0463">
        <w:t>. We only considered direct measures of satisfaction with the good or service. In more detail, this means that all measures of satisfaction not directly referring to the good or service were excluded</w:t>
      </w:r>
      <w:r w:rsidR="008E5314" w:rsidRPr="00AD0463">
        <w:t xml:space="preserve"> (</w:t>
      </w:r>
      <w:r w:rsidRPr="00AD0463">
        <w:t>e.g. satisfaction with the company offering the product or satisfaction with the work performance of a team using a certain product</w:t>
      </w:r>
      <w:r w:rsidR="008E5314" w:rsidRPr="00AD0463">
        <w:t>)</w:t>
      </w:r>
      <w:r w:rsidRPr="00AD0463">
        <w:t>.</w:t>
      </w:r>
    </w:p>
    <w:p w14:paraId="1B4DA9C6" w14:textId="530A9290" w:rsidR="00C82B80" w:rsidRPr="00AD0463" w:rsidRDefault="00D0708C" w:rsidP="00C82B80">
      <w:r w:rsidRPr="00AD0463">
        <w:t xml:space="preserve">Furthermore, some studies reported </w:t>
      </w:r>
      <w:r w:rsidR="00C82B80" w:rsidRPr="00AD0463">
        <w:t xml:space="preserve">more than one measure of customer satisfaction, </w:t>
      </w:r>
      <w:r w:rsidR="008E5314" w:rsidRPr="00AD0463">
        <w:t>(</w:t>
      </w:r>
      <w:r w:rsidR="00C82B80" w:rsidRPr="00AD0463">
        <w:t>e.g. a measure of overall satisfaction and measures of satisfaction with certain attributes</w:t>
      </w:r>
      <w:r w:rsidR="008E5314" w:rsidRPr="00AD0463">
        <w:t>)</w:t>
      </w:r>
      <w:r w:rsidR="00C82B80" w:rsidRPr="00AD0463">
        <w:t>. In thes</w:t>
      </w:r>
      <w:r w:rsidR="00C9552B" w:rsidRPr="00AD0463">
        <w:t>e</w:t>
      </w:r>
      <w:r w:rsidR="00C82B80" w:rsidRPr="00AD0463">
        <w:t xml:space="preserve"> cases, we adhered to the following set of rules to determine which measure to include in the meta-analysis:</w:t>
      </w:r>
    </w:p>
    <w:p w14:paraId="1A54D29A" w14:textId="1B3A7FEC" w:rsidR="00C82B80" w:rsidRPr="00AD0463" w:rsidRDefault="005279C7" w:rsidP="00C82B80">
      <w:pPr>
        <w:pStyle w:val="ListParagraph"/>
        <w:numPr>
          <w:ilvl w:val="0"/>
          <w:numId w:val="43"/>
        </w:numPr>
        <w:ind w:left="426" w:hanging="426"/>
      </w:pPr>
      <w:r w:rsidRPr="00AD0463">
        <w:t>Only</w:t>
      </w:r>
      <w:r w:rsidR="00C82B80" w:rsidRPr="00AD0463">
        <w:t xml:space="preserve"> consider unweighted measures of satisfaction.</w:t>
      </w:r>
    </w:p>
    <w:p w14:paraId="0C9E5097" w14:textId="3AD85FCB" w:rsidR="005279C7" w:rsidRPr="00AD0463" w:rsidRDefault="00C82B80" w:rsidP="005279C7">
      <w:pPr>
        <w:pStyle w:val="ListParagraph"/>
        <w:numPr>
          <w:ilvl w:val="0"/>
          <w:numId w:val="43"/>
        </w:numPr>
        <w:ind w:left="426" w:hanging="426"/>
      </w:pPr>
      <w:r w:rsidRPr="00AD0463">
        <w:t xml:space="preserve">If both </w:t>
      </w:r>
      <w:r w:rsidR="006F6CCF" w:rsidRPr="00AD0463">
        <w:t xml:space="preserve">a </w:t>
      </w:r>
      <w:r w:rsidRPr="00AD0463">
        <w:t>global satisfaction measure and a</w:t>
      </w:r>
      <w:r w:rsidR="006F6CCF" w:rsidRPr="00AD0463">
        <w:t xml:space="preserve"> mean </w:t>
      </w:r>
      <w:r w:rsidRPr="00AD0463">
        <w:t>attribute satisfaction measure were reported, code the</w:t>
      </w:r>
      <w:r w:rsidR="005279C7" w:rsidRPr="00AD0463">
        <w:t xml:space="preserve"> measure for which more relevant intercorrelations are adequately reported for meta-analytical coding. If both </w:t>
      </w:r>
      <w:r w:rsidR="00872106" w:rsidRPr="00AD0463">
        <w:t xml:space="preserve">a </w:t>
      </w:r>
      <w:r w:rsidR="005279C7" w:rsidRPr="00AD0463">
        <w:t>global satisfaction measure and a</w:t>
      </w:r>
      <w:r w:rsidR="006F6CCF" w:rsidRPr="00AD0463">
        <w:t xml:space="preserve"> mean </w:t>
      </w:r>
      <w:r w:rsidR="005279C7" w:rsidRPr="00AD0463">
        <w:t xml:space="preserve">attribute </w:t>
      </w:r>
      <w:r w:rsidR="005279C7" w:rsidRPr="00AD0463">
        <w:lastRenderedPageBreak/>
        <w:t>satisfaction measure</w:t>
      </w:r>
      <w:r w:rsidRPr="00AD0463">
        <w:t xml:space="preserve"> </w:t>
      </w:r>
      <w:r w:rsidR="005279C7" w:rsidRPr="00AD0463">
        <w:t xml:space="preserve">are adequately reported for meta-analytical coding, code the </w:t>
      </w:r>
      <w:r w:rsidR="006F6CCF" w:rsidRPr="00AD0463">
        <w:t>mean</w:t>
      </w:r>
      <w:r w:rsidR="005279C7" w:rsidRPr="00AD0463">
        <w:t xml:space="preserve"> attribute satisfaction measure.</w:t>
      </w:r>
    </w:p>
    <w:p w14:paraId="36051907" w14:textId="4852BB02" w:rsidR="00C47B90" w:rsidRPr="00AD0463" w:rsidRDefault="005279C7" w:rsidP="00C47B90">
      <w:pPr>
        <w:pStyle w:val="ListParagraph"/>
        <w:numPr>
          <w:ilvl w:val="0"/>
          <w:numId w:val="43"/>
        </w:numPr>
        <w:ind w:left="426" w:hanging="426"/>
        <w:rPr>
          <w:rStyle w:val="CommentReference"/>
          <w:sz w:val="24"/>
          <w:szCs w:val="24"/>
        </w:rPr>
      </w:pPr>
      <w:r w:rsidRPr="00AD0463">
        <w:t xml:space="preserve">If a study reports </w:t>
      </w:r>
      <w:r w:rsidR="006F6CCF" w:rsidRPr="00AD0463">
        <w:t>several attribute satisfaction measures, but no</w:t>
      </w:r>
      <w:r w:rsidR="00872106" w:rsidRPr="00AD0463">
        <w:t>t</w:t>
      </w:r>
      <w:r w:rsidR="006F6CCF" w:rsidRPr="00AD0463">
        <w:t xml:space="preserve"> a global satisfaction, compute and code</w:t>
      </w:r>
      <w:r w:rsidR="001F072A" w:rsidRPr="00AD0463">
        <w:t xml:space="preserve"> </w:t>
      </w:r>
      <w:r w:rsidR="006F6CCF" w:rsidRPr="00AD0463">
        <w:t>average correlation</w:t>
      </w:r>
      <w:r w:rsidR="001F072A" w:rsidRPr="00AD0463">
        <w:t>s</w:t>
      </w:r>
      <w:r w:rsidR="006F6CCF" w:rsidRPr="00AD0463">
        <w:t xml:space="preserve"> following the formula suggested by</w:t>
      </w:r>
      <w:r w:rsidR="00395793">
        <w:t xml:space="preserve"> </w:t>
      </w:r>
      <w:r w:rsidR="00A57897">
        <w:fldChar w:fldCharType="begin">
          <w:fldData xml:space="preserve">PEVuZE5vdGU+PENpdGUgQXV0aG9yWWVhcj0iMSI+PEF1dGhvcj5TY2htaWR0PC9BdXRob3I+PFll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</w:fldData>
        </w:fldChar>
      </w:r>
      <w:r w:rsidR="00A57897">
        <w:instrText xml:space="preserve"> ADDIN EN.JS.CITE </w:instrText>
      </w:r>
      <w:r w:rsidR="00A57897">
        <w:fldChar w:fldCharType="separate"/>
      </w:r>
      <w:r w:rsidR="00A57897">
        <w:rPr>
          <w:noProof/>
        </w:rPr>
        <w:t>Schmidt and Hunter (2015, p. 442)</w:t>
      </w:r>
      <w:r w:rsidR="00A57897">
        <w:fldChar w:fldCharType="end"/>
      </w:r>
      <w:r w:rsidR="00C47B90" w:rsidRPr="00AD0463">
        <w:t>, given that all necessary intercorrelations are reported.</w:t>
      </w:r>
    </w:p>
    <w:p w14:paraId="2FA0E749" w14:textId="33E5882B" w:rsidR="00C47B90" w:rsidRPr="00AD0463" w:rsidRDefault="006A5D69" w:rsidP="000754A6">
      <w:pPr>
        <w:pStyle w:val="ListParagraph"/>
        <w:numPr>
          <w:ilvl w:val="0"/>
          <w:numId w:val="48"/>
        </w:numPr>
        <w:jc w:val="center"/>
      </w:pPr>
      <m:oMath>
        <m:sSub>
          <m:sSubPr>
            <m:ctrlPr>
              <w:rPr>
                <w:rFonts w:ascii="Cambria Math" w:hAnsi="Cambria Math"/>
                <w:i/>
              </w:rPr>
            </m:ctrlPr>
          </m:sSubPr>
          <m:e>
            <m:r>
              <w:rPr>
                <w:rFonts w:ascii="Cambria Math" w:hAnsi="Cambria Math"/>
              </w:rPr>
              <m:t>r</m:t>
            </m:r>
          </m:e>
          <m:sub>
            <m:r>
              <w:rPr>
                <w:rFonts w:ascii="Cambria Math" w:hAnsi="Cambria Math"/>
              </w:rPr>
              <m:t>xY</m:t>
            </m:r>
          </m:sub>
        </m:sSub>
        <m: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r</m:t>
                    </m:r>
                  </m:e>
                  <m:sub>
                    <m:sSub>
                      <m:sSubPr>
                        <m:ctrlPr>
                          <w:rPr>
                            <w:rFonts w:ascii="Cambria Math" w:hAnsi="Cambria Math"/>
                            <w:i/>
                          </w:rPr>
                        </m:ctrlPr>
                      </m:sSubPr>
                      <m:e>
                        <m:r>
                          <w:rPr>
                            <w:rFonts w:ascii="Cambria Math" w:hAnsi="Cambria Math"/>
                          </w:rPr>
                          <m:t>xy</m:t>
                        </m:r>
                      </m:e>
                      <m:sub>
                        <m:r>
                          <w:rPr>
                            <w:rFonts w:ascii="Cambria Math" w:hAnsi="Cambria Math"/>
                          </w:rPr>
                          <m:t>i</m:t>
                        </m:r>
                      </m:sub>
                    </m:sSub>
                  </m:sub>
                </m:sSub>
              </m:e>
            </m:nary>
          </m:num>
          <m:den>
            <m:rad>
              <m:radPr>
                <m:degHide m:val="1"/>
                <m:ctrlPr>
                  <w:rPr>
                    <w:rFonts w:ascii="Cambria Math" w:hAnsi="Cambria Math"/>
                    <w:i/>
                  </w:rPr>
                </m:ctrlPr>
              </m:radPr>
              <m:deg/>
              <m:e>
                <m:r>
                  <w:rPr>
                    <w:rFonts w:ascii="Cambria Math" w:hAnsi="Cambria Math"/>
                  </w:rPr>
                  <m:t>n</m:t>
                </m:r>
                <m:r>
                  <w:rPr>
                    <w:rFonts w:ascii="Cambria Math" w:hAnsi="Cambria Math"/>
                  </w:rPr>
                  <m:t>+</m:t>
                </m:r>
                <m:r>
                  <w:rPr>
                    <w:rFonts w:ascii="Cambria Math" w:hAnsi="Cambria Math"/>
                  </w:rPr>
                  <m:t>n</m:t>
                </m:r>
                <m:r>
                  <w:rPr>
                    <w:rFonts w:ascii="Cambria Math" w:hAnsi="Cambria Math"/>
                  </w:rPr>
                  <m:t>(</m:t>
                </m:r>
                <m:r>
                  <w:rPr>
                    <w:rFonts w:ascii="Cambria Math" w:hAnsi="Cambria Math"/>
                  </w:rPr>
                  <m:t>n</m:t>
                </m:r>
                <m:r>
                  <w:rPr>
                    <w:rFonts w:ascii="Cambria Math" w:hAnsi="Cambria Math"/>
                  </w:rPr>
                  <m:t>-</m:t>
                </m:r>
                <m:r>
                  <w:rPr>
                    <w:rFonts w:ascii="Cambria Math" w:hAnsi="Cambria Math"/>
                  </w:rPr>
                  <m:t>1)</m:t>
                </m:r>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sSub>
                      <m:sSubPr>
                        <m:ctrlPr>
                          <w:rPr>
                            <w:rFonts w:ascii="Cambria Math" w:hAnsi="Cambria Math"/>
                            <w:i/>
                          </w:rPr>
                        </m:ctrlPr>
                      </m:sSubPr>
                      <m:e>
                        <m:r>
                          <w:rPr>
                            <w:rFonts w:ascii="Cambria Math" w:hAnsi="Cambria Math"/>
                          </w:rPr>
                          <m:t>y</m:t>
                        </m:r>
                      </m:e>
                      <m:sub>
                        <m:r>
                          <w:rPr>
                            <w:rFonts w:ascii="Cambria Math" w:hAnsi="Cambria Math"/>
                          </w:rPr>
                          <m:t>i</m:t>
                        </m:r>
                      </m:sub>
                    </m:sSub>
                    <m:sSub>
                      <m:sSubPr>
                        <m:ctrlPr>
                          <w:rPr>
                            <w:rFonts w:ascii="Cambria Math" w:hAnsi="Cambria Math"/>
                            <w:i/>
                          </w:rPr>
                        </m:ctrlPr>
                      </m:sSubPr>
                      <m:e>
                        <m:r>
                          <w:rPr>
                            <w:rFonts w:ascii="Cambria Math" w:hAnsi="Cambria Math"/>
                          </w:rPr>
                          <m:t>y</m:t>
                        </m:r>
                      </m:e>
                      <m:sub>
                        <m:r>
                          <w:rPr>
                            <w:rFonts w:ascii="Cambria Math" w:hAnsi="Cambria Math"/>
                          </w:rPr>
                          <m:t>j</m:t>
                        </m:r>
                      </m:sub>
                    </m:sSub>
                  </m:sub>
                </m:sSub>
              </m:e>
            </m:rad>
          </m:den>
        </m:f>
      </m:oMath>
      <w:r w:rsidR="00C47B90" w:rsidRPr="00AD0463">
        <w:t>, n being the number of different measures.</w:t>
      </w:r>
    </w:p>
    <w:p w14:paraId="45241274" w14:textId="3E89EE19" w:rsidR="00277BD1" w:rsidRPr="00AD0463" w:rsidRDefault="005D4AC1" w:rsidP="006732DD">
      <w:r w:rsidRPr="00AD0463">
        <w:rPr>
          <w:i/>
          <w:iCs/>
        </w:rPr>
        <w:t>Expectations and Disconfirmation.</w:t>
      </w:r>
      <w:r w:rsidRPr="00AD0463">
        <w:t xml:space="preserve"> </w:t>
      </w:r>
      <w:r w:rsidR="00277BD1" w:rsidRPr="00AD0463">
        <w:t>If a study report</w:t>
      </w:r>
      <w:r w:rsidR="006732DD" w:rsidRPr="00AD0463">
        <w:t>ed</w:t>
      </w:r>
      <w:r w:rsidR="00277BD1" w:rsidRPr="00AD0463">
        <w:t xml:space="preserve"> several </w:t>
      </w:r>
      <w:r w:rsidR="001F072A" w:rsidRPr="00AD0463">
        <w:t>types of expectations and/or disconfirmation</w:t>
      </w:r>
      <w:r w:rsidR="00277BD1" w:rsidRPr="00AD0463">
        <w:t>,</w:t>
      </w:r>
      <w:r w:rsidR="001F072A" w:rsidRPr="00AD0463">
        <w:t xml:space="preserve"> </w:t>
      </w:r>
      <w:r w:rsidR="006732DD" w:rsidRPr="00AD0463">
        <w:t xml:space="preserve">we </w:t>
      </w:r>
      <w:r w:rsidR="001F072A" w:rsidRPr="00AD0463">
        <w:t>code</w:t>
      </w:r>
      <w:r w:rsidR="006732DD" w:rsidRPr="00AD0463">
        <w:t>d</w:t>
      </w:r>
      <w:r w:rsidR="001F072A" w:rsidRPr="00AD0463">
        <w:t xml:space="preserve"> the expectations and/or disconfirmation types separately for overall analysis and for moderator analysis. For overall analysis</w:t>
      </w:r>
      <w:r w:rsidR="006732DD" w:rsidRPr="00AD0463">
        <w:t>, we</w:t>
      </w:r>
      <w:r w:rsidR="001F072A" w:rsidRPr="00AD0463">
        <w:t xml:space="preserve"> </w:t>
      </w:r>
      <w:r w:rsidR="00277BD1" w:rsidRPr="00AD0463">
        <w:t>compute</w:t>
      </w:r>
      <w:r w:rsidR="006732DD" w:rsidRPr="00AD0463">
        <w:t>d</w:t>
      </w:r>
      <w:r w:rsidR="00277BD1" w:rsidRPr="00AD0463">
        <w:t xml:space="preserve"> and code</w:t>
      </w:r>
      <w:r w:rsidR="006732DD" w:rsidRPr="00AD0463">
        <w:t>d</w:t>
      </w:r>
      <w:r w:rsidR="00277BD1" w:rsidRPr="00AD0463">
        <w:t xml:space="preserve"> average correlations following formula </w:t>
      </w:r>
      <w:r w:rsidR="00C47B90" w:rsidRPr="00AD0463">
        <w:t>(1)</w:t>
      </w:r>
      <w:r w:rsidR="00277BD1" w:rsidRPr="00AD0463">
        <w:t>, given that all necessary intercorrelations are reported</w:t>
      </w:r>
      <w:r w:rsidR="001F072A" w:rsidRPr="00AD0463">
        <w:t xml:space="preserve">. For moderator analysis of expectations and disconfirmation types, </w:t>
      </w:r>
      <w:r w:rsidR="006732DD" w:rsidRPr="00AD0463">
        <w:t xml:space="preserve">we </w:t>
      </w:r>
      <w:r w:rsidR="001F072A" w:rsidRPr="00AD0463">
        <w:t>code</w:t>
      </w:r>
      <w:r w:rsidR="006732DD" w:rsidRPr="00AD0463">
        <w:t>d</w:t>
      </w:r>
      <w:r w:rsidR="001F072A" w:rsidRPr="00AD0463">
        <w:t xml:space="preserve"> the </w:t>
      </w:r>
      <w:r w:rsidR="00546920" w:rsidRPr="00AD0463">
        <w:t>expectations and/or disconfirmation as independent effects.</w:t>
      </w:r>
      <w:r w:rsidR="00546920" w:rsidRPr="00AD0463">
        <w:rPr>
          <w:rStyle w:val="FootnoteReference"/>
        </w:rPr>
        <w:footnoteReference w:id="1"/>
      </w:r>
    </w:p>
    <w:p w14:paraId="6720E9BE" w14:textId="49EAA9D5" w:rsidR="00277BD1" w:rsidRPr="00AD0463" w:rsidRDefault="006732DD" w:rsidP="006732DD">
      <w:r w:rsidRPr="00AD0463">
        <w:rPr>
          <w:i/>
          <w:iCs/>
        </w:rPr>
        <w:t xml:space="preserve">General Coding Rules. </w:t>
      </w:r>
      <w:r w:rsidR="00FB5FB2" w:rsidRPr="00AD0463">
        <w:t>To ensure a standardized and replicable procedure for all cases, we adhered to the following additional coding rules:</w:t>
      </w:r>
    </w:p>
    <w:p w14:paraId="6A2A9EC2" w14:textId="54962883" w:rsidR="006732DD" w:rsidRPr="00AD0463" w:rsidRDefault="006732DD" w:rsidP="00C72EDA">
      <w:pPr>
        <w:pStyle w:val="ListParagraph"/>
        <w:numPr>
          <w:ilvl w:val="0"/>
          <w:numId w:val="47"/>
        </w:numPr>
        <w:ind w:left="993" w:hanging="436"/>
      </w:pPr>
      <w:r w:rsidRPr="00AD0463">
        <w:t>If effects are reported for multiple products and/or services, code the effect for which data is reported most completely.</w:t>
      </w:r>
    </w:p>
    <w:p w14:paraId="00196427" w14:textId="74F82A4B" w:rsidR="006732DD" w:rsidRPr="00AD0463" w:rsidRDefault="006732DD" w:rsidP="00C72EDA">
      <w:pPr>
        <w:pStyle w:val="ListParagraph"/>
        <w:numPr>
          <w:ilvl w:val="0"/>
          <w:numId w:val="47"/>
        </w:numPr>
        <w:ind w:left="993" w:hanging="436"/>
      </w:pPr>
      <w:r w:rsidRPr="00AD0463">
        <w:lastRenderedPageBreak/>
        <w:t>If a study reports two or more measures of expectations, performance, disconfirmation and/or satisfaction that could not be discerned or summarized by any of the previous rules, code the measure</w:t>
      </w:r>
      <w:r w:rsidR="0004696B" w:rsidRPr="00AD0463">
        <w:t>(s)</w:t>
      </w:r>
      <w:r w:rsidRPr="00AD0463">
        <w:t xml:space="preserve"> that was</w:t>
      </w:r>
      <w:r w:rsidR="0004696B" w:rsidRPr="00AD0463">
        <w:t>/were</w:t>
      </w:r>
      <w:r w:rsidRPr="00AD0463">
        <w:t xml:space="preserve"> measured first. </w:t>
      </w:r>
    </w:p>
    <w:p w14:paraId="6923E051" w14:textId="1C11C5E1" w:rsidR="006732DD" w:rsidRPr="00AD0463" w:rsidRDefault="006732DD" w:rsidP="00C72EDA">
      <w:pPr>
        <w:pStyle w:val="ListParagraph"/>
        <w:numPr>
          <w:ilvl w:val="0"/>
          <w:numId w:val="47"/>
        </w:numPr>
        <w:ind w:left="993" w:hanging="436"/>
      </w:pPr>
      <w:r w:rsidRPr="00AD0463">
        <w:t xml:space="preserve">If </w:t>
      </w:r>
      <w:r w:rsidR="0004696B" w:rsidRPr="00AD0463">
        <w:t>expectations, performance, disconfirmation and/or satisfaction are</w:t>
      </w:r>
      <w:r w:rsidRPr="00AD0463">
        <w:t xml:space="preserve"> measured a</w:t>
      </w:r>
      <w:r w:rsidR="0004696B" w:rsidRPr="00AD0463">
        <w:t>t</w:t>
      </w:r>
      <w:r w:rsidRPr="00AD0463">
        <w:t xml:space="preserve"> multiple post-consumption time points, code </w:t>
      </w:r>
      <w:r w:rsidR="0004696B" w:rsidRPr="00AD0463">
        <w:t>the measure(s)</w:t>
      </w:r>
      <w:r w:rsidRPr="00AD0463">
        <w:t xml:space="preserve"> </w:t>
      </w:r>
      <w:r w:rsidR="002252B8" w:rsidRPr="00AD0463">
        <w:t xml:space="preserve">that are </w:t>
      </w:r>
      <w:r w:rsidRPr="00AD0463">
        <w:t>measured at the first post-consumption time point.</w:t>
      </w:r>
    </w:p>
    <w:p w14:paraId="20616D74" w14:textId="4EE32A82" w:rsidR="006732DD" w:rsidRPr="00AD0463" w:rsidRDefault="006732DD" w:rsidP="00C72EDA">
      <w:pPr>
        <w:pStyle w:val="ListParagraph"/>
        <w:numPr>
          <w:ilvl w:val="0"/>
          <w:numId w:val="47"/>
        </w:numPr>
        <w:ind w:left="993" w:hanging="436"/>
      </w:pPr>
      <w:r w:rsidRPr="00AD0463">
        <w:t xml:space="preserve">If a record reports two or more measures of </w:t>
      </w:r>
      <w:r w:rsidR="0004696B" w:rsidRPr="00AD0463">
        <w:t xml:space="preserve">expectations, performance, disconfirmation and/or satisfaction </w:t>
      </w:r>
      <w:r w:rsidRPr="00AD0463">
        <w:t>that could not be discerned or summarized by any of the previous rules, code the measure</w:t>
      </w:r>
      <w:r w:rsidR="0004696B" w:rsidRPr="00AD0463">
        <w:t>(s)</w:t>
      </w:r>
      <w:r w:rsidRPr="00AD0463">
        <w:t xml:space="preserve"> with the highest N.</w:t>
      </w:r>
    </w:p>
    <w:p w14:paraId="5E1C640F" w14:textId="7E9E7E7B" w:rsidR="0030026C" w:rsidRPr="00AD0463" w:rsidRDefault="006732DD" w:rsidP="00C72EDA">
      <w:pPr>
        <w:pStyle w:val="ListParagraph"/>
        <w:numPr>
          <w:ilvl w:val="0"/>
          <w:numId w:val="47"/>
        </w:numPr>
        <w:ind w:left="993" w:hanging="436"/>
      </w:pPr>
      <w:r w:rsidRPr="00AD0463">
        <w:t>If a record reports two or more measures of satisfaction that could not be discerned or summarized by any of the previous rules, code the measure</w:t>
      </w:r>
      <w:r w:rsidR="0004696B" w:rsidRPr="00AD0463">
        <w:t xml:space="preserve"> (s)</w:t>
      </w:r>
      <w:r w:rsidRPr="00AD0463">
        <w:t xml:space="preserve"> that was</w:t>
      </w:r>
      <w:r w:rsidR="0004696B" w:rsidRPr="00AD0463">
        <w:t>/were</w:t>
      </w:r>
      <w:r w:rsidRPr="00AD0463">
        <w:t xml:space="preserve"> reported first in the publication.</w:t>
      </w:r>
    </w:p>
    <w:p w14:paraId="306D5A38" w14:textId="15497F14" w:rsidR="0030026C" w:rsidRPr="00AD0463" w:rsidRDefault="0030026C">
      <w:pPr>
        <w:spacing w:line="240" w:lineRule="auto"/>
        <w:ind w:firstLine="0"/>
      </w:pPr>
    </w:p>
    <w:p w14:paraId="7D47CF88" w14:textId="77777777" w:rsidR="0030026C" w:rsidRPr="00AD0463" w:rsidRDefault="0030026C" w:rsidP="0030026C">
      <w:pPr>
        <w:ind w:firstLine="0"/>
      </w:pPr>
    </w:p>
    <w:p w14:paraId="1CEE889F" w14:textId="77777777" w:rsidR="0078525A" w:rsidRPr="00AD0463" w:rsidRDefault="0078525A" w:rsidP="0078525A"/>
    <w:p w14:paraId="51385FBA" w14:textId="1DFA0DC2" w:rsidR="0030026C" w:rsidRPr="00AD0463" w:rsidRDefault="0030026C" w:rsidP="007A0944">
      <w:pPr>
        <w:ind w:firstLine="0"/>
        <w:sectPr w:rsidR="0030026C" w:rsidRPr="00AD0463" w:rsidSect="003F4171">
          <w:headerReference w:type="even" r:id="rId9"/>
          <w:headerReference w:type="default" r:id="rId10"/>
          <w:endnotePr>
            <w:numFmt w:val="decimal"/>
          </w:endnotePr>
          <w:pgSz w:w="12240" w:h="15840"/>
          <w:pgMar w:top="1440" w:right="1440" w:bottom="1440" w:left="1440" w:header="708" w:footer="708" w:gutter="0"/>
          <w:cols w:space="708"/>
          <w:docGrid w:linePitch="360"/>
        </w:sectPr>
      </w:pPr>
    </w:p>
    <w:p w14:paraId="141FFD5F" w14:textId="004E4AD7" w:rsidR="00CC2F36" w:rsidRPr="00AD0463" w:rsidRDefault="0017186C" w:rsidP="00CC2F36">
      <w:pPr>
        <w:pStyle w:val="Heading1"/>
        <w:rPr>
          <w:color w:val="auto"/>
        </w:rPr>
      </w:pPr>
      <w:r w:rsidRPr="00AD0463">
        <w:rPr>
          <w:color w:val="auto"/>
        </w:rPr>
        <w:lastRenderedPageBreak/>
        <w:t>Appendix W</w:t>
      </w:r>
      <w:r w:rsidR="00C0025B">
        <w:rPr>
          <w:color w:val="auto"/>
        </w:rPr>
        <w:t>5</w:t>
      </w:r>
      <w:r w:rsidR="00CC2F36" w:rsidRPr="00AD0463">
        <w:rPr>
          <w:color w:val="auto"/>
        </w:rPr>
        <w:t>: Summary of Studies Included in the Meta-Analysis</w:t>
      </w:r>
    </w:p>
    <w:tbl>
      <w:tblPr>
        <w:tblW w:w="12984" w:type="dxa"/>
        <w:tblInd w:w="70" w:type="dxa"/>
        <w:tblLayout w:type="fixed"/>
        <w:tblCellMar>
          <w:left w:w="70" w:type="dxa"/>
          <w:right w:w="70" w:type="dxa"/>
        </w:tblCellMar>
        <w:tblLook w:val="04A0" w:firstRow="1" w:lastRow="0" w:firstColumn="1" w:lastColumn="0" w:noHBand="0" w:noVBand="1"/>
      </w:tblPr>
      <w:tblGrid>
        <w:gridCol w:w="2122"/>
        <w:gridCol w:w="618"/>
        <w:gridCol w:w="619"/>
        <w:gridCol w:w="620"/>
        <w:gridCol w:w="619"/>
        <w:gridCol w:w="619"/>
        <w:gridCol w:w="620"/>
        <w:gridCol w:w="621"/>
        <w:gridCol w:w="192"/>
        <w:gridCol w:w="1014"/>
        <w:gridCol w:w="1132"/>
        <w:gridCol w:w="1537"/>
        <w:gridCol w:w="1168"/>
        <w:gridCol w:w="770"/>
        <w:gridCol w:w="713"/>
      </w:tblGrid>
      <w:tr w:rsidR="00AD0463" w:rsidRPr="00AD0463" w14:paraId="15F02BD0" w14:textId="77777777" w:rsidTr="00E34BF8">
        <w:trPr>
          <w:trHeight w:val="64"/>
          <w:tblHeader/>
        </w:trPr>
        <w:tc>
          <w:tcPr>
            <w:tcW w:w="2127" w:type="dxa"/>
            <w:tcBorders>
              <w:top w:val="single" w:sz="4" w:space="0" w:color="auto"/>
            </w:tcBorders>
            <w:shd w:val="clear" w:color="auto" w:fill="auto"/>
            <w:vAlign w:val="bottom"/>
          </w:tcPr>
          <w:p w14:paraId="2A47D6AB"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4344" w:type="dxa"/>
            <w:gridSpan w:val="7"/>
            <w:tcBorders>
              <w:top w:val="single" w:sz="4" w:space="0" w:color="auto"/>
              <w:bottom w:val="single" w:sz="4" w:space="0" w:color="auto"/>
            </w:tcBorders>
            <w:shd w:val="clear" w:color="auto" w:fill="auto"/>
            <w:vAlign w:val="bottom"/>
          </w:tcPr>
          <w:p w14:paraId="21031798"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Intercorrelations</w:t>
            </w:r>
          </w:p>
        </w:tc>
        <w:tc>
          <w:tcPr>
            <w:tcW w:w="192" w:type="dxa"/>
            <w:tcBorders>
              <w:top w:val="single" w:sz="4" w:space="0" w:color="auto"/>
            </w:tcBorders>
          </w:tcPr>
          <w:p w14:paraId="0EACE1E9"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6321" w:type="dxa"/>
            <w:gridSpan w:val="6"/>
            <w:tcBorders>
              <w:top w:val="single" w:sz="4" w:space="0" w:color="auto"/>
              <w:bottom w:val="single" w:sz="4" w:space="0" w:color="auto"/>
            </w:tcBorders>
            <w:shd w:val="clear" w:color="auto" w:fill="auto"/>
            <w:vAlign w:val="bottom"/>
          </w:tcPr>
          <w:p w14:paraId="19636A42"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Moderators</w:t>
            </w:r>
          </w:p>
        </w:tc>
      </w:tr>
      <w:tr w:rsidR="00AD0463" w:rsidRPr="00AD0463" w14:paraId="344A99F8" w14:textId="77777777" w:rsidTr="00E34BF8">
        <w:trPr>
          <w:trHeight w:val="595"/>
          <w:tblHeader/>
        </w:trPr>
        <w:tc>
          <w:tcPr>
            <w:tcW w:w="2127" w:type="dxa"/>
            <w:tcBorders>
              <w:bottom w:val="single" w:sz="4" w:space="0" w:color="auto"/>
            </w:tcBorders>
            <w:shd w:val="clear" w:color="auto" w:fill="auto"/>
            <w:vAlign w:val="bottom"/>
          </w:tcPr>
          <w:p w14:paraId="39CD8921" w14:textId="77777777" w:rsidR="00CC2F36" w:rsidRPr="00AD0463" w:rsidRDefault="00CC2F36" w:rsidP="00E34BF8">
            <w:pPr>
              <w:widowControl w:val="0"/>
              <w:suppressAutoHyphens/>
              <w:spacing w:line="240" w:lineRule="auto"/>
              <w:ind w:firstLine="0"/>
              <w:rPr>
                <w:rFonts w:eastAsia="Times New Roman"/>
                <w:sz w:val="18"/>
                <w:szCs w:val="20"/>
              </w:rPr>
            </w:pPr>
            <w:r w:rsidRPr="00AD0463">
              <w:rPr>
                <w:rFonts w:eastAsia="Times New Roman"/>
                <w:sz w:val="18"/>
                <w:szCs w:val="20"/>
              </w:rPr>
              <w:t>Study</w:t>
            </w:r>
          </w:p>
        </w:tc>
        <w:tc>
          <w:tcPr>
            <w:tcW w:w="620" w:type="dxa"/>
            <w:tcBorders>
              <w:bottom w:val="single" w:sz="4" w:space="0" w:color="auto"/>
            </w:tcBorders>
            <w:shd w:val="clear" w:color="auto" w:fill="auto"/>
            <w:vAlign w:val="bottom"/>
          </w:tcPr>
          <w:p w14:paraId="1D12842B"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DIS-SAT</w:t>
            </w:r>
          </w:p>
        </w:tc>
        <w:tc>
          <w:tcPr>
            <w:tcW w:w="620" w:type="dxa"/>
            <w:tcBorders>
              <w:bottom w:val="single" w:sz="4" w:space="0" w:color="auto"/>
            </w:tcBorders>
            <w:shd w:val="clear" w:color="auto" w:fill="auto"/>
            <w:vAlign w:val="bottom"/>
          </w:tcPr>
          <w:p w14:paraId="6A651C8B"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EXP-SAT</w:t>
            </w:r>
          </w:p>
        </w:tc>
        <w:tc>
          <w:tcPr>
            <w:tcW w:w="621" w:type="dxa"/>
            <w:tcBorders>
              <w:bottom w:val="single" w:sz="4" w:space="0" w:color="auto"/>
            </w:tcBorders>
            <w:shd w:val="clear" w:color="auto" w:fill="auto"/>
            <w:vAlign w:val="bottom"/>
          </w:tcPr>
          <w:p w14:paraId="4404DFCE"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PER-SAT</w:t>
            </w:r>
          </w:p>
        </w:tc>
        <w:tc>
          <w:tcPr>
            <w:tcW w:w="620" w:type="dxa"/>
            <w:tcBorders>
              <w:bottom w:val="single" w:sz="4" w:space="0" w:color="auto"/>
            </w:tcBorders>
            <w:shd w:val="clear" w:color="auto" w:fill="auto"/>
            <w:vAlign w:val="bottom"/>
          </w:tcPr>
          <w:p w14:paraId="0A0ABD7A"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EXP-DIS</w:t>
            </w:r>
          </w:p>
        </w:tc>
        <w:tc>
          <w:tcPr>
            <w:tcW w:w="620" w:type="dxa"/>
            <w:tcBorders>
              <w:bottom w:val="single" w:sz="4" w:space="0" w:color="auto"/>
            </w:tcBorders>
            <w:shd w:val="clear" w:color="auto" w:fill="auto"/>
            <w:vAlign w:val="bottom"/>
          </w:tcPr>
          <w:p w14:paraId="5913AA6A"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PER-DIS</w:t>
            </w:r>
          </w:p>
        </w:tc>
        <w:tc>
          <w:tcPr>
            <w:tcW w:w="621" w:type="dxa"/>
            <w:tcBorders>
              <w:bottom w:val="single" w:sz="4" w:space="0" w:color="auto"/>
            </w:tcBorders>
            <w:shd w:val="clear" w:color="auto" w:fill="auto"/>
            <w:vAlign w:val="bottom"/>
          </w:tcPr>
          <w:p w14:paraId="627D8E14"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EXP-PER</w:t>
            </w:r>
          </w:p>
        </w:tc>
        <w:tc>
          <w:tcPr>
            <w:tcW w:w="622" w:type="dxa"/>
            <w:tcBorders>
              <w:bottom w:val="single" w:sz="4" w:space="0" w:color="auto"/>
            </w:tcBorders>
            <w:vAlign w:val="bottom"/>
          </w:tcPr>
          <w:p w14:paraId="05C092D9"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N</w:t>
            </w:r>
          </w:p>
        </w:tc>
        <w:tc>
          <w:tcPr>
            <w:tcW w:w="168" w:type="dxa"/>
          </w:tcPr>
          <w:p w14:paraId="47CE52CB"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1016" w:type="dxa"/>
            <w:tcBorders>
              <w:top w:val="single" w:sz="4" w:space="0" w:color="auto"/>
              <w:bottom w:val="single" w:sz="4" w:space="0" w:color="auto"/>
            </w:tcBorders>
            <w:shd w:val="clear" w:color="auto" w:fill="auto"/>
            <w:vAlign w:val="bottom"/>
          </w:tcPr>
          <w:p w14:paraId="514B05EB"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 Type</w:t>
            </w:r>
            <w:r w:rsidRPr="00AD0463">
              <w:rPr>
                <w:rFonts w:eastAsia="Times New Roman"/>
                <w:sz w:val="18"/>
                <w:szCs w:val="20"/>
                <w:vertAlign w:val="superscript"/>
              </w:rPr>
              <w:t>a</w:t>
            </w:r>
          </w:p>
        </w:tc>
        <w:tc>
          <w:tcPr>
            <w:tcW w:w="1134" w:type="dxa"/>
            <w:tcBorders>
              <w:top w:val="single" w:sz="4" w:space="0" w:color="auto"/>
              <w:bottom w:val="single" w:sz="4" w:space="0" w:color="auto"/>
            </w:tcBorders>
            <w:shd w:val="clear" w:color="auto" w:fill="auto"/>
            <w:vAlign w:val="bottom"/>
          </w:tcPr>
          <w:p w14:paraId="462EEFD9"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 Type</w:t>
            </w:r>
            <w:r w:rsidRPr="00AD0463">
              <w:rPr>
                <w:rFonts w:eastAsia="Times New Roman"/>
                <w:sz w:val="18"/>
                <w:szCs w:val="20"/>
                <w:vertAlign w:val="superscript"/>
              </w:rPr>
              <w:t>a</w:t>
            </w:r>
          </w:p>
        </w:tc>
        <w:tc>
          <w:tcPr>
            <w:tcW w:w="1540" w:type="dxa"/>
            <w:tcBorders>
              <w:bottom w:val="single" w:sz="4" w:space="0" w:color="auto"/>
            </w:tcBorders>
            <w:shd w:val="clear" w:color="auto" w:fill="auto"/>
            <w:vAlign w:val="bottom"/>
          </w:tcPr>
          <w:p w14:paraId="11B42BC1"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 xml:space="preserve">DIS </w:t>
            </w:r>
            <w:r w:rsidRPr="00AD0463">
              <w:rPr>
                <w:rFonts w:eastAsia="Times New Roman"/>
                <w:sz w:val="18"/>
                <w:szCs w:val="20"/>
              </w:rPr>
              <w:br/>
              <w:t>Operationalization</w:t>
            </w:r>
            <w:r w:rsidRPr="00AD0463">
              <w:rPr>
                <w:rFonts w:eastAsia="Times New Roman"/>
                <w:sz w:val="18"/>
                <w:szCs w:val="20"/>
                <w:vertAlign w:val="superscript"/>
              </w:rPr>
              <w:t>a</w:t>
            </w:r>
          </w:p>
        </w:tc>
        <w:tc>
          <w:tcPr>
            <w:tcW w:w="1170" w:type="dxa"/>
            <w:tcBorders>
              <w:bottom w:val="single" w:sz="4" w:space="0" w:color="auto"/>
            </w:tcBorders>
            <w:shd w:val="clear" w:color="auto" w:fill="auto"/>
            <w:vAlign w:val="bottom"/>
          </w:tcPr>
          <w:p w14:paraId="47FF4F5F"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Study Design</w:t>
            </w:r>
          </w:p>
        </w:tc>
        <w:tc>
          <w:tcPr>
            <w:tcW w:w="771" w:type="dxa"/>
            <w:tcBorders>
              <w:bottom w:val="single" w:sz="4" w:space="0" w:color="auto"/>
            </w:tcBorders>
            <w:shd w:val="clear" w:color="auto" w:fill="auto"/>
            <w:vAlign w:val="bottom"/>
          </w:tcPr>
          <w:p w14:paraId="2894DB8F"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Setting</w:t>
            </w:r>
          </w:p>
        </w:tc>
        <w:tc>
          <w:tcPr>
            <w:tcW w:w="714" w:type="dxa"/>
            <w:tcBorders>
              <w:bottom w:val="single" w:sz="4" w:space="0" w:color="auto"/>
            </w:tcBorders>
            <w:shd w:val="clear" w:color="auto" w:fill="auto"/>
            <w:vAlign w:val="bottom"/>
          </w:tcPr>
          <w:p w14:paraId="71B7D3F0"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Target</w:t>
            </w:r>
          </w:p>
        </w:tc>
      </w:tr>
      <w:tr w:rsidR="00AD0463" w:rsidRPr="00AD0463" w14:paraId="24ED13AF" w14:textId="77777777" w:rsidTr="00E34BF8">
        <w:trPr>
          <w:trHeight w:val="340"/>
          <w:tblHeader/>
        </w:trPr>
        <w:tc>
          <w:tcPr>
            <w:tcW w:w="2127" w:type="dxa"/>
            <w:tcBorders>
              <w:top w:val="single" w:sz="4" w:space="0" w:color="auto"/>
            </w:tcBorders>
            <w:shd w:val="clear" w:color="auto" w:fill="auto"/>
            <w:noWrap/>
            <w:vAlign w:val="bottom"/>
          </w:tcPr>
          <w:p w14:paraId="2D019BA2" w14:textId="78F9721B" w:rsidR="005D341A" w:rsidRPr="00AD0463" w:rsidRDefault="00A57897" w:rsidP="00E34BF8">
            <w:pPr>
              <w:widowControl w:val="0"/>
              <w:suppressAutoHyphens/>
              <w:spacing w:before="60" w:line="240" w:lineRule="auto"/>
              <w:ind w:firstLine="0"/>
              <w:rPr>
                <w:rFonts w:eastAsia="Times New Roman"/>
                <w:sz w:val="18"/>
                <w:szCs w:val="20"/>
              </w:rPr>
            </w:pPr>
            <w:r>
              <w:rPr>
                <w:rFonts w:eastAsia="Times New Roman"/>
                <w:sz w:val="18"/>
                <w:szCs w:val="20"/>
              </w:rPr>
              <w:fldChar w:fldCharType="begin">
                <w:fldData xml:space="preserve">PEVuZE5vdGU+PENpdGUgQXV0aG9yWWVhcj0iMSI+PEF1dGhvcj5BbGZvcmQ8L0F1dGhvcj48WWVh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</w:fldData>
              </w:fldChar>
            </w:r>
            <w:r>
              <w:rPr>
                <w:rFonts w:eastAsia="Times New Roman"/>
                <w:sz w:val="18"/>
                <w:szCs w:val="20"/>
              </w:rPr>
              <w:instrText xml:space="preserve"> ADDIN EN.JS.CITE </w:instrText>
            </w:r>
            <w:r>
              <w:rPr>
                <w:rFonts w:eastAsia="Times New Roman"/>
                <w:sz w:val="18"/>
                <w:szCs w:val="20"/>
              </w:rPr>
            </w:r>
            <w:r>
              <w:rPr>
                <w:rFonts w:eastAsia="Times New Roman"/>
                <w:sz w:val="18"/>
                <w:szCs w:val="20"/>
              </w:rPr>
              <w:fldChar w:fldCharType="separate"/>
            </w:r>
            <w:r>
              <w:rPr>
                <w:rFonts w:eastAsia="Times New Roman"/>
                <w:noProof/>
                <w:sz w:val="18"/>
                <w:szCs w:val="20"/>
              </w:rPr>
              <w:t>Alford (1998)</w:t>
            </w:r>
            <w:r>
              <w:rPr>
                <w:rFonts w:eastAsia="Times New Roman"/>
                <w:sz w:val="18"/>
                <w:szCs w:val="20"/>
              </w:rPr>
              <w:fldChar w:fldCharType="end"/>
            </w:r>
          </w:p>
        </w:tc>
        <w:tc>
          <w:tcPr>
            <w:tcW w:w="620" w:type="dxa"/>
            <w:tcBorders>
              <w:top w:val="single" w:sz="4" w:space="0" w:color="auto"/>
            </w:tcBorders>
            <w:shd w:val="clear" w:color="auto" w:fill="auto"/>
            <w:noWrap/>
            <w:vAlign w:val="bottom"/>
          </w:tcPr>
          <w:p w14:paraId="31BC55D7"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tcBorders>
              <w:top w:val="single" w:sz="4" w:space="0" w:color="auto"/>
            </w:tcBorders>
            <w:shd w:val="clear" w:color="auto" w:fill="auto"/>
            <w:noWrap/>
            <w:vAlign w:val="bottom"/>
          </w:tcPr>
          <w:p w14:paraId="2135F798"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tcBorders>
              <w:top w:val="single" w:sz="4" w:space="0" w:color="auto"/>
            </w:tcBorders>
            <w:shd w:val="clear" w:color="auto" w:fill="auto"/>
            <w:noWrap/>
            <w:vAlign w:val="bottom"/>
          </w:tcPr>
          <w:p w14:paraId="2E683792"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tcBorders>
              <w:top w:val="single" w:sz="4" w:space="0" w:color="auto"/>
            </w:tcBorders>
            <w:shd w:val="clear" w:color="auto" w:fill="auto"/>
            <w:noWrap/>
            <w:vAlign w:val="bottom"/>
          </w:tcPr>
          <w:p w14:paraId="6F289C1A"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tcBorders>
              <w:top w:val="single" w:sz="4" w:space="0" w:color="auto"/>
            </w:tcBorders>
            <w:shd w:val="clear" w:color="auto" w:fill="auto"/>
            <w:vAlign w:val="bottom"/>
          </w:tcPr>
          <w:p w14:paraId="03F976E7"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tcBorders>
              <w:top w:val="single" w:sz="4" w:space="0" w:color="auto"/>
            </w:tcBorders>
            <w:vAlign w:val="bottom"/>
          </w:tcPr>
          <w:p w14:paraId="14532D4C"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2" w:type="dxa"/>
            <w:tcBorders>
              <w:top w:val="single" w:sz="4" w:space="0" w:color="auto"/>
            </w:tcBorders>
            <w:vAlign w:val="bottom"/>
          </w:tcPr>
          <w:p w14:paraId="55FD8AFC"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168" w:type="dxa"/>
          </w:tcPr>
          <w:p w14:paraId="7AC9BF3C"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6" w:type="dxa"/>
            <w:tcBorders>
              <w:top w:val="single" w:sz="4" w:space="0" w:color="auto"/>
            </w:tcBorders>
            <w:shd w:val="clear" w:color="auto" w:fill="auto"/>
            <w:vAlign w:val="bottom"/>
          </w:tcPr>
          <w:p w14:paraId="28BA4AE6" w14:textId="77777777" w:rsidR="005D341A" w:rsidRPr="00AD0463" w:rsidRDefault="005D341A" w:rsidP="00E34BF8">
            <w:pPr>
              <w:widowControl w:val="0"/>
              <w:suppressAutoHyphens/>
              <w:spacing w:before="60" w:line="240" w:lineRule="auto"/>
              <w:ind w:firstLine="0"/>
              <w:rPr>
                <w:rFonts w:eastAsia="Times New Roman"/>
                <w:i/>
                <w:sz w:val="18"/>
                <w:szCs w:val="20"/>
              </w:rPr>
            </w:pPr>
          </w:p>
        </w:tc>
        <w:tc>
          <w:tcPr>
            <w:tcW w:w="1134" w:type="dxa"/>
            <w:tcBorders>
              <w:top w:val="single" w:sz="4" w:space="0" w:color="auto"/>
            </w:tcBorders>
            <w:shd w:val="clear" w:color="auto" w:fill="auto"/>
            <w:noWrap/>
            <w:vAlign w:val="bottom"/>
          </w:tcPr>
          <w:p w14:paraId="0DD814D4"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540" w:type="dxa"/>
            <w:tcBorders>
              <w:top w:val="single" w:sz="4" w:space="0" w:color="auto"/>
            </w:tcBorders>
            <w:shd w:val="clear" w:color="auto" w:fill="auto"/>
            <w:vAlign w:val="bottom"/>
          </w:tcPr>
          <w:p w14:paraId="35A3B021"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70" w:type="dxa"/>
            <w:tcBorders>
              <w:top w:val="single" w:sz="4" w:space="0" w:color="auto"/>
            </w:tcBorders>
            <w:shd w:val="clear" w:color="auto" w:fill="auto"/>
            <w:vAlign w:val="bottom"/>
          </w:tcPr>
          <w:p w14:paraId="63A8B4C8"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71" w:type="dxa"/>
            <w:tcBorders>
              <w:top w:val="single" w:sz="4" w:space="0" w:color="auto"/>
            </w:tcBorders>
            <w:shd w:val="clear" w:color="auto" w:fill="auto"/>
            <w:vAlign w:val="bottom"/>
          </w:tcPr>
          <w:p w14:paraId="5A2C51D8"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14" w:type="dxa"/>
            <w:tcBorders>
              <w:top w:val="single" w:sz="4" w:space="0" w:color="auto"/>
            </w:tcBorders>
            <w:shd w:val="clear" w:color="auto" w:fill="auto"/>
            <w:vAlign w:val="bottom"/>
          </w:tcPr>
          <w:p w14:paraId="714CA89A" w14:textId="77777777" w:rsidR="005D341A" w:rsidRPr="00AD0463" w:rsidRDefault="005D341A" w:rsidP="00E34BF8">
            <w:pPr>
              <w:widowControl w:val="0"/>
              <w:suppressAutoHyphens/>
              <w:spacing w:before="60" w:line="240" w:lineRule="auto"/>
              <w:ind w:firstLine="0"/>
              <w:rPr>
                <w:rFonts w:eastAsia="Times New Roman"/>
                <w:sz w:val="18"/>
                <w:szCs w:val="20"/>
              </w:rPr>
            </w:pPr>
          </w:p>
        </w:tc>
      </w:tr>
      <w:tr w:rsidR="00AD0463" w:rsidRPr="00AD0463" w14:paraId="7E8CBB08" w14:textId="77777777" w:rsidTr="00AB119A">
        <w:trPr>
          <w:trHeight w:val="340"/>
          <w:tblHeader/>
        </w:trPr>
        <w:tc>
          <w:tcPr>
            <w:tcW w:w="2127" w:type="dxa"/>
            <w:shd w:val="clear" w:color="auto" w:fill="auto"/>
            <w:noWrap/>
            <w:vAlign w:val="bottom"/>
          </w:tcPr>
          <w:p w14:paraId="3618DE3E" w14:textId="77777777" w:rsidR="005D341A" w:rsidRPr="00AD0463" w:rsidRDefault="005D341A" w:rsidP="00E34BF8">
            <w:pPr>
              <w:widowControl w:val="0"/>
              <w:tabs>
                <w:tab w:val="left" w:pos="356"/>
              </w:tabs>
              <w:suppressAutoHyphens/>
              <w:spacing w:before="60" w:line="240" w:lineRule="auto"/>
              <w:ind w:firstLine="0"/>
              <w:rPr>
                <w:rFonts w:eastAsia="Times New Roman"/>
                <w:i/>
                <w:sz w:val="18"/>
                <w:szCs w:val="20"/>
              </w:rPr>
            </w:pPr>
            <w:r w:rsidRPr="00AD0463">
              <w:rPr>
                <w:rFonts w:eastAsia="Times New Roman"/>
                <w:i/>
                <w:sz w:val="18"/>
                <w:szCs w:val="20"/>
              </w:rPr>
              <w:tab/>
              <w:t>Complete Sample</w:t>
            </w:r>
          </w:p>
        </w:tc>
        <w:tc>
          <w:tcPr>
            <w:tcW w:w="620" w:type="dxa"/>
            <w:shd w:val="clear" w:color="auto" w:fill="auto"/>
            <w:noWrap/>
            <w:vAlign w:val="bottom"/>
          </w:tcPr>
          <w:p w14:paraId="7312B6CE"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2FFBE536"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6D952381" w14:textId="3186492C"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.21</w:t>
            </w:r>
          </w:p>
        </w:tc>
        <w:tc>
          <w:tcPr>
            <w:tcW w:w="620" w:type="dxa"/>
            <w:shd w:val="clear" w:color="auto" w:fill="auto"/>
            <w:noWrap/>
            <w:vAlign w:val="bottom"/>
          </w:tcPr>
          <w:p w14:paraId="0D7FF25E"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0081C636" w14:textId="07B1EE96"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.33</w:t>
            </w:r>
          </w:p>
        </w:tc>
        <w:tc>
          <w:tcPr>
            <w:tcW w:w="621" w:type="dxa"/>
            <w:shd w:val="clear" w:color="auto" w:fill="auto"/>
            <w:vAlign w:val="bottom"/>
          </w:tcPr>
          <w:p w14:paraId="0D9DB2BA"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75DE4A62" w14:textId="501A9C8D"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298</w:t>
            </w:r>
          </w:p>
        </w:tc>
        <w:tc>
          <w:tcPr>
            <w:tcW w:w="168" w:type="dxa"/>
            <w:shd w:val="clear" w:color="auto" w:fill="auto"/>
          </w:tcPr>
          <w:p w14:paraId="6BD87B83" w14:textId="77777777" w:rsidR="005D341A" w:rsidRPr="00AD0463" w:rsidRDefault="005D341A" w:rsidP="00E34BF8">
            <w:pPr>
              <w:widowControl w:val="0"/>
              <w:suppressAutoHyphens/>
              <w:spacing w:before="60" w:line="240" w:lineRule="auto"/>
              <w:ind w:firstLine="0"/>
              <w:rPr>
                <w:rFonts w:eastAsia="Times New Roman"/>
                <w:i/>
                <w:sz w:val="18"/>
                <w:szCs w:val="20"/>
              </w:rPr>
            </w:pPr>
          </w:p>
        </w:tc>
        <w:tc>
          <w:tcPr>
            <w:tcW w:w="1016" w:type="dxa"/>
            <w:shd w:val="clear" w:color="auto" w:fill="auto"/>
            <w:vAlign w:val="bottom"/>
          </w:tcPr>
          <w:p w14:paraId="6B073404"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0E637F28"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1A11E532"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3B926377"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auto"/>
            <w:vAlign w:val="bottom"/>
          </w:tcPr>
          <w:p w14:paraId="79FE9DD3"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auto"/>
            <w:vAlign w:val="bottom"/>
          </w:tcPr>
          <w:p w14:paraId="37F9A070"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434AA90A" w14:textId="77777777" w:rsidTr="00AB119A">
        <w:trPr>
          <w:trHeight w:val="340"/>
          <w:tblHeader/>
        </w:trPr>
        <w:tc>
          <w:tcPr>
            <w:tcW w:w="2127" w:type="dxa"/>
            <w:shd w:val="clear" w:color="auto" w:fill="auto"/>
            <w:noWrap/>
            <w:vAlign w:val="bottom"/>
          </w:tcPr>
          <w:p w14:paraId="77F013A5" w14:textId="77777777" w:rsidR="005D341A" w:rsidRPr="00AD0463" w:rsidRDefault="005D341A" w:rsidP="00E34BF8">
            <w:pPr>
              <w:widowControl w:val="0"/>
              <w:tabs>
                <w:tab w:val="left" w:pos="356"/>
              </w:tabs>
              <w:suppressAutoHyphens/>
              <w:spacing w:before="60" w:line="240" w:lineRule="auto"/>
              <w:ind w:firstLine="0"/>
              <w:rPr>
                <w:rFonts w:eastAsia="Times New Roman"/>
                <w:i/>
                <w:sz w:val="18"/>
                <w:szCs w:val="20"/>
              </w:rPr>
            </w:pPr>
            <w:r w:rsidRPr="00AD0463">
              <w:rPr>
                <w:rFonts w:eastAsia="Times New Roman"/>
                <w:i/>
                <w:sz w:val="18"/>
                <w:szCs w:val="20"/>
              </w:rPr>
              <w:tab/>
              <w:t>Subsample 1</w:t>
            </w:r>
          </w:p>
        </w:tc>
        <w:tc>
          <w:tcPr>
            <w:tcW w:w="620" w:type="dxa"/>
            <w:shd w:val="clear" w:color="auto" w:fill="auto"/>
            <w:noWrap/>
            <w:vAlign w:val="bottom"/>
          </w:tcPr>
          <w:p w14:paraId="502E96F4" w14:textId="27F49F92"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.59</w:t>
            </w:r>
          </w:p>
        </w:tc>
        <w:tc>
          <w:tcPr>
            <w:tcW w:w="620" w:type="dxa"/>
            <w:shd w:val="clear" w:color="auto" w:fill="auto"/>
            <w:noWrap/>
            <w:vAlign w:val="bottom"/>
          </w:tcPr>
          <w:p w14:paraId="2661EBC7"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159F02AB"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103617A4"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0635A6EE"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53519C5A"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7CE802C1" w14:textId="6E9A6F6A"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161</w:t>
            </w:r>
          </w:p>
        </w:tc>
        <w:tc>
          <w:tcPr>
            <w:tcW w:w="168" w:type="dxa"/>
            <w:shd w:val="clear" w:color="auto" w:fill="auto"/>
          </w:tcPr>
          <w:p w14:paraId="6BBEB30D" w14:textId="77777777" w:rsidR="005D341A" w:rsidRPr="00AD0463" w:rsidRDefault="005D341A" w:rsidP="00E34BF8">
            <w:pPr>
              <w:widowControl w:val="0"/>
              <w:suppressAutoHyphens/>
              <w:spacing w:before="60" w:line="240" w:lineRule="auto"/>
              <w:ind w:firstLine="0"/>
              <w:rPr>
                <w:rFonts w:eastAsia="Times New Roman"/>
                <w:i/>
                <w:sz w:val="18"/>
                <w:szCs w:val="20"/>
              </w:rPr>
            </w:pPr>
          </w:p>
        </w:tc>
        <w:tc>
          <w:tcPr>
            <w:tcW w:w="1016" w:type="dxa"/>
            <w:shd w:val="clear" w:color="auto" w:fill="auto"/>
            <w:vAlign w:val="bottom"/>
          </w:tcPr>
          <w:p w14:paraId="0DE7ED31"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34" w:type="dxa"/>
            <w:shd w:val="clear" w:color="auto" w:fill="auto"/>
            <w:noWrap/>
            <w:vAlign w:val="bottom"/>
          </w:tcPr>
          <w:p w14:paraId="158320D5"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540" w:type="dxa"/>
            <w:shd w:val="clear" w:color="auto" w:fill="auto"/>
            <w:vAlign w:val="bottom"/>
          </w:tcPr>
          <w:p w14:paraId="628F4F69"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70" w:type="dxa"/>
            <w:shd w:val="clear" w:color="auto" w:fill="auto"/>
            <w:vAlign w:val="bottom"/>
          </w:tcPr>
          <w:p w14:paraId="2EE66CA7"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71" w:type="dxa"/>
            <w:shd w:val="clear" w:color="auto" w:fill="auto"/>
            <w:vAlign w:val="bottom"/>
          </w:tcPr>
          <w:p w14:paraId="58E2FFA9"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14" w:type="dxa"/>
            <w:shd w:val="clear" w:color="auto" w:fill="auto"/>
            <w:vAlign w:val="bottom"/>
          </w:tcPr>
          <w:p w14:paraId="1776CAB1" w14:textId="77777777" w:rsidR="005D341A" w:rsidRPr="00AD0463" w:rsidRDefault="005D341A" w:rsidP="00E34BF8">
            <w:pPr>
              <w:widowControl w:val="0"/>
              <w:suppressAutoHyphens/>
              <w:spacing w:before="60" w:line="240" w:lineRule="auto"/>
              <w:ind w:firstLine="0"/>
              <w:rPr>
                <w:rFonts w:eastAsia="Times New Roman"/>
                <w:sz w:val="18"/>
                <w:szCs w:val="20"/>
              </w:rPr>
            </w:pPr>
          </w:p>
        </w:tc>
      </w:tr>
      <w:tr w:rsidR="00AD0463" w:rsidRPr="00AD0463" w14:paraId="2C27D06E" w14:textId="77777777" w:rsidTr="00AB119A">
        <w:trPr>
          <w:trHeight w:val="340"/>
          <w:tblHeader/>
        </w:trPr>
        <w:tc>
          <w:tcPr>
            <w:tcW w:w="2127" w:type="dxa"/>
            <w:shd w:val="clear" w:color="auto" w:fill="auto"/>
            <w:noWrap/>
            <w:vAlign w:val="bottom"/>
          </w:tcPr>
          <w:p w14:paraId="2243BC14" w14:textId="77777777" w:rsidR="005D341A" w:rsidRPr="00AD0463" w:rsidRDefault="005D341A" w:rsidP="00E34BF8">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ab/>
            </w:r>
            <w:r w:rsidRPr="00AD0463">
              <w:rPr>
                <w:rFonts w:eastAsia="Times New Roman"/>
                <w:i/>
                <w:sz w:val="18"/>
                <w:szCs w:val="20"/>
              </w:rPr>
              <w:t>Subsample 2</w:t>
            </w:r>
          </w:p>
        </w:tc>
        <w:tc>
          <w:tcPr>
            <w:tcW w:w="620" w:type="dxa"/>
            <w:shd w:val="clear" w:color="auto" w:fill="auto"/>
            <w:noWrap/>
            <w:vAlign w:val="bottom"/>
          </w:tcPr>
          <w:p w14:paraId="1B92FDC5" w14:textId="35B12B5F"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.67</w:t>
            </w:r>
          </w:p>
        </w:tc>
        <w:tc>
          <w:tcPr>
            <w:tcW w:w="620" w:type="dxa"/>
            <w:shd w:val="clear" w:color="auto" w:fill="auto"/>
            <w:noWrap/>
            <w:vAlign w:val="bottom"/>
          </w:tcPr>
          <w:p w14:paraId="711E3260"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2E7F757A"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6ACA92AC"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7869CA04"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0D77ED46"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4CD6469C" w14:textId="68D9AAB5"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136</w:t>
            </w:r>
          </w:p>
        </w:tc>
        <w:tc>
          <w:tcPr>
            <w:tcW w:w="168" w:type="dxa"/>
            <w:shd w:val="clear" w:color="auto" w:fill="auto"/>
          </w:tcPr>
          <w:p w14:paraId="535FA0A4"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16A2A8D8"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34" w:type="dxa"/>
            <w:shd w:val="clear" w:color="auto" w:fill="auto"/>
            <w:noWrap/>
            <w:vAlign w:val="bottom"/>
          </w:tcPr>
          <w:p w14:paraId="79342435"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540" w:type="dxa"/>
            <w:shd w:val="clear" w:color="auto" w:fill="auto"/>
            <w:vAlign w:val="bottom"/>
          </w:tcPr>
          <w:p w14:paraId="605DF8DE"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70" w:type="dxa"/>
            <w:shd w:val="clear" w:color="auto" w:fill="auto"/>
            <w:vAlign w:val="bottom"/>
          </w:tcPr>
          <w:p w14:paraId="102140FB"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71" w:type="dxa"/>
            <w:shd w:val="clear" w:color="auto" w:fill="auto"/>
            <w:vAlign w:val="bottom"/>
          </w:tcPr>
          <w:p w14:paraId="66C698F9"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14" w:type="dxa"/>
            <w:shd w:val="clear" w:color="auto" w:fill="auto"/>
            <w:vAlign w:val="bottom"/>
          </w:tcPr>
          <w:p w14:paraId="6BE786B5" w14:textId="77777777" w:rsidR="005D341A" w:rsidRPr="00AD0463" w:rsidRDefault="005D341A" w:rsidP="00E34BF8">
            <w:pPr>
              <w:widowControl w:val="0"/>
              <w:suppressAutoHyphens/>
              <w:spacing w:before="60" w:line="240" w:lineRule="auto"/>
              <w:ind w:firstLine="0"/>
              <w:rPr>
                <w:rFonts w:eastAsia="Times New Roman"/>
                <w:sz w:val="18"/>
                <w:szCs w:val="20"/>
              </w:rPr>
            </w:pPr>
          </w:p>
        </w:tc>
      </w:tr>
      <w:tr w:rsidR="00AD0463" w:rsidRPr="00AD0463" w14:paraId="784D74AB" w14:textId="77777777" w:rsidTr="00AB119A">
        <w:trPr>
          <w:trHeight w:val="340"/>
          <w:tblHeader/>
        </w:trPr>
        <w:tc>
          <w:tcPr>
            <w:tcW w:w="2127" w:type="dxa"/>
            <w:shd w:val="clear" w:color="auto" w:fill="D9D9D9" w:themeFill="background1" w:themeFillShade="D9"/>
            <w:noWrap/>
            <w:vAlign w:val="bottom"/>
          </w:tcPr>
          <w:p w14:paraId="3B5DFADD" w14:textId="2C921140" w:rsidR="00863D44" w:rsidRPr="00AD0463" w:rsidRDefault="00A57897" w:rsidP="00863D44">
            <w:pPr>
              <w:widowControl w:val="0"/>
              <w:tabs>
                <w:tab w:val="left" w:pos="356"/>
              </w:tabs>
              <w:suppressAutoHyphens/>
              <w:spacing w:before="60" w:line="240" w:lineRule="auto"/>
              <w:ind w:firstLine="0"/>
              <w:rPr>
                <w:rFonts w:eastAsia="Times New Roman"/>
                <w:sz w:val="18"/>
                <w:szCs w:val="20"/>
              </w:rPr>
            </w:pPr>
            <w:r>
              <w:rPr>
                <w:rFonts w:eastAsia="Times New Roman"/>
                <w:sz w:val="18"/>
                <w:szCs w:val="20"/>
              </w:rPr>
              <w:fldChar w:fldCharType="begin">
                <w:fldData xml:space="preserve">PEVuZE5vdGU+PENpdGUgQXV0aG9yWWVhcj0iMSI+PEF1dGhvcj5BbGhhcmJpPC9BdXRob3I+PFll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</w:fldData>
              </w:fldChar>
            </w:r>
            <w:r>
              <w:rPr>
                <w:rFonts w:eastAsia="Times New Roman"/>
                <w:sz w:val="18"/>
                <w:szCs w:val="20"/>
              </w:rPr>
              <w:instrText xml:space="preserve"> ADDIN EN.JS.CITE </w:instrText>
            </w:r>
            <w:r>
              <w:rPr>
                <w:rFonts w:eastAsia="Times New Roman"/>
                <w:sz w:val="18"/>
                <w:szCs w:val="20"/>
              </w:rPr>
            </w:r>
            <w:r>
              <w:rPr>
                <w:rFonts w:eastAsia="Times New Roman"/>
                <w:sz w:val="18"/>
                <w:szCs w:val="20"/>
              </w:rPr>
              <w:fldChar w:fldCharType="separate"/>
            </w:r>
            <w:r>
              <w:rPr>
                <w:rFonts w:eastAsia="Times New Roman"/>
                <w:noProof/>
                <w:sz w:val="18"/>
                <w:szCs w:val="20"/>
              </w:rPr>
              <w:t>Alharbi (2018)</w:t>
            </w:r>
            <w:r>
              <w:rPr>
                <w:rFonts w:eastAsia="Times New Roman"/>
                <w:sz w:val="18"/>
                <w:szCs w:val="20"/>
              </w:rPr>
              <w:fldChar w:fldCharType="end"/>
            </w:r>
          </w:p>
        </w:tc>
        <w:tc>
          <w:tcPr>
            <w:tcW w:w="620" w:type="dxa"/>
            <w:shd w:val="clear" w:color="auto" w:fill="D9D9D9" w:themeFill="background1" w:themeFillShade="D9"/>
            <w:noWrap/>
            <w:vAlign w:val="bottom"/>
          </w:tcPr>
          <w:p w14:paraId="1F6DB96B" w14:textId="0A6E55C5"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w:t>
            </w:r>
            <w:r w:rsidR="00FB5FB2" w:rsidRPr="00AD0463">
              <w:rPr>
                <w:rFonts w:eastAsia="Times New Roman"/>
                <w:sz w:val="18"/>
                <w:szCs w:val="20"/>
              </w:rPr>
              <w:t>9</w:t>
            </w:r>
          </w:p>
        </w:tc>
        <w:tc>
          <w:tcPr>
            <w:tcW w:w="620" w:type="dxa"/>
            <w:shd w:val="clear" w:color="auto" w:fill="D9D9D9" w:themeFill="background1" w:themeFillShade="D9"/>
            <w:noWrap/>
            <w:vAlign w:val="bottom"/>
          </w:tcPr>
          <w:p w14:paraId="4F6EFC23"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6FCBA261"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72215101"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032D979E"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071E2C71"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2B9BACB1" w14:textId="578A6BB6"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923</w:t>
            </w:r>
          </w:p>
        </w:tc>
        <w:tc>
          <w:tcPr>
            <w:tcW w:w="168" w:type="dxa"/>
            <w:shd w:val="clear" w:color="auto" w:fill="D9D9D9" w:themeFill="background1" w:themeFillShade="D9"/>
          </w:tcPr>
          <w:p w14:paraId="0E3CD145"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4E34F987" w14:textId="745302C6"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61558DBD" w14:textId="2F9E6815"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2A2B7E27" w14:textId="6B0BB4BC"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6193669F" w14:textId="3B217899"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6ED4D466" w14:textId="0E1C596E"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75E549CF" w14:textId="709F8E40"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01A82188" w14:textId="77777777" w:rsidTr="00AB119A">
        <w:trPr>
          <w:trHeight w:val="340"/>
          <w:tblHeader/>
        </w:trPr>
        <w:tc>
          <w:tcPr>
            <w:tcW w:w="2127" w:type="dxa"/>
            <w:shd w:val="clear" w:color="auto" w:fill="auto"/>
            <w:noWrap/>
            <w:vAlign w:val="bottom"/>
          </w:tcPr>
          <w:p w14:paraId="0E73DD69" w14:textId="72B7831B" w:rsidR="00863D44" w:rsidRPr="00AD0463" w:rsidRDefault="00863D44" w:rsidP="00863D44">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Ali et al., 2015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Hidden="1"&gt;&lt;Author&gt;Ali&lt;/Author&gt;&lt;Year&gt;2015&lt;/Year&gt;&lt;RecNum&gt;775&lt;/RecNum&gt;&lt;record&gt;&lt;rec-number&gt;775&lt;/rec-number&gt;&lt;foreign-keys&gt;&lt;key app="EN" db-id="px9fedwx7fwt23e22fl50xpwxe5arz2s95wv" timestamp="1468246402"&gt;775&lt;/key&gt;&lt;/foreign-keys&gt;&lt;ref-type name="Journal Article"&gt;17&lt;/ref-type&gt;&lt;contributors&gt;&lt;authors&gt;&lt;author&gt;Ali, Rizwan&lt;/author&gt;&lt;author&gt;Leifu, Gao&lt;/author&gt;&lt;author&gt;YasirRafiq, Muhammad&lt;/author&gt;&lt;author&gt;Hassan, Mudassar&lt;/author&gt;&lt;/authors&gt;&lt;/contributors&gt;&lt;auth-address&gt;Liaoning Technical U&amp;#xD;Government Islamia College of Commerce&amp;#xD;U Lahore&lt;/auth-address&gt;&lt;titles&gt;&lt;title&gt;Role of Perceived Value, Customer Expectation, Corporate Image and Perceived Service Quality on the Customer Satisfaction&lt;/title&gt;&lt;secondary-title&gt;Journal of Applied Business Research&lt;/secondary-title&gt;&lt;/titles&gt;&lt;periodical&gt;&lt;full-title&gt;Journal of Applied Business Research&lt;/full-title&gt;&lt;/periodical&gt;&lt;pages&gt;1425-1436&lt;/pages&gt;&lt;volume&gt;31&lt;/volume&gt;&lt;number&gt;4&lt;/number&gt;&lt;keywords&gt;&lt;keyword&gt;Consumer Economics: Empirical Analysis D12&lt;/keyword&gt;&lt;keyword&gt;Expectations&lt;/keyword&gt;&lt;keyword&gt;Speculations D84&lt;/keyword&gt;&lt;keyword&gt;Telecommunications L96&lt;/keyword&gt;&lt;keyword&gt;Marketing M31&lt;/keyword&gt;&lt;keyword&gt;Advertising M37&lt;/keyword&gt;&lt;keyword&gt;Industrialization&lt;/keyword&gt;&lt;keyword&gt;Manufacturing and Service Industries&lt;/keyword&gt;&lt;keyword&gt;Choice of Technology O14&lt;/keyword&gt;&lt;/keywords&gt;&lt;dates&gt;&lt;year&gt;2015&lt;/year&gt;&lt;/dates&gt;&lt;isbn&gt;08927626&lt;/isbn&gt;&lt;accession-num&gt;1561203&lt;/accession-num&gt;&lt;urls&gt;&lt;related-urls&gt;&lt;url&gt;http://search.ebscohost.com/login.aspx?direct=true&amp;amp;db=ecn&amp;amp;AN=1561203&amp;amp;site=ehost-live&lt;/url&gt;&lt;url&gt;http://journals.cluteonline.com/index.php/JABR/issue/archive&lt;/url&gt;&lt;/related-urls&gt;&lt;/urls&gt;&lt;electronic-resource-num&gt;10.19030/jabr.v31i4.9328&lt;/electronic-resource-num&gt;&lt;remote-database-name&gt;ecn&lt;/remote-database-name&gt;&lt;remote-database-provider&gt;EBSCOhost&lt;/remote-database-provider&gt;&lt;research-notes&gt;*&lt;/research-notes&gt;&lt;/record&gt;&lt;/Cite&gt;&lt;/EndNote&gt;</w:instrText>
            </w:r>
            <w:r w:rsidRPr="00AD0463">
              <w:rPr>
                <w:rFonts w:eastAsia="Times New Roman"/>
                <w:sz w:val="18"/>
                <w:szCs w:val="20"/>
              </w:rPr>
              <w:fldChar w:fldCharType="end"/>
            </w:r>
          </w:p>
        </w:tc>
        <w:tc>
          <w:tcPr>
            <w:tcW w:w="620" w:type="dxa"/>
            <w:shd w:val="clear" w:color="auto" w:fill="auto"/>
            <w:noWrap/>
            <w:vAlign w:val="bottom"/>
          </w:tcPr>
          <w:p w14:paraId="0E01C9A2"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75A10013" w14:textId="0176E1BC"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.71</w:t>
            </w:r>
          </w:p>
        </w:tc>
        <w:tc>
          <w:tcPr>
            <w:tcW w:w="621" w:type="dxa"/>
            <w:shd w:val="clear" w:color="auto" w:fill="auto"/>
            <w:noWrap/>
            <w:vAlign w:val="bottom"/>
          </w:tcPr>
          <w:p w14:paraId="3C8CC9E5" w14:textId="48BEA610"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-.53</w:t>
            </w:r>
          </w:p>
        </w:tc>
        <w:tc>
          <w:tcPr>
            <w:tcW w:w="620" w:type="dxa"/>
            <w:shd w:val="clear" w:color="auto" w:fill="auto"/>
            <w:noWrap/>
            <w:vAlign w:val="bottom"/>
          </w:tcPr>
          <w:p w14:paraId="002A2CBD"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6D02FA44"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2647F7F8"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3200B14C" w14:textId="54F59991"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450</w:t>
            </w:r>
          </w:p>
        </w:tc>
        <w:tc>
          <w:tcPr>
            <w:tcW w:w="168" w:type="dxa"/>
            <w:shd w:val="clear" w:color="auto" w:fill="auto"/>
          </w:tcPr>
          <w:p w14:paraId="5F9E8008"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5EA2A16D"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auto"/>
            <w:noWrap/>
            <w:vAlign w:val="bottom"/>
          </w:tcPr>
          <w:p w14:paraId="2017A95E"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auto"/>
            <w:vAlign w:val="bottom"/>
          </w:tcPr>
          <w:p w14:paraId="46C93BA9"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auto"/>
            <w:vAlign w:val="bottom"/>
          </w:tcPr>
          <w:p w14:paraId="3102AB4C"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4E724179"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1046A802"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39C7109F" w14:textId="77777777" w:rsidTr="00AB119A">
        <w:trPr>
          <w:trHeight w:val="340"/>
          <w:tblHeader/>
        </w:trPr>
        <w:tc>
          <w:tcPr>
            <w:tcW w:w="2127" w:type="dxa"/>
            <w:shd w:val="clear" w:color="auto" w:fill="D9D9D9" w:themeFill="background1" w:themeFillShade="D9"/>
            <w:noWrap/>
            <w:vAlign w:val="bottom"/>
          </w:tcPr>
          <w:p w14:paraId="2A1B18DA" w14:textId="77777777" w:rsidR="00863D44" w:rsidRPr="00AD0463" w:rsidRDefault="00863D44" w:rsidP="00863D44">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Amba-Rao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Hidden="1"&gt;&lt;Author&gt;Amba-Rao&lt;/Author&gt;&lt;Year&gt;1991&lt;/Year&gt;&lt;RecNum&gt;427&lt;/RecNum&gt;&lt;record&gt;&lt;rec-number&gt;427&lt;/rec-number&gt;&lt;foreign-keys&gt;&lt;key app="EN" db-id="px9fedwx7fwt23e22fl50xpwxe5arz2s95wv" timestamp="1460728087"&gt;427&lt;/key&gt;&lt;/foreign-keys&gt;&lt;ref-type name="Journal Article"&gt;17&lt;/ref-type&gt;&lt;contributors&gt;&lt;authors&gt;&lt;author&gt;Amba-Rao, Sita C.&lt;/author&gt;&lt;/authors&gt;&lt;/contributors&gt;&lt;titles&gt;&lt;title&gt;Client satisfaction in a real estate business: A survey analysis&lt;/title&gt;&lt;secondary-title&gt;Mid-American Journal of Business&lt;/secondary-title&gt;&lt;/titles&gt;&lt;periodical&gt;&lt;full-title&gt;Mid-American Journal of Business&lt;/full-title&gt;&lt;/periodical&gt;&lt;pages&gt;27-32&lt;/pages&gt;&lt;volume&gt;6&lt;/volume&gt;&lt;number&gt;2&lt;/number&gt;&lt;keywords&gt;&lt;keyword&gt;client expectation &amp;amp; interpersonal communication &amp;amp; relationship &amp;amp; agent effectiveness &amp;amp; knowledge&lt;/keyword&gt;&lt;keyword&gt;satisfaction with real estate service&lt;/keyword&gt;&lt;keyword&gt;20–50 yr old real estate clients&lt;/keyword&gt;&lt;keyword&gt;Consumer Satisfaction&lt;/keyword&gt;&lt;keyword&gt;Expectations&lt;/keyword&gt;&lt;keyword&gt;Interpersonal Interaction&lt;/keyword&gt;&lt;keyword&gt;Knowledge Level&lt;/keyword&gt;&lt;keyword&gt;Sales Personnel&lt;/keyword&gt;&lt;/keywords&gt;&lt;dates&gt;&lt;year&gt;1991&lt;/year&gt;&lt;pub-dates&gt;&lt;date&gt;Fal 1991&lt;/date&gt;&lt;/pub-dates&gt;&lt;/dates&gt;&lt;pub-location&gt;US&lt;/pub-location&gt;&lt;publisher&gt;Ball State University&lt;/publisher&gt;&lt;isbn&gt;0895-1772&lt;/isbn&gt;&lt;accession-num&gt;1999-15041-001&lt;/accession-num&gt;&lt;urls&gt;&lt;related-urls&gt;&lt;url&gt;http://search.ebscohost.com/login.aspx?direct=true&amp;amp;db=psyh&amp;amp;AN=1999-15041-001&amp;amp;site=ehost-live&lt;/url&gt;&lt;/related-urls&gt;&lt;/urls&gt;&lt;electronic-resource-num&gt;10.1108/19355181199100014&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1991</w:t>
            </w:r>
          </w:p>
        </w:tc>
        <w:tc>
          <w:tcPr>
            <w:tcW w:w="620" w:type="dxa"/>
            <w:shd w:val="clear" w:color="auto" w:fill="D9D9D9" w:themeFill="background1" w:themeFillShade="D9"/>
            <w:noWrap/>
            <w:vAlign w:val="bottom"/>
          </w:tcPr>
          <w:p w14:paraId="6C9530BF" w14:textId="6D11283D"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.85</w:t>
            </w:r>
          </w:p>
        </w:tc>
        <w:tc>
          <w:tcPr>
            <w:tcW w:w="620" w:type="dxa"/>
            <w:shd w:val="clear" w:color="auto" w:fill="D9D9D9" w:themeFill="background1" w:themeFillShade="D9"/>
            <w:noWrap/>
            <w:vAlign w:val="bottom"/>
          </w:tcPr>
          <w:p w14:paraId="327BF4A7"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5865840E"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498801AD"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01B5159B"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1B0A80ED"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7D00BE9E" w14:textId="4641A0D3"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74</w:t>
            </w:r>
          </w:p>
        </w:tc>
        <w:tc>
          <w:tcPr>
            <w:tcW w:w="168" w:type="dxa"/>
            <w:shd w:val="clear" w:color="auto" w:fill="D9D9D9" w:themeFill="background1" w:themeFillShade="D9"/>
          </w:tcPr>
          <w:p w14:paraId="209D9EEC"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59E69062"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7D3DF8D5"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40" w:type="dxa"/>
            <w:shd w:val="clear" w:color="auto" w:fill="D9D9D9" w:themeFill="background1" w:themeFillShade="D9"/>
            <w:vAlign w:val="bottom"/>
          </w:tcPr>
          <w:p w14:paraId="4D7FFF89"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427B03DC"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044FE7A4"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08763475"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7E4DF916" w14:textId="77777777" w:rsidTr="00AB119A">
        <w:trPr>
          <w:trHeight w:val="340"/>
          <w:tblHeader/>
        </w:trPr>
        <w:tc>
          <w:tcPr>
            <w:tcW w:w="2127" w:type="dxa"/>
            <w:shd w:val="clear" w:color="auto" w:fill="auto"/>
            <w:noWrap/>
            <w:vAlign w:val="bottom"/>
          </w:tcPr>
          <w:p w14:paraId="24D56C5F" w14:textId="3A0C5DCB" w:rsidR="00863D44" w:rsidRPr="00AD0463" w:rsidRDefault="00863D44" w:rsidP="00863D44">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Ashraf</w:t>
            </w:r>
            <w:r w:rsidR="00EF6AE1" w:rsidRPr="00AD0463">
              <w:rPr>
                <w:rFonts w:eastAsia="Times New Roman"/>
                <w:sz w:val="18"/>
                <w:szCs w:val="20"/>
              </w:rPr>
              <w:t xml:space="preserve">, </w:t>
            </w:r>
            <w:r w:rsidR="00EF6AE1" w:rsidRPr="00AD0463">
              <w:rPr>
                <w:rFonts w:eastAsia="Times New Roman"/>
                <w:sz w:val="18"/>
                <w:szCs w:val="20"/>
                <w:lang w:val="de-DE"/>
              </w:rPr>
              <w:t>Jaafar,</w:t>
            </w:r>
            <w:r w:rsidRPr="00AD0463">
              <w:rPr>
                <w:rFonts w:eastAsia="Times New Roman"/>
                <w:sz w:val="18"/>
                <w:szCs w:val="20"/>
              </w:rPr>
              <w:t xml:space="preserve">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Hidden="1"&gt;&lt;Author&gt;Ashraf&lt;/Author&gt;&lt;Year&gt;2016&lt;/Year&gt;&lt;RecNum&gt;2036&lt;/RecNum&gt;&lt;record&gt;&lt;rec-number&gt;2036&lt;/rec-number&gt;&lt;foreign-keys&gt;&lt;key app="EN" db-id="px9fedwx7fwt23e22fl50xpwxe5arz2s95wv" timestamp="1510842401"&gt;2036&lt;/key&gt;&lt;/foreign-keys&gt;&lt;ref-type name="Journal Article"&gt;17&lt;/ref-type&gt;&lt;contributors&gt;&lt;authors&gt;&lt;author&gt;Ashraf, Muhammad&lt;/author&gt;&lt;author&gt;Jaafar, Noor Ismawati&lt;/author&gt;&lt;author&gt;Sulaiman, Ainin&lt;/author&gt;&lt;/authors&gt;&lt;/contributors&gt;&lt;titles&gt;&lt;title&gt;Impact of Instrumental and Social-Psychological Beliefs on Customer Satisfaction with Online Product Recommendations&lt;/title&gt;&lt;secondary-title&gt;Asian Journal of Business &amp;amp; Accounting&lt;/secondary-title&gt;&lt;/titles&gt;&lt;periodical&gt;&lt;full-title&gt;Asian Journal of Business &amp;amp; Accounting&lt;/full-title&gt;&lt;/periodical&gt;&lt;pages&gt;141-179&lt;/pages&gt;&lt;volume&gt;9&lt;/volume&gt;&lt;number&gt;2&lt;/number&gt;&lt;keywords&gt;&lt;keyword&gt;Customer satisfaction&lt;/keyword&gt;&lt;keyword&gt;Product configuration systems&lt;/keyword&gt;&lt;keyword&gt;Ease of Use&lt;/keyword&gt;&lt;keyword&gt;Expectation-Confirmation&lt;/keyword&gt;&lt;keyword&gt;Online Product Recommendations&lt;/keyword&gt;&lt;keyword&gt;Satisfaction&lt;/keyword&gt;&lt;keyword&gt;Usefulness&lt;/keyword&gt;&lt;/keywords&gt;&lt;dates&gt;&lt;year&gt;2016&lt;/year&gt;&lt;/dates&gt;&lt;isbn&gt;19854064&lt;/isbn&gt;&lt;accession-num&gt;121108336&lt;/accession-num&gt;&lt;work-type&gt;Article&lt;/work-type&gt;&lt;urls&gt;&lt;related-urls&gt;&lt;url&gt;http://search.ebscohost.com/login.aspx?direct=true&amp;amp;db=bth&amp;amp;AN=121108336&amp;amp;site=ehost-live&lt;/url&gt;&lt;/related-urls&gt;&lt;/urls&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Sulaiman, 2016</w:t>
            </w:r>
          </w:p>
        </w:tc>
        <w:tc>
          <w:tcPr>
            <w:tcW w:w="620" w:type="dxa"/>
            <w:shd w:val="clear" w:color="auto" w:fill="auto"/>
            <w:noWrap/>
            <w:vAlign w:val="bottom"/>
          </w:tcPr>
          <w:p w14:paraId="2AAB2C5D" w14:textId="5EC39172"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.62</w:t>
            </w:r>
          </w:p>
        </w:tc>
        <w:tc>
          <w:tcPr>
            <w:tcW w:w="620" w:type="dxa"/>
            <w:shd w:val="clear" w:color="auto" w:fill="auto"/>
            <w:noWrap/>
            <w:vAlign w:val="bottom"/>
          </w:tcPr>
          <w:p w14:paraId="03D1B9F0"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1FD6F0F9" w14:textId="0FAFB79B"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.64</w:t>
            </w:r>
          </w:p>
        </w:tc>
        <w:tc>
          <w:tcPr>
            <w:tcW w:w="620" w:type="dxa"/>
            <w:shd w:val="clear" w:color="auto" w:fill="auto"/>
            <w:noWrap/>
            <w:vAlign w:val="bottom"/>
          </w:tcPr>
          <w:p w14:paraId="13E7508F"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2C0A3818" w14:textId="63236C14"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.66</w:t>
            </w:r>
          </w:p>
        </w:tc>
        <w:tc>
          <w:tcPr>
            <w:tcW w:w="621" w:type="dxa"/>
            <w:shd w:val="clear" w:color="auto" w:fill="auto"/>
            <w:vAlign w:val="bottom"/>
          </w:tcPr>
          <w:p w14:paraId="1F16C8C3"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4820A4BA" w14:textId="60F63300"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626</w:t>
            </w:r>
          </w:p>
        </w:tc>
        <w:tc>
          <w:tcPr>
            <w:tcW w:w="168" w:type="dxa"/>
            <w:shd w:val="clear" w:color="auto" w:fill="auto"/>
          </w:tcPr>
          <w:p w14:paraId="275C3CC7"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18946388"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0FBB0597"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14D239A4"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5FF9FC80"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1458B5FC"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2A4A4536"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32F511FC" w14:textId="77777777" w:rsidTr="00AB119A">
        <w:trPr>
          <w:trHeight w:val="340"/>
          <w:tblHeader/>
        </w:trPr>
        <w:tc>
          <w:tcPr>
            <w:tcW w:w="2127" w:type="dxa"/>
            <w:shd w:val="clear" w:color="auto" w:fill="D9D9D9" w:themeFill="background1" w:themeFillShade="D9"/>
            <w:noWrap/>
            <w:vAlign w:val="bottom"/>
          </w:tcPr>
          <w:p w14:paraId="1059C458" w14:textId="77777777" w:rsidR="00863D44" w:rsidRPr="00AD0463" w:rsidRDefault="00863D44" w:rsidP="00863D44">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Askariazad</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Hidden="1"&gt;&lt;Author&gt;Askariazad&lt;/Author&gt;&lt;Year&gt;2015&lt;/Year&gt;&lt;RecNum&gt;63&lt;/RecNum&gt;&lt;record&gt;&lt;rec-number&gt;63&lt;/rec-number&gt;&lt;foreign-keys&gt;&lt;key app="EN" db-id="px9fedwx7fwt23e22fl50xpwxe5arz2s95wv" timestamp="1457174358"&gt;63&lt;/key&gt;&lt;/foreign-keys&gt;&lt;ref-type name="Journal Article"&gt;17&lt;/ref-type&gt;&lt;contributors&gt;&lt;authors&gt;&lt;author&gt;Askariazad, Mohammad Hossein&lt;/author&gt;&lt;author&gt;Babakhani, Nazila&lt;/author&gt;&lt;/authors&gt;&lt;/contributors&gt;&lt;titles&gt;&lt;title&gt;An application of European Customer Satisfaction Index (ECSI) in business to business (B2B) context&lt;/title&gt;&lt;secondary-title&gt;Journal of Business &amp;amp; Industrial Marketing&lt;/secondary-title&gt;&lt;/titles&gt;&lt;periodical&gt;&lt;full-title&gt;Journal of Business &amp;amp; Industrial Marketing&lt;/full-title&gt;&lt;/periodical&gt;&lt;pages&gt;17-31&lt;/pages&gt;&lt;volume&gt;30&lt;/volume&gt;&lt;number&gt;1&lt;/number&gt;&lt;keywords&gt;&lt;keyword&gt;CUSTOMER satisfaction&lt;/keyword&gt;&lt;keyword&gt;BUSINESS-to-business electronic markets&lt;/keyword&gt;&lt;keyword&gt;INDUSTRIAL advertising&lt;/keyword&gt;&lt;keyword&gt;BUSINESS-to-business transactions&lt;/keyword&gt;&lt;keyword&gt;CUSTOMER loyalty&lt;/keyword&gt;&lt;keyword&gt;Business-to-business marketing&lt;/keyword&gt;&lt;keyword&gt;Structural equation modeling&lt;/keyword&gt;&lt;/keywords&gt;&lt;dates&gt;&lt;year&gt;2015&lt;/year&gt;&lt;/dates&gt;&lt;isbn&gt;08858624&lt;/isbn&gt;&lt;accession-num&gt;100672380&lt;/accession-num&gt;&lt;work-type&gt;Article&lt;/work-type&gt;&lt;urls&gt;&lt;related-urls&gt;&lt;url&gt;http://search.ebscohost.com/login.aspx?direct=true&amp;amp;db=bth&amp;amp;AN=100672380&amp;amp;site=ehost-live&lt;/url&gt;&lt;/related-urls&gt;&lt;/urls&gt;&lt;electronic-resource-num&gt;10.1108/JBIM-07-2011-0093&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xml:space="preserve"> &amp; Babakhani, 2015</w:t>
            </w:r>
          </w:p>
        </w:tc>
        <w:tc>
          <w:tcPr>
            <w:tcW w:w="620" w:type="dxa"/>
            <w:shd w:val="clear" w:color="auto" w:fill="D9D9D9" w:themeFill="background1" w:themeFillShade="D9"/>
            <w:noWrap/>
            <w:vAlign w:val="bottom"/>
          </w:tcPr>
          <w:p w14:paraId="5ECE277A"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25CD6669" w14:textId="600F6AE1"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.47</w:t>
            </w:r>
          </w:p>
        </w:tc>
        <w:tc>
          <w:tcPr>
            <w:tcW w:w="621" w:type="dxa"/>
            <w:shd w:val="clear" w:color="auto" w:fill="D9D9D9" w:themeFill="background1" w:themeFillShade="D9"/>
            <w:noWrap/>
            <w:vAlign w:val="bottom"/>
          </w:tcPr>
          <w:p w14:paraId="53DEA3FC" w14:textId="4A841873"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.79</w:t>
            </w:r>
          </w:p>
        </w:tc>
        <w:tc>
          <w:tcPr>
            <w:tcW w:w="620" w:type="dxa"/>
            <w:shd w:val="clear" w:color="auto" w:fill="D9D9D9" w:themeFill="background1" w:themeFillShade="D9"/>
            <w:noWrap/>
            <w:vAlign w:val="bottom"/>
          </w:tcPr>
          <w:p w14:paraId="1F45CC39"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53B859BB"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62574F85" w14:textId="48AABE08"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.46</w:t>
            </w:r>
          </w:p>
        </w:tc>
        <w:tc>
          <w:tcPr>
            <w:tcW w:w="622" w:type="dxa"/>
            <w:shd w:val="clear" w:color="auto" w:fill="D9D9D9" w:themeFill="background1" w:themeFillShade="D9"/>
            <w:vAlign w:val="bottom"/>
          </w:tcPr>
          <w:p w14:paraId="4A92936F" w14:textId="594912F8"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90</w:t>
            </w:r>
          </w:p>
        </w:tc>
        <w:tc>
          <w:tcPr>
            <w:tcW w:w="168" w:type="dxa"/>
            <w:shd w:val="clear" w:color="auto" w:fill="D9D9D9" w:themeFill="background1" w:themeFillShade="D9"/>
          </w:tcPr>
          <w:p w14:paraId="742ED54C"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43B9CBDB"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D9D9D9" w:themeFill="background1" w:themeFillShade="D9"/>
            <w:noWrap/>
            <w:vAlign w:val="bottom"/>
          </w:tcPr>
          <w:p w14:paraId="49CE6527"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D9D9D9" w:themeFill="background1" w:themeFillShade="D9"/>
            <w:vAlign w:val="bottom"/>
          </w:tcPr>
          <w:p w14:paraId="0E0B65C8"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D9D9D9" w:themeFill="background1" w:themeFillShade="D9"/>
            <w:vAlign w:val="bottom"/>
          </w:tcPr>
          <w:p w14:paraId="664C709D"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1D891167"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2E6D5225"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Mixed</w:t>
            </w:r>
          </w:p>
        </w:tc>
      </w:tr>
      <w:tr w:rsidR="00AD0463" w:rsidRPr="00AD0463" w14:paraId="6CCC02E3" w14:textId="77777777" w:rsidTr="00AB119A">
        <w:trPr>
          <w:trHeight w:val="340"/>
          <w:tblHeader/>
        </w:trPr>
        <w:tc>
          <w:tcPr>
            <w:tcW w:w="2127" w:type="dxa"/>
            <w:shd w:val="clear" w:color="auto" w:fill="auto"/>
            <w:noWrap/>
            <w:vAlign w:val="bottom"/>
          </w:tcPr>
          <w:p w14:paraId="2E693687" w14:textId="53C1DBBF" w:rsidR="00863D44" w:rsidRPr="00AD0463" w:rsidRDefault="00863D44" w:rsidP="00863D44">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AuthorYear="1"&gt;&lt;Author&gt;Aslam&lt;/Author&gt;&lt;Year&gt;2019&lt;/Year&gt;&lt;RecNum&gt;2178&lt;/RecNum&gt;&lt;DisplayText&gt;Aslam, Ham, and Farhat (2019)&lt;/DisplayText&gt;&lt;record&gt;&lt;rec-number&gt;2178&lt;/rec-number&gt;&lt;foreign-keys&gt;&lt;key app="EN" db-id="px9fedwx7fwt23e22fl50xpwxe5arz2s95wv" timestamp="1635257289"&gt;2178&lt;/key&gt;&lt;/foreign-keys&gt;&lt;ref-type name="Journal Article"&gt;17&lt;/ref-type&gt;&lt;contributors&gt;&lt;authors&gt;&lt;author&gt;Aslam, Wajeeha&lt;/author&gt;&lt;author&gt;Ham, Marija&lt;/author&gt;&lt;author&gt;Farhat, Kashif&lt;/author&gt;&lt;/authors&gt;&lt;/contributors&gt;&lt;titles&gt;&lt;title&gt;Building Brand Loyalty: An Application of Expectation Confirmation Model in Mobile Social Commerce&lt;/title&gt;&lt;secondary-title&gt;Pakistan Journal of Commerce &amp;amp; Social Sciences&lt;/secondary-title&gt;&lt;/titles&gt;&lt;periodical&gt;&lt;full-title&gt;Pakistan Journal of Commerce &amp;amp; Social Sciences&lt;/full-title&gt;&lt;/periodical&gt;&lt;pages&gt;806-825&lt;/pages&gt;&lt;volume&gt;13&lt;/volume&gt;&lt;number&gt;4&lt;/number&gt;&lt;keywords&gt;&lt;keyword&gt;Brand loyalty&lt;/keyword&gt;&lt;keyword&gt;Mobile commerce&lt;/keyword&gt;&lt;keyword&gt;Consumer behavior&lt;/keyword&gt;&lt;keyword&gt;Online shopping&lt;/keyword&gt;&lt;keyword&gt;Structural equation modeling&lt;/keyword&gt;&lt;keyword&gt;Pakistan&lt;/keyword&gt;&lt;keyword&gt;continuance intention&lt;/keyword&gt;&lt;keyword&gt;expectation confirmation model&lt;/keyword&gt;&lt;keyword&gt;mobile social commerce&lt;/keyword&gt;&lt;keyword&gt;online shopping experience&lt;/keyword&gt;&lt;keyword&gt;user satisfaction&lt;/keyword&gt;&lt;/keywords&gt;&lt;dates&gt;&lt;year&gt;2019&lt;/year&gt;&lt;/dates&gt;&lt;publisher&gt;Johar Educational Society&lt;/publisher&gt;&lt;isbn&gt;19978553&lt;/isbn&gt;&lt;accession-num&gt;142098080&lt;/accession-num&gt;&lt;work-type&gt;Article&lt;/work-type&gt;&lt;urls&gt;&lt;related-urls&gt;&lt;url&gt;https://search.ebscohost.com/login.aspx?direct=true&amp;amp;db=bth&amp;amp;AN=142098080&amp;amp;site=ehost-live&lt;/url&gt;&lt;/related-urls&gt;&lt;/urls&gt;&lt;remote-database-name&gt;Business Source Complete&lt;/remote-database-name&gt;&lt;remote-database-provider&gt;EBSCOhost&lt;/remote-database-provider&gt;&lt;/record&gt;&lt;/Cite&gt;&lt;/EndNote&gt;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Aslam, Ham, and Farhat (2019)</w:t>
            </w:r>
            <w:r w:rsidRPr="00AD0463">
              <w:rPr>
                <w:rFonts w:eastAsia="Times New Roman"/>
                <w:sz w:val="18"/>
                <w:szCs w:val="20"/>
              </w:rPr>
              <w:fldChar w:fldCharType="end"/>
            </w:r>
          </w:p>
        </w:tc>
        <w:tc>
          <w:tcPr>
            <w:tcW w:w="620" w:type="dxa"/>
            <w:shd w:val="clear" w:color="auto" w:fill="auto"/>
            <w:noWrap/>
            <w:vAlign w:val="bottom"/>
          </w:tcPr>
          <w:p w14:paraId="155DA459" w14:textId="3FE4B506"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.72</w:t>
            </w:r>
          </w:p>
        </w:tc>
        <w:tc>
          <w:tcPr>
            <w:tcW w:w="620" w:type="dxa"/>
            <w:shd w:val="clear" w:color="auto" w:fill="auto"/>
            <w:noWrap/>
            <w:vAlign w:val="bottom"/>
          </w:tcPr>
          <w:p w14:paraId="4476B2DD"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18B89B89"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7D3382AD"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3C29119F"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0E95D476"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25046239" w14:textId="66AD3A00"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344</w:t>
            </w:r>
          </w:p>
        </w:tc>
        <w:tc>
          <w:tcPr>
            <w:tcW w:w="168" w:type="dxa"/>
            <w:shd w:val="clear" w:color="auto" w:fill="auto"/>
          </w:tcPr>
          <w:p w14:paraId="3438F6C1"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085F1FFC" w14:textId="1E970551"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445AC02B" w14:textId="22B3BCCF"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40" w:type="dxa"/>
            <w:shd w:val="clear" w:color="auto" w:fill="auto"/>
            <w:vAlign w:val="bottom"/>
          </w:tcPr>
          <w:p w14:paraId="688AFF3F" w14:textId="645F1682"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376EF49F" w14:textId="2EEF53BE"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36AB3E58" w14:textId="2E6C63AF"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628393DA" w14:textId="0F390B3E"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0194DD01" w14:textId="77777777" w:rsidTr="00AB119A">
        <w:trPr>
          <w:trHeight w:val="340"/>
          <w:tblHeader/>
        </w:trPr>
        <w:tc>
          <w:tcPr>
            <w:tcW w:w="2127" w:type="dxa"/>
            <w:shd w:val="clear" w:color="auto" w:fill="D9D9D9" w:themeFill="background1" w:themeFillShade="D9"/>
            <w:noWrap/>
            <w:vAlign w:val="bottom"/>
          </w:tcPr>
          <w:p w14:paraId="7EBFC164" w14:textId="33DB2089" w:rsidR="00863D44" w:rsidRPr="00AD0463" w:rsidRDefault="00863D44" w:rsidP="00863D44">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Athiyaman</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Hidden="1"&gt;&lt;Author&gt;Athiyaman&lt;/Author&gt;&lt;Year&gt;1997&lt;/Year&gt;&lt;RecNum&gt;200&lt;/RecNum&gt;&lt;record&gt;&lt;rec-number&gt;200&lt;/rec-number&gt;&lt;foreign-keys&gt;&lt;key app="EN" db-id="px9fedwx7fwt23e22fl50xpwxe5arz2s95wv" timestamp="1459016309"&gt;200&lt;/key&gt;&lt;/foreign-keys&gt;&lt;ref-type name="Journal Article"&gt;17&lt;/ref-type&gt;&lt;contributors&gt;&lt;authors&gt;&lt;author&gt;Athiyaman, Adee&lt;/author&gt;&lt;/authors&gt;&lt;/contributors&gt;&lt;titles&gt;&lt;title&gt;Linking student satisfaction and service quality perceptions: The case of university education&lt;/title&gt;&lt;secondary-title&gt;European Journal of Marketing&lt;/secondary-title&gt;&lt;/titles&gt;&lt;periodical&gt;&lt;full-title&gt;European Journal of Marketing&lt;/full-title&gt;&lt;/periodical&gt;&lt;pages&gt;528-540&lt;/pages&gt;&lt;volume&gt;31&lt;/volume&gt;&lt;number&gt;7/8&lt;/number&gt;&lt;keywords&gt;&lt;keyword&gt;CUSTOMER satisfaction&lt;/keyword&gt;&lt;keyword&gt;CONSUMERS -- Attitudes&lt;/keyword&gt;&lt;keyword&gt;HIGHER education&lt;/keyword&gt;&lt;keyword&gt;ABILITY&lt;/keyword&gt;&lt;keyword&gt;STUDENTS -- Attitudes&lt;/keyword&gt;&lt;keyword&gt;LECTURERS&lt;/keyword&gt;&lt;/keywords&gt;&lt;dates&gt;&lt;year&gt;1997&lt;/year&gt;&lt;/dates&gt;&lt;isbn&gt;03090566&lt;/isbn&gt;&lt;accession-num&gt;9709241933&lt;/accession-num&gt;&lt;work-type&gt;Article&lt;/work-type&gt;&lt;urls&gt;&lt;related-urls&gt;&lt;url&gt;http://search.ebscohost.com/login.aspx?direct=true&amp;amp;db=bth&amp;amp;AN=9709241933&amp;amp;site=ehost-live&lt;/url&gt;&lt;/related-urls&gt;&lt;/urls&gt;&lt;electronic-resource-num&gt;10.1108/03090569710176655&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1997</w:t>
            </w:r>
          </w:p>
        </w:tc>
        <w:tc>
          <w:tcPr>
            <w:tcW w:w="620" w:type="dxa"/>
            <w:shd w:val="clear" w:color="auto" w:fill="D9D9D9" w:themeFill="background1" w:themeFillShade="D9"/>
            <w:noWrap/>
            <w:vAlign w:val="bottom"/>
          </w:tcPr>
          <w:p w14:paraId="1D6B1929" w14:textId="63699AAB"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.36</w:t>
            </w:r>
          </w:p>
        </w:tc>
        <w:tc>
          <w:tcPr>
            <w:tcW w:w="620" w:type="dxa"/>
            <w:shd w:val="clear" w:color="auto" w:fill="D9D9D9" w:themeFill="background1" w:themeFillShade="D9"/>
            <w:noWrap/>
            <w:vAlign w:val="bottom"/>
          </w:tcPr>
          <w:p w14:paraId="30B0E8E0" w14:textId="655F8582"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.01</w:t>
            </w:r>
          </w:p>
        </w:tc>
        <w:tc>
          <w:tcPr>
            <w:tcW w:w="621" w:type="dxa"/>
            <w:shd w:val="clear" w:color="auto" w:fill="D9D9D9" w:themeFill="background1" w:themeFillShade="D9"/>
            <w:noWrap/>
            <w:vAlign w:val="bottom"/>
          </w:tcPr>
          <w:p w14:paraId="0DE2AEF2" w14:textId="1C91C1F1"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.71</w:t>
            </w:r>
          </w:p>
        </w:tc>
        <w:tc>
          <w:tcPr>
            <w:tcW w:w="620" w:type="dxa"/>
            <w:shd w:val="clear" w:color="auto" w:fill="D9D9D9" w:themeFill="background1" w:themeFillShade="D9"/>
            <w:noWrap/>
            <w:vAlign w:val="bottom"/>
          </w:tcPr>
          <w:p w14:paraId="4C5E3E06" w14:textId="1EC9FBBE"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.00</w:t>
            </w:r>
          </w:p>
        </w:tc>
        <w:tc>
          <w:tcPr>
            <w:tcW w:w="620" w:type="dxa"/>
            <w:shd w:val="clear" w:color="auto" w:fill="D9D9D9" w:themeFill="background1" w:themeFillShade="D9"/>
            <w:vAlign w:val="bottom"/>
          </w:tcPr>
          <w:p w14:paraId="567E4A4A"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45F4D81E" w14:textId="45CB5C8C"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-.02</w:t>
            </w:r>
          </w:p>
        </w:tc>
        <w:tc>
          <w:tcPr>
            <w:tcW w:w="622" w:type="dxa"/>
            <w:shd w:val="clear" w:color="auto" w:fill="D9D9D9" w:themeFill="background1" w:themeFillShade="D9"/>
            <w:vAlign w:val="bottom"/>
          </w:tcPr>
          <w:p w14:paraId="5D13CB91" w14:textId="25AA4D5D"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496</w:t>
            </w:r>
          </w:p>
        </w:tc>
        <w:tc>
          <w:tcPr>
            <w:tcW w:w="168" w:type="dxa"/>
            <w:shd w:val="clear" w:color="auto" w:fill="D9D9D9" w:themeFill="background1" w:themeFillShade="D9"/>
          </w:tcPr>
          <w:p w14:paraId="5B755D41"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40876FD0"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D9D9D9" w:themeFill="background1" w:themeFillShade="D9"/>
            <w:noWrap/>
            <w:vAlign w:val="bottom"/>
          </w:tcPr>
          <w:p w14:paraId="26D9594D"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7B43B789"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6FE4F76E"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D9D9D9" w:themeFill="background1" w:themeFillShade="D9"/>
            <w:vAlign w:val="bottom"/>
          </w:tcPr>
          <w:p w14:paraId="3DF5301F"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0243E42A"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4C51962B" w14:textId="77777777" w:rsidTr="00AB119A">
        <w:trPr>
          <w:trHeight w:val="340"/>
          <w:tblHeader/>
        </w:trPr>
        <w:tc>
          <w:tcPr>
            <w:tcW w:w="2127" w:type="dxa"/>
            <w:shd w:val="clear" w:color="auto" w:fill="auto"/>
            <w:noWrap/>
            <w:vAlign w:val="bottom"/>
          </w:tcPr>
          <w:p w14:paraId="46EF1641" w14:textId="61E09DB1" w:rsidR="00863D44" w:rsidRPr="00AD0463" w:rsidRDefault="00863D44" w:rsidP="00863D44">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 xml:space="preserve">Baker-Eveleth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Hidden="1"&gt;&lt;Author&gt;Baker-Eveleth&lt;/Author&gt;&lt;Year&gt;2015&lt;/Year&gt;&lt;RecNum&gt;731&lt;/RecNum&gt;&lt;record&gt;&lt;rec-number&gt;731&lt;/rec-number&gt;&lt;foreign-keys&gt;&lt;key app="EN" db-id="px9fedwx7fwt23e22fl50xpwxe5arz2s95wv" timestamp="1468246402"&gt;731&lt;/key&gt;&lt;/foreign-keys&gt;&lt;ref-type name="Journal Article"&gt;17&lt;/ref-type&gt;&lt;contributors&gt;&lt;authors&gt;&lt;author&gt;Baker-Eveleth, Lori&lt;/author&gt;&lt;author&gt;Stone, Robert W.&lt;/author&gt;&lt;/authors&gt;&lt;/contributors&gt;&lt;titles&gt;&lt;title&gt;Usability, expectation, confirmation, and continuance intentions to use electronic textbooks&lt;/title&gt;&lt;secondary-title&gt;Behaviour &amp;amp; Information Technology&lt;/secondary-title&gt;&lt;/titles&gt;&lt;periodical&gt;&lt;full-title&gt;Behaviour &amp;amp; Information Technology&lt;/full-title&gt;&lt;/periodical&gt;&lt;pages&gt;992-1004&lt;/pages&gt;&lt;volume&gt;34&lt;/volume&gt;&lt;number&gt;10&lt;/number&gt;&lt;keywords&gt;&lt;keyword&gt;DISCRIMINANT analysis&lt;/keyword&gt;&lt;keyword&gt;MATHEMATICAL models&lt;/keyword&gt;&lt;keyword&gt;QUESTIONNAIRES&lt;/keyword&gt;&lt;keyword&gt;DATA analysis&lt;/keyword&gt;&lt;keyword&gt;CHI-squared test&lt;/keyword&gt;&lt;keyword&gt;COLLEGE students&lt;/keyword&gt;&lt;keyword&gt;ELECTRONIC books&lt;/keyword&gt;&lt;keyword&gt;FACTOR analysis&lt;/keyword&gt;&lt;keyword&gt;INTENTION&lt;/keyword&gt;&lt;keyword&gt;STUDENTS -- Attitudes&lt;/keyword&gt;&lt;keyword&gt;TEXTBOOKS&lt;/keyword&gt;&lt;keyword&gt;THEORY&lt;/keyword&gt;&lt;keyword&gt;STRUCTURAL equation modeling&lt;/keyword&gt;&lt;keyword&gt;MAXIMUM likelihood statistics&lt;/keyword&gt;&lt;keyword&gt;SOFTWARE&lt;/keyword&gt;&lt;keyword&gt;continuance intentions&lt;/keyword&gt;&lt;keyword&gt;electronic textbooks&lt;/keyword&gt;&lt;keyword&gt;expectation–confirmation model&lt;/keyword&gt;&lt;keyword&gt;usability&lt;/keyword&gt;&lt;/keywords&gt;&lt;dates&gt;&lt;year&gt;2015&lt;/year&gt;&lt;/dates&gt;&lt;isbn&gt;0144929X&lt;/isbn&gt;&lt;accession-num&gt;108755538&lt;/accession-num&gt;&lt;work-type&gt;Article&lt;/work-type&gt;&lt;urls&gt;&lt;related-urls&gt;&lt;url&gt;http://search.ebscohost.com/login.aspx?direct=true&amp;amp;db=bth&amp;amp;AN=108755538&amp;amp;site=ehost-live&lt;/url&gt;&lt;/related-urls&gt;&lt;/urls&gt;&lt;electronic-resource-num&gt;10.1080/0144929X.2015.1039061&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Stone, 2015</w:t>
            </w:r>
          </w:p>
        </w:tc>
        <w:tc>
          <w:tcPr>
            <w:tcW w:w="620" w:type="dxa"/>
            <w:shd w:val="clear" w:color="auto" w:fill="auto"/>
            <w:noWrap/>
            <w:vAlign w:val="bottom"/>
          </w:tcPr>
          <w:p w14:paraId="5D359080" w14:textId="1166AED9"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.31</w:t>
            </w:r>
          </w:p>
        </w:tc>
        <w:tc>
          <w:tcPr>
            <w:tcW w:w="620" w:type="dxa"/>
            <w:shd w:val="clear" w:color="auto" w:fill="auto"/>
            <w:noWrap/>
            <w:vAlign w:val="bottom"/>
          </w:tcPr>
          <w:p w14:paraId="6AF563E0"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63057F5C" w14:textId="2B4E67F1"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-.16</w:t>
            </w:r>
          </w:p>
        </w:tc>
        <w:tc>
          <w:tcPr>
            <w:tcW w:w="620" w:type="dxa"/>
            <w:shd w:val="clear" w:color="auto" w:fill="auto"/>
            <w:noWrap/>
            <w:vAlign w:val="bottom"/>
          </w:tcPr>
          <w:p w14:paraId="64F3D758"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79992C86" w14:textId="79F6495C"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.19</w:t>
            </w:r>
          </w:p>
        </w:tc>
        <w:tc>
          <w:tcPr>
            <w:tcW w:w="621" w:type="dxa"/>
            <w:shd w:val="clear" w:color="auto" w:fill="auto"/>
            <w:vAlign w:val="bottom"/>
          </w:tcPr>
          <w:p w14:paraId="044DFD8E"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3F04E137"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168" w:type="dxa"/>
            <w:shd w:val="clear" w:color="auto" w:fill="auto"/>
          </w:tcPr>
          <w:p w14:paraId="3940D066"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0687B598"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1F4E4836"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1934F7BE"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2010E960"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43D5C7F0"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7B6427A3" w14:textId="008E3FF0"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1A15CC2C" w14:textId="77777777" w:rsidTr="00AB119A">
        <w:trPr>
          <w:trHeight w:val="340"/>
          <w:tblHeader/>
        </w:trPr>
        <w:tc>
          <w:tcPr>
            <w:tcW w:w="2127" w:type="dxa"/>
            <w:shd w:val="clear" w:color="auto" w:fill="D9D9D9" w:themeFill="background1" w:themeFillShade="D9"/>
            <w:noWrap/>
            <w:vAlign w:val="bottom"/>
          </w:tcPr>
          <w:p w14:paraId="70FAD67F" w14:textId="2BA55AF2" w:rsidR="00863D44" w:rsidRPr="00AD0463" w:rsidRDefault="00863D44" w:rsidP="00863D44">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Bearden</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Hidden="1"&gt;&lt;Author&gt;Bearden&lt;/Author&gt;&lt;Year&gt;1983&lt;/Year&gt;&lt;RecNum&gt;173&lt;/RecNum&gt;&lt;record&gt;&lt;rec-number&gt;173&lt;/rec-number&gt;&lt;foreign-keys&gt;&lt;key app="EN" db-id="px9fedwx7fwt23e22fl50xpwxe5arz2s95wv" timestamp="1457202605"&gt;173&lt;/key&gt;&lt;/foreign-keys&gt;&lt;ref-type name="Journal Article"&gt;17&lt;/ref-type&gt;&lt;contributors&gt;&lt;authors&gt;&lt;author&gt;Bearden, William O.&lt;/author&gt;&lt;author&gt;Teel, Jesse E.&lt;/author&gt;&lt;/authors&gt;&lt;/contributors&gt;&lt;titles&gt;&lt;title&gt;Selected Determinants of Consumer Satisfaction and Complaint Reports&lt;/title&gt;&lt;secondary-title&gt;Journal of Marketing Research&lt;/secondary-title&gt;&lt;/titles&gt;&lt;periodical&gt;&lt;full-title&gt;Journal of Marketing Research&lt;/full-title&gt;&lt;/periodical&gt;&lt;pages&gt;21-28&lt;/pages&gt;&lt;volume&gt;20&lt;/volume&gt;&lt;number&gt;1&lt;/number&gt;&lt;keywords&gt;&lt;keyword&gt;CUSTOMER satisfaction&lt;/keyword&gt;&lt;keyword&gt;RESEARCH&lt;/keyword&gt;&lt;keyword&gt;CONSUMERS -- Attitudes&lt;/keyword&gt;&lt;keyword&gt;CONSUMER complaints&lt;/keyword&gt;&lt;keyword&gt;MANAGEMENT&lt;/keyword&gt;&lt;keyword&gt;CONSUMER behavior&lt;/keyword&gt;&lt;keyword&gt;CUSTOMER services&lt;/keyword&gt;&lt;keyword&gt;AUTOMOBILE repair shops&lt;/keyword&gt;&lt;keyword&gt;MARKETING research&lt;/keyword&gt;&lt;keyword&gt;INDUSTRIAL research&lt;/keyword&gt;&lt;keyword&gt;CONSUMER research&lt;/keyword&gt;&lt;keyword&gt;AUTOMOBILE repair&lt;/keyword&gt;&lt;keyword&gt;COMPLAINTS &amp;amp; complaining&lt;/keyword&gt;&lt;/keywords&gt;&lt;dates&gt;&lt;year&gt;1983&lt;/year&gt;&lt;/dates&gt;&lt;publisher&gt;American Marketing Association&lt;/publisher&gt;&lt;isbn&gt;00222437&lt;/isbn&gt;&lt;accession-num&gt;5001252&lt;/accession-num&gt;&lt;work-type&gt;Article&lt;/work-type&gt;&lt;urls&gt;&lt;related-urls&gt;&lt;url&gt;http://search.ebscohost.com/login.aspx?direct=true&amp;amp;db=bth&amp;amp;AN=5001252&amp;amp;site=ehost-live&lt;/url&gt;&lt;/related-urls&gt;&lt;/urls&gt;&lt;electronic-resource-num&gt;10.2307/3151408&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xml:space="preserve"> &amp; Teel, 1983</w:t>
            </w:r>
          </w:p>
        </w:tc>
        <w:tc>
          <w:tcPr>
            <w:tcW w:w="620" w:type="dxa"/>
            <w:shd w:val="clear" w:color="auto" w:fill="D9D9D9" w:themeFill="background1" w:themeFillShade="D9"/>
            <w:noWrap/>
            <w:vAlign w:val="bottom"/>
          </w:tcPr>
          <w:p w14:paraId="6203AF09"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425ED17F"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4A97DE30"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3F33A43D"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3B3098F8"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52692FA5"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2855A6B5"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168" w:type="dxa"/>
            <w:shd w:val="clear" w:color="auto" w:fill="D9D9D9" w:themeFill="background1" w:themeFillShade="D9"/>
          </w:tcPr>
          <w:p w14:paraId="78E93874"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2627BE04"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5DB16D4D"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7ABB189B"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76ABF940"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D9D9D9" w:themeFill="background1" w:themeFillShade="D9"/>
            <w:vAlign w:val="bottom"/>
          </w:tcPr>
          <w:p w14:paraId="3E8611B3"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3861C6D6"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09779528" w14:textId="77777777" w:rsidTr="00AB119A">
        <w:trPr>
          <w:trHeight w:val="340"/>
          <w:tblHeader/>
        </w:trPr>
        <w:tc>
          <w:tcPr>
            <w:tcW w:w="2127" w:type="dxa"/>
            <w:shd w:val="clear" w:color="auto" w:fill="D9D9D9" w:themeFill="background1" w:themeFillShade="D9"/>
            <w:noWrap/>
            <w:vAlign w:val="bottom"/>
          </w:tcPr>
          <w:p w14:paraId="514671F3" w14:textId="77777777" w:rsidR="00863D44" w:rsidRPr="00AD0463" w:rsidRDefault="00863D44" w:rsidP="00863D44">
            <w:pPr>
              <w:widowControl w:val="0"/>
              <w:tabs>
                <w:tab w:val="left" w:pos="356"/>
              </w:tabs>
              <w:suppressAutoHyphens/>
              <w:spacing w:before="60" w:line="240" w:lineRule="auto"/>
              <w:ind w:firstLine="0"/>
              <w:rPr>
                <w:rFonts w:eastAsia="Times New Roman"/>
                <w:i/>
                <w:sz w:val="18"/>
                <w:szCs w:val="20"/>
              </w:rPr>
            </w:pPr>
            <w:r w:rsidRPr="00AD0463">
              <w:rPr>
                <w:rFonts w:eastAsia="Times New Roman"/>
                <w:i/>
                <w:sz w:val="18"/>
                <w:szCs w:val="20"/>
              </w:rPr>
              <w:tab/>
              <w:t>Sample 1</w:t>
            </w:r>
          </w:p>
        </w:tc>
        <w:tc>
          <w:tcPr>
            <w:tcW w:w="620" w:type="dxa"/>
            <w:shd w:val="clear" w:color="auto" w:fill="D9D9D9" w:themeFill="background1" w:themeFillShade="D9"/>
            <w:noWrap/>
            <w:vAlign w:val="bottom"/>
          </w:tcPr>
          <w:p w14:paraId="168E5970" w14:textId="78695331"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.15</w:t>
            </w:r>
          </w:p>
        </w:tc>
        <w:tc>
          <w:tcPr>
            <w:tcW w:w="620" w:type="dxa"/>
            <w:shd w:val="clear" w:color="auto" w:fill="D9D9D9" w:themeFill="background1" w:themeFillShade="D9"/>
            <w:noWrap/>
            <w:vAlign w:val="bottom"/>
          </w:tcPr>
          <w:p w14:paraId="6E09CF36" w14:textId="7BA979E8"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.61</w:t>
            </w:r>
          </w:p>
        </w:tc>
        <w:tc>
          <w:tcPr>
            <w:tcW w:w="621" w:type="dxa"/>
            <w:shd w:val="clear" w:color="auto" w:fill="D9D9D9" w:themeFill="background1" w:themeFillShade="D9"/>
            <w:noWrap/>
            <w:vAlign w:val="bottom"/>
          </w:tcPr>
          <w:p w14:paraId="095F4D4C"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282507B2" w14:textId="2FB6A3E8"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.28</w:t>
            </w:r>
          </w:p>
        </w:tc>
        <w:tc>
          <w:tcPr>
            <w:tcW w:w="620" w:type="dxa"/>
            <w:shd w:val="clear" w:color="auto" w:fill="D9D9D9" w:themeFill="background1" w:themeFillShade="D9"/>
            <w:vAlign w:val="bottom"/>
          </w:tcPr>
          <w:p w14:paraId="2FA4FC26"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676A1864"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6C36A551" w14:textId="0CBAC10B"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188</w:t>
            </w:r>
          </w:p>
        </w:tc>
        <w:tc>
          <w:tcPr>
            <w:tcW w:w="168" w:type="dxa"/>
            <w:shd w:val="clear" w:color="auto" w:fill="D9D9D9" w:themeFill="background1" w:themeFillShade="D9"/>
          </w:tcPr>
          <w:p w14:paraId="07711156"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17B2BBEE"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3EE048F7"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3D5C0BB7"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0F3A391C"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47ADA18A"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6B1B1814" w14:textId="77777777" w:rsidR="00863D44" w:rsidRPr="00AD0463" w:rsidRDefault="00863D44" w:rsidP="00863D44">
            <w:pPr>
              <w:widowControl w:val="0"/>
              <w:suppressAutoHyphens/>
              <w:spacing w:before="60" w:line="240" w:lineRule="auto"/>
              <w:ind w:firstLine="0"/>
              <w:rPr>
                <w:rFonts w:eastAsia="Times New Roman"/>
                <w:sz w:val="18"/>
                <w:szCs w:val="20"/>
              </w:rPr>
            </w:pPr>
          </w:p>
        </w:tc>
      </w:tr>
      <w:tr w:rsidR="00AD0463" w:rsidRPr="00AD0463" w14:paraId="44DDC38E" w14:textId="77777777" w:rsidTr="00AB119A">
        <w:trPr>
          <w:trHeight w:val="340"/>
          <w:tblHeader/>
        </w:trPr>
        <w:tc>
          <w:tcPr>
            <w:tcW w:w="2127" w:type="dxa"/>
            <w:shd w:val="clear" w:color="auto" w:fill="D9D9D9" w:themeFill="background1" w:themeFillShade="D9"/>
            <w:noWrap/>
            <w:vAlign w:val="bottom"/>
          </w:tcPr>
          <w:p w14:paraId="4BA1C392" w14:textId="77777777" w:rsidR="00863D44" w:rsidRPr="00AD0463" w:rsidRDefault="00863D44" w:rsidP="00863D44">
            <w:pPr>
              <w:widowControl w:val="0"/>
              <w:tabs>
                <w:tab w:val="left" w:pos="356"/>
              </w:tabs>
              <w:suppressAutoHyphens/>
              <w:spacing w:before="60" w:line="240" w:lineRule="auto"/>
              <w:ind w:firstLine="0"/>
              <w:rPr>
                <w:rFonts w:eastAsia="Times New Roman"/>
                <w:i/>
                <w:sz w:val="18"/>
                <w:szCs w:val="20"/>
              </w:rPr>
            </w:pPr>
            <w:r w:rsidRPr="00AD0463">
              <w:rPr>
                <w:rFonts w:eastAsia="Times New Roman"/>
                <w:i/>
                <w:sz w:val="18"/>
                <w:szCs w:val="20"/>
              </w:rPr>
              <w:tab/>
              <w:t>Sample 2</w:t>
            </w:r>
          </w:p>
        </w:tc>
        <w:tc>
          <w:tcPr>
            <w:tcW w:w="620" w:type="dxa"/>
            <w:shd w:val="clear" w:color="auto" w:fill="D9D9D9" w:themeFill="background1" w:themeFillShade="D9"/>
            <w:noWrap/>
            <w:vAlign w:val="bottom"/>
          </w:tcPr>
          <w:p w14:paraId="17D8A00B" w14:textId="738C7A97"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.25</w:t>
            </w:r>
          </w:p>
        </w:tc>
        <w:tc>
          <w:tcPr>
            <w:tcW w:w="620" w:type="dxa"/>
            <w:shd w:val="clear" w:color="auto" w:fill="D9D9D9" w:themeFill="background1" w:themeFillShade="D9"/>
            <w:noWrap/>
            <w:vAlign w:val="bottom"/>
          </w:tcPr>
          <w:p w14:paraId="6C807DF7" w14:textId="6F47EA83"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.66</w:t>
            </w:r>
          </w:p>
        </w:tc>
        <w:tc>
          <w:tcPr>
            <w:tcW w:w="621" w:type="dxa"/>
            <w:shd w:val="clear" w:color="auto" w:fill="D9D9D9" w:themeFill="background1" w:themeFillShade="D9"/>
            <w:noWrap/>
            <w:vAlign w:val="bottom"/>
          </w:tcPr>
          <w:p w14:paraId="186D60DF"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372A1378" w14:textId="34FCA6F1"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.19</w:t>
            </w:r>
          </w:p>
        </w:tc>
        <w:tc>
          <w:tcPr>
            <w:tcW w:w="620" w:type="dxa"/>
            <w:shd w:val="clear" w:color="auto" w:fill="D9D9D9" w:themeFill="background1" w:themeFillShade="D9"/>
            <w:vAlign w:val="bottom"/>
          </w:tcPr>
          <w:p w14:paraId="6439AEDE"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13F67768"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714F94D0" w14:textId="5B9D2F0F"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187</w:t>
            </w:r>
          </w:p>
        </w:tc>
        <w:tc>
          <w:tcPr>
            <w:tcW w:w="168" w:type="dxa"/>
            <w:shd w:val="clear" w:color="auto" w:fill="D9D9D9" w:themeFill="background1" w:themeFillShade="D9"/>
          </w:tcPr>
          <w:p w14:paraId="150CED12"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2BEF889B"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1F587D93"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20D62D06"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5389F0A2"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6DE14C31"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7734EFBB" w14:textId="77777777" w:rsidR="00863D44" w:rsidRPr="00AD0463" w:rsidRDefault="00863D44" w:rsidP="00863D44">
            <w:pPr>
              <w:widowControl w:val="0"/>
              <w:suppressAutoHyphens/>
              <w:spacing w:before="60" w:line="240" w:lineRule="auto"/>
              <w:ind w:firstLine="0"/>
              <w:rPr>
                <w:rFonts w:eastAsia="Times New Roman"/>
                <w:sz w:val="18"/>
                <w:szCs w:val="20"/>
              </w:rPr>
            </w:pPr>
          </w:p>
        </w:tc>
      </w:tr>
      <w:tr w:rsidR="00AD0463" w:rsidRPr="00AD0463" w14:paraId="464B3073" w14:textId="77777777" w:rsidTr="00AB119A">
        <w:trPr>
          <w:trHeight w:val="340"/>
          <w:tblHeader/>
        </w:trPr>
        <w:tc>
          <w:tcPr>
            <w:tcW w:w="2127" w:type="dxa"/>
            <w:shd w:val="clear" w:color="auto" w:fill="auto"/>
            <w:noWrap/>
            <w:vAlign w:val="bottom"/>
          </w:tcPr>
          <w:p w14:paraId="0AA40AB6" w14:textId="1694B7F1" w:rsidR="00863D44" w:rsidRPr="00AD0463" w:rsidRDefault="00863D44" w:rsidP="00863D44">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Becker </w:t>
            </w:r>
            <w:r w:rsidRPr="00AD0463">
              <w:rPr>
                <w:rFonts w:eastAsia="Times New Roman"/>
                <w:sz w:val="18"/>
                <w:szCs w:val="20"/>
              </w:rPr>
              <w:fldChar w:fldCharType="begin">
                <w:fldData xml:space="preserve">PEVuZE5vdGU+PENpdGUgSGlkZGVuPSIxIj48QXV0aG9yPkJlY2tlcjwvQXV0aG9yPjxZZWFyPjIw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</w:fldData>
              </w:fldChar>
            </w:r>
            <w:r w:rsidRPr="00AD0463">
              <w:rPr>
                <w:rFonts w:eastAsia="Times New Roman"/>
                <w:sz w:val="18"/>
                <w:szCs w:val="20"/>
              </w:rPr>
              <w:instrText xml:space="preserve"> ADDIN EN.CITE </w:instrText>
            </w:r>
            <w:r w:rsidRPr="00AD0463">
              <w:rPr>
                <w:rFonts w:eastAsia="Times New Roman"/>
                <w:sz w:val="18"/>
                <w:szCs w:val="20"/>
              </w:rPr>
              <w:fldChar w:fldCharType="begin">
                <w:fldData xml:space="preserve">PEVuZE5vdGU+PENpdGUgSGlkZGVuPSIxIj48QXV0aG9yPkJlY2tlcjwvQXV0aG9yPjxZZWFyPjIw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</w:fldData>
              </w:fldChar>
            </w:r>
            <w:r w:rsidRPr="00AD0463">
              <w:rPr>
                <w:rFonts w:eastAsia="Times New Roman"/>
                <w:sz w:val="18"/>
                <w:szCs w:val="20"/>
              </w:rPr>
              <w:instrText xml:space="preserve"> ADDIN EN.CITE.DATA </w:instrText>
            </w:r>
            <w:r w:rsidRPr="00AD0463">
              <w:rPr>
                <w:rFonts w:eastAsia="Times New Roman"/>
                <w:sz w:val="18"/>
                <w:szCs w:val="20"/>
              </w:rPr>
            </w:r>
            <w:r w:rsidRPr="00AD0463">
              <w:rPr>
                <w:rFonts w:eastAsia="Times New Roman"/>
                <w:sz w:val="18"/>
                <w:szCs w:val="20"/>
              </w:rPr>
              <w:fldChar w:fldCharType="end"/>
            </w:r>
            <w:r w:rsidRPr="00AD0463">
              <w:rPr>
                <w:rFonts w:eastAsia="Times New Roman"/>
                <w:sz w:val="18"/>
                <w:szCs w:val="20"/>
              </w:rPr>
            </w:r>
            <w:r w:rsidRPr="00AD0463">
              <w:rPr>
                <w:rFonts w:eastAsia="Times New Roman"/>
                <w:sz w:val="18"/>
                <w:szCs w:val="20"/>
              </w:rPr>
              <w:fldChar w:fldCharType="end"/>
            </w:r>
            <w:r w:rsidRPr="00AD0463">
              <w:rPr>
                <w:rFonts w:eastAsia="Times New Roman"/>
                <w:sz w:val="18"/>
                <w:szCs w:val="20"/>
              </w:rPr>
              <w:t>, 2013</w:t>
            </w:r>
          </w:p>
        </w:tc>
        <w:tc>
          <w:tcPr>
            <w:tcW w:w="620" w:type="dxa"/>
            <w:shd w:val="clear" w:color="auto" w:fill="auto"/>
            <w:noWrap/>
            <w:vAlign w:val="bottom"/>
          </w:tcPr>
          <w:p w14:paraId="523B9FB7" w14:textId="3823458A"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.62</w:t>
            </w:r>
          </w:p>
        </w:tc>
        <w:tc>
          <w:tcPr>
            <w:tcW w:w="620" w:type="dxa"/>
            <w:shd w:val="clear" w:color="auto" w:fill="auto"/>
            <w:noWrap/>
            <w:vAlign w:val="bottom"/>
          </w:tcPr>
          <w:p w14:paraId="546B00C7"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2809AF35"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169340B9"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2A26C317"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2C170094"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097E0297" w14:textId="3C2F98F9"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90</w:t>
            </w:r>
          </w:p>
        </w:tc>
        <w:tc>
          <w:tcPr>
            <w:tcW w:w="168" w:type="dxa"/>
            <w:shd w:val="clear" w:color="auto" w:fill="auto"/>
          </w:tcPr>
          <w:p w14:paraId="4235FFA5"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2C9D3DE6"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275C7C0B"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220F8385"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483550C5"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40686C09"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01056047"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3C86E413" w14:textId="77777777" w:rsidTr="00AB119A">
        <w:trPr>
          <w:trHeight w:val="340"/>
          <w:tblHeader/>
        </w:trPr>
        <w:tc>
          <w:tcPr>
            <w:tcW w:w="2127" w:type="dxa"/>
            <w:shd w:val="clear" w:color="auto" w:fill="D9D9D9" w:themeFill="background1" w:themeFillShade="D9"/>
            <w:noWrap/>
            <w:vAlign w:val="bottom"/>
          </w:tcPr>
          <w:p w14:paraId="2910B88B" w14:textId="6F86E539" w:rsidR="00863D44" w:rsidRPr="00AD0463" w:rsidRDefault="00863D44" w:rsidP="00863D44">
            <w:pPr>
              <w:widowControl w:val="0"/>
              <w:tabs>
                <w:tab w:val="left" w:pos="356"/>
              </w:tabs>
              <w:suppressAutoHyphens/>
              <w:spacing w:before="60" w:line="240" w:lineRule="auto"/>
              <w:ind w:firstLine="0"/>
              <w:rPr>
                <w:rFonts w:eastAsia="Times New Roman"/>
                <w:sz w:val="18"/>
                <w:szCs w:val="20"/>
              </w:rPr>
            </w:pPr>
            <w:r w:rsidRPr="00AD0463">
              <w:rPr>
                <w:rFonts w:eastAsia="Times New Roman"/>
                <w:iCs/>
                <w:sz w:val="18"/>
                <w:szCs w:val="20"/>
              </w:rPr>
              <w:fldChar w:fldCharType="begin"/>
            </w:r>
            <w:r w:rsidRPr="00AD0463">
              <w:rPr>
                <w:rFonts w:eastAsia="Times New Roman"/>
                <w:iCs/>
                <w:sz w:val="18"/>
                <w:szCs w:val="20"/>
              </w:rPr>
              <w:instrText xml:space="preserve"> ADDIN EN.CITE &lt;EndNote&gt;&lt;Cite AuthorYear="1"&gt;&lt;Author&gt;Brill&lt;/Author&gt;&lt;Year&gt;2019&lt;/Year&gt;&lt;RecNum&gt;2166&lt;/RecNum&gt;&lt;DisplayText&gt;Brill, Munoz, and Miller (2019)&lt;/DisplayText&gt;&lt;record&gt;&lt;rec-number&gt;2166&lt;/rec-number&gt;&lt;foreign-keys&gt;&lt;key app="EN" db-id="px9fedwx7fwt23e22fl50xpwxe5arz2s95wv" timestamp="1635178075"&gt;2166&lt;/key&gt;&lt;/foreign-keys&gt;&lt;ref-type name="Journal Article"&gt;17&lt;/ref-type&gt;&lt;contributors&gt;&lt;authors&gt;&lt;author&gt;Brill, Thomas M.&lt;/author&gt;&lt;author&gt;Munoz, Laura&lt;/author&gt;&lt;author&gt;Miller, Richard J.&lt;/author&gt;&lt;/authors&gt;&lt;/contributors&gt;&lt;titles&gt;&lt;title&gt;Siri, Alexa, and other digital assistants: a study of customer satisfaction with artificial intelligence applications&lt;/title&gt;&lt;secondary-title&gt;Journal of Marketing Management&lt;/secondary-title&gt;&lt;/titles&gt;&lt;periodical&gt;&lt;full-title&gt;Journal of Marketing Management&lt;/full-title&gt;&lt;/periodical&gt;&lt;pages&gt;1401-1436&lt;/pages&gt;&lt;volume&gt;35&lt;/volume&gt;&lt;number&gt;15/16&lt;/number&gt;&lt;keywords&gt;&lt;keyword&gt;Customer satisfaction&lt;/keyword&gt;&lt;keyword&gt;Artificial intelligence&lt;/keyword&gt;&lt;keyword&gt;Intelligent personal assistants&lt;/keyword&gt;&lt;keyword&gt;Surveys&lt;/keyword&gt;&lt;keyword&gt;digital assistants&lt;/keyword&gt;&lt;keyword&gt;expectations confirmation theory&lt;/keyword&gt;&lt;keyword&gt;privacy concerns&lt;/keyword&gt;&lt;/keywords&gt;&lt;dates&gt;&lt;year&gt;2019&lt;/year&gt;&lt;/dates&gt;&lt;publisher&gt;Routledge&lt;/publisher&gt;&lt;isbn&gt;0267257X&lt;/isbn&gt;&lt;accession-num&gt;139763873&lt;/accession-num&gt;&lt;work-type&gt;Article&lt;/work-type&gt;&lt;urls&gt;&lt;related-urls&gt;&lt;url&gt;https://search.ebscohost.com/login.aspx?direct=true&amp;amp;db=bth&amp;amp;AN=139763873&amp;amp;site=ehost-live&lt;/url&gt;&lt;/related-urls&gt;&lt;/urls&gt;&lt;electronic-resource-num&gt;10.1080/0267257X.2019.1687571&lt;/electronic-resource-num&gt;&lt;remote-database-name&gt;Business Source Complete&lt;/remote-database-name&gt;&lt;remote-database-provider&gt;EBSCOhost&lt;/remote-database-provider&gt;&lt;/record&gt;&lt;/Cite&gt;&lt;/EndNote&gt;</w:instrText>
            </w:r>
            <w:r w:rsidRPr="00AD0463">
              <w:rPr>
                <w:rFonts w:eastAsia="Times New Roman"/>
                <w:iCs/>
                <w:sz w:val="18"/>
                <w:szCs w:val="20"/>
              </w:rPr>
              <w:fldChar w:fldCharType="separate"/>
            </w:r>
            <w:r w:rsidRPr="00AD0463">
              <w:rPr>
                <w:rFonts w:eastAsia="Times New Roman"/>
                <w:iCs/>
                <w:noProof/>
                <w:sz w:val="18"/>
                <w:szCs w:val="20"/>
              </w:rPr>
              <w:t>Brill, Munoz, and Miller (2019)</w:t>
            </w:r>
            <w:r w:rsidRPr="00AD0463">
              <w:rPr>
                <w:rFonts w:eastAsia="Times New Roman"/>
                <w:iCs/>
                <w:sz w:val="18"/>
                <w:szCs w:val="20"/>
              </w:rPr>
              <w:fldChar w:fldCharType="end"/>
            </w:r>
          </w:p>
        </w:tc>
        <w:tc>
          <w:tcPr>
            <w:tcW w:w="620" w:type="dxa"/>
            <w:shd w:val="clear" w:color="auto" w:fill="D9D9D9" w:themeFill="background1" w:themeFillShade="D9"/>
            <w:noWrap/>
            <w:vAlign w:val="bottom"/>
          </w:tcPr>
          <w:p w14:paraId="01847F5F" w14:textId="25149BB1"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.84</w:t>
            </w:r>
          </w:p>
        </w:tc>
        <w:tc>
          <w:tcPr>
            <w:tcW w:w="620" w:type="dxa"/>
            <w:shd w:val="clear" w:color="auto" w:fill="D9D9D9" w:themeFill="background1" w:themeFillShade="D9"/>
            <w:noWrap/>
            <w:vAlign w:val="bottom"/>
          </w:tcPr>
          <w:p w14:paraId="53170EF1" w14:textId="22A5A301"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.83</w:t>
            </w:r>
          </w:p>
        </w:tc>
        <w:tc>
          <w:tcPr>
            <w:tcW w:w="621" w:type="dxa"/>
            <w:shd w:val="clear" w:color="auto" w:fill="D9D9D9" w:themeFill="background1" w:themeFillShade="D9"/>
            <w:noWrap/>
            <w:vAlign w:val="bottom"/>
          </w:tcPr>
          <w:p w14:paraId="36A50C91"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74DFF3E2" w14:textId="476B1EB3"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.83</w:t>
            </w:r>
          </w:p>
        </w:tc>
        <w:tc>
          <w:tcPr>
            <w:tcW w:w="620" w:type="dxa"/>
            <w:shd w:val="clear" w:color="auto" w:fill="D9D9D9" w:themeFill="background1" w:themeFillShade="D9"/>
            <w:vAlign w:val="bottom"/>
          </w:tcPr>
          <w:p w14:paraId="4E9C23CE"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571675AB"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13AD072D" w14:textId="7385A1D9"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244</w:t>
            </w:r>
          </w:p>
        </w:tc>
        <w:tc>
          <w:tcPr>
            <w:tcW w:w="168" w:type="dxa"/>
            <w:shd w:val="clear" w:color="auto" w:fill="D9D9D9" w:themeFill="background1" w:themeFillShade="D9"/>
          </w:tcPr>
          <w:p w14:paraId="6FF90BF5"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404CA233" w14:textId="689F0674"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56F76374" w14:textId="37C77D76"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6BAF4CAD" w14:textId="7B24F23A"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3F1D8C7F" w14:textId="536D9D85"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6BA3C385" w14:textId="2F40DA4C"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0490A7ED" w14:textId="66036D6C"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Mixed</w:t>
            </w:r>
          </w:p>
        </w:tc>
      </w:tr>
      <w:tr w:rsidR="00AD0463" w:rsidRPr="00AD0463" w14:paraId="75417EEA" w14:textId="77777777" w:rsidTr="00AB119A">
        <w:trPr>
          <w:trHeight w:val="340"/>
          <w:tblHeader/>
        </w:trPr>
        <w:tc>
          <w:tcPr>
            <w:tcW w:w="2127" w:type="dxa"/>
            <w:shd w:val="clear" w:color="auto" w:fill="auto"/>
            <w:noWrap/>
            <w:vAlign w:val="bottom"/>
          </w:tcPr>
          <w:p w14:paraId="4D8E8F82" w14:textId="6187C83B" w:rsidR="00863D44" w:rsidRPr="00AD0463" w:rsidRDefault="00863D44" w:rsidP="00863D44">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Chea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Hidden="1"&gt;&lt;Author&gt;Chea&lt;/Author&gt;&lt;Year&gt;2006&lt;/Year&gt;&lt;RecNum&gt;240&lt;/RecNum&gt;&lt;record&gt;&lt;rec-number&gt;240&lt;/rec-number&gt;&lt;foreign-keys&gt;&lt;key app="EN" db-id="px9fedwx7fwt23e22fl50xpwxe5arz2s95wv" timestamp="1468246402"&gt;240&lt;/key&gt;&lt;/foreign-keys&gt;&lt;ref-type name="Journal Article"&gt;17&lt;/ref-type&gt;&lt;contributors&gt;&lt;authors&gt;&lt;author&gt;Chea, Sophea&lt;/author&gt;&lt;author&gt;Luo, Margaret Meiling&lt;/author&gt;&lt;/authors&gt;&lt;/contributors&gt;&lt;titles&gt;&lt;title&gt;E-Service Customer Retention: The Roles of Negative Affectivity and Perceived Switching Costs&lt;/title&gt;&lt;secondary-title&gt;Journal of Information Science &amp;amp; Technology&lt;/secondary-title&gt;&lt;/titles&gt;&lt;periodical&gt;&lt;full-title&gt;Journal of Information Science &amp;amp; Technology&lt;/full-title&gt;&lt;/periodical&gt;&lt;pages&gt;5-22&lt;/pages&gt;&lt;volume&gt;3&lt;/volume&gt;&lt;number&gt;2&lt;/number&gt;&lt;keywords&gt;&lt;keyword&gt;EXPECTANCY theories&lt;/keyword&gt;&lt;keyword&gt;ONLINE information services&lt;/keyword&gt;&lt;keyword&gt;CUSTOMER satisfaction&lt;/keyword&gt;&lt;keyword&gt;COST effectiveness&lt;/keyword&gt;&lt;keyword&gt;CUSTOMER services&lt;/keyword&gt;&lt;keyword&gt;continuance intention&lt;/keyword&gt;&lt;keyword&gt;E-satisfaction&lt;/keyword&gt;&lt;keyword&gt;e-service&lt;/keyword&gt;&lt;keyword&gt;negative affectivity&lt;/keyword&gt;&lt;keyword&gt;online service&lt;/keyword&gt;&lt;keyword&gt;perceived switching cost&lt;/keyword&gt;&lt;keyword&gt;perceived usefulness&lt;/keyword&gt;&lt;/keywords&gt;&lt;dates&gt;&lt;year&gt;2006&lt;/year&gt;&lt;/dates&gt;&lt;publisher&gt;Information Institute&lt;/publisher&gt;&lt;isbn&gt;15450287&lt;/isbn&gt;&lt;accession-num&gt;26352543&lt;/accession-num&gt;&lt;work-type&gt;Article&lt;/work-type&gt;&lt;urls&gt;&lt;related-urls&gt;&lt;url&gt;http://search.ebscohost.com/login.aspx?direct=true&amp;amp;db=bth&amp;amp;AN=26352543&amp;amp;site=ehost-live&lt;/url&gt;&lt;/related-urls&gt;&lt;/urls&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Lou, 200</w:t>
            </w:r>
            <w:r w:rsidR="00EF6AE1" w:rsidRPr="00AD0463">
              <w:rPr>
                <w:rFonts w:eastAsia="Times New Roman"/>
                <w:sz w:val="18"/>
                <w:szCs w:val="20"/>
              </w:rPr>
              <w:t>6</w:t>
            </w:r>
          </w:p>
        </w:tc>
        <w:tc>
          <w:tcPr>
            <w:tcW w:w="620" w:type="dxa"/>
            <w:shd w:val="clear" w:color="auto" w:fill="auto"/>
            <w:noWrap/>
            <w:vAlign w:val="bottom"/>
          </w:tcPr>
          <w:p w14:paraId="71244A76" w14:textId="090C5A22"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.60</w:t>
            </w:r>
          </w:p>
        </w:tc>
        <w:tc>
          <w:tcPr>
            <w:tcW w:w="620" w:type="dxa"/>
            <w:shd w:val="clear" w:color="auto" w:fill="auto"/>
            <w:noWrap/>
            <w:vAlign w:val="bottom"/>
          </w:tcPr>
          <w:p w14:paraId="184981B6"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5701EBDF" w14:textId="39EA7D61"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.51</w:t>
            </w:r>
          </w:p>
        </w:tc>
        <w:tc>
          <w:tcPr>
            <w:tcW w:w="620" w:type="dxa"/>
            <w:shd w:val="clear" w:color="auto" w:fill="auto"/>
            <w:noWrap/>
            <w:vAlign w:val="bottom"/>
          </w:tcPr>
          <w:p w14:paraId="7FC2B229"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6B39BB2A" w14:textId="73D8C076"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.69</w:t>
            </w:r>
          </w:p>
        </w:tc>
        <w:tc>
          <w:tcPr>
            <w:tcW w:w="621" w:type="dxa"/>
            <w:shd w:val="clear" w:color="auto" w:fill="auto"/>
            <w:vAlign w:val="bottom"/>
          </w:tcPr>
          <w:p w14:paraId="20CE263B" w14:textId="77777777" w:rsidR="00863D44" w:rsidRPr="00AD0463" w:rsidRDefault="00863D44" w:rsidP="00863D44">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1F9D7589" w14:textId="5D5C60FB" w:rsidR="00863D44" w:rsidRPr="00AD0463" w:rsidRDefault="00863D44" w:rsidP="00863D44">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106</w:t>
            </w:r>
          </w:p>
        </w:tc>
        <w:tc>
          <w:tcPr>
            <w:tcW w:w="168" w:type="dxa"/>
            <w:shd w:val="clear" w:color="auto" w:fill="auto"/>
          </w:tcPr>
          <w:p w14:paraId="76B2C2E9" w14:textId="77777777" w:rsidR="00863D44" w:rsidRPr="00AD0463" w:rsidRDefault="00863D44" w:rsidP="00863D44">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42EC630C"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01A0ADB0"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40" w:type="dxa"/>
            <w:shd w:val="clear" w:color="auto" w:fill="auto"/>
            <w:vAlign w:val="bottom"/>
          </w:tcPr>
          <w:p w14:paraId="0C33E2C0"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3D8EA0DD"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23BE1DB5"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4F867BA0" w14:textId="77777777" w:rsidR="00863D44" w:rsidRPr="00AD0463" w:rsidRDefault="00863D44" w:rsidP="00863D44">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34B3E2AE" w14:textId="77777777" w:rsidTr="00AB119A">
        <w:trPr>
          <w:trHeight w:val="340"/>
          <w:tblHeader/>
        </w:trPr>
        <w:tc>
          <w:tcPr>
            <w:tcW w:w="2127" w:type="dxa"/>
            <w:shd w:val="clear" w:color="auto" w:fill="D9D9D9" w:themeFill="background1" w:themeFillShade="D9"/>
            <w:noWrap/>
            <w:vAlign w:val="bottom"/>
          </w:tcPr>
          <w:p w14:paraId="6CAED662" w14:textId="040CF9C7" w:rsidR="00BA4CF3" w:rsidRPr="00AD0463" w:rsidRDefault="00BA4CF3" w:rsidP="00BA4CF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Chen-Yu &amp; Keum-Hee, 2002</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Hidden="1"&gt;&lt;Author&gt;Chen-Yu&lt;/Author&gt;&lt;Year&gt;2002&lt;/Year&gt;&lt;RecNum&gt;83&lt;/RecNum&gt;&lt;record&gt;&lt;rec-number&gt;83&lt;/rec-number&gt;&lt;foreign-keys&gt;&lt;key app="EN" db-id="px9fedwx7fwt23e22fl50xpwxe5arz2s95wv" timestamp="1468246402"&gt;83&lt;/key&gt;&lt;/foreign-keys&gt;&lt;ref-type name="Journal Article"&gt;17&lt;/ref-type&gt;&lt;contributors&gt;&lt;authors&gt;&lt;author&gt;Chen-Yu, Jessie H&lt;/author&gt;&lt;author&gt;Keum-Hee, Hong&lt;/author&gt;&lt;/authors&gt;&lt;/contributors&gt;&lt;titles&gt;&lt;title&gt;Antecedents and consequences of consumer satisfaction/dissatisfaction with the performance of apparel products at purchase and after consumption: a comparison of male and female South Korean consumers&lt;/title&gt;&lt;secondary-title&gt;International Journal of Consumer Studies&lt;/secondary-title&gt;&lt;/titles&gt;&lt;periodical&gt;&lt;full-title&gt;International Journal of Consumer Studies&lt;/full-title&gt;&lt;/periodical&gt;&lt;pages&gt;117&lt;/pages&gt;&lt;volume&gt;26&lt;/volume&gt;&lt;number&gt;2&lt;/number&gt;&lt;keywords&gt;&lt;keyword&gt;CLOTHING industry&lt;/keyword&gt;&lt;keyword&gt;CUSTOMER satisfaction&lt;/keyword&gt;&lt;keyword&gt;KOREA (South)&lt;/keyword&gt;&lt;/keywords&gt;&lt;dates&gt;&lt;year&gt;2002&lt;/year&gt;&lt;/dates&gt;&lt;publisher&gt;Wiley-Blackwell&lt;/publisher&gt;&lt;isbn&gt;14706423&lt;/isbn&gt;&lt;accession-num&gt;9213005&lt;/accession-num&gt;&lt;work-type&gt;Article&lt;/work-type&gt;&lt;urls&gt;&lt;related-urls&gt;&lt;url&gt;http://search.ebscohost.com/login.aspx?direct=true&amp;amp;db=bth&amp;amp;AN=9213005&amp;amp;site=ehost-live&lt;/url&gt;&lt;/related-urls&gt;&lt;/urls&gt;&lt;electronic-resource-num&gt;10.1046/j.1470-6431.2002.00215.x&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p>
        </w:tc>
        <w:tc>
          <w:tcPr>
            <w:tcW w:w="620" w:type="dxa"/>
            <w:shd w:val="clear" w:color="auto" w:fill="D9D9D9" w:themeFill="background1" w:themeFillShade="D9"/>
            <w:noWrap/>
            <w:vAlign w:val="bottom"/>
          </w:tcPr>
          <w:p w14:paraId="0A6365B7"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2241D78D" w14:textId="00D6F9B9"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.06</w:t>
            </w:r>
          </w:p>
        </w:tc>
        <w:tc>
          <w:tcPr>
            <w:tcW w:w="621" w:type="dxa"/>
            <w:shd w:val="clear" w:color="auto" w:fill="D9D9D9" w:themeFill="background1" w:themeFillShade="D9"/>
            <w:noWrap/>
            <w:vAlign w:val="bottom"/>
          </w:tcPr>
          <w:p w14:paraId="52F70D4B" w14:textId="5236EB0C"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.71</w:t>
            </w:r>
          </w:p>
        </w:tc>
        <w:tc>
          <w:tcPr>
            <w:tcW w:w="620" w:type="dxa"/>
            <w:shd w:val="clear" w:color="auto" w:fill="D9D9D9" w:themeFill="background1" w:themeFillShade="D9"/>
            <w:noWrap/>
            <w:vAlign w:val="bottom"/>
          </w:tcPr>
          <w:p w14:paraId="6AC5E49D"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44E04A3B"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6B8C8230" w14:textId="1FE41815"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.00</w:t>
            </w:r>
          </w:p>
        </w:tc>
        <w:tc>
          <w:tcPr>
            <w:tcW w:w="622" w:type="dxa"/>
            <w:shd w:val="clear" w:color="auto" w:fill="D9D9D9" w:themeFill="background1" w:themeFillShade="D9"/>
            <w:vAlign w:val="bottom"/>
          </w:tcPr>
          <w:p w14:paraId="086B5397" w14:textId="0C7CB214"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120</w:t>
            </w:r>
          </w:p>
        </w:tc>
        <w:tc>
          <w:tcPr>
            <w:tcW w:w="168" w:type="dxa"/>
            <w:shd w:val="clear" w:color="auto" w:fill="D9D9D9" w:themeFill="background1" w:themeFillShade="D9"/>
          </w:tcPr>
          <w:p w14:paraId="18728DEB"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7DBB1D79" w14:textId="26C85194"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0E66B880" w14:textId="6DEE69F6"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D9D9D9" w:themeFill="background1" w:themeFillShade="D9"/>
            <w:vAlign w:val="bottom"/>
          </w:tcPr>
          <w:p w14:paraId="15C0BEA0" w14:textId="6E640258"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D9D9D9" w:themeFill="background1" w:themeFillShade="D9"/>
            <w:vAlign w:val="bottom"/>
          </w:tcPr>
          <w:p w14:paraId="1E5DB57A" w14:textId="0DBACD1A"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D9D9D9" w:themeFill="background1" w:themeFillShade="D9"/>
            <w:vAlign w:val="bottom"/>
          </w:tcPr>
          <w:p w14:paraId="0C07C963" w14:textId="525B1DE9"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D9D9D9" w:themeFill="background1" w:themeFillShade="D9"/>
            <w:vAlign w:val="bottom"/>
          </w:tcPr>
          <w:p w14:paraId="21C59A0E" w14:textId="0C9747B8"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4AD5AF5C" w14:textId="77777777" w:rsidTr="00AB119A">
        <w:trPr>
          <w:trHeight w:val="340"/>
          <w:tblHeader/>
        </w:trPr>
        <w:tc>
          <w:tcPr>
            <w:tcW w:w="2127" w:type="dxa"/>
            <w:shd w:val="clear" w:color="auto" w:fill="auto"/>
            <w:noWrap/>
            <w:vAlign w:val="bottom"/>
          </w:tcPr>
          <w:p w14:paraId="740BEDA5" w14:textId="58BB1A9E" w:rsidR="00BA4CF3" w:rsidRPr="00AD0463" w:rsidRDefault="00BA4CF3" w:rsidP="00BA4CF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Chen-Yu &amp; Kincade, 2001</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Hidden="1"&gt;&lt;Author&gt;Chen-Yu&lt;/Author&gt;&lt;Year&gt;2001&lt;/Year&gt;&lt;RecNum&gt;873&lt;/RecNum&gt;&lt;record&gt;&lt;rec-number&gt;873&lt;/rec-number&gt;&lt;foreign-keys&gt;&lt;key app="EN" db-id="px9fedwx7fwt23e22fl50xpwxe5arz2s95wv" timestamp="1468246402"&gt;873&lt;/key&gt;&lt;/foreign-keys&gt;&lt;ref-type name="Journal Article"&gt;17&lt;/ref-type&gt;&lt;contributors&gt;&lt;authors&gt;&lt;author&gt;Chen-Yu, Jessie H&lt;/author&gt;&lt;author&gt;Kincade, Doris H.&lt;/author&gt;&lt;/authors&gt;&lt;/contributors&gt;&lt;titles&gt;&lt;title&gt;Effects of product image at three stages of the consumer decision process for apparel products: alternative evaluation, purchase and post-purchase&lt;/title&gt;&lt;secondary-title&gt;Journal of Fashion Marketing &amp;amp; Management&lt;/secondary-title&gt;&lt;/titles&gt;&lt;periodical&gt;&lt;full-title&gt;Journal of Fashion Marketing &amp;amp; Management&lt;/full-title&gt;&lt;/periodical&gt;&lt;pages&gt;29-43&lt;/pages&gt;&lt;volume&gt;5&lt;/volume&gt;&lt;number&gt;1&lt;/number&gt;&lt;keywords&gt;&lt;keyword&gt;PRODUCT image&lt;/keyword&gt;&lt;keyword&gt;BRAND choice&lt;/keyword&gt;&lt;keyword&gt;CLOTHING &amp;amp; dress&lt;/keyword&gt;&lt;/keywords&gt;&lt;dates&gt;&lt;year&gt;2001&lt;/year&gt;&lt;/dates&gt;&lt;isbn&gt;13612026&lt;/isbn&gt;&lt;accession-num&gt;9775776&lt;/accession-num&gt;&lt;work-type&gt;Article&lt;/work-type&gt;&lt;urls&gt;&lt;related-urls&gt;&lt;url&gt;http://search.ebscohost.com/login.aspx?direct=true&amp;amp;db=bth&amp;amp;AN=9775776&amp;amp;site=ehost-live&lt;/url&gt;&lt;/related-urls&gt;&lt;/urls&gt;&lt;electronic-resource-num&gt;10.1046/j.1470-6431.2002.00215.x&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p>
        </w:tc>
        <w:tc>
          <w:tcPr>
            <w:tcW w:w="620" w:type="dxa"/>
            <w:shd w:val="clear" w:color="auto" w:fill="auto"/>
            <w:noWrap/>
            <w:vAlign w:val="bottom"/>
          </w:tcPr>
          <w:p w14:paraId="08A8DB3D"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50EF7638" w14:textId="1CF90AC6"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w:t>
            </w:r>
          </w:p>
        </w:tc>
        <w:tc>
          <w:tcPr>
            <w:tcW w:w="621" w:type="dxa"/>
            <w:shd w:val="clear" w:color="auto" w:fill="auto"/>
            <w:noWrap/>
            <w:vAlign w:val="bottom"/>
          </w:tcPr>
          <w:p w14:paraId="0D9731FE" w14:textId="191F0C93"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.74</w:t>
            </w:r>
          </w:p>
        </w:tc>
        <w:tc>
          <w:tcPr>
            <w:tcW w:w="620" w:type="dxa"/>
            <w:shd w:val="clear" w:color="auto" w:fill="auto"/>
            <w:noWrap/>
            <w:vAlign w:val="bottom"/>
          </w:tcPr>
          <w:p w14:paraId="7C65831C"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5D63BEF5"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56A1AB86" w14:textId="5732112F"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.08</w:t>
            </w:r>
          </w:p>
        </w:tc>
        <w:tc>
          <w:tcPr>
            <w:tcW w:w="622" w:type="dxa"/>
            <w:shd w:val="clear" w:color="auto" w:fill="auto"/>
            <w:vAlign w:val="bottom"/>
          </w:tcPr>
          <w:p w14:paraId="133E0A73" w14:textId="36CA113D"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117</w:t>
            </w:r>
          </w:p>
        </w:tc>
        <w:tc>
          <w:tcPr>
            <w:tcW w:w="168" w:type="dxa"/>
            <w:shd w:val="clear" w:color="auto" w:fill="auto"/>
          </w:tcPr>
          <w:p w14:paraId="4E239E4A"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477C65C8" w14:textId="010430D9"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auto"/>
            <w:noWrap/>
            <w:vAlign w:val="bottom"/>
          </w:tcPr>
          <w:p w14:paraId="0A598EE3" w14:textId="18D2A696"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auto"/>
            <w:vAlign w:val="bottom"/>
          </w:tcPr>
          <w:p w14:paraId="28CB5D27" w14:textId="644D9358"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auto"/>
            <w:vAlign w:val="bottom"/>
          </w:tcPr>
          <w:p w14:paraId="1CC16DF9" w14:textId="0F1A8DEC"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auto"/>
            <w:vAlign w:val="bottom"/>
          </w:tcPr>
          <w:p w14:paraId="43A4A3E7" w14:textId="08C34498"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auto"/>
            <w:vAlign w:val="bottom"/>
          </w:tcPr>
          <w:p w14:paraId="1E30A279" w14:textId="462B34FD"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12B7FE8B" w14:textId="77777777" w:rsidTr="00AB119A">
        <w:trPr>
          <w:trHeight w:val="340"/>
          <w:tblHeader/>
        </w:trPr>
        <w:tc>
          <w:tcPr>
            <w:tcW w:w="2127" w:type="dxa"/>
            <w:shd w:val="clear" w:color="auto" w:fill="D9D9D9" w:themeFill="background1" w:themeFillShade="D9"/>
            <w:noWrap/>
            <w:vAlign w:val="bottom"/>
          </w:tcPr>
          <w:p w14:paraId="02B52721" w14:textId="0D8294B6" w:rsidR="00DE5005" w:rsidRPr="00AD0463" w:rsidRDefault="00DE5005" w:rsidP="00DE5005">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Chen-Yu et al., 1999</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Hidden="1"&gt;&lt;Author&gt;Chen-Yu&lt;/Author&gt;&lt;Year&gt;1999&lt;/Year&gt;&lt;RecNum&gt;357&lt;/RecNum&gt;&lt;record&gt;&lt;rec-number&gt;357&lt;/rec-number&gt;&lt;foreign-keys&gt;&lt;key app="EN" db-id="px9fedwx7fwt23e22fl50xpwxe5arz2s95wv" timestamp="1459613397"&gt;357&lt;/key&gt;&lt;/foreign-keys&gt;&lt;ref-type name="Journal Article"&gt;17&lt;/ref-type&gt;&lt;contributors&gt;&lt;authors&gt;&lt;author&gt;Chen-Yu, Jessie H&lt;/author&gt;&lt;author&gt;Williams, Gloria&lt;/author&gt;&lt;author&gt;Kincade, Doris H&lt;/author&gt;&lt;/authors&gt;&lt;/contributors&gt;&lt;titles&gt;&lt;title&gt;Determinants of Consumer Satisfaction/Dissatisfaction with the Performance of Apparel Products&lt;/title&gt;&lt;secondary-title&gt;Family and Consumer Sciences Research Journal&lt;/secondary-title&gt;&lt;/titles&gt;&lt;periodical&gt;&lt;full-title&gt;Family and Consumer Sciences Research Journal&lt;/full-title&gt;&lt;/periodical&gt;&lt;pages&gt;167-192&lt;/pages&gt;&lt;volume&gt;28&lt;/volume&gt;&lt;number&gt;2&lt;/number&gt;&lt;keywords&gt;&lt;keyword&gt;consumer satisfaction&lt;/keyword&gt;&lt;keyword&gt;consumer dissatisfaction&lt;/keyword&gt;&lt;keyword&gt;apparel products&lt;/keyword&gt;&lt;keyword&gt;product performance&lt;/keyword&gt;&lt;keyword&gt;Clothing&lt;/keyword&gt;&lt;keyword&gt;Consumer Attitudes&lt;/keyword&gt;&lt;keyword&gt;Dissatisfaction&lt;/keyword&gt;&lt;/keywords&gt;&lt;dates&gt;&lt;year&gt;1999&lt;/year&gt;&lt;/dates&gt;&lt;pub-location&gt;US&lt;/pub-location&gt;&lt;publisher&gt;Sage Publications&lt;/publisher&gt;&lt;isbn&gt;1077-727X&amp;#xD;1552-3934&lt;/isbn&gt;&lt;accession-num&gt;2004-20934-003&lt;/accession-num&gt;&lt;urls&gt;&lt;related-urls&gt;&lt;url&gt;http://search.ebscohost.com/login.aspx?direct=true&amp;amp;db=psyh&amp;amp;AN=2004-20934-003&amp;amp;site=ehost-live&lt;/url&gt;&lt;/related-urls&gt;&lt;/urls&gt;&lt;electronic-resource-num&gt;10.1177/1077727X99282003&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p>
        </w:tc>
        <w:tc>
          <w:tcPr>
            <w:tcW w:w="620" w:type="dxa"/>
            <w:shd w:val="clear" w:color="auto" w:fill="D9D9D9" w:themeFill="background1" w:themeFillShade="D9"/>
            <w:noWrap/>
            <w:vAlign w:val="bottom"/>
          </w:tcPr>
          <w:p w14:paraId="7AAAD422"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6991092" w14:textId="658FC78E"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.09</w:t>
            </w:r>
          </w:p>
        </w:tc>
        <w:tc>
          <w:tcPr>
            <w:tcW w:w="621" w:type="dxa"/>
            <w:shd w:val="clear" w:color="auto" w:fill="D9D9D9" w:themeFill="background1" w:themeFillShade="D9"/>
            <w:noWrap/>
            <w:vAlign w:val="bottom"/>
          </w:tcPr>
          <w:p w14:paraId="391D70F4" w14:textId="57E790B0"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.74</w:t>
            </w:r>
          </w:p>
        </w:tc>
        <w:tc>
          <w:tcPr>
            <w:tcW w:w="620" w:type="dxa"/>
            <w:shd w:val="clear" w:color="auto" w:fill="D9D9D9" w:themeFill="background1" w:themeFillShade="D9"/>
            <w:noWrap/>
            <w:vAlign w:val="bottom"/>
          </w:tcPr>
          <w:p w14:paraId="39831828"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7542965D"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168F53D7" w14:textId="69A6A4AC"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.00</w:t>
            </w:r>
          </w:p>
        </w:tc>
        <w:tc>
          <w:tcPr>
            <w:tcW w:w="622" w:type="dxa"/>
            <w:shd w:val="clear" w:color="auto" w:fill="D9D9D9" w:themeFill="background1" w:themeFillShade="D9"/>
            <w:vAlign w:val="bottom"/>
          </w:tcPr>
          <w:p w14:paraId="139021DF" w14:textId="39085A8A"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120</w:t>
            </w:r>
          </w:p>
        </w:tc>
        <w:tc>
          <w:tcPr>
            <w:tcW w:w="168" w:type="dxa"/>
            <w:shd w:val="clear" w:color="auto" w:fill="D9D9D9" w:themeFill="background1" w:themeFillShade="D9"/>
          </w:tcPr>
          <w:p w14:paraId="1B70156C"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35F2868F" w14:textId="108623DF"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3420E9E0" w14:textId="051ADD49"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D9D9D9" w:themeFill="background1" w:themeFillShade="D9"/>
            <w:vAlign w:val="bottom"/>
          </w:tcPr>
          <w:p w14:paraId="6DB90C9D" w14:textId="72A7E0A1"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D9D9D9" w:themeFill="background1" w:themeFillShade="D9"/>
            <w:vAlign w:val="bottom"/>
          </w:tcPr>
          <w:p w14:paraId="6F25E5DB" w14:textId="2D6179A6"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D9D9D9" w:themeFill="background1" w:themeFillShade="D9"/>
            <w:vAlign w:val="bottom"/>
          </w:tcPr>
          <w:p w14:paraId="1BF00875" w14:textId="0F84A435"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D9D9D9" w:themeFill="background1" w:themeFillShade="D9"/>
            <w:vAlign w:val="bottom"/>
          </w:tcPr>
          <w:p w14:paraId="62813AC2" w14:textId="6E9C42FE"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bl>
    <w:p w14:paraId="319273D0" w14:textId="418C2A78" w:rsidR="00CC2F36" w:rsidRPr="00AD0463" w:rsidRDefault="00CC2F36" w:rsidP="00CC2F36">
      <w:pPr>
        <w:pStyle w:val="Heading1"/>
        <w:rPr>
          <w:color w:val="auto"/>
        </w:rPr>
      </w:pPr>
      <w:r w:rsidRPr="00AD0463">
        <w:rPr>
          <w:color w:val="auto"/>
        </w:rPr>
        <w:lastRenderedPageBreak/>
        <w:t>Web Appendix</w:t>
      </w:r>
      <w:r w:rsidR="00A944D2" w:rsidRPr="00AD0463">
        <w:rPr>
          <w:color w:val="auto"/>
        </w:rPr>
        <w:t xml:space="preserve"> W</w:t>
      </w:r>
      <w:r w:rsidR="006703E1">
        <w:rPr>
          <w:color w:val="auto"/>
        </w:rPr>
        <w:t>5</w:t>
      </w:r>
      <w:r w:rsidRPr="00AD0463">
        <w:rPr>
          <w:color w:val="auto"/>
        </w:rPr>
        <w:t xml:space="preserve"> (continued)</w:t>
      </w:r>
    </w:p>
    <w:tbl>
      <w:tblPr>
        <w:tblW w:w="12984" w:type="dxa"/>
        <w:tblInd w:w="70" w:type="dxa"/>
        <w:tblLayout w:type="fixed"/>
        <w:tblCellMar>
          <w:left w:w="70" w:type="dxa"/>
          <w:right w:w="70" w:type="dxa"/>
        </w:tblCellMar>
        <w:tblLook w:val="04A0" w:firstRow="1" w:lastRow="0" w:firstColumn="1" w:lastColumn="0" w:noHBand="0" w:noVBand="1"/>
      </w:tblPr>
      <w:tblGrid>
        <w:gridCol w:w="2122"/>
        <w:gridCol w:w="618"/>
        <w:gridCol w:w="619"/>
        <w:gridCol w:w="620"/>
        <w:gridCol w:w="619"/>
        <w:gridCol w:w="619"/>
        <w:gridCol w:w="620"/>
        <w:gridCol w:w="621"/>
        <w:gridCol w:w="192"/>
        <w:gridCol w:w="1014"/>
        <w:gridCol w:w="1132"/>
        <w:gridCol w:w="1537"/>
        <w:gridCol w:w="1168"/>
        <w:gridCol w:w="770"/>
        <w:gridCol w:w="713"/>
      </w:tblGrid>
      <w:tr w:rsidR="00AD0463" w:rsidRPr="00AD0463" w14:paraId="252A6337" w14:textId="77777777" w:rsidTr="009B1940">
        <w:trPr>
          <w:trHeight w:val="64"/>
          <w:tblHeader/>
        </w:trPr>
        <w:tc>
          <w:tcPr>
            <w:tcW w:w="2122" w:type="dxa"/>
            <w:tcBorders>
              <w:top w:val="single" w:sz="4" w:space="0" w:color="auto"/>
            </w:tcBorders>
            <w:shd w:val="clear" w:color="auto" w:fill="auto"/>
            <w:vAlign w:val="bottom"/>
          </w:tcPr>
          <w:p w14:paraId="5A71D398"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4336" w:type="dxa"/>
            <w:gridSpan w:val="7"/>
            <w:tcBorders>
              <w:top w:val="single" w:sz="4" w:space="0" w:color="auto"/>
              <w:bottom w:val="single" w:sz="4" w:space="0" w:color="auto"/>
            </w:tcBorders>
            <w:shd w:val="clear" w:color="auto" w:fill="auto"/>
            <w:vAlign w:val="bottom"/>
          </w:tcPr>
          <w:p w14:paraId="5BCF50AC"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Intercorrelations</w:t>
            </w:r>
          </w:p>
        </w:tc>
        <w:tc>
          <w:tcPr>
            <w:tcW w:w="192" w:type="dxa"/>
            <w:tcBorders>
              <w:top w:val="single" w:sz="4" w:space="0" w:color="auto"/>
            </w:tcBorders>
          </w:tcPr>
          <w:p w14:paraId="3B56CA40"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6334" w:type="dxa"/>
            <w:gridSpan w:val="6"/>
            <w:tcBorders>
              <w:top w:val="single" w:sz="4" w:space="0" w:color="auto"/>
              <w:bottom w:val="single" w:sz="4" w:space="0" w:color="auto"/>
            </w:tcBorders>
            <w:shd w:val="clear" w:color="auto" w:fill="auto"/>
            <w:vAlign w:val="bottom"/>
          </w:tcPr>
          <w:p w14:paraId="0B99C515"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Moderators</w:t>
            </w:r>
          </w:p>
        </w:tc>
      </w:tr>
      <w:tr w:rsidR="00AD0463" w:rsidRPr="00AD0463" w14:paraId="28EF1E7B" w14:textId="77777777" w:rsidTr="009B1940">
        <w:trPr>
          <w:trHeight w:val="595"/>
          <w:tblHeader/>
        </w:trPr>
        <w:tc>
          <w:tcPr>
            <w:tcW w:w="2122" w:type="dxa"/>
            <w:tcBorders>
              <w:bottom w:val="single" w:sz="4" w:space="0" w:color="auto"/>
            </w:tcBorders>
            <w:shd w:val="clear" w:color="auto" w:fill="auto"/>
            <w:vAlign w:val="bottom"/>
          </w:tcPr>
          <w:p w14:paraId="662CEB60" w14:textId="77777777" w:rsidR="00CC2F36" w:rsidRPr="00AD0463" w:rsidRDefault="00CC2F36" w:rsidP="00E34BF8">
            <w:pPr>
              <w:widowControl w:val="0"/>
              <w:suppressAutoHyphens/>
              <w:spacing w:line="240" w:lineRule="auto"/>
              <w:ind w:firstLine="0"/>
              <w:rPr>
                <w:rFonts w:eastAsia="Times New Roman"/>
                <w:sz w:val="18"/>
                <w:szCs w:val="20"/>
              </w:rPr>
            </w:pPr>
            <w:r w:rsidRPr="00AD0463">
              <w:rPr>
                <w:rFonts w:eastAsia="Times New Roman"/>
                <w:sz w:val="18"/>
                <w:szCs w:val="20"/>
              </w:rPr>
              <w:t>Study</w:t>
            </w:r>
          </w:p>
        </w:tc>
        <w:tc>
          <w:tcPr>
            <w:tcW w:w="618" w:type="dxa"/>
            <w:tcBorders>
              <w:bottom w:val="single" w:sz="4" w:space="0" w:color="auto"/>
            </w:tcBorders>
            <w:shd w:val="clear" w:color="auto" w:fill="auto"/>
            <w:vAlign w:val="bottom"/>
          </w:tcPr>
          <w:p w14:paraId="644EBD21"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DIS-SAT</w:t>
            </w:r>
          </w:p>
        </w:tc>
        <w:tc>
          <w:tcPr>
            <w:tcW w:w="619" w:type="dxa"/>
            <w:tcBorders>
              <w:bottom w:val="single" w:sz="4" w:space="0" w:color="auto"/>
            </w:tcBorders>
            <w:shd w:val="clear" w:color="auto" w:fill="auto"/>
            <w:vAlign w:val="bottom"/>
          </w:tcPr>
          <w:p w14:paraId="3BBA9379"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EXP-SAT</w:t>
            </w:r>
          </w:p>
        </w:tc>
        <w:tc>
          <w:tcPr>
            <w:tcW w:w="620" w:type="dxa"/>
            <w:tcBorders>
              <w:bottom w:val="single" w:sz="4" w:space="0" w:color="auto"/>
            </w:tcBorders>
            <w:shd w:val="clear" w:color="auto" w:fill="auto"/>
            <w:vAlign w:val="bottom"/>
          </w:tcPr>
          <w:p w14:paraId="7FB865CA"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PER-SAT</w:t>
            </w:r>
          </w:p>
        </w:tc>
        <w:tc>
          <w:tcPr>
            <w:tcW w:w="619" w:type="dxa"/>
            <w:tcBorders>
              <w:bottom w:val="single" w:sz="4" w:space="0" w:color="auto"/>
            </w:tcBorders>
            <w:shd w:val="clear" w:color="auto" w:fill="auto"/>
            <w:vAlign w:val="bottom"/>
          </w:tcPr>
          <w:p w14:paraId="6025F89B"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EXP-DIS</w:t>
            </w:r>
          </w:p>
        </w:tc>
        <w:tc>
          <w:tcPr>
            <w:tcW w:w="619" w:type="dxa"/>
            <w:tcBorders>
              <w:bottom w:val="single" w:sz="4" w:space="0" w:color="auto"/>
            </w:tcBorders>
            <w:shd w:val="clear" w:color="auto" w:fill="auto"/>
            <w:vAlign w:val="bottom"/>
          </w:tcPr>
          <w:p w14:paraId="2BBF46D3"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PER-DIS</w:t>
            </w:r>
          </w:p>
        </w:tc>
        <w:tc>
          <w:tcPr>
            <w:tcW w:w="620" w:type="dxa"/>
            <w:tcBorders>
              <w:bottom w:val="single" w:sz="4" w:space="0" w:color="auto"/>
            </w:tcBorders>
            <w:shd w:val="clear" w:color="auto" w:fill="auto"/>
            <w:vAlign w:val="bottom"/>
          </w:tcPr>
          <w:p w14:paraId="640CD16F"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EXP-PER</w:t>
            </w:r>
          </w:p>
        </w:tc>
        <w:tc>
          <w:tcPr>
            <w:tcW w:w="621" w:type="dxa"/>
            <w:tcBorders>
              <w:bottom w:val="single" w:sz="4" w:space="0" w:color="auto"/>
            </w:tcBorders>
            <w:vAlign w:val="bottom"/>
          </w:tcPr>
          <w:p w14:paraId="5ACB85C9"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N</w:t>
            </w:r>
          </w:p>
        </w:tc>
        <w:tc>
          <w:tcPr>
            <w:tcW w:w="192" w:type="dxa"/>
          </w:tcPr>
          <w:p w14:paraId="4CD85087"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1014" w:type="dxa"/>
            <w:tcBorders>
              <w:top w:val="single" w:sz="4" w:space="0" w:color="auto"/>
              <w:bottom w:val="single" w:sz="4" w:space="0" w:color="auto"/>
            </w:tcBorders>
            <w:shd w:val="clear" w:color="auto" w:fill="auto"/>
            <w:vAlign w:val="bottom"/>
          </w:tcPr>
          <w:p w14:paraId="21962316"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 Type</w:t>
            </w:r>
            <w:r w:rsidRPr="00AD0463">
              <w:rPr>
                <w:rFonts w:eastAsia="Times New Roman"/>
                <w:sz w:val="18"/>
                <w:szCs w:val="20"/>
                <w:vertAlign w:val="superscript"/>
              </w:rPr>
              <w:t>a</w:t>
            </w:r>
          </w:p>
        </w:tc>
        <w:tc>
          <w:tcPr>
            <w:tcW w:w="1132" w:type="dxa"/>
            <w:tcBorders>
              <w:top w:val="single" w:sz="4" w:space="0" w:color="auto"/>
              <w:bottom w:val="single" w:sz="4" w:space="0" w:color="auto"/>
            </w:tcBorders>
            <w:shd w:val="clear" w:color="auto" w:fill="auto"/>
            <w:vAlign w:val="bottom"/>
          </w:tcPr>
          <w:p w14:paraId="17CCC6E1"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 Type</w:t>
            </w:r>
            <w:r w:rsidRPr="00AD0463">
              <w:rPr>
                <w:rFonts w:eastAsia="Times New Roman"/>
                <w:sz w:val="18"/>
                <w:szCs w:val="20"/>
                <w:vertAlign w:val="superscript"/>
              </w:rPr>
              <w:t>a</w:t>
            </w:r>
          </w:p>
        </w:tc>
        <w:tc>
          <w:tcPr>
            <w:tcW w:w="1537" w:type="dxa"/>
            <w:tcBorders>
              <w:bottom w:val="single" w:sz="4" w:space="0" w:color="auto"/>
            </w:tcBorders>
            <w:shd w:val="clear" w:color="auto" w:fill="auto"/>
            <w:vAlign w:val="bottom"/>
          </w:tcPr>
          <w:p w14:paraId="25F66EF2"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 xml:space="preserve">DIS </w:t>
            </w:r>
            <w:r w:rsidRPr="00AD0463">
              <w:rPr>
                <w:rFonts w:eastAsia="Times New Roman"/>
                <w:sz w:val="18"/>
                <w:szCs w:val="20"/>
              </w:rPr>
              <w:br/>
              <w:t>Operationalization</w:t>
            </w:r>
            <w:r w:rsidRPr="00AD0463">
              <w:rPr>
                <w:rFonts w:eastAsia="Times New Roman"/>
                <w:sz w:val="18"/>
                <w:szCs w:val="20"/>
                <w:vertAlign w:val="superscript"/>
              </w:rPr>
              <w:t>a</w:t>
            </w:r>
          </w:p>
        </w:tc>
        <w:tc>
          <w:tcPr>
            <w:tcW w:w="1168" w:type="dxa"/>
            <w:tcBorders>
              <w:bottom w:val="single" w:sz="4" w:space="0" w:color="auto"/>
            </w:tcBorders>
            <w:shd w:val="clear" w:color="auto" w:fill="auto"/>
            <w:vAlign w:val="bottom"/>
          </w:tcPr>
          <w:p w14:paraId="7A0AFF25"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Study Design</w:t>
            </w:r>
          </w:p>
        </w:tc>
        <w:tc>
          <w:tcPr>
            <w:tcW w:w="770" w:type="dxa"/>
            <w:tcBorders>
              <w:bottom w:val="single" w:sz="4" w:space="0" w:color="auto"/>
            </w:tcBorders>
            <w:shd w:val="clear" w:color="auto" w:fill="auto"/>
            <w:vAlign w:val="bottom"/>
          </w:tcPr>
          <w:p w14:paraId="12EB285A"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Setting</w:t>
            </w:r>
          </w:p>
        </w:tc>
        <w:tc>
          <w:tcPr>
            <w:tcW w:w="713" w:type="dxa"/>
            <w:tcBorders>
              <w:bottom w:val="single" w:sz="4" w:space="0" w:color="auto"/>
            </w:tcBorders>
            <w:shd w:val="clear" w:color="auto" w:fill="auto"/>
            <w:vAlign w:val="bottom"/>
          </w:tcPr>
          <w:p w14:paraId="6277CC8D"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Target</w:t>
            </w:r>
          </w:p>
        </w:tc>
      </w:tr>
      <w:tr w:rsidR="00AD0463" w:rsidRPr="00AD0463" w14:paraId="185D3A96" w14:textId="77777777" w:rsidTr="009B1940">
        <w:trPr>
          <w:trHeight w:val="340"/>
          <w:tblHeader/>
        </w:trPr>
        <w:tc>
          <w:tcPr>
            <w:tcW w:w="2122" w:type="dxa"/>
            <w:shd w:val="clear" w:color="auto" w:fill="auto"/>
            <w:noWrap/>
            <w:vAlign w:val="bottom"/>
          </w:tcPr>
          <w:p w14:paraId="2397DB3D" w14:textId="5C942BE4"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Chen-Yu et al., 2001</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Hidden="1"&gt;&lt;Author&gt;Chen-Yu&lt;/Author&gt;&lt;Year&gt;2001&lt;/Year&gt;&lt;RecNum&gt;185&lt;/RecNum&gt;&lt;record&gt;&lt;rec-number&gt;185&lt;/rec-number&gt;&lt;foreign-keys&gt;&lt;key app="EN" db-id="px9fedwx7fwt23e22fl50xpwxe5arz2s95wv" timestamp="1468246402"&gt;185&lt;/key&gt;&lt;/foreign-keys&gt;&lt;ref-type name="Journal Article"&gt;17&lt;/ref-type&gt;&lt;contributors&gt;&lt;authors&gt;&lt;author&gt;Chen-Yu, Jessie H&lt;/author&gt;&lt;author&gt;Hong, Keum-Hee&lt;/author&gt;&lt;author&gt;Lee, Yuri&lt;/author&gt;&lt;/authors&gt;&lt;/contributors&gt;&lt;titles&gt;&lt;title&gt;A comparison of determinants of consumer satisfaction/dissatisfaction with the performance of apparel products between South Korea and the United States&lt;/title&gt;&lt;secondary-title&gt;International Journal of Consumer Studies&lt;/secondary-title&gt;&lt;/titles&gt;&lt;periodical&gt;&lt;full-title&gt;International Journal of Consumer Studies&lt;/full-title&gt;&lt;/periodical&gt;&lt;pages&gt;62&lt;/pages&gt;&lt;volume&gt;25&lt;/volume&gt;&lt;number&gt;1&lt;/number&gt;&lt;keywords&gt;&lt;keyword&gt;CUSTOMER satisfaction&lt;/keyword&gt;&lt;keyword&gt;CLOTHING &amp;amp; dress&lt;/keyword&gt;&lt;keyword&gt;CROSS-cultural studies&lt;/keyword&gt;&lt;/keywords&gt;&lt;dates&gt;&lt;year&gt;2001&lt;/year&gt;&lt;/dates&gt;&lt;publisher&gt;Wiley-Blackwell&lt;/publisher&gt;&lt;isbn&gt;14706423&lt;/isbn&gt;&lt;accession-num&gt;5521212&lt;/accession-num&gt;&lt;work-type&gt;Article&lt;/work-type&gt;&lt;urls&gt;&lt;related-urls&gt;&lt;url&gt;http://search.ebscohost.com/login.aspx?direct=true&amp;amp;db=bth&amp;amp;AN=5521212&amp;amp;site=ehost-live&lt;/url&gt;&lt;/related-urls&gt;&lt;/urls&gt;&lt;electronic-resource-num&gt;10.1111/j.1470-6431.2001.00167.x&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p>
        </w:tc>
        <w:tc>
          <w:tcPr>
            <w:tcW w:w="618" w:type="dxa"/>
            <w:shd w:val="clear" w:color="auto" w:fill="auto"/>
            <w:noWrap/>
            <w:vAlign w:val="bottom"/>
          </w:tcPr>
          <w:p w14:paraId="13C27B18"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auto"/>
            <w:noWrap/>
            <w:vAlign w:val="bottom"/>
          </w:tcPr>
          <w:p w14:paraId="26F90995" w14:textId="3B64B80C"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.13</w:t>
            </w:r>
          </w:p>
        </w:tc>
        <w:tc>
          <w:tcPr>
            <w:tcW w:w="620" w:type="dxa"/>
            <w:shd w:val="clear" w:color="auto" w:fill="auto"/>
            <w:noWrap/>
            <w:vAlign w:val="bottom"/>
          </w:tcPr>
          <w:p w14:paraId="3AF16602" w14:textId="21F5859E"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.72</w:t>
            </w:r>
          </w:p>
        </w:tc>
        <w:tc>
          <w:tcPr>
            <w:tcW w:w="619" w:type="dxa"/>
            <w:shd w:val="clear" w:color="auto" w:fill="auto"/>
            <w:noWrap/>
            <w:vAlign w:val="bottom"/>
          </w:tcPr>
          <w:p w14:paraId="59E31C23"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auto"/>
            <w:vAlign w:val="bottom"/>
          </w:tcPr>
          <w:p w14:paraId="78BB5A81"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468C075D" w14:textId="6313CF65"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.00</w:t>
            </w:r>
          </w:p>
        </w:tc>
        <w:tc>
          <w:tcPr>
            <w:tcW w:w="621" w:type="dxa"/>
            <w:shd w:val="clear" w:color="auto" w:fill="auto"/>
            <w:vAlign w:val="bottom"/>
          </w:tcPr>
          <w:p w14:paraId="05036869" w14:textId="0A083D19"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120</w:t>
            </w:r>
          </w:p>
        </w:tc>
        <w:tc>
          <w:tcPr>
            <w:tcW w:w="192" w:type="dxa"/>
            <w:shd w:val="clear" w:color="auto" w:fill="auto"/>
          </w:tcPr>
          <w:p w14:paraId="6EC92DA7"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4" w:type="dxa"/>
            <w:shd w:val="clear" w:color="auto" w:fill="auto"/>
            <w:vAlign w:val="bottom"/>
          </w:tcPr>
          <w:p w14:paraId="36E951A3" w14:textId="791C8EAB"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2" w:type="dxa"/>
            <w:shd w:val="clear" w:color="auto" w:fill="auto"/>
            <w:noWrap/>
            <w:vAlign w:val="bottom"/>
          </w:tcPr>
          <w:p w14:paraId="2FED9855" w14:textId="579A24DD"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37" w:type="dxa"/>
            <w:shd w:val="clear" w:color="auto" w:fill="auto"/>
            <w:vAlign w:val="bottom"/>
          </w:tcPr>
          <w:p w14:paraId="48F9BE9C" w14:textId="4F851E1B"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68" w:type="dxa"/>
            <w:shd w:val="clear" w:color="auto" w:fill="auto"/>
            <w:vAlign w:val="bottom"/>
          </w:tcPr>
          <w:p w14:paraId="30123652" w14:textId="40E0DA42"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0" w:type="dxa"/>
            <w:shd w:val="clear" w:color="auto" w:fill="auto"/>
            <w:vAlign w:val="bottom"/>
          </w:tcPr>
          <w:p w14:paraId="45BAC4DA" w14:textId="0D21F7C3"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3" w:type="dxa"/>
            <w:shd w:val="clear" w:color="auto" w:fill="auto"/>
            <w:vAlign w:val="bottom"/>
          </w:tcPr>
          <w:p w14:paraId="291EA99A" w14:textId="6B2AA8E3"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0F26639D" w14:textId="77777777" w:rsidTr="009B1940">
        <w:trPr>
          <w:trHeight w:val="340"/>
          <w:tblHeader/>
        </w:trPr>
        <w:tc>
          <w:tcPr>
            <w:tcW w:w="2122" w:type="dxa"/>
            <w:shd w:val="clear" w:color="auto" w:fill="D9D9D9" w:themeFill="background1" w:themeFillShade="D9"/>
            <w:noWrap/>
            <w:vAlign w:val="bottom"/>
          </w:tcPr>
          <w:p w14:paraId="787125AE"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Cheng</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Hidden="1"&gt;&lt;Author&gt;Cheng&lt;/Author&gt;&lt;Year&gt;2014&lt;/Year&gt;&lt;RecNum&gt;430&lt;/RecNum&gt;&lt;record&gt;&lt;rec-number&gt;430&lt;/rec-number&gt;&lt;foreign-keys&gt;&lt;key app="EN" db-id="px9fedwx7fwt23e22fl50xpwxe5arz2s95wv" timestamp="1460728087"&gt;430&lt;/key&gt;&lt;/foreign-keys&gt;&lt;ref-type name="Journal Article"&gt;17&lt;/ref-type&gt;&lt;contributors&gt;&lt;authors&gt;&lt;author&gt;Cheng, Yung-Ming&lt;/author&gt;&lt;/authors&gt;&lt;/contributors&gt;&lt;titles&gt;&lt;title&gt;Extending the expectation-confirmation model with quality and flow to explore nurses&amp;apos; continued blended e-learning intention&lt;/title&gt;&lt;secondary-title&gt;Information Technology &amp;amp; People&lt;/secondary-title&gt;&lt;/titles&gt;&lt;periodical&gt;&lt;full-title&gt;Information Technology &amp;amp; People&lt;/full-title&gt;&lt;/periodical&gt;&lt;pages&gt;230-258&lt;/pages&gt;&lt;volume&gt;27&lt;/volume&gt;&lt;number&gt;3&lt;/number&gt;&lt;keywords&gt;&lt;keyword&gt;Continuance&lt;/keyword&gt;&lt;keyword&gt;DeLone and McLean model&lt;/keyword&gt;&lt;keyword&gt;e-learning&lt;/keyword&gt;&lt;keyword&gt;Quality&lt;/keyword&gt;&lt;keyword&gt;Structural equation modelling&lt;/keyword&gt;&lt;keyword&gt;Technology adoption&lt;/keyword&gt;&lt;keyword&gt;Usability&lt;/keyword&gt;&lt;keyword&gt;User satisfaction&lt;/keyword&gt;&lt;keyword&gt;Information Systems&lt;/keyword&gt;&lt;keyword&gt;Learning&lt;/keyword&gt;&lt;keyword&gt;Nurses&lt;/keyword&gt;&lt;keyword&gt;Structural Equation Modeling&lt;/keyword&gt;&lt;keyword&gt;Expectations&lt;/keyword&gt;&lt;keyword&gt;Intention&lt;/keyword&gt;&lt;/keywords&gt;&lt;dates&gt;&lt;year&gt;2014&lt;/year&gt;&lt;/dates&gt;&lt;pub-location&gt;United Kingdom&lt;/pub-location&gt;&lt;publisher&gt;Emerald Group Publishing Limited&lt;/publisher&gt;&lt;isbn&gt;0959-3845&lt;/isbn&gt;&lt;accession-num&gt;2014-40390-001&lt;/accession-num&gt;&lt;urls&gt;&lt;related-urls&gt;&lt;url&gt;http://search.ebscohost.com/login.aspx?direct=true&amp;amp;db=psyh&amp;amp;AN=2014-40390-001&amp;amp;site=ehost-live&lt;/url&gt;&lt;/related-urls&gt;&lt;/urls&gt;&lt;electronic-resource-num&gt;10.1108/ITP-01-2013-0024&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2014</w:t>
            </w:r>
          </w:p>
        </w:tc>
        <w:tc>
          <w:tcPr>
            <w:tcW w:w="618" w:type="dxa"/>
            <w:shd w:val="clear" w:color="auto" w:fill="D9D9D9" w:themeFill="background1" w:themeFillShade="D9"/>
            <w:noWrap/>
            <w:vAlign w:val="bottom"/>
          </w:tcPr>
          <w:p w14:paraId="27BF6B9D" w14:textId="32D3CAF5"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.29</w:t>
            </w:r>
          </w:p>
        </w:tc>
        <w:tc>
          <w:tcPr>
            <w:tcW w:w="619" w:type="dxa"/>
            <w:shd w:val="clear" w:color="auto" w:fill="D9D9D9" w:themeFill="background1" w:themeFillShade="D9"/>
            <w:noWrap/>
            <w:vAlign w:val="bottom"/>
          </w:tcPr>
          <w:p w14:paraId="759032FC"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3800DC4B"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140FEEB5"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vAlign w:val="bottom"/>
          </w:tcPr>
          <w:p w14:paraId="424557D7"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7947B4E2"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4EF343E0" w14:textId="021DF818"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378</w:t>
            </w:r>
          </w:p>
        </w:tc>
        <w:tc>
          <w:tcPr>
            <w:tcW w:w="192" w:type="dxa"/>
            <w:shd w:val="clear" w:color="auto" w:fill="D9D9D9" w:themeFill="background1" w:themeFillShade="D9"/>
          </w:tcPr>
          <w:p w14:paraId="657FD94A"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74BFE1D1"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2" w:type="dxa"/>
            <w:shd w:val="clear" w:color="auto" w:fill="D9D9D9" w:themeFill="background1" w:themeFillShade="D9"/>
            <w:noWrap/>
            <w:vAlign w:val="bottom"/>
          </w:tcPr>
          <w:p w14:paraId="00470B63"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Normative</w:t>
            </w:r>
          </w:p>
        </w:tc>
        <w:tc>
          <w:tcPr>
            <w:tcW w:w="1537" w:type="dxa"/>
            <w:shd w:val="clear" w:color="auto" w:fill="D9D9D9" w:themeFill="background1" w:themeFillShade="D9"/>
            <w:vAlign w:val="bottom"/>
          </w:tcPr>
          <w:p w14:paraId="408C7D34"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shd w:val="clear" w:color="auto" w:fill="D9D9D9" w:themeFill="background1" w:themeFillShade="D9"/>
            <w:vAlign w:val="bottom"/>
          </w:tcPr>
          <w:p w14:paraId="68ABFC1F"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D9D9D9" w:themeFill="background1" w:themeFillShade="D9"/>
            <w:vAlign w:val="bottom"/>
          </w:tcPr>
          <w:p w14:paraId="28F41D63"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D9D9D9" w:themeFill="background1" w:themeFillShade="D9"/>
            <w:vAlign w:val="bottom"/>
          </w:tcPr>
          <w:p w14:paraId="38181690"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6B84300A" w14:textId="77777777" w:rsidTr="009B1940">
        <w:trPr>
          <w:trHeight w:val="340"/>
          <w:tblHeader/>
        </w:trPr>
        <w:tc>
          <w:tcPr>
            <w:tcW w:w="2122" w:type="dxa"/>
            <w:shd w:val="clear" w:color="auto" w:fill="auto"/>
            <w:noWrap/>
            <w:vAlign w:val="bottom"/>
          </w:tcPr>
          <w:p w14:paraId="791466A1" w14:textId="50A8C382" w:rsidR="00BA4CF3" w:rsidRPr="00AD0463" w:rsidRDefault="00BA4CF3" w:rsidP="00BA4CF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AuthorYear="1"&gt;&lt;Author&gt;Chiesa&lt;/Author&gt;&lt;Year&gt;2020&lt;/Year&gt;&lt;RecNum&gt;2169&lt;/RecNum&gt;&lt;DisplayText&gt;Chiesa, Petruzziello, Mariani, and Guglielmi (2020)&lt;/DisplayText&gt;&lt;record&gt;&lt;rec-number&gt;2169&lt;/rec-number&gt;&lt;foreign-keys&gt;&lt;key app="EN" db-id="px9fedwx7fwt23e22fl50xpwxe5arz2s95wv" timestamp="1635252661"&gt;2169&lt;/key&gt;&lt;/foreign-keys&gt;&lt;ref-type name="Journal Article"&gt;17&lt;/ref-type&gt;&lt;contributors&gt;&lt;authors&gt;&lt;author&gt;Chiesa, Rita&lt;/author&gt;&lt;author&gt;Petruzziello, Gerardo&lt;/author&gt;&lt;author&gt;Mariani, Marco Giovanni&lt;/author&gt;&lt;author&gt;Guglielmi, Dina&lt;/author&gt;&lt;/authors&gt;&lt;/contributors&gt;&lt;titles&gt;&lt;title&gt;Expectations of Career Counseling and Their Effect on Client Satisfaction&lt;/title&gt;&lt;secondary-title&gt;Career Development Quarterly&lt;/secondary-title&gt;&lt;/titles&gt;&lt;periodical&gt;&lt;full-title&gt;Career Development Quarterly&lt;/full-title&gt;&lt;/periodical&gt;&lt;pages&gt;254-267&lt;/pages&gt;&lt;volume&gt;68&lt;/volume&gt;&lt;number&gt;3&lt;/number&gt;&lt;keywords&gt;&lt;keyword&gt;Vocational guidance&lt;/keyword&gt;&lt;keyword&gt;Client satisfaction&lt;/keyword&gt;&lt;keyword&gt;Expectancy theories&lt;/keyword&gt;&lt;keyword&gt;Vocational guidance counselors&lt;/keyword&gt;&lt;keyword&gt;Italy&lt;/keyword&gt;&lt;keyword&gt;career counseling process and outcome&lt;/keyword&gt;&lt;keyword&gt;clients&amp;apos; expectation&lt;/keyword&gt;&lt;keyword&gt;counselors&amp;apos; expectations&lt;/keyword&gt;&lt;keyword&gt;overall satisfaction&lt;/keyword&gt;&lt;keyword&gt;perceived performance&lt;/keyword&gt;&lt;/keywords&gt;&lt;dates&gt;&lt;year&gt;2020&lt;/year&gt;&lt;/dates&gt;&lt;publisher&gt;Wiley-Blackwell&lt;/publisher&gt;&lt;isbn&gt;08894019&lt;/isbn&gt;&lt;accession-num&gt;145532718&lt;/accession-num&gt;&lt;work-type&gt;Article&lt;/work-type&gt;&lt;urls&gt;&lt;related-urls&gt;&lt;url&gt;https://search.ebscohost.com/login.aspx?direct=true&amp;amp;db=bth&amp;amp;AN=145532718&amp;amp;site=ehost-live&lt;/url&gt;&lt;/related-urls&gt;&lt;/urls&gt;&lt;electronic-resource-num&gt;10.1002/cdq.12235&lt;/electronic-resource-num&gt;&lt;remote-database-name&gt;Business Source Complete&lt;/remote-database-name&gt;&lt;remote-database-provider&gt;EBSCOhost&lt;/remote-database-provider&gt;&lt;/record&gt;&lt;/Cite&gt;&lt;/EndNote&gt;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Chiesa, Petruzziello, Mariani, and Guglielmi (2020)</w:t>
            </w:r>
            <w:r w:rsidRPr="00AD0463">
              <w:rPr>
                <w:rFonts w:eastAsia="Times New Roman"/>
                <w:sz w:val="18"/>
                <w:szCs w:val="20"/>
              </w:rPr>
              <w:fldChar w:fldCharType="end"/>
            </w:r>
          </w:p>
        </w:tc>
        <w:tc>
          <w:tcPr>
            <w:tcW w:w="618" w:type="dxa"/>
            <w:shd w:val="clear" w:color="auto" w:fill="auto"/>
            <w:noWrap/>
            <w:vAlign w:val="bottom"/>
          </w:tcPr>
          <w:p w14:paraId="1EB232D0" w14:textId="756123F8"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.51</w:t>
            </w:r>
          </w:p>
        </w:tc>
        <w:tc>
          <w:tcPr>
            <w:tcW w:w="619" w:type="dxa"/>
            <w:shd w:val="clear" w:color="auto" w:fill="auto"/>
            <w:noWrap/>
            <w:vAlign w:val="bottom"/>
          </w:tcPr>
          <w:p w14:paraId="35542703" w14:textId="2AADE7D1"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.29</w:t>
            </w:r>
          </w:p>
        </w:tc>
        <w:tc>
          <w:tcPr>
            <w:tcW w:w="620" w:type="dxa"/>
            <w:shd w:val="clear" w:color="auto" w:fill="auto"/>
            <w:noWrap/>
            <w:vAlign w:val="bottom"/>
          </w:tcPr>
          <w:p w14:paraId="78696292" w14:textId="6CA3072D"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.48</w:t>
            </w:r>
          </w:p>
        </w:tc>
        <w:tc>
          <w:tcPr>
            <w:tcW w:w="619" w:type="dxa"/>
            <w:shd w:val="clear" w:color="auto" w:fill="auto"/>
            <w:noWrap/>
            <w:vAlign w:val="bottom"/>
          </w:tcPr>
          <w:p w14:paraId="7DF77BFD" w14:textId="455749C6"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.53</w:t>
            </w:r>
          </w:p>
        </w:tc>
        <w:tc>
          <w:tcPr>
            <w:tcW w:w="619" w:type="dxa"/>
            <w:shd w:val="clear" w:color="auto" w:fill="auto"/>
            <w:vAlign w:val="bottom"/>
          </w:tcPr>
          <w:p w14:paraId="1A5C89FB" w14:textId="40B617A8"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.64</w:t>
            </w:r>
          </w:p>
        </w:tc>
        <w:tc>
          <w:tcPr>
            <w:tcW w:w="620" w:type="dxa"/>
            <w:shd w:val="clear" w:color="auto" w:fill="auto"/>
            <w:vAlign w:val="bottom"/>
          </w:tcPr>
          <w:p w14:paraId="6B261967" w14:textId="24B662FF"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.47.</w:t>
            </w:r>
          </w:p>
        </w:tc>
        <w:tc>
          <w:tcPr>
            <w:tcW w:w="621" w:type="dxa"/>
            <w:shd w:val="clear" w:color="auto" w:fill="auto"/>
            <w:vAlign w:val="bottom"/>
          </w:tcPr>
          <w:p w14:paraId="2FA97F9A" w14:textId="040097BF"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83</w:t>
            </w:r>
          </w:p>
        </w:tc>
        <w:tc>
          <w:tcPr>
            <w:tcW w:w="192" w:type="dxa"/>
            <w:shd w:val="clear" w:color="auto" w:fill="auto"/>
          </w:tcPr>
          <w:p w14:paraId="1491021A" w14:textId="77777777" w:rsidR="00BA4CF3" w:rsidRPr="00AD0463" w:rsidRDefault="00BA4CF3" w:rsidP="00BA4CF3">
            <w:pPr>
              <w:widowControl w:val="0"/>
              <w:suppressAutoHyphens/>
              <w:spacing w:before="60" w:line="240" w:lineRule="auto"/>
              <w:ind w:firstLine="0"/>
              <w:rPr>
                <w:rFonts w:eastAsia="Times New Roman"/>
                <w:i/>
                <w:sz w:val="18"/>
                <w:szCs w:val="20"/>
              </w:rPr>
            </w:pPr>
          </w:p>
        </w:tc>
        <w:tc>
          <w:tcPr>
            <w:tcW w:w="1014" w:type="dxa"/>
            <w:shd w:val="clear" w:color="auto" w:fill="auto"/>
            <w:vAlign w:val="bottom"/>
          </w:tcPr>
          <w:p w14:paraId="1A0A5A0B" w14:textId="25CA3C53"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2" w:type="dxa"/>
            <w:shd w:val="clear" w:color="auto" w:fill="auto"/>
            <w:noWrap/>
            <w:vAlign w:val="bottom"/>
          </w:tcPr>
          <w:p w14:paraId="1A2D0D1F" w14:textId="5A790FFF"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37" w:type="dxa"/>
            <w:shd w:val="clear" w:color="auto" w:fill="auto"/>
            <w:vAlign w:val="bottom"/>
          </w:tcPr>
          <w:p w14:paraId="4D5D2FC9" w14:textId="71678D4A"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shd w:val="clear" w:color="auto" w:fill="auto"/>
            <w:vAlign w:val="bottom"/>
          </w:tcPr>
          <w:p w14:paraId="0AFEFD7A" w14:textId="2CA4400D"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0" w:type="dxa"/>
            <w:shd w:val="clear" w:color="auto" w:fill="auto"/>
            <w:vAlign w:val="bottom"/>
          </w:tcPr>
          <w:p w14:paraId="734EE16C" w14:textId="343A096A"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auto"/>
            <w:vAlign w:val="bottom"/>
          </w:tcPr>
          <w:p w14:paraId="342ADD9A" w14:textId="3188076B"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BB13B46" w14:textId="77777777" w:rsidTr="009B1940">
        <w:trPr>
          <w:trHeight w:val="340"/>
          <w:tblHeader/>
        </w:trPr>
        <w:tc>
          <w:tcPr>
            <w:tcW w:w="2122" w:type="dxa"/>
            <w:shd w:val="clear" w:color="auto" w:fill="D9D9D9" w:themeFill="background1" w:themeFillShade="D9"/>
            <w:noWrap/>
            <w:vAlign w:val="bottom"/>
          </w:tcPr>
          <w:p w14:paraId="4EC83495" w14:textId="31196556" w:rsidR="00BA4CF3" w:rsidRPr="00AD0463" w:rsidRDefault="00BA4CF3" w:rsidP="00BA4CF3">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 xml:space="preserve">Choi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Hidden="1"&gt;&lt;Author&gt;Choi&lt;/Author&gt;&lt;Year&gt;2008&lt;/Year&gt;&lt;RecNum&gt;2083&lt;/RecNum&gt;&lt;record&gt;&lt;rec-number&gt;2083&lt;/rec-number&gt;&lt;foreign-keys&gt;&lt;key app="EN" db-id="px9fedwx7fwt23e22fl50xpwxe5arz2s95wv" timestamp="1532344929"&gt;2083&lt;/key&gt;&lt;/foreign-keys&gt;&lt;ref-type name="Journal Article"&gt;17&lt;/ref-type&gt;&lt;contributors&gt;&lt;authors&gt;&lt;author&gt;Choi, Sunmee&lt;/author&gt;&lt;author&gt;Mattila, Anna S.&lt;/author&gt;&lt;/authors&gt;&lt;/contributors&gt;&lt;auth-address&gt;Choi, Sunmee, School of Business, Yonsei University, 134 Shinchon-Dong, Seodaemun-Ku, Seoul, Republic of Korea, 120-749&lt;/auth-address&gt;&lt;titles&gt;&lt;title&gt;Perceived controllability and service expectations: Influences on customer reactions following service failure&lt;/title&gt;&lt;secondary-title&gt;Journal of Business Research&lt;/secondary-title&gt;&lt;/titles&gt;&lt;periodical&gt;&lt;full-title&gt;Journal of Business Research&lt;/full-title&gt;&lt;/periodical&gt;&lt;pages&gt;24-30&lt;/pages&gt;&lt;volume&gt;61&lt;/volume&gt;&lt;number&gt;1&lt;/number&gt;&lt;keywords&gt;&lt;keyword&gt;customer reactions&lt;/keyword&gt;&lt;keyword&gt;service failure&lt;/keyword&gt;&lt;keyword&gt;service quality expectations&lt;/keyword&gt;&lt;keyword&gt;Consumer Behavior&lt;/keyword&gt;&lt;keyword&gt;Expectations&lt;/keyword&gt;&lt;keyword&gt;Failure&lt;/keyword&gt;&lt;keyword&gt;Quality of Services&lt;/keyword&gt;&lt;/keywords&gt;&lt;dates&gt;&lt;year&gt;2008&lt;/year&gt;&lt;/dates&gt;&lt;pub-location&gt;Netherlands&lt;/pub-location&gt;&lt;publisher&gt;Elsevier Science&lt;/publisher&gt;&lt;isbn&gt;0148-2963&amp;#xD;1873-7978&lt;/isbn&gt;&lt;accession-num&gt;2007-17870-003&lt;/accession-num&gt;&lt;urls&gt;&lt;related-urls&gt;&lt;url&gt;http://search.ebscohost.com/login.aspx?direct=true&amp;amp;db=psyh&amp;amp;AN=2007-17870-003&amp;amp;site=ehost-live&lt;/url&gt;&lt;url&gt;asm6@psu.edu&lt;/url&gt;&lt;url&gt;sc128@yonsei.ac.kr&lt;/url&gt;&lt;/related-urls&gt;&lt;/urls&gt;&lt;electronic-resource-num&gt;10.1016/j.jbusres.2006.05.006&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Mattila, 2008</w:t>
            </w:r>
          </w:p>
        </w:tc>
        <w:tc>
          <w:tcPr>
            <w:tcW w:w="618" w:type="dxa"/>
            <w:shd w:val="clear" w:color="auto" w:fill="D9D9D9" w:themeFill="background1" w:themeFillShade="D9"/>
            <w:noWrap/>
            <w:vAlign w:val="bottom"/>
          </w:tcPr>
          <w:p w14:paraId="71961AF5"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26951940"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40F6639F"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4758AD84"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vAlign w:val="bottom"/>
          </w:tcPr>
          <w:p w14:paraId="30058A3B"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5F94B4C6"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66E80ABC"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192" w:type="dxa"/>
            <w:shd w:val="clear" w:color="auto" w:fill="D9D9D9" w:themeFill="background1" w:themeFillShade="D9"/>
          </w:tcPr>
          <w:p w14:paraId="6EF0C355" w14:textId="77777777" w:rsidR="00BA4CF3" w:rsidRPr="00AD0463" w:rsidRDefault="00BA4CF3" w:rsidP="00BA4CF3">
            <w:pPr>
              <w:widowControl w:val="0"/>
              <w:suppressAutoHyphens/>
              <w:spacing w:before="60" w:line="240" w:lineRule="auto"/>
              <w:ind w:firstLine="0"/>
              <w:rPr>
                <w:rFonts w:eastAsia="Times New Roman"/>
                <w:i/>
                <w:sz w:val="18"/>
                <w:szCs w:val="20"/>
              </w:rPr>
            </w:pPr>
          </w:p>
        </w:tc>
        <w:tc>
          <w:tcPr>
            <w:tcW w:w="1014" w:type="dxa"/>
            <w:shd w:val="clear" w:color="auto" w:fill="D9D9D9" w:themeFill="background1" w:themeFillShade="D9"/>
            <w:vAlign w:val="bottom"/>
          </w:tcPr>
          <w:p w14:paraId="25828971"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2" w:type="dxa"/>
            <w:shd w:val="clear" w:color="auto" w:fill="D9D9D9" w:themeFill="background1" w:themeFillShade="D9"/>
            <w:noWrap/>
            <w:vAlign w:val="bottom"/>
          </w:tcPr>
          <w:p w14:paraId="1BDF8DBE"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37" w:type="dxa"/>
            <w:shd w:val="clear" w:color="auto" w:fill="D9D9D9" w:themeFill="background1" w:themeFillShade="D9"/>
            <w:vAlign w:val="bottom"/>
          </w:tcPr>
          <w:p w14:paraId="6A4D75C2"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68" w:type="dxa"/>
            <w:shd w:val="clear" w:color="auto" w:fill="D9D9D9" w:themeFill="background1" w:themeFillShade="D9"/>
            <w:vAlign w:val="bottom"/>
          </w:tcPr>
          <w:p w14:paraId="38AB751C"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0" w:type="dxa"/>
            <w:shd w:val="clear" w:color="auto" w:fill="D9D9D9" w:themeFill="background1" w:themeFillShade="D9"/>
            <w:vAlign w:val="bottom"/>
          </w:tcPr>
          <w:p w14:paraId="24B880A6"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3" w:type="dxa"/>
            <w:shd w:val="clear" w:color="auto" w:fill="D9D9D9" w:themeFill="background1" w:themeFillShade="D9"/>
            <w:vAlign w:val="bottom"/>
          </w:tcPr>
          <w:p w14:paraId="552C3319"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7DA60F78" w14:textId="77777777" w:rsidTr="009B1940">
        <w:trPr>
          <w:trHeight w:val="340"/>
          <w:tblHeader/>
        </w:trPr>
        <w:tc>
          <w:tcPr>
            <w:tcW w:w="2122" w:type="dxa"/>
            <w:shd w:val="clear" w:color="auto" w:fill="D9D9D9" w:themeFill="background1" w:themeFillShade="D9"/>
            <w:noWrap/>
            <w:vAlign w:val="bottom"/>
          </w:tcPr>
          <w:p w14:paraId="793BA333" w14:textId="77777777" w:rsidR="00BA4CF3" w:rsidRPr="00AD0463" w:rsidRDefault="00BA4CF3" w:rsidP="00BA4CF3">
            <w:pPr>
              <w:widowControl w:val="0"/>
              <w:tabs>
                <w:tab w:val="left" w:pos="356"/>
              </w:tabs>
              <w:suppressAutoHyphens/>
              <w:spacing w:before="60" w:line="240" w:lineRule="auto"/>
              <w:ind w:firstLine="0"/>
              <w:rPr>
                <w:rFonts w:eastAsia="Times New Roman"/>
                <w:i/>
                <w:sz w:val="18"/>
                <w:szCs w:val="20"/>
              </w:rPr>
            </w:pPr>
            <w:r w:rsidRPr="00AD0463">
              <w:rPr>
                <w:rFonts w:eastAsia="Times New Roman"/>
                <w:i/>
                <w:sz w:val="18"/>
                <w:szCs w:val="20"/>
              </w:rPr>
              <w:tab/>
              <w:t>Sample 1</w:t>
            </w:r>
          </w:p>
        </w:tc>
        <w:tc>
          <w:tcPr>
            <w:tcW w:w="618" w:type="dxa"/>
            <w:shd w:val="clear" w:color="auto" w:fill="D9D9D9" w:themeFill="background1" w:themeFillShade="D9"/>
            <w:noWrap/>
            <w:vAlign w:val="bottom"/>
          </w:tcPr>
          <w:p w14:paraId="7FF0D342"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54E5955E" w14:textId="52C35116"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.29</w:t>
            </w:r>
          </w:p>
        </w:tc>
        <w:tc>
          <w:tcPr>
            <w:tcW w:w="620" w:type="dxa"/>
            <w:shd w:val="clear" w:color="auto" w:fill="D9D9D9" w:themeFill="background1" w:themeFillShade="D9"/>
            <w:noWrap/>
            <w:vAlign w:val="bottom"/>
          </w:tcPr>
          <w:p w14:paraId="06A023E0"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488CEAFE"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vAlign w:val="bottom"/>
          </w:tcPr>
          <w:p w14:paraId="611FE8F7"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20392BA4"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4C4BF93C" w14:textId="2A0AA4D1"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60</w:t>
            </w:r>
          </w:p>
        </w:tc>
        <w:tc>
          <w:tcPr>
            <w:tcW w:w="192" w:type="dxa"/>
            <w:shd w:val="clear" w:color="auto" w:fill="D9D9D9" w:themeFill="background1" w:themeFillShade="D9"/>
          </w:tcPr>
          <w:p w14:paraId="19A557A7" w14:textId="77777777" w:rsidR="00BA4CF3" w:rsidRPr="00AD0463" w:rsidRDefault="00BA4CF3" w:rsidP="00BA4CF3">
            <w:pPr>
              <w:widowControl w:val="0"/>
              <w:suppressAutoHyphens/>
              <w:spacing w:before="60" w:line="240" w:lineRule="auto"/>
              <w:ind w:firstLine="0"/>
              <w:rPr>
                <w:rFonts w:eastAsia="Times New Roman"/>
                <w:i/>
                <w:sz w:val="18"/>
                <w:szCs w:val="20"/>
              </w:rPr>
            </w:pPr>
          </w:p>
        </w:tc>
        <w:tc>
          <w:tcPr>
            <w:tcW w:w="1014" w:type="dxa"/>
            <w:shd w:val="clear" w:color="auto" w:fill="D9D9D9" w:themeFill="background1" w:themeFillShade="D9"/>
            <w:vAlign w:val="bottom"/>
          </w:tcPr>
          <w:p w14:paraId="772067DF"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132" w:type="dxa"/>
            <w:shd w:val="clear" w:color="auto" w:fill="D9D9D9" w:themeFill="background1" w:themeFillShade="D9"/>
            <w:noWrap/>
            <w:vAlign w:val="bottom"/>
          </w:tcPr>
          <w:p w14:paraId="313DDDC8"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537" w:type="dxa"/>
            <w:shd w:val="clear" w:color="auto" w:fill="D9D9D9" w:themeFill="background1" w:themeFillShade="D9"/>
            <w:vAlign w:val="bottom"/>
          </w:tcPr>
          <w:p w14:paraId="2D722098"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168" w:type="dxa"/>
            <w:shd w:val="clear" w:color="auto" w:fill="D9D9D9" w:themeFill="background1" w:themeFillShade="D9"/>
            <w:vAlign w:val="bottom"/>
          </w:tcPr>
          <w:p w14:paraId="0E592005"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770" w:type="dxa"/>
            <w:shd w:val="clear" w:color="auto" w:fill="D9D9D9" w:themeFill="background1" w:themeFillShade="D9"/>
            <w:vAlign w:val="bottom"/>
          </w:tcPr>
          <w:p w14:paraId="0C2E0728"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713" w:type="dxa"/>
            <w:shd w:val="clear" w:color="auto" w:fill="D9D9D9" w:themeFill="background1" w:themeFillShade="D9"/>
            <w:vAlign w:val="bottom"/>
          </w:tcPr>
          <w:p w14:paraId="5CD54ADE" w14:textId="77777777" w:rsidR="00BA4CF3" w:rsidRPr="00AD0463" w:rsidRDefault="00BA4CF3" w:rsidP="00BA4CF3">
            <w:pPr>
              <w:widowControl w:val="0"/>
              <w:suppressAutoHyphens/>
              <w:spacing w:before="60" w:line="240" w:lineRule="auto"/>
              <w:ind w:firstLine="0"/>
              <w:rPr>
                <w:rFonts w:eastAsia="Times New Roman"/>
                <w:sz w:val="18"/>
                <w:szCs w:val="20"/>
              </w:rPr>
            </w:pPr>
          </w:p>
        </w:tc>
      </w:tr>
      <w:tr w:rsidR="00AD0463" w:rsidRPr="00AD0463" w14:paraId="2279EF70" w14:textId="77777777" w:rsidTr="009B1940">
        <w:trPr>
          <w:trHeight w:val="340"/>
          <w:tblHeader/>
        </w:trPr>
        <w:tc>
          <w:tcPr>
            <w:tcW w:w="2122" w:type="dxa"/>
            <w:shd w:val="clear" w:color="auto" w:fill="D9D9D9" w:themeFill="background1" w:themeFillShade="D9"/>
            <w:noWrap/>
            <w:vAlign w:val="bottom"/>
          </w:tcPr>
          <w:p w14:paraId="66AC7337" w14:textId="77777777" w:rsidR="00BA4CF3" w:rsidRPr="00AD0463" w:rsidRDefault="00BA4CF3" w:rsidP="00BA4CF3">
            <w:pPr>
              <w:widowControl w:val="0"/>
              <w:tabs>
                <w:tab w:val="left" w:pos="356"/>
              </w:tabs>
              <w:suppressAutoHyphens/>
              <w:spacing w:before="60" w:line="240" w:lineRule="auto"/>
              <w:ind w:firstLine="0"/>
              <w:rPr>
                <w:rFonts w:eastAsia="Times New Roman"/>
                <w:i/>
                <w:sz w:val="18"/>
                <w:szCs w:val="20"/>
              </w:rPr>
            </w:pPr>
            <w:r w:rsidRPr="00AD0463">
              <w:rPr>
                <w:rFonts w:eastAsia="Times New Roman"/>
                <w:i/>
                <w:sz w:val="18"/>
                <w:szCs w:val="20"/>
              </w:rPr>
              <w:tab/>
              <w:t>Sample 2</w:t>
            </w:r>
          </w:p>
        </w:tc>
        <w:tc>
          <w:tcPr>
            <w:tcW w:w="618" w:type="dxa"/>
            <w:shd w:val="clear" w:color="auto" w:fill="D9D9D9" w:themeFill="background1" w:themeFillShade="D9"/>
            <w:noWrap/>
            <w:vAlign w:val="bottom"/>
          </w:tcPr>
          <w:p w14:paraId="00CCF24E"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51784E56" w14:textId="7561BF03"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.35</w:t>
            </w:r>
          </w:p>
        </w:tc>
        <w:tc>
          <w:tcPr>
            <w:tcW w:w="620" w:type="dxa"/>
            <w:shd w:val="clear" w:color="auto" w:fill="D9D9D9" w:themeFill="background1" w:themeFillShade="D9"/>
            <w:noWrap/>
            <w:vAlign w:val="bottom"/>
          </w:tcPr>
          <w:p w14:paraId="0F621555"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40D925E3"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vAlign w:val="bottom"/>
          </w:tcPr>
          <w:p w14:paraId="658F3E4B"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4355B25D"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49A881EF" w14:textId="41E9D52B"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60</w:t>
            </w:r>
          </w:p>
        </w:tc>
        <w:tc>
          <w:tcPr>
            <w:tcW w:w="192" w:type="dxa"/>
            <w:shd w:val="clear" w:color="auto" w:fill="D9D9D9" w:themeFill="background1" w:themeFillShade="D9"/>
          </w:tcPr>
          <w:p w14:paraId="608D9A18"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335D769E"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132" w:type="dxa"/>
            <w:shd w:val="clear" w:color="auto" w:fill="D9D9D9" w:themeFill="background1" w:themeFillShade="D9"/>
            <w:noWrap/>
            <w:vAlign w:val="bottom"/>
          </w:tcPr>
          <w:p w14:paraId="239C5475"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537" w:type="dxa"/>
            <w:shd w:val="clear" w:color="auto" w:fill="D9D9D9" w:themeFill="background1" w:themeFillShade="D9"/>
            <w:vAlign w:val="bottom"/>
          </w:tcPr>
          <w:p w14:paraId="3F60C3CD"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168" w:type="dxa"/>
            <w:shd w:val="clear" w:color="auto" w:fill="D9D9D9" w:themeFill="background1" w:themeFillShade="D9"/>
            <w:vAlign w:val="bottom"/>
          </w:tcPr>
          <w:p w14:paraId="7E446B42"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770" w:type="dxa"/>
            <w:shd w:val="clear" w:color="auto" w:fill="D9D9D9" w:themeFill="background1" w:themeFillShade="D9"/>
            <w:vAlign w:val="bottom"/>
          </w:tcPr>
          <w:p w14:paraId="21D3B060"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713" w:type="dxa"/>
            <w:shd w:val="clear" w:color="auto" w:fill="D9D9D9" w:themeFill="background1" w:themeFillShade="D9"/>
            <w:vAlign w:val="bottom"/>
          </w:tcPr>
          <w:p w14:paraId="51220DD8" w14:textId="77777777" w:rsidR="00BA4CF3" w:rsidRPr="00AD0463" w:rsidRDefault="00BA4CF3" w:rsidP="00BA4CF3">
            <w:pPr>
              <w:widowControl w:val="0"/>
              <w:suppressAutoHyphens/>
              <w:spacing w:before="60" w:line="240" w:lineRule="auto"/>
              <w:ind w:firstLine="0"/>
              <w:rPr>
                <w:rFonts w:eastAsia="Times New Roman"/>
                <w:sz w:val="18"/>
                <w:szCs w:val="20"/>
              </w:rPr>
            </w:pPr>
          </w:p>
        </w:tc>
      </w:tr>
      <w:tr w:rsidR="00AD0463" w:rsidRPr="00AD0463" w14:paraId="7B44747A" w14:textId="77777777" w:rsidTr="009B1940">
        <w:trPr>
          <w:trHeight w:val="340"/>
          <w:tblHeader/>
        </w:trPr>
        <w:tc>
          <w:tcPr>
            <w:tcW w:w="2122" w:type="dxa"/>
            <w:shd w:val="clear" w:color="auto" w:fill="D9D9D9" w:themeFill="background1" w:themeFillShade="D9"/>
            <w:noWrap/>
            <w:vAlign w:val="bottom"/>
          </w:tcPr>
          <w:p w14:paraId="3AE3589B" w14:textId="77777777" w:rsidR="00BA4CF3" w:rsidRPr="00AD0463" w:rsidRDefault="00BA4CF3" w:rsidP="00BA4CF3">
            <w:pPr>
              <w:widowControl w:val="0"/>
              <w:tabs>
                <w:tab w:val="left" w:pos="356"/>
              </w:tabs>
              <w:suppressAutoHyphens/>
              <w:spacing w:before="60" w:line="240" w:lineRule="auto"/>
              <w:ind w:firstLine="0"/>
              <w:rPr>
                <w:rFonts w:eastAsia="Times New Roman"/>
                <w:sz w:val="18"/>
                <w:szCs w:val="20"/>
              </w:rPr>
            </w:pPr>
            <w:r w:rsidRPr="00AD0463">
              <w:rPr>
                <w:rFonts w:eastAsia="Times New Roman"/>
                <w:i/>
                <w:sz w:val="18"/>
                <w:szCs w:val="20"/>
              </w:rPr>
              <w:tab/>
              <w:t>Sample 3</w:t>
            </w:r>
          </w:p>
        </w:tc>
        <w:tc>
          <w:tcPr>
            <w:tcW w:w="618" w:type="dxa"/>
            <w:shd w:val="clear" w:color="auto" w:fill="D9D9D9" w:themeFill="background1" w:themeFillShade="D9"/>
            <w:noWrap/>
            <w:vAlign w:val="bottom"/>
          </w:tcPr>
          <w:p w14:paraId="3ECAFFA3"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0CBDD514" w14:textId="42A3AEDC"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.39</w:t>
            </w:r>
          </w:p>
        </w:tc>
        <w:tc>
          <w:tcPr>
            <w:tcW w:w="620" w:type="dxa"/>
            <w:shd w:val="clear" w:color="auto" w:fill="D9D9D9" w:themeFill="background1" w:themeFillShade="D9"/>
            <w:noWrap/>
            <w:vAlign w:val="bottom"/>
          </w:tcPr>
          <w:p w14:paraId="69A410F8"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562BD67B"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vAlign w:val="bottom"/>
          </w:tcPr>
          <w:p w14:paraId="6AD00519"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496076CF"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14BABE3D" w14:textId="1C77F867"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59</w:t>
            </w:r>
          </w:p>
        </w:tc>
        <w:tc>
          <w:tcPr>
            <w:tcW w:w="192" w:type="dxa"/>
            <w:shd w:val="clear" w:color="auto" w:fill="D9D9D9" w:themeFill="background1" w:themeFillShade="D9"/>
          </w:tcPr>
          <w:p w14:paraId="5B20F83C"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1ADFF9FB"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132" w:type="dxa"/>
            <w:shd w:val="clear" w:color="auto" w:fill="D9D9D9" w:themeFill="background1" w:themeFillShade="D9"/>
            <w:noWrap/>
            <w:vAlign w:val="bottom"/>
          </w:tcPr>
          <w:p w14:paraId="1D85C00B"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537" w:type="dxa"/>
            <w:shd w:val="clear" w:color="auto" w:fill="D9D9D9" w:themeFill="background1" w:themeFillShade="D9"/>
            <w:vAlign w:val="bottom"/>
          </w:tcPr>
          <w:p w14:paraId="2F251FC4"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168" w:type="dxa"/>
            <w:shd w:val="clear" w:color="auto" w:fill="D9D9D9" w:themeFill="background1" w:themeFillShade="D9"/>
            <w:vAlign w:val="bottom"/>
          </w:tcPr>
          <w:p w14:paraId="3E407DC4"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770" w:type="dxa"/>
            <w:shd w:val="clear" w:color="auto" w:fill="D9D9D9" w:themeFill="background1" w:themeFillShade="D9"/>
            <w:vAlign w:val="bottom"/>
          </w:tcPr>
          <w:p w14:paraId="4B25A0B1"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713" w:type="dxa"/>
            <w:shd w:val="clear" w:color="auto" w:fill="D9D9D9" w:themeFill="background1" w:themeFillShade="D9"/>
            <w:vAlign w:val="bottom"/>
          </w:tcPr>
          <w:p w14:paraId="7D9293FE" w14:textId="77777777" w:rsidR="00BA4CF3" w:rsidRPr="00AD0463" w:rsidRDefault="00BA4CF3" w:rsidP="00BA4CF3">
            <w:pPr>
              <w:widowControl w:val="0"/>
              <w:suppressAutoHyphens/>
              <w:spacing w:before="60" w:line="240" w:lineRule="auto"/>
              <w:ind w:firstLine="0"/>
              <w:rPr>
                <w:rFonts w:eastAsia="Times New Roman"/>
                <w:sz w:val="18"/>
                <w:szCs w:val="20"/>
              </w:rPr>
            </w:pPr>
          </w:p>
        </w:tc>
      </w:tr>
      <w:tr w:rsidR="009B1940" w:rsidRPr="00AD0463" w14:paraId="379ACC4E" w14:textId="77777777" w:rsidTr="009B1940">
        <w:trPr>
          <w:trHeight w:val="340"/>
          <w:tblHeader/>
        </w:trPr>
        <w:tc>
          <w:tcPr>
            <w:tcW w:w="2122" w:type="dxa"/>
            <w:shd w:val="clear" w:color="auto" w:fill="auto"/>
            <w:noWrap/>
            <w:vAlign w:val="bottom"/>
          </w:tcPr>
          <w:p w14:paraId="0C355A3E" w14:textId="55A34107" w:rsidR="009B1940" w:rsidRPr="00AD0463" w:rsidRDefault="009B1940" w:rsidP="009B1940">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Chong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Hidden="1"&gt;&lt;Author&gt;Chong&lt;/Author&gt;&lt;Year&gt;2012&lt;/Year&gt;&lt;RecNum&gt;525&lt;/RecNum&gt;&lt;record&gt;&lt;rec-number&gt;525&lt;/rec-number&gt;&lt;foreign-keys&gt;&lt;key app="EN" db-id="px9fedwx7fwt23e22fl50xpwxe5arz2s95wv" timestamp="1461398626"&gt;525&lt;/key&gt;&lt;/foreign-keys&gt;&lt;ref-type name="Journal Article"&gt;17&lt;/ref-type&gt;&lt;contributors&gt;&lt;authors&gt;&lt;author&gt;Chong, Alice Ming Lin&lt;/author&gt;&lt;/authors&gt;&lt;/contributors&gt;&lt;auth-address&gt;Chong, Alice Ming Lin, Department of Applied Social Studies, College of Humanities and Social Sciences, City University of Hong Kong, Tat Chee Avenue, Hong Kong, China&lt;/auth-address&gt;&lt;titles&gt;&lt;title&gt;Cognitive predictors of satisfaction in Hong Kong institutional care residents&lt;/title&gt;&lt;secondary-title&gt;Journal of Applied Gerontology&lt;/secondary-title&gt;&lt;/titles&gt;&lt;periodical&gt;&lt;full-title&gt;Journal of Applied Gerontology&lt;/full-title&gt;&lt;/periodical&gt;&lt;pages&gt;354-376&lt;/pages&gt;&lt;volume&gt;31&lt;/volume&gt;&lt;number&gt;3&lt;/number&gt;&lt;keywords&gt;&lt;keyword&gt;cognitive predictors&lt;/keyword&gt;&lt;keyword&gt;satisfaction&lt;/keyword&gt;&lt;keyword&gt;institutional care residents&lt;/keyword&gt;&lt;keyword&gt;Long Term Care&lt;/keyword&gt;&lt;keyword&gt;Residential Care Institutions&lt;/keyword&gt;&lt;/keywords&gt;&lt;dates&gt;&lt;year&gt;2012&lt;/year&gt;&lt;pub-dates&gt;&lt;date&gt;June&lt;/date&gt;&lt;/pub-dates&gt;&lt;/dates&gt;&lt;pub-location&gt;US&lt;/pub-location&gt;&lt;publisher&gt;Sage Publications&lt;/publisher&gt;&lt;isbn&gt;0733-4648&amp;#xD;1552-4523&lt;/isbn&gt;&lt;accession-num&gt;2012-12378-004&lt;/accession-num&gt;&lt;urls&gt;&lt;related-urls&gt;&lt;url&gt;http://search.ebscohost.com/login.aspx?direct=true&amp;amp;db=psyh&amp;amp;AN=2012-12378-004&amp;amp;site=ehost-live&lt;/url&gt;&lt;url&gt;alice.chong@cityu.edu.hk&lt;/url&gt;&lt;/related-urls&gt;&lt;/urls&gt;&lt;electronic-resource-num&gt;10.1177/0733464810386222&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2012</w:t>
            </w:r>
          </w:p>
        </w:tc>
        <w:tc>
          <w:tcPr>
            <w:tcW w:w="618" w:type="dxa"/>
            <w:shd w:val="clear" w:color="auto" w:fill="auto"/>
            <w:noWrap/>
            <w:vAlign w:val="bottom"/>
          </w:tcPr>
          <w:p w14:paraId="75D3C1FB" w14:textId="3CD9C5A2" w:rsidR="009B1940" w:rsidRPr="00AD0463" w:rsidRDefault="009B1940" w:rsidP="009B1940">
            <w:pPr>
              <w:widowControl w:val="0"/>
              <w:suppressAutoHyphens/>
              <w:spacing w:before="60" w:line="240" w:lineRule="auto"/>
              <w:ind w:firstLine="0"/>
              <w:jc w:val="right"/>
              <w:rPr>
                <w:rFonts w:eastAsia="Times New Roman"/>
                <w:sz w:val="18"/>
                <w:szCs w:val="20"/>
              </w:rPr>
            </w:pPr>
          </w:p>
        </w:tc>
        <w:tc>
          <w:tcPr>
            <w:tcW w:w="619" w:type="dxa"/>
            <w:shd w:val="clear" w:color="auto" w:fill="auto"/>
            <w:noWrap/>
            <w:vAlign w:val="bottom"/>
          </w:tcPr>
          <w:p w14:paraId="57C5A2A2" w14:textId="18E7D065" w:rsidR="009B1940" w:rsidRPr="00AD0463" w:rsidRDefault="009B1940" w:rsidP="009B1940">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.29</w:t>
            </w:r>
          </w:p>
        </w:tc>
        <w:tc>
          <w:tcPr>
            <w:tcW w:w="620" w:type="dxa"/>
            <w:shd w:val="clear" w:color="auto" w:fill="auto"/>
            <w:noWrap/>
            <w:vAlign w:val="bottom"/>
          </w:tcPr>
          <w:p w14:paraId="53FD02C8" w14:textId="103280D8" w:rsidR="009B1940" w:rsidRPr="00AD0463" w:rsidRDefault="009B1940" w:rsidP="009B1940">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.47</w:t>
            </w:r>
          </w:p>
        </w:tc>
        <w:tc>
          <w:tcPr>
            <w:tcW w:w="619" w:type="dxa"/>
            <w:shd w:val="clear" w:color="auto" w:fill="auto"/>
            <w:noWrap/>
            <w:vAlign w:val="bottom"/>
          </w:tcPr>
          <w:p w14:paraId="2C609C02" w14:textId="097FB1EB" w:rsidR="009B1940" w:rsidRPr="00AD0463" w:rsidRDefault="009B1940" w:rsidP="009B1940">
            <w:pPr>
              <w:widowControl w:val="0"/>
              <w:suppressAutoHyphens/>
              <w:spacing w:before="60" w:line="240" w:lineRule="auto"/>
              <w:ind w:firstLine="0"/>
              <w:jc w:val="right"/>
              <w:rPr>
                <w:rFonts w:eastAsia="Times New Roman"/>
                <w:sz w:val="18"/>
                <w:szCs w:val="20"/>
              </w:rPr>
            </w:pPr>
          </w:p>
        </w:tc>
        <w:tc>
          <w:tcPr>
            <w:tcW w:w="619" w:type="dxa"/>
            <w:shd w:val="clear" w:color="auto" w:fill="auto"/>
            <w:vAlign w:val="bottom"/>
          </w:tcPr>
          <w:p w14:paraId="114DBB0B" w14:textId="6428FB84" w:rsidR="009B1940" w:rsidRPr="00AD0463" w:rsidRDefault="009B1940" w:rsidP="009B1940">
            <w:pPr>
              <w:widowControl w:val="0"/>
              <w:suppressAutoHyphens/>
              <w:spacing w:before="60" w:line="240" w:lineRule="auto"/>
              <w:ind w:firstLine="0"/>
              <w:jc w:val="right"/>
              <w:rPr>
                <w:rFonts w:eastAsia="Times New Roman"/>
                <w:sz w:val="18"/>
                <w:szCs w:val="20"/>
              </w:rPr>
            </w:pPr>
          </w:p>
        </w:tc>
        <w:tc>
          <w:tcPr>
            <w:tcW w:w="620" w:type="dxa"/>
            <w:vAlign w:val="bottom"/>
          </w:tcPr>
          <w:p w14:paraId="6E0D3EF4" w14:textId="568B5AB3" w:rsidR="009B1940" w:rsidRPr="00AD0463" w:rsidRDefault="009B1940" w:rsidP="009B1940">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.46</w:t>
            </w:r>
          </w:p>
        </w:tc>
        <w:tc>
          <w:tcPr>
            <w:tcW w:w="621" w:type="dxa"/>
            <w:vAlign w:val="bottom"/>
          </w:tcPr>
          <w:p w14:paraId="0D350C0F" w14:textId="3B236409" w:rsidR="009B1940" w:rsidRPr="00AD0463" w:rsidRDefault="009B1940" w:rsidP="009B1940">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405</w:t>
            </w:r>
          </w:p>
        </w:tc>
        <w:tc>
          <w:tcPr>
            <w:tcW w:w="192" w:type="dxa"/>
          </w:tcPr>
          <w:p w14:paraId="471C40D7" w14:textId="77777777" w:rsidR="009B1940" w:rsidRPr="00AD0463" w:rsidRDefault="009B1940" w:rsidP="009B1940">
            <w:pPr>
              <w:widowControl w:val="0"/>
              <w:suppressAutoHyphens/>
              <w:spacing w:before="60" w:line="240" w:lineRule="auto"/>
              <w:ind w:firstLine="0"/>
              <w:rPr>
                <w:rFonts w:eastAsia="Times New Roman"/>
                <w:sz w:val="18"/>
                <w:szCs w:val="20"/>
              </w:rPr>
            </w:pPr>
          </w:p>
        </w:tc>
        <w:tc>
          <w:tcPr>
            <w:tcW w:w="1014" w:type="dxa"/>
            <w:shd w:val="clear" w:color="auto" w:fill="auto"/>
            <w:vAlign w:val="bottom"/>
          </w:tcPr>
          <w:p w14:paraId="21F04416" w14:textId="77777777" w:rsidR="009B1940" w:rsidRPr="00AD0463" w:rsidRDefault="009B1940" w:rsidP="009B1940">
            <w:pPr>
              <w:widowControl w:val="0"/>
              <w:suppressAutoHyphens/>
              <w:spacing w:before="60" w:line="240" w:lineRule="auto"/>
              <w:ind w:firstLine="0"/>
              <w:rPr>
                <w:rFonts w:eastAsia="Times New Roman"/>
                <w:sz w:val="18"/>
                <w:szCs w:val="20"/>
              </w:rPr>
            </w:pPr>
            <w:r w:rsidRPr="00AD0463">
              <w:rPr>
                <w:rFonts w:eastAsia="Times New Roman"/>
                <w:sz w:val="18"/>
                <w:szCs w:val="20"/>
              </w:rPr>
              <w:t>Normative</w:t>
            </w:r>
          </w:p>
        </w:tc>
        <w:tc>
          <w:tcPr>
            <w:tcW w:w="1132" w:type="dxa"/>
            <w:shd w:val="clear" w:color="auto" w:fill="auto"/>
            <w:noWrap/>
            <w:vAlign w:val="bottom"/>
          </w:tcPr>
          <w:p w14:paraId="1970BA84" w14:textId="68D4679C" w:rsidR="009B1940" w:rsidRPr="00972D78" w:rsidRDefault="009B1940" w:rsidP="009B1940">
            <w:pPr>
              <w:widowControl w:val="0"/>
              <w:suppressAutoHyphens/>
              <w:spacing w:before="60" w:line="240" w:lineRule="auto"/>
              <w:ind w:firstLine="0"/>
              <w:rPr>
                <w:rFonts w:eastAsia="Times New Roman"/>
                <w:sz w:val="18"/>
                <w:szCs w:val="20"/>
                <w:highlight w:val="yellow"/>
              </w:rPr>
            </w:pPr>
            <w:r w:rsidRPr="00AD0463">
              <w:rPr>
                <w:rFonts w:eastAsia="Times New Roman"/>
                <w:sz w:val="18"/>
                <w:szCs w:val="20"/>
              </w:rPr>
              <w:t>n/a</w:t>
            </w:r>
          </w:p>
        </w:tc>
        <w:tc>
          <w:tcPr>
            <w:tcW w:w="1537" w:type="dxa"/>
            <w:shd w:val="clear" w:color="auto" w:fill="auto"/>
            <w:vAlign w:val="bottom"/>
          </w:tcPr>
          <w:p w14:paraId="14B0081D" w14:textId="527B6451" w:rsidR="009B1940" w:rsidRPr="00972D78" w:rsidRDefault="009B1940" w:rsidP="009B1940">
            <w:pPr>
              <w:widowControl w:val="0"/>
              <w:suppressAutoHyphens/>
              <w:spacing w:before="60" w:line="240" w:lineRule="auto"/>
              <w:ind w:firstLine="0"/>
              <w:rPr>
                <w:rFonts w:eastAsia="Times New Roman"/>
                <w:sz w:val="18"/>
                <w:szCs w:val="20"/>
                <w:highlight w:val="yellow"/>
              </w:rPr>
            </w:pPr>
            <w:r w:rsidRPr="00AD0463">
              <w:rPr>
                <w:rFonts w:eastAsia="Times New Roman"/>
                <w:sz w:val="18"/>
                <w:szCs w:val="20"/>
              </w:rPr>
              <w:t>n/a</w:t>
            </w:r>
          </w:p>
        </w:tc>
        <w:tc>
          <w:tcPr>
            <w:tcW w:w="1168" w:type="dxa"/>
            <w:shd w:val="clear" w:color="auto" w:fill="auto"/>
            <w:vAlign w:val="bottom"/>
          </w:tcPr>
          <w:p w14:paraId="4033EFD1" w14:textId="77777777" w:rsidR="009B1940" w:rsidRPr="00AD0463" w:rsidRDefault="009B1940" w:rsidP="009B1940">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auto"/>
            <w:vAlign w:val="bottom"/>
          </w:tcPr>
          <w:p w14:paraId="2383F002" w14:textId="77777777" w:rsidR="009B1940" w:rsidRPr="00AD0463" w:rsidRDefault="009B1940" w:rsidP="009B1940">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auto"/>
            <w:vAlign w:val="bottom"/>
          </w:tcPr>
          <w:p w14:paraId="179B305B" w14:textId="77777777" w:rsidR="009B1940" w:rsidRPr="00AD0463" w:rsidRDefault="009B1940" w:rsidP="009B1940">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4022CD8B" w14:textId="77777777" w:rsidTr="009B1940">
        <w:trPr>
          <w:trHeight w:val="340"/>
          <w:tblHeader/>
        </w:trPr>
        <w:tc>
          <w:tcPr>
            <w:tcW w:w="2122" w:type="dxa"/>
            <w:shd w:val="clear" w:color="auto" w:fill="D9D9D9" w:themeFill="background1" w:themeFillShade="D9"/>
            <w:noWrap/>
            <w:vAlign w:val="bottom"/>
          </w:tcPr>
          <w:p w14:paraId="489C9D7C" w14:textId="77777777" w:rsidR="00BA4CF3" w:rsidRPr="00AD0463" w:rsidRDefault="00BA4CF3" w:rsidP="00BA4CF3">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 xml:space="preserve">Churchill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Hidden="1"&gt;&lt;Author&gt;Churchill&lt;/Author&gt;&lt;Year&gt;1982&lt;/Year&gt;&lt;RecNum&gt;817&lt;/RecNum&gt;&lt;record&gt;&lt;rec-number&gt;817&lt;/rec-number&gt;&lt;foreign-keys&gt;&lt;key app="EN" db-id="px9fedwx7fwt23e22fl50xpwxe5arz2s95wv" timestamp="1462616452"&gt;817&lt;/key&gt;&lt;/foreign-keys&gt;&lt;ref-type name="Journal Article"&gt;17&lt;/ref-type&gt;&lt;contributors&gt;&lt;authors&gt;&lt;author&gt;Churchill, Gilbert A.&lt;/author&gt;&lt;author&gt;Surprenant, Carol&lt;/author&gt;&lt;/authors&gt;&lt;/contributors&gt;&lt;titles&gt;&lt;title&gt;An Investigation Into the Determinants of Customer Satisfaction&lt;/title&gt;&lt;secondary-title&gt;Journal of Marketing Research&lt;/secondary-title&gt;&lt;/titles&gt;&lt;periodical&gt;&lt;full-title&gt;Journal of Marketing Research&lt;/full-title&gt;&lt;/periodical&gt;&lt;pages&gt;491-504&lt;/pages&gt;&lt;volume&gt;19&lt;/volume&gt;&lt;number&gt;4&lt;/number&gt;&lt;keywords&gt;&lt;keyword&gt;CONSUMER research&lt;/keyword&gt;&lt;keyword&gt;CUSTOMER satisfaction&lt;/keyword&gt;&lt;keyword&gt;BRAND choice&lt;/keyword&gt;&lt;keyword&gt;MARKETING -- Mathematical models&lt;/keyword&gt;&lt;keyword&gt;CONSUMERS&amp;apos; preferences&lt;/keyword&gt;&lt;keyword&gt;CONSUMERS -- Attitudes&lt;/keyword&gt;&lt;keyword&gt;MARKETING research&lt;/keyword&gt;&lt;keyword&gt;BRAND loyalty&lt;/keyword&gt;&lt;keyword&gt;CONSUMPTION (Economics)&lt;/keyword&gt;&lt;keyword&gt;PURCHASING&lt;/keyword&gt;&lt;keyword&gt;CONSUMER behavior&lt;/keyword&gt;&lt;keyword&gt;DETERMINANTS (Mathematics)&lt;/keyword&gt;&lt;/keywords&gt;&lt;dates&gt;&lt;year&gt;1982&lt;/year&gt;&lt;pub-dates&gt;&lt;date&gt;November&lt;/date&gt;&lt;/pub-dates&gt;&lt;/dates&gt;&lt;publisher&gt;American Marketing Association&lt;/publisher&gt;&lt;isbn&gt;00222437&lt;/isbn&gt;&lt;accession-num&gt;5005333&lt;/accession-num&gt;&lt;work-type&gt;Article&lt;/work-type&gt;&lt;urls&gt;&lt;related-urls&gt;&lt;url&gt;http://search.ebscohost.com/login.aspx?direct=true&amp;amp;db=bth&amp;amp;AN=5005333&amp;amp;site=ehost-live&lt;/url&gt;&lt;/related-urls&gt;&lt;/urls&gt;&lt;electronic-resource-num&gt;10.2307/3151722&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Surprenant, 1982</w:t>
            </w:r>
          </w:p>
        </w:tc>
        <w:tc>
          <w:tcPr>
            <w:tcW w:w="618" w:type="dxa"/>
            <w:shd w:val="clear" w:color="auto" w:fill="D9D9D9" w:themeFill="background1" w:themeFillShade="D9"/>
            <w:noWrap/>
            <w:vAlign w:val="bottom"/>
          </w:tcPr>
          <w:p w14:paraId="3B526D06"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642D43E3"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37924AF5"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02527DA3"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vAlign w:val="bottom"/>
          </w:tcPr>
          <w:p w14:paraId="31AA8785"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761DC0B9"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6E776E05"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192" w:type="dxa"/>
            <w:shd w:val="clear" w:color="auto" w:fill="D9D9D9" w:themeFill="background1" w:themeFillShade="D9"/>
          </w:tcPr>
          <w:p w14:paraId="76C4968C"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6ED065E1"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2" w:type="dxa"/>
            <w:shd w:val="clear" w:color="auto" w:fill="D9D9D9" w:themeFill="background1" w:themeFillShade="D9"/>
            <w:noWrap/>
            <w:vAlign w:val="bottom"/>
          </w:tcPr>
          <w:p w14:paraId="4BE14DAB"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37" w:type="dxa"/>
            <w:shd w:val="clear" w:color="auto" w:fill="D9D9D9" w:themeFill="background1" w:themeFillShade="D9"/>
            <w:vAlign w:val="bottom"/>
          </w:tcPr>
          <w:p w14:paraId="1D6D6660"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shd w:val="clear" w:color="auto" w:fill="D9D9D9" w:themeFill="background1" w:themeFillShade="D9"/>
            <w:vAlign w:val="bottom"/>
          </w:tcPr>
          <w:p w14:paraId="08FD2EC5"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0" w:type="dxa"/>
            <w:shd w:val="clear" w:color="auto" w:fill="D9D9D9" w:themeFill="background1" w:themeFillShade="D9"/>
            <w:vAlign w:val="bottom"/>
          </w:tcPr>
          <w:p w14:paraId="73F7F063"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3" w:type="dxa"/>
            <w:shd w:val="clear" w:color="auto" w:fill="D9D9D9" w:themeFill="background1" w:themeFillShade="D9"/>
            <w:vAlign w:val="bottom"/>
          </w:tcPr>
          <w:p w14:paraId="09CE0858" w14:textId="77569C93"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0DC5E557" w14:textId="77777777" w:rsidTr="009B1940">
        <w:trPr>
          <w:trHeight w:val="340"/>
          <w:tblHeader/>
        </w:trPr>
        <w:tc>
          <w:tcPr>
            <w:tcW w:w="2122" w:type="dxa"/>
            <w:shd w:val="clear" w:color="auto" w:fill="D9D9D9" w:themeFill="background1" w:themeFillShade="D9"/>
            <w:noWrap/>
            <w:vAlign w:val="bottom"/>
          </w:tcPr>
          <w:p w14:paraId="12342278" w14:textId="77777777" w:rsidR="00BA4CF3" w:rsidRPr="00AD0463" w:rsidRDefault="00BA4CF3" w:rsidP="00BA4CF3">
            <w:pPr>
              <w:widowControl w:val="0"/>
              <w:tabs>
                <w:tab w:val="left" w:pos="356"/>
              </w:tabs>
              <w:suppressAutoHyphens/>
              <w:spacing w:before="60" w:line="240" w:lineRule="auto"/>
              <w:ind w:firstLine="0"/>
              <w:rPr>
                <w:rFonts w:eastAsia="Times New Roman"/>
                <w:sz w:val="18"/>
                <w:szCs w:val="20"/>
              </w:rPr>
            </w:pPr>
            <w:r w:rsidRPr="00AD0463">
              <w:rPr>
                <w:rFonts w:eastAsia="Times New Roman"/>
                <w:i/>
                <w:sz w:val="18"/>
                <w:szCs w:val="20"/>
              </w:rPr>
              <w:tab/>
              <w:t>Study 1</w:t>
            </w:r>
          </w:p>
        </w:tc>
        <w:tc>
          <w:tcPr>
            <w:tcW w:w="618" w:type="dxa"/>
            <w:shd w:val="clear" w:color="auto" w:fill="D9D9D9" w:themeFill="background1" w:themeFillShade="D9"/>
            <w:noWrap/>
            <w:vAlign w:val="bottom"/>
          </w:tcPr>
          <w:p w14:paraId="751B0851" w14:textId="57C19365"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.16</w:t>
            </w:r>
          </w:p>
        </w:tc>
        <w:tc>
          <w:tcPr>
            <w:tcW w:w="619" w:type="dxa"/>
            <w:shd w:val="clear" w:color="auto" w:fill="D9D9D9" w:themeFill="background1" w:themeFillShade="D9"/>
            <w:noWrap/>
            <w:vAlign w:val="bottom"/>
          </w:tcPr>
          <w:p w14:paraId="291B0A82" w14:textId="384079A3"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.09</w:t>
            </w:r>
          </w:p>
        </w:tc>
        <w:tc>
          <w:tcPr>
            <w:tcW w:w="620" w:type="dxa"/>
            <w:shd w:val="clear" w:color="auto" w:fill="D9D9D9" w:themeFill="background1" w:themeFillShade="D9"/>
            <w:noWrap/>
            <w:vAlign w:val="bottom"/>
          </w:tcPr>
          <w:p w14:paraId="0D6ED31A" w14:textId="1C8723EE"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.23</w:t>
            </w:r>
          </w:p>
        </w:tc>
        <w:tc>
          <w:tcPr>
            <w:tcW w:w="619" w:type="dxa"/>
            <w:shd w:val="clear" w:color="auto" w:fill="D9D9D9" w:themeFill="background1" w:themeFillShade="D9"/>
            <w:noWrap/>
            <w:vAlign w:val="bottom"/>
          </w:tcPr>
          <w:p w14:paraId="6FA556EC" w14:textId="38A178AF"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w:t>
            </w:r>
            <w:r w:rsidR="00E07EFC" w:rsidRPr="00AD0463">
              <w:rPr>
                <w:rFonts w:eastAsia="Times New Roman"/>
                <w:sz w:val="18"/>
                <w:szCs w:val="20"/>
              </w:rPr>
              <w:t>02</w:t>
            </w:r>
          </w:p>
        </w:tc>
        <w:tc>
          <w:tcPr>
            <w:tcW w:w="619" w:type="dxa"/>
            <w:shd w:val="clear" w:color="auto" w:fill="D9D9D9" w:themeFill="background1" w:themeFillShade="D9"/>
            <w:vAlign w:val="bottom"/>
          </w:tcPr>
          <w:p w14:paraId="35048AB4" w14:textId="7339D912"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.41</w:t>
            </w:r>
          </w:p>
        </w:tc>
        <w:tc>
          <w:tcPr>
            <w:tcW w:w="620" w:type="dxa"/>
            <w:shd w:val="clear" w:color="auto" w:fill="D9D9D9" w:themeFill="background1" w:themeFillShade="D9"/>
            <w:vAlign w:val="bottom"/>
          </w:tcPr>
          <w:p w14:paraId="0A49F5AF" w14:textId="3D6161D2"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w:t>
            </w:r>
            <w:r w:rsidR="00E07EFC" w:rsidRPr="00AD0463">
              <w:rPr>
                <w:rFonts w:eastAsia="Times New Roman"/>
                <w:sz w:val="18"/>
                <w:szCs w:val="20"/>
              </w:rPr>
              <w:t>04</w:t>
            </w:r>
          </w:p>
        </w:tc>
        <w:tc>
          <w:tcPr>
            <w:tcW w:w="621" w:type="dxa"/>
            <w:shd w:val="clear" w:color="auto" w:fill="D9D9D9" w:themeFill="background1" w:themeFillShade="D9"/>
            <w:vAlign w:val="bottom"/>
          </w:tcPr>
          <w:p w14:paraId="5262E954" w14:textId="56571376"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126</w:t>
            </w:r>
          </w:p>
        </w:tc>
        <w:tc>
          <w:tcPr>
            <w:tcW w:w="192" w:type="dxa"/>
            <w:shd w:val="clear" w:color="auto" w:fill="D9D9D9" w:themeFill="background1" w:themeFillShade="D9"/>
          </w:tcPr>
          <w:p w14:paraId="379E228B"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489FFEF8"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132" w:type="dxa"/>
            <w:shd w:val="clear" w:color="auto" w:fill="D9D9D9" w:themeFill="background1" w:themeFillShade="D9"/>
            <w:noWrap/>
            <w:vAlign w:val="bottom"/>
          </w:tcPr>
          <w:p w14:paraId="3D054D15"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537" w:type="dxa"/>
            <w:shd w:val="clear" w:color="auto" w:fill="D9D9D9" w:themeFill="background1" w:themeFillShade="D9"/>
            <w:vAlign w:val="bottom"/>
          </w:tcPr>
          <w:p w14:paraId="0F6AE211"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168" w:type="dxa"/>
            <w:shd w:val="clear" w:color="auto" w:fill="D9D9D9" w:themeFill="background1" w:themeFillShade="D9"/>
            <w:vAlign w:val="bottom"/>
          </w:tcPr>
          <w:p w14:paraId="126F6BF0"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770" w:type="dxa"/>
            <w:shd w:val="clear" w:color="auto" w:fill="D9D9D9" w:themeFill="background1" w:themeFillShade="D9"/>
            <w:vAlign w:val="bottom"/>
          </w:tcPr>
          <w:p w14:paraId="578C8DC8"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713" w:type="dxa"/>
            <w:shd w:val="clear" w:color="auto" w:fill="D9D9D9" w:themeFill="background1" w:themeFillShade="D9"/>
            <w:vAlign w:val="bottom"/>
          </w:tcPr>
          <w:p w14:paraId="46282951" w14:textId="77777777" w:rsidR="00BA4CF3" w:rsidRPr="00AD0463" w:rsidRDefault="00BA4CF3" w:rsidP="00BA4CF3">
            <w:pPr>
              <w:widowControl w:val="0"/>
              <w:suppressAutoHyphens/>
              <w:spacing w:before="60" w:line="240" w:lineRule="auto"/>
              <w:ind w:firstLine="0"/>
              <w:rPr>
                <w:rFonts w:eastAsia="Times New Roman"/>
                <w:sz w:val="18"/>
                <w:szCs w:val="20"/>
              </w:rPr>
            </w:pPr>
          </w:p>
        </w:tc>
      </w:tr>
      <w:tr w:rsidR="00AD0463" w:rsidRPr="00AD0463" w14:paraId="6DE75934" w14:textId="77777777" w:rsidTr="009B1940">
        <w:trPr>
          <w:trHeight w:val="340"/>
          <w:tblHeader/>
        </w:trPr>
        <w:tc>
          <w:tcPr>
            <w:tcW w:w="2122" w:type="dxa"/>
            <w:shd w:val="clear" w:color="auto" w:fill="D9D9D9" w:themeFill="background1" w:themeFillShade="D9"/>
            <w:noWrap/>
            <w:vAlign w:val="bottom"/>
          </w:tcPr>
          <w:p w14:paraId="7BFBF712" w14:textId="77777777" w:rsidR="00BA4CF3" w:rsidRPr="00AD0463" w:rsidRDefault="00BA4CF3" w:rsidP="00BA4CF3">
            <w:pPr>
              <w:widowControl w:val="0"/>
              <w:tabs>
                <w:tab w:val="left" w:pos="356"/>
              </w:tabs>
              <w:suppressAutoHyphens/>
              <w:spacing w:before="60" w:line="240" w:lineRule="auto"/>
              <w:ind w:firstLine="0"/>
              <w:rPr>
                <w:rFonts w:eastAsia="Times New Roman"/>
                <w:sz w:val="18"/>
                <w:szCs w:val="20"/>
              </w:rPr>
            </w:pPr>
            <w:r w:rsidRPr="00AD0463">
              <w:rPr>
                <w:rFonts w:eastAsia="Times New Roman"/>
                <w:i/>
                <w:sz w:val="18"/>
                <w:szCs w:val="20"/>
              </w:rPr>
              <w:tab/>
              <w:t>Study 2</w:t>
            </w:r>
          </w:p>
        </w:tc>
        <w:tc>
          <w:tcPr>
            <w:tcW w:w="618" w:type="dxa"/>
            <w:shd w:val="clear" w:color="auto" w:fill="D9D9D9" w:themeFill="background1" w:themeFillShade="D9"/>
            <w:noWrap/>
            <w:vAlign w:val="bottom"/>
          </w:tcPr>
          <w:p w14:paraId="0C425DC9" w14:textId="65926DD5"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.61</w:t>
            </w:r>
          </w:p>
        </w:tc>
        <w:tc>
          <w:tcPr>
            <w:tcW w:w="619" w:type="dxa"/>
            <w:shd w:val="clear" w:color="auto" w:fill="D9D9D9" w:themeFill="background1" w:themeFillShade="D9"/>
            <w:noWrap/>
            <w:vAlign w:val="bottom"/>
          </w:tcPr>
          <w:p w14:paraId="69149F64" w14:textId="3D8C67A9"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.18</w:t>
            </w:r>
          </w:p>
        </w:tc>
        <w:tc>
          <w:tcPr>
            <w:tcW w:w="620" w:type="dxa"/>
            <w:shd w:val="clear" w:color="auto" w:fill="D9D9D9" w:themeFill="background1" w:themeFillShade="D9"/>
            <w:noWrap/>
            <w:vAlign w:val="bottom"/>
          </w:tcPr>
          <w:p w14:paraId="5733A215" w14:textId="4E718BB8"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.45</w:t>
            </w:r>
          </w:p>
        </w:tc>
        <w:tc>
          <w:tcPr>
            <w:tcW w:w="619" w:type="dxa"/>
            <w:shd w:val="clear" w:color="auto" w:fill="D9D9D9" w:themeFill="background1" w:themeFillShade="D9"/>
            <w:noWrap/>
            <w:vAlign w:val="bottom"/>
          </w:tcPr>
          <w:p w14:paraId="72DDE8E6" w14:textId="7509FD10"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-.19</w:t>
            </w:r>
          </w:p>
        </w:tc>
        <w:tc>
          <w:tcPr>
            <w:tcW w:w="619" w:type="dxa"/>
            <w:shd w:val="clear" w:color="auto" w:fill="D9D9D9" w:themeFill="background1" w:themeFillShade="D9"/>
            <w:vAlign w:val="bottom"/>
          </w:tcPr>
          <w:p w14:paraId="463CC7A0" w14:textId="1B3E4C3F"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.66</w:t>
            </w:r>
          </w:p>
        </w:tc>
        <w:tc>
          <w:tcPr>
            <w:tcW w:w="620" w:type="dxa"/>
            <w:shd w:val="clear" w:color="auto" w:fill="D9D9D9" w:themeFill="background1" w:themeFillShade="D9"/>
            <w:vAlign w:val="bottom"/>
          </w:tcPr>
          <w:p w14:paraId="24C31992" w14:textId="037F4747"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w:t>
            </w:r>
            <w:r w:rsidR="00E07EFC" w:rsidRPr="00AD0463">
              <w:rPr>
                <w:rFonts w:eastAsia="Times New Roman"/>
                <w:sz w:val="18"/>
                <w:szCs w:val="20"/>
              </w:rPr>
              <w:t>00</w:t>
            </w:r>
          </w:p>
        </w:tc>
        <w:tc>
          <w:tcPr>
            <w:tcW w:w="621" w:type="dxa"/>
            <w:shd w:val="clear" w:color="auto" w:fill="D9D9D9" w:themeFill="background1" w:themeFillShade="D9"/>
            <w:vAlign w:val="bottom"/>
          </w:tcPr>
          <w:p w14:paraId="6BB8C4B6" w14:textId="51EAFCCD"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180</w:t>
            </w:r>
          </w:p>
        </w:tc>
        <w:tc>
          <w:tcPr>
            <w:tcW w:w="192" w:type="dxa"/>
            <w:shd w:val="clear" w:color="auto" w:fill="D9D9D9" w:themeFill="background1" w:themeFillShade="D9"/>
          </w:tcPr>
          <w:p w14:paraId="2A5F6FAE"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2A4C3FE7"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132" w:type="dxa"/>
            <w:shd w:val="clear" w:color="auto" w:fill="D9D9D9" w:themeFill="background1" w:themeFillShade="D9"/>
            <w:noWrap/>
            <w:vAlign w:val="bottom"/>
          </w:tcPr>
          <w:p w14:paraId="4A3C44A7"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537" w:type="dxa"/>
            <w:shd w:val="clear" w:color="auto" w:fill="D9D9D9" w:themeFill="background1" w:themeFillShade="D9"/>
            <w:vAlign w:val="bottom"/>
          </w:tcPr>
          <w:p w14:paraId="05229C4E"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168" w:type="dxa"/>
            <w:shd w:val="clear" w:color="auto" w:fill="D9D9D9" w:themeFill="background1" w:themeFillShade="D9"/>
            <w:vAlign w:val="bottom"/>
          </w:tcPr>
          <w:p w14:paraId="1BD30373"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770" w:type="dxa"/>
            <w:shd w:val="clear" w:color="auto" w:fill="D9D9D9" w:themeFill="background1" w:themeFillShade="D9"/>
            <w:vAlign w:val="bottom"/>
          </w:tcPr>
          <w:p w14:paraId="09382594"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713" w:type="dxa"/>
            <w:shd w:val="clear" w:color="auto" w:fill="D9D9D9" w:themeFill="background1" w:themeFillShade="D9"/>
            <w:vAlign w:val="bottom"/>
          </w:tcPr>
          <w:p w14:paraId="4A06473A" w14:textId="77777777" w:rsidR="00BA4CF3" w:rsidRPr="00AD0463" w:rsidRDefault="00BA4CF3" w:rsidP="00BA4CF3">
            <w:pPr>
              <w:widowControl w:val="0"/>
              <w:suppressAutoHyphens/>
              <w:spacing w:before="60" w:line="240" w:lineRule="auto"/>
              <w:ind w:firstLine="0"/>
              <w:rPr>
                <w:rFonts w:eastAsia="Times New Roman"/>
                <w:sz w:val="18"/>
                <w:szCs w:val="20"/>
              </w:rPr>
            </w:pPr>
          </w:p>
        </w:tc>
      </w:tr>
      <w:tr w:rsidR="00AD0463" w:rsidRPr="00AD0463" w14:paraId="3D7EBCCA" w14:textId="77777777" w:rsidTr="009B1940">
        <w:trPr>
          <w:trHeight w:val="340"/>
          <w:tblHeader/>
        </w:trPr>
        <w:tc>
          <w:tcPr>
            <w:tcW w:w="2122" w:type="dxa"/>
            <w:shd w:val="clear" w:color="auto" w:fill="auto"/>
            <w:noWrap/>
            <w:vAlign w:val="bottom"/>
          </w:tcPr>
          <w:p w14:paraId="0117EF2D" w14:textId="53EEEBA8" w:rsidR="00BA4CF3" w:rsidRPr="00AD0463" w:rsidRDefault="00BA4CF3" w:rsidP="00BA4CF3">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AuthorYear="1"&gt;&lt;Author&gt;Colorado&lt;/Author&gt;&lt;Year&gt;2021&lt;/Year&gt;&lt;RecNum&gt;2213&lt;/RecNum&gt;&lt;DisplayText&gt;Colorado and Mesías (2021)&lt;/DisplayText&gt;&lt;record&gt;&lt;rec-number&gt;2213&lt;/rec-number&gt;&lt;foreign-keys&gt;&lt;key app="EN" db-id="px9fedwx7fwt23e22fl50xpwxe5arz2s95wv" timestamp="1636131992"&gt;2213&lt;/key&gt;&lt;/foreign-keys&gt;&lt;ref-type name="Journal Article"&gt;17&lt;/ref-type&gt;&lt;contributors&gt;&lt;authors&gt;&lt;author&gt;Colorado, Laura Cristina Henao &lt;/author&gt;&lt;author&gt;Mesías, Juan Fernando Tavera &lt;/author&gt;&lt;/authors&gt;&lt;/contributors&gt;&lt;auth-address&gt;Henao Colorado, Laura Cristina&lt;/auth-address&gt;&lt;titles&gt;&lt;title&gt;Understanding antecedents of consumer loyalty toward an emerging country’s telecommunications companies&lt;/title&gt;&lt;secondary-title&gt;Journal of International Consumer Marketing&lt;/secondary-title&gt;&lt;/titles&gt;&lt;periodical&gt;&lt;full-title&gt;Journal of International Consumer Marketing&lt;/full-title&gt;&lt;/periodical&gt;&lt;keywords&gt;&lt;keyword&gt;Loyalty&lt;/keyword&gt;&lt;keyword&gt;SERVQUAL&lt;/keyword&gt;&lt;keyword&gt;telecommunications services&lt;/keyword&gt;&lt;keyword&gt;No terms assigned&lt;/keyword&gt;&lt;/keywords&gt;&lt;dates&gt;&lt;year&gt;2021&lt;/year&gt;&lt;/dates&gt;&lt;publisher&gt;Taylor &amp;amp; Francis&lt;/publisher&gt;&lt;isbn&gt;0896-1530&amp;#xD;1528-7068&lt;/isbn&gt;&lt;accession-num&gt;2021-70341-001&lt;/accession-num&gt;&lt;urls&gt;&lt;related-urls&gt;&lt;url&gt;https://search.ebscohost.com/login.aspx?direct=true&amp;amp;db=psyh&amp;amp;AN=2021-70341-001&amp;amp;site=ehost-live&lt;/url&gt;&lt;/related-urls&gt;&lt;/urls&gt;&lt;electronic-resource-num&gt;10.1080/08961530.2021.1951917&lt;/electronic-resource-num&gt;&lt;remote-database-name&gt;APA PsycInfo&lt;/remote-database-name&gt;&lt;remote-database-provider&gt;EBSCOhost&lt;/remote-database-provider&gt;&lt;/record&gt;&lt;/Cite&gt;&lt;/EndNote&gt;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Colorado and Mesías (2021)</w:t>
            </w:r>
            <w:r w:rsidRPr="00AD0463">
              <w:rPr>
                <w:rFonts w:eastAsia="Times New Roman"/>
                <w:sz w:val="18"/>
                <w:szCs w:val="20"/>
              </w:rPr>
              <w:fldChar w:fldCharType="end"/>
            </w:r>
          </w:p>
        </w:tc>
        <w:tc>
          <w:tcPr>
            <w:tcW w:w="618" w:type="dxa"/>
            <w:shd w:val="clear" w:color="auto" w:fill="auto"/>
            <w:noWrap/>
            <w:vAlign w:val="bottom"/>
          </w:tcPr>
          <w:p w14:paraId="0E3F3624"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auto"/>
            <w:noWrap/>
            <w:vAlign w:val="bottom"/>
          </w:tcPr>
          <w:p w14:paraId="2A0CBDAD" w14:textId="0FD3795B"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.857</w:t>
            </w:r>
          </w:p>
        </w:tc>
        <w:tc>
          <w:tcPr>
            <w:tcW w:w="620" w:type="dxa"/>
            <w:shd w:val="clear" w:color="auto" w:fill="auto"/>
            <w:noWrap/>
            <w:vAlign w:val="bottom"/>
          </w:tcPr>
          <w:p w14:paraId="45D55679"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auto"/>
            <w:noWrap/>
            <w:vAlign w:val="bottom"/>
          </w:tcPr>
          <w:p w14:paraId="24634021"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auto"/>
            <w:vAlign w:val="bottom"/>
          </w:tcPr>
          <w:p w14:paraId="0E9FFDD2"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vAlign w:val="bottom"/>
          </w:tcPr>
          <w:p w14:paraId="2AD90DDF"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1" w:type="dxa"/>
            <w:vAlign w:val="bottom"/>
          </w:tcPr>
          <w:p w14:paraId="63F600C5" w14:textId="3EE34C0F"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324</w:t>
            </w:r>
          </w:p>
        </w:tc>
        <w:tc>
          <w:tcPr>
            <w:tcW w:w="192" w:type="dxa"/>
          </w:tcPr>
          <w:p w14:paraId="6F8880D2"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4" w:type="dxa"/>
            <w:shd w:val="clear" w:color="auto" w:fill="auto"/>
            <w:vAlign w:val="bottom"/>
          </w:tcPr>
          <w:p w14:paraId="62C2F0C6" w14:textId="30E9B78A"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2" w:type="dxa"/>
            <w:shd w:val="clear" w:color="auto" w:fill="auto"/>
            <w:noWrap/>
            <w:vAlign w:val="bottom"/>
          </w:tcPr>
          <w:p w14:paraId="6B9BB8C3" w14:textId="1132E5AE"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37" w:type="dxa"/>
            <w:shd w:val="clear" w:color="auto" w:fill="auto"/>
            <w:vAlign w:val="bottom"/>
          </w:tcPr>
          <w:p w14:paraId="500C1311" w14:textId="68A1EEB1"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68" w:type="dxa"/>
            <w:shd w:val="clear" w:color="auto" w:fill="auto"/>
            <w:vAlign w:val="bottom"/>
          </w:tcPr>
          <w:p w14:paraId="7A444153" w14:textId="274EFC21"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auto"/>
            <w:vAlign w:val="bottom"/>
          </w:tcPr>
          <w:p w14:paraId="278AF84D" w14:textId="1C2B532F"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auto"/>
            <w:vAlign w:val="bottom"/>
          </w:tcPr>
          <w:p w14:paraId="19647239" w14:textId="4522F9B5"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3898E9FB" w14:textId="77777777" w:rsidTr="009B1940">
        <w:trPr>
          <w:trHeight w:val="340"/>
          <w:tblHeader/>
        </w:trPr>
        <w:tc>
          <w:tcPr>
            <w:tcW w:w="2122" w:type="dxa"/>
            <w:shd w:val="clear" w:color="auto" w:fill="D9D9D9" w:themeFill="background1" w:themeFillShade="D9"/>
            <w:noWrap/>
            <w:vAlign w:val="bottom"/>
          </w:tcPr>
          <w:p w14:paraId="5F5617A0" w14:textId="1431AD75" w:rsidR="00BA4CF3" w:rsidRPr="00AD0463" w:rsidRDefault="00BA4CF3" w:rsidP="00BA4CF3">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 xml:space="preserve">Coursaris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Hidden="1"&gt;&lt;Author&gt;Coursaris&lt;/Author&gt;&lt;Year&gt;2012&lt;/Year&gt;&lt;RecNum&gt;365&lt;/RecNum&gt;&lt;record&gt;&lt;rec-number&gt;365&lt;/rec-number&gt;&lt;foreign-keys&gt;&lt;key app="EN" db-id="px9fedwx7fwt23e22fl50xpwxe5arz2s95wv" timestamp="1468246402"&gt;365&lt;/key&gt;&lt;/foreign-keys&gt;&lt;ref-type name="Journal Article"&gt;17&lt;/ref-type&gt;&lt;contributors&gt;&lt;authors&gt;&lt;author&gt;Coursaris, Constantinos K.&lt;/author&gt;&lt;author&gt;Hassanein, Khaled&lt;/author&gt;&lt;author&gt;Head, Milena M.&lt;/author&gt;&lt;author&gt;Bontis, Nick&lt;/author&gt;&lt;/authors&gt;&lt;/contributors&gt;&lt;auth-address&gt;Coursaris, Constantinos K., Department of Telecommunication, Information Studies, and Media, Michigan State University, 424 CAS, East Lansing, MI, US, 48823&lt;/auth-address&gt;&lt;titles&gt;&lt;title&gt;The impact of distractions on the usability and intention to use mobile devices for wireless data services&lt;/title&gt;&lt;secondary-title&gt;Computers in Human Behavior&lt;/secondary-title&gt;&lt;/titles&gt;&lt;periodical&gt;&lt;full-title&gt;Computers in Human Behavior&lt;/full-title&gt;&lt;/periodical&gt;&lt;pages&gt;1439-1449&lt;/pages&gt;&lt;volume&gt;28&lt;/volume&gt;&lt;number&gt;4&lt;/number&gt;&lt;keywords&gt;&lt;keyword&gt;distractions&lt;/keyword&gt;&lt;keyword&gt;tool usability&lt;/keyword&gt;&lt;keyword&gt;intention&lt;/keyword&gt;&lt;keyword&gt;mobile devices&lt;/keyword&gt;&lt;keyword&gt;wireless data services&lt;/keyword&gt;&lt;keyword&gt;Distraction&lt;/keyword&gt;&lt;keyword&gt;Human Computer Interaction&lt;/keyword&gt;&lt;keyword&gt;Technology&lt;/keyword&gt;&lt;keyword&gt;Cellular Phones&lt;/keyword&gt;&lt;/keywords&gt;&lt;dates&gt;&lt;year&gt;2012&lt;/year&gt;&lt;/dates&gt;&lt;pub-location&gt;Netherlands&lt;/pub-location&gt;&lt;publisher&gt;Elsevier Science&lt;/publisher&gt;&lt;isbn&gt;0747-5632&lt;/isbn&gt;&lt;accession-num&gt;2012-11598-014&lt;/accession-num&gt;&lt;urls&gt;&lt;related-urls&gt;&lt;url&gt;http://search.ebscohost.com/login.aspx?direct=true&amp;amp;db=psyh&amp;amp;AN=2012-11598-014&amp;amp;site=ehost-live&lt;/url&gt;&lt;url&gt;nbontis@mcmaster.ca&lt;/url&gt;&lt;url&gt;headm@mcmaster.ca&lt;/url&gt;&lt;url&gt;hassank@mcmaster.ca&lt;/url&gt;&lt;url&gt;coursari@msu.edu&lt;/url&gt;&lt;/related-urls&gt;&lt;/urls&gt;&lt;electronic-resource-num&gt;10.1016/j.chb.2012.03.006&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2012</w:t>
            </w:r>
          </w:p>
        </w:tc>
        <w:tc>
          <w:tcPr>
            <w:tcW w:w="618" w:type="dxa"/>
            <w:shd w:val="clear" w:color="auto" w:fill="D9D9D9" w:themeFill="background1" w:themeFillShade="D9"/>
            <w:noWrap/>
            <w:vAlign w:val="bottom"/>
          </w:tcPr>
          <w:p w14:paraId="04D53929" w14:textId="3EF122F5"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.66</w:t>
            </w:r>
          </w:p>
        </w:tc>
        <w:tc>
          <w:tcPr>
            <w:tcW w:w="619" w:type="dxa"/>
            <w:shd w:val="clear" w:color="auto" w:fill="D9D9D9" w:themeFill="background1" w:themeFillShade="D9"/>
            <w:noWrap/>
            <w:vAlign w:val="bottom"/>
          </w:tcPr>
          <w:p w14:paraId="02FE79D1"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779408EF" w14:textId="45298853"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w:t>
            </w:r>
            <w:r w:rsidR="0083216C" w:rsidRPr="00AD0463">
              <w:rPr>
                <w:rFonts w:eastAsia="Times New Roman"/>
                <w:sz w:val="18"/>
                <w:szCs w:val="20"/>
              </w:rPr>
              <w:t>72</w:t>
            </w:r>
          </w:p>
        </w:tc>
        <w:tc>
          <w:tcPr>
            <w:tcW w:w="619" w:type="dxa"/>
            <w:shd w:val="clear" w:color="auto" w:fill="D9D9D9" w:themeFill="background1" w:themeFillShade="D9"/>
            <w:noWrap/>
            <w:vAlign w:val="bottom"/>
          </w:tcPr>
          <w:p w14:paraId="0527BA02"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vAlign w:val="bottom"/>
          </w:tcPr>
          <w:p w14:paraId="6017889C" w14:textId="27440EE9"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.61</w:t>
            </w:r>
          </w:p>
        </w:tc>
        <w:tc>
          <w:tcPr>
            <w:tcW w:w="620" w:type="dxa"/>
            <w:shd w:val="clear" w:color="auto" w:fill="D9D9D9" w:themeFill="background1" w:themeFillShade="D9"/>
            <w:vAlign w:val="bottom"/>
          </w:tcPr>
          <w:p w14:paraId="01E0B71F"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24DDC9B3" w14:textId="78FCBFBB"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87</w:t>
            </w:r>
          </w:p>
        </w:tc>
        <w:tc>
          <w:tcPr>
            <w:tcW w:w="192" w:type="dxa"/>
            <w:shd w:val="clear" w:color="auto" w:fill="D9D9D9" w:themeFill="background1" w:themeFillShade="D9"/>
          </w:tcPr>
          <w:p w14:paraId="6B8F9CA9"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7F79FEEB"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2" w:type="dxa"/>
            <w:shd w:val="clear" w:color="auto" w:fill="D9D9D9" w:themeFill="background1" w:themeFillShade="D9"/>
            <w:noWrap/>
            <w:vAlign w:val="bottom"/>
          </w:tcPr>
          <w:p w14:paraId="06358392"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37" w:type="dxa"/>
            <w:shd w:val="clear" w:color="auto" w:fill="D9D9D9" w:themeFill="background1" w:themeFillShade="D9"/>
            <w:vAlign w:val="bottom"/>
          </w:tcPr>
          <w:p w14:paraId="4E0537CD"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shd w:val="clear" w:color="auto" w:fill="D9D9D9" w:themeFill="background1" w:themeFillShade="D9"/>
            <w:vAlign w:val="bottom"/>
          </w:tcPr>
          <w:p w14:paraId="393AA36B"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D9D9D9" w:themeFill="background1" w:themeFillShade="D9"/>
            <w:vAlign w:val="bottom"/>
          </w:tcPr>
          <w:p w14:paraId="199C0196"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3" w:type="dxa"/>
            <w:shd w:val="clear" w:color="auto" w:fill="D9D9D9" w:themeFill="background1" w:themeFillShade="D9"/>
            <w:vAlign w:val="bottom"/>
          </w:tcPr>
          <w:p w14:paraId="10F5966F" w14:textId="3372C34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53CD567D" w14:textId="77777777" w:rsidTr="009B1940">
        <w:trPr>
          <w:trHeight w:val="340"/>
          <w:tblHeader/>
        </w:trPr>
        <w:tc>
          <w:tcPr>
            <w:tcW w:w="2122" w:type="dxa"/>
            <w:shd w:val="clear" w:color="auto" w:fill="auto"/>
            <w:noWrap/>
            <w:vAlign w:val="bottom"/>
          </w:tcPr>
          <w:p w14:paraId="5D550ADD" w14:textId="74AF89CB" w:rsidR="00BA4CF3" w:rsidRPr="00AD0463" w:rsidRDefault="00BA4CF3" w:rsidP="00BA4CF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Cronin Jr.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Hidden="1"&gt;&lt;Author&gt;Cronin Jr&lt;/Author&gt;&lt;Year&gt;1992&lt;/Year&gt;&lt;RecNum&gt;2081&lt;/RecNum&gt;&lt;record&gt;&lt;rec-number&gt;2081&lt;/rec-number&gt;&lt;foreign-keys&gt;&lt;key app="EN" db-id="px9fedwx7fwt23e22fl50xpwxe5arz2s95wv" timestamp="1532012970"&gt;2081&lt;/key&gt;&lt;/foreign-keys&gt;&lt;ref-type name="Journal Article"&gt;17&lt;/ref-type&gt;&lt;contributors&gt;&lt;authors&gt;&lt;author&gt;Cronin Jr, J. Joseph&lt;/author&gt;&lt;author&gt;Taylor, Steven A.&lt;/author&gt;&lt;/authors&gt;&lt;/contributors&gt;&lt;titles&gt;&lt;title&gt;Measuring Service Quality: A Reexamination and Extension&lt;/title&gt;&lt;secondary-title&gt;Journal of Marketing&lt;/secondary-title&gt;&lt;/titles&gt;&lt;periodical&gt;&lt;full-title&gt;Journal of Marketing&lt;/full-title&gt;&lt;/periodical&gt;&lt;pages&gt;55-68&lt;/pages&gt;&lt;volume&gt;56&lt;/volume&gt;&lt;number&gt;3&lt;/number&gt;&lt;keywords&gt;&lt;keyword&gt;Customer satisfaction&lt;/keyword&gt;&lt;keyword&gt;Quality of service&lt;/keyword&gt;&lt;keyword&gt;Consumer attitudes&lt;/keyword&gt;&lt;keyword&gt;Commercial product marketing&lt;/keyword&gt;&lt;keyword&gt;Customer services&lt;/keyword&gt;&lt;keyword&gt;Quality control&lt;/keyword&gt;&lt;keyword&gt;Consumer behavior&lt;/keyword&gt;&lt;keyword&gt;Shopping&lt;/keyword&gt;&lt;keyword&gt;Client satisfaction&lt;/keyword&gt;&lt;keyword&gt;Satisfaction&lt;/keyword&gt;&lt;/keywords&gt;&lt;dates&gt;&lt;year&gt;1992&lt;/year&gt;&lt;/dates&gt;&lt;publisher&gt;American Marketing Association&lt;/publisher&gt;&lt;isbn&gt;00222429&lt;/isbn&gt;&lt;accession-num&gt;9211164404&lt;/accession-num&gt;&lt;work-type&gt;Article&lt;/work-type&gt;&lt;urls&gt;&lt;related-urls&gt;&lt;url&gt;http://search.ebscohost.com/login.aspx?direct=true&amp;amp;db=bth&amp;amp;AN=9211164404&amp;amp;site=ehost-live&lt;/url&gt;&lt;/related-urls&gt;&lt;/urls&gt;&lt;electronic-resource-num&gt;10.2307/1252296&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Taylor, 1992</w:t>
            </w:r>
          </w:p>
        </w:tc>
        <w:tc>
          <w:tcPr>
            <w:tcW w:w="618" w:type="dxa"/>
            <w:shd w:val="clear" w:color="auto" w:fill="auto"/>
            <w:noWrap/>
            <w:vAlign w:val="bottom"/>
          </w:tcPr>
          <w:p w14:paraId="228EA178" w14:textId="135466E4"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.56</w:t>
            </w:r>
          </w:p>
        </w:tc>
        <w:tc>
          <w:tcPr>
            <w:tcW w:w="619" w:type="dxa"/>
            <w:shd w:val="clear" w:color="auto" w:fill="auto"/>
            <w:noWrap/>
            <w:vAlign w:val="bottom"/>
          </w:tcPr>
          <w:p w14:paraId="54D5429F"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1469B949"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auto"/>
            <w:noWrap/>
            <w:vAlign w:val="bottom"/>
          </w:tcPr>
          <w:p w14:paraId="36F5F219"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auto"/>
            <w:vAlign w:val="bottom"/>
          </w:tcPr>
          <w:p w14:paraId="145574FD"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2D75C176"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198BA483" w14:textId="27FBF958"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660</w:t>
            </w:r>
          </w:p>
        </w:tc>
        <w:tc>
          <w:tcPr>
            <w:tcW w:w="192" w:type="dxa"/>
            <w:shd w:val="clear" w:color="auto" w:fill="auto"/>
          </w:tcPr>
          <w:p w14:paraId="1D32E47F"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4" w:type="dxa"/>
            <w:shd w:val="clear" w:color="auto" w:fill="auto"/>
            <w:vAlign w:val="bottom"/>
          </w:tcPr>
          <w:p w14:paraId="4474AABD"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2" w:type="dxa"/>
            <w:shd w:val="clear" w:color="auto" w:fill="auto"/>
            <w:noWrap/>
            <w:vAlign w:val="bottom"/>
          </w:tcPr>
          <w:p w14:paraId="4AC6DCE4"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Normative</w:t>
            </w:r>
          </w:p>
        </w:tc>
        <w:tc>
          <w:tcPr>
            <w:tcW w:w="1537" w:type="dxa"/>
            <w:shd w:val="clear" w:color="auto" w:fill="auto"/>
            <w:vAlign w:val="bottom"/>
          </w:tcPr>
          <w:p w14:paraId="4A14F490"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Diff.-score</w:t>
            </w:r>
          </w:p>
        </w:tc>
        <w:tc>
          <w:tcPr>
            <w:tcW w:w="1168" w:type="dxa"/>
            <w:shd w:val="clear" w:color="auto" w:fill="auto"/>
            <w:vAlign w:val="bottom"/>
          </w:tcPr>
          <w:p w14:paraId="20F71B12"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auto"/>
            <w:vAlign w:val="bottom"/>
          </w:tcPr>
          <w:p w14:paraId="42D64473"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auto"/>
            <w:vAlign w:val="bottom"/>
          </w:tcPr>
          <w:p w14:paraId="310CD17C"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9CB9751" w14:textId="77777777" w:rsidTr="009B1940">
        <w:trPr>
          <w:trHeight w:val="340"/>
          <w:tblHeader/>
        </w:trPr>
        <w:tc>
          <w:tcPr>
            <w:tcW w:w="2122" w:type="dxa"/>
            <w:shd w:val="clear" w:color="auto" w:fill="D9D9D9" w:themeFill="background1" w:themeFillShade="D9"/>
            <w:noWrap/>
            <w:vAlign w:val="bottom"/>
          </w:tcPr>
          <w:p w14:paraId="077BEE74" w14:textId="177EB6D7" w:rsidR="00BA4CF3" w:rsidRPr="00AD0463" w:rsidRDefault="00BA4CF3" w:rsidP="00BA4CF3">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 xml:space="preserve">Dabholkar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Hidden="1"&gt;&lt;Author&gt;Dabholkar&lt;/Author&gt;&lt;Year&gt;2000&lt;/Year&gt;&lt;RecNum&gt;1011&lt;/RecNum&gt;&lt;record&gt;&lt;rec-number&gt;1011&lt;/rec-number&gt;&lt;foreign-keys&gt;&lt;key app="EN" db-id="px9fedwx7fwt23e22fl50xpwxe5arz2s95wv" timestamp="1468246402"&gt;1011&lt;/key&gt;&lt;/foreign-keys&gt;&lt;ref-type name="Journal Article"&gt;17&lt;/ref-type&gt;&lt;contributors&gt;&lt;authors&gt;&lt;author&gt;Dabholkar, Pratibha A.&lt;/author&gt;&lt;author&gt;Shepherd, C. David&lt;/author&gt;&lt;author&gt;Thorpe, Dayle I.&lt;/author&gt;&lt;/authors&gt;&lt;/contributors&gt;&lt;titles&gt;&lt;title&gt;A Comprehensive Framework for Service Quality: An Investigation of Critical Conceptual and Measurement Issues Through a Longitudinal Study&lt;/title&gt;&lt;secondary-title&gt;Journal of Retailing&lt;/secondary-title&gt;&lt;/titles&gt;&lt;periodical&gt;&lt;full-title&gt;Journal of Retailing&lt;/full-title&gt;&lt;/periodical&gt;&lt;pages&gt;139&lt;/pages&gt;&lt;volume&gt;76&lt;/volume&gt;&lt;number&gt;2&lt;/number&gt;&lt;keywords&gt;&lt;keyword&gt;CUSTOMER services&lt;/keyword&gt;&lt;keyword&gt;CUSTOMER satisfaction&lt;/keyword&gt;&lt;keyword&gt;CONSUMERS -- Attitudes&lt;/keyword&gt;&lt;keyword&gt;FORECASTING&lt;/keyword&gt;&lt;keyword&gt;SATISFACTION&lt;/keyword&gt;&lt;keyword&gt;STUDY &amp;amp; teaching&lt;/keyword&gt;&lt;keyword&gt;LONGITUDINAL method&lt;/keyword&gt;&lt;/keywords&gt;&lt;dates&gt;&lt;year&gt;2000&lt;/year&gt;&lt;pub-dates&gt;&lt;date&gt;Summer2000&lt;/date&gt;&lt;/pub-dates&gt;&lt;/dates&gt;&lt;publisher&gt;Elsevier Science Publishing Company, Inc.&lt;/publisher&gt;&lt;isbn&gt;00224359&lt;/isbn&gt;&lt;accession-num&gt;3279224&lt;/accession-num&gt;&lt;work-type&gt;Article&lt;/work-type&gt;&lt;urls&gt;&lt;related-urls&gt;&lt;url&gt;http://search.ebscohost.com/login.aspx?direct=true&amp;amp;db=bth&amp;amp;AN=3279224&amp;amp;site=ehost-live&lt;/url&gt;&lt;/related-urls&gt;&lt;/urls&gt;&lt;electronic-resource-num&gt;10.1016/S0022-4359(00)00029-4&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2000</w:t>
            </w:r>
          </w:p>
        </w:tc>
        <w:tc>
          <w:tcPr>
            <w:tcW w:w="618" w:type="dxa"/>
            <w:shd w:val="clear" w:color="auto" w:fill="D9D9D9" w:themeFill="background1" w:themeFillShade="D9"/>
            <w:noWrap/>
            <w:vAlign w:val="bottom"/>
          </w:tcPr>
          <w:p w14:paraId="387780FA" w14:textId="08996782"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.57</w:t>
            </w:r>
          </w:p>
        </w:tc>
        <w:tc>
          <w:tcPr>
            <w:tcW w:w="619" w:type="dxa"/>
            <w:shd w:val="clear" w:color="auto" w:fill="D9D9D9" w:themeFill="background1" w:themeFillShade="D9"/>
            <w:noWrap/>
            <w:vAlign w:val="bottom"/>
          </w:tcPr>
          <w:p w14:paraId="5B9BD06F"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3981575" w14:textId="0024A518"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.85</w:t>
            </w:r>
          </w:p>
        </w:tc>
        <w:tc>
          <w:tcPr>
            <w:tcW w:w="619" w:type="dxa"/>
            <w:shd w:val="clear" w:color="auto" w:fill="D9D9D9" w:themeFill="background1" w:themeFillShade="D9"/>
            <w:noWrap/>
            <w:vAlign w:val="bottom"/>
          </w:tcPr>
          <w:p w14:paraId="7C7BE8E4"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vAlign w:val="bottom"/>
          </w:tcPr>
          <w:p w14:paraId="38A2664B" w14:textId="18DE4C68"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.67</w:t>
            </w:r>
          </w:p>
        </w:tc>
        <w:tc>
          <w:tcPr>
            <w:tcW w:w="620" w:type="dxa"/>
            <w:shd w:val="clear" w:color="auto" w:fill="D9D9D9" w:themeFill="background1" w:themeFillShade="D9"/>
            <w:vAlign w:val="bottom"/>
          </w:tcPr>
          <w:p w14:paraId="493B21A3"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7C86549C" w14:textId="2325FE96"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397</w:t>
            </w:r>
          </w:p>
        </w:tc>
        <w:tc>
          <w:tcPr>
            <w:tcW w:w="192" w:type="dxa"/>
            <w:shd w:val="clear" w:color="auto" w:fill="D9D9D9" w:themeFill="background1" w:themeFillShade="D9"/>
          </w:tcPr>
          <w:p w14:paraId="4868E22D"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7AB9BBC6"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2" w:type="dxa"/>
            <w:shd w:val="clear" w:color="auto" w:fill="D9D9D9" w:themeFill="background1" w:themeFillShade="D9"/>
            <w:noWrap/>
            <w:vAlign w:val="bottom"/>
          </w:tcPr>
          <w:p w14:paraId="42659C8E"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37" w:type="dxa"/>
            <w:shd w:val="clear" w:color="auto" w:fill="D9D9D9" w:themeFill="background1" w:themeFillShade="D9"/>
            <w:vAlign w:val="bottom"/>
          </w:tcPr>
          <w:p w14:paraId="4F33D6B7"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p w14:paraId="12C1103C"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Diff.-score</w:t>
            </w:r>
          </w:p>
        </w:tc>
        <w:tc>
          <w:tcPr>
            <w:tcW w:w="1168" w:type="dxa"/>
            <w:shd w:val="clear" w:color="auto" w:fill="D9D9D9" w:themeFill="background1" w:themeFillShade="D9"/>
            <w:vAlign w:val="bottom"/>
          </w:tcPr>
          <w:p w14:paraId="13989AE7"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0" w:type="dxa"/>
            <w:shd w:val="clear" w:color="auto" w:fill="D9D9D9" w:themeFill="background1" w:themeFillShade="D9"/>
            <w:vAlign w:val="bottom"/>
          </w:tcPr>
          <w:p w14:paraId="607B3FDF"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D9D9D9" w:themeFill="background1" w:themeFillShade="D9"/>
            <w:vAlign w:val="bottom"/>
          </w:tcPr>
          <w:p w14:paraId="734E3170"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6FAC051F" w14:textId="77777777" w:rsidTr="009B1940">
        <w:trPr>
          <w:trHeight w:val="340"/>
          <w:tblHeader/>
        </w:trPr>
        <w:tc>
          <w:tcPr>
            <w:tcW w:w="2122" w:type="dxa"/>
            <w:shd w:val="clear" w:color="auto" w:fill="auto"/>
            <w:noWrap/>
            <w:vAlign w:val="bottom"/>
          </w:tcPr>
          <w:p w14:paraId="3278BB32" w14:textId="77777777" w:rsidR="00BA4CF3" w:rsidRPr="00AD0463" w:rsidRDefault="00BA4CF3" w:rsidP="00BA4CF3">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Danaher &amp; Haddrell, 1996</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Hidden="1"&gt;&lt;Author&gt;Danaher&lt;/Author&gt;&lt;Year&gt;1996&lt;/Year&gt;&lt;RecNum&gt;1141&lt;/RecNum&gt;&lt;record&gt;&lt;rec-number&gt;1141&lt;/rec-number&gt;&lt;foreign-keys&gt;&lt;key app="EN" db-id="px9fedwx7fwt23e22fl50xpwxe5arz2s95wv" timestamp="1462641123"&gt;1141&lt;/key&gt;&lt;/foreign-keys&gt;&lt;ref-type name="Journal Article"&gt;17&lt;/ref-type&gt;&lt;contributors&gt;&lt;authors&gt;&lt;author&gt;Danaher, Peter, J&lt;/author&gt;&lt;author&gt;Haddrell, Vanessa&lt;/author&gt;&lt;/authors&gt;&lt;/contributors&gt;&lt;titles&gt;&lt;title&gt;A comparison of question scales used for measuring customer satisfaction&lt;/title&gt;&lt;secondary-title&gt;International Journal of Service Industry Management&lt;/secondary-title&gt;&lt;/titles&gt;&lt;periodical&gt;&lt;full-title&gt;International Journal of Service Industry Management&lt;/full-title&gt;&lt;/periodical&gt;&lt;volume&gt;7&lt;/volume&gt;&lt;number&gt;4&lt;/number&gt;&lt;keywords&gt;&lt;keyword&gt;CUSTOMER satisfaction&lt;/keyword&gt;&lt;keyword&gt;PERFORMANCE standards&lt;/keyword&gt;&lt;/keywords&gt;&lt;dates&gt;&lt;year&gt;1996&lt;/year&gt;&lt;/dates&gt;&lt;isbn&gt;09564233&lt;/isbn&gt;&lt;accession-num&gt;4976651&lt;/accession-num&gt;&lt;work-type&gt;Article&lt;/work-type&gt;&lt;urls&gt;&lt;related-urls&gt;&lt;url&gt;http://search.ebscohost.com/login.aspx?direct=true&amp;amp;db=bth&amp;amp;AN=4976651&amp;amp;site=ehost-live&lt;/url&gt;&lt;/related-urls&gt;&lt;/urls&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p>
        </w:tc>
        <w:tc>
          <w:tcPr>
            <w:tcW w:w="618" w:type="dxa"/>
            <w:shd w:val="clear" w:color="auto" w:fill="auto"/>
            <w:noWrap/>
            <w:vAlign w:val="bottom"/>
          </w:tcPr>
          <w:p w14:paraId="5CB22C8D" w14:textId="03A4894F"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.60</w:t>
            </w:r>
          </w:p>
        </w:tc>
        <w:tc>
          <w:tcPr>
            <w:tcW w:w="619" w:type="dxa"/>
            <w:shd w:val="clear" w:color="auto" w:fill="auto"/>
            <w:noWrap/>
            <w:vAlign w:val="bottom"/>
          </w:tcPr>
          <w:p w14:paraId="3A6410B0"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2BE10642" w14:textId="5A3445F5"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.77</w:t>
            </w:r>
          </w:p>
        </w:tc>
        <w:tc>
          <w:tcPr>
            <w:tcW w:w="619" w:type="dxa"/>
            <w:shd w:val="clear" w:color="auto" w:fill="auto"/>
            <w:noWrap/>
            <w:vAlign w:val="bottom"/>
          </w:tcPr>
          <w:p w14:paraId="72B9CF0A"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auto"/>
            <w:vAlign w:val="bottom"/>
          </w:tcPr>
          <w:p w14:paraId="5D48B442" w14:textId="226CB2EE"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.64</w:t>
            </w:r>
          </w:p>
        </w:tc>
        <w:tc>
          <w:tcPr>
            <w:tcW w:w="620" w:type="dxa"/>
            <w:shd w:val="clear" w:color="auto" w:fill="auto"/>
            <w:vAlign w:val="bottom"/>
          </w:tcPr>
          <w:p w14:paraId="49382B1B"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0ADA9091" w14:textId="3F190FA8"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171</w:t>
            </w:r>
          </w:p>
        </w:tc>
        <w:tc>
          <w:tcPr>
            <w:tcW w:w="192" w:type="dxa"/>
            <w:shd w:val="clear" w:color="auto" w:fill="auto"/>
          </w:tcPr>
          <w:p w14:paraId="7DE8B169" w14:textId="77777777" w:rsidR="00BA4CF3" w:rsidRPr="00AD0463" w:rsidRDefault="00BA4CF3" w:rsidP="00BA4CF3">
            <w:pPr>
              <w:widowControl w:val="0"/>
              <w:suppressAutoHyphens/>
              <w:spacing w:before="60" w:line="240" w:lineRule="auto"/>
              <w:ind w:firstLine="0"/>
              <w:rPr>
                <w:rFonts w:eastAsia="Times New Roman"/>
                <w:sz w:val="18"/>
                <w:szCs w:val="20"/>
                <w:highlight w:val="yellow"/>
              </w:rPr>
            </w:pPr>
          </w:p>
        </w:tc>
        <w:tc>
          <w:tcPr>
            <w:tcW w:w="1014" w:type="dxa"/>
            <w:shd w:val="clear" w:color="auto" w:fill="auto"/>
            <w:vAlign w:val="bottom"/>
          </w:tcPr>
          <w:p w14:paraId="62EB05D3"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2" w:type="dxa"/>
            <w:shd w:val="clear" w:color="auto" w:fill="auto"/>
            <w:noWrap/>
            <w:vAlign w:val="bottom"/>
          </w:tcPr>
          <w:p w14:paraId="6D4B5314"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37" w:type="dxa"/>
            <w:shd w:val="clear" w:color="auto" w:fill="auto"/>
            <w:vAlign w:val="bottom"/>
          </w:tcPr>
          <w:p w14:paraId="7DBF27E3"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shd w:val="clear" w:color="auto" w:fill="auto"/>
            <w:vAlign w:val="bottom"/>
          </w:tcPr>
          <w:p w14:paraId="296A38F6"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auto"/>
            <w:vAlign w:val="bottom"/>
          </w:tcPr>
          <w:p w14:paraId="6B17F4D4"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auto"/>
            <w:vAlign w:val="bottom"/>
          </w:tcPr>
          <w:p w14:paraId="11186374"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60FEADF" w14:textId="77777777" w:rsidTr="009B1940">
        <w:trPr>
          <w:trHeight w:val="340"/>
          <w:tblHeader/>
        </w:trPr>
        <w:tc>
          <w:tcPr>
            <w:tcW w:w="2122" w:type="dxa"/>
            <w:shd w:val="clear" w:color="auto" w:fill="D9D9D9" w:themeFill="background1" w:themeFillShade="D9"/>
            <w:noWrap/>
            <w:vAlign w:val="bottom"/>
          </w:tcPr>
          <w:p w14:paraId="354D6801" w14:textId="3E5D8684" w:rsidR="00BA4CF3" w:rsidRPr="00AD0463" w:rsidRDefault="00BA4CF3" w:rsidP="00BA4CF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De Rojas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Hidden="1"&gt;&lt;Author&gt;de Rojas&lt;/Author&gt;&lt;Year&gt;2008&lt;/Year&gt;&lt;RecNum&gt;1092&lt;/RecNum&gt;&lt;record&gt;&lt;rec-number&gt;1092&lt;/rec-number&gt;&lt;foreign-keys&gt;&lt;key app="EN" db-id="px9fedwx7fwt23e22fl50xpwxe5arz2s95wv" timestamp="1468246402"&gt;1092&lt;/key&gt;&lt;/foreign-keys&gt;&lt;ref-type name="Journal Article"&gt;17&lt;/ref-type&gt;&lt;contributors&gt;&lt;authors&gt;&lt;author&gt;de Rojas, Carmen&lt;/author&gt;&lt;author&gt;Camarero, Carmen&lt;/author&gt;&lt;/authors&gt;&lt;/contributors&gt;&lt;auth-address&gt;Camarero, Carmen, Department of Business and Marketing, University of Valladolid, Avenida Valle de Esgueva, 6, 47011, Valladolid, Spain&lt;/auth-address&gt;&lt;titles&gt;&lt;title&gt;Visitors&amp;apos; experience, mood and satisfaction in a heritage context: Evidence from an interpretation center&lt;/title&gt;&lt;secondary-title&gt;Tourism Management&lt;/secondary-title&gt;&lt;/titles&gt;&lt;periodical&gt;&lt;full-title&gt;Tourism Management&lt;/full-title&gt;&lt;/periodical&gt;&lt;pages&gt;525-537&lt;/pages&gt;&lt;volume&gt;29&lt;/volume&gt;&lt;number&gt;3&lt;/number&gt;&lt;keywords&gt;&lt;keyword&gt;visitor satisfaction&lt;/keyword&gt;&lt;keyword&gt;visitors experience&lt;/keyword&gt;&lt;keyword&gt;mood&lt;/keyword&gt;&lt;keyword&gt;heritage context&lt;/keyword&gt;&lt;keyword&gt;interpretation center&lt;/keyword&gt;&lt;keyword&gt;cultural organizations&lt;/keyword&gt;&lt;keyword&gt;cultural tourism&lt;/keyword&gt;&lt;keyword&gt;emotions&lt;/keyword&gt;&lt;keyword&gt;Culture (Anthropological)&lt;/keyword&gt;&lt;keyword&gt;Emotional States&lt;/keyword&gt;&lt;keyword&gt;Organizations&lt;/keyword&gt;&lt;keyword&gt;Satisfaction&lt;/keyword&gt;&lt;keyword&gt;Tourism&lt;/keyword&gt;&lt;/keywords&gt;&lt;dates&gt;&lt;year&gt;2008&lt;/year&gt;&lt;/dates&gt;&lt;pub-location&gt;Netherlands&lt;/pub-location&gt;&lt;publisher&gt;Elsevier Science&lt;/publisher&gt;&lt;isbn&gt;0261-5177&lt;/isbn&gt;&lt;accession-num&gt;2008-05710-008&lt;/accession-num&gt;&lt;urls&gt;&lt;related-urls&gt;&lt;url&gt;http://search.ebscohost.com/login.aspx?direct=true&amp;amp;db=psyh&amp;amp;AN=2008-05710-008&amp;amp;site=ehost-live&lt;/url&gt;&lt;url&gt;camarero@eco.uva.es&lt;/url&gt;&lt;url&gt;carmenroj@mixmail.com&lt;/url&gt;&lt;/related-urls&gt;&lt;/urls&gt;&lt;electronic-resource-num&gt;10.1016/j.tourman.2007.06.004&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Camarero, 2008</w:t>
            </w:r>
          </w:p>
        </w:tc>
        <w:tc>
          <w:tcPr>
            <w:tcW w:w="618" w:type="dxa"/>
            <w:shd w:val="clear" w:color="auto" w:fill="D9D9D9" w:themeFill="background1" w:themeFillShade="D9"/>
            <w:noWrap/>
            <w:vAlign w:val="bottom"/>
          </w:tcPr>
          <w:p w14:paraId="759BBE02" w14:textId="3F7A668A"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.54</w:t>
            </w:r>
          </w:p>
        </w:tc>
        <w:tc>
          <w:tcPr>
            <w:tcW w:w="619" w:type="dxa"/>
            <w:shd w:val="clear" w:color="auto" w:fill="D9D9D9" w:themeFill="background1" w:themeFillShade="D9"/>
            <w:noWrap/>
            <w:vAlign w:val="bottom"/>
          </w:tcPr>
          <w:p w14:paraId="72D55626" w14:textId="55BC930C"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.35</w:t>
            </w:r>
          </w:p>
        </w:tc>
        <w:tc>
          <w:tcPr>
            <w:tcW w:w="620" w:type="dxa"/>
            <w:shd w:val="clear" w:color="auto" w:fill="D9D9D9" w:themeFill="background1" w:themeFillShade="D9"/>
            <w:noWrap/>
            <w:vAlign w:val="bottom"/>
          </w:tcPr>
          <w:p w14:paraId="7D56E0B8" w14:textId="3E62282C"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.73</w:t>
            </w:r>
          </w:p>
        </w:tc>
        <w:tc>
          <w:tcPr>
            <w:tcW w:w="619" w:type="dxa"/>
            <w:shd w:val="clear" w:color="auto" w:fill="D9D9D9" w:themeFill="background1" w:themeFillShade="D9"/>
            <w:noWrap/>
            <w:vAlign w:val="bottom"/>
          </w:tcPr>
          <w:p w14:paraId="08F7E8DC" w14:textId="56AC00A4"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.12</w:t>
            </w:r>
          </w:p>
        </w:tc>
        <w:tc>
          <w:tcPr>
            <w:tcW w:w="619" w:type="dxa"/>
            <w:shd w:val="clear" w:color="auto" w:fill="D9D9D9" w:themeFill="background1" w:themeFillShade="D9"/>
            <w:vAlign w:val="bottom"/>
          </w:tcPr>
          <w:p w14:paraId="29ACF6B2" w14:textId="1FA1798F"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.25</w:t>
            </w:r>
          </w:p>
        </w:tc>
        <w:tc>
          <w:tcPr>
            <w:tcW w:w="620" w:type="dxa"/>
            <w:shd w:val="clear" w:color="auto" w:fill="D9D9D9" w:themeFill="background1" w:themeFillShade="D9"/>
            <w:vAlign w:val="bottom"/>
          </w:tcPr>
          <w:p w14:paraId="6B80DC09" w14:textId="10C11E98"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.36</w:t>
            </w:r>
          </w:p>
        </w:tc>
        <w:tc>
          <w:tcPr>
            <w:tcW w:w="621" w:type="dxa"/>
            <w:shd w:val="clear" w:color="auto" w:fill="D9D9D9" w:themeFill="background1" w:themeFillShade="D9"/>
            <w:vAlign w:val="bottom"/>
          </w:tcPr>
          <w:p w14:paraId="49862926" w14:textId="5BBF772C"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284</w:t>
            </w:r>
          </w:p>
        </w:tc>
        <w:tc>
          <w:tcPr>
            <w:tcW w:w="192" w:type="dxa"/>
            <w:shd w:val="clear" w:color="auto" w:fill="D9D9D9" w:themeFill="background1" w:themeFillShade="D9"/>
          </w:tcPr>
          <w:p w14:paraId="3AE57597"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0FDCF315"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2" w:type="dxa"/>
            <w:shd w:val="clear" w:color="auto" w:fill="D9D9D9" w:themeFill="background1" w:themeFillShade="D9"/>
            <w:noWrap/>
            <w:vAlign w:val="bottom"/>
          </w:tcPr>
          <w:p w14:paraId="2A661C36"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37" w:type="dxa"/>
            <w:shd w:val="clear" w:color="auto" w:fill="D9D9D9" w:themeFill="background1" w:themeFillShade="D9"/>
            <w:vAlign w:val="bottom"/>
          </w:tcPr>
          <w:p w14:paraId="2A550435"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shd w:val="clear" w:color="auto" w:fill="D9D9D9" w:themeFill="background1" w:themeFillShade="D9"/>
            <w:vAlign w:val="bottom"/>
          </w:tcPr>
          <w:p w14:paraId="1A8F2EC3"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0" w:type="dxa"/>
            <w:shd w:val="clear" w:color="auto" w:fill="D9D9D9" w:themeFill="background1" w:themeFillShade="D9"/>
            <w:vAlign w:val="bottom"/>
          </w:tcPr>
          <w:p w14:paraId="0201A996"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D9D9D9" w:themeFill="background1" w:themeFillShade="D9"/>
            <w:vAlign w:val="bottom"/>
          </w:tcPr>
          <w:p w14:paraId="14D3A28E"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262899F9" w14:textId="77777777" w:rsidTr="009B1940">
        <w:trPr>
          <w:trHeight w:val="340"/>
          <w:tblHeader/>
        </w:trPr>
        <w:tc>
          <w:tcPr>
            <w:tcW w:w="2122" w:type="dxa"/>
            <w:shd w:val="clear" w:color="auto" w:fill="auto"/>
            <w:noWrap/>
            <w:vAlign w:val="bottom"/>
          </w:tcPr>
          <w:p w14:paraId="7BB229DA" w14:textId="77777777" w:rsidR="00BA4CF3" w:rsidRPr="00AD0463" w:rsidRDefault="00BA4CF3" w:rsidP="00BA4CF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De Ruyter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Hidden="1"&gt;&lt;Author&gt;de Ruyter&lt;/Author&gt;&lt;Year&gt;1997&lt;/Year&gt;&lt;RecNum&gt;278&lt;/RecNum&gt;&lt;record&gt;&lt;rec-number&gt;278&lt;/rec-number&gt;&lt;foreign-keys&gt;&lt;key app="EN" db-id="px9fedwx7fwt23e22fl50xpwxe5arz2s95wv" timestamp="1459024834"&gt;278&lt;/key&gt;&lt;/foreign-keys&gt;&lt;ref-type name="Journal Article"&gt;17&lt;/ref-type&gt;&lt;contributors&gt;&lt;authors&gt;&lt;author&gt;de Ruyter, Ko&lt;/author&gt;&lt;author&gt;Bloemer, Jose&lt;/author&gt;&lt;author&gt;Peeters, Pascal&lt;/author&gt;&lt;/authors&gt;&lt;/contributors&gt;&lt;auth-address&gt;Maastricht U&amp;#xD;Limburg U&lt;/auth-address&gt;&lt;titles&gt;&lt;title&gt;Merging Service Quality and Service Satisfaction: An Empirical Test of an Integrative Model&lt;/title&gt;&lt;secondary-title&gt;Journal of Economic Psychology&lt;/secondary-title&gt;&lt;/titles&gt;&lt;periodical&gt;&lt;full-title&gt;Journal of Economic Psychology&lt;/full-title&gt;&lt;/periodical&gt;&lt;pages&gt;387-406&lt;/pages&gt;&lt;volume&gt;18&lt;/volume&gt;&lt;number&gt;4&lt;/number&gt;&lt;keywords&gt;&lt;keyword&gt;Analysis of Health Care Markets I11&lt;/keyword&gt;&lt;keyword&gt;Consumer Economics: Empirical Analysis D12&lt;/keyword&gt;&lt;keyword&gt;Marketing M31&lt;/keyword&gt;&lt;/keywords&gt;&lt;dates&gt;&lt;year&gt;1997&lt;/year&gt;&lt;/dates&gt;&lt;isbn&gt;01674870&lt;/isbn&gt;&lt;accession-num&gt;0423713&lt;/accession-num&gt;&lt;urls&gt;&lt;related-urls&gt;&lt;url&gt;http://search.ebscohost.com/login.aspx?direct=true&amp;amp;db=ecn&amp;amp;AN=0423713&amp;amp;login.asp&amp;amp;site=ehost-live&lt;/url&gt;&lt;url&gt;http://www.sciencedirect.com/science/journal/01674870&lt;/url&gt;&lt;/related-urls&gt;&lt;/urls&gt;&lt;electronic-resource-num&gt;http://www.sciencedirect.com/science/journal/01674870&lt;/electronic-resource-num&gt;&lt;remote-database-name&gt;ecn&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1997</w:t>
            </w:r>
          </w:p>
        </w:tc>
        <w:tc>
          <w:tcPr>
            <w:tcW w:w="618" w:type="dxa"/>
            <w:shd w:val="clear" w:color="auto" w:fill="auto"/>
            <w:noWrap/>
            <w:vAlign w:val="bottom"/>
          </w:tcPr>
          <w:p w14:paraId="7CFC7CEA" w14:textId="5B4BB789"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.40</w:t>
            </w:r>
          </w:p>
        </w:tc>
        <w:tc>
          <w:tcPr>
            <w:tcW w:w="619" w:type="dxa"/>
            <w:shd w:val="clear" w:color="auto" w:fill="auto"/>
            <w:noWrap/>
            <w:vAlign w:val="bottom"/>
          </w:tcPr>
          <w:p w14:paraId="7D510C6C" w14:textId="02CCF9D6"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.36</w:t>
            </w:r>
          </w:p>
        </w:tc>
        <w:tc>
          <w:tcPr>
            <w:tcW w:w="620" w:type="dxa"/>
            <w:shd w:val="clear" w:color="auto" w:fill="auto"/>
            <w:noWrap/>
            <w:vAlign w:val="bottom"/>
          </w:tcPr>
          <w:p w14:paraId="29568F56" w14:textId="0C992BE9"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.56</w:t>
            </w:r>
          </w:p>
        </w:tc>
        <w:tc>
          <w:tcPr>
            <w:tcW w:w="619" w:type="dxa"/>
            <w:shd w:val="clear" w:color="auto" w:fill="auto"/>
            <w:noWrap/>
            <w:vAlign w:val="bottom"/>
          </w:tcPr>
          <w:p w14:paraId="78C592B5" w14:textId="6B3640B8"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.34</w:t>
            </w:r>
          </w:p>
        </w:tc>
        <w:tc>
          <w:tcPr>
            <w:tcW w:w="619" w:type="dxa"/>
            <w:shd w:val="clear" w:color="auto" w:fill="auto"/>
            <w:vAlign w:val="bottom"/>
          </w:tcPr>
          <w:p w14:paraId="4E9A19FF" w14:textId="1B5DB0B9"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.48</w:t>
            </w:r>
          </w:p>
        </w:tc>
        <w:tc>
          <w:tcPr>
            <w:tcW w:w="620" w:type="dxa"/>
            <w:shd w:val="clear" w:color="auto" w:fill="auto"/>
            <w:vAlign w:val="bottom"/>
          </w:tcPr>
          <w:p w14:paraId="08E42960" w14:textId="74516453"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.72</w:t>
            </w:r>
          </w:p>
        </w:tc>
        <w:tc>
          <w:tcPr>
            <w:tcW w:w="621" w:type="dxa"/>
            <w:shd w:val="clear" w:color="auto" w:fill="auto"/>
            <w:vAlign w:val="bottom"/>
          </w:tcPr>
          <w:p w14:paraId="34140445" w14:textId="7182AA0D"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291</w:t>
            </w:r>
          </w:p>
        </w:tc>
        <w:tc>
          <w:tcPr>
            <w:tcW w:w="192" w:type="dxa"/>
            <w:shd w:val="clear" w:color="auto" w:fill="auto"/>
          </w:tcPr>
          <w:p w14:paraId="7EF48DF9"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4" w:type="dxa"/>
            <w:shd w:val="clear" w:color="auto" w:fill="auto"/>
            <w:vAlign w:val="bottom"/>
          </w:tcPr>
          <w:p w14:paraId="06F79188"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2" w:type="dxa"/>
            <w:shd w:val="clear" w:color="auto" w:fill="auto"/>
            <w:noWrap/>
            <w:vAlign w:val="bottom"/>
          </w:tcPr>
          <w:p w14:paraId="6296BC7C"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37" w:type="dxa"/>
            <w:shd w:val="clear" w:color="auto" w:fill="auto"/>
            <w:vAlign w:val="bottom"/>
          </w:tcPr>
          <w:p w14:paraId="4BC9D616"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shd w:val="clear" w:color="auto" w:fill="auto"/>
            <w:vAlign w:val="bottom"/>
          </w:tcPr>
          <w:p w14:paraId="1926D932"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auto"/>
            <w:vAlign w:val="bottom"/>
          </w:tcPr>
          <w:p w14:paraId="0267066B"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auto"/>
            <w:vAlign w:val="bottom"/>
          </w:tcPr>
          <w:p w14:paraId="456DF3A3"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63E4C244" w14:textId="77777777" w:rsidTr="009B1940">
        <w:trPr>
          <w:trHeight w:val="340"/>
          <w:tblHeader/>
        </w:trPr>
        <w:tc>
          <w:tcPr>
            <w:tcW w:w="2122" w:type="dxa"/>
            <w:shd w:val="clear" w:color="auto" w:fill="D9D9D9" w:themeFill="background1" w:themeFillShade="D9"/>
            <w:noWrap/>
            <w:vAlign w:val="bottom"/>
          </w:tcPr>
          <w:p w14:paraId="7EA7A332" w14:textId="5E2BA9B4" w:rsidR="00BA4CF3" w:rsidRPr="00AD0463" w:rsidRDefault="00BA4CF3" w:rsidP="00BA4CF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br/>
              <w:t>Dion</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Hidden="1"&gt;&lt;Author&gt;Dion&lt;/Author&gt;&lt;Year&gt;1998&lt;/Year&gt;&lt;RecNum&gt;1122&lt;/RecNum&gt;&lt;record&gt;&lt;rec-number&gt;1122&lt;/rec-number&gt;&lt;foreign-keys&gt;&lt;key app="EN" db-id="px9fedwx7fwt23e22fl50xpwxe5arz2s95wv" timestamp="1462641019"&gt;1122&lt;/key&gt;&lt;/foreign-keys&gt;&lt;ref-type name="Journal Article"&gt;17&lt;/ref-type&gt;&lt;contributors&gt;&lt;authors&gt;&lt;author&gt;Dion, Paul A&lt;/author&gt;&lt;author&gt;Javalgi, Rajshekhar&lt;/author&gt;&lt;author&gt;Dilorenzo-Aiss, Janet&lt;/author&gt;&lt;/authors&gt;&lt;/contributors&gt;&lt;titles&gt;&lt;title&gt;An Empirical Assessment of the Zeithaml, Berry and Parasuraman Service Expectations Model&lt;/title&gt;&lt;secondary-title&gt;Service Industries Journal&lt;/secondary-title&gt;&lt;/titles&gt;&lt;periodical&gt;&lt;full-title&gt;Service Industries Journal&lt;/full-title&gt;&lt;/periodical&gt;&lt;pages&gt;66-86&lt;/pages&gt;&lt;volume&gt;18&lt;/volume&gt;&lt;number&gt;4&lt;/number&gt;&lt;keywords&gt;&lt;keyword&gt;AUTOMOBILE industry&lt;/keyword&gt;&lt;keyword&gt;CUSTOMER satisfaction&lt;/keyword&gt;&lt;keyword&gt;QUALITY of service&lt;/keyword&gt;&lt;keyword&gt;REPAIR &amp;amp; maintenance services&lt;/keyword&gt;&lt;keyword&gt;DISTRIBUTORS (Commerce)&lt;/keyword&gt;&lt;keyword&gt;SUPPLY chains&lt;/keyword&gt;&lt;/keywords&gt;&lt;dates&gt;&lt;year&gt;1998&lt;/year&gt;&lt;/dates&gt;&lt;publisher&gt;Routledge&lt;/publisher&gt;&lt;isbn&gt;02642069&lt;/isbn&gt;&lt;accession-num&gt;1590491&lt;/accession-num&gt;&lt;work-type&gt;Article&lt;/work-type&gt;&lt;urls&gt;&lt;related-urls&gt;&lt;url&gt;http://search.ebscohost.com/login.aspx?direct=true&amp;amp;db=bth&amp;amp;AN=1590491&amp;amp;site=ehost-live&lt;/url&gt;&lt;/related-urls&gt;&lt;/urls&gt;&lt;electronic-resource-num&gt;10.1080/02642069800000042&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xml:space="preserve"> et al., 1998</w:t>
            </w:r>
            <w:r w:rsidRPr="00AD0463">
              <w:rPr>
                <w:rFonts w:eastAsia="Times New Roman"/>
                <w:sz w:val="18"/>
                <w:szCs w:val="20"/>
                <w:vertAlign w:val="superscript"/>
              </w:rPr>
              <w:t>b</w:t>
            </w:r>
          </w:p>
        </w:tc>
        <w:tc>
          <w:tcPr>
            <w:tcW w:w="618" w:type="dxa"/>
            <w:shd w:val="clear" w:color="auto" w:fill="D9D9D9" w:themeFill="background1" w:themeFillShade="D9"/>
            <w:noWrap/>
            <w:vAlign w:val="bottom"/>
          </w:tcPr>
          <w:p w14:paraId="002CA8C8" w14:textId="1C38D498"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w:t>
            </w:r>
            <w:r w:rsidR="0050013E" w:rsidRPr="00AD0463">
              <w:rPr>
                <w:rFonts w:eastAsia="Times New Roman"/>
                <w:sz w:val="18"/>
                <w:szCs w:val="20"/>
              </w:rPr>
              <w:t>29</w:t>
            </w:r>
          </w:p>
        </w:tc>
        <w:tc>
          <w:tcPr>
            <w:tcW w:w="619" w:type="dxa"/>
            <w:shd w:val="clear" w:color="auto" w:fill="D9D9D9" w:themeFill="background1" w:themeFillShade="D9"/>
            <w:noWrap/>
            <w:vAlign w:val="bottom"/>
          </w:tcPr>
          <w:p w14:paraId="4C53BE9F" w14:textId="4FC57C26"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43C4BBEB" w14:textId="66389744"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6D6A0CA5"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vAlign w:val="bottom"/>
          </w:tcPr>
          <w:p w14:paraId="187413D3" w14:textId="77777777"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38293F20" w14:textId="24100743" w:rsidR="00BA4CF3" w:rsidRPr="00AD0463" w:rsidRDefault="00BA4CF3" w:rsidP="00BA4CF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21676E51" w14:textId="4B8F254B" w:rsidR="00BA4CF3" w:rsidRPr="00AD0463" w:rsidRDefault="00BA4CF3" w:rsidP="00BA4CF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267</w:t>
            </w:r>
          </w:p>
        </w:tc>
        <w:tc>
          <w:tcPr>
            <w:tcW w:w="192" w:type="dxa"/>
            <w:shd w:val="clear" w:color="auto" w:fill="D9D9D9" w:themeFill="background1" w:themeFillShade="D9"/>
          </w:tcPr>
          <w:p w14:paraId="17FFDC0A" w14:textId="77777777" w:rsidR="00BA4CF3" w:rsidRPr="00AD0463" w:rsidRDefault="00BA4CF3" w:rsidP="00BA4CF3">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4DA93177"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2" w:type="dxa"/>
            <w:shd w:val="clear" w:color="auto" w:fill="D9D9D9" w:themeFill="background1" w:themeFillShade="D9"/>
            <w:noWrap/>
            <w:vAlign w:val="bottom"/>
          </w:tcPr>
          <w:p w14:paraId="6EDB8728"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37" w:type="dxa"/>
            <w:shd w:val="clear" w:color="auto" w:fill="D9D9D9" w:themeFill="background1" w:themeFillShade="D9"/>
            <w:vAlign w:val="bottom"/>
          </w:tcPr>
          <w:p w14:paraId="76DCFD11"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shd w:val="clear" w:color="auto" w:fill="D9D9D9" w:themeFill="background1" w:themeFillShade="D9"/>
            <w:vAlign w:val="bottom"/>
          </w:tcPr>
          <w:p w14:paraId="16E578FA"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D9D9D9" w:themeFill="background1" w:themeFillShade="D9"/>
            <w:vAlign w:val="bottom"/>
          </w:tcPr>
          <w:p w14:paraId="7C5ED5C6"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D9D9D9" w:themeFill="background1" w:themeFillShade="D9"/>
            <w:vAlign w:val="bottom"/>
          </w:tcPr>
          <w:p w14:paraId="5D3C0DA8" w14:textId="77777777" w:rsidR="00BA4CF3" w:rsidRPr="00AD0463" w:rsidRDefault="00BA4CF3" w:rsidP="00BA4CF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bl>
    <w:p w14:paraId="76283E87" w14:textId="77777777" w:rsidR="00CC2F36" w:rsidRPr="00AD0463" w:rsidRDefault="00CC2F36" w:rsidP="00CC2F36">
      <w:pPr>
        <w:spacing w:line="240" w:lineRule="auto"/>
        <w:ind w:firstLine="0"/>
      </w:pPr>
    </w:p>
    <w:p w14:paraId="2C8705BD" w14:textId="526DBE71" w:rsidR="00CC2F36" w:rsidRPr="00AD0463" w:rsidRDefault="00CC2F36" w:rsidP="00CC2F36">
      <w:pPr>
        <w:pStyle w:val="Heading1"/>
        <w:rPr>
          <w:color w:val="auto"/>
        </w:rPr>
      </w:pPr>
      <w:r w:rsidRPr="00AD0463">
        <w:rPr>
          <w:color w:val="auto"/>
        </w:rPr>
        <w:lastRenderedPageBreak/>
        <w:t xml:space="preserve">Appendix </w:t>
      </w:r>
      <w:r w:rsidR="006F487D" w:rsidRPr="00AD0463">
        <w:rPr>
          <w:color w:val="auto"/>
        </w:rPr>
        <w:t>W</w:t>
      </w:r>
      <w:r w:rsidR="006703E1">
        <w:rPr>
          <w:color w:val="auto"/>
        </w:rPr>
        <w:t>5</w:t>
      </w:r>
      <w:r w:rsidRPr="00AD0463">
        <w:rPr>
          <w:color w:val="auto"/>
        </w:rPr>
        <w:t xml:space="preserve"> (continued)</w:t>
      </w:r>
    </w:p>
    <w:tbl>
      <w:tblPr>
        <w:tblW w:w="12984" w:type="dxa"/>
        <w:tblInd w:w="70" w:type="dxa"/>
        <w:tblLayout w:type="fixed"/>
        <w:tblCellMar>
          <w:left w:w="70" w:type="dxa"/>
          <w:right w:w="70" w:type="dxa"/>
        </w:tblCellMar>
        <w:tblLook w:val="04A0" w:firstRow="1" w:lastRow="0" w:firstColumn="1" w:lastColumn="0" w:noHBand="0" w:noVBand="1"/>
      </w:tblPr>
      <w:tblGrid>
        <w:gridCol w:w="2122"/>
        <w:gridCol w:w="618"/>
        <w:gridCol w:w="619"/>
        <w:gridCol w:w="620"/>
        <w:gridCol w:w="619"/>
        <w:gridCol w:w="619"/>
        <w:gridCol w:w="620"/>
        <w:gridCol w:w="621"/>
        <w:gridCol w:w="192"/>
        <w:gridCol w:w="1014"/>
        <w:gridCol w:w="1132"/>
        <w:gridCol w:w="1537"/>
        <w:gridCol w:w="1168"/>
        <w:gridCol w:w="770"/>
        <w:gridCol w:w="713"/>
      </w:tblGrid>
      <w:tr w:rsidR="00AD0463" w:rsidRPr="00AD0463" w14:paraId="13A0DF96" w14:textId="77777777" w:rsidTr="00E34BF8">
        <w:trPr>
          <w:trHeight w:val="64"/>
          <w:tblHeader/>
        </w:trPr>
        <w:tc>
          <w:tcPr>
            <w:tcW w:w="2127" w:type="dxa"/>
            <w:tcBorders>
              <w:top w:val="single" w:sz="4" w:space="0" w:color="auto"/>
            </w:tcBorders>
            <w:shd w:val="clear" w:color="auto" w:fill="auto"/>
            <w:vAlign w:val="bottom"/>
          </w:tcPr>
          <w:p w14:paraId="1BA412FD"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4344" w:type="dxa"/>
            <w:gridSpan w:val="7"/>
            <w:tcBorders>
              <w:top w:val="single" w:sz="4" w:space="0" w:color="auto"/>
              <w:bottom w:val="single" w:sz="4" w:space="0" w:color="auto"/>
            </w:tcBorders>
            <w:shd w:val="clear" w:color="auto" w:fill="auto"/>
            <w:vAlign w:val="bottom"/>
          </w:tcPr>
          <w:p w14:paraId="007928B4"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Intercorrelations</w:t>
            </w:r>
          </w:p>
        </w:tc>
        <w:tc>
          <w:tcPr>
            <w:tcW w:w="192" w:type="dxa"/>
            <w:tcBorders>
              <w:top w:val="single" w:sz="4" w:space="0" w:color="auto"/>
            </w:tcBorders>
          </w:tcPr>
          <w:p w14:paraId="431B2060"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6321" w:type="dxa"/>
            <w:gridSpan w:val="6"/>
            <w:tcBorders>
              <w:top w:val="single" w:sz="4" w:space="0" w:color="auto"/>
              <w:bottom w:val="single" w:sz="4" w:space="0" w:color="auto"/>
            </w:tcBorders>
            <w:shd w:val="clear" w:color="auto" w:fill="auto"/>
            <w:vAlign w:val="bottom"/>
          </w:tcPr>
          <w:p w14:paraId="02B5CDB2"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Moderators</w:t>
            </w:r>
          </w:p>
        </w:tc>
      </w:tr>
      <w:tr w:rsidR="00AD0463" w:rsidRPr="00AD0463" w14:paraId="6867DE78" w14:textId="77777777" w:rsidTr="00E34BF8">
        <w:trPr>
          <w:trHeight w:val="595"/>
          <w:tblHeader/>
        </w:trPr>
        <w:tc>
          <w:tcPr>
            <w:tcW w:w="2127" w:type="dxa"/>
            <w:tcBorders>
              <w:bottom w:val="single" w:sz="4" w:space="0" w:color="auto"/>
            </w:tcBorders>
            <w:shd w:val="clear" w:color="auto" w:fill="auto"/>
            <w:vAlign w:val="bottom"/>
          </w:tcPr>
          <w:p w14:paraId="1DAE40A2" w14:textId="77777777" w:rsidR="00CC2F36" w:rsidRPr="00AD0463" w:rsidRDefault="00CC2F36" w:rsidP="00E34BF8">
            <w:pPr>
              <w:widowControl w:val="0"/>
              <w:suppressAutoHyphens/>
              <w:spacing w:line="240" w:lineRule="auto"/>
              <w:ind w:firstLine="0"/>
              <w:rPr>
                <w:rFonts w:eastAsia="Times New Roman"/>
                <w:sz w:val="18"/>
                <w:szCs w:val="20"/>
              </w:rPr>
            </w:pPr>
            <w:r w:rsidRPr="00AD0463">
              <w:rPr>
                <w:rFonts w:eastAsia="Times New Roman"/>
                <w:sz w:val="18"/>
                <w:szCs w:val="20"/>
              </w:rPr>
              <w:t>Study</w:t>
            </w:r>
          </w:p>
        </w:tc>
        <w:tc>
          <w:tcPr>
            <w:tcW w:w="620" w:type="dxa"/>
            <w:tcBorders>
              <w:bottom w:val="single" w:sz="4" w:space="0" w:color="auto"/>
            </w:tcBorders>
            <w:shd w:val="clear" w:color="auto" w:fill="auto"/>
            <w:vAlign w:val="bottom"/>
          </w:tcPr>
          <w:p w14:paraId="40F247BD"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DIS-SAT</w:t>
            </w:r>
          </w:p>
        </w:tc>
        <w:tc>
          <w:tcPr>
            <w:tcW w:w="620" w:type="dxa"/>
            <w:tcBorders>
              <w:bottom w:val="single" w:sz="4" w:space="0" w:color="auto"/>
            </w:tcBorders>
            <w:shd w:val="clear" w:color="auto" w:fill="auto"/>
            <w:vAlign w:val="bottom"/>
          </w:tcPr>
          <w:p w14:paraId="29B7030A"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EXP-SAT</w:t>
            </w:r>
          </w:p>
        </w:tc>
        <w:tc>
          <w:tcPr>
            <w:tcW w:w="621" w:type="dxa"/>
            <w:tcBorders>
              <w:bottom w:val="single" w:sz="4" w:space="0" w:color="auto"/>
            </w:tcBorders>
            <w:shd w:val="clear" w:color="auto" w:fill="auto"/>
            <w:vAlign w:val="bottom"/>
          </w:tcPr>
          <w:p w14:paraId="6CFC6741"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PER-SAT</w:t>
            </w:r>
          </w:p>
        </w:tc>
        <w:tc>
          <w:tcPr>
            <w:tcW w:w="620" w:type="dxa"/>
            <w:tcBorders>
              <w:bottom w:val="single" w:sz="4" w:space="0" w:color="auto"/>
            </w:tcBorders>
            <w:shd w:val="clear" w:color="auto" w:fill="auto"/>
            <w:vAlign w:val="bottom"/>
          </w:tcPr>
          <w:p w14:paraId="2A12138A"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EXP-DIS</w:t>
            </w:r>
          </w:p>
        </w:tc>
        <w:tc>
          <w:tcPr>
            <w:tcW w:w="620" w:type="dxa"/>
            <w:tcBorders>
              <w:bottom w:val="single" w:sz="4" w:space="0" w:color="auto"/>
            </w:tcBorders>
            <w:shd w:val="clear" w:color="auto" w:fill="auto"/>
            <w:vAlign w:val="bottom"/>
          </w:tcPr>
          <w:p w14:paraId="12845067"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PER-DIS</w:t>
            </w:r>
          </w:p>
        </w:tc>
        <w:tc>
          <w:tcPr>
            <w:tcW w:w="621" w:type="dxa"/>
            <w:tcBorders>
              <w:bottom w:val="single" w:sz="4" w:space="0" w:color="auto"/>
            </w:tcBorders>
            <w:shd w:val="clear" w:color="auto" w:fill="auto"/>
            <w:vAlign w:val="bottom"/>
          </w:tcPr>
          <w:p w14:paraId="790D4CE4"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EXP-PER</w:t>
            </w:r>
          </w:p>
        </w:tc>
        <w:tc>
          <w:tcPr>
            <w:tcW w:w="622" w:type="dxa"/>
            <w:tcBorders>
              <w:bottom w:val="single" w:sz="4" w:space="0" w:color="auto"/>
            </w:tcBorders>
            <w:vAlign w:val="bottom"/>
          </w:tcPr>
          <w:p w14:paraId="0E4BBFFE"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N</w:t>
            </w:r>
          </w:p>
        </w:tc>
        <w:tc>
          <w:tcPr>
            <w:tcW w:w="168" w:type="dxa"/>
          </w:tcPr>
          <w:p w14:paraId="0B111BD0"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1016" w:type="dxa"/>
            <w:tcBorders>
              <w:top w:val="single" w:sz="4" w:space="0" w:color="auto"/>
              <w:bottom w:val="single" w:sz="4" w:space="0" w:color="auto"/>
            </w:tcBorders>
            <w:shd w:val="clear" w:color="auto" w:fill="auto"/>
            <w:vAlign w:val="bottom"/>
          </w:tcPr>
          <w:p w14:paraId="2A64B84E"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 Type</w:t>
            </w:r>
            <w:r w:rsidRPr="00AD0463">
              <w:rPr>
                <w:rFonts w:eastAsia="Times New Roman"/>
                <w:sz w:val="18"/>
                <w:szCs w:val="20"/>
                <w:vertAlign w:val="superscript"/>
              </w:rPr>
              <w:t>a</w:t>
            </w:r>
          </w:p>
        </w:tc>
        <w:tc>
          <w:tcPr>
            <w:tcW w:w="1134" w:type="dxa"/>
            <w:tcBorders>
              <w:top w:val="single" w:sz="4" w:space="0" w:color="auto"/>
              <w:bottom w:val="single" w:sz="4" w:space="0" w:color="auto"/>
            </w:tcBorders>
            <w:shd w:val="clear" w:color="auto" w:fill="auto"/>
            <w:vAlign w:val="bottom"/>
          </w:tcPr>
          <w:p w14:paraId="74FF5596"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 Type</w:t>
            </w:r>
            <w:r w:rsidRPr="00AD0463">
              <w:rPr>
                <w:rFonts w:eastAsia="Times New Roman"/>
                <w:sz w:val="18"/>
                <w:szCs w:val="20"/>
                <w:vertAlign w:val="superscript"/>
              </w:rPr>
              <w:t>a</w:t>
            </w:r>
          </w:p>
        </w:tc>
        <w:tc>
          <w:tcPr>
            <w:tcW w:w="1540" w:type="dxa"/>
            <w:tcBorders>
              <w:bottom w:val="single" w:sz="4" w:space="0" w:color="auto"/>
            </w:tcBorders>
            <w:shd w:val="clear" w:color="auto" w:fill="auto"/>
            <w:vAlign w:val="bottom"/>
          </w:tcPr>
          <w:p w14:paraId="02833FC0"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 xml:space="preserve">DIS </w:t>
            </w:r>
            <w:r w:rsidRPr="00AD0463">
              <w:rPr>
                <w:rFonts w:eastAsia="Times New Roman"/>
                <w:sz w:val="18"/>
                <w:szCs w:val="20"/>
              </w:rPr>
              <w:br/>
              <w:t>Operationalization</w:t>
            </w:r>
            <w:r w:rsidRPr="00AD0463">
              <w:rPr>
                <w:rFonts w:eastAsia="Times New Roman"/>
                <w:sz w:val="18"/>
                <w:szCs w:val="20"/>
                <w:vertAlign w:val="superscript"/>
              </w:rPr>
              <w:t>a</w:t>
            </w:r>
          </w:p>
        </w:tc>
        <w:tc>
          <w:tcPr>
            <w:tcW w:w="1170" w:type="dxa"/>
            <w:tcBorders>
              <w:bottom w:val="single" w:sz="4" w:space="0" w:color="auto"/>
            </w:tcBorders>
            <w:shd w:val="clear" w:color="auto" w:fill="auto"/>
            <w:vAlign w:val="bottom"/>
          </w:tcPr>
          <w:p w14:paraId="00315DBB"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Study Design</w:t>
            </w:r>
          </w:p>
        </w:tc>
        <w:tc>
          <w:tcPr>
            <w:tcW w:w="771" w:type="dxa"/>
            <w:tcBorders>
              <w:bottom w:val="single" w:sz="4" w:space="0" w:color="auto"/>
            </w:tcBorders>
            <w:shd w:val="clear" w:color="auto" w:fill="auto"/>
            <w:vAlign w:val="bottom"/>
          </w:tcPr>
          <w:p w14:paraId="00E56C2A"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Setting</w:t>
            </w:r>
          </w:p>
        </w:tc>
        <w:tc>
          <w:tcPr>
            <w:tcW w:w="714" w:type="dxa"/>
            <w:tcBorders>
              <w:bottom w:val="single" w:sz="4" w:space="0" w:color="auto"/>
            </w:tcBorders>
            <w:shd w:val="clear" w:color="auto" w:fill="auto"/>
            <w:vAlign w:val="bottom"/>
          </w:tcPr>
          <w:p w14:paraId="7C732538"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Target</w:t>
            </w:r>
          </w:p>
        </w:tc>
      </w:tr>
      <w:tr w:rsidR="00AD0463" w:rsidRPr="00AD0463" w14:paraId="03462F5C" w14:textId="77777777" w:rsidTr="00DE5005">
        <w:trPr>
          <w:trHeight w:val="340"/>
          <w:tblHeader/>
        </w:trPr>
        <w:tc>
          <w:tcPr>
            <w:tcW w:w="2127" w:type="dxa"/>
            <w:shd w:val="clear" w:color="auto" w:fill="auto"/>
            <w:noWrap/>
            <w:vAlign w:val="bottom"/>
          </w:tcPr>
          <w:p w14:paraId="60BA8979" w14:textId="2ED1B449" w:rsidR="002B2D8A" w:rsidRPr="00AD0463" w:rsidRDefault="002B2D8A" w:rsidP="00EF4D96">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Duhaime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Hidden="1"&gt;&lt;Author&gt;Duhaime&lt;/Author&gt;&lt;Year&gt;1988&lt;/Year&gt;&lt;RecNum&gt;603&lt;/RecNum&gt;&lt;record&gt;&lt;rec-number&gt;603&lt;/rec-number&gt;&lt;foreign-keys&gt;&lt;key app="EN" db-id="px9fedwx7fwt23e22fl50xpwxe5arz2s95wv" timestamp="1461438929"&gt;603&lt;/key&gt;&lt;/foreign-keys&gt;&lt;ref-type name="Journal Article"&gt;17&lt;/ref-type&gt;&lt;contributors&gt;&lt;authors&gt;&lt;author&gt;Duhaime, Carole P&lt;/author&gt;&lt;author&gt;Comerciales, Ecole des Hautes Etudes&lt;/author&gt;&lt;/authors&gt;&lt;/contributors&gt;&lt;titles&gt;&lt;title&gt;Consumer Satisfaction With The Distribution System For Durable Products&lt;/title&gt;&lt;secondary-title&gt;Journal of Consumer Satisfaction Dissatisfaction And Complaining Behavior&lt;/secondary-title&gt;&lt;/titles&gt;&lt;periodical&gt;&lt;full-title&gt;Journal of Consumer Satisfaction Dissatisfaction And Complaining Behavior&lt;/full-title&gt;&lt;/periodical&gt;&lt;pages&gt;53-59&lt;/pages&gt;&lt;volume&gt;1&lt;/volume&gt;&lt;dates&gt;&lt;year&gt;1988&lt;/year&gt;&lt;/dates&gt;&lt;urls&gt;&lt;/urls&gt;&lt;research-notes&gt;*&lt;/research-notes&gt;&lt;/record&gt;&lt;/Cite&gt;&lt;/EndNote&gt;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Comerciales, 198</w:t>
            </w:r>
            <w:r w:rsidR="00EF6AE1" w:rsidRPr="00AD0463">
              <w:rPr>
                <w:rFonts w:eastAsia="Times New Roman"/>
                <w:sz w:val="18"/>
                <w:szCs w:val="20"/>
              </w:rPr>
              <w:t>8</w:t>
            </w:r>
          </w:p>
        </w:tc>
        <w:tc>
          <w:tcPr>
            <w:tcW w:w="620" w:type="dxa"/>
            <w:shd w:val="clear" w:color="auto" w:fill="auto"/>
            <w:noWrap/>
            <w:vAlign w:val="bottom"/>
          </w:tcPr>
          <w:p w14:paraId="6F38CDD5"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.57</w:t>
            </w:r>
          </w:p>
        </w:tc>
        <w:tc>
          <w:tcPr>
            <w:tcW w:w="620" w:type="dxa"/>
            <w:shd w:val="clear" w:color="auto" w:fill="auto"/>
            <w:noWrap/>
            <w:vAlign w:val="bottom"/>
          </w:tcPr>
          <w:p w14:paraId="713D4D47"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.41</w:t>
            </w:r>
          </w:p>
        </w:tc>
        <w:tc>
          <w:tcPr>
            <w:tcW w:w="621" w:type="dxa"/>
            <w:shd w:val="clear" w:color="auto" w:fill="auto"/>
            <w:noWrap/>
            <w:vAlign w:val="bottom"/>
          </w:tcPr>
          <w:p w14:paraId="57CA8205"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0EEAE2F2"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64110B52"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7CEC2579"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0A668740"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380</w:t>
            </w:r>
          </w:p>
        </w:tc>
        <w:tc>
          <w:tcPr>
            <w:tcW w:w="168" w:type="dxa"/>
            <w:shd w:val="clear" w:color="auto" w:fill="auto"/>
          </w:tcPr>
          <w:p w14:paraId="1A5F5222" w14:textId="77777777" w:rsidR="002B2D8A" w:rsidRPr="00AD0463" w:rsidRDefault="002B2D8A" w:rsidP="00EF4D96">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55DE9873" w14:textId="77777777" w:rsidR="002B2D8A" w:rsidRPr="00AD0463" w:rsidRDefault="002B2D8A" w:rsidP="00EF4D96">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auto"/>
            <w:noWrap/>
            <w:vAlign w:val="bottom"/>
          </w:tcPr>
          <w:p w14:paraId="578B5329" w14:textId="77777777" w:rsidR="002B2D8A" w:rsidRPr="00AD0463" w:rsidRDefault="002B2D8A" w:rsidP="00EF4D96">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17022E81" w14:textId="77777777" w:rsidR="002B2D8A" w:rsidRPr="00AD0463" w:rsidRDefault="002B2D8A" w:rsidP="00EF4D96">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49BEBFD6" w14:textId="77777777" w:rsidR="002B2D8A" w:rsidRPr="00AD0463" w:rsidRDefault="002B2D8A" w:rsidP="00EF4D96">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35D25EB1" w14:textId="77777777" w:rsidR="002B2D8A" w:rsidRPr="00AD0463" w:rsidRDefault="002B2D8A" w:rsidP="00EF4D96">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62877FFE" w14:textId="77777777" w:rsidR="002B2D8A" w:rsidRPr="00AD0463" w:rsidRDefault="002B2D8A" w:rsidP="00EF4D96">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6044FF7B" w14:textId="77777777" w:rsidTr="00DE5005">
        <w:trPr>
          <w:trHeight w:val="340"/>
          <w:tblHeader/>
        </w:trPr>
        <w:tc>
          <w:tcPr>
            <w:tcW w:w="2127" w:type="dxa"/>
            <w:shd w:val="clear" w:color="auto" w:fill="D9D9D9" w:themeFill="background1" w:themeFillShade="D9"/>
            <w:noWrap/>
            <w:vAlign w:val="bottom"/>
          </w:tcPr>
          <w:p w14:paraId="3693881B" w14:textId="77777777" w:rsidR="002B2D8A" w:rsidRPr="00AD0463" w:rsidRDefault="002B2D8A" w:rsidP="00EF4D96">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Finn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Hidden="1"&gt;&lt;Author&gt;Finn&lt;/Author&gt;&lt;Year&gt;2009&lt;/Year&gt;&lt;RecNum&gt;2082&lt;/RecNum&gt;&lt;record&gt;&lt;rec-number&gt;2082&lt;/rec-number&gt;&lt;foreign-keys&gt;&lt;key app="EN" db-id="px9fedwx7fwt23e22fl50xpwxe5arz2s95wv" timestamp="1532015854"&gt;2082&lt;/key&gt;&lt;/foreign-keys&gt;&lt;ref-type name="Journal Article"&gt;17&lt;/ref-type&gt;&lt;contributors&gt;&lt;authors&gt;&lt;author&gt;Finn, Adam&lt;/author&gt;&lt;author&gt;Wang, Luming&lt;/author&gt;&lt;author&gt;Frank, Tema&lt;/author&gt;&lt;/authors&gt;&lt;/contributors&gt;&lt;auth-address&gt;Finn, Adam, University of Alberta School of Business, 3-23, Edmonton, AB, Canada, T6G 2R6&lt;/auth-address&gt;&lt;titles&gt;&lt;title&gt;Attribute perceptions, customer satisfaction and intention to recommend e-services&lt;/title&gt;&lt;secondary-title&gt;Journal of Interactive Marketing&lt;/secondary-title&gt;&lt;/titles&gt;&lt;periodical&gt;&lt;full-title&gt;Journal of Interactive Marketing&lt;/full-title&gt;&lt;/periodical&gt;&lt;pages&gt;209-220&lt;/pages&gt;&lt;volume&gt;23&lt;/volume&gt;&lt;number&gt;3&lt;/number&gt;&lt;keywords&gt;&lt;keyword&gt;attribute perceptions&lt;/keyword&gt;&lt;keyword&gt;customer satisfaction&lt;/keyword&gt;&lt;keyword&gt;intention&lt;/keyword&gt;&lt;keyword&gt;electronic services&lt;/keyword&gt;&lt;keyword&gt;site characteristics&lt;/keyword&gt;&lt;keyword&gt;Consumer Satisfaction&lt;/keyword&gt;&lt;keyword&gt;Internet&lt;/keyword&gt;&lt;keyword&gt;Quality of Services&lt;/keyword&gt;&lt;keyword&gt;Motivation&lt;/keyword&gt;&lt;/keywords&gt;&lt;dates&gt;&lt;year&gt;2009&lt;/year&gt;&lt;/dates&gt;&lt;pub-location&gt;Netherlands&lt;/pub-location&gt;&lt;publisher&gt;Elsevier Science&lt;/publisher&gt;&lt;isbn&gt;1094-9968&amp;#xD;1520-6653&lt;/isbn&gt;&lt;accession-num&gt;2009-21640-002&lt;/accession-num&gt;&lt;urls&gt;&lt;related-urls&gt;&lt;url&gt;http://search.ebscohost.com/login.aspx?direct=true&amp;amp;db=psyh&amp;amp;AN=2009-21640-002&amp;amp;site=ehost-live&lt;/url&gt;&lt;url&gt;adam.finn@ualberta.ca&lt;/url&gt;&lt;/related-urls&gt;&lt;/urls&gt;&lt;electronic-resource-num&gt;10.1016/j.intmar.2009.04.006&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2009</w:t>
            </w:r>
          </w:p>
        </w:tc>
        <w:tc>
          <w:tcPr>
            <w:tcW w:w="620" w:type="dxa"/>
            <w:shd w:val="clear" w:color="auto" w:fill="D9D9D9" w:themeFill="background1" w:themeFillShade="D9"/>
            <w:noWrap/>
            <w:vAlign w:val="bottom"/>
          </w:tcPr>
          <w:p w14:paraId="54D949AE"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2EEC68D6"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3E7E9E4D"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1A8BD188"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00F214EB"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62192BEC"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7AB6F18C"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168" w:type="dxa"/>
            <w:shd w:val="clear" w:color="auto" w:fill="D9D9D9" w:themeFill="background1" w:themeFillShade="D9"/>
          </w:tcPr>
          <w:p w14:paraId="575D73FB" w14:textId="77777777" w:rsidR="002B2D8A" w:rsidRPr="00AD0463" w:rsidRDefault="002B2D8A" w:rsidP="00EF4D96">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37374238" w14:textId="77777777" w:rsidR="002B2D8A" w:rsidRPr="00AD0463" w:rsidRDefault="002B2D8A" w:rsidP="00EF4D96">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5DF4369C" w14:textId="77777777" w:rsidR="002B2D8A" w:rsidRPr="00AD0463" w:rsidRDefault="002B2D8A" w:rsidP="00EF4D96">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7CDFD775" w14:textId="77777777" w:rsidR="002B2D8A" w:rsidRPr="00AD0463" w:rsidRDefault="002B2D8A" w:rsidP="00EF4D96">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3259AD13" w14:textId="77777777" w:rsidR="002B2D8A" w:rsidRPr="00AD0463" w:rsidRDefault="002B2D8A" w:rsidP="00EF4D96">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35517843" w14:textId="77777777" w:rsidR="002B2D8A" w:rsidRPr="00AD0463" w:rsidRDefault="002B2D8A" w:rsidP="00EF4D96">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117F6B53" w14:textId="77777777" w:rsidR="002B2D8A" w:rsidRPr="00AD0463" w:rsidRDefault="002B2D8A" w:rsidP="00EF4D96">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765B7B7B" w14:textId="77777777" w:rsidTr="00DE5005">
        <w:trPr>
          <w:trHeight w:val="340"/>
          <w:tblHeader/>
        </w:trPr>
        <w:tc>
          <w:tcPr>
            <w:tcW w:w="2127" w:type="dxa"/>
            <w:shd w:val="clear" w:color="auto" w:fill="D9D9D9" w:themeFill="background1" w:themeFillShade="D9"/>
            <w:noWrap/>
            <w:vAlign w:val="bottom"/>
          </w:tcPr>
          <w:p w14:paraId="5209F197" w14:textId="77777777" w:rsidR="002B2D8A" w:rsidRPr="00AD0463" w:rsidRDefault="002B2D8A" w:rsidP="00EF4D96">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Sample 1</w:t>
            </w:r>
          </w:p>
        </w:tc>
        <w:tc>
          <w:tcPr>
            <w:tcW w:w="620" w:type="dxa"/>
            <w:shd w:val="clear" w:color="auto" w:fill="D9D9D9" w:themeFill="background1" w:themeFillShade="D9"/>
            <w:noWrap/>
            <w:vAlign w:val="bottom"/>
          </w:tcPr>
          <w:p w14:paraId="62861AE0"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.68</w:t>
            </w:r>
          </w:p>
        </w:tc>
        <w:tc>
          <w:tcPr>
            <w:tcW w:w="620" w:type="dxa"/>
            <w:shd w:val="clear" w:color="auto" w:fill="D9D9D9" w:themeFill="background1" w:themeFillShade="D9"/>
            <w:noWrap/>
            <w:vAlign w:val="bottom"/>
          </w:tcPr>
          <w:p w14:paraId="4DC1E83A"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22F6E5A5"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74D4A5FB"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1CF0937C"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5456B4EB"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1D67700B"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552</w:t>
            </w:r>
          </w:p>
        </w:tc>
        <w:tc>
          <w:tcPr>
            <w:tcW w:w="168" w:type="dxa"/>
            <w:shd w:val="clear" w:color="auto" w:fill="D9D9D9" w:themeFill="background1" w:themeFillShade="D9"/>
          </w:tcPr>
          <w:p w14:paraId="24421337" w14:textId="77777777" w:rsidR="002B2D8A" w:rsidRPr="00AD0463" w:rsidRDefault="002B2D8A" w:rsidP="00EF4D96">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15E7E7D2" w14:textId="77777777" w:rsidR="002B2D8A" w:rsidRPr="00AD0463" w:rsidRDefault="002B2D8A" w:rsidP="00EF4D96">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7CB517A9" w14:textId="77777777" w:rsidR="002B2D8A" w:rsidRPr="00AD0463" w:rsidRDefault="002B2D8A" w:rsidP="00EF4D96">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4A59AD53" w14:textId="77777777" w:rsidR="002B2D8A" w:rsidRPr="00AD0463" w:rsidRDefault="002B2D8A" w:rsidP="00EF4D96">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6D5B179A" w14:textId="77777777" w:rsidR="002B2D8A" w:rsidRPr="00AD0463" w:rsidRDefault="002B2D8A" w:rsidP="00EF4D96">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5AA54F9A" w14:textId="77777777" w:rsidR="002B2D8A" w:rsidRPr="00AD0463" w:rsidRDefault="002B2D8A" w:rsidP="00EF4D96">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12EBAD13" w14:textId="77777777" w:rsidR="002B2D8A" w:rsidRPr="00AD0463" w:rsidRDefault="002B2D8A" w:rsidP="00EF4D96">
            <w:pPr>
              <w:widowControl w:val="0"/>
              <w:suppressAutoHyphens/>
              <w:spacing w:before="60" w:line="240" w:lineRule="auto"/>
              <w:ind w:firstLine="0"/>
              <w:rPr>
                <w:rFonts w:eastAsia="Times New Roman"/>
                <w:sz w:val="18"/>
                <w:szCs w:val="20"/>
              </w:rPr>
            </w:pPr>
          </w:p>
        </w:tc>
      </w:tr>
      <w:tr w:rsidR="00AD0463" w:rsidRPr="00AD0463" w14:paraId="254033D2" w14:textId="77777777" w:rsidTr="00DE5005">
        <w:trPr>
          <w:trHeight w:val="340"/>
          <w:tblHeader/>
        </w:trPr>
        <w:tc>
          <w:tcPr>
            <w:tcW w:w="2127" w:type="dxa"/>
            <w:shd w:val="clear" w:color="auto" w:fill="D9D9D9" w:themeFill="background1" w:themeFillShade="D9"/>
            <w:noWrap/>
            <w:vAlign w:val="bottom"/>
          </w:tcPr>
          <w:p w14:paraId="2E9D05C3" w14:textId="77777777" w:rsidR="002B2D8A" w:rsidRPr="00AD0463" w:rsidRDefault="002B2D8A" w:rsidP="00EF4D96">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Sample 2</w:t>
            </w:r>
          </w:p>
        </w:tc>
        <w:tc>
          <w:tcPr>
            <w:tcW w:w="620" w:type="dxa"/>
            <w:shd w:val="clear" w:color="auto" w:fill="D9D9D9" w:themeFill="background1" w:themeFillShade="D9"/>
            <w:noWrap/>
            <w:vAlign w:val="bottom"/>
          </w:tcPr>
          <w:p w14:paraId="58F2C8DA"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.59</w:t>
            </w:r>
          </w:p>
        </w:tc>
        <w:tc>
          <w:tcPr>
            <w:tcW w:w="620" w:type="dxa"/>
            <w:shd w:val="clear" w:color="auto" w:fill="D9D9D9" w:themeFill="background1" w:themeFillShade="D9"/>
            <w:noWrap/>
            <w:vAlign w:val="bottom"/>
          </w:tcPr>
          <w:p w14:paraId="75104A2E"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0CFAB1A3"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87D757D"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5010E386"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32F55E7A" w14:textId="77777777" w:rsidR="002B2D8A" w:rsidRPr="00AD0463" w:rsidRDefault="002B2D8A" w:rsidP="00EF4D96">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0A363D26" w14:textId="03A6CC76" w:rsidR="002B2D8A" w:rsidRPr="00AD0463" w:rsidRDefault="002B2D8A" w:rsidP="00EF4D96">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w:t>
            </w:r>
            <w:r w:rsidR="000D54DE" w:rsidRPr="00AD0463">
              <w:rPr>
                <w:rFonts w:eastAsia="Times New Roman"/>
                <w:sz w:val="18"/>
                <w:szCs w:val="20"/>
              </w:rPr>
              <w:t>,</w:t>
            </w:r>
            <w:r w:rsidRPr="00AD0463">
              <w:rPr>
                <w:rFonts w:eastAsia="Times New Roman"/>
                <w:sz w:val="18"/>
                <w:szCs w:val="20"/>
              </w:rPr>
              <w:t>125</w:t>
            </w:r>
          </w:p>
        </w:tc>
        <w:tc>
          <w:tcPr>
            <w:tcW w:w="168" w:type="dxa"/>
            <w:shd w:val="clear" w:color="auto" w:fill="D9D9D9" w:themeFill="background1" w:themeFillShade="D9"/>
          </w:tcPr>
          <w:p w14:paraId="5DD49193" w14:textId="77777777" w:rsidR="002B2D8A" w:rsidRPr="00AD0463" w:rsidRDefault="002B2D8A" w:rsidP="00EF4D96">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3EE1AC23" w14:textId="77777777" w:rsidR="002B2D8A" w:rsidRPr="00AD0463" w:rsidRDefault="002B2D8A" w:rsidP="00EF4D96">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72959E97" w14:textId="77777777" w:rsidR="002B2D8A" w:rsidRPr="00AD0463" w:rsidRDefault="002B2D8A" w:rsidP="00EF4D96">
            <w:pPr>
              <w:widowControl w:val="0"/>
              <w:suppressAutoHyphens/>
              <w:spacing w:before="60" w:line="240" w:lineRule="auto"/>
              <w:ind w:firstLine="0"/>
              <w:rPr>
                <w:rFonts w:eastAsia="Times New Roman"/>
                <w:i/>
                <w:sz w:val="18"/>
                <w:szCs w:val="20"/>
              </w:rPr>
            </w:pPr>
          </w:p>
        </w:tc>
        <w:tc>
          <w:tcPr>
            <w:tcW w:w="1540" w:type="dxa"/>
            <w:shd w:val="clear" w:color="auto" w:fill="D9D9D9" w:themeFill="background1" w:themeFillShade="D9"/>
            <w:vAlign w:val="bottom"/>
          </w:tcPr>
          <w:p w14:paraId="70F20BED" w14:textId="77777777" w:rsidR="002B2D8A" w:rsidRPr="00AD0463" w:rsidRDefault="002B2D8A" w:rsidP="00EF4D96">
            <w:pPr>
              <w:widowControl w:val="0"/>
              <w:suppressAutoHyphens/>
              <w:spacing w:before="60" w:line="240" w:lineRule="auto"/>
              <w:ind w:firstLine="0"/>
              <w:rPr>
                <w:rFonts w:eastAsia="Times New Roman"/>
                <w:i/>
                <w:sz w:val="18"/>
                <w:szCs w:val="20"/>
              </w:rPr>
            </w:pPr>
          </w:p>
        </w:tc>
        <w:tc>
          <w:tcPr>
            <w:tcW w:w="1170" w:type="dxa"/>
            <w:shd w:val="clear" w:color="auto" w:fill="D9D9D9" w:themeFill="background1" w:themeFillShade="D9"/>
            <w:vAlign w:val="bottom"/>
          </w:tcPr>
          <w:p w14:paraId="10C073B8" w14:textId="77777777" w:rsidR="002B2D8A" w:rsidRPr="00AD0463" w:rsidRDefault="002B2D8A" w:rsidP="00EF4D96">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42240D9F" w14:textId="77777777" w:rsidR="002B2D8A" w:rsidRPr="00AD0463" w:rsidRDefault="002B2D8A" w:rsidP="00EF4D96">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7C2B53F1" w14:textId="77777777" w:rsidR="002B2D8A" w:rsidRPr="00AD0463" w:rsidRDefault="002B2D8A" w:rsidP="00EF4D96">
            <w:pPr>
              <w:widowControl w:val="0"/>
              <w:suppressAutoHyphens/>
              <w:spacing w:before="60" w:line="240" w:lineRule="auto"/>
              <w:ind w:firstLine="0"/>
              <w:rPr>
                <w:rFonts w:eastAsia="Times New Roman"/>
                <w:sz w:val="18"/>
                <w:szCs w:val="20"/>
              </w:rPr>
            </w:pPr>
          </w:p>
        </w:tc>
      </w:tr>
      <w:tr w:rsidR="00AD0463" w:rsidRPr="00AD0463" w14:paraId="27097174" w14:textId="77777777" w:rsidTr="00DE5005">
        <w:trPr>
          <w:trHeight w:val="340"/>
          <w:tblHeader/>
        </w:trPr>
        <w:tc>
          <w:tcPr>
            <w:tcW w:w="2127" w:type="dxa"/>
            <w:shd w:val="clear" w:color="auto" w:fill="auto"/>
            <w:noWrap/>
            <w:vAlign w:val="bottom"/>
          </w:tcPr>
          <w:p w14:paraId="73CE8EC3"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 xml:space="preserve">Fitzgerald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Hidden="1"&gt;&lt;Author&gt;Fitzgerald&lt;/Author&gt;&lt;Year&gt;2016&lt;/Year&gt;&lt;RecNum&gt;2040&lt;/RecNum&gt;&lt;record&gt;&lt;rec-number&gt;2040&lt;/rec-number&gt;&lt;foreign-keys&gt;&lt;key app="EN" db-id="px9fedwx7fwt23e22fl50xpwxe5arz2s95wv" timestamp="1510843394"&gt;2040&lt;/key&gt;&lt;/foreign-keys&gt;&lt;ref-type name="Journal Article"&gt;17&lt;/ref-type&gt;&lt;contributors&gt;&lt;authors&gt;&lt;author&gt;Fitzgerald, M. Paula&lt;/author&gt;&lt;author&gt;Bias, Thomas K.&lt;/author&gt;&lt;/authors&gt;&lt;/contributors&gt;&lt;titles&gt;&lt;title&gt;Satisfaction and Repurchase Intentions for Health Insurance Marketplaces: Evidence from a Partnership State&lt;/title&gt;&lt;secondary-title&gt;Journal of Consumer Affairs&lt;/secondary-title&gt;&lt;/titles&gt;&lt;periodical&gt;&lt;full-title&gt;Journal of Consumer Affairs&lt;/full-title&gt;&lt;/periodical&gt;&lt;pages&gt;638-651&lt;/pages&gt;&lt;volume&gt;50&lt;/volume&gt;&lt;number&gt;3&lt;/number&gt;&lt;keywords&gt;&lt;keyword&gt;MARKETPLACES&lt;/keyword&gt;&lt;keyword&gt;CUSTOMER satisfaction&lt;/keyword&gt;&lt;keyword&gt;SUBSIDIES&lt;/keyword&gt;&lt;keyword&gt;PARTNERSHIP (Business)&lt;/keyword&gt;&lt;keyword&gt;HEALTH insurance&lt;/keyword&gt;&lt;keyword&gt;UNITED States. Patient Protection &amp;amp; Affordable Care Act&lt;/keyword&gt;&lt;/keywords&gt;&lt;dates&gt;&lt;year&gt;2016&lt;/year&gt;&lt;pub-dates&gt;&lt;date&gt;Fall2016&lt;/date&gt;&lt;/pub-dates&gt;&lt;/dates&gt;&lt;publisher&gt;Wiley-Blackwell&lt;/publisher&gt;&lt;isbn&gt;00220078&lt;/isbn&gt;&lt;accession-num&gt;119233566&lt;/accession-num&gt;&lt;work-type&gt;Article&lt;/work-type&gt;&lt;urls&gt;&lt;related-urls&gt;&lt;url&gt;http://search.ebscohost.com/login.aspx?direct=true&amp;amp;db=a9h&amp;amp;AN=119233566&amp;amp;site=ehost-live&lt;/url&gt;&lt;/related-urls&gt;&lt;/urls&gt;&lt;electronic-resource-num&gt;10.1111/joca.12088&lt;/electronic-resource-num&gt;&lt;remote-database-name&gt;a9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Bias, 2016</w:t>
            </w:r>
          </w:p>
        </w:tc>
        <w:tc>
          <w:tcPr>
            <w:tcW w:w="620" w:type="dxa"/>
            <w:shd w:val="clear" w:color="auto" w:fill="auto"/>
            <w:noWrap/>
            <w:vAlign w:val="bottom"/>
          </w:tcPr>
          <w:p w14:paraId="5647C1A1" w14:textId="200FAEE2"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.47</w:t>
            </w:r>
          </w:p>
        </w:tc>
        <w:tc>
          <w:tcPr>
            <w:tcW w:w="620" w:type="dxa"/>
            <w:shd w:val="clear" w:color="auto" w:fill="auto"/>
            <w:noWrap/>
            <w:vAlign w:val="bottom"/>
          </w:tcPr>
          <w:p w14:paraId="19DC21D2" w14:textId="14B4E8A0"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41</w:t>
            </w:r>
          </w:p>
        </w:tc>
        <w:tc>
          <w:tcPr>
            <w:tcW w:w="621" w:type="dxa"/>
            <w:shd w:val="clear" w:color="auto" w:fill="auto"/>
            <w:noWrap/>
            <w:vAlign w:val="bottom"/>
          </w:tcPr>
          <w:p w14:paraId="2D0A3115"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7B09CA84"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41AB2CA1"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5EDBEDEF"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3643D4AC" w14:textId="7B4CF167"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358</w:t>
            </w:r>
          </w:p>
        </w:tc>
        <w:tc>
          <w:tcPr>
            <w:tcW w:w="168" w:type="dxa"/>
            <w:shd w:val="clear" w:color="auto" w:fill="auto"/>
          </w:tcPr>
          <w:p w14:paraId="6342A512"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0EC39489"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0025FBF4"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4C3F6B40"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38024527"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4A23B54B"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56EEED10"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Mixed</w:t>
            </w:r>
          </w:p>
        </w:tc>
      </w:tr>
      <w:tr w:rsidR="00AD0463" w:rsidRPr="00AD0463" w14:paraId="1310150A" w14:textId="77777777" w:rsidTr="00DE5005">
        <w:trPr>
          <w:trHeight w:val="340"/>
          <w:tblHeader/>
        </w:trPr>
        <w:tc>
          <w:tcPr>
            <w:tcW w:w="2127" w:type="dxa"/>
            <w:shd w:val="clear" w:color="auto" w:fill="D9D9D9" w:themeFill="background1" w:themeFillShade="D9"/>
            <w:noWrap/>
            <w:vAlign w:val="bottom"/>
          </w:tcPr>
          <w:p w14:paraId="30524589" w14:textId="5F122D42" w:rsidR="005D341A" w:rsidRPr="00AD0463" w:rsidRDefault="005D341A" w:rsidP="00E34BF8">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Ford</w:t>
            </w:r>
            <w:r w:rsidRPr="00AD0463">
              <w:rPr>
                <w:rFonts w:eastAsia="Times New Roman"/>
                <w:sz w:val="18"/>
                <w:szCs w:val="20"/>
              </w:rPr>
              <w:fldChar w:fldCharType="begin"/>
            </w:r>
            <w:r w:rsidR="0004302B" w:rsidRPr="00AD0463">
              <w:rPr>
                <w:rFonts w:eastAsia="Times New Roman"/>
                <w:sz w:val="18"/>
                <w:szCs w:val="20"/>
              </w:rPr>
              <w:instrText xml:space="preserve"> ADDIN EN.CITE &lt;EndNote&gt;&lt;Cite Hidden="1"&gt;&lt;Author&gt;Ford&lt;/Author&gt;&lt;Year&gt;2003&lt;/Year&gt;&lt;RecNum&gt;413&lt;/RecNum&gt;&lt;record&gt;&lt;rec-number&gt;413&lt;/rec-number&gt;&lt;foreign-keys&gt;&lt;key app="EN" db-id="px9fedwx7fwt23e22fl50xpwxe5arz2s95wv" timestamp="1468246402"&gt;413&lt;/key&gt;&lt;/foreign-keys&gt;&lt;ref-type name="Journal Article"&gt;17&lt;/ref-type&gt;&lt;contributors&gt;&lt;authors&gt;&lt;author&gt;Ford, Wendy S Zabava&lt;/author&gt;&lt;/authors&gt;&lt;/contributors&gt;&lt;auth-address&gt;Ford, Wendy S. Zabava, College of Arts and Sciences, Western Michigan University, Kalamazoo, MI, US, 49008&lt;/auth-address&gt;&lt;titles&gt;&lt;title&gt;Communication Practices of Professional Service Providers: Predicting Customer Satisfaction and Loyalty&lt;/title&gt;&lt;secondary-title&gt;Journal of Applied Communication Research&lt;/secondary-title&gt;&lt;/titles&gt;&lt;periodical&gt;&lt;full-title&gt;Journal of Applied Communication Research&lt;/full-title&gt;&lt;/periodical&gt;&lt;pages&gt;189-211&lt;/pages&gt;&lt;volume&gt;31&lt;/volume&gt;&lt;number&gt;3&lt;/number&gt;&lt;keywords&gt;&lt;keyword&gt;communication practices&lt;/keyword&gt;&lt;keyword&gt;professional service providers&lt;/keyword&gt;&lt;keyword&gt;customer satisfaction&lt;/keyword&gt;&lt;keyword&gt;customer loyalty&lt;/keyword&gt;&lt;keyword&gt;Consumer Satisfaction&lt;/keyword&gt;&lt;keyword&gt;Interpersonal Communication&lt;/keyword&gt;&lt;keyword&gt;Loyalty&lt;/keyword&gt;&lt;keyword&gt;Service Personnel&lt;/keyword&gt;&lt;keyword&gt;Quality of Services&lt;/keyword&gt;&lt;/keywords&gt;&lt;dates&gt;&lt;year&gt;2003&lt;/year&gt;&lt;/dates&gt;&lt;pub-location&gt;United Kingdom&lt;/pub-location&gt;&lt;publisher&gt;Taylor &amp;amp; Francis&lt;/publisher&gt;&lt;isbn&gt;0090-9882&amp;#xD;1479-5752&lt;/isbn&gt;&lt;accession-num&gt;2004-15717-002&lt;/accession-num&gt;&lt;urls&gt;&lt;related-urls&gt;&lt;url&gt;http://search.ebscohost.com/login.aspx?direct=true&amp;amp;db=psyh&amp;amp;AN=2004-15717-002&amp;amp;site=ehost-live&lt;/url&gt;&lt;url&gt;ford@wmich.edu&lt;/url&gt;&lt;/related-urls&gt;&lt;/urls&gt;&lt;electronic-resource-num&gt;10.1080/00909880305383&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2003</w:t>
            </w:r>
          </w:p>
        </w:tc>
        <w:tc>
          <w:tcPr>
            <w:tcW w:w="620" w:type="dxa"/>
            <w:shd w:val="clear" w:color="auto" w:fill="D9D9D9" w:themeFill="background1" w:themeFillShade="D9"/>
            <w:noWrap/>
            <w:vAlign w:val="bottom"/>
          </w:tcPr>
          <w:p w14:paraId="5F425CCE"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FEF21FB"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63F7572C"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22D82DA5"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5A5BD3AE"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0FD491A8"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68E48C88"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168" w:type="dxa"/>
            <w:shd w:val="clear" w:color="auto" w:fill="D9D9D9" w:themeFill="background1" w:themeFillShade="D9"/>
          </w:tcPr>
          <w:p w14:paraId="22F02795" w14:textId="77777777" w:rsidR="005D341A" w:rsidRPr="00AD0463" w:rsidRDefault="005D341A" w:rsidP="00E34BF8">
            <w:pPr>
              <w:widowControl w:val="0"/>
              <w:suppressAutoHyphens/>
              <w:spacing w:before="60" w:line="240" w:lineRule="auto"/>
              <w:ind w:firstLine="0"/>
              <w:rPr>
                <w:rFonts w:eastAsia="Times New Roman"/>
                <w:i/>
                <w:sz w:val="18"/>
                <w:szCs w:val="20"/>
              </w:rPr>
            </w:pPr>
          </w:p>
        </w:tc>
        <w:tc>
          <w:tcPr>
            <w:tcW w:w="1016" w:type="dxa"/>
            <w:shd w:val="clear" w:color="auto" w:fill="D9D9D9" w:themeFill="background1" w:themeFillShade="D9"/>
            <w:vAlign w:val="bottom"/>
          </w:tcPr>
          <w:p w14:paraId="722B415D"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D9D9D9" w:themeFill="background1" w:themeFillShade="D9"/>
            <w:noWrap/>
            <w:vAlign w:val="bottom"/>
          </w:tcPr>
          <w:p w14:paraId="00777C82"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D9D9D9" w:themeFill="background1" w:themeFillShade="D9"/>
            <w:vAlign w:val="bottom"/>
          </w:tcPr>
          <w:p w14:paraId="02F0341D"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D9D9D9" w:themeFill="background1" w:themeFillShade="D9"/>
            <w:vAlign w:val="bottom"/>
          </w:tcPr>
          <w:p w14:paraId="540BE872"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67E12D52"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44949475"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79F96929" w14:textId="77777777" w:rsidTr="00DE5005">
        <w:trPr>
          <w:trHeight w:val="340"/>
          <w:tblHeader/>
        </w:trPr>
        <w:tc>
          <w:tcPr>
            <w:tcW w:w="2127" w:type="dxa"/>
            <w:shd w:val="clear" w:color="auto" w:fill="D9D9D9" w:themeFill="background1" w:themeFillShade="D9"/>
            <w:noWrap/>
            <w:vAlign w:val="bottom"/>
          </w:tcPr>
          <w:p w14:paraId="6B03CD83" w14:textId="77777777" w:rsidR="005D341A" w:rsidRPr="00AD0463" w:rsidRDefault="005D341A" w:rsidP="00E34BF8">
            <w:pPr>
              <w:widowControl w:val="0"/>
              <w:tabs>
                <w:tab w:val="left" w:pos="356"/>
              </w:tabs>
              <w:suppressAutoHyphens/>
              <w:spacing w:before="60" w:line="240" w:lineRule="auto"/>
              <w:ind w:firstLine="0"/>
              <w:rPr>
                <w:rFonts w:eastAsia="Times New Roman"/>
                <w:i/>
                <w:sz w:val="18"/>
                <w:szCs w:val="20"/>
              </w:rPr>
            </w:pPr>
            <w:r w:rsidRPr="00AD0463">
              <w:rPr>
                <w:rFonts w:eastAsia="Times New Roman"/>
                <w:i/>
                <w:sz w:val="18"/>
                <w:szCs w:val="20"/>
              </w:rPr>
              <w:tab/>
              <w:t>Study 1</w:t>
            </w:r>
          </w:p>
        </w:tc>
        <w:tc>
          <w:tcPr>
            <w:tcW w:w="620" w:type="dxa"/>
            <w:shd w:val="clear" w:color="auto" w:fill="D9D9D9" w:themeFill="background1" w:themeFillShade="D9"/>
            <w:noWrap/>
            <w:vAlign w:val="bottom"/>
          </w:tcPr>
          <w:p w14:paraId="0BF0133A"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141E5CA2" w14:textId="51D5EDDC"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.61</w:t>
            </w:r>
          </w:p>
        </w:tc>
        <w:tc>
          <w:tcPr>
            <w:tcW w:w="621" w:type="dxa"/>
            <w:shd w:val="clear" w:color="auto" w:fill="D9D9D9" w:themeFill="background1" w:themeFillShade="D9"/>
            <w:noWrap/>
            <w:vAlign w:val="bottom"/>
          </w:tcPr>
          <w:p w14:paraId="6BD46E0B" w14:textId="1712EB10"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.85</w:t>
            </w:r>
          </w:p>
        </w:tc>
        <w:tc>
          <w:tcPr>
            <w:tcW w:w="620" w:type="dxa"/>
            <w:shd w:val="clear" w:color="auto" w:fill="D9D9D9" w:themeFill="background1" w:themeFillShade="D9"/>
            <w:noWrap/>
            <w:vAlign w:val="bottom"/>
          </w:tcPr>
          <w:p w14:paraId="4F8E88DE"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2A2583A4"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7C37FFFE" w14:textId="4BD08BFE"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.57</w:t>
            </w:r>
          </w:p>
        </w:tc>
        <w:tc>
          <w:tcPr>
            <w:tcW w:w="622" w:type="dxa"/>
            <w:shd w:val="clear" w:color="auto" w:fill="D9D9D9" w:themeFill="background1" w:themeFillShade="D9"/>
            <w:vAlign w:val="bottom"/>
          </w:tcPr>
          <w:p w14:paraId="0B64B62D" w14:textId="1A977E8B"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53</w:t>
            </w:r>
          </w:p>
        </w:tc>
        <w:tc>
          <w:tcPr>
            <w:tcW w:w="168" w:type="dxa"/>
            <w:shd w:val="clear" w:color="auto" w:fill="D9D9D9" w:themeFill="background1" w:themeFillShade="D9"/>
          </w:tcPr>
          <w:p w14:paraId="31AD9C6A" w14:textId="77777777" w:rsidR="005D341A" w:rsidRPr="00AD0463" w:rsidRDefault="005D341A" w:rsidP="00E34BF8">
            <w:pPr>
              <w:widowControl w:val="0"/>
              <w:suppressAutoHyphens/>
              <w:spacing w:before="60" w:line="240" w:lineRule="auto"/>
              <w:ind w:firstLine="0"/>
              <w:rPr>
                <w:rFonts w:eastAsia="Times New Roman"/>
                <w:i/>
                <w:sz w:val="18"/>
                <w:szCs w:val="20"/>
              </w:rPr>
            </w:pPr>
          </w:p>
        </w:tc>
        <w:tc>
          <w:tcPr>
            <w:tcW w:w="1016" w:type="dxa"/>
            <w:shd w:val="clear" w:color="auto" w:fill="D9D9D9" w:themeFill="background1" w:themeFillShade="D9"/>
            <w:vAlign w:val="bottom"/>
          </w:tcPr>
          <w:p w14:paraId="6C564D98"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45EBBE2C"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7FEB84DB"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0954D4D3"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16756185"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302AEE01" w14:textId="77777777" w:rsidR="005D341A" w:rsidRPr="00AD0463" w:rsidRDefault="005D341A" w:rsidP="00E34BF8">
            <w:pPr>
              <w:widowControl w:val="0"/>
              <w:suppressAutoHyphens/>
              <w:spacing w:before="60" w:line="240" w:lineRule="auto"/>
              <w:ind w:firstLine="0"/>
              <w:rPr>
                <w:rFonts w:eastAsia="Times New Roman"/>
                <w:sz w:val="18"/>
                <w:szCs w:val="20"/>
              </w:rPr>
            </w:pPr>
          </w:p>
        </w:tc>
      </w:tr>
      <w:tr w:rsidR="00AD0463" w:rsidRPr="00AD0463" w14:paraId="1915F8DA" w14:textId="77777777" w:rsidTr="00DE5005">
        <w:trPr>
          <w:trHeight w:val="340"/>
          <w:tblHeader/>
        </w:trPr>
        <w:tc>
          <w:tcPr>
            <w:tcW w:w="2127" w:type="dxa"/>
            <w:shd w:val="clear" w:color="auto" w:fill="D9D9D9" w:themeFill="background1" w:themeFillShade="D9"/>
            <w:noWrap/>
            <w:vAlign w:val="bottom"/>
          </w:tcPr>
          <w:p w14:paraId="70445110" w14:textId="77777777" w:rsidR="005D341A" w:rsidRPr="00AD0463" w:rsidRDefault="005D341A" w:rsidP="00E34BF8">
            <w:pPr>
              <w:widowControl w:val="0"/>
              <w:tabs>
                <w:tab w:val="left" w:pos="356"/>
              </w:tabs>
              <w:suppressAutoHyphens/>
              <w:spacing w:before="60" w:line="240" w:lineRule="auto"/>
              <w:ind w:firstLine="0"/>
              <w:rPr>
                <w:rFonts w:eastAsia="Times New Roman"/>
                <w:i/>
                <w:sz w:val="18"/>
                <w:szCs w:val="20"/>
              </w:rPr>
            </w:pPr>
            <w:r w:rsidRPr="00AD0463">
              <w:rPr>
                <w:rFonts w:eastAsia="Times New Roman"/>
                <w:i/>
                <w:sz w:val="18"/>
                <w:szCs w:val="20"/>
              </w:rPr>
              <w:tab/>
              <w:t>Study 2</w:t>
            </w:r>
          </w:p>
        </w:tc>
        <w:tc>
          <w:tcPr>
            <w:tcW w:w="620" w:type="dxa"/>
            <w:shd w:val="clear" w:color="auto" w:fill="D9D9D9" w:themeFill="background1" w:themeFillShade="D9"/>
            <w:noWrap/>
            <w:vAlign w:val="bottom"/>
          </w:tcPr>
          <w:p w14:paraId="07E6C6BB"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3B62A769" w14:textId="40DE6A38"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.40</w:t>
            </w:r>
          </w:p>
        </w:tc>
        <w:tc>
          <w:tcPr>
            <w:tcW w:w="621" w:type="dxa"/>
            <w:shd w:val="clear" w:color="auto" w:fill="D9D9D9" w:themeFill="background1" w:themeFillShade="D9"/>
            <w:noWrap/>
            <w:vAlign w:val="bottom"/>
          </w:tcPr>
          <w:p w14:paraId="52BD38D1" w14:textId="2F9DCA60"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.70</w:t>
            </w:r>
          </w:p>
        </w:tc>
        <w:tc>
          <w:tcPr>
            <w:tcW w:w="620" w:type="dxa"/>
            <w:shd w:val="clear" w:color="auto" w:fill="D9D9D9" w:themeFill="background1" w:themeFillShade="D9"/>
            <w:noWrap/>
            <w:vAlign w:val="bottom"/>
          </w:tcPr>
          <w:p w14:paraId="40398351"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796F88A6"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46DA3A6C" w14:textId="53698B28"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.63</w:t>
            </w:r>
          </w:p>
        </w:tc>
        <w:tc>
          <w:tcPr>
            <w:tcW w:w="622" w:type="dxa"/>
            <w:shd w:val="clear" w:color="auto" w:fill="D9D9D9" w:themeFill="background1" w:themeFillShade="D9"/>
            <w:vAlign w:val="bottom"/>
          </w:tcPr>
          <w:p w14:paraId="3D000D49" w14:textId="130C65E9"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51</w:t>
            </w:r>
          </w:p>
        </w:tc>
        <w:tc>
          <w:tcPr>
            <w:tcW w:w="168" w:type="dxa"/>
            <w:shd w:val="clear" w:color="auto" w:fill="D9D9D9" w:themeFill="background1" w:themeFillShade="D9"/>
          </w:tcPr>
          <w:p w14:paraId="460A915F"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1E77B9EA"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7223F5A9"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68944250"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1AC0E2E3"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74CCE08C"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72CF6300" w14:textId="77777777" w:rsidR="005D341A" w:rsidRPr="00AD0463" w:rsidRDefault="005D341A" w:rsidP="00E34BF8">
            <w:pPr>
              <w:widowControl w:val="0"/>
              <w:suppressAutoHyphens/>
              <w:spacing w:before="60" w:line="240" w:lineRule="auto"/>
              <w:ind w:firstLine="0"/>
              <w:rPr>
                <w:rFonts w:eastAsia="Times New Roman"/>
                <w:sz w:val="18"/>
                <w:szCs w:val="20"/>
              </w:rPr>
            </w:pPr>
          </w:p>
        </w:tc>
      </w:tr>
      <w:tr w:rsidR="00AD0463" w:rsidRPr="00AD0463" w14:paraId="4F361B6C" w14:textId="77777777" w:rsidTr="00DE5005">
        <w:trPr>
          <w:trHeight w:val="340"/>
          <w:tblHeader/>
        </w:trPr>
        <w:tc>
          <w:tcPr>
            <w:tcW w:w="2127" w:type="dxa"/>
            <w:shd w:val="clear" w:color="auto" w:fill="D9D9D9" w:themeFill="background1" w:themeFillShade="D9"/>
            <w:noWrap/>
            <w:vAlign w:val="bottom"/>
          </w:tcPr>
          <w:p w14:paraId="7AF894CA" w14:textId="77777777" w:rsidR="005D341A" w:rsidRPr="00AD0463" w:rsidRDefault="005D341A" w:rsidP="00E34BF8">
            <w:pPr>
              <w:widowControl w:val="0"/>
              <w:tabs>
                <w:tab w:val="left" w:pos="356"/>
              </w:tabs>
              <w:suppressAutoHyphens/>
              <w:spacing w:before="60" w:line="240" w:lineRule="auto"/>
              <w:ind w:firstLine="0"/>
              <w:rPr>
                <w:rFonts w:eastAsia="Times New Roman"/>
                <w:sz w:val="18"/>
                <w:szCs w:val="20"/>
              </w:rPr>
            </w:pPr>
            <w:r w:rsidRPr="00AD0463">
              <w:rPr>
                <w:rFonts w:eastAsia="Times New Roman"/>
                <w:i/>
                <w:sz w:val="18"/>
                <w:szCs w:val="20"/>
              </w:rPr>
              <w:tab/>
              <w:t>Study 3</w:t>
            </w:r>
          </w:p>
        </w:tc>
        <w:tc>
          <w:tcPr>
            <w:tcW w:w="620" w:type="dxa"/>
            <w:shd w:val="clear" w:color="auto" w:fill="D9D9D9" w:themeFill="background1" w:themeFillShade="D9"/>
            <w:noWrap/>
            <w:vAlign w:val="bottom"/>
          </w:tcPr>
          <w:p w14:paraId="2D71022B"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636CFDF7" w14:textId="5DAE5018"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.34</w:t>
            </w:r>
          </w:p>
        </w:tc>
        <w:tc>
          <w:tcPr>
            <w:tcW w:w="621" w:type="dxa"/>
            <w:shd w:val="clear" w:color="auto" w:fill="D9D9D9" w:themeFill="background1" w:themeFillShade="D9"/>
            <w:noWrap/>
            <w:vAlign w:val="bottom"/>
          </w:tcPr>
          <w:p w14:paraId="6757DE78" w14:textId="03438842"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.70</w:t>
            </w:r>
          </w:p>
        </w:tc>
        <w:tc>
          <w:tcPr>
            <w:tcW w:w="620" w:type="dxa"/>
            <w:shd w:val="clear" w:color="auto" w:fill="D9D9D9" w:themeFill="background1" w:themeFillShade="D9"/>
            <w:noWrap/>
            <w:vAlign w:val="bottom"/>
          </w:tcPr>
          <w:p w14:paraId="30FE9775"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320532A1"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0C741D23" w14:textId="50CEEFCB"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.85</w:t>
            </w:r>
          </w:p>
        </w:tc>
        <w:tc>
          <w:tcPr>
            <w:tcW w:w="622" w:type="dxa"/>
            <w:shd w:val="clear" w:color="auto" w:fill="D9D9D9" w:themeFill="background1" w:themeFillShade="D9"/>
            <w:vAlign w:val="bottom"/>
          </w:tcPr>
          <w:p w14:paraId="5D8E889A" w14:textId="2DD211D8"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79</w:t>
            </w:r>
          </w:p>
        </w:tc>
        <w:tc>
          <w:tcPr>
            <w:tcW w:w="168" w:type="dxa"/>
            <w:shd w:val="clear" w:color="auto" w:fill="D9D9D9" w:themeFill="background1" w:themeFillShade="D9"/>
          </w:tcPr>
          <w:p w14:paraId="401B6153"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75717DC6"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1DF2FFDB"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0E4E2FD5"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688DA57D"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1D12A592"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6F66A0DC" w14:textId="77777777" w:rsidR="005D341A" w:rsidRPr="00AD0463" w:rsidRDefault="005D341A" w:rsidP="00E34BF8">
            <w:pPr>
              <w:widowControl w:val="0"/>
              <w:suppressAutoHyphens/>
              <w:spacing w:before="60" w:line="240" w:lineRule="auto"/>
              <w:ind w:firstLine="0"/>
              <w:rPr>
                <w:rFonts w:eastAsia="Times New Roman"/>
                <w:sz w:val="18"/>
                <w:szCs w:val="20"/>
              </w:rPr>
            </w:pPr>
          </w:p>
        </w:tc>
      </w:tr>
      <w:tr w:rsidR="00AD0463" w:rsidRPr="00AD0463" w14:paraId="72AF48D9" w14:textId="77777777" w:rsidTr="00DE5005">
        <w:trPr>
          <w:trHeight w:val="340"/>
          <w:tblHeader/>
        </w:trPr>
        <w:tc>
          <w:tcPr>
            <w:tcW w:w="2127" w:type="dxa"/>
            <w:shd w:val="clear" w:color="auto" w:fill="D9D9D9" w:themeFill="background1" w:themeFillShade="D9"/>
            <w:noWrap/>
            <w:vAlign w:val="bottom"/>
          </w:tcPr>
          <w:p w14:paraId="69C6CFAE" w14:textId="77777777" w:rsidR="005D341A" w:rsidRPr="00AD0463" w:rsidRDefault="005D341A" w:rsidP="00E34BF8">
            <w:pPr>
              <w:widowControl w:val="0"/>
              <w:tabs>
                <w:tab w:val="left" w:pos="356"/>
              </w:tabs>
              <w:suppressAutoHyphens/>
              <w:spacing w:before="60" w:line="240" w:lineRule="auto"/>
              <w:ind w:firstLine="0"/>
              <w:rPr>
                <w:rFonts w:eastAsia="Times New Roman"/>
                <w:sz w:val="18"/>
                <w:szCs w:val="20"/>
              </w:rPr>
            </w:pPr>
            <w:r w:rsidRPr="00AD0463">
              <w:rPr>
                <w:rFonts w:eastAsia="Times New Roman"/>
                <w:i/>
                <w:sz w:val="18"/>
                <w:szCs w:val="20"/>
              </w:rPr>
              <w:tab/>
              <w:t>Study 4</w:t>
            </w:r>
          </w:p>
        </w:tc>
        <w:tc>
          <w:tcPr>
            <w:tcW w:w="620" w:type="dxa"/>
            <w:shd w:val="clear" w:color="auto" w:fill="D9D9D9" w:themeFill="background1" w:themeFillShade="D9"/>
            <w:noWrap/>
            <w:vAlign w:val="bottom"/>
          </w:tcPr>
          <w:p w14:paraId="0B1A3110"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6D8E70B" w14:textId="6F0366CE"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.40</w:t>
            </w:r>
          </w:p>
        </w:tc>
        <w:tc>
          <w:tcPr>
            <w:tcW w:w="621" w:type="dxa"/>
            <w:shd w:val="clear" w:color="auto" w:fill="D9D9D9" w:themeFill="background1" w:themeFillShade="D9"/>
            <w:noWrap/>
            <w:vAlign w:val="bottom"/>
          </w:tcPr>
          <w:p w14:paraId="4A243543" w14:textId="708BD6C8"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.74</w:t>
            </w:r>
          </w:p>
        </w:tc>
        <w:tc>
          <w:tcPr>
            <w:tcW w:w="620" w:type="dxa"/>
            <w:shd w:val="clear" w:color="auto" w:fill="D9D9D9" w:themeFill="background1" w:themeFillShade="D9"/>
            <w:noWrap/>
            <w:vAlign w:val="bottom"/>
          </w:tcPr>
          <w:p w14:paraId="6A1C21E1"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544CAD12"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1C9880CE" w14:textId="3FBBB0DD"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.87</w:t>
            </w:r>
          </w:p>
        </w:tc>
        <w:tc>
          <w:tcPr>
            <w:tcW w:w="622" w:type="dxa"/>
            <w:shd w:val="clear" w:color="auto" w:fill="D9D9D9" w:themeFill="background1" w:themeFillShade="D9"/>
            <w:vAlign w:val="bottom"/>
          </w:tcPr>
          <w:p w14:paraId="21921C94" w14:textId="1E7CF204"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70</w:t>
            </w:r>
          </w:p>
        </w:tc>
        <w:tc>
          <w:tcPr>
            <w:tcW w:w="168" w:type="dxa"/>
            <w:shd w:val="clear" w:color="auto" w:fill="D9D9D9" w:themeFill="background1" w:themeFillShade="D9"/>
          </w:tcPr>
          <w:p w14:paraId="7D5F2703"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4668A8B5"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381D0318"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4C0C734E"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14B04B09"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4A3B47A0"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5F37972B" w14:textId="77777777" w:rsidR="005D341A" w:rsidRPr="00AD0463" w:rsidRDefault="005D341A" w:rsidP="00E34BF8">
            <w:pPr>
              <w:widowControl w:val="0"/>
              <w:suppressAutoHyphens/>
              <w:spacing w:before="60" w:line="240" w:lineRule="auto"/>
              <w:ind w:firstLine="0"/>
              <w:rPr>
                <w:rFonts w:eastAsia="Times New Roman"/>
                <w:sz w:val="18"/>
                <w:szCs w:val="20"/>
              </w:rPr>
            </w:pPr>
          </w:p>
        </w:tc>
      </w:tr>
      <w:tr w:rsidR="00AD0463" w:rsidRPr="00AD0463" w14:paraId="24BE3841" w14:textId="77777777" w:rsidTr="00DE5005">
        <w:trPr>
          <w:trHeight w:val="340"/>
          <w:tblHeader/>
        </w:trPr>
        <w:tc>
          <w:tcPr>
            <w:tcW w:w="2127" w:type="dxa"/>
            <w:shd w:val="clear" w:color="auto" w:fill="auto"/>
            <w:noWrap/>
            <w:vAlign w:val="bottom"/>
          </w:tcPr>
          <w:p w14:paraId="498AB32E" w14:textId="77777777" w:rsidR="005D341A" w:rsidRPr="00AD0463" w:rsidRDefault="005D341A" w:rsidP="00E34BF8">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Geva</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Hidden="1"&gt;&lt;Author&gt;Geva&lt;/Author&gt;&lt;Year&gt;1991&lt;/Year&gt;&lt;RecNum&gt;286&lt;/RecNum&gt;&lt;record&gt;&lt;rec-number&gt;286&lt;/rec-number&gt;&lt;foreign-keys&gt;&lt;key app="EN" db-id="px9fedwx7fwt23e22fl50xpwxe5arz2s95wv" timestamp="1459025944"&gt;286&lt;/key&gt;&lt;/foreign-keys&gt;&lt;ref-type name="Journal Article"&gt;17&lt;/ref-type&gt;&lt;contributors&gt;&lt;authors&gt;&lt;author&gt;Geva, Aviva&lt;/author&gt;&lt;author&gt;Goldman, Arieh&lt;/author&gt;&lt;/authors&gt;&lt;/contributors&gt;&lt;auth-address&gt;Hebrew U Jerusalem&amp;#xD;NYU&lt;/auth-address&gt;&lt;titles&gt;&lt;title&gt;Duality in Consumer Post-purchase Attitude&lt;/title&gt;&lt;secondary-title&gt;Journal of Economic Psychology&lt;/secondary-title&gt;&lt;/titles&gt;&lt;periodical&gt;&lt;full-title&gt;Journal of Economic Psychology&lt;/full-title&gt;&lt;/periodical&gt;&lt;pages&gt;141-164&lt;/pages&gt;&lt;volume&gt;12&lt;/volume&gt;&lt;number&gt;1&lt;/number&gt;&lt;keywords&gt;&lt;keyword&gt;Consumer Economics: Empirical Analysis D12&lt;/keyword&gt;&lt;/keywords&gt;&lt;dates&gt;&lt;year&gt;1991&lt;/year&gt;&lt;/dates&gt;&lt;isbn&gt;01674870&lt;/isbn&gt;&lt;accession-num&gt;0253009&lt;/accession-num&gt;&lt;urls&gt;&lt;related-urls&gt;&lt;url&gt;http://search.ebscohost.com/login.aspx?direct=true&amp;amp;db=ecn&amp;amp;AN=0253009&amp;amp;login.asp&amp;amp;site=ehost-live&lt;/url&gt;&lt;url&gt;http://www.sciencedirect.com/science/journal/01674870&lt;/url&gt;&lt;/related-urls&gt;&lt;/urls&gt;&lt;electronic-resource-num&gt;http://www.sciencedirect.com/science/journal/01674870&lt;/electronic-resource-num&gt;&lt;remote-database-name&gt;ecn&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xml:space="preserve"> &amp; Goldmann, 1991</w:t>
            </w:r>
          </w:p>
        </w:tc>
        <w:tc>
          <w:tcPr>
            <w:tcW w:w="620" w:type="dxa"/>
            <w:shd w:val="clear" w:color="auto" w:fill="auto"/>
            <w:noWrap/>
            <w:vAlign w:val="bottom"/>
          </w:tcPr>
          <w:p w14:paraId="6908B969"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0EBDD8D9" w14:textId="3A5D543A"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.34</w:t>
            </w:r>
          </w:p>
        </w:tc>
        <w:tc>
          <w:tcPr>
            <w:tcW w:w="621" w:type="dxa"/>
            <w:shd w:val="clear" w:color="auto" w:fill="auto"/>
            <w:noWrap/>
            <w:vAlign w:val="bottom"/>
          </w:tcPr>
          <w:p w14:paraId="2434BF4C" w14:textId="29750791"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.39</w:t>
            </w:r>
          </w:p>
        </w:tc>
        <w:tc>
          <w:tcPr>
            <w:tcW w:w="620" w:type="dxa"/>
            <w:shd w:val="clear" w:color="auto" w:fill="auto"/>
            <w:noWrap/>
            <w:vAlign w:val="bottom"/>
          </w:tcPr>
          <w:p w14:paraId="169B7E82"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66510808"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4DAE0DB2" w14:textId="09B01EFE"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.04</w:t>
            </w:r>
          </w:p>
        </w:tc>
        <w:tc>
          <w:tcPr>
            <w:tcW w:w="622" w:type="dxa"/>
            <w:shd w:val="clear" w:color="auto" w:fill="auto"/>
            <w:vAlign w:val="bottom"/>
          </w:tcPr>
          <w:p w14:paraId="295049FF" w14:textId="44A1BD88"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184</w:t>
            </w:r>
          </w:p>
        </w:tc>
        <w:tc>
          <w:tcPr>
            <w:tcW w:w="168" w:type="dxa"/>
            <w:shd w:val="clear" w:color="auto" w:fill="auto"/>
          </w:tcPr>
          <w:p w14:paraId="0833776F"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39798EDA"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auto"/>
            <w:noWrap/>
            <w:vAlign w:val="bottom"/>
          </w:tcPr>
          <w:p w14:paraId="076A1D83"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auto"/>
            <w:vAlign w:val="bottom"/>
          </w:tcPr>
          <w:p w14:paraId="0CFAD5AD"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auto"/>
            <w:vAlign w:val="bottom"/>
          </w:tcPr>
          <w:p w14:paraId="0DE41256"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auto"/>
            <w:vAlign w:val="bottom"/>
          </w:tcPr>
          <w:p w14:paraId="01A02179"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7730C338"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08C7BDA9" w14:textId="77777777" w:rsidTr="00DE5005">
        <w:trPr>
          <w:trHeight w:val="340"/>
          <w:tblHeader/>
        </w:trPr>
        <w:tc>
          <w:tcPr>
            <w:tcW w:w="2127" w:type="dxa"/>
            <w:shd w:val="clear" w:color="auto" w:fill="D9D9D9" w:themeFill="background1" w:themeFillShade="D9"/>
            <w:noWrap/>
            <w:vAlign w:val="bottom"/>
          </w:tcPr>
          <w:p w14:paraId="3080CCD6" w14:textId="6313B38D" w:rsidR="00DE5005" w:rsidRPr="00AD0463" w:rsidRDefault="00DE5005" w:rsidP="00DE5005">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Gillison</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Hidden="1"&gt;&lt;Author&gt;Gillison&lt;/Author&gt;&lt;Year&gt;2012&lt;/Year&gt;&lt;RecNum&gt;322&lt;/RecNum&gt;&lt;record&gt;&lt;rec-number&gt;322&lt;/rec-number&gt;&lt;foreign-keys&gt;&lt;key app="EN" db-id="px9fedwx7fwt23e22fl50xpwxe5arz2s95wv" timestamp="1459605630"&gt;322&lt;/key&gt;&lt;/foreign-keys&gt;&lt;ref-type name="Thesis"&gt;32&lt;/ref-type&gt;&lt;contributors&gt;&lt;authors&gt;&lt;author&gt;Gillison, Stephanie Traylor&lt;/author&gt;&lt;/authors&gt;&lt;/contributors&gt;&lt;titles&gt;&lt;title&gt;Satisfaction and shopping for others: Revisiting expectancy disconfirmation theory&lt;/title&gt;&lt;alt-title&gt;Dissertation Abstracts International Section A: Humanities and Social Sciences&lt;/alt-title&gt;&lt;/titles&gt;&lt;volume&gt;73&lt;/volume&gt;&lt;keywords&gt;&lt;keyword&gt;satisfaction&lt;/keyword&gt;&lt;keyword&gt;household shopping&lt;/keyword&gt;&lt;keyword&gt;expectancy disconfirmation theory&lt;/keyword&gt;&lt;keyword&gt;product purchase&lt;/keyword&gt;&lt;keyword&gt;Consumer Behavior&lt;/keyword&gt;&lt;keyword&gt;Consumer Satisfaction&lt;/keyword&gt;&lt;keyword&gt;Expectations&lt;/keyword&gt;&lt;keyword&gt;Product Design&lt;/keyword&gt;&lt;keyword&gt;Shopping&lt;/keyword&gt;&lt;/keywords&gt;&lt;dates&gt;&lt;year&gt;2012&lt;/year&gt;&lt;/dates&gt;&lt;pub-location&gt;US&lt;/pub-location&gt;&lt;publisher&gt;ProQuest Information &amp;amp; Learning&lt;/publisher&gt;&lt;isbn&gt;0419-4209&amp;#xD;978-1-267-38210-8&lt;/isbn&gt;&lt;accession-num&gt;2013-99071-159&lt;/accession-num&gt;&lt;urls&gt;&lt;related-urls&gt;&lt;url&gt;http://search.ebscohost.com/login.aspx?direct=true&amp;amp;db=psyh&amp;amp;AN=2013-99071-159&amp;amp;site=ehost-live&lt;/url&gt;&lt;/related-urls&gt;&lt;/urls&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2012</w:t>
            </w:r>
          </w:p>
        </w:tc>
        <w:tc>
          <w:tcPr>
            <w:tcW w:w="620" w:type="dxa"/>
            <w:shd w:val="clear" w:color="auto" w:fill="D9D9D9" w:themeFill="background1" w:themeFillShade="D9"/>
            <w:noWrap/>
            <w:vAlign w:val="bottom"/>
          </w:tcPr>
          <w:p w14:paraId="583F028F" w14:textId="05DC13E6"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.42</w:t>
            </w:r>
          </w:p>
        </w:tc>
        <w:tc>
          <w:tcPr>
            <w:tcW w:w="620" w:type="dxa"/>
            <w:shd w:val="clear" w:color="auto" w:fill="D9D9D9" w:themeFill="background1" w:themeFillShade="D9"/>
            <w:noWrap/>
            <w:vAlign w:val="bottom"/>
          </w:tcPr>
          <w:p w14:paraId="04521978" w14:textId="6356F1B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5CA7CB30" w14:textId="144983EE"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2C2ACBED"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00DE14A0"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62C9E336" w14:textId="1609E2AB"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761E8B72" w14:textId="66F412B4"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335</w:t>
            </w:r>
          </w:p>
        </w:tc>
        <w:tc>
          <w:tcPr>
            <w:tcW w:w="168" w:type="dxa"/>
            <w:shd w:val="clear" w:color="auto" w:fill="D9D9D9" w:themeFill="background1" w:themeFillShade="D9"/>
          </w:tcPr>
          <w:p w14:paraId="0CD89140"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6B48E90A" w14:textId="3C7E6D6A"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67210597" w14:textId="5938562B"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78E04D7D" w14:textId="614EA794"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5009BA3B" w14:textId="217FD18D"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203A5329" w14:textId="3F96E092"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78950AAE" w14:textId="1A320C6B"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071B86DB" w14:textId="77777777" w:rsidTr="00DE5005">
        <w:trPr>
          <w:trHeight w:val="340"/>
          <w:tblHeader/>
        </w:trPr>
        <w:tc>
          <w:tcPr>
            <w:tcW w:w="2127" w:type="dxa"/>
            <w:shd w:val="clear" w:color="auto" w:fill="auto"/>
            <w:noWrap/>
            <w:vAlign w:val="bottom"/>
          </w:tcPr>
          <w:p w14:paraId="71C3A707" w14:textId="34892EC9" w:rsidR="00DE5005" w:rsidRPr="00AD0463" w:rsidRDefault="00DE5005" w:rsidP="00DE5005">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Goode, 2002</w:t>
            </w:r>
          </w:p>
        </w:tc>
        <w:tc>
          <w:tcPr>
            <w:tcW w:w="620" w:type="dxa"/>
            <w:shd w:val="clear" w:color="auto" w:fill="auto"/>
            <w:noWrap/>
            <w:vAlign w:val="bottom"/>
          </w:tcPr>
          <w:p w14:paraId="79EB9EF1" w14:textId="5D65B229"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5F3D76DD" w14:textId="0DD491CA"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.44</w:t>
            </w:r>
          </w:p>
        </w:tc>
        <w:tc>
          <w:tcPr>
            <w:tcW w:w="621" w:type="dxa"/>
            <w:shd w:val="clear" w:color="auto" w:fill="auto"/>
            <w:noWrap/>
            <w:vAlign w:val="bottom"/>
          </w:tcPr>
          <w:p w14:paraId="5405EB1A" w14:textId="2EE9B1C6"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.75</w:t>
            </w:r>
          </w:p>
        </w:tc>
        <w:tc>
          <w:tcPr>
            <w:tcW w:w="620" w:type="dxa"/>
            <w:shd w:val="clear" w:color="auto" w:fill="auto"/>
            <w:noWrap/>
            <w:vAlign w:val="bottom"/>
          </w:tcPr>
          <w:p w14:paraId="02193717"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1C631D63"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216B2301" w14:textId="5655C608"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.83</w:t>
            </w:r>
          </w:p>
        </w:tc>
        <w:tc>
          <w:tcPr>
            <w:tcW w:w="622" w:type="dxa"/>
            <w:shd w:val="clear" w:color="auto" w:fill="auto"/>
            <w:vAlign w:val="bottom"/>
          </w:tcPr>
          <w:p w14:paraId="262AA526" w14:textId="339AF73A"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400</w:t>
            </w:r>
          </w:p>
        </w:tc>
        <w:tc>
          <w:tcPr>
            <w:tcW w:w="168" w:type="dxa"/>
            <w:shd w:val="clear" w:color="auto" w:fill="auto"/>
          </w:tcPr>
          <w:p w14:paraId="4D0E56BB"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3A22190E" w14:textId="5B0B2923"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auto"/>
            <w:noWrap/>
            <w:vAlign w:val="bottom"/>
          </w:tcPr>
          <w:p w14:paraId="4927EEC0" w14:textId="5635FEFA"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auto"/>
            <w:vAlign w:val="bottom"/>
          </w:tcPr>
          <w:p w14:paraId="1BFF0C3A" w14:textId="70839FCC"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auto"/>
            <w:vAlign w:val="bottom"/>
          </w:tcPr>
          <w:p w14:paraId="2284C3B2" w14:textId="0496534B"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5A544719" w14:textId="1606133B"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6E387633" w14:textId="021C6DA4"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6828A44E" w14:textId="77777777" w:rsidTr="00DE5005">
        <w:trPr>
          <w:trHeight w:val="340"/>
          <w:tblHeader/>
        </w:trPr>
        <w:tc>
          <w:tcPr>
            <w:tcW w:w="2127" w:type="dxa"/>
            <w:shd w:val="clear" w:color="auto" w:fill="D9D9D9" w:themeFill="background1" w:themeFillShade="D9"/>
            <w:noWrap/>
            <w:vAlign w:val="bottom"/>
          </w:tcPr>
          <w:p w14:paraId="3405F037" w14:textId="3E691507" w:rsidR="00DE5005" w:rsidRPr="00AD0463" w:rsidRDefault="00DE5005" w:rsidP="00DE5005">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AuthorYear="1"&gt;&lt;Author&gt;Gregory&lt;/Author&gt;&lt;Year&gt;2019&lt;/Year&gt;&lt;RecNum&gt;2237&lt;/RecNum&gt;&lt;DisplayText&gt;Gregory, Heaman, Mignone, and Moffatt (2019)&lt;/DisplayText&gt;&lt;record&gt;&lt;rec-number&gt;2237&lt;/rec-number&gt;&lt;foreign-keys&gt;&lt;key app="EN" db-id="px9fedwx7fwt23e22fl50xpwxe5arz2s95wv" timestamp="1636724016"&gt;2237&lt;/key&gt;&lt;/foreign-keys&gt;&lt;ref-type name="Journal Article"&gt;17&lt;/ref-type&gt;&lt;contributors&gt;&lt;authors&gt;&lt;author&gt;Gregory, Patricia A.&lt;/author&gt;&lt;author&gt;Heaman, Maureen I.&lt;/author&gt;&lt;author&gt;Mignone, Javier&lt;/author&gt;&lt;author&gt;Moffatt, Michael E.&lt;/author&gt;&lt;/authors&gt;&lt;/contributors&gt;&lt;auth-address&gt;Gregory, Patricia A.&lt;/auth-address&gt;&lt;titles&gt;&lt;title&gt;Predictors of women’s satisfaction with prenatal care in a canadian setting&lt;/title&gt;&lt;secondary-title&gt;Maternal and Child Health Journal&lt;/secondary-title&gt;&lt;/titles&gt;&lt;periodical&gt;&lt;full-title&gt;Maternal and Child Health Journal&lt;/full-title&gt;&lt;/periodical&gt;&lt;keywords&gt;&lt;keyword&gt;Prenatal care&lt;/keyword&gt;&lt;keyword&gt;Satisfaction with prenatal care&lt;/keyword&gt;&lt;keyword&gt;Quality of prenatal care&lt;/keyword&gt;&lt;keyword&gt;Pregnancy&lt;/keyword&gt;&lt;keyword&gt;Interpersonal processes of care&lt;/keyword&gt;&lt;keyword&gt;No terms assigned&lt;/keyword&gt;&lt;/keywords&gt;&lt;dates&gt;&lt;year&gt;2019&lt;/year&gt;&lt;/dates&gt;&lt;publisher&gt;Springer&lt;/publisher&gt;&lt;isbn&gt;1092-7875&amp;#xD;1573-6628&lt;/isbn&gt;&lt;accession-num&gt;2019-78637-001&lt;/accession-num&gt;&lt;urls&gt;&lt;related-urls&gt;&lt;url&gt;https://search.ebscohost.com/login.aspx?direct=true&amp;amp;db=psyh&amp;amp;AN=2019-78637-001&amp;amp;site=ehost-live&lt;/url&gt;&lt;url&gt;ORCID: 0000-0002-8561-070X&lt;/url&gt;&lt;url&gt;pgregory@rrc.ca&lt;/url&gt;&lt;/related-urls&gt;&lt;/urls&gt;&lt;electronic-resource-num&gt;10.1007/s10995-019-02834-0&lt;/electronic-resource-num&gt;&lt;remote-database-name&gt;APA PsycInfo&lt;/remote-database-name&gt;&lt;remote-database-provider&gt;EBSCOhost&lt;/remote-database-provider&gt;&lt;/record&gt;&lt;/Cite&gt;&lt;/EndNote&gt;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Gregory, Heaman, Mignone, and Moffatt (2019)</w:t>
            </w:r>
            <w:r w:rsidRPr="00AD0463">
              <w:rPr>
                <w:rFonts w:eastAsia="Times New Roman"/>
                <w:sz w:val="18"/>
                <w:szCs w:val="20"/>
              </w:rPr>
              <w:fldChar w:fldCharType="end"/>
            </w:r>
          </w:p>
        </w:tc>
        <w:tc>
          <w:tcPr>
            <w:tcW w:w="620" w:type="dxa"/>
            <w:shd w:val="clear" w:color="auto" w:fill="D9D9D9" w:themeFill="background1" w:themeFillShade="D9"/>
            <w:noWrap/>
            <w:vAlign w:val="bottom"/>
          </w:tcPr>
          <w:p w14:paraId="62DD451F"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5DB1999D" w14:textId="605880B6"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-.131</w:t>
            </w:r>
          </w:p>
        </w:tc>
        <w:tc>
          <w:tcPr>
            <w:tcW w:w="621" w:type="dxa"/>
            <w:shd w:val="clear" w:color="auto" w:fill="D9D9D9" w:themeFill="background1" w:themeFillShade="D9"/>
            <w:noWrap/>
            <w:vAlign w:val="bottom"/>
          </w:tcPr>
          <w:p w14:paraId="015F16B2"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37F66B67"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038325DD"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59504D40"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78B07267" w14:textId="6CED628C"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216</w:t>
            </w:r>
          </w:p>
        </w:tc>
        <w:tc>
          <w:tcPr>
            <w:tcW w:w="168" w:type="dxa"/>
            <w:shd w:val="clear" w:color="auto" w:fill="D9D9D9" w:themeFill="background1" w:themeFillShade="D9"/>
          </w:tcPr>
          <w:p w14:paraId="2421D7AD"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415BBDDF" w14:textId="69EA8E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D9D9D9" w:themeFill="background1" w:themeFillShade="D9"/>
            <w:noWrap/>
            <w:vAlign w:val="bottom"/>
          </w:tcPr>
          <w:p w14:paraId="778FEC6D" w14:textId="666863F0"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D9D9D9" w:themeFill="background1" w:themeFillShade="D9"/>
            <w:vAlign w:val="bottom"/>
          </w:tcPr>
          <w:p w14:paraId="676DF853" w14:textId="4DCEDFEE"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D9D9D9" w:themeFill="background1" w:themeFillShade="D9"/>
            <w:vAlign w:val="bottom"/>
          </w:tcPr>
          <w:p w14:paraId="00DC6332" w14:textId="14717CF6"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21D61CE1" w14:textId="60D3B87D"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2E1EA18F" w14:textId="35598C6C"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EAE212F" w14:textId="77777777" w:rsidTr="00DE5005">
        <w:trPr>
          <w:trHeight w:val="340"/>
          <w:tblHeader/>
        </w:trPr>
        <w:tc>
          <w:tcPr>
            <w:tcW w:w="2127" w:type="dxa"/>
            <w:shd w:val="clear" w:color="auto" w:fill="auto"/>
            <w:noWrap/>
            <w:vAlign w:val="bottom"/>
          </w:tcPr>
          <w:p w14:paraId="28113DA3" w14:textId="77777777" w:rsidR="00DE5005" w:rsidRPr="00AD0463" w:rsidRDefault="00DE5005" w:rsidP="00DE5005">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AuthorYear="1"&gt;&lt;Author&gt;Grimmelikhuijsen&lt;/Author&gt;&lt;Year&gt;2017&lt;/Year&gt;&lt;RecNum&gt;2255&lt;/RecNum&gt;&lt;DisplayText&gt;Grimmelikhuijsen and Porumbescu (2017)&lt;/DisplayText&gt;&lt;record&gt;&lt;rec-number&gt;2255&lt;/rec-number&gt;&lt;foreign-keys&gt;&lt;key app="EN" db-id="px9fedwx7fwt23e22fl50xpwxe5arz2s95wv" timestamp="1637682333"&gt;2255&lt;/key&gt;&lt;/foreign-keys&gt;&lt;ref-type name="Journal Article"&gt;17&lt;/ref-type&gt;&lt;contributors&gt;&lt;authors&gt;&lt;author&gt;Grimmelikhuijsen, Stephan&lt;/author&gt;&lt;author&gt;Porumbescu, Gregory A.&lt;/author&gt;&lt;/authors&gt;&lt;/contributors&gt;&lt;titles&gt;&lt;title&gt;Reconsidering the expectancy disconfirmation model. Three experimental replications&lt;/title&gt;&lt;secondary-title&gt;Public Management Review&lt;/secondary-title&gt;&lt;/titles&gt;&lt;periodical&gt;&lt;full-title&gt;Public Management Review&lt;/full-title&gt;&lt;/periodical&gt;&lt;pages&gt;1272-1292&lt;/pages&gt;&lt;volume&gt;19&lt;/volume&gt;&lt;number&gt;9&lt;/number&gt;&lt;keywords&gt;&lt;keyword&gt;Public administration&lt;/keyword&gt;&lt;keyword&gt;Civil service&lt;/keyword&gt;&lt;keyword&gt;Replication (Experimental design)&lt;/keyword&gt;&lt;keyword&gt;Citizen satisfaction&lt;/keyword&gt;&lt;keyword&gt;Citizen attitudes&lt;/keyword&gt;&lt;keyword&gt;experiment&lt;/keyword&gt;&lt;keyword&gt;performance&lt;/keyword&gt;&lt;keyword&gt;replication&lt;/keyword&gt;&lt;keyword&gt;satisfaction&lt;/keyword&gt;&lt;/keywords&gt;&lt;dates&gt;&lt;year&gt;2017&lt;/year&gt;&lt;/dates&gt;&lt;publisher&gt;Routledge&lt;/publisher&gt;&lt;isbn&gt;14719037&lt;/isbn&gt;&lt;accession-num&gt;124435316&lt;/accession-num&gt;&lt;work-type&gt;Article&lt;/work-type&gt;&lt;urls&gt;&lt;related-urls&gt;&lt;url&gt;https://search.ebscohost.com/login.aspx?direct=true&amp;amp;db=bth&amp;amp;AN=124435316&amp;amp;site=ehost-live&lt;/url&gt;&lt;/related-urls&gt;&lt;/urls&gt;&lt;electronic-resource-num&gt;10.1080/14719037.2017.1282000&lt;/electronic-resource-num&gt;&lt;remote-database-name&gt;Business Source Complete&lt;/remote-database-name&gt;&lt;remote-database-provider&gt;EBSCOhost&lt;/remote-database-provider&gt;&lt;/record&gt;&lt;/Cite&gt;&lt;/EndNote&gt;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Grimmelikhuijsen and Porumbescu (2017)</w:t>
            </w:r>
            <w:r w:rsidRPr="00AD0463">
              <w:rPr>
                <w:rFonts w:eastAsia="Times New Roman"/>
                <w:sz w:val="18"/>
                <w:szCs w:val="20"/>
              </w:rPr>
              <w:fldChar w:fldCharType="end"/>
            </w:r>
          </w:p>
          <w:p w14:paraId="38764FE9" w14:textId="77777777" w:rsidR="00DE5005" w:rsidRPr="00AD0463" w:rsidRDefault="00DE5005" w:rsidP="00DE5005">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Study 1</w:t>
            </w:r>
          </w:p>
          <w:p w14:paraId="2DE4723D" w14:textId="77777777" w:rsidR="00DE5005" w:rsidRPr="00AD0463" w:rsidRDefault="00DE5005" w:rsidP="00DE5005">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Study 2</w:t>
            </w:r>
          </w:p>
          <w:p w14:paraId="25544BEA" w14:textId="2FFF6AC6" w:rsidR="00DE5005" w:rsidRPr="00AD0463" w:rsidRDefault="00DE5005" w:rsidP="00DE5005">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Study 3</w:t>
            </w:r>
          </w:p>
        </w:tc>
        <w:tc>
          <w:tcPr>
            <w:tcW w:w="620" w:type="dxa"/>
            <w:shd w:val="clear" w:color="auto" w:fill="auto"/>
            <w:noWrap/>
            <w:vAlign w:val="bottom"/>
          </w:tcPr>
          <w:p w14:paraId="74AFF4E2"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p w14:paraId="1D5282D5"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p w14:paraId="2DF10DAD"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0171DB42" w14:textId="22670CD2"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w:t>
            </w:r>
            <w:r w:rsidR="00390729" w:rsidRPr="00AD0463">
              <w:rPr>
                <w:rFonts w:eastAsia="Times New Roman"/>
                <w:sz w:val="18"/>
                <w:szCs w:val="20"/>
              </w:rPr>
              <w:t>2</w:t>
            </w:r>
          </w:p>
          <w:p w14:paraId="07F51719" w14:textId="31B1E14E"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w:t>
            </w:r>
            <w:r w:rsidR="00390729" w:rsidRPr="00AD0463">
              <w:rPr>
                <w:rFonts w:eastAsia="Times New Roman"/>
                <w:sz w:val="18"/>
                <w:szCs w:val="20"/>
              </w:rPr>
              <w:t>2</w:t>
            </w:r>
          </w:p>
          <w:p w14:paraId="13A66C22" w14:textId="0EBDB451"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w:t>
            </w:r>
            <w:r w:rsidR="00390729" w:rsidRPr="00AD0463">
              <w:rPr>
                <w:rFonts w:eastAsia="Times New Roman"/>
                <w:sz w:val="18"/>
                <w:szCs w:val="20"/>
              </w:rPr>
              <w:t>9</w:t>
            </w:r>
          </w:p>
        </w:tc>
        <w:tc>
          <w:tcPr>
            <w:tcW w:w="621" w:type="dxa"/>
            <w:shd w:val="clear" w:color="auto" w:fill="auto"/>
            <w:noWrap/>
            <w:vAlign w:val="bottom"/>
          </w:tcPr>
          <w:p w14:paraId="38DCA1DE" w14:textId="6663A4E9"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.34</w:t>
            </w:r>
          </w:p>
          <w:p w14:paraId="033A9E6A" w14:textId="49368678"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w:t>
            </w:r>
            <w:r w:rsidR="00390729" w:rsidRPr="00AD0463">
              <w:rPr>
                <w:rFonts w:eastAsia="Times New Roman"/>
                <w:sz w:val="18"/>
                <w:szCs w:val="20"/>
              </w:rPr>
              <w:t>3</w:t>
            </w:r>
          </w:p>
          <w:p w14:paraId="728F165C" w14:textId="40007D9C"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w:t>
            </w:r>
            <w:r w:rsidR="00390729" w:rsidRPr="00AD0463">
              <w:rPr>
                <w:rFonts w:eastAsia="Times New Roman"/>
                <w:sz w:val="18"/>
                <w:szCs w:val="20"/>
              </w:rPr>
              <w:t>1</w:t>
            </w:r>
          </w:p>
        </w:tc>
        <w:tc>
          <w:tcPr>
            <w:tcW w:w="620" w:type="dxa"/>
            <w:shd w:val="clear" w:color="auto" w:fill="auto"/>
            <w:noWrap/>
            <w:vAlign w:val="bottom"/>
          </w:tcPr>
          <w:p w14:paraId="7659C898"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6D71751D"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34A6CA27"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63A10CC1"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309</w:t>
            </w:r>
          </w:p>
          <w:p w14:paraId="34733C07"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173</w:t>
            </w:r>
          </w:p>
          <w:p w14:paraId="7DA6144E" w14:textId="43D2B24F"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165</w:t>
            </w:r>
          </w:p>
        </w:tc>
        <w:tc>
          <w:tcPr>
            <w:tcW w:w="168" w:type="dxa"/>
            <w:shd w:val="clear" w:color="auto" w:fill="auto"/>
          </w:tcPr>
          <w:p w14:paraId="6765E1E1"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050F4B68"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p w14:paraId="36CC8BEE"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6020F74F"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4A976428"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1134" w:type="dxa"/>
            <w:shd w:val="clear" w:color="auto" w:fill="auto"/>
            <w:noWrap/>
            <w:vAlign w:val="bottom"/>
          </w:tcPr>
          <w:p w14:paraId="6BBC8756"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n/a</w:t>
            </w:r>
          </w:p>
          <w:p w14:paraId="3AA0CED3"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462B53BC"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2CEA3031"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1540" w:type="dxa"/>
            <w:shd w:val="clear" w:color="auto" w:fill="auto"/>
            <w:vAlign w:val="bottom"/>
          </w:tcPr>
          <w:p w14:paraId="07384065"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n/a</w:t>
            </w:r>
          </w:p>
          <w:p w14:paraId="140B2827"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0B102242"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2F47A397"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1170" w:type="dxa"/>
            <w:shd w:val="clear" w:color="auto" w:fill="auto"/>
            <w:vAlign w:val="bottom"/>
          </w:tcPr>
          <w:p w14:paraId="44B2731B"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p w14:paraId="0CF69D5E"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p w14:paraId="6A5B9EE3" w14:textId="6BFFC85B"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41E2618E"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p w14:paraId="24C54CD2"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4020CBA9"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57EB4BCC"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714" w:type="dxa"/>
            <w:shd w:val="clear" w:color="auto" w:fill="auto"/>
            <w:vAlign w:val="bottom"/>
          </w:tcPr>
          <w:p w14:paraId="4531F526"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p w14:paraId="28969C15"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34EE8CF9"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78C7A912" w14:textId="77777777" w:rsidR="00DE5005" w:rsidRPr="00AD0463" w:rsidRDefault="00DE5005" w:rsidP="00DE5005">
            <w:pPr>
              <w:widowControl w:val="0"/>
              <w:suppressAutoHyphens/>
              <w:spacing w:before="60" w:line="240" w:lineRule="auto"/>
              <w:ind w:firstLine="0"/>
              <w:rPr>
                <w:rFonts w:eastAsia="Times New Roman"/>
                <w:sz w:val="18"/>
                <w:szCs w:val="20"/>
              </w:rPr>
            </w:pPr>
          </w:p>
        </w:tc>
      </w:tr>
      <w:tr w:rsidR="00AD0463" w:rsidRPr="00AD0463" w14:paraId="39A738D6" w14:textId="77777777" w:rsidTr="00DE5005">
        <w:trPr>
          <w:trHeight w:val="340"/>
          <w:tblHeader/>
        </w:trPr>
        <w:tc>
          <w:tcPr>
            <w:tcW w:w="2127" w:type="dxa"/>
            <w:shd w:val="clear" w:color="auto" w:fill="D9D9D9" w:themeFill="background1" w:themeFillShade="D9"/>
            <w:noWrap/>
            <w:vAlign w:val="bottom"/>
          </w:tcPr>
          <w:p w14:paraId="60546118" w14:textId="052A60E6" w:rsidR="00DE5005" w:rsidRPr="00AD0463" w:rsidRDefault="00DE5005" w:rsidP="00DE5005">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fldData xml:space="preserve">PEVuZE5vdGU+PENpdGUgQXV0aG9yWWVhcj0iMSI+PEF1dGhvcj5HdXB0YTwvQXV0aG9yPjxZZWFy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</w:fldData>
              </w:fldChar>
            </w:r>
            <w:r w:rsidRPr="00AD0463">
              <w:rPr>
                <w:rFonts w:eastAsia="Times New Roman"/>
                <w:sz w:val="18"/>
                <w:szCs w:val="20"/>
              </w:rPr>
              <w:instrText xml:space="preserve"> ADDIN EN.CITE </w:instrText>
            </w:r>
            <w:r w:rsidRPr="00AD0463">
              <w:rPr>
                <w:rFonts w:eastAsia="Times New Roman"/>
                <w:sz w:val="18"/>
                <w:szCs w:val="20"/>
              </w:rPr>
              <w:fldChar w:fldCharType="begin">
                <w:fldData xml:space="preserve">PEVuZE5vdGU+PENpdGUgQXV0aG9yWWVhcj0iMSI+PEF1dGhvcj5HdXB0YTwvQXV0aG9yPjxZZWFy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</w:fldData>
              </w:fldChar>
            </w:r>
            <w:r w:rsidRPr="00AD0463">
              <w:rPr>
                <w:rFonts w:eastAsia="Times New Roman"/>
                <w:sz w:val="18"/>
                <w:szCs w:val="20"/>
              </w:rPr>
              <w:instrText xml:space="preserve"> ADDIN EN.CITE.DATA </w:instrText>
            </w:r>
            <w:r w:rsidRPr="00AD0463">
              <w:rPr>
                <w:rFonts w:eastAsia="Times New Roman"/>
                <w:sz w:val="18"/>
                <w:szCs w:val="20"/>
              </w:rPr>
            </w:r>
            <w:r w:rsidRPr="00AD0463">
              <w:rPr>
                <w:rFonts w:eastAsia="Times New Roman"/>
                <w:sz w:val="18"/>
                <w:szCs w:val="20"/>
              </w:rPr>
              <w:fldChar w:fldCharType="end"/>
            </w:r>
            <w:r w:rsidRPr="00AD0463">
              <w:rPr>
                <w:rFonts w:eastAsia="Times New Roman"/>
                <w:sz w:val="18"/>
                <w:szCs w:val="20"/>
              </w:rPr>
            </w:r>
            <w:r w:rsidRPr="00AD0463">
              <w:rPr>
                <w:rFonts w:eastAsia="Times New Roman"/>
                <w:sz w:val="18"/>
                <w:szCs w:val="20"/>
              </w:rPr>
              <w:fldChar w:fldCharType="separate"/>
            </w:r>
            <w:r w:rsidRPr="00AD0463">
              <w:rPr>
                <w:rFonts w:eastAsia="Times New Roman"/>
                <w:noProof/>
                <w:sz w:val="18"/>
                <w:szCs w:val="20"/>
              </w:rPr>
              <w:t>Gupta, Yousaf, and Mishra (2020)</w:t>
            </w:r>
            <w:r w:rsidRPr="00AD0463">
              <w:rPr>
                <w:rFonts w:eastAsia="Times New Roman"/>
                <w:sz w:val="18"/>
                <w:szCs w:val="20"/>
              </w:rPr>
              <w:fldChar w:fldCharType="end"/>
            </w:r>
          </w:p>
        </w:tc>
        <w:tc>
          <w:tcPr>
            <w:tcW w:w="620" w:type="dxa"/>
            <w:shd w:val="clear" w:color="auto" w:fill="D9D9D9" w:themeFill="background1" w:themeFillShade="D9"/>
            <w:noWrap/>
            <w:vAlign w:val="bottom"/>
          </w:tcPr>
          <w:p w14:paraId="201DD2A0" w14:textId="6DDFA71B"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.79</w:t>
            </w:r>
          </w:p>
        </w:tc>
        <w:tc>
          <w:tcPr>
            <w:tcW w:w="620" w:type="dxa"/>
            <w:shd w:val="clear" w:color="auto" w:fill="D9D9D9" w:themeFill="background1" w:themeFillShade="D9"/>
            <w:noWrap/>
            <w:vAlign w:val="bottom"/>
          </w:tcPr>
          <w:p w14:paraId="33261619" w14:textId="381AA40E"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.43</w:t>
            </w:r>
          </w:p>
        </w:tc>
        <w:tc>
          <w:tcPr>
            <w:tcW w:w="621" w:type="dxa"/>
            <w:shd w:val="clear" w:color="auto" w:fill="D9D9D9" w:themeFill="background1" w:themeFillShade="D9"/>
            <w:noWrap/>
            <w:vAlign w:val="bottom"/>
          </w:tcPr>
          <w:p w14:paraId="572A8BFB" w14:textId="711480A1"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.50</w:t>
            </w:r>
          </w:p>
        </w:tc>
        <w:tc>
          <w:tcPr>
            <w:tcW w:w="620" w:type="dxa"/>
            <w:shd w:val="clear" w:color="auto" w:fill="D9D9D9" w:themeFill="background1" w:themeFillShade="D9"/>
            <w:noWrap/>
            <w:vAlign w:val="bottom"/>
          </w:tcPr>
          <w:p w14:paraId="1649004A" w14:textId="3A978EA2"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.41</w:t>
            </w:r>
          </w:p>
        </w:tc>
        <w:tc>
          <w:tcPr>
            <w:tcW w:w="620" w:type="dxa"/>
            <w:shd w:val="clear" w:color="auto" w:fill="D9D9D9" w:themeFill="background1" w:themeFillShade="D9"/>
            <w:vAlign w:val="bottom"/>
          </w:tcPr>
          <w:p w14:paraId="099CE423" w14:textId="04086728"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w:t>
            </w:r>
            <w:r w:rsidR="00390729" w:rsidRPr="00AD0463">
              <w:rPr>
                <w:rFonts w:eastAsia="Times New Roman"/>
                <w:sz w:val="18"/>
                <w:szCs w:val="20"/>
              </w:rPr>
              <w:t>50</w:t>
            </w:r>
          </w:p>
        </w:tc>
        <w:tc>
          <w:tcPr>
            <w:tcW w:w="621" w:type="dxa"/>
            <w:shd w:val="clear" w:color="auto" w:fill="D9D9D9" w:themeFill="background1" w:themeFillShade="D9"/>
            <w:vAlign w:val="bottom"/>
          </w:tcPr>
          <w:p w14:paraId="62E8D09B" w14:textId="516A2A1E"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.67</w:t>
            </w:r>
          </w:p>
        </w:tc>
        <w:tc>
          <w:tcPr>
            <w:tcW w:w="622" w:type="dxa"/>
            <w:shd w:val="clear" w:color="auto" w:fill="D9D9D9" w:themeFill="background1" w:themeFillShade="D9"/>
            <w:vAlign w:val="bottom"/>
          </w:tcPr>
          <w:p w14:paraId="1897A580" w14:textId="650E703E"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716</w:t>
            </w:r>
          </w:p>
        </w:tc>
        <w:tc>
          <w:tcPr>
            <w:tcW w:w="168" w:type="dxa"/>
            <w:shd w:val="clear" w:color="auto" w:fill="D9D9D9" w:themeFill="background1" w:themeFillShade="D9"/>
          </w:tcPr>
          <w:p w14:paraId="0CB4D527"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1061EEBF" w14:textId="75F4F46E"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1810C3FF" w14:textId="51520E1B"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563BC05D" w14:textId="53F3FC3F"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4D4F8880" w14:textId="5220DFF1"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7F3472BC" w14:textId="523BFF56"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1A228724" w14:textId="62BF5776"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Mixed</w:t>
            </w:r>
          </w:p>
        </w:tc>
      </w:tr>
      <w:tr w:rsidR="00DE5005" w:rsidRPr="00AD0463" w14:paraId="277FBB5A" w14:textId="77777777" w:rsidTr="00DE5005">
        <w:trPr>
          <w:trHeight w:val="340"/>
          <w:tblHeader/>
        </w:trPr>
        <w:tc>
          <w:tcPr>
            <w:tcW w:w="2127" w:type="dxa"/>
            <w:shd w:val="clear" w:color="auto" w:fill="auto"/>
            <w:noWrap/>
            <w:vAlign w:val="bottom"/>
          </w:tcPr>
          <w:p w14:paraId="71A8BE94" w14:textId="5F408A63" w:rsidR="00DE5005" w:rsidRPr="00AD0463" w:rsidRDefault="00DE5005" w:rsidP="00DE5005">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Ha, 2006</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Hidden="1"&gt;&lt;Author&gt;Ha&lt;/Author&gt;&lt;Year&gt;2006&lt;/Year&gt;&lt;RecNum&gt;325&lt;/RecNum&gt;&lt;record&gt;&lt;rec-number&gt;325&lt;/rec-number&gt;&lt;foreign-keys&gt;&lt;key app="EN" db-id="px9fedwx7fwt23e22fl50xpwxe5arz2s95wv" timestamp="1468246402"&gt;325&lt;/key&gt;&lt;/foreign-keys&gt;&lt;ref-type name="Journal Article"&gt;17&lt;/ref-type&gt;&lt;contributors&gt;&lt;authors&gt;&lt;author&gt;Ha, Hong-Youl&lt;/author&gt;&lt;/authors&gt;&lt;/contributors&gt;&lt;auth-address&gt;Ha, Hong-Youl, Department of Marketing, Manchester Business School, PO Box 88, Manchester, United Kingdom, M60 1QD&lt;/auth-address&gt;&lt;titles&gt;&lt;title&gt;An integrative model of consumer satisfaction in the context of e-services&lt;/title&gt;&lt;secondary-title&gt;International Journal of Consumer Studies&lt;/secondary-title&gt;&lt;/titles&gt;&lt;periodical&gt;&lt;full-title&gt;International Journal of Consumer Studies&lt;/full-title&gt;&lt;/periodical&gt;&lt;pages&gt;137-149&lt;/pages&gt;&lt;volume&gt;30&lt;/volume&gt;&lt;number&gt;2&lt;/number&gt;&lt;keywords&gt;&lt;keyword&gt;consumer satisfaction&lt;/keyword&gt;&lt;keyword&gt;e-services&lt;/keyword&gt;&lt;keyword&gt;expectations&lt;/keyword&gt;&lt;keyword&gt;performance&lt;/keyword&gt;&lt;keyword&gt;brand loyalty&lt;/keyword&gt;&lt;keyword&gt;attribution&lt;/keyword&gt;&lt;keyword&gt;repurchase&lt;/keyword&gt;&lt;keyword&gt;Brand Preferences&lt;/keyword&gt;&lt;keyword&gt;Consumer Behavior&lt;/keyword&gt;&lt;keyword&gt;Electronic Commerce&lt;/keyword&gt;&lt;keyword&gt;Loyalty&lt;/keyword&gt;&lt;keyword&gt;Internet&lt;/keyword&gt;&lt;/keywords&gt;&lt;dates&gt;&lt;year&gt;2006&lt;/year&gt;&lt;/dates&gt;&lt;pub-location&gt;United Kingdom&lt;/pub-location&gt;&lt;publisher&gt;Blackwell Publishing&lt;/publisher&gt;&lt;isbn&gt;1470-6423&amp;#xD;1470-6431&lt;/isbn&gt;&lt;accession-num&gt;2007-01114-005&lt;/accession-num&gt;&lt;urls&gt;&lt;related-urls&gt;&lt;url&gt;http://search.ebscohost.com/login.aspx?direct=true&amp;amp;db=psyh&amp;amp;AN=2007-01114-005&amp;amp;site=ehost-live&lt;/url&gt;&lt;url&gt;youl1227@hotmail.com&lt;/url&gt;&lt;/related-urls&gt;&lt;/urls&gt;&lt;electronic-resource-num&gt;10.1111/j.1470-6431.2005.00458.x&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p>
        </w:tc>
        <w:tc>
          <w:tcPr>
            <w:tcW w:w="620" w:type="dxa"/>
            <w:shd w:val="clear" w:color="auto" w:fill="auto"/>
            <w:noWrap/>
            <w:vAlign w:val="bottom"/>
          </w:tcPr>
          <w:p w14:paraId="71A43AEF" w14:textId="1BD377DD"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.72</w:t>
            </w:r>
          </w:p>
        </w:tc>
        <w:tc>
          <w:tcPr>
            <w:tcW w:w="620" w:type="dxa"/>
            <w:shd w:val="clear" w:color="auto" w:fill="auto"/>
            <w:noWrap/>
            <w:vAlign w:val="bottom"/>
          </w:tcPr>
          <w:p w14:paraId="4475D6BD" w14:textId="1AAA0E43"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.70</w:t>
            </w:r>
          </w:p>
        </w:tc>
        <w:tc>
          <w:tcPr>
            <w:tcW w:w="621" w:type="dxa"/>
            <w:shd w:val="clear" w:color="auto" w:fill="auto"/>
            <w:noWrap/>
            <w:vAlign w:val="bottom"/>
          </w:tcPr>
          <w:p w14:paraId="77BBEA7F" w14:textId="08F1E3EE"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.77</w:t>
            </w:r>
          </w:p>
        </w:tc>
        <w:tc>
          <w:tcPr>
            <w:tcW w:w="620" w:type="dxa"/>
            <w:shd w:val="clear" w:color="auto" w:fill="auto"/>
            <w:noWrap/>
            <w:vAlign w:val="bottom"/>
          </w:tcPr>
          <w:p w14:paraId="7F20022B" w14:textId="42C1CECB"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.68</w:t>
            </w:r>
          </w:p>
        </w:tc>
        <w:tc>
          <w:tcPr>
            <w:tcW w:w="620" w:type="dxa"/>
            <w:shd w:val="clear" w:color="auto" w:fill="auto"/>
            <w:vAlign w:val="bottom"/>
          </w:tcPr>
          <w:p w14:paraId="0A002B87" w14:textId="20271777"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.88</w:t>
            </w:r>
          </w:p>
        </w:tc>
        <w:tc>
          <w:tcPr>
            <w:tcW w:w="621" w:type="dxa"/>
            <w:shd w:val="clear" w:color="auto" w:fill="auto"/>
            <w:vAlign w:val="bottom"/>
          </w:tcPr>
          <w:p w14:paraId="43928FEB" w14:textId="16BC0248"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.63</w:t>
            </w:r>
          </w:p>
        </w:tc>
        <w:tc>
          <w:tcPr>
            <w:tcW w:w="622" w:type="dxa"/>
            <w:shd w:val="clear" w:color="auto" w:fill="auto"/>
            <w:vAlign w:val="bottom"/>
          </w:tcPr>
          <w:p w14:paraId="68A7F4D9" w14:textId="45B033A9"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229</w:t>
            </w:r>
          </w:p>
        </w:tc>
        <w:tc>
          <w:tcPr>
            <w:tcW w:w="168" w:type="dxa"/>
            <w:shd w:val="clear" w:color="auto" w:fill="auto"/>
          </w:tcPr>
          <w:p w14:paraId="0E6917CE"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70C2EDAF"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auto"/>
            <w:noWrap/>
            <w:vAlign w:val="bottom"/>
          </w:tcPr>
          <w:p w14:paraId="01254718"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0E250238"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3CD2CF0D"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7E5DE73E"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737D42FC"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bl>
    <w:p w14:paraId="79E9583D" w14:textId="6B803EE3" w:rsidR="00CC2F36" w:rsidRPr="00AD0463" w:rsidRDefault="00CC2F36" w:rsidP="005734DB">
      <w:pPr>
        <w:ind w:firstLine="0"/>
      </w:pPr>
    </w:p>
    <w:p w14:paraId="31F9722B" w14:textId="54AD2CEA" w:rsidR="005734DB" w:rsidRPr="00AD0463" w:rsidRDefault="005734DB" w:rsidP="006703E1">
      <w:pPr>
        <w:pStyle w:val="AbstractTittle"/>
      </w:pPr>
      <w:r w:rsidRPr="00AD0463">
        <w:lastRenderedPageBreak/>
        <w:t>Appendix W</w:t>
      </w:r>
      <w:r w:rsidR="006703E1">
        <w:t>5</w:t>
      </w:r>
      <w:r w:rsidRPr="00AD0463">
        <w:t xml:space="preserve"> (continued)</w:t>
      </w:r>
    </w:p>
    <w:tbl>
      <w:tblPr>
        <w:tblW w:w="13113" w:type="dxa"/>
        <w:tblInd w:w="70" w:type="dxa"/>
        <w:tblLayout w:type="fixed"/>
        <w:tblCellMar>
          <w:left w:w="70" w:type="dxa"/>
          <w:right w:w="70" w:type="dxa"/>
        </w:tblCellMar>
        <w:tblLook w:val="04A0" w:firstRow="1" w:lastRow="0" w:firstColumn="1" w:lastColumn="0" w:noHBand="0" w:noVBand="1"/>
      </w:tblPr>
      <w:tblGrid>
        <w:gridCol w:w="2127"/>
        <w:gridCol w:w="620"/>
        <w:gridCol w:w="620"/>
        <w:gridCol w:w="621"/>
        <w:gridCol w:w="620"/>
        <w:gridCol w:w="620"/>
        <w:gridCol w:w="621"/>
        <w:gridCol w:w="744"/>
        <w:gridCol w:w="283"/>
        <w:gridCol w:w="992"/>
        <w:gridCol w:w="1134"/>
        <w:gridCol w:w="1560"/>
        <w:gridCol w:w="1134"/>
        <w:gridCol w:w="708"/>
        <w:gridCol w:w="709"/>
      </w:tblGrid>
      <w:tr w:rsidR="00AD0463" w:rsidRPr="00AD0463" w14:paraId="7DD6D951" w14:textId="77777777" w:rsidTr="000D54DE">
        <w:trPr>
          <w:trHeight w:val="64"/>
          <w:tblHeader/>
        </w:trPr>
        <w:tc>
          <w:tcPr>
            <w:tcW w:w="2127" w:type="dxa"/>
            <w:tcBorders>
              <w:top w:val="single" w:sz="4" w:space="0" w:color="auto"/>
            </w:tcBorders>
            <w:shd w:val="clear" w:color="auto" w:fill="auto"/>
            <w:vAlign w:val="bottom"/>
          </w:tcPr>
          <w:p w14:paraId="09F2C216" w14:textId="77777777" w:rsidR="005734DB" w:rsidRPr="00AD0463" w:rsidRDefault="005734DB" w:rsidP="00EF4D96">
            <w:pPr>
              <w:widowControl w:val="0"/>
              <w:suppressAutoHyphens/>
              <w:spacing w:line="240" w:lineRule="auto"/>
              <w:ind w:firstLine="0"/>
              <w:jc w:val="center"/>
              <w:rPr>
                <w:rFonts w:eastAsia="Times New Roman"/>
                <w:sz w:val="18"/>
                <w:szCs w:val="20"/>
              </w:rPr>
            </w:pPr>
          </w:p>
        </w:tc>
        <w:tc>
          <w:tcPr>
            <w:tcW w:w="4466" w:type="dxa"/>
            <w:gridSpan w:val="7"/>
            <w:tcBorders>
              <w:top w:val="single" w:sz="4" w:space="0" w:color="auto"/>
              <w:bottom w:val="single" w:sz="4" w:space="0" w:color="auto"/>
            </w:tcBorders>
            <w:shd w:val="clear" w:color="auto" w:fill="auto"/>
            <w:vAlign w:val="bottom"/>
          </w:tcPr>
          <w:p w14:paraId="410C78DE" w14:textId="77777777" w:rsidR="005734DB" w:rsidRPr="00AD0463" w:rsidRDefault="005734DB" w:rsidP="00EF4D96">
            <w:pPr>
              <w:widowControl w:val="0"/>
              <w:suppressAutoHyphens/>
              <w:spacing w:line="240" w:lineRule="auto"/>
              <w:ind w:firstLine="0"/>
              <w:jc w:val="center"/>
              <w:rPr>
                <w:rFonts w:eastAsia="Times New Roman"/>
                <w:sz w:val="18"/>
                <w:szCs w:val="20"/>
              </w:rPr>
            </w:pPr>
            <w:r w:rsidRPr="00AD0463">
              <w:rPr>
                <w:rFonts w:eastAsia="Times New Roman"/>
                <w:sz w:val="18"/>
                <w:szCs w:val="20"/>
              </w:rPr>
              <w:t>Intercorrelations</w:t>
            </w:r>
          </w:p>
        </w:tc>
        <w:tc>
          <w:tcPr>
            <w:tcW w:w="283" w:type="dxa"/>
            <w:tcBorders>
              <w:top w:val="single" w:sz="4" w:space="0" w:color="auto"/>
            </w:tcBorders>
          </w:tcPr>
          <w:p w14:paraId="1685C34E" w14:textId="77777777" w:rsidR="005734DB" w:rsidRPr="00AD0463" w:rsidRDefault="005734DB" w:rsidP="00EF4D96">
            <w:pPr>
              <w:widowControl w:val="0"/>
              <w:suppressAutoHyphens/>
              <w:spacing w:line="240" w:lineRule="auto"/>
              <w:ind w:firstLine="0"/>
              <w:jc w:val="center"/>
              <w:rPr>
                <w:rFonts w:eastAsia="Times New Roman"/>
                <w:sz w:val="18"/>
                <w:szCs w:val="20"/>
              </w:rPr>
            </w:pPr>
          </w:p>
        </w:tc>
        <w:tc>
          <w:tcPr>
            <w:tcW w:w="6237" w:type="dxa"/>
            <w:gridSpan w:val="6"/>
            <w:tcBorders>
              <w:top w:val="single" w:sz="4" w:space="0" w:color="auto"/>
              <w:bottom w:val="single" w:sz="4" w:space="0" w:color="auto"/>
            </w:tcBorders>
            <w:shd w:val="clear" w:color="auto" w:fill="auto"/>
            <w:vAlign w:val="bottom"/>
          </w:tcPr>
          <w:p w14:paraId="24A234F8" w14:textId="77777777" w:rsidR="005734DB" w:rsidRPr="00AD0463" w:rsidRDefault="005734DB" w:rsidP="00EF4D96">
            <w:pPr>
              <w:widowControl w:val="0"/>
              <w:suppressAutoHyphens/>
              <w:spacing w:line="240" w:lineRule="auto"/>
              <w:ind w:firstLine="0"/>
              <w:jc w:val="center"/>
              <w:rPr>
                <w:rFonts w:eastAsia="Times New Roman"/>
                <w:sz w:val="18"/>
                <w:szCs w:val="20"/>
              </w:rPr>
            </w:pPr>
            <w:r w:rsidRPr="00AD0463">
              <w:rPr>
                <w:rFonts w:eastAsia="Times New Roman"/>
                <w:sz w:val="18"/>
                <w:szCs w:val="20"/>
              </w:rPr>
              <w:t>Moderators</w:t>
            </w:r>
          </w:p>
        </w:tc>
      </w:tr>
      <w:tr w:rsidR="00AD0463" w:rsidRPr="00AD0463" w14:paraId="483A6D1E" w14:textId="77777777" w:rsidTr="000D54DE">
        <w:trPr>
          <w:trHeight w:val="595"/>
          <w:tblHeader/>
        </w:trPr>
        <w:tc>
          <w:tcPr>
            <w:tcW w:w="2127" w:type="dxa"/>
            <w:tcBorders>
              <w:bottom w:val="single" w:sz="4" w:space="0" w:color="auto"/>
            </w:tcBorders>
            <w:shd w:val="clear" w:color="auto" w:fill="auto"/>
            <w:vAlign w:val="bottom"/>
          </w:tcPr>
          <w:p w14:paraId="365C06B7" w14:textId="77777777" w:rsidR="005734DB" w:rsidRPr="00AD0463" w:rsidRDefault="005734DB" w:rsidP="00EF4D96">
            <w:pPr>
              <w:widowControl w:val="0"/>
              <w:suppressAutoHyphens/>
              <w:spacing w:line="240" w:lineRule="auto"/>
              <w:ind w:firstLine="0"/>
              <w:rPr>
                <w:rFonts w:eastAsia="Times New Roman"/>
                <w:sz w:val="18"/>
                <w:szCs w:val="20"/>
              </w:rPr>
            </w:pPr>
            <w:r w:rsidRPr="00AD0463">
              <w:rPr>
                <w:rFonts w:eastAsia="Times New Roman"/>
                <w:sz w:val="18"/>
                <w:szCs w:val="20"/>
              </w:rPr>
              <w:t>Study</w:t>
            </w:r>
          </w:p>
        </w:tc>
        <w:tc>
          <w:tcPr>
            <w:tcW w:w="620" w:type="dxa"/>
            <w:tcBorders>
              <w:bottom w:val="single" w:sz="4" w:space="0" w:color="auto"/>
            </w:tcBorders>
            <w:shd w:val="clear" w:color="auto" w:fill="auto"/>
            <w:vAlign w:val="bottom"/>
          </w:tcPr>
          <w:p w14:paraId="037A71ED" w14:textId="77777777" w:rsidR="005734DB" w:rsidRPr="00AD0463" w:rsidRDefault="005734DB" w:rsidP="00EF4D96">
            <w:pPr>
              <w:widowControl w:val="0"/>
              <w:suppressAutoHyphens/>
              <w:spacing w:line="240" w:lineRule="auto"/>
              <w:ind w:firstLine="0"/>
              <w:jc w:val="center"/>
              <w:rPr>
                <w:rFonts w:eastAsia="Times New Roman"/>
                <w:sz w:val="18"/>
                <w:szCs w:val="20"/>
              </w:rPr>
            </w:pPr>
            <w:r w:rsidRPr="00AD0463">
              <w:rPr>
                <w:rFonts w:eastAsia="Times New Roman"/>
                <w:sz w:val="18"/>
                <w:szCs w:val="20"/>
              </w:rPr>
              <w:t>DIS-SAT</w:t>
            </w:r>
          </w:p>
        </w:tc>
        <w:tc>
          <w:tcPr>
            <w:tcW w:w="620" w:type="dxa"/>
            <w:tcBorders>
              <w:bottom w:val="single" w:sz="4" w:space="0" w:color="auto"/>
            </w:tcBorders>
            <w:shd w:val="clear" w:color="auto" w:fill="auto"/>
            <w:vAlign w:val="bottom"/>
          </w:tcPr>
          <w:p w14:paraId="0B71439A" w14:textId="77777777" w:rsidR="005734DB" w:rsidRPr="00AD0463" w:rsidRDefault="005734DB" w:rsidP="00EF4D96">
            <w:pPr>
              <w:widowControl w:val="0"/>
              <w:suppressAutoHyphens/>
              <w:spacing w:line="240" w:lineRule="auto"/>
              <w:ind w:firstLine="0"/>
              <w:jc w:val="center"/>
              <w:rPr>
                <w:rFonts w:eastAsia="Times New Roman"/>
                <w:sz w:val="18"/>
                <w:szCs w:val="20"/>
              </w:rPr>
            </w:pPr>
            <w:r w:rsidRPr="00AD0463">
              <w:rPr>
                <w:rFonts w:eastAsia="Times New Roman"/>
                <w:sz w:val="18"/>
                <w:szCs w:val="20"/>
              </w:rPr>
              <w:t>EXP-SAT</w:t>
            </w:r>
          </w:p>
        </w:tc>
        <w:tc>
          <w:tcPr>
            <w:tcW w:w="621" w:type="dxa"/>
            <w:tcBorders>
              <w:bottom w:val="single" w:sz="4" w:space="0" w:color="auto"/>
            </w:tcBorders>
            <w:shd w:val="clear" w:color="auto" w:fill="auto"/>
            <w:vAlign w:val="bottom"/>
          </w:tcPr>
          <w:p w14:paraId="133B2EC2" w14:textId="77777777" w:rsidR="005734DB" w:rsidRPr="00AD0463" w:rsidRDefault="005734DB" w:rsidP="00EF4D96">
            <w:pPr>
              <w:widowControl w:val="0"/>
              <w:suppressAutoHyphens/>
              <w:spacing w:line="240" w:lineRule="auto"/>
              <w:ind w:firstLine="0"/>
              <w:jc w:val="center"/>
              <w:rPr>
                <w:rFonts w:eastAsia="Times New Roman"/>
                <w:sz w:val="18"/>
                <w:szCs w:val="20"/>
              </w:rPr>
            </w:pPr>
            <w:r w:rsidRPr="00AD0463">
              <w:rPr>
                <w:rFonts w:eastAsia="Times New Roman"/>
                <w:sz w:val="18"/>
                <w:szCs w:val="20"/>
              </w:rPr>
              <w:t>PER-SAT</w:t>
            </w:r>
          </w:p>
        </w:tc>
        <w:tc>
          <w:tcPr>
            <w:tcW w:w="620" w:type="dxa"/>
            <w:tcBorders>
              <w:bottom w:val="single" w:sz="4" w:space="0" w:color="auto"/>
            </w:tcBorders>
            <w:shd w:val="clear" w:color="auto" w:fill="auto"/>
            <w:vAlign w:val="bottom"/>
          </w:tcPr>
          <w:p w14:paraId="607D8AB6" w14:textId="77777777" w:rsidR="005734DB" w:rsidRPr="00AD0463" w:rsidRDefault="005734DB" w:rsidP="00EF4D96">
            <w:pPr>
              <w:widowControl w:val="0"/>
              <w:suppressAutoHyphens/>
              <w:spacing w:line="240" w:lineRule="auto"/>
              <w:ind w:firstLine="0"/>
              <w:jc w:val="center"/>
              <w:rPr>
                <w:rFonts w:eastAsia="Times New Roman"/>
                <w:sz w:val="18"/>
                <w:szCs w:val="20"/>
              </w:rPr>
            </w:pPr>
            <w:r w:rsidRPr="00AD0463">
              <w:rPr>
                <w:rFonts w:eastAsia="Times New Roman"/>
                <w:sz w:val="18"/>
                <w:szCs w:val="20"/>
              </w:rPr>
              <w:t>EXP-DIS</w:t>
            </w:r>
          </w:p>
        </w:tc>
        <w:tc>
          <w:tcPr>
            <w:tcW w:w="620" w:type="dxa"/>
            <w:tcBorders>
              <w:bottom w:val="single" w:sz="4" w:space="0" w:color="auto"/>
            </w:tcBorders>
            <w:shd w:val="clear" w:color="auto" w:fill="auto"/>
            <w:vAlign w:val="bottom"/>
          </w:tcPr>
          <w:p w14:paraId="4B3F57D6" w14:textId="77777777" w:rsidR="005734DB" w:rsidRPr="00AD0463" w:rsidRDefault="005734DB" w:rsidP="00EF4D96">
            <w:pPr>
              <w:widowControl w:val="0"/>
              <w:suppressAutoHyphens/>
              <w:spacing w:line="240" w:lineRule="auto"/>
              <w:ind w:firstLine="0"/>
              <w:jc w:val="center"/>
              <w:rPr>
                <w:rFonts w:eastAsia="Times New Roman"/>
                <w:sz w:val="18"/>
                <w:szCs w:val="20"/>
              </w:rPr>
            </w:pPr>
            <w:r w:rsidRPr="00AD0463">
              <w:rPr>
                <w:rFonts w:eastAsia="Times New Roman"/>
                <w:sz w:val="18"/>
                <w:szCs w:val="20"/>
              </w:rPr>
              <w:t>PER-DIS</w:t>
            </w:r>
          </w:p>
        </w:tc>
        <w:tc>
          <w:tcPr>
            <w:tcW w:w="621" w:type="dxa"/>
            <w:tcBorders>
              <w:bottom w:val="single" w:sz="4" w:space="0" w:color="auto"/>
            </w:tcBorders>
            <w:shd w:val="clear" w:color="auto" w:fill="auto"/>
            <w:vAlign w:val="bottom"/>
          </w:tcPr>
          <w:p w14:paraId="58197FE9" w14:textId="77777777" w:rsidR="005734DB" w:rsidRPr="00AD0463" w:rsidRDefault="005734DB" w:rsidP="00EF4D96">
            <w:pPr>
              <w:widowControl w:val="0"/>
              <w:suppressAutoHyphens/>
              <w:spacing w:line="240" w:lineRule="auto"/>
              <w:ind w:firstLine="0"/>
              <w:jc w:val="center"/>
              <w:rPr>
                <w:rFonts w:eastAsia="Times New Roman"/>
                <w:sz w:val="18"/>
                <w:szCs w:val="20"/>
              </w:rPr>
            </w:pPr>
            <w:r w:rsidRPr="00AD0463">
              <w:rPr>
                <w:rFonts w:eastAsia="Times New Roman"/>
                <w:sz w:val="18"/>
                <w:szCs w:val="20"/>
              </w:rPr>
              <w:t>EXP-PER</w:t>
            </w:r>
          </w:p>
        </w:tc>
        <w:tc>
          <w:tcPr>
            <w:tcW w:w="744" w:type="dxa"/>
            <w:tcBorders>
              <w:bottom w:val="single" w:sz="4" w:space="0" w:color="auto"/>
            </w:tcBorders>
            <w:vAlign w:val="bottom"/>
          </w:tcPr>
          <w:p w14:paraId="654CFF4F" w14:textId="77777777" w:rsidR="005734DB" w:rsidRPr="00AD0463" w:rsidRDefault="005734DB" w:rsidP="00EF4D96">
            <w:pPr>
              <w:widowControl w:val="0"/>
              <w:suppressAutoHyphens/>
              <w:spacing w:line="240" w:lineRule="auto"/>
              <w:ind w:firstLine="0"/>
              <w:jc w:val="center"/>
              <w:rPr>
                <w:rFonts w:eastAsia="Times New Roman"/>
                <w:sz w:val="18"/>
                <w:szCs w:val="20"/>
              </w:rPr>
            </w:pPr>
            <w:r w:rsidRPr="00AD0463">
              <w:rPr>
                <w:rFonts w:eastAsia="Times New Roman"/>
                <w:sz w:val="18"/>
                <w:szCs w:val="20"/>
              </w:rPr>
              <w:t>N</w:t>
            </w:r>
          </w:p>
        </w:tc>
        <w:tc>
          <w:tcPr>
            <w:tcW w:w="283" w:type="dxa"/>
          </w:tcPr>
          <w:p w14:paraId="55EB6898" w14:textId="77777777" w:rsidR="005734DB" w:rsidRPr="00AD0463" w:rsidRDefault="005734DB" w:rsidP="00EF4D96">
            <w:pPr>
              <w:widowControl w:val="0"/>
              <w:suppressAutoHyphens/>
              <w:spacing w:line="240" w:lineRule="auto"/>
              <w:ind w:firstLine="0"/>
              <w:jc w:val="center"/>
              <w:rPr>
                <w:rFonts w:eastAsia="Times New Roman"/>
                <w:sz w:val="18"/>
                <w:szCs w:val="20"/>
              </w:rPr>
            </w:pPr>
          </w:p>
        </w:tc>
        <w:tc>
          <w:tcPr>
            <w:tcW w:w="992" w:type="dxa"/>
            <w:tcBorders>
              <w:top w:val="single" w:sz="4" w:space="0" w:color="auto"/>
              <w:bottom w:val="single" w:sz="4" w:space="0" w:color="auto"/>
            </w:tcBorders>
            <w:shd w:val="clear" w:color="auto" w:fill="auto"/>
            <w:vAlign w:val="bottom"/>
          </w:tcPr>
          <w:p w14:paraId="43186277" w14:textId="77777777" w:rsidR="005734DB" w:rsidRPr="00AD0463" w:rsidRDefault="005734DB" w:rsidP="00EF4D96">
            <w:pPr>
              <w:widowControl w:val="0"/>
              <w:suppressAutoHyphens/>
              <w:spacing w:line="240" w:lineRule="auto"/>
              <w:ind w:firstLine="0"/>
              <w:jc w:val="center"/>
              <w:rPr>
                <w:rFonts w:eastAsia="Times New Roman"/>
                <w:sz w:val="18"/>
                <w:szCs w:val="20"/>
              </w:rPr>
            </w:pPr>
            <w:r w:rsidRPr="00AD0463">
              <w:rPr>
                <w:rFonts w:eastAsia="Times New Roman"/>
                <w:sz w:val="18"/>
                <w:szCs w:val="20"/>
              </w:rPr>
              <w:t>EXP Type</w:t>
            </w:r>
            <w:r w:rsidRPr="00AD0463">
              <w:rPr>
                <w:rFonts w:eastAsia="Times New Roman"/>
                <w:sz w:val="18"/>
                <w:szCs w:val="20"/>
                <w:vertAlign w:val="superscript"/>
              </w:rPr>
              <w:t>a</w:t>
            </w:r>
          </w:p>
        </w:tc>
        <w:tc>
          <w:tcPr>
            <w:tcW w:w="1134" w:type="dxa"/>
            <w:tcBorders>
              <w:top w:val="single" w:sz="4" w:space="0" w:color="auto"/>
              <w:bottom w:val="single" w:sz="4" w:space="0" w:color="auto"/>
            </w:tcBorders>
            <w:shd w:val="clear" w:color="auto" w:fill="auto"/>
            <w:vAlign w:val="bottom"/>
          </w:tcPr>
          <w:p w14:paraId="19864181" w14:textId="77777777" w:rsidR="005734DB" w:rsidRPr="00AD0463" w:rsidRDefault="005734DB" w:rsidP="00EF4D96">
            <w:pPr>
              <w:widowControl w:val="0"/>
              <w:suppressAutoHyphens/>
              <w:spacing w:line="240" w:lineRule="auto"/>
              <w:ind w:firstLine="0"/>
              <w:jc w:val="center"/>
              <w:rPr>
                <w:rFonts w:eastAsia="Times New Roman"/>
                <w:sz w:val="18"/>
                <w:szCs w:val="20"/>
              </w:rPr>
            </w:pPr>
            <w:r w:rsidRPr="00AD0463">
              <w:rPr>
                <w:rFonts w:eastAsia="Times New Roman"/>
                <w:sz w:val="18"/>
                <w:szCs w:val="20"/>
              </w:rPr>
              <w:t>DIS Type</w:t>
            </w:r>
            <w:r w:rsidRPr="00AD0463">
              <w:rPr>
                <w:rFonts w:eastAsia="Times New Roman"/>
                <w:sz w:val="18"/>
                <w:szCs w:val="20"/>
                <w:vertAlign w:val="superscript"/>
              </w:rPr>
              <w:t>a</w:t>
            </w:r>
          </w:p>
        </w:tc>
        <w:tc>
          <w:tcPr>
            <w:tcW w:w="1560" w:type="dxa"/>
            <w:tcBorders>
              <w:bottom w:val="single" w:sz="4" w:space="0" w:color="auto"/>
            </w:tcBorders>
            <w:shd w:val="clear" w:color="auto" w:fill="auto"/>
            <w:vAlign w:val="bottom"/>
          </w:tcPr>
          <w:p w14:paraId="4E8BB646" w14:textId="77777777" w:rsidR="005734DB" w:rsidRPr="00AD0463" w:rsidRDefault="005734DB" w:rsidP="00EF4D96">
            <w:pPr>
              <w:widowControl w:val="0"/>
              <w:suppressAutoHyphens/>
              <w:spacing w:line="240" w:lineRule="auto"/>
              <w:ind w:firstLine="0"/>
              <w:jc w:val="center"/>
              <w:rPr>
                <w:rFonts w:eastAsia="Times New Roman"/>
                <w:sz w:val="18"/>
                <w:szCs w:val="20"/>
              </w:rPr>
            </w:pPr>
            <w:r w:rsidRPr="00AD0463">
              <w:rPr>
                <w:rFonts w:eastAsia="Times New Roman"/>
                <w:sz w:val="18"/>
                <w:szCs w:val="20"/>
              </w:rPr>
              <w:t xml:space="preserve">DIS </w:t>
            </w:r>
            <w:r w:rsidRPr="00AD0463">
              <w:rPr>
                <w:rFonts w:eastAsia="Times New Roman"/>
                <w:sz w:val="18"/>
                <w:szCs w:val="20"/>
              </w:rPr>
              <w:br/>
              <w:t>Operationalization</w:t>
            </w:r>
            <w:r w:rsidRPr="00AD0463">
              <w:rPr>
                <w:rFonts w:eastAsia="Times New Roman"/>
                <w:sz w:val="18"/>
                <w:szCs w:val="20"/>
                <w:vertAlign w:val="superscript"/>
              </w:rPr>
              <w:t>a</w:t>
            </w:r>
          </w:p>
        </w:tc>
        <w:tc>
          <w:tcPr>
            <w:tcW w:w="1134" w:type="dxa"/>
            <w:tcBorders>
              <w:bottom w:val="single" w:sz="4" w:space="0" w:color="auto"/>
            </w:tcBorders>
            <w:shd w:val="clear" w:color="auto" w:fill="auto"/>
            <w:vAlign w:val="bottom"/>
          </w:tcPr>
          <w:p w14:paraId="60DC6F0C" w14:textId="77777777" w:rsidR="005734DB" w:rsidRPr="00AD0463" w:rsidRDefault="005734DB" w:rsidP="00EF4D96">
            <w:pPr>
              <w:widowControl w:val="0"/>
              <w:suppressAutoHyphens/>
              <w:spacing w:line="240" w:lineRule="auto"/>
              <w:ind w:firstLine="0"/>
              <w:jc w:val="center"/>
              <w:rPr>
                <w:rFonts w:eastAsia="Times New Roman"/>
                <w:sz w:val="18"/>
                <w:szCs w:val="20"/>
              </w:rPr>
            </w:pPr>
            <w:r w:rsidRPr="00AD0463">
              <w:rPr>
                <w:rFonts w:eastAsia="Times New Roman"/>
                <w:sz w:val="18"/>
                <w:szCs w:val="20"/>
              </w:rPr>
              <w:t>Study Design</w:t>
            </w:r>
          </w:p>
        </w:tc>
        <w:tc>
          <w:tcPr>
            <w:tcW w:w="708" w:type="dxa"/>
            <w:tcBorders>
              <w:bottom w:val="single" w:sz="4" w:space="0" w:color="auto"/>
            </w:tcBorders>
            <w:shd w:val="clear" w:color="auto" w:fill="auto"/>
            <w:vAlign w:val="bottom"/>
          </w:tcPr>
          <w:p w14:paraId="039D147A" w14:textId="77777777" w:rsidR="005734DB" w:rsidRPr="00AD0463" w:rsidRDefault="005734DB" w:rsidP="00EF4D96">
            <w:pPr>
              <w:widowControl w:val="0"/>
              <w:suppressAutoHyphens/>
              <w:spacing w:line="240" w:lineRule="auto"/>
              <w:ind w:firstLine="0"/>
              <w:jc w:val="center"/>
              <w:rPr>
                <w:rFonts w:eastAsia="Times New Roman"/>
                <w:sz w:val="18"/>
                <w:szCs w:val="20"/>
              </w:rPr>
            </w:pPr>
            <w:r w:rsidRPr="00AD0463">
              <w:rPr>
                <w:rFonts w:eastAsia="Times New Roman"/>
                <w:sz w:val="18"/>
                <w:szCs w:val="20"/>
              </w:rPr>
              <w:t>Setting</w:t>
            </w:r>
          </w:p>
        </w:tc>
        <w:tc>
          <w:tcPr>
            <w:tcW w:w="709" w:type="dxa"/>
            <w:tcBorders>
              <w:bottom w:val="single" w:sz="4" w:space="0" w:color="auto"/>
            </w:tcBorders>
            <w:shd w:val="clear" w:color="auto" w:fill="auto"/>
            <w:vAlign w:val="bottom"/>
          </w:tcPr>
          <w:p w14:paraId="3C273C20" w14:textId="77777777" w:rsidR="005734DB" w:rsidRPr="00AD0463" w:rsidRDefault="005734DB" w:rsidP="00EF4D96">
            <w:pPr>
              <w:widowControl w:val="0"/>
              <w:suppressAutoHyphens/>
              <w:spacing w:line="240" w:lineRule="auto"/>
              <w:ind w:firstLine="0"/>
              <w:jc w:val="center"/>
              <w:rPr>
                <w:rFonts w:eastAsia="Times New Roman"/>
                <w:sz w:val="18"/>
                <w:szCs w:val="20"/>
              </w:rPr>
            </w:pPr>
            <w:r w:rsidRPr="00AD0463">
              <w:rPr>
                <w:rFonts w:eastAsia="Times New Roman"/>
                <w:sz w:val="18"/>
                <w:szCs w:val="20"/>
              </w:rPr>
              <w:t>Target</w:t>
            </w:r>
          </w:p>
        </w:tc>
      </w:tr>
      <w:tr w:rsidR="00AD0463" w:rsidRPr="00AD0463" w14:paraId="7D023EB1" w14:textId="77777777" w:rsidTr="000D54DE">
        <w:trPr>
          <w:trHeight w:val="340"/>
          <w:tblHeader/>
        </w:trPr>
        <w:tc>
          <w:tcPr>
            <w:tcW w:w="2127" w:type="dxa"/>
            <w:shd w:val="clear" w:color="auto" w:fill="auto"/>
            <w:noWrap/>
            <w:vAlign w:val="bottom"/>
          </w:tcPr>
          <w:p w14:paraId="5CC21A35" w14:textId="24B40D25" w:rsidR="005734DB" w:rsidRPr="00AD0463" w:rsidRDefault="005734DB" w:rsidP="005734DB">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Ha &amp; Janda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Hidden="1"&gt;&lt;Author&gt;Ha&lt;/Author&gt;&lt;Year&gt;2008&lt;/Year&gt;&lt;RecNum&gt;187&lt;/RecNum&gt;&lt;record&gt;&lt;rec-number&gt;187&lt;/rec-number&gt;&lt;foreign-keys&gt;&lt;key app="EN" db-id="px9fedwx7fwt23e22fl50xpwxe5arz2s95wv" timestamp="1468246402"&gt;187&lt;/key&gt;&lt;/foreign-keys&gt;&lt;ref-type name="Journal Article"&gt;17&lt;/ref-type&gt;&lt;contributors&gt;&lt;authors&gt;&lt;author&gt;Ha, Hong-Youl&lt;/author&gt;&lt;author&gt;Janda, Swinder&lt;/author&gt;&lt;/authors&gt;&lt;/contributors&gt;&lt;titles&gt;&lt;title&gt;An empirical test of a proposed customer satisfaction model in e-services&lt;/title&gt;&lt;secondary-title&gt;Journal of Services Marketing&lt;/secondary-title&gt;&lt;/titles&gt;&lt;periodical&gt;&lt;full-title&gt;Journal of Services Marketing&lt;/full-title&gt;&lt;/periodical&gt;&lt;pages&gt;399-408&lt;/pages&gt;&lt;volume&gt;22&lt;/volume&gt;&lt;number&gt;4/5&lt;/number&gt;&lt;keywords&gt;&lt;keyword&gt;MARKETING&lt;/keyword&gt;&lt;keyword&gt;MARKETING theory&lt;/keyword&gt;&lt;keyword&gt;MARKETING research&lt;/keyword&gt;&lt;keyword&gt;CUSTOMER satisfaction&lt;/keyword&gt;&lt;keyword&gt;INTERNET marketing&lt;/keyword&gt;&lt;keyword&gt;CUSTOMER services&lt;/keyword&gt;&lt;keyword&gt;CONSUMER behavior&lt;/keyword&gt;&lt;keyword&gt;SERVICE industries -- Marketing&lt;/keyword&gt;&lt;keyword&gt;CUSTOMER loyalty&lt;/keyword&gt;&lt;keyword&gt;Internet shopping&lt;/keyword&gt;&lt;keyword&gt;Services marketing&lt;/keyword&gt;&lt;/keywords&gt;&lt;dates&gt;&lt;year&gt;2008&lt;/year&gt;&lt;/dates&gt;&lt;isbn&gt;08876045&lt;/isbn&gt;&lt;accession-num&gt;34917548&lt;/accession-num&gt;&lt;work-type&gt;Article&lt;/work-type&gt;&lt;urls&gt;&lt;related-urls&gt;&lt;url&gt;http://search.ebscohost.com/login.aspx?direct=true&amp;amp;db=bth&amp;amp;AN=34917548&amp;amp;site=ehost-live&lt;/url&gt;&lt;/related-urls&gt;&lt;/urls&gt;&lt;electronic-resource-num&gt;10.1108/08876040810889166&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2008</w:t>
            </w:r>
          </w:p>
        </w:tc>
        <w:tc>
          <w:tcPr>
            <w:tcW w:w="620" w:type="dxa"/>
            <w:shd w:val="clear" w:color="auto" w:fill="auto"/>
            <w:noWrap/>
            <w:vAlign w:val="bottom"/>
          </w:tcPr>
          <w:p w14:paraId="1D745991" w14:textId="2A6907BB" w:rsidR="005734DB" w:rsidRPr="00AD0463" w:rsidRDefault="005734DB" w:rsidP="005734DB">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.58</w:t>
            </w:r>
          </w:p>
        </w:tc>
        <w:tc>
          <w:tcPr>
            <w:tcW w:w="620" w:type="dxa"/>
            <w:shd w:val="clear" w:color="auto" w:fill="auto"/>
            <w:noWrap/>
            <w:vAlign w:val="bottom"/>
          </w:tcPr>
          <w:p w14:paraId="139CE240" w14:textId="77777777" w:rsidR="005734DB" w:rsidRPr="00AD0463" w:rsidRDefault="005734DB" w:rsidP="005734DB">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04A06B2C" w14:textId="77777777" w:rsidR="005734DB" w:rsidRPr="00AD0463" w:rsidRDefault="005734DB" w:rsidP="005734DB">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193C3A1F" w14:textId="77777777" w:rsidR="005734DB" w:rsidRPr="00AD0463" w:rsidRDefault="005734DB" w:rsidP="005734DB">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368E8783" w14:textId="77777777" w:rsidR="005734DB" w:rsidRPr="00AD0463" w:rsidRDefault="005734DB" w:rsidP="005734DB">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14F174AC" w14:textId="77777777" w:rsidR="005734DB" w:rsidRPr="00AD0463" w:rsidRDefault="005734DB" w:rsidP="005734DB">
            <w:pPr>
              <w:widowControl w:val="0"/>
              <w:suppressAutoHyphens/>
              <w:spacing w:before="60" w:line="240" w:lineRule="auto"/>
              <w:ind w:firstLine="0"/>
              <w:jc w:val="right"/>
              <w:rPr>
                <w:rFonts w:eastAsia="Times New Roman"/>
                <w:sz w:val="18"/>
                <w:szCs w:val="20"/>
              </w:rPr>
            </w:pPr>
          </w:p>
        </w:tc>
        <w:tc>
          <w:tcPr>
            <w:tcW w:w="744" w:type="dxa"/>
            <w:shd w:val="clear" w:color="auto" w:fill="auto"/>
            <w:vAlign w:val="bottom"/>
          </w:tcPr>
          <w:p w14:paraId="0E15BA49" w14:textId="1A5A48C2" w:rsidR="005734DB" w:rsidRPr="00AD0463" w:rsidRDefault="005734DB" w:rsidP="005734DB">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386</w:t>
            </w:r>
          </w:p>
        </w:tc>
        <w:tc>
          <w:tcPr>
            <w:tcW w:w="283" w:type="dxa"/>
            <w:shd w:val="clear" w:color="auto" w:fill="auto"/>
          </w:tcPr>
          <w:p w14:paraId="72984727" w14:textId="77777777" w:rsidR="005734DB" w:rsidRPr="00AD0463" w:rsidRDefault="005734DB" w:rsidP="005734DB">
            <w:pPr>
              <w:widowControl w:val="0"/>
              <w:suppressAutoHyphens/>
              <w:spacing w:before="60" w:line="240" w:lineRule="auto"/>
              <w:ind w:firstLine="0"/>
              <w:rPr>
                <w:rFonts w:eastAsia="Times New Roman"/>
                <w:sz w:val="18"/>
                <w:szCs w:val="20"/>
              </w:rPr>
            </w:pPr>
          </w:p>
        </w:tc>
        <w:tc>
          <w:tcPr>
            <w:tcW w:w="992" w:type="dxa"/>
            <w:shd w:val="clear" w:color="auto" w:fill="auto"/>
            <w:vAlign w:val="bottom"/>
          </w:tcPr>
          <w:p w14:paraId="56EE8BB1" w14:textId="14A5FA52" w:rsidR="005734DB" w:rsidRPr="00AD0463" w:rsidRDefault="005734DB" w:rsidP="005734DB">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1871EE21" w14:textId="3E80C5F9" w:rsidR="005734DB" w:rsidRPr="00AD0463" w:rsidRDefault="005734DB" w:rsidP="005734DB">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60" w:type="dxa"/>
            <w:shd w:val="clear" w:color="auto" w:fill="auto"/>
            <w:vAlign w:val="bottom"/>
          </w:tcPr>
          <w:p w14:paraId="65C91FE2" w14:textId="6D37C569" w:rsidR="005734DB" w:rsidRPr="00AD0463" w:rsidRDefault="005734DB" w:rsidP="005734DB">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34" w:type="dxa"/>
            <w:shd w:val="clear" w:color="auto" w:fill="auto"/>
            <w:vAlign w:val="bottom"/>
          </w:tcPr>
          <w:p w14:paraId="6FD90E45" w14:textId="0F9D32D3" w:rsidR="005734DB" w:rsidRPr="00AD0463" w:rsidRDefault="005734DB" w:rsidP="005734DB">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08" w:type="dxa"/>
            <w:shd w:val="clear" w:color="auto" w:fill="auto"/>
            <w:vAlign w:val="bottom"/>
          </w:tcPr>
          <w:p w14:paraId="75055FDB" w14:textId="1CB38EDD" w:rsidR="005734DB" w:rsidRPr="00AD0463" w:rsidRDefault="005734DB" w:rsidP="005734DB">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auto"/>
            <w:vAlign w:val="bottom"/>
          </w:tcPr>
          <w:p w14:paraId="6A3B38E3" w14:textId="2F7C6F54" w:rsidR="005734DB" w:rsidRPr="00AD0463" w:rsidRDefault="005734DB" w:rsidP="005734DB">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C1F38BD" w14:textId="77777777" w:rsidTr="000D54DE">
        <w:trPr>
          <w:trHeight w:val="340"/>
          <w:tblHeader/>
        </w:trPr>
        <w:tc>
          <w:tcPr>
            <w:tcW w:w="2127" w:type="dxa"/>
            <w:shd w:val="clear" w:color="auto" w:fill="D9D9D9" w:themeFill="background1" w:themeFillShade="D9"/>
            <w:noWrap/>
            <w:vAlign w:val="bottom"/>
          </w:tcPr>
          <w:p w14:paraId="0478FB68" w14:textId="4339CBAB" w:rsidR="005734DB" w:rsidRPr="00AD0463" w:rsidRDefault="005734DB" w:rsidP="005734DB">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Habel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Hidden="1"&gt;&lt;Author&gt;Habel&lt;/Author&gt;&lt;Year&gt;2016&lt;/Year&gt;&lt;RecNum&gt;2084&lt;/RecNum&gt;&lt;record&gt;&lt;rec-number&gt;2084&lt;/rec-number&gt;&lt;foreign-keys&gt;&lt;key app="EN" db-id="px9fedwx7fwt23e22fl50xpwxe5arz2s95wv" timestamp="1532384964"&gt;2084&lt;/key&gt;&lt;/foreign-keys&gt;&lt;ref-type name="Journal Article"&gt;17&lt;/ref-type&gt;&lt;contributors&gt;&lt;authors&gt;&lt;author&gt;Habel, Johannes&lt;/author&gt;&lt;author&gt;Alavi, Sascha&lt;/author&gt;&lt;author&gt;Schmitz, Christian&lt;/author&gt;&lt;author&gt;Schneider, Janina-Vanessa&lt;/author&gt;&lt;author&gt;Wieseke, Jan&lt;/author&gt;&lt;/authors&gt;&lt;/contributors&gt;&lt;auth-address&gt;Wieseke, Jan, Sales and Marketing Department, University of Bochum, Universitatsstrasse 150, 44780, Bochum, Germany&lt;/auth-address&gt;&lt;titles&gt;&lt;title&gt;When do customers get what they expect? Understanding the ambivalent effects of customers’ service expectations on satisfaction&lt;/title&gt;&lt;secondary-title&gt;Journal of Service Research&lt;/secondary-title&gt;&lt;/titles&gt;&lt;periodical&gt;&lt;full-title&gt;Journal of Service Research&lt;/full-title&gt;&lt;/periodical&gt;&lt;pages&gt;361-379&lt;/pages&gt;&lt;volume&gt;19&lt;/volume&gt;&lt;number&gt;4&lt;/number&gt;&lt;keywords&gt;&lt;keyword&gt;service expectations&lt;/keyword&gt;&lt;keyword&gt;customer satisfaction&lt;/keyword&gt;&lt;keyword&gt;information processing&lt;/keyword&gt;&lt;keyword&gt;ability to evaluate&lt;/keyword&gt;&lt;keyword&gt;motivation to evaluate&lt;/keyword&gt;&lt;keyword&gt;Ambivalence&lt;/keyword&gt;&lt;keyword&gt;Consumer Attitudes&lt;/keyword&gt;&lt;keyword&gt;Consumer Satisfaction&lt;/keyword&gt;&lt;keyword&gt;Expectations&lt;/keyword&gt;&lt;/keywords&gt;&lt;dates&gt;&lt;year&gt;2016&lt;/year&gt;&lt;/dates&gt;&lt;pub-location&gt;US&lt;/pub-location&gt;&lt;publisher&gt;Sage Publications&lt;/publisher&gt;&lt;isbn&gt;1094-6705&amp;#xD;1552-7379&lt;/isbn&gt;&lt;accession-num&gt;2016-55143-004&lt;/accession-num&gt;&lt;urls&gt;&lt;related-urls&gt;&lt;url&gt;http://search.ebscohost.com/login.aspx?direct=true&amp;amp;db=psyh&amp;amp;AN=2016-55143-004&amp;amp;site=ehost-live&lt;/url&gt;&lt;url&gt;jan.wieseke@rub.de&lt;/url&gt;&lt;/related-urls&gt;&lt;/urls&gt;&lt;electronic-resource-num&gt;10.1177/1094670516662350&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2016</w:t>
            </w:r>
          </w:p>
        </w:tc>
        <w:tc>
          <w:tcPr>
            <w:tcW w:w="620" w:type="dxa"/>
            <w:shd w:val="clear" w:color="auto" w:fill="D9D9D9" w:themeFill="background1" w:themeFillShade="D9"/>
            <w:noWrap/>
            <w:vAlign w:val="bottom"/>
          </w:tcPr>
          <w:p w14:paraId="305180A6" w14:textId="41E71CE2" w:rsidR="005734DB" w:rsidRPr="00AD0463" w:rsidRDefault="005734DB" w:rsidP="005734DB">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41C13F2A" w14:textId="1B474986" w:rsidR="005734DB" w:rsidRPr="00AD0463" w:rsidRDefault="005734DB" w:rsidP="005734DB">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.12</w:t>
            </w:r>
          </w:p>
        </w:tc>
        <w:tc>
          <w:tcPr>
            <w:tcW w:w="621" w:type="dxa"/>
            <w:shd w:val="clear" w:color="auto" w:fill="D9D9D9" w:themeFill="background1" w:themeFillShade="D9"/>
            <w:noWrap/>
            <w:vAlign w:val="bottom"/>
          </w:tcPr>
          <w:p w14:paraId="2DA10673" w14:textId="18DC4A76" w:rsidR="005734DB" w:rsidRPr="00AD0463" w:rsidRDefault="005734DB" w:rsidP="005734DB">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.80</w:t>
            </w:r>
          </w:p>
        </w:tc>
        <w:tc>
          <w:tcPr>
            <w:tcW w:w="620" w:type="dxa"/>
            <w:shd w:val="clear" w:color="auto" w:fill="D9D9D9" w:themeFill="background1" w:themeFillShade="D9"/>
            <w:noWrap/>
            <w:vAlign w:val="bottom"/>
          </w:tcPr>
          <w:p w14:paraId="15813B9A" w14:textId="77777777" w:rsidR="005734DB" w:rsidRPr="00AD0463" w:rsidRDefault="005734DB" w:rsidP="005734DB">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19D843E9" w14:textId="77777777" w:rsidR="005734DB" w:rsidRPr="00AD0463" w:rsidRDefault="005734DB" w:rsidP="005734DB">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18B207A1" w14:textId="56214DDC" w:rsidR="005734DB" w:rsidRPr="00AD0463" w:rsidRDefault="005734DB" w:rsidP="005734DB">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.22</w:t>
            </w:r>
          </w:p>
        </w:tc>
        <w:tc>
          <w:tcPr>
            <w:tcW w:w="744" w:type="dxa"/>
            <w:shd w:val="clear" w:color="auto" w:fill="D9D9D9" w:themeFill="background1" w:themeFillShade="D9"/>
            <w:vAlign w:val="bottom"/>
          </w:tcPr>
          <w:p w14:paraId="00DB77FF" w14:textId="56B4C537" w:rsidR="005734DB" w:rsidRPr="00AD0463" w:rsidRDefault="005734DB" w:rsidP="005734DB">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327</w:t>
            </w:r>
          </w:p>
        </w:tc>
        <w:tc>
          <w:tcPr>
            <w:tcW w:w="283" w:type="dxa"/>
            <w:shd w:val="clear" w:color="auto" w:fill="D9D9D9" w:themeFill="background1" w:themeFillShade="D9"/>
          </w:tcPr>
          <w:p w14:paraId="7E971034" w14:textId="77777777" w:rsidR="005734DB" w:rsidRPr="00AD0463" w:rsidRDefault="005734DB" w:rsidP="005734DB">
            <w:pPr>
              <w:widowControl w:val="0"/>
              <w:suppressAutoHyphens/>
              <w:spacing w:before="60" w:line="240" w:lineRule="auto"/>
              <w:ind w:firstLine="0"/>
              <w:rPr>
                <w:rFonts w:eastAsia="Times New Roman"/>
                <w:sz w:val="18"/>
                <w:szCs w:val="20"/>
              </w:rPr>
            </w:pPr>
          </w:p>
        </w:tc>
        <w:tc>
          <w:tcPr>
            <w:tcW w:w="992" w:type="dxa"/>
            <w:shd w:val="clear" w:color="auto" w:fill="D9D9D9" w:themeFill="background1" w:themeFillShade="D9"/>
            <w:vAlign w:val="bottom"/>
          </w:tcPr>
          <w:p w14:paraId="04559F4B" w14:textId="6FFEB614" w:rsidR="005734DB" w:rsidRPr="00AD0463" w:rsidRDefault="005734DB" w:rsidP="005734DB">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63CCBDC3" w14:textId="199C1B13" w:rsidR="005734DB" w:rsidRPr="00AD0463" w:rsidRDefault="005734DB" w:rsidP="005734DB">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60" w:type="dxa"/>
            <w:shd w:val="clear" w:color="auto" w:fill="D9D9D9" w:themeFill="background1" w:themeFillShade="D9"/>
            <w:vAlign w:val="bottom"/>
          </w:tcPr>
          <w:p w14:paraId="4098C08D" w14:textId="14C75A7B" w:rsidR="005734DB" w:rsidRPr="00AD0463" w:rsidRDefault="005734DB" w:rsidP="005734DB">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vAlign w:val="bottom"/>
          </w:tcPr>
          <w:p w14:paraId="3F1FAB7A" w14:textId="3EE6EB76" w:rsidR="005734DB" w:rsidRPr="00AD0463" w:rsidRDefault="005734DB" w:rsidP="005734DB">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08" w:type="dxa"/>
            <w:shd w:val="clear" w:color="auto" w:fill="D9D9D9" w:themeFill="background1" w:themeFillShade="D9"/>
            <w:vAlign w:val="bottom"/>
          </w:tcPr>
          <w:p w14:paraId="3D024162" w14:textId="3BE3F259" w:rsidR="005734DB" w:rsidRPr="00AD0463" w:rsidRDefault="005734DB" w:rsidP="005734DB">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D9D9D9" w:themeFill="background1" w:themeFillShade="D9"/>
            <w:vAlign w:val="bottom"/>
          </w:tcPr>
          <w:p w14:paraId="1A93332E" w14:textId="32D50A10" w:rsidR="005734DB" w:rsidRPr="00AD0463" w:rsidRDefault="005734DB" w:rsidP="005734DB">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12FFAA67" w14:textId="77777777" w:rsidTr="000D54DE">
        <w:trPr>
          <w:trHeight w:val="340"/>
          <w:tblHeader/>
        </w:trPr>
        <w:tc>
          <w:tcPr>
            <w:tcW w:w="2127" w:type="dxa"/>
            <w:shd w:val="clear" w:color="auto" w:fill="auto"/>
            <w:noWrap/>
            <w:vAlign w:val="bottom"/>
          </w:tcPr>
          <w:p w14:paraId="54F9107D" w14:textId="508B7DB7" w:rsidR="00DE5005" w:rsidRPr="00AD0463" w:rsidRDefault="00DE5005" w:rsidP="00DE5005">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Halilovic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Hidden="1"&gt;&lt;Author&gt;Halilovic&lt;/Author&gt;&lt;Year&gt;2013&lt;/Year&gt;&lt;RecNum&gt;143&lt;/RecNum&gt;&lt;record&gt;&lt;rec-number&gt;143&lt;/rec-number&gt;&lt;foreign-keys&gt;&lt;key app="EN" db-id="px9fedwx7fwt23e22fl50xpwxe5arz2s95wv" timestamp="1468246402"&gt;143&lt;/key&gt;&lt;/foreign-keys&gt;&lt;ref-type name="Journal Article"&gt;17&lt;/ref-type&gt;&lt;contributors&gt;&lt;authors&gt;&lt;author&gt;Halilovic, Semina&lt;/author&gt;&lt;author&gt;Cicic, Muris&lt;/author&gt;&lt;/authors&gt;&lt;/contributors&gt;&lt;titles&gt;&lt;title&gt;Antecedents of information systems user behaviour – extended expectation-confirmation model&lt;/title&gt;&lt;secondary-title&gt;Behaviour &amp;amp; Information Technology&lt;/secondary-title&gt;&lt;/titles&gt;&lt;periodical&gt;&lt;full-title&gt;Behaviour &amp;amp; Information Technology&lt;/full-title&gt;&lt;/periodical&gt;&lt;pages&gt;359-370&lt;/pages&gt;&lt;volume&gt;32&lt;/volume&gt;&lt;number&gt;4&lt;/number&gt;&lt;keywords&gt;&lt;keyword&gt;COMPUTER software&lt;/keyword&gt;&lt;keyword&gt;CUSTOMER satisfaction&lt;/keyword&gt;&lt;keyword&gt;INFORMATION technology&lt;/keyword&gt;&lt;keyword&gt;MATHEMATICAL models&lt;/keyword&gt;&lt;keyword&gt;FACTOR analysis&lt;/keyword&gt;&lt;keyword&gt;THEORY&lt;/keyword&gt;&lt;keyword&gt;STRUCTURAL equation modeling&lt;/keyword&gt;&lt;keyword&gt;BOSNIA &amp;amp; Herzegovina&lt;/keyword&gt;&lt;keyword&gt;conditions of support&lt;/keyword&gt;&lt;keyword&gt;expectation-confirmation model of IS continuance (ECM-IS)&lt;/keyword&gt;&lt;keyword&gt;IS user behaviour&lt;/keyword&gt;&lt;keyword&gt;user satisfaction&lt;/keyword&gt;&lt;/keywords&gt;&lt;dates&gt;&lt;year&gt;2013&lt;/year&gt;&lt;/dates&gt;&lt;publisher&gt;Taylor &amp;amp; Francis Ltd&lt;/publisher&gt;&lt;isbn&gt;0144929X&lt;/isbn&gt;&lt;accession-num&gt;86994608&lt;/accession-num&gt;&lt;work-type&gt;Article&lt;/work-type&gt;&lt;urls&gt;&lt;related-urls&gt;&lt;url&gt;http://search.ebscohost.com/login.aspx?direct=true&amp;amp;db=bth&amp;amp;AN=86994608&amp;amp;site=ehost-live&lt;/url&gt;&lt;/related-urls&gt;&lt;/urls&gt;&lt;electronic-resource-num&gt;10.1080/0144929X.2011.554575&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Cicic, 2013</w:t>
            </w:r>
          </w:p>
        </w:tc>
        <w:tc>
          <w:tcPr>
            <w:tcW w:w="620" w:type="dxa"/>
            <w:shd w:val="clear" w:color="auto" w:fill="auto"/>
            <w:noWrap/>
            <w:vAlign w:val="bottom"/>
          </w:tcPr>
          <w:p w14:paraId="71FA6552" w14:textId="1262B9F6"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.48</w:t>
            </w:r>
          </w:p>
        </w:tc>
        <w:tc>
          <w:tcPr>
            <w:tcW w:w="620" w:type="dxa"/>
            <w:shd w:val="clear" w:color="auto" w:fill="auto"/>
            <w:noWrap/>
            <w:vAlign w:val="bottom"/>
          </w:tcPr>
          <w:p w14:paraId="2E0DF9CB"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6934B616" w14:textId="7084DC18"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.51</w:t>
            </w:r>
          </w:p>
        </w:tc>
        <w:tc>
          <w:tcPr>
            <w:tcW w:w="620" w:type="dxa"/>
            <w:shd w:val="clear" w:color="auto" w:fill="auto"/>
            <w:noWrap/>
            <w:vAlign w:val="bottom"/>
          </w:tcPr>
          <w:p w14:paraId="263A65ED"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2964F936" w14:textId="33FC7ABB"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.54</w:t>
            </w:r>
          </w:p>
        </w:tc>
        <w:tc>
          <w:tcPr>
            <w:tcW w:w="621" w:type="dxa"/>
            <w:vAlign w:val="bottom"/>
          </w:tcPr>
          <w:p w14:paraId="21B9445E"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744" w:type="dxa"/>
            <w:vAlign w:val="bottom"/>
          </w:tcPr>
          <w:p w14:paraId="5B808305" w14:textId="77FD3511"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188</w:t>
            </w:r>
          </w:p>
        </w:tc>
        <w:tc>
          <w:tcPr>
            <w:tcW w:w="283" w:type="dxa"/>
          </w:tcPr>
          <w:p w14:paraId="6C2F2B7C"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992" w:type="dxa"/>
            <w:shd w:val="clear" w:color="auto" w:fill="auto"/>
            <w:vAlign w:val="bottom"/>
          </w:tcPr>
          <w:p w14:paraId="68A417A0" w14:textId="47E9C4E9"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7A2B3E65" w14:textId="6E3402AC"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60" w:type="dxa"/>
            <w:shd w:val="clear" w:color="auto" w:fill="auto"/>
            <w:vAlign w:val="bottom"/>
          </w:tcPr>
          <w:p w14:paraId="6805B0C2" w14:textId="5C576D21"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34" w:type="dxa"/>
            <w:shd w:val="clear" w:color="auto" w:fill="auto"/>
            <w:vAlign w:val="bottom"/>
          </w:tcPr>
          <w:p w14:paraId="3D5AFD49" w14:textId="21027384"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08" w:type="dxa"/>
            <w:shd w:val="clear" w:color="auto" w:fill="auto"/>
            <w:vAlign w:val="bottom"/>
          </w:tcPr>
          <w:p w14:paraId="66B3A831" w14:textId="76165156"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auto"/>
            <w:vAlign w:val="bottom"/>
          </w:tcPr>
          <w:p w14:paraId="1548555E" w14:textId="513B4DE5"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6972BE61" w14:textId="77777777" w:rsidTr="000D54DE">
        <w:trPr>
          <w:trHeight w:val="340"/>
          <w:tblHeader/>
        </w:trPr>
        <w:tc>
          <w:tcPr>
            <w:tcW w:w="2127" w:type="dxa"/>
            <w:shd w:val="clear" w:color="auto" w:fill="D9D9D9" w:themeFill="background1" w:themeFillShade="D9"/>
            <w:noWrap/>
            <w:vAlign w:val="bottom"/>
          </w:tcPr>
          <w:p w14:paraId="74D07A02" w14:textId="46BA84FB" w:rsidR="00DE5005" w:rsidRPr="00AD0463" w:rsidRDefault="00DE5005" w:rsidP="00DE5005">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AuthorYear="1"&gt;&lt;Author&gt;Handayani&lt;/Author&gt;&lt;Year&gt;2020&lt;/Year&gt;&lt;RecNum&gt;2183&lt;/RecNum&gt;&lt;DisplayText&gt;Handayani, Ariantana, and Pinem (2020)&lt;/DisplayText&gt;&lt;record&gt;&lt;rec-number&gt;2183&lt;/rec-number&gt;&lt;foreign-keys&gt;&lt;key app="EN" db-id="px9fedwx7fwt23e22fl50xpwxe5arz2s95wv" timestamp="1635258106"&gt;2183&lt;/key&gt;&lt;/foreign-keys&gt;&lt;ref-type name="Journal Article"&gt;17&lt;/ref-type&gt;&lt;contributors&gt;&lt;authors&gt;&lt;author&gt;Handayani, Putu Wuri&lt;/author&gt;&lt;author&gt;Ariantana, I. Made Eka&lt;/author&gt;&lt;author&gt;Pinem, Ave Adriana&lt;/author&gt;&lt;/authors&gt;&lt;/contributors&gt;&lt;titles&gt;&lt;title&gt;How To Increase Customer Repurchase Intention In An Online Retailing Store? An Extended Expectation Confirmatory Model&lt;/title&gt;&lt;secondary-title&gt;International Journal of Electronic Commerce Studies&lt;/secondary-title&gt;&lt;/titles&gt;&lt;periodical&gt;&lt;full-title&gt;International Journal of Electronic Commerce Studies&lt;/full-title&gt;&lt;/periodical&gt;&lt;pages&gt;1-19&lt;/pages&gt;&lt;volume&gt;11&lt;/volume&gt;&lt;number&gt;1&lt;/number&gt;&lt;keywords&gt;&lt;keyword&gt;Bookstores&lt;/keyword&gt;&lt;keyword&gt;Internet stores&lt;/keyword&gt;&lt;keyword&gt;Retail stores&lt;/keyword&gt;&lt;keyword&gt;Corporate profits&lt;/keyword&gt;&lt;keyword&gt;Customer relationship management software&lt;/keyword&gt;&lt;keyword&gt;Structural equation modeling&lt;/keyword&gt;&lt;keyword&gt;Web design&lt;/keyword&gt;&lt;keyword&gt;Indonesia&lt;/keyword&gt;&lt;keyword&gt;e-Commerce&lt;/keyword&gt;&lt;keyword&gt;expectation confirmation model&lt;/keyword&gt;&lt;keyword&gt;online retail&lt;/keyword&gt;&lt;keyword&gt;repurchase intention&lt;/keyword&gt;&lt;/keywords&gt;&lt;dates&gt;&lt;year&gt;2020&lt;/year&gt;&lt;/dates&gt;&lt;publisher&gt;Academy of Taiwan Information Systems Research&lt;/publisher&gt;&lt;isbn&gt;20739729&lt;/isbn&gt;&lt;accession-num&gt;144985196&lt;/accession-num&gt;&lt;work-type&gt;Article&lt;/work-type&gt;&lt;urls&gt;&lt;related-urls&gt;&lt;url&gt;https://search.ebscohost.com/login.aspx?direct=true&amp;amp;db=bth&amp;amp;AN=144985196&amp;amp;site=ehost-live&lt;/url&gt;&lt;/related-urls&gt;&lt;/urls&gt;&lt;electronic-resource-num&gt;10.7903/ijecs.1721&lt;/electronic-resource-num&gt;&lt;remote-database-name&gt;Business Source Complete&lt;/remote-database-name&gt;&lt;remote-database-provider&gt;EBSCOhost&lt;/remote-database-provider&gt;&lt;/record&gt;&lt;/Cite&gt;&lt;/EndNote&gt;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Handayani, Ariantana, and Pinem (2020)</w:t>
            </w:r>
            <w:r w:rsidRPr="00AD0463">
              <w:rPr>
                <w:rFonts w:eastAsia="Times New Roman"/>
                <w:sz w:val="18"/>
                <w:szCs w:val="20"/>
              </w:rPr>
              <w:fldChar w:fldCharType="end"/>
            </w:r>
          </w:p>
        </w:tc>
        <w:tc>
          <w:tcPr>
            <w:tcW w:w="620" w:type="dxa"/>
            <w:shd w:val="clear" w:color="auto" w:fill="D9D9D9" w:themeFill="background1" w:themeFillShade="D9"/>
            <w:noWrap/>
            <w:vAlign w:val="bottom"/>
          </w:tcPr>
          <w:p w14:paraId="7CE58646" w14:textId="54E52C71"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w:t>
            </w:r>
            <w:r w:rsidR="00611893" w:rsidRPr="00AD0463">
              <w:rPr>
                <w:rFonts w:eastAsia="Times New Roman"/>
                <w:sz w:val="18"/>
                <w:szCs w:val="20"/>
              </w:rPr>
              <w:t>8</w:t>
            </w:r>
          </w:p>
        </w:tc>
        <w:tc>
          <w:tcPr>
            <w:tcW w:w="620" w:type="dxa"/>
            <w:shd w:val="clear" w:color="auto" w:fill="D9D9D9" w:themeFill="background1" w:themeFillShade="D9"/>
            <w:noWrap/>
            <w:vAlign w:val="bottom"/>
          </w:tcPr>
          <w:p w14:paraId="0C5D2CD6"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6D8DB587"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7079E730"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0FA7130D"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1792A1E2"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744" w:type="dxa"/>
            <w:shd w:val="clear" w:color="auto" w:fill="D9D9D9" w:themeFill="background1" w:themeFillShade="D9"/>
            <w:vAlign w:val="bottom"/>
          </w:tcPr>
          <w:p w14:paraId="6F590B81" w14:textId="2DF5C2DE"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172</w:t>
            </w:r>
          </w:p>
        </w:tc>
        <w:tc>
          <w:tcPr>
            <w:tcW w:w="283" w:type="dxa"/>
            <w:shd w:val="clear" w:color="auto" w:fill="D9D9D9" w:themeFill="background1" w:themeFillShade="D9"/>
          </w:tcPr>
          <w:p w14:paraId="461B3ABD"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992" w:type="dxa"/>
            <w:shd w:val="clear" w:color="auto" w:fill="D9D9D9" w:themeFill="background1" w:themeFillShade="D9"/>
            <w:vAlign w:val="bottom"/>
          </w:tcPr>
          <w:p w14:paraId="1DA94DA3" w14:textId="48418049"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03142C0D" w14:textId="13E34EDB"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60" w:type="dxa"/>
            <w:shd w:val="clear" w:color="auto" w:fill="D9D9D9" w:themeFill="background1" w:themeFillShade="D9"/>
            <w:vAlign w:val="bottom"/>
          </w:tcPr>
          <w:p w14:paraId="37EAAD4A" w14:textId="1254F556"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34" w:type="dxa"/>
            <w:shd w:val="clear" w:color="auto" w:fill="D9D9D9" w:themeFill="background1" w:themeFillShade="D9"/>
            <w:vAlign w:val="bottom"/>
          </w:tcPr>
          <w:p w14:paraId="4106BD10" w14:textId="6054AC8C"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08" w:type="dxa"/>
            <w:shd w:val="clear" w:color="auto" w:fill="D9D9D9" w:themeFill="background1" w:themeFillShade="D9"/>
            <w:vAlign w:val="bottom"/>
          </w:tcPr>
          <w:p w14:paraId="3A8FDCBD" w14:textId="2B6C5B91"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D9D9D9" w:themeFill="background1" w:themeFillShade="D9"/>
            <w:vAlign w:val="bottom"/>
          </w:tcPr>
          <w:p w14:paraId="3C1414E7" w14:textId="770181F2"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2161655A" w14:textId="77777777" w:rsidTr="000D54DE">
        <w:trPr>
          <w:trHeight w:val="340"/>
          <w:tblHeader/>
        </w:trPr>
        <w:tc>
          <w:tcPr>
            <w:tcW w:w="2127" w:type="dxa"/>
            <w:shd w:val="clear" w:color="auto" w:fill="auto"/>
            <w:noWrap/>
            <w:vAlign w:val="bottom"/>
          </w:tcPr>
          <w:p w14:paraId="295B207F" w14:textId="1AB27AF1" w:rsidR="00DE5005" w:rsidRPr="00AD0463" w:rsidRDefault="00DE5005" w:rsidP="00DE5005">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Herrnson et al., 2013</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Hidden="1"&gt;&lt;Author&gt;Herrnson&lt;/Author&gt;&lt;Year&gt;2013&lt;/Year&gt;&lt;RecNum&gt;1104&lt;/RecNum&gt;&lt;record&gt;&lt;rec-number&gt;1104&lt;/rec-number&gt;&lt;foreign-keys&gt;&lt;key app="EN" db-id="px9fedwx7fwt23e22fl50xpwxe5arz2s95wv" timestamp="1462640648"&gt;1104&lt;/key&gt;&lt;/foreign-keys&gt;&lt;ref-type name="Journal Article"&gt;17&lt;/ref-type&gt;&lt;contributors&gt;&lt;authors&gt;&lt;author&gt;Herrnson, Paul S.&lt;/author&gt;&lt;author&gt;Claassen, Ryan L.&lt;/author&gt;&lt;author&gt;Niemi, Richard G.&lt;/author&gt;&lt;author&gt;Patterson, Kelly D.&lt;/author&gt;&lt;/authors&gt;&lt;/contributors&gt;&lt;auth-address&gt;Herrnson, Paul S., Center for American Politics and Citizenship, University of Maryland, College Park, MD, US, 20742&lt;/auth-address&gt;&lt;titles&gt;&lt;title&gt;Exceeding expectations? Determinants of satisfaction with the voting process in the 2008 U.S. presidential election&lt;/title&gt;&lt;secondary-title&gt;The Journal of Politics&lt;/secondary-title&gt;&lt;/titles&gt;&lt;periodical&gt;&lt;full-title&gt;The Journal of Politics&lt;/full-title&gt;&lt;/periodical&gt;&lt;pages&gt;451-463&lt;/pages&gt;&lt;volume&gt;75&lt;/volume&gt;&lt;number&gt;2&lt;/number&gt;&lt;keywords&gt;&lt;keyword&gt;expectations&lt;/keyword&gt;&lt;keyword&gt;voting process&lt;/keyword&gt;&lt;keyword&gt;presidential election&lt;/keyword&gt;&lt;keyword&gt;electoral process&lt;/keyword&gt;&lt;keyword&gt;marketing&lt;/keyword&gt;&lt;keyword&gt;Political Elections&lt;/keyword&gt;&lt;keyword&gt;Voting Behavior&lt;/keyword&gt;&lt;/keywords&gt;&lt;dates&gt;&lt;year&gt;2013&lt;/year&gt;&lt;/dates&gt;&lt;pub-location&gt;United Kingdom&lt;/pub-location&gt;&lt;publisher&gt;Cambridge University Press&lt;/publisher&gt;&lt;isbn&gt;0022-3816&amp;#xD;1468-2508&lt;/isbn&gt;&lt;accession-num&gt;2013-15000-006&lt;/accession-num&gt;&lt;urls&gt;&lt;related-urls&gt;&lt;url&gt;http://search.ebscohost.com/login.aspx?direct=true&amp;amp;db=psyh&amp;amp;AN=2013-15000-006&amp;amp;site=ehost-live&lt;/url&gt;&lt;/related-urls&gt;&lt;/urls&gt;&lt;electronic-resource-num&gt;10.1017/S0022381613000133&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p>
        </w:tc>
        <w:tc>
          <w:tcPr>
            <w:tcW w:w="620" w:type="dxa"/>
            <w:shd w:val="clear" w:color="auto" w:fill="auto"/>
            <w:noWrap/>
            <w:vAlign w:val="bottom"/>
          </w:tcPr>
          <w:p w14:paraId="27FA73F7" w14:textId="3FDAD9D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4E3F9DAD" w14:textId="4C2332D6"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.45</w:t>
            </w:r>
          </w:p>
        </w:tc>
        <w:tc>
          <w:tcPr>
            <w:tcW w:w="621" w:type="dxa"/>
            <w:shd w:val="clear" w:color="auto" w:fill="auto"/>
            <w:noWrap/>
            <w:vAlign w:val="bottom"/>
          </w:tcPr>
          <w:p w14:paraId="7990D29B" w14:textId="7D6219EC"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.27</w:t>
            </w:r>
          </w:p>
        </w:tc>
        <w:tc>
          <w:tcPr>
            <w:tcW w:w="620" w:type="dxa"/>
            <w:shd w:val="clear" w:color="auto" w:fill="auto"/>
            <w:noWrap/>
            <w:vAlign w:val="bottom"/>
          </w:tcPr>
          <w:p w14:paraId="43EC7F91"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62E6AFDF"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1" w:type="dxa"/>
            <w:vAlign w:val="bottom"/>
          </w:tcPr>
          <w:p w14:paraId="46F5E1D1" w14:textId="37897F4D"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.31</w:t>
            </w:r>
          </w:p>
        </w:tc>
        <w:tc>
          <w:tcPr>
            <w:tcW w:w="744" w:type="dxa"/>
            <w:vAlign w:val="bottom"/>
          </w:tcPr>
          <w:p w14:paraId="61E4E6AA" w14:textId="7E1195A5"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w:t>
            </w:r>
            <w:r w:rsidR="000D54DE" w:rsidRPr="00AD0463">
              <w:rPr>
                <w:rFonts w:eastAsia="Times New Roman"/>
                <w:sz w:val="18"/>
                <w:szCs w:val="20"/>
              </w:rPr>
              <w:t>,</w:t>
            </w:r>
            <w:r w:rsidRPr="00AD0463">
              <w:rPr>
                <w:rFonts w:eastAsia="Times New Roman"/>
                <w:sz w:val="18"/>
                <w:szCs w:val="20"/>
              </w:rPr>
              <w:t>117</w:t>
            </w:r>
          </w:p>
        </w:tc>
        <w:tc>
          <w:tcPr>
            <w:tcW w:w="283" w:type="dxa"/>
          </w:tcPr>
          <w:p w14:paraId="2571FC7F"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992" w:type="dxa"/>
            <w:shd w:val="clear" w:color="auto" w:fill="auto"/>
            <w:vAlign w:val="bottom"/>
          </w:tcPr>
          <w:p w14:paraId="20F06DD4" w14:textId="6F0D3B45"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auto"/>
            <w:noWrap/>
            <w:vAlign w:val="bottom"/>
          </w:tcPr>
          <w:p w14:paraId="42B221C0" w14:textId="69A7ABBE" w:rsidR="00DE5005" w:rsidRPr="00AD0463" w:rsidRDefault="00DE5005" w:rsidP="00DE5005">
            <w:pPr>
              <w:widowControl w:val="0"/>
              <w:suppressAutoHyphens/>
              <w:spacing w:before="60" w:line="240" w:lineRule="auto"/>
              <w:ind w:firstLine="0"/>
              <w:rPr>
                <w:rFonts w:eastAsia="Times New Roman"/>
                <w:i/>
                <w:sz w:val="18"/>
                <w:szCs w:val="20"/>
              </w:rPr>
            </w:pPr>
            <w:r w:rsidRPr="00AD0463">
              <w:rPr>
                <w:rFonts w:eastAsia="Times New Roman"/>
                <w:sz w:val="18"/>
                <w:szCs w:val="20"/>
              </w:rPr>
              <w:t>n/a</w:t>
            </w:r>
          </w:p>
        </w:tc>
        <w:tc>
          <w:tcPr>
            <w:tcW w:w="1560" w:type="dxa"/>
            <w:shd w:val="clear" w:color="auto" w:fill="auto"/>
            <w:vAlign w:val="bottom"/>
          </w:tcPr>
          <w:p w14:paraId="46C5A462" w14:textId="60748498" w:rsidR="00DE5005" w:rsidRPr="00AD0463" w:rsidRDefault="00DE5005" w:rsidP="00DE5005">
            <w:pPr>
              <w:widowControl w:val="0"/>
              <w:suppressAutoHyphens/>
              <w:spacing w:before="60" w:line="240" w:lineRule="auto"/>
              <w:ind w:firstLine="0"/>
              <w:rPr>
                <w:rFonts w:eastAsia="Times New Roman"/>
                <w:i/>
                <w:sz w:val="18"/>
                <w:szCs w:val="20"/>
              </w:rPr>
            </w:pPr>
            <w:r w:rsidRPr="00AD0463">
              <w:rPr>
                <w:rFonts w:eastAsia="Times New Roman"/>
                <w:sz w:val="18"/>
                <w:szCs w:val="20"/>
              </w:rPr>
              <w:t>n/a</w:t>
            </w:r>
          </w:p>
        </w:tc>
        <w:tc>
          <w:tcPr>
            <w:tcW w:w="1134" w:type="dxa"/>
            <w:shd w:val="clear" w:color="auto" w:fill="auto"/>
            <w:vAlign w:val="bottom"/>
          </w:tcPr>
          <w:p w14:paraId="27401114" w14:textId="710F9C9F"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08" w:type="dxa"/>
            <w:shd w:val="clear" w:color="auto" w:fill="auto"/>
            <w:vAlign w:val="bottom"/>
          </w:tcPr>
          <w:p w14:paraId="5FDBFF0F" w14:textId="7EF8850E"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auto"/>
            <w:vAlign w:val="bottom"/>
          </w:tcPr>
          <w:p w14:paraId="15D4D7A4" w14:textId="1F156FAF"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361F1146" w14:textId="77777777" w:rsidTr="000D54DE">
        <w:trPr>
          <w:trHeight w:val="340"/>
          <w:tblHeader/>
        </w:trPr>
        <w:tc>
          <w:tcPr>
            <w:tcW w:w="2127" w:type="dxa"/>
            <w:shd w:val="clear" w:color="auto" w:fill="D9D9D9" w:themeFill="background1" w:themeFillShade="D9"/>
            <w:noWrap/>
            <w:vAlign w:val="bottom"/>
          </w:tcPr>
          <w:p w14:paraId="3079FF12" w14:textId="146A6152"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Hill</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Hidden="1"&gt;&lt;Author&gt;Hill&lt;/Author&gt;&lt;Year&gt;2006&lt;/Year&gt;&lt;RecNum&gt;311&lt;/RecNum&gt;&lt;record&gt;&lt;rec-number&gt;311&lt;/rec-number&gt;&lt;foreign-keys&gt;&lt;key app="EN" db-id="px9fedwx7fwt23e22fl50xpwxe5arz2s95wv" timestamp="1468246402"&gt;311&lt;/key&gt;&lt;/foreign-keys&gt;&lt;ref-type name="Journal Article"&gt;17&lt;/ref-type&gt;&lt;contributors&gt;&lt;authors&gt;&lt;author&gt;Hill, Railton M&lt;/author&gt;&lt;/authors&gt;&lt;/contributors&gt;&lt;auth-address&gt;Hill, Railton M.&lt;/auth-address&gt;&lt;titles&gt;&lt;title&gt;Advertiser satisfaction with advertising agency creative product&lt;/title&gt;&lt;secondary-title&gt;European Journal of Marketing&lt;/secondary-title&gt;&lt;/titles&gt;&lt;periodical&gt;&lt;full-title&gt;European Journal of Marketing&lt;/full-title&gt;&lt;/periodical&gt;&lt;pages&gt;1254-1270&lt;/pages&gt;&lt;volume&gt;40&lt;/volume&gt;&lt;number&gt;11-12&lt;/number&gt;&lt;keywords&gt;&lt;keyword&gt;advertiser satisfaction&lt;/keyword&gt;&lt;keyword&gt;advertising agency&lt;/keyword&gt;&lt;keyword&gt;creative product&lt;/keyword&gt;&lt;keyword&gt;customer satisfaction&lt;/keyword&gt;&lt;keyword&gt;creative services&lt;/keyword&gt;&lt;keyword&gt;Advertising&lt;/keyword&gt;&lt;keyword&gt;Business&lt;/keyword&gt;&lt;keyword&gt;Consumer Satisfaction&lt;/keyword&gt;&lt;keyword&gt;Creativity&lt;/keyword&gt;&lt;keyword&gt;Product Design&lt;/keyword&gt;&lt;keyword&gt;Agency&lt;/keyword&gt;&lt;/keywords&gt;&lt;dates&gt;&lt;year&gt;2006&lt;/year&gt;&lt;/dates&gt;&lt;pub-location&gt;United Kingdom&lt;/pub-location&gt;&lt;publisher&gt;Emerald Group Publishing Limited&lt;/publisher&gt;&lt;isbn&gt;0309-0566&lt;/isbn&gt;&lt;accession-num&gt;2006-21050-006&lt;/accession-num&gt;&lt;urls&gt;&lt;related-urls&gt;&lt;url&gt;http://search.ebscohost.com/login.aspx?direct=true&amp;amp;db=psyh&amp;amp;AN=2006-21050-006&amp;amp;site=ehost-live&lt;/url&gt;&lt;url&gt;rhill@swin.edu.au&lt;/url&gt;&lt;/related-urls&gt;&lt;/urls&gt;&lt;electronic-resource-num&gt;10.1108/03090560610702803&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2006</w:t>
            </w:r>
          </w:p>
        </w:tc>
        <w:tc>
          <w:tcPr>
            <w:tcW w:w="620" w:type="dxa"/>
            <w:shd w:val="clear" w:color="auto" w:fill="D9D9D9" w:themeFill="background1" w:themeFillShade="D9"/>
            <w:noWrap/>
            <w:vAlign w:val="bottom"/>
          </w:tcPr>
          <w:p w14:paraId="533B130E" w14:textId="50244AF9"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.78</w:t>
            </w:r>
          </w:p>
        </w:tc>
        <w:tc>
          <w:tcPr>
            <w:tcW w:w="620" w:type="dxa"/>
            <w:shd w:val="clear" w:color="auto" w:fill="D9D9D9" w:themeFill="background1" w:themeFillShade="D9"/>
            <w:noWrap/>
            <w:vAlign w:val="bottom"/>
          </w:tcPr>
          <w:p w14:paraId="1C56DECC" w14:textId="1B5D178A"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-.26</w:t>
            </w:r>
          </w:p>
        </w:tc>
        <w:tc>
          <w:tcPr>
            <w:tcW w:w="621" w:type="dxa"/>
            <w:shd w:val="clear" w:color="auto" w:fill="D9D9D9" w:themeFill="background1" w:themeFillShade="D9"/>
            <w:noWrap/>
            <w:vAlign w:val="bottom"/>
          </w:tcPr>
          <w:p w14:paraId="4BAE025D" w14:textId="5D5CBDE2"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.63</w:t>
            </w:r>
          </w:p>
        </w:tc>
        <w:tc>
          <w:tcPr>
            <w:tcW w:w="620" w:type="dxa"/>
            <w:shd w:val="clear" w:color="auto" w:fill="D9D9D9" w:themeFill="background1" w:themeFillShade="D9"/>
            <w:noWrap/>
            <w:vAlign w:val="bottom"/>
          </w:tcPr>
          <w:p w14:paraId="6D9D83D9" w14:textId="49ED5C25"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-.18</w:t>
            </w:r>
          </w:p>
        </w:tc>
        <w:tc>
          <w:tcPr>
            <w:tcW w:w="620" w:type="dxa"/>
            <w:shd w:val="clear" w:color="auto" w:fill="D9D9D9" w:themeFill="background1" w:themeFillShade="D9"/>
            <w:vAlign w:val="bottom"/>
          </w:tcPr>
          <w:p w14:paraId="4ED80269" w14:textId="31F4D780"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.72</w:t>
            </w:r>
          </w:p>
        </w:tc>
        <w:tc>
          <w:tcPr>
            <w:tcW w:w="621" w:type="dxa"/>
            <w:shd w:val="clear" w:color="auto" w:fill="D9D9D9" w:themeFill="background1" w:themeFillShade="D9"/>
            <w:vAlign w:val="bottom"/>
          </w:tcPr>
          <w:p w14:paraId="4FE1433F" w14:textId="18FC1E19"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-.24</w:t>
            </w:r>
          </w:p>
        </w:tc>
        <w:tc>
          <w:tcPr>
            <w:tcW w:w="744" w:type="dxa"/>
            <w:shd w:val="clear" w:color="auto" w:fill="D9D9D9" w:themeFill="background1" w:themeFillShade="D9"/>
            <w:vAlign w:val="bottom"/>
          </w:tcPr>
          <w:p w14:paraId="0FDD9E35" w14:textId="1B1B5B55"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202</w:t>
            </w:r>
          </w:p>
        </w:tc>
        <w:tc>
          <w:tcPr>
            <w:tcW w:w="283" w:type="dxa"/>
            <w:shd w:val="clear" w:color="auto" w:fill="D9D9D9" w:themeFill="background1" w:themeFillShade="D9"/>
          </w:tcPr>
          <w:p w14:paraId="440B1452"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992" w:type="dxa"/>
            <w:shd w:val="clear" w:color="auto" w:fill="D9D9D9" w:themeFill="background1" w:themeFillShade="D9"/>
            <w:vAlign w:val="bottom"/>
          </w:tcPr>
          <w:p w14:paraId="7817690C" w14:textId="038B92D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D9D9D9" w:themeFill="background1" w:themeFillShade="D9"/>
            <w:noWrap/>
            <w:vAlign w:val="bottom"/>
          </w:tcPr>
          <w:p w14:paraId="3525FAB4" w14:textId="1C8CF61C"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60" w:type="dxa"/>
            <w:shd w:val="clear" w:color="auto" w:fill="D9D9D9" w:themeFill="background1" w:themeFillShade="D9"/>
            <w:vAlign w:val="bottom"/>
          </w:tcPr>
          <w:p w14:paraId="0D0FA349" w14:textId="66CA45E5"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34" w:type="dxa"/>
            <w:shd w:val="clear" w:color="auto" w:fill="D9D9D9" w:themeFill="background1" w:themeFillShade="D9"/>
            <w:vAlign w:val="bottom"/>
          </w:tcPr>
          <w:p w14:paraId="2BF7DD78" w14:textId="78E84518"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08" w:type="dxa"/>
            <w:shd w:val="clear" w:color="auto" w:fill="D9D9D9" w:themeFill="background1" w:themeFillShade="D9"/>
            <w:vAlign w:val="bottom"/>
          </w:tcPr>
          <w:p w14:paraId="5EF8160A" w14:textId="01AFA0EF"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D9D9D9" w:themeFill="background1" w:themeFillShade="D9"/>
            <w:vAlign w:val="bottom"/>
          </w:tcPr>
          <w:p w14:paraId="6E72687A" w14:textId="49BDA400"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06813C15" w14:textId="77777777" w:rsidTr="000D54DE">
        <w:trPr>
          <w:trHeight w:val="340"/>
          <w:tblHeader/>
        </w:trPr>
        <w:tc>
          <w:tcPr>
            <w:tcW w:w="2127" w:type="dxa"/>
            <w:shd w:val="clear" w:color="auto" w:fill="auto"/>
            <w:noWrap/>
            <w:vAlign w:val="bottom"/>
          </w:tcPr>
          <w:p w14:paraId="60E67522" w14:textId="0B49702B" w:rsidR="00DE5005" w:rsidRPr="00AD0463" w:rsidRDefault="00DE5005" w:rsidP="00DE5005">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Hill &amp; Nanere</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Hidden="1"&gt;&lt;Author&gt;Hill&lt;/Author&gt;&lt;Year&gt;2006&lt;/Year&gt;&lt;RecNum&gt;198&lt;/RecNum&gt;&lt;record&gt;&lt;rec-number&gt;198&lt;/rec-number&gt;&lt;foreign-keys&gt;&lt;key app="EN" db-id="px9fedwx7fwt23e22fl50xpwxe5arz2s95wv" timestamp="1468246402"&gt;198&lt;/key&gt;&lt;/foreign-keys&gt;&lt;ref-type name="Journal Article"&gt;17&lt;/ref-type&gt;&lt;contributors&gt;&lt;authors&gt;&lt;author&gt;Hill, Railton M&lt;/author&gt;&lt;author&gt;Nanere, Marthin&lt;/author&gt;&lt;/authors&gt;&lt;/contributors&gt;&lt;titles&gt;&lt;title&gt;Expectations and Satisfaction in Channel Member Relationships in the Victorian (Australia) Fruit Industry&lt;/title&gt;&lt;secondary-title&gt;Journal of Food Products Marketing&lt;/secondary-title&gt;&lt;/titles&gt;&lt;periodical&gt;&lt;full-title&gt;Journal of Food Products Marketing&lt;/full-title&gt;&lt;/periodical&gt;&lt;pages&gt;27-46&lt;/pages&gt;&lt;volume&gt;12&lt;/volume&gt;&lt;number&gt;2&lt;/number&gt;&lt;keywords&gt;&lt;keyword&gt;CUSTOMER satisfaction&lt;/keyword&gt;&lt;keyword&gt;FRUIT industry&lt;/keyword&gt;&lt;keyword&gt;INDUSTRIAL productivity&lt;/keyword&gt;&lt;keyword&gt;MARKETING channels&lt;/keyword&gt;&lt;keyword&gt;CONSUMER behavior&lt;/keyword&gt;&lt;keyword&gt;COMMERCIAL products&lt;/keyword&gt;&lt;keyword&gt;PRODUCE trade&lt;/keyword&gt;&lt;keyword&gt;MARKETING of fruit&lt;/keyword&gt;&lt;keyword&gt;AUSTRALIA&lt;/keyword&gt;&lt;keyword&gt;disconfirmation&lt;/keyword&gt;&lt;keyword&gt;Distribution channels&lt;/keyword&gt;&lt;keyword&gt;expectations&lt;/keyword&gt;&lt;keyword&gt;grower satisfaction&lt;/keyword&gt;&lt;/keywords&gt;&lt;dates&gt;&lt;year&gt;2006&lt;/year&gt;&lt;/dates&gt;&lt;isbn&gt;10454446&lt;/isbn&gt;&lt;accession-num&gt;22193828&lt;/accession-num&gt;&lt;work-type&gt;Article&lt;/work-type&gt;&lt;urls&gt;&lt;related-urls&gt;&lt;url&gt;http://search.ebscohost.com/login.aspx?direct=true&amp;amp;db=bth&amp;amp;AN=22193828&amp;amp;site=ehost-live&lt;/url&gt;&lt;/related-urls&gt;&lt;/urls&gt;&lt;electronic-resource-num&gt;10.1300/J038v12n0203&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2006</w:t>
            </w:r>
          </w:p>
        </w:tc>
        <w:tc>
          <w:tcPr>
            <w:tcW w:w="620" w:type="dxa"/>
            <w:shd w:val="clear" w:color="auto" w:fill="auto"/>
            <w:noWrap/>
            <w:vAlign w:val="bottom"/>
          </w:tcPr>
          <w:p w14:paraId="042876DE" w14:textId="1B60D5C6"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.72</w:t>
            </w:r>
          </w:p>
        </w:tc>
        <w:tc>
          <w:tcPr>
            <w:tcW w:w="620" w:type="dxa"/>
            <w:shd w:val="clear" w:color="auto" w:fill="auto"/>
            <w:noWrap/>
            <w:vAlign w:val="bottom"/>
          </w:tcPr>
          <w:p w14:paraId="1F64CA23" w14:textId="6CF5D096"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.11</w:t>
            </w:r>
          </w:p>
        </w:tc>
        <w:tc>
          <w:tcPr>
            <w:tcW w:w="621" w:type="dxa"/>
            <w:shd w:val="clear" w:color="auto" w:fill="auto"/>
            <w:noWrap/>
            <w:vAlign w:val="bottom"/>
          </w:tcPr>
          <w:p w14:paraId="78AB6FFC" w14:textId="2D500B85"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.54</w:t>
            </w:r>
          </w:p>
        </w:tc>
        <w:tc>
          <w:tcPr>
            <w:tcW w:w="620" w:type="dxa"/>
            <w:shd w:val="clear" w:color="auto" w:fill="auto"/>
            <w:noWrap/>
            <w:vAlign w:val="bottom"/>
          </w:tcPr>
          <w:p w14:paraId="63F41D7E" w14:textId="72D6BF0F"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-.00</w:t>
            </w:r>
          </w:p>
        </w:tc>
        <w:tc>
          <w:tcPr>
            <w:tcW w:w="620" w:type="dxa"/>
            <w:shd w:val="clear" w:color="auto" w:fill="auto"/>
            <w:vAlign w:val="bottom"/>
          </w:tcPr>
          <w:p w14:paraId="271C49DC" w14:textId="336CA92C"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.57</w:t>
            </w:r>
          </w:p>
        </w:tc>
        <w:tc>
          <w:tcPr>
            <w:tcW w:w="621" w:type="dxa"/>
            <w:vAlign w:val="bottom"/>
          </w:tcPr>
          <w:p w14:paraId="034A43A9" w14:textId="6AA2C73C"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.15</w:t>
            </w:r>
          </w:p>
        </w:tc>
        <w:tc>
          <w:tcPr>
            <w:tcW w:w="744" w:type="dxa"/>
            <w:vAlign w:val="bottom"/>
          </w:tcPr>
          <w:p w14:paraId="5312497D" w14:textId="01C2493A"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50</w:t>
            </w:r>
          </w:p>
        </w:tc>
        <w:tc>
          <w:tcPr>
            <w:tcW w:w="283" w:type="dxa"/>
          </w:tcPr>
          <w:p w14:paraId="7F9A28DC" w14:textId="77777777" w:rsidR="00DE5005" w:rsidRPr="00AD0463" w:rsidRDefault="00DE5005" w:rsidP="00DE5005">
            <w:pPr>
              <w:widowControl w:val="0"/>
              <w:suppressAutoHyphens/>
              <w:spacing w:before="60" w:line="240" w:lineRule="auto"/>
              <w:ind w:firstLine="0"/>
              <w:rPr>
                <w:rFonts w:eastAsia="Times New Roman"/>
                <w:i/>
                <w:sz w:val="18"/>
                <w:szCs w:val="20"/>
              </w:rPr>
            </w:pPr>
          </w:p>
        </w:tc>
        <w:tc>
          <w:tcPr>
            <w:tcW w:w="992" w:type="dxa"/>
            <w:shd w:val="clear" w:color="auto" w:fill="auto"/>
            <w:vAlign w:val="bottom"/>
          </w:tcPr>
          <w:p w14:paraId="581E78B5" w14:textId="157FF649"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auto"/>
            <w:noWrap/>
            <w:vAlign w:val="bottom"/>
          </w:tcPr>
          <w:p w14:paraId="24098A1A" w14:textId="69181B8C"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60" w:type="dxa"/>
            <w:shd w:val="clear" w:color="auto" w:fill="auto"/>
            <w:vAlign w:val="bottom"/>
          </w:tcPr>
          <w:p w14:paraId="1D03D2D3" w14:textId="5CE5B036"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34" w:type="dxa"/>
            <w:shd w:val="clear" w:color="auto" w:fill="auto"/>
            <w:vAlign w:val="bottom"/>
          </w:tcPr>
          <w:p w14:paraId="36BBB827" w14:textId="72A5E619"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08" w:type="dxa"/>
            <w:shd w:val="clear" w:color="auto" w:fill="auto"/>
            <w:vAlign w:val="bottom"/>
          </w:tcPr>
          <w:p w14:paraId="5A947F4A" w14:textId="61794F28"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auto"/>
            <w:vAlign w:val="bottom"/>
          </w:tcPr>
          <w:p w14:paraId="0DE432E5" w14:textId="05DE97F6"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51F772FD" w14:textId="77777777" w:rsidTr="000D54DE">
        <w:trPr>
          <w:trHeight w:val="346"/>
          <w:tblHeader/>
        </w:trPr>
        <w:tc>
          <w:tcPr>
            <w:tcW w:w="2127" w:type="dxa"/>
            <w:shd w:val="clear" w:color="auto" w:fill="D9D9D9" w:themeFill="background1" w:themeFillShade="D9"/>
            <w:noWrap/>
            <w:vAlign w:val="bottom"/>
          </w:tcPr>
          <w:p w14:paraId="47787775" w14:textId="77777777" w:rsidR="00DE5005" w:rsidRPr="00AD0463" w:rsidRDefault="00DE5005" w:rsidP="00DE5005">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AuthorYear="1"&gt;&lt;Author&gt;Hjortskov&lt;/Author&gt;&lt;Year&gt;2019&lt;/Year&gt;&lt;RecNum&gt;2259&lt;/RecNum&gt;&lt;DisplayText&gt;Hjortskov (2019)&lt;/DisplayText&gt;&lt;record&gt;&lt;rec-number&gt;2259&lt;/rec-number&gt;&lt;foreign-keys&gt;&lt;key app="EN" db-id="px9fedwx7fwt23e22fl50xpwxe5arz2s95wv" timestamp="1637683231"&gt;2259&lt;/key&gt;&lt;/foreign-keys&gt;&lt;ref-type name="Journal Article"&gt;17&lt;/ref-type&gt;&lt;contributors&gt;&lt;authors&gt;&lt;author&gt;Hjortskov, Morten&lt;/author&gt;&lt;/authors&gt;&lt;/contributors&gt;&lt;auth-address&gt;Hjortskov, Morten, Department of Political Science, Aarhus University, Bartholins Alle 7, 8000, Aarhus, Denmark&lt;/auth-address&gt;&lt;titles&gt;&lt;title&gt;Citizen expectations and satisfaction over time: Findings from a large sample panel survey of public school parents in Denmark&lt;/title&gt;&lt;secondary-title&gt;The American Review of Public Administration&lt;/secondary-title&gt;&lt;/titles&gt;&lt;periodical&gt;&lt;full-title&gt;The American Review of Public Administration&lt;/full-title&gt;&lt;/periodical&gt;&lt;pages&gt;353-371&lt;/pages&gt;&lt;volume&gt;49&lt;/volume&gt;&lt;number&gt;3&lt;/number&gt;&lt;keywords&gt;&lt;keyword&gt;citizen satisfaction&lt;/keyword&gt;&lt;keyword&gt;citizen expectations&lt;/keyword&gt;&lt;keyword&gt;expectation-disconfirmation&lt;/keyword&gt;&lt;keyword&gt;performance&lt;/keyword&gt;&lt;keyword&gt;Community Involvement&lt;/keyword&gt;&lt;keyword&gt;Public School Education&lt;/keyword&gt;&lt;keyword&gt;Expectations&lt;/keyword&gt;&lt;keyword&gt;Public Opinion&lt;/keyword&gt;&lt;keyword&gt;Satisfaction&lt;/keyword&gt;&lt;/keywords&gt;&lt;dates&gt;&lt;year&gt;2019&lt;/year&gt;&lt;/dates&gt;&lt;publisher&gt;Sage Publications&lt;/publisher&gt;&lt;isbn&gt;0275-0740&amp;#xD;1552-3357&lt;/isbn&gt;&lt;accession-num&gt;2019-15059-007&lt;/accession-num&gt;&lt;urls&gt;&lt;related-urls&gt;&lt;url&gt;https://search.ebscohost.com/login.aspx?direct=true&amp;amp;db=psyh&amp;amp;AN=2019-15059-007&amp;amp;site=ehost-live&lt;/url&gt;&lt;url&gt;mlarsen@ps.au.dk&lt;/url&gt;&lt;/related-urls&gt;&lt;/urls&gt;&lt;electronic-resource-num&gt;10.1177/0275074018765822&lt;/electronic-resource-num&gt;&lt;remote-database-name&gt;APA PsycInfo&lt;/remote-database-name&gt;&lt;remote-database-provider&gt;EBSCOhost&lt;/remote-database-provider&gt;&lt;/record&gt;&lt;/Cite&gt;&lt;/EndNote&gt;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Hjortskov (2019)</w:t>
            </w:r>
            <w:r w:rsidRPr="00AD0463">
              <w:rPr>
                <w:rFonts w:eastAsia="Times New Roman"/>
                <w:sz w:val="18"/>
                <w:szCs w:val="20"/>
              </w:rPr>
              <w:fldChar w:fldCharType="end"/>
            </w:r>
          </w:p>
          <w:p w14:paraId="738B9B18" w14:textId="77777777" w:rsidR="00DE5005" w:rsidRPr="00AD0463" w:rsidRDefault="00DE5005" w:rsidP="00DE5005">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Subsample 1</w:t>
            </w:r>
          </w:p>
          <w:p w14:paraId="4DC9CE85" w14:textId="77777777" w:rsidR="00DE5005" w:rsidRPr="00AD0463" w:rsidRDefault="00DE5005" w:rsidP="00DE5005">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Subsample 2</w:t>
            </w:r>
          </w:p>
          <w:p w14:paraId="26EAB0A5" w14:textId="5204A63F" w:rsidR="00DE5005" w:rsidRPr="00AD0463" w:rsidRDefault="00DE5005" w:rsidP="00DE5005">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ab/>
              <w:t>Subsample 3</w:t>
            </w:r>
          </w:p>
        </w:tc>
        <w:tc>
          <w:tcPr>
            <w:tcW w:w="620" w:type="dxa"/>
            <w:shd w:val="clear" w:color="auto" w:fill="D9D9D9" w:themeFill="background1" w:themeFillShade="D9"/>
            <w:noWrap/>
            <w:vAlign w:val="bottom"/>
          </w:tcPr>
          <w:p w14:paraId="14877A91"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176AA83D" w14:textId="7FE5EC0B"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.04</w:t>
            </w:r>
          </w:p>
          <w:p w14:paraId="71C4EE78"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p w14:paraId="2C75D13D" w14:textId="51B3EED3"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2AFD6848" w14:textId="77777777" w:rsidR="00DE5005" w:rsidRPr="00AD0463" w:rsidRDefault="00DE5005" w:rsidP="00DE5005">
            <w:pPr>
              <w:widowControl w:val="0"/>
              <w:suppressAutoHyphens/>
              <w:spacing w:before="60" w:line="240" w:lineRule="auto"/>
              <w:ind w:firstLine="0"/>
              <w:jc w:val="center"/>
              <w:rPr>
                <w:rFonts w:eastAsia="Times New Roman"/>
                <w:sz w:val="18"/>
                <w:szCs w:val="20"/>
              </w:rPr>
            </w:pPr>
          </w:p>
          <w:p w14:paraId="56966134" w14:textId="063146B4" w:rsidR="00DE5005" w:rsidRPr="00AD0463" w:rsidRDefault="00DE5005" w:rsidP="00DE5005">
            <w:pPr>
              <w:widowControl w:val="0"/>
              <w:suppressAutoHyphens/>
              <w:spacing w:before="60" w:line="240" w:lineRule="auto"/>
              <w:ind w:firstLine="0"/>
              <w:jc w:val="center"/>
              <w:rPr>
                <w:rFonts w:eastAsia="Times New Roman"/>
                <w:sz w:val="18"/>
                <w:szCs w:val="20"/>
              </w:rPr>
            </w:pPr>
            <w:r w:rsidRPr="00AD0463">
              <w:rPr>
                <w:rFonts w:eastAsia="Times New Roman"/>
                <w:sz w:val="18"/>
                <w:szCs w:val="20"/>
              </w:rPr>
              <w:t>.3</w:t>
            </w:r>
            <w:r w:rsidR="0069315A" w:rsidRPr="00AD0463">
              <w:rPr>
                <w:rFonts w:eastAsia="Times New Roman"/>
                <w:sz w:val="18"/>
                <w:szCs w:val="20"/>
              </w:rPr>
              <w:t>4</w:t>
            </w:r>
          </w:p>
          <w:p w14:paraId="3EE8CC5B" w14:textId="3080A12C"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3F48592" w14:textId="1211800C"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56B4E297" w14:textId="77777777" w:rsidR="00DE5005" w:rsidRPr="00AD0463" w:rsidRDefault="00DE5005" w:rsidP="00DE5005">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7465AFAA" w14:textId="7BC09B67" w:rsidR="00DE5005" w:rsidRPr="00AD0463" w:rsidRDefault="00957E10"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w:t>
            </w:r>
            <w:r w:rsidR="0069315A" w:rsidRPr="00AD0463">
              <w:rPr>
                <w:rFonts w:eastAsia="Times New Roman"/>
                <w:sz w:val="18"/>
                <w:szCs w:val="20"/>
              </w:rPr>
              <w:t>9</w:t>
            </w:r>
          </w:p>
        </w:tc>
        <w:tc>
          <w:tcPr>
            <w:tcW w:w="744" w:type="dxa"/>
            <w:shd w:val="clear" w:color="auto" w:fill="D9D9D9" w:themeFill="background1" w:themeFillShade="D9"/>
            <w:vAlign w:val="bottom"/>
          </w:tcPr>
          <w:p w14:paraId="66500AD5" w14:textId="3F1C00D0"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10</w:t>
            </w:r>
            <w:r w:rsidR="000D54DE" w:rsidRPr="00AD0463">
              <w:rPr>
                <w:rFonts w:eastAsia="Times New Roman"/>
                <w:sz w:val="18"/>
                <w:szCs w:val="20"/>
              </w:rPr>
              <w:t>,</w:t>
            </w:r>
            <w:r w:rsidRPr="00AD0463">
              <w:rPr>
                <w:rFonts w:eastAsia="Times New Roman"/>
                <w:sz w:val="18"/>
                <w:szCs w:val="20"/>
              </w:rPr>
              <w:t>555</w:t>
            </w:r>
          </w:p>
          <w:p w14:paraId="27BC7262" w14:textId="30580195"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10</w:t>
            </w:r>
            <w:r w:rsidR="000D54DE" w:rsidRPr="00AD0463">
              <w:rPr>
                <w:rFonts w:eastAsia="Times New Roman"/>
                <w:sz w:val="18"/>
                <w:szCs w:val="20"/>
              </w:rPr>
              <w:t>,</w:t>
            </w:r>
            <w:r w:rsidRPr="00AD0463">
              <w:rPr>
                <w:rFonts w:eastAsia="Times New Roman"/>
                <w:sz w:val="18"/>
                <w:szCs w:val="20"/>
              </w:rPr>
              <w:t>525</w:t>
            </w:r>
          </w:p>
          <w:p w14:paraId="7C1113C6" w14:textId="3B4178B0"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w:t>
            </w:r>
            <w:r w:rsidR="00B7655C" w:rsidRPr="00AD0463">
              <w:rPr>
                <w:rFonts w:eastAsia="Times New Roman"/>
                <w:sz w:val="18"/>
                <w:szCs w:val="20"/>
              </w:rPr>
              <w:t>0</w:t>
            </w:r>
            <w:r w:rsidR="000D54DE" w:rsidRPr="00AD0463">
              <w:rPr>
                <w:rFonts w:eastAsia="Times New Roman"/>
                <w:sz w:val="18"/>
                <w:szCs w:val="20"/>
              </w:rPr>
              <w:t>,</w:t>
            </w:r>
            <w:r w:rsidR="00B7655C" w:rsidRPr="00AD0463">
              <w:rPr>
                <w:rFonts w:eastAsia="Times New Roman"/>
                <w:sz w:val="18"/>
                <w:szCs w:val="20"/>
              </w:rPr>
              <w:t>484</w:t>
            </w:r>
          </w:p>
        </w:tc>
        <w:tc>
          <w:tcPr>
            <w:tcW w:w="283" w:type="dxa"/>
            <w:shd w:val="clear" w:color="auto" w:fill="D9D9D9" w:themeFill="background1" w:themeFillShade="D9"/>
          </w:tcPr>
          <w:p w14:paraId="36309F6C" w14:textId="77777777" w:rsidR="00DE5005" w:rsidRPr="00AD0463" w:rsidRDefault="00DE5005" w:rsidP="00DE5005">
            <w:pPr>
              <w:widowControl w:val="0"/>
              <w:suppressAutoHyphens/>
              <w:spacing w:before="60" w:line="240" w:lineRule="auto"/>
              <w:ind w:firstLine="0"/>
              <w:rPr>
                <w:rFonts w:eastAsia="Times New Roman"/>
                <w:i/>
                <w:sz w:val="18"/>
                <w:szCs w:val="20"/>
              </w:rPr>
            </w:pPr>
          </w:p>
        </w:tc>
        <w:tc>
          <w:tcPr>
            <w:tcW w:w="992" w:type="dxa"/>
            <w:shd w:val="clear" w:color="auto" w:fill="D9D9D9" w:themeFill="background1" w:themeFillShade="D9"/>
            <w:vAlign w:val="bottom"/>
          </w:tcPr>
          <w:p w14:paraId="6AB9918D"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p w14:paraId="6C11ADE7"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7D497565"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0260BBE5"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062994E9"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n/a</w:t>
            </w:r>
          </w:p>
          <w:p w14:paraId="044273CF"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0461726B"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5414E282"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1560" w:type="dxa"/>
            <w:shd w:val="clear" w:color="auto" w:fill="D9D9D9" w:themeFill="background1" w:themeFillShade="D9"/>
            <w:vAlign w:val="bottom"/>
          </w:tcPr>
          <w:p w14:paraId="26084E0F"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n/a</w:t>
            </w:r>
          </w:p>
          <w:p w14:paraId="27A76E17"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5D373D9F"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40427669" w14:textId="2B43F1BA" w:rsidR="00DE5005" w:rsidRPr="00AD0463" w:rsidRDefault="00DE5005" w:rsidP="00DE5005">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vAlign w:val="bottom"/>
          </w:tcPr>
          <w:p w14:paraId="71FF7A35"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p w14:paraId="71002602"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2DBF0427"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50C57B2D"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708" w:type="dxa"/>
            <w:shd w:val="clear" w:color="auto" w:fill="D9D9D9" w:themeFill="background1" w:themeFillShade="D9"/>
            <w:vAlign w:val="bottom"/>
          </w:tcPr>
          <w:p w14:paraId="140F1587"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p w14:paraId="21B988DA"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65C3DE7F"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43134FCE"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709" w:type="dxa"/>
            <w:shd w:val="clear" w:color="auto" w:fill="D9D9D9" w:themeFill="background1" w:themeFillShade="D9"/>
            <w:vAlign w:val="bottom"/>
          </w:tcPr>
          <w:p w14:paraId="263B9D08" w14:textId="777777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p w14:paraId="58040F27"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2EC61D71" w14:textId="77777777" w:rsidR="00DE5005" w:rsidRPr="00AD0463" w:rsidRDefault="00DE5005" w:rsidP="00DE5005">
            <w:pPr>
              <w:widowControl w:val="0"/>
              <w:suppressAutoHyphens/>
              <w:spacing w:before="60" w:line="240" w:lineRule="auto"/>
              <w:ind w:firstLine="0"/>
              <w:rPr>
                <w:rFonts w:eastAsia="Times New Roman"/>
                <w:sz w:val="18"/>
                <w:szCs w:val="20"/>
              </w:rPr>
            </w:pPr>
          </w:p>
          <w:p w14:paraId="56E95F3C" w14:textId="77777777" w:rsidR="00DE5005" w:rsidRPr="00AD0463" w:rsidRDefault="00DE5005" w:rsidP="00DE5005">
            <w:pPr>
              <w:widowControl w:val="0"/>
              <w:suppressAutoHyphens/>
              <w:spacing w:before="60" w:line="240" w:lineRule="auto"/>
              <w:ind w:firstLine="0"/>
              <w:rPr>
                <w:rFonts w:eastAsia="Times New Roman"/>
                <w:sz w:val="18"/>
                <w:szCs w:val="20"/>
              </w:rPr>
            </w:pPr>
          </w:p>
        </w:tc>
      </w:tr>
      <w:tr w:rsidR="00AD0463" w:rsidRPr="00AD0463" w14:paraId="5ADF78C2" w14:textId="77777777" w:rsidTr="000D54DE">
        <w:trPr>
          <w:trHeight w:val="340"/>
          <w:tblHeader/>
        </w:trPr>
        <w:tc>
          <w:tcPr>
            <w:tcW w:w="2127" w:type="dxa"/>
            <w:shd w:val="clear" w:color="auto" w:fill="auto"/>
            <w:noWrap/>
            <w:vAlign w:val="bottom"/>
          </w:tcPr>
          <w:p w14:paraId="1D0326DC" w14:textId="01643C77" w:rsidR="00DE5005" w:rsidRPr="00AD0463" w:rsidRDefault="00DE5005" w:rsidP="00DE5005">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Hsieh</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Hidden="1"&gt;&lt;Author&gt;Hsieh&lt;/Author&gt;&lt;Year&gt;2010&lt;/Year&gt;&lt;RecNum&gt;328&lt;/RecNum&gt;&lt;record&gt;&lt;rec-number&gt;328&lt;/rec-number&gt;&lt;foreign-keys&gt;&lt;key app="EN" db-id="px9fedwx7fwt23e22fl50xpwxe5arz2s95wv" timestamp="1468246402"&gt;328&lt;/key&gt;&lt;/foreign-keys&gt;&lt;ref-type name="Journal Article"&gt;17&lt;/ref-type&gt;&lt;contributors&gt;&lt;authors&gt;&lt;author&gt;Hsieh, Chung-Chi&lt;/author&gt;&lt;author&gt;Kuo, Pao-Li&lt;/author&gt;&lt;author&gt;Yang, Szu-Chi&lt;/author&gt;&lt;author&gt;Lin, Shih-Han&lt;/author&gt;&lt;/authors&gt;&lt;/contributors&gt;&lt;auth-address&gt;Hsieh, Chung-Chi, Department of Industrial and Information Management, National Cheng Kung University, Tainan, Taiwan, 70101&lt;/auth-address&gt;&lt;titles&gt;&lt;title&gt;Assessing blog-user satisfaction using the expectation and disconfirmation approach&lt;/title&gt;&lt;secondary-title&gt;Computers in Human Behavior&lt;/secondary-title&gt;&lt;/titles&gt;&lt;periodical&gt;&lt;full-title&gt;Computers in Human Behavior&lt;/full-title&gt;&lt;/periodical&gt;&lt;pages&gt;1434-1444&lt;/pages&gt;&lt;volume&gt;26&lt;/volume&gt;&lt;number&gt;6&lt;/number&gt;&lt;keywords&gt;&lt;keyword&gt;blog-user satisfaction&lt;/keyword&gt;&lt;keyword&gt;expectation and disconfirmation approach&lt;/keyword&gt;&lt;keyword&gt;marketing&lt;/keyword&gt;&lt;keyword&gt;information systems&lt;/keyword&gt;&lt;keyword&gt;Consumer Satisfaction&lt;/keyword&gt;&lt;keyword&gt;Expectations&lt;/keyword&gt;&lt;keyword&gt;Computer Mediated Communication&lt;/keyword&gt;&lt;keyword&gt;Blog&lt;/keyword&gt;&lt;/keywords&gt;&lt;dates&gt;&lt;year&gt;2010&lt;/year&gt;&lt;/dates&gt;&lt;pub-location&gt;Netherlands&lt;/pub-location&gt;&lt;publisher&gt;Elsevier Science&lt;/publisher&gt;&lt;isbn&gt;0747-5632&lt;/isbn&gt;&lt;accession-num&gt;2010-18140-029&lt;/accession-num&gt;&lt;urls&gt;&lt;related-urls&gt;&lt;url&gt;http://search.ebscohost.com/login.aspx?direct=true&amp;amp;db=psyh&amp;amp;AN=2010-18140-029&amp;amp;site=ehost-live&lt;/url&gt;&lt;url&gt;jcchsieh@mail.ncku.edu.tw&lt;/url&gt;&lt;/related-urls&gt;&lt;/urls&gt;&lt;electronic-resource-num&gt;10.1016/j.chb.2010.04.022&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xml:space="preserve"> et al., 2010</w:t>
            </w:r>
          </w:p>
        </w:tc>
        <w:tc>
          <w:tcPr>
            <w:tcW w:w="620" w:type="dxa"/>
            <w:shd w:val="clear" w:color="auto" w:fill="auto"/>
            <w:noWrap/>
            <w:vAlign w:val="bottom"/>
          </w:tcPr>
          <w:p w14:paraId="1CF67C53" w14:textId="7D704E7C"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.53</w:t>
            </w:r>
          </w:p>
        </w:tc>
        <w:tc>
          <w:tcPr>
            <w:tcW w:w="620" w:type="dxa"/>
            <w:shd w:val="clear" w:color="auto" w:fill="auto"/>
            <w:noWrap/>
            <w:vAlign w:val="bottom"/>
          </w:tcPr>
          <w:p w14:paraId="370C2AAF" w14:textId="587FE029"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.52</w:t>
            </w:r>
          </w:p>
        </w:tc>
        <w:tc>
          <w:tcPr>
            <w:tcW w:w="621" w:type="dxa"/>
            <w:shd w:val="clear" w:color="auto" w:fill="auto"/>
            <w:noWrap/>
            <w:vAlign w:val="bottom"/>
          </w:tcPr>
          <w:p w14:paraId="68CE4DB2" w14:textId="3CC766AD"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.61</w:t>
            </w:r>
          </w:p>
        </w:tc>
        <w:tc>
          <w:tcPr>
            <w:tcW w:w="620" w:type="dxa"/>
            <w:shd w:val="clear" w:color="auto" w:fill="auto"/>
            <w:noWrap/>
            <w:vAlign w:val="bottom"/>
          </w:tcPr>
          <w:p w14:paraId="4D878280" w14:textId="48BAD643"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.21</w:t>
            </w:r>
          </w:p>
        </w:tc>
        <w:tc>
          <w:tcPr>
            <w:tcW w:w="620" w:type="dxa"/>
            <w:shd w:val="clear" w:color="auto" w:fill="auto"/>
            <w:vAlign w:val="bottom"/>
          </w:tcPr>
          <w:p w14:paraId="62A6445C" w14:textId="42BA92E5"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.31</w:t>
            </w:r>
          </w:p>
        </w:tc>
        <w:tc>
          <w:tcPr>
            <w:tcW w:w="621" w:type="dxa"/>
            <w:vAlign w:val="bottom"/>
          </w:tcPr>
          <w:p w14:paraId="1F9971CA" w14:textId="0AA22AC5"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.66</w:t>
            </w:r>
          </w:p>
        </w:tc>
        <w:tc>
          <w:tcPr>
            <w:tcW w:w="744" w:type="dxa"/>
            <w:vAlign w:val="bottom"/>
          </w:tcPr>
          <w:p w14:paraId="5CAF093B" w14:textId="0A4F774D" w:rsidR="00DE5005" w:rsidRPr="00AD0463" w:rsidRDefault="00DE5005" w:rsidP="00DE5005">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506</w:t>
            </w:r>
          </w:p>
        </w:tc>
        <w:tc>
          <w:tcPr>
            <w:tcW w:w="283" w:type="dxa"/>
          </w:tcPr>
          <w:p w14:paraId="4201F4C6" w14:textId="77777777" w:rsidR="00DE5005" w:rsidRPr="00AD0463" w:rsidRDefault="00DE5005" w:rsidP="00DE5005">
            <w:pPr>
              <w:widowControl w:val="0"/>
              <w:suppressAutoHyphens/>
              <w:spacing w:before="60" w:line="240" w:lineRule="auto"/>
              <w:ind w:firstLine="0"/>
              <w:rPr>
                <w:rFonts w:eastAsia="Times New Roman"/>
                <w:sz w:val="18"/>
                <w:szCs w:val="20"/>
              </w:rPr>
            </w:pPr>
          </w:p>
        </w:tc>
        <w:tc>
          <w:tcPr>
            <w:tcW w:w="992" w:type="dxa"/>
            <w:shd w:val="clear" w:color="auto" w:fill="auto"/>
            <w:vAlign w:val="bottom"/>
          </w:tcPr>
          <w:p w14:paraId="60182FB0" w14:textId="25A06D23"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auto"/>
            <w:noWrap/>
            <w:vAlign w:val="bottom"/>
          </w:tcPr>
          <w:p w14:paraId="1AEA5206" w14:textId="168798FB"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60" w:type="dxa"/>
            <w:shd w:val="clear" w:color="auto" w:fill="auto"/>
            <w:vAlign w:val="bottom"/>
          </w:tcPr>
          <w:p w14:paraId="2A5976EA" w14:textId="6B0490AD"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34" w:type="dxa"/>
            <w:shd w:val="clear" w:color="auto" w:fill="auto"/>
            <w:vAlign w:val="bottom"/>
          </w:tcPr>
          <w:p w14:paraId="4533B477" w14:textId="292F1F3B"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08" w:type="dxa"/>
            <w:shd w:val="clear" w:color="auto" w:fill="auto"/>
            <w:vAlign w:val="bottom"/>
          </w:tcPr>
          <w:p w14:paraId="6B9F21AE" w14:textId="0FCDE0F2"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auto"/>
            <w:vAlign w:val="bottom"/>
          </w:tcPr>
          <w:p w14:paraId="52DBF1FE" w14:textId="683B5477" w:rsidR="00DE5005" w:rsidRPr="00AD0463" w:rsidRDefault="00DE5005" w:rsidP="00DE5005">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0E60560E" w14:textId="77777777" w:rsidTr="000D54DE">
        <w:trPr>
          <w:trHeight w:val="340"/>
          <w:tblHeader/>
        </w:trPr>
        <w:tc>
          <w:tcPr>
            <w:tcW w:w="2127" w:type="dxa"/>
            <w:shd w:val="clear" w:color="auto" w:fill="D9D9D9" w:themeFill="background1" w:themeFillShade="D9"/>
            <w:noWrap/>
            <w:vAlign w:val="bottom"/>
          </w:tcPr>
          <w:p w14:paraId="688B0E1E" w14:textId="3E477F23" w:rsidR="00D5391A" w:rsidRPr="00AD0463" w:rsidRDefault="00D5391A" w:rsidP="00D5391A">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Hsu </w:t>
            </w:r>
            <w:r w:rsidRPr="00AD0463">
              <w:rPr>
                <w:rFonts w:eastAsia="Times New Roman"/>
                <w:sz w:val="18"/>
                <w:szCs w:val="20"/>
              </w:rPr>
              <w:fldChar w:fldCharType="begin">
                <w:fldData xml:space="preserve">PEVuZE5vdGU+PENpdGUgSGlkZGVuPSIxIj48QXV0aG9yPkhzdTwvQXV0aG9yPjxZZWFyPjIwMDY8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</w:fldData>
              </w:fldChar>
            </w:r>
            <w:r w:rsidRPr="00AD0463">
              <w:rPr>
                <w:rFonts w:eastAsia="Times New Roman"/>
                <w:sz w:val="18"/>
                <w:szCs w:val="20"/>
              </w:rPr>
              <w:instrText xml:space="preserve"> ADDIN EN.CITE </w:instrText>
            </w:r>
            <w:r w:rsidRPr="00AD0463">
              <w:rPr>
                <w:rFonts w:eastAsia="Times New Roman"/>
                <w:sz w:val="18"/>
                <w:szCs w:val="20"/>
              </w:rPr>
              <w:fldChar w:fldCharType="begin">
                <w:fldData xml:space="preserve">PEVuZE5vdGU+PENpdGUgSGlkZGVuPSIxIj48QXV0aG9yPkhzdTwvQXV0aG9yPjxZZWFyPjIwMDY8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</w:fldData>
              </w:fldChar>
            </w:r>
            <w:r w:rsidRPr="00AD0463">
              <w:rPr>
                <w:rFonts w:eastAsia="Times New Roman"/>
                <w:sz w:val="18"/>
                <w:szCs w:val="20"/>
              </w:rPr>
              <w:instrText xml:space="preserve"> ADDIN EN.CITE.DATA </w:instrText>
            </w:r>
            <w:r w:rsidRPr="00AD0463">
              <w:rPr>
                <w:rFonts w:eastAsia="Times New Roman"/>
                <w:sz w:val="18"/>
                <w:szCs w:val="20"/>
              </w:rPr>
            </w:r>
            <w:r w:rsidRPr="00AD0463">
              <w:rPr>
                <w:rFonts w:eastAsia="Times New Roman"/>
                <w:sz w:val="18"/>
                <w:szCs w:val="20"/>
              </w:rPr>
              <w:fldChar w:fldCharType="end"/>
            </w:r>
            <w:r w:rsidRPr="00AD0463">
              <w:rPr>
                <w:rFonts w:eastAsia="Times New Roman"/>
                <w:sz w:val="18"/>
                <w:szCs w:val="20"/>
              </w:rPr>
            </w:r>
            <w:r w:rsidRPr="00AD0463">
              <w:rPr>
                <w:rFonts w:eastAsia="Times New Roman"/>
                <w:sz w:val="18"/>
                <w:szCs w:val="20"/>
              </w:rPr>
              <w:fldChar w:fldCharType="end"/>
            </w:r>
            <w:r w:rsidRPr="00AD0463">
              <w:rPr>
                <w:rFonts w:eastAsia="Times New Roman"/>
                <w:sz w:val="18"/>
                <w:szCs w:val="20"/>
              </w:rPr>
              <w:t>et al., 2006</w:t>
            </w:r>
          </w:p>
        </w:tc>
        <w:tc>
          <w:tcPr>
            <w:tcW w:w="620" w:type="dxa"/>
            <w:shd w:val="clear" w:color="auto" w:fill="D9D9D9" w:themeFill="background1" w:themeFillShade="D9"/>
            <w:noWrap/>
            <w:vAlign w:val="bottom"/>
          </w:tcPr>
          <w:p w14:paraId="39A9801F" w14:textId="57E52C31"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.33</w:t>
            </w:r>
          </w:p>
        </w:tc>
        <w:tc>
          <w:tcPr>
            <w:tcW w:w="620" w:type="dxa"/>
            <w:shd w:val="clear" w:color="auto" w:fill="D9D9D9" w:themeFill="background1" w:themeFillShade="D9"/>
            <w:noWrap/>
            <w:vAlign w:val="bottom"/>
          </w:tcPr>
          <w:p w14:paraId="36A4FC54"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7270FEE6"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73EFBC55"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4F18EF9B"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0AACE85A"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744" w:type="dxa"/>
            <w:shd w:val="clear" w:color="auto" w:fill="D9D9D9" w:themeFill="background1" w:themeFillShade="D9"/>
            <w:vAlign w:val="bottom"/>
          </w:tcPr>
          <w:p w14:paraId="265A6C69" w14:textId="0DDD42C6"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201</w:t>
            </w:r>
          </w:p>
        </w:tc>
        <w:tc>
          <w:tcPr>
            <w:tcW w:w="283" w:type="dxa"/>
            <w:shd w:val="clear" w:color="auto" w:fill="D9D9D9" w:themeFill="background1" w:themeFillShade="D9"/>
          </w:tcPr>
          <w:p w14:paraId="75FDB5F5" w14:textId="77777777" w:rsidR="00D5391A" w:rsidRPr="00AD0463" w:rsidRDefault="00D5391A" w:rsidP="00D5391A">
            <w:pPr>
              <w:widowControl w:val="0"/>
              <w:suppressAutoHyphens/>
              <w:spacing w:before="60" w:line="240" w:lineRule="auto"/>
              <w:ind w:firstLine="0"/>
              <w:rPr>
                <w:rFonts w:eastAsia="Times New Roman"/>
                <w:sz w:val="18"/>
                <w:szCs w:val="20"/>
              </w:rPr>
            </w:pPr>
          </w:p>
        </w:tc>
        <w:tc>
          <w:tcPr>
            <w:tcW w:w="992" w:type="dxa"/>
            <w:shd w:val="clear" w:color="auto" w:fill="D9D9D9" w:themeFill="background1" w:themeFillShade="D9"/>
            <w:vAlign w:val="bottom"/>
          </w:tcPr>
          <w:p w14:paraId="213A7297" w14:textId="7C5759C7"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5A4AC4A0" w14:textId="3E1C1BCF"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60" w:type="dxa"/>
            <w:shd w:val="clear" w:color="auto" w:fill="D9D9D9" w:themeFill="background1" w:themeFillShade="D9"/>
            <w:vAlign w:val="bottom"/>
          </w:tcPr>
          <w:p w14:paraId="016609B1" w14:textId="5763990F"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34" w:type="dxa"/>
            <w:shd w:val="clear" w:color="auto" w:fill="D9D9D9" w:themeFill="background1" w:themeFillShade="D9"/>
            <w:vAlign w:val="bottom"/>
          </w:tcPr>
          <w:p w14:paraId="428E7D6E" w14:textId="22F3AB85"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08" w:type="dxa"/>
            <w:shd w:val="clear" w:color="auto" w:fill="D9D9D9" w:themeFill="background1" w:themeFillShade="D9"/>
            <w:vAlign w:val="bottom"/>
          </w:tcPr>
          <w:p w14:paraId="6F6EAC4B" w14:textId="7907C356"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D9D9D9" w:themeFill="background1" w:themeFillShade="D9"/>
            <w:vAlign w:val="bottom"/>
          </w:tcPr>
          <w:p w14:paraId="03D49B8E" w14:textId="39DDB906"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7A7AFD0F" w14:textId="77777777" w:rsidTr="000D54DE">
        <w:trPr>
          <w:trHeight w:val="340"/>
          <w:tblHeader/>
        </w:trPr>
        <w:tc>
          <w:tcPr>
            <w:tcW w:w="2127" w:type="dxa"/>
            <w:shd w:val="clear" w:color="auto" w:fill="auto"/>
            <w:noWrap/>
            <w:vAlign w:val="bottom"/>
          </w:tcPr>
          <w:p w14:paraId="4A28A25D" w14:textId="47244E0B" w:rsidR="00D5391A" w:rsidRPr="00AD0463" w:rsidRDefault="00D5391A" w:rsidP="00D5391A">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Hsu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Hidden="1"&gt;&lt;Author&gt;Hsu&lt;/Author&gt;&lt;Year&gt;2015&lt;/Year&gt;&lt;RecNum&gt;355&lt;/RecNum&gt;&lt;record&gt;&lt;rec-number&gt;355&lt;/rec-number&gt;&lt;foreign-keys&gt;&lt;key app="EN" db-id="px9fedwx7fwt23e22fl50xpwxe5arz2s95wv" timestamp="1459611313"&gt;355&lt;/key&gt;&lt;/foreign-keys&gt;&lt;ref-type name="Journal Article"&gt;17&lt;/ref-type&gt;&lt;contributors&gt;&lt;authors&gt;&lt;author&gt;Hsu, Meng-Hsiang&lt;/author&gt;&lt;author&gt;Chang, Chun-Ming&lt;/author&gt;&lt;author&gt;Chuang, Li-Wen&lt;/author&gt;&lt;/authors&gt;&lt;/contributors&gt;&lt;auth-address&gt;Chang, Chun-Ming&lt;/auth-address&gt;&lt;titles&gt;&lt;title&gt;Understanding the determinants of online repeat purchase intention and moderating role of habit: The case of online group-buying in Taiwan&lt;/title&gt;&lt;secondary-title&gt;International Journal of Information Management&lt;/secondary-title&gt;&lt;/titles&gt;&lt;periodical&gt;&lt;full-title&gt;International Journal of Information Management&lt;/full-title&gt;&lt;/periodical&gt;&lt;pages&gt;45-56&lt;/pages&gt;&lt;volume&gt;35&lt;/volume&gt;&lt;number&gt;1&lt;/number&gt;&lt;keywords&gt;&lt;keyword&gt;Repeat purchase intention&lt;/keyword&gt;&lt;keyword&gt;Expectation–confirmation model&lt;/keyword&gt;&lt;keyword&gt;Customer value&lt;/keyword&gt;&lt;keyword&gt;Habit&lt;/keyword&gt;&lt;keyword&gt;Trust&lt;/keyword&gt;&lt;keyword&gt;Satisfaction&lt;/keyword&gt;&lt;keyword&gt;Consumer Behavior&lt;/keyword&gt;&lt;keyword&gt;Electronic Commerce&lt;/keyword&gt;&lt;keyword&gt;Group Dynamics&lt;/keyword&gt;&lt;keyword&gt;Habits&lt;/keyword&gt;&lt;keyword&gt;Intention&lt;/keyword&gt;&lt;keyword&gt;Consumer Satisfaction&lt;/keyword&gt;&lt;keyword&gt;Expectations&lt;/keyword&gt;&lt;keyword&gt;Models&lt;/keyword&gt;&lt;keyword&gt;Trust (Social Behavior)&lt;/keyword&gt;&lt;/keywords&gt;&lt;dates&gt;&lt;year&gt;2015&lt;/year&gt;&lt;/dates&gt;&lt;pub-location&gt;Netherlands&lt;/pub-location&gt;&lt;publisher&gt;Elsevier Science&lt;/publisher&gt;&lt;isbn&gt;0268-4012&lt;/isbn&gt;&lt;accession-num&gt;2014-54091-006&lt;/accession-num&gt;&lt;urls&gt;&lt;related-urls&gt;&lt;url&gt;http://search.ebscohost.com/login.aspx?direct=true&amp;amp;db=psyh&amp;amp;AN=2014-54091-006&amp;amp;site=ehost-live&lt;/url&gt;&lt;url&gt;cmchang@mail.au.edu.tw&lt;/url&gt;&lt;/related-urls&gt;&lt;/urls&gt;&lt;electronic-resource-num&gt;10.1016/j.ijinfomgt.2014.09.002&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2015</w:t>
            </w:r>
          </w:p>
        </w:tc>
        <w:tc>
          <w:tcPr>
            <w:tcW w:w="620" w:type="dxa"/>
            <w:shd w:val="clear" w:color="auto" w:fill="auto"/>
            <w:noWrap/>
            <w:vAlign w:val="bottom"/>
          </w:tcPr>
          <w:p w14:paraId="13E9953E" w14:textId="56D2DCA7"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.54</w:t>
            </w:r>
          </w:p>
        </w:tc>
        <w:tc>
          <w:tcPr>
            <w:tcW w:w="620" w:type="dxa"/>
            <w:shd w:val="clear" w:color="auto" w:fill="auto"/>
            <w:noWrap/>
            <w:vAlign w:val="bottom"/>
          </w:tcPr>
          <w:p w14:paraId="030F1BA2" w14:textId="1F12D5C9"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75A3BA7D" w14:textId="1CB9CDA4"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253646CC"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2E46D48E"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1" w:type="dxa"/>
            <w:vAlign w:val="bottom"/>
          </w:tcPr>
          <w:p w14:paraId="6E551A42" w14:textId="7E7D01C5"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744" w:type="dxa"/>
            <w:vAlign w:val="bottom"/>
          </w:tcPr>
          <w:p w14:paraId="51DD4B8A" w14:textId="7267D8A5"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246</w:t>
            </w:r>
          </w:p>
        </w:tc>
        <w:tc>
          <w:tcPr>
            <w:tcW w:w="283" w:type="dxa"/>
          </w:tcPr>
          <w:p w14:paraId="31A7C6D3" w14:textId="77777777" w:rsidR="00D5391A" w:rsidRPr="00AD0463" w:rsidRDefault="00D5391A" w:rsidP="00D5391A">
            <w:pPr>
              <w:widowControl w:val="0"/>
              <w:suppressAutoHyphens/>
              <w:spacing w:before="60" w:line="240" w:lineRule="auto"/>
              <w:ind w:firstLine="0"/>
              <w:rPr>
                <w:rFonts w:eastAsia="Times New Roman"/>
                <w:sz w:val="18"/>
                <w:szCs w:val="20"/>
              </w:rPr>
            </w:pPr>
          </w:p>
        </w:tc>
        <w:tc>
          <w:tcPr>
            <w:tcW w:w="992" w:type="dxa"/>
            <w:shd w:val="clear" w:color="auto" w:fill="auto"/>
            <w:vAlign w:val="bottom"/>
          </w:tcPr>
          <w:p w14:paraId="0C835064" w14:textId="14EF13F3"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24AFC799" w14:textId="32DD1B3C"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60" w:type="dxa"/>
            <w:shd w:val="clear" w:color="auto" w:fill="auto"/>
            <w:vAlign w:val="bottom"/>
          </w:tcPr>
          <w:p w14:paraId="06890610" w14:textId="676A8AFC"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34" w:type="dxa"/>
            <w:shd w:val="clear" w:color="auto" w:fill="auto"/>
            <w:vAlign w:val="bottom"/>
          </w:tcPr>
          <w:p w14:paraId="51BA403F" w14:textId="7D62DC9B"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08" w:type="dxa"/>
            <w:shd w:val="clear" w:color="auto" w:fill="auto"/>
            <w:vAlign w:val="bottom"/>
          </w:tcPr>
          <w:p w14:paraId="713F7FB5" w14:textId="54B61833"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auto"/>
            <w:vAlign w:val="bottom"/>
          </w:tcPr>
          <w:p w14:paraId="2C134641" w14:textId="68CB39F6"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519B8794" w14:textId="77777777" w:rsidTr="000D54DE">
        <w:trPr>
          <w:trHeight w:val="340"/>
          <w:tblHeader/>
        </w:trPr>
        <w:tc>
          <w:tcPr>
            <w:tcW w:w="2127" w:type="dxa"/>
            <w:shd w:val="clear" w:color="auto" w:fill="D9D9D9" w:themeFill="background1" w:themeFillShade="D9"/>
            <w:noWrap/>
            <w:vAlign w:val="bottom"/>
          </w:tcPr>
          <w:p w14:paraId="4232B775" w14:textId="1D809866" w:rsidR="00D5391A" w:rsidRPr="00AD0463" w:rsidRDefault="00D5391A" w:rsidP="00D5391A">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AuthorYear="1"&gt;&lt;Author&gt;Huang&lt;/Author&gt;&lt;Year&gt;2019&lt;/Year&gt;&lt;RecNum&gt;2228&lt;/RecNum&gt;&lt;DisplayText&gt;Huang (2019)&lt;/DisplayText&gt;&lt;record&gt;&lt;rec-number&gt;2228&lt;/rec-number&gt;&lt;foreign-keys&gt;&lt;key app="EN" db-id="px9fedwx7fwt23e22fl50xpwxe5arz2s95wv" timestamp="1636136169"&gt;2228&lt;/key&gt;&lt;/foreign-keys&gt;&lt;ref-type name="Journal Article"&gt;17&lt;/ref-type&gt;&lt;contributors&gt;&lt;authors&gt;&lt;author&gt;Huang, Yong-Ming&lt;/author&gt;&lt;/authors&gt;&lt;/contributors&gt;&lt;auth-address&gt;Huang, Yong-Ming&lt;/auth-address&gt;&lt;titles&gt;&lt;title&gt;Examining students&amp;apos; continued use of desktop services: Perspectives from expectation-confirmation and social influence&lt;/title&gt;&lt;secondary-title&gt;Computers in Human Behavior&lt;/secondary-title&gt;&lt;/titles&gt;&lt;periodical&gt;&lt;full-title&gt;Computers in Human Behavior&lt;/full-title&gt;&lt;/periodical&gt;&lt;pages&gt;23-31&lt;/pages&gt;&lt;volume&gt;96&lt;/volume&gt;&lt;keywords&gt;&lt;keyword&gt;desktop services&lt;/keyword&gt;&lt;keyword&gt;continued use&lt;/keyword&gt;&lt;keyword&gt;expectation-confirmation&lt;/keyword&gt;&lt;keyword&gt;social influence&lt;/keyword&gt;&lt;keyword&gt;university students&lt;/keyword&gt;&lt;keyword&gt;social identity&lt;/keyword&gt;&lt;keyword&gt;subjective norm&lt;/keyword&gt;&lt;keyword&gt;teacher opinion&lt;/keyword&gt;&lt;keyword&gt;satisfaction&lt;/keyword&gt;&lt;keyword&gt;group norms&lt;/keyword&gt;&lt;keyword&gt;Expectations&lt;/keyword&gt;&lt;keyword&gt;Human Computer Interaction&lt;/keyword&gt;&lt;keyword&gt;Instructional Media&lt;/keyword&gt;&lt;keyword&gt;Social Influences&lt;/keyword&gt;&lt;keyword&gt;College Students&lt;/keyword&gt;&lt;keyword&gt;Social Norms&lt;/keyword&gt;&lt;keyword&gt;Teacher Attitudes&lt;/keyword&gt;&lt;keyword&gt;Test Construction&lt;/keyword&gt;&lt;/keywords&gt;&lt;dates&gt;&lt;year&gt;2019&lt;/year&gt;&lt;/dates&gt;&lt;publisher&gt;Elsevier Science&lt;/publisher&gt;&lt;isbn&gt;0747-5632&amp;#xD;1873-7692&lt;/isbn&gt;&lt;accession-num&gt;2019-27235-004&lt;/accession-num&gt;&lt;urls&gt;&lt;related-urls&gt;&lt;url&gt;https://search.ebscohost.com/login.aspx?direct=true&amp;amp;db=psyh&amp;amp;AN=2019-27235-004&amp;amp;site=ehost-live&lt;/url&gt;&lt;url&gt;ORCID: 0000-0001-5749-3107&lt;/url&gt;&lt;url&gt;ym.huang.tw@gmail.com&lt;/url&gt;&lt;/related-urls&gt;&lt;/urls&gt;&lt;electronic-resource-num&gt;10.1016/j.chb.2019.02.010&lt;/electronic-resource-num&gt;&lt;remote-database-name&gt;APA PsycInfo&lt;/remote-database-name&gt;&lt;remote-database-provider&gt;EBSCOhost&lt;/remote-database-provider&gt;&lt;/record&gt;&lt;/Cite&gt;&lt;/EndNote&gt;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Huang (2019)</w:t>
            </w:r>
            <w:r w:rsidRPr="00AD0463">
              <w:rPr>
                <w:rFonts w:eastAsia="Times New Roman"/>
                <w:sz w:val="18"/>
                <w:szCs w:val="20"/>
              </w:rPr>
              <w:fldChar w:fldCharType="end"/>
            </w:r>
          </w:p>
        </w:tc>
        <w:tc>
          <w:tcPr>
            <w:tcW w:w="620" w:type="dxa"/>
            <w:shd w:val="clear" w:color="auto" w:fill="D9D9D9" w:themeFill="background1" w:themeFillShade="D9"/>
            <w:noWrap/>
            <w:vAlign w:val="bottom"/>
          </w:tcPr>
          <w:p w14:paraId="2EB4CD4F" w14:textId="69633979"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.83</w:t>
            </w:r>
          </w:p>
        </w:tc>
        <w:tc>
          <w:tcPr>
            <w:tcW w:w="620" w:type="dxa"/>
            <w:shd w:val="clear" w:color="auto" w:fill="D9D9D9" w:themeFill="background1" w:themeFillShade="D9"/>
            <w:noWrap/>
            <w:vAlign w:val="bottom"/>
          </w:tcPr>
          <w:p w14:paraId="69352650" w14:textId="5CF4BFD1"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370BCA5E" w14:textId="1CDCC816"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5A5F42ED"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13976294"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31AD917F" w14:textId="5842FC7A"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744" w:type="dxa"/>
            <w:shd w:val="clear" w:color="auto" w:fill="D9D9D9" w:themeFill="background1" w:themeFillShade="D9"/>
            <w:vAlign w:val="bottom"/>
          </w:tcPr>
          <w:p w14:paraId="6AB384C9" w14:textId="1EA0CE8C"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167</w:t>
            </w:r>
          </w:p>
        </w:tc>
        <w:tc>
          <w:tcPr>
            <w:tcW w:w="283" w:type="dxa"/>
            <w:shd w:val="clear" w:color="auto" w:fill="D9D9D9" w:themeFill="background1" w:themeFillShade="D9"/>
          </w:tcPr>
          <w:p w14:paraId="03F9F016" w14:textId="77777777" w:rsidR="00D5391A" w:rsidRPr="00AD0463" w:rsidRDefault="00D5391A" w:rsidP="00D5391A">
            <w:pPr>
              <w:widowControl w:val="0"/>
              <w:suppressAutoHyphens/>
              <w:spacing w:before="60" w:line="240" w:lineRule="auto"/>
              <w:ind w:firstLine="0"/>
              <w:rPr>
                <w:rFonts w:eastAsia="Times New Roman"/>
                <w:sz w:val="18"/>
                <w:szCs w:val="20"/>
              </w:rPr>
            </w:pPr>
          </w:p>
        </w:tc>
        <w:tc>
          <w:tcPr>
            <w:tcW w:w="992" w:type="dxa"/>
            <w:shd w:val="clear" w:color="auto" w:fill="D9D9D9" w:themeFill="background1" w:themeFillShade="D9"/>
            <w:vAlign w:val="bottom"/>
          </w:tcPr>
          <w:p w14:paraId="267C2009" w14:textId="1A208071"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02E5BAE9" w14:textId="6BEC2FA3"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60" w:type="dxa"/>
            <w:shd w:val="clear" w:color="auto" w:fill="D9D9D9" w:themeFill="background1" w:themeFillShade="D9"/>
            <w:vAlign w:val="bottom"/>
          </w:tcPr>
          <w:p w14:paraId="4240349E" w14:textId="5EEC7015"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34" w:type="dxa"/>
            <w:shd w:val="clear" w:color="auto" w:fill="D9D9D9" w:themeFill="background1" w:themeFillShade="D9"/>
            <w:vAlign w:val="bottom"/>
          </w:tcPr>
          <w:p w14:paraId="342F5F2D" w14:textId="2F94B6D0"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08" w:type="dxa"/>
            <w:shd w:val="clear" w:color="auto" w:fill="D9D9D9" w:themeFill="background1" w:themeFillShade="D9"/>
            <w:vAlign w:val="bottom"/>
          </w:tcPr>
          <w:p w14:paraId="186320A9" w14:textId="77361397"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D9D9D9" w:themeFill="background1" w:themeFillShade="D9"/>
            <w:vAlign w:val="bottom"/>
          </w:tcPr>
          <w:p w14:paraId="2DE8A8AC" w14:textId="709A7360"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DA19B96" w14:textId="77777777" w:rsidTr="000D54DE">
        <w:trPr>
          <w:trHeight w:val="340"/>
          <w:tblHeader/>
        </w:trPr>
        <w:tc>
          <w:tcPr>
            <w:tcW w:w="2127" w:type="dxa"/>
            <w:shd w:val="clear" w:color="auto" w:fill="auto"/>
            <w:noWrap/>
            <w:vAlign w:val="bottom"/>
          </w:tcPr>
          <w:p w14:paraId="56AD2257" w14:textId="70491CE3" w:rsidR="00D5391A" w:rsidRPr="00AD0463" w:rsidRDefault="00D5391A" w:rsidP="00D5391A">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Jack &amp; Powers</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Hidden="1"&gt;&lt;Author&gt;Jack&lt;/Author&gt;&lt;Year&gt;2013&lt;/Year&gt;&lt;RecNum&gt;14&lt;/RecNum&gt;&lt;record&gt;&lt;rec-number&gt;14&lt;/rec-number&gt;&lt;foreign-keys&gt;&lt;key app="EN" db-id="px9fedwx7fwt23e22fl50xpwxe5arz2s95wv" timestamp="1456593767"&gt;14&lt;/key&gt;&lt;/foreign-keys&gt;&lt;ref-type name="Journal Article"&gt;17&lt;/ref-type&gt;&lt;contributors&gt;&lt;authors&gt;&lt;author&gt;Jack, Eric P.&lt;/author&gt;&lt;author&gt;Powers, Thomas L.&lt;/author&gt;&lt;/authors&gt;&lt;/contributors&gt;&lt;titles&gt;&lt;title&gt;Shopping behaviour and satisfaction outcomes&lt;/title&gt;&lt;secondary-title&gt;Journal of Marketing Management&lt;/secondary-title&gt;&lt;/titles&gt;&lt;periodical&gt;&lt;full-title&gt;Journal of Marketing Management&lt;/full-title&gt;&lt;/periodical&gt;&lt;pages&gt;1609-1630&lt;/pages&gt;&lt;volume&gt;29&lt;/volume&gt;&lt;number&gt;13/14&lt;/number&gt;&lt;keywords&gt;&lt;keyword&gt;SHOPPING&lt;/keyword&gt;&lt;keyword&gt;RESEARCH&lt;/keyword&gt;&lt;keyword&gt;CUSTOMER satisfaction&lt;/keyword&gt;&lt;keyword&gt;CONSUMERS -- Attitudes&lt;/keyword&gt;&lt;keyword&gt;BRAND loyalty&lt;/keyword&gt;&lt;keyword&gt;CONSUMER behavior&lt;/keyword&gt;&lt;keyword&gt;CUSTOMER loyalty&lt;/keyword&gt;&lt;keyword&gt;CUSTOMER retention&lt;/keyword&gt;&lt;keyword&gt;expectations&lt;/keyword&gt;&lt;keyword&gt;impulsive-careless&lt;/keyword&gt;&lt;keyword&gt;price conscious&lt;/keyword&gt;&lt;keyword&gt;recreational conscious&lt;/keyword&gt;&lt;keyword&gt;satisfaction&lt;/keyword&gt;&lt;keyword&gt;shopping behaviour&lt;/keyword&gt;&lt;/keywords&gt;&lt;dates&gt;&lt;year&gt;2013&lt;/year&gt;&lt;/dates&gt;&lt;publisher&gt;Routledge&lt;/publisher&gt;&lt;isbn&gt;0267257X&lt;/isbn&gt;&lt;accession-num&gt;91900368&lt;/accession-num&gt;&lt;work-type&gt;Article&lt;/work-type&gt;&lt;urls&gt;&lt;related-urls&gt;&lt;url&gt;http://search.ebscohost.com/login.aspx?direct=true&amp;amp;db=bth&amp;amp;AN=91900368&amp;amp;site=ehost-live&lt;/url&gt;&lt;/related-urls&gt;&lt;/urls&gt;&lt;electronic-resource-num&gt;10.1080/0267257X.2013.798678&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2013</w:t>
            </w:r>
          </w:p>
        </w:tc>
        <w:tc>
          <w:tcPr>
            <w:tcW w:w="620" w:type="dxa"/>
            <w:shd w:val="clear" w:color="auto" w:fill="auto"/>
            <w:noWrap/>
            <w:vAlign w:val="bottom"/>
          </w:tcPr>
          <w:p w14:paraId="4B0B3AD2" w14:textId="3FE629C6"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.82</w:t>
            </w:r>
          </w:p>
        </w:tc>
        <w:tc>
          <w:tcPr>
            <w:tcW w:w="620" w:type="dxa"/>
            <w:shd w:val="clear" w:color="auto" w:fill="auto"/>
            <w:noWrap/>
            <w:vAlign w:val="bottom"/>
          </w:tcPr>
          <w:p w14:paraId="08DC749E"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0C727B36"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1EED87BB"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197CE4DB"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1" w:type="dxa"/>
            <w:vAlign w:val="bottom"/>
          </w:tcPr>
          <w:p w14:paraId="676469D1"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744" w:type="dxa"/>
            <w:vAlign w:val="bottom"/>
          </w:tcPr>
          <w:p w14:paraId="123C62FA" w14:textId="7BDD6DC3"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308</w:t>
            </w:r>
          </w:p>
        </w:tc>
        <w:tc>
          <w:tcPr>
            <w:tcW w:w="283" w:type="dxa"/>
          </w:tcPr>
          <w:p w14:paraId="31ADC173" w14:textId="77777777" w:rsidR="00D5391A" w:rsidRPr="00AD0463" w:rsidRDefault="00D5391A" w:rsidP="00D5391A">
            <w:pPr>
              <w:widowControl w:val="0"/>
              <w:suppressAutoHyphens/>
              <w:spacing w:before="60" w:line="240" w:lineRule="auto"/>
              <w:ind w:firstLine="0"/>
              <w:rPr>
                <w:rFonts w:eastAsia="Times New Roman"/>
                <w:sz w:val="18"/>
                <w:szCs w:val="20"/>
              </w:rPr>
            </w:pPr>
          </w:p>
        </w:tc>
        <w:tc>
          <w:tcPr>
            <w:tcW w:w="992" w:type="dxa"/>
            <w:shd w:val="clear" w:color="auto" w:fill="auto"/>
            <w:vAlign w:val="bottom"/>
          </w:tcPr>
          <w:p w14:paraId="71E32E31" w14:textId="78C8D410"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337010B4" w14:textId="4B7C5E53"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60" w:type="dxa"/>
            <w:shd w:val="clear" w:color="auto" w:fill="auto"/>
            <w:vAlign w:val="bottom"/>
          </w:tcPr>
          <w:p w14:paraId="6D3D8974" w14:textId="7D3B815F"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34" w:type="dxa"/>
            <w:shd w:val="clear" w:color="auto" w:fill="auto"/>
            <w:vAlign w:val="bottom"/>
          </w:tcPr>
          <w:p w14:paraId="6CCF0C97" w14:textId="6EDF16F0"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08" w:type="dxa"/>
            <w:shd w:val="clear" w:color="auto" w:fill="auto"/>
            <w:vAlign w:val="bottom"/>
          </w:tcPr>
          <w:p w14:paraId="5E22FAF5" w14:textId="7F7FF815"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auto"/>
            <w:vAlign w:val="bottom"/>
          </w:tcPr>
          <w:p w14:paraId="7F027DD0" w14:textId="6B5D4A6B"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203949E9" w14:textId="77777777" w:rsidTr="000D54DE">
        <w:trPr>
          <w:trHeight w:val="340"/>
          <w:tblHeader/>
        </w:trPr>
        <w:tc>
          <w:tcPr>
            <w:tcW w:w="2127" w:type="dxa"/>
            <w:shd w:val="clear" w:color="auto" w:fill="D9D9D9" w:themeFill="background1" w:themeFillShade="D9"/>
            <w:noWrap/>
            <w:vAlign w:val="bottom"/>
          </w:tcPr>
          <w:p w14:paraId="5BDA8941" w14:textId="0C4C8BBA" w:rsidR="00D5391A" w:rsidRPr="00AD0463" w:rsidRDefault="00D5391A" w:rsidP="00D5391A">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AuthorYear="1"&gt;&lt;Author&gt;Jeong&lt;/Author&gt;&lt;Year&gt;2019&lt;/Year&gt;&lt;RecNum&gt;2212&lt;/RecNum&gt;&lt;DisplayText&gt;Jeong, Park, and Hyun (2019)&lt;/DisplayText&gt;&lt;record&gt;&lt;rec-number&gt;2212&lt;/rec-number&gt;&lt;foreign-keys&gt;&lt;key app="EN" db-id="px9fedwx7fwt23e22fl50xpwxe5arz2s95wv" timestamp="1636131809"&gt;2212&lt;/key&gt;&lt;/foreign-keys&gt;&lt;ref-type name="Journal Article"&gt;17&lt;/ref-type&gt;&lt;contributors&gt;&lt;authors&gt;&lt;author&gt;Jeong, Ji Youn&lt;/author&gt;&lt;author&gt;Park, Jungkun&lt;/author&gt;&lt;author&gt;Hyun, Hyowon&lt;/author&gt;&lt;/authors&gt;&lt;/contributors&gt;&lt;auth-address&gt;Park, Jungkun&lt;/auth-address&gt;&lt;titles&gt;&lt;title&gt;The role of emotional service expectation toward perceived quality and satisfaction: Moderating effects of deep acting and surface acting&lt;/title&gt;&lt;secondary-title&gt;Frontiers in Psychology&lt;/secondary-title&gt;&lt;/titles&gt;&lt;periodical&gt;&lt;full-title&gt;Frontiers in Psychology&lt;/full-title&gt;&lt;/periodical&gt;&lt;volume&gt;10&lt;/volume&gt;&lt;keywords&gt;&lt;keyword&gt;emotional service&lt;/keyword&gt;&lt;keyword&gt;customer expectation&lt;/keyword&gt;&lt;keyword&gt;satisfaction&lt;/keyword&gt;&lt;keyword&gt;emotional labor&lt;/keyword&gt;&lt;keyword&gt;deep acting&lt;/keyword&gt;&lt;keyword&gt;surface acting&lt;/keyword&gt;&lt;keyword&gt;customer service&lt;/keyword&gt;&lt;keyword&gt;Consumer Behavior&lt;/keyword&gt;&lt;keyword&gt;Consumer Satisfaction&lt;/keyword&gt;&lt;keyword&gt;Emotions&lt;/keyword&gt;&lt;keyword&gt;Expectations&lt;/keyword&gt;&lt;keyword&gt;Test Construction&lt;/keyword&gt;&lt;keyword&gt;Quality of Services&lt;/keyword&gt;&lt;/keywords&gt;&lt;dates&gt;&lt;year&gt;2019&lt;/year&gt;&lt;/dates&gt;&lt;publisher&gt;Frontiers Media S.A.&lt;/publisher&gt;&lt;isbn&gt;1664-1078&lt;/isbn&gt;&lt;accession-num&gt;2019-17001-001&lt;/accession-num&gt;&lt;urls&gt;&lt;related-urls&gt;&lt;url&gt;https://search.ebscohost.com/login.aspx?direct=true&amp;amp;db=psyh&amp;amp;AN=2019-17001-001&amp;amp;site=ehost-live&lt;/url&gt;&lt;url&gt;viroid2007@gmail.com&lt;/url&gt;&lt;/related-urls&gt;&lt;/urls&gt;&lt;electronic-resource-num&gt;10.3389/fpsyg.2019.00321&lt;/electronic-resource-num&gt;&lt;remote-database-name&gt;APA PsycInfo&lt;/remote-database-name&gt;&lt;remote-database-provider&gt;EBSCOhost&lt;/remote-database-provider&gt;&lt;/record&gt;&lt;/Cite&gt;&lt;/EndNote&gt;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Jeong, Park, and Hyun (2019)</w:t>
            </w:r>
            <w:r w:rsidRPr="00AD0463">
              <w:rPr>
                <w:rFonts w:eastAsia="Times New Roman"/>
                <w:sz w:val="18"/>
                <w:szCs w:val="20"/>
              </w:rPr>
              <w:fldChar w:fldCharType="end"/>
            </w:r>
          </w:p>
        </w:tc>
        <w:tc>
          <w:tcPr>
            <w:tcW w:w="620" w:type="dxa"/>
            <w:shd w:val="clear" w:color="auto" w:fill="D9D9D9" w:themeFill="background1" w:themeFillShade="D9"/>
            <w:noWrap/>
            <w:vAlign w:val="bottom"/>
          </w:tcPr>
          <w:p w14:paraId="69D0728E" w14:textId="27E1E3B7"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.82</w:t>
            </w:r>
          </w:p>
        </w:tc>
        <w:tc>
          <w:tcPr>
            <w:tcW w:w="620" w:type="dxa"/>
            <w:shd w:val="clear" w:color="auto" w:fill="D9D9D9" w:themeFill="background1" w:themeFillShade="D9"/>
            <w:noWrap/>
            <w:vAlign w:val="bottom"/>
          </w:tcPr>
          <w:p w14:paraId="7CC799A8"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105ECDB3" w14:textId="1913E19E"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w:t>
            </w:r>
            <w:r w:rsidR="00B27030" w:rsidRPr="00AD0463">
              <w:rPr>
                <w:rFonts w:eastAsia="Times New Roman"/>
                <w:sz w:val="18"/>
                <w:szCs w:val="20"/>
              </w:rPr>
              <w:t>6</w:t>
            </w:r>
          </w:p>
        </w:tc>
        <w:tc>
          <w:tcPr>
            <w:tcW w:w="620" w:type="dxa"/>
            <w:shd w:val="clear" w:color="auto" w:fill="D9D9D9" w:themeFill="background1" w:themeFillShade="D9"/>
            <w:noWrap/>
            <w:vAlign w:val="bottom"/>
          </w:tcPr>
          <w:p w14:paraId="200615AF"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247AA342" w14:textId="2AC31B41"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.79</w:t>
            </w:r>
          </w:p>
        </w:tc>
        <w:tc>
          <w:tcPr>
            <w:tcW w:w="621" w:type="dxa"/>
            <w:shd w:val="clear" w:color="auto" w:fill="D9D9D9" w:themeFill="background1" w:themeFillShade="D9"/>
            <w:vAlign w:val="bottom"/>
          </w:tcPr>
          <w:p w14:paraId="0FD5D5CC"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744" w:type="dxa"/>
            <w:shd w:val="clear" w:color="auto" w:fill="D9D9D9" w:themeFill="background1" w:themeFillShade="D9"/>
            <w:vAlign w:val="bottom"/>
          </w:tcPr>
          <w:p w14:paraId="1977BD24" w14:textId="532C18F1"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220</w:t>
            </w:r>
          </w:p>
        </w:tc>
        <w:tc>
          <w:tcPr>
            <w:tcW w:w="283" w:type="dxa"/>
            <w:shd w:val="clear" w:color="auto" w:fill="D9D9D9" w:themeFill="background1" w:themeFillShade="D9"/>
          </w:tcPr>
          <w:p w14:paraId="219FD33D" w14:textId="77777777" w:rsidR="00D5391A" w:rsidRPr="00AD0463" w:rsidRDefault="00D5391A" w:rsidP="00D5391A">
            <w:pPr>
              <w:widowControl w:val="0"/>
              <w:suppressAutoHyphens/>
              <w:spacing w:before="60" w:line="240" w:lineRule="auto"/>
              <w:ind w:firstLine="0"/>
              <w:rPr>
                <w:rFonts w:eastAsia="Times New Roman"/>
                <w:sz w:val="18"/>
                <w:szCs w:val="20"/>
              </w:rPr>
            </w:pPr>
          </w:p>
        </w:tc>
        <w:tc>
          <w:tcPr>
            <w:tcW w:w="992" w:type="dxa"/>
            <w:shd w:val="clear" w:color="auto" w:fill="D9D9D9" w:themeFill="background1" w:themeFillShade="D9"/>
            <w:vAlign w:val="bottom"/>
          </w:tcPr>
          <w:p w14:paraId="0B7797BE" w14:textId="5DC5A679"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0604F991" w14:textId="02905065"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60" w:type="dxa"/>
            <w:shd w:val="clear" w:color="auto" w:fill="D9D9D9" w:themeFill="background1" w:themeFillShade="D9"/>
            <w:vAlign w:val="bottom"/>
          </w:tcPr>
          <w:p w14:paraId="07E6E33B" w14:textId="7568DD66"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34" w:type="dxa"/>
            <w:shd w:val="clear" w:color="auto" w:fill="D9D9D9" w:themeFill="background1" w:themeFillShade="D9"/>
            <w:vAlign w:val="bottom"/>
          </w:tcPr>
          <w:p w14:paraId="3FA800B6" w14:textId="5302806D"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08" w:type="dxa"/>
            <w:shd w:val="clear" w:color="auto" w:fill="D9D9D9" w:themeFill="background1" w:themeFillShade="D9"/>
            <w:vAlign w:val="bottom"/>
          </w:tcPr>
          <w:p w14:paraId="2B301B63" w14:textId="2205B56F"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D9D9D9" w:themeFill="background1" w:themeFillShade="D9"/>
            <w:vAlign w:val="bottom"/>
          </w:tcPr>
          <w:p w14:paraId="6F977390" w14:textId="500E2303"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66FC4056" w14:textId="77777777" w:rsidTr="000D54DE">
        <w:trPr>
          <w:trHeight w:val="340"/>
          <w:tblHeader/>
        </w:trPr>
        <w:tc>
          <w:tcPr>
            <w:tcW w:w="2127" w:type="dxa"/>
            <w:shd w:val="clear" w:color="auto" w:fill="auto"/>
            <w:noWrap/>
            <w:vAlign w:val="bottom"/>
          </w:tcPr>
          <w:p w14:paraId="50D52704" w14:textId="1B201DA4" w:rsidR="00D5391A" w:rsidRPr="00AD0463" w:rsidRDefault="00D5391A" w:rsidP="00D5391A">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 xml:space="preserve">Johns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Hidden="1"&gt;&lt;Author&gt;Johns&lt;/Author&gt;&lt;Year&gt;2004&lt;/Year&gt;&lt;RecNum&gt;1131&lt;/RecNum&gt;&lt;record&gt;&lt;rec-number&gt;1131&lt;/rec-number&gt;&lt;foreign-keys&gt;&lt;key app="EN" db-id="px9fedwx7fwt23e22fl50xpwxe5arz2s95wv" timestamp="1468246402"&gt;1131&lt;/key&gt;&lt;/foreign-keys&gt;&lt;ref-type name="Journal Article"&gt;17&lt;/ref-type&gt;&lt;contributors&gt;&lt;authors&gt;&lt;author&gt;Johns, Nick&lt;/author&gt;&lt;author&gt;Avci, Turgay&lt;/author&gt;&lt;author&gt;Karatepe, Osman M.&lt;/author&gt;&lt;/authors&gt;&lt;/contributors&gt;&lt;titles&gt;&lt;title&gt;Measuring Service Quality of Travel Agents: Evidence from Northern Cyprus&lt;/title&gt;&lt;secondary-title&gt;Service Industries Journal&lt;/secondary-title&gt;&lt;/titles&gt;&lt;periodical&gt;&lt;full-title&gt;Service Industries Journal&lt;/full-title&gt;&lt;/periodical&gt;&lt;pages&gt;82-100&lt;/pages&gt;&lt;volume&gt;24&lt;/volume&gt;&lt;number&gt;3&lt;/number&gt;&lt;keywords&gt;&lt;keyword&gt;QUALITY of service&lt;/keyword&gt;&lt;keyword&gt;TRAVEL agents&lt;/keyword&gt;&lt;keyword&gt;TOURISM&lt;/keyword&gt;&lt;keyword&gt;CUSTOMER services&lt;/keyword&gt;&lt;keyword&gt;CUSTOMER satisfaction&lt;/keyword&gt;&lt;keyword&gt;CYPRUS, Northern&lt;/keyword&gt;&lt;/keywords&gt;&lt;dates&gt;&lt;year&gt;2004&lt;/year&gt;&lt;/dates&gt;&lt;publisher&gt;Routledge&lt;/publisher&gt;&lt;isbn&gt;02642069&lt;/isbn&gt;&lt;accession-num&gt;13873837&lt;/accession-num&gt;&lt;work-type&gt;Article&lt;/work-type&gt;&lt;urls&gt;&lt;related-urls&gt;&lt;url&gt;http://search.ebscohost.com/login.aspx?direct=true&amp;amp;db=bth&amp;amp;AN=13873837&amp;amp;site=ehost-live&lt;/url&gt;&lt;/related-urls&gt;&lt;/urls&gt;&lt;electronic-resource-num&gt;10.1080/0264206042000247777&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2004</w:t>
            </w:r>
          </w:p>
        </w:tc>
        <w:tc>
          <w:tcPr>
            <w:tcW w:w="620" w:type="dxa"/>
            <w:shd w:val="clear" w:color="auto" w:fill="auto"/>
            <w:noWrap/>
            <w:vAlign w:val="bottom"/>
          </w:tcPr>
          <w:p w14:paraId="1C46A736" w14:textId="3A1DD021"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.61</w:t>
            </w:r>
          </w:p>
        </w:tc>
        <w:tc>
          <w:tcPr>
            <w:tcW w:w="620" w:type="dxa"/>
            <w:shd w:val="clear" w:color="auto" w:fill="auto"/>
            <w:noWrap/>
            <w:vAlign w:val="bottom"/>
          </w:tcPr>
          <w:p w14:paraId="5D898587" w14:textId="24C65AA1"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.14</w:t>
            </w:r>
          </w:p>
        </w:tc>
        <w:tc>
          <w:tcPr>
            <w:tcW w:w="621" w:type="dxa"/>
            <w:shd w:val="clear" w:color="auto" w:fill="auto"/>
            <w:noWrap/>
            <w:vAlign w:val="bottom"/>
          </w:tcPr>
          <w:p w14:paraId="7FD46DBF" w14:textId="688FA7C1"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.80</w:t>
            </w:r>
          </w:p>
        </w:tc>
        <w:tc>
          <w:tcPr>
            <w:tcW w:w="620" w:type="dxa"/>
            <w:shd w:val="clear" w:color="auto" w:fill="auto"/>
            <w:noWrap/>
            <w:vAlign w:val="bottom"/>
          </w:tcPr>
          <w:p w14:paraId="13833332" w14:textId="6A238C13"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-.60</w:t>
            </w:r>
          </w:p>
        </w:tc>
        <w:tc>
          <w:tcPr>
            <w:tcW w:w="620" w:type="dxa"/>
            <w:shd w:val="clear" w:color="auto" w:fill="auto"/>
            <w:vAlign w:val="bottom"/>
          </w:tcPr>
          <w:p w14:paraId="2B4FD3EA" w14:textId="70C1A37E"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-.07</w:t>
            </w:r>
          </w:p>
        </w:tc>
        <w:tc>
          <w:tcPr>
            <w:tcW w:w="621" w:type="dxa"/>
            <w:vAlign w:val="bottom"/>
          </w:tcPr>
          <w:p w14:paraId="30818E2D" w14:textId="4FAA1CDF"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.84</w:t>
            </w:r>
          </w:p>
        </w:tc>
        <w:tc>
          <w:tcPr>
            <w:tcW w:w="744" w:type="dxa"/>
            <w:vAlign w:val="bottom"/>
          </w:tcPr>
          <w:p w14:paraId="753829D7" w14:textId="4C2279D7"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337</w:t>
            </w:r>
          </w:p>
        </w:tc>
        <w:tc>
          <w:tcPr>
            <w:tcW w:w="283" w:type="dxa"/>
          </w:tcPr>
          <w:p w14:paraId="06AA009D" w14:textId="77777777" w:rsidR="00D5391A" w:rsidRPr="00AD0463" w:rsidRDefault="00D5391A" w:rsidP="00D5391A">
            <w:pPr>
              <w:widowControl w:val="0"/>
              <w:suppressAutoHyphens/>
              <w:spacing w:before="60" w:line="240" w:lineRule="auto"/>
              <w:ind w:firstLine="0"/>
              <w:rPr>
                <w:rFonts w:eastAsia="Times New Roman"/>
                <w:sz w:val="18"/>
                <w:szCs w:val="20"/>
              </w:rPr>
            </w:pPr>
          </w:p>
        </w:tc>
        <w:tc>
          <w:tcPr>
            <w:tcW w:w="992" w:type="dxa"/>
            <w:shd w:val="clear" w:color="auto" w:fill="auto"/>
            <w:vAlign w:val="bottom"/>
          </w:tcPr>
          <w:p w14:paraId="42E642E7" w14:textId="61A91D59"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Normative</w:t>
            </w:r>
          </w:p>
        </w:tc>
        <w:tc>
          <w:tcPr>
            <w:tcW w:w="1134" w:type="dxa"/>
            <w:shd w:val="clear" w:color="auto" w:fill="auto"/>
            <w:noWrap/>
            <w:vAlign w:val="bottom"/>
          </w:tcPr>
          <w:p w14:paraId="16A176C8" w14:textId="2FD7BCEB"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Normative</w:t>
            </w:r>
          </w:p>
        </w:tc>
        <w:tc>
          <w:tcPr>
            <w:tcW w:w="1560" w:type="dxa"/>
            <w:shd w:val="clear" w:color="auto" w:fill="auto"/>
            <w:vAlign w:val="bottom"/>
          </w:tcPr>
          <w:p w14:paraId="4B56887C" w14:textId="02775832"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Diff.-score</w:t>
            </w:r>
          </w:p>
        </w:tc>
        <w:tc>
          <w:tcPr>
            <w:tcW w:w="1134" w:type="dxa"/>
            <w:shd w:val="clear" w:color="auto" w:fill="auto"/>
            <w:vAlign w:val="bottom"/>
          </w:tcPr>
          <w:p w14:paraId="51BECEDE" w14:textId="377F1AF4"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08" w:type="dxa"/>
            <w:shd w:val="clear" w:color="auto" w:fill="auto"/>
            <w:vAlign w:val="bottom"/>
          </w:tcPr>
          <w:p w14:paraId="201301FA" w14:textId="2239E39A"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auto"/>
            <w:vAlign w:val="bottom"/>
          </w:tcPr>
          <w:p w14:paraId="143F99CE" w14:textId="21DD5713"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5C14EA20" w14:textId="77777777" w:rsidTr="000D54DE">
        <w:trPr>
          <w:trHeight w:val="340"/>
          <w:tblHeader/>
        </w:trPr>
        <w:tc>
          <w:tcPr>
            <w:tcW w:w="2127" w:type="dxa"/>
            <w:shd w:val="clear" w:color="auto" w:fill="D9D9D9" w:themeFill="background1" w:themeFillShade="D9"/>
            <w:noWrap/>
            <w:vAlign w:val="bottom"/>
          </w:tcPr>
          <w:p w14:paraId="763D0E89" w14:textId="43623C5C" w:rsidR="00D5391A" w:rsidRPr="00AD0463" w:rsidRDefault="00D5391A" w:rsidP="00D5391A">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 xml:space="preserve">Joo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Hidden="1"&gt;&lt;Author&gt;Joo&lt;/Author&gt;&lt;Year&gt;2016&lt;/Year&gt;&lt;RecNum&gt;431&lt;/RecNum&gt;&lt;record&gt;&lt;rec-number&gt;431&lt;/rec-number&gt;&lt;foreign-keys&gt;&lt;key app="EN" db-id="px9fedwx7fwt23e22fl50xpwxe5arz2s95wv" timestamp="1468246402"&gt;431&lt;/key&gt;&lt;/foreign-keys&gt;&lt;ref-type name="Journal Article"&gt;17&lt;/ref-type&gt;&lt;contributors&gt;&lt;authors&gt;&lt;author&gt;Joo, Young Ju&lt;/author&gt;&lt;author&gt;Kim, Nari&lt;/author&gt;&lt;author&gt;Kim, Nam Hee&lt;/author&gt;&lt;/authors&gt;&lt;/contributors&gt;&lt;auth-address&gt;Kim, Nari, College of Education and Human Services, University of Wisconsin-Oshkosh, 800 Algoma Boulervard, Oshkosh, WI, US, 54901-8662&lt;/auth-address&gt;&lt;titles&gt;&lt;title&gt;Factors predicting online university students’ use of a mobile learning management system (m-lms)&lt;/title&gt;&lt;secondary-title&gt;Educational Technology Research and Development&lt;/secondary-title&gt;&lt;/titles&gt;&lt;periodical&gt;&lt;full-title&gt;Educational Technology Research and Development&lt;/full-title&gt;&lt;/periodical&gt;&lt;pages&gt;611-630&lt;/pages&gt;&lt;volume&gt;64&lt;/volume&gt;&lt;number&gt;4&lt;/number&gt;&lt;keywords&gt;&lt;keyword&gt;Mobile learning&lt;/keyword&gt;&lt;keyword&gt;Mobile learning management system&lt;/keyword&gt;&lt;keyword&gt;m-LMS&lt;/keyword&gt;&lt;keyword&gt;Actual usage&lt;/keyword&gt;&lt;keyword&gt;Technology acceptance model&lt;/keyword&gt;&lt;keyword&gt;Expectation-confirmation model&lt;/keyword&gt;&lt;keyword&gt;No terms assigned&lt;/keyword&gt;&lt;/keywords&gt;&lt;dates&gt;&lt;year&gt;2016&lt;/year&gt;&lt;/dates&gt;&lt;pub-location&gt;Germany&lt;/pub-location&gt;&lt;publisher&gt;Springer&lt;/publisher&gt;&lt;isbn&gt;1042-1629&lt;/isbn&gt;&lt;accession-num&gt;2016-11230-001&lt;/accession-num&gt;&lt;urls&gt;&lt;related-urls&gt;&lt;url&gt;http://search.ebscohost.com/login.aspx?direct=true&amp;amp;db=psyh&amp;amp;AN=2016-11230-001&amp;amp;site=ehost-live&lt;/url&gt;&lt;url&gt;kimn@uwosh.edu&lt;/url&gt;&lt;/related-urls&gt;&lt;/urls&gt;&lt;electronic-resource-num&gt;10.1007/s11423-016-9436-7&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2016</w:t>
            </w:r>
          </w:p>
        </w:tc>
        <w:tc>
          <w:tcPr>
            <w:tcW w:w="620" w:type="dxa"/>
            <w:shd w:val="clear" w:color="auto" w:fill="D9D9D9" w:themeFill="background1" w:themeFillShade="D9"/>
            <w:noWrap/>
            <w:vAlign w:val="bottom"/>
          </w:tcPr>
          <w:p w14:paraId="1F63A22C" w14:textId="2AB261B3"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.79</w:t>
            </w:r>
          </w:p>
        </w:tc>
        <w:tc>
          <w:tcPr>
            <w:tcW w:w="620" w:type="dxa"/>
            <w:shd w:val="clear" w:color="auto" w:fill="D9D9D9" w:themeFill="background1" w:themeFillShade="D9"/>
            <w:noWrap/>
            <w:vAlign w:val="bottom"/>
          </w:tcPr>
          <w:p w14:paraId="4C5123F6" w14:textId="50A498E5"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5FDD7420" w14:textId="185AE66C"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.55</w:t>
            </w:r>
          </w:p>
        </w:tc>
        <w:tc>
          <w:tcPr>
            <w:tcW w:w="620" w:type="dxa"/>
            <w:shd w:val="clear" w:color="auto" w:fill="D9D9D9" w:themeFill="background1" w:themeFillShade="D9"/>
            <w:noWrap/>
            <w:vAlign w:val="bottom"/>
          </w:tcPr>
          <w:p w14:paraId="4DBCCEB5"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5F52E2D9" w14:textId="72468144"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.50</w:t>
            </w:r>
          </w:p>
        </w:tc>
        <w:tc>
          <w:tcPr>
            <w:tcW w:w="621" w:type="dxa"/>
            <w:shd w:val="clear" w:color="auto" w:fill="D9D9D9" w:themeFill="background1" w:themeFillShade="D9"/>
            <w:vAlign w:val="bottom"/>
          </w:tcPr>
          <w:p w14:paraId="09D58AA8" w14:textId="5E32084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744" w:type="dxa"/>
            <w:shd w:val="clear" w:color="auto" w:fill="D9D9D9" w:themeFill="background1" w:themeFillShade="D9"/>
            <w:vAlign w:val="bottom"/>
          </w:tcPr>
          <w:p w14:paraId="6035111E" w14:textId="69A61D41" w:rsidR="00D5391A" w:rsidRPr="00AD0463" w:rsidRDefault="00F708B8"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222</w:t>
            </w:r>
          </w:p>
        </w:tc>
        <w:tc>
          <w:tcPr>
            <w:tcW w:w="283" w:type="dxa"/>
            <w:shd w:val="clear" w:color="auto" w:fill="D9D9D9" w:themeFill="background1" w:themeFillShade="D9"/>
          </w:tcPr>
          <w:p w14:paraId="6EDE8DAD" w14:textId="77777777" w:rsidR="00D5391A" w:rsidRPr="00AD0463" w:rsidRDefault="00D5391A" w:rsidP="00D5391A">
            <w:pPr>
              <w:widowControl w:val="0"/>
              <w:suppressAutoHyphens/>
              <w:spacing w:before="60" w:line="240" w:lineRule="auto"/>
              <w:ind w:firstLine="0"/>
              <w:rPr>
                <w:rFonts w:eastAsia="Times New Roman"/>
                <w:sz w:val="18"/>
                <w:szCs w:val="20"/>
              </w:rPr>
            </w:pPr>
          </w:p>
        </w:tc>
        <w:tc>
          <w:tcPr>
            <w:tcW w:w="992" w:type="dxa"/>
            <w:shd w:val="clear" w:color="auto" w:fill="D9D9D9" w:themeFill="background1" w:themeFillShade="D9"/>
            <w:vAlign w:val="bottom"/>
          </w:tcPr>
          <w:p w14:paraId="6AEE279F" w14:textId="15DA0B36"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4D72EFAE" w14:textId="68ECD3AE"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60" w:type="dxa"/>
            <w:shd w:val="clear" w:color="auto" w:fill="D9D9D9" w:themeFill="background1" w:themeFillShade="D9"/>
            <w:vAlign w:val="bottom"/>
          </w:tcPr>
          <w:p w14:paraId="4D61B5DC" w14:textId="6081BBD6"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34" w:type="dxa"/>
            <w:shd w:val="clear" w:color="auto" w:fill="D9D9D9" w:themeFill="background1" w:themeFillShade="D9"/>
            <w:vAlign w:val="bottom"/>
          </w:tcPr>
          <w:p w14:paraId="388A95FC" w14:textId="6C0FE3B8"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08" w:type="dxa"/>
            <w:shd w:val="clear" w:color="auto" w:fill="D9D9D9" w:themeFill="background1" w:themeFillShade="D9"/>
            <w:vAlign w:val="bottom"/>
          </w:tcPr>
          <w:p w14:paraId="37A8AEF4" w14:textId="38A00806"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D9D9D9" w:themeFill="background1" w:themeFillShade="D9"/>
            <w:vAlign w:val="bottom"/>
          </w:tcPr>
          <w:p w14:paraId="5D4C8847" w14:textId="6E60A385"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42261C6A" w14:textId="77777777" w:rsidTr="000D54DE">
        <w:trPr>
          <w:trHeight w:val="340"/>
          <w:tblHeader/>
        </w:trPr>
        <w:tc>
          <w:tcPr>
            <w:tcW w:w="2127" w:type="dxa"/>
            <w:shd w:val="clear" w:color="auto" w:fill="auto"/>
            <w:noWrap/>
            <w:vAlign w:val="bottom"/>
          </w:tcPr>
          <w:p w14:paraId="78BA7018" w14:textId="0C6E2140" w:rsidR="00D5391A" w:rsidRPr="00AD0463" w:rsidRDefault="00D5391A" w:rsidP="00D5391A">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Kennedy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Hidden="1"&gt;&lt;Author&gt;Kennedy&lt;/Author&gt;&lt;Year&gt;1988&lt;/Year&gt;&lt;RecNum&gt;621&lt;/RecNum&gt;&lt;record&gt;&lt;rec-number&gt;621&lt;/rec-number&gt;&lt;foreign-keys&gt;&lt;key app="EN" db-id="px9fedwx7fwt23e22fl50xpwxe5arz2s95wv" timestamp="1461439726"&gt;621&lt;/key&gt;&lt;/foreign-keys&gt;&lt;ref-type name="Journal Article"&gt;17&lt;/ref-type&gt;&lt;contributors&gt;&lt;authors&gt;&lt;author&gt;Kennedy, John &lt;/author&gt;&lt;author&gt;Thirkell, Peter C&lt;/author&gt;&lt;/authors&gt;&lt;/contributors&gt;&lt;titles&gt;&lt;title&gt;An Extended Perspective On The Antecedents Of Satisfaction&lt;/title&gt;&lt;secondary-title&gt;Journal of Consumer Satisfaction Dissatisfaction And Complaining Behavior&lt;/secondary-title&gt;&lt;/titles&gt;&lt;periodical&gt;&lt;full-title&gt;Journal of Consumer Satisfaction Dissatisfaction And Complaining Behavior&lt;/full-title&gt;&lt;/periodical&gt;&lt;pages&gt;2-9&lt;/pages&gt;&lt;volume&gt;1&lt;/volume&gt;&lt;dates&gt;&lt;year&gt;1988&lt;/year&gt;&lt;/dates&gt;&lt;urls&gt;&lt;/urls&gt;&lt;research-notes&gt;*&lt;/research-notes&gt;&lt;/record&gt;&lt;/Cite&gt;&lt;/EndNote&gt;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Thirkell, 1988</w:t>
            </w:r>
          </w:p>
        </w:tc>
        <w:tc>
          <w:tcPr>
            <w:tcW w:w="620" w:type="dxa"/>
            <w:shd w:val="clear" w:color="auto" w:fill="auto"/>
            <w:noWrap/>
            <w:vAlign w:val="bottom"/>
          </w:tcPr>
          <w:p w14:paraId="353648D3" w14:textId="77FE5882"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.53</w:t>
            </w:r>
          </w:p>
        </w:tc>
        <w:tc>
          <w:tcPr>
            <w:tcW w:w="620" w:type="dxa"/>
            <w:shd w:val="clear" w:color="auto" w:fill="auto"/>
            <w:noWrap/>
            <w:vAlign w:val="bottom"/>
          </w:tcPr>
          <w:p w14:paraId="5AA8CB63" w14:textId="73965F45"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.14</w:t>
            </w:r>
          </w:p>
        </w:tc>
        <w:tc>
          <w:tcPr>
            <w:tcW w:w="621" w:type="dxa"/>
            <w:shd w:val="clear" w:color="auto" w:fill="auto"/>
            <w:noWrap/>
            <w:vAlign w:val="bottom"/>
          </w:tcPr>
          <w:p w14:paraId="18FBE98C" w14:textId="100F48CE"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133B7069"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6A5429BC" w14:textId="6AD1D792"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-.05</w:t>
            </w:r>
          </w:p>
        </w:tc>
        <w:tc>
          <w:tcPr>
            <w:tcW w:w="621" w:type="dxa"/>
            <w:shd w:val="clear" w:color="auto" w:fill="auto"/>
            <w:vAlign w:val="bottom"/>
          </w:tcPr>
          <w:p w14:paraId="39D1F6FA" w14:textId="77777777" w:rsidR="00D5391A" w:rsidRPr="00AD0463" w:rsidRDefault="00D5391A" w:rsidP="00D5391A">
            <w:pPr>
              <w:widowControl w:val="0"/>
              <w:suppressAutoHyphens/>
              <w:spacing w:before="60" w:line="240" w:lineRule="auto"/>
              <w:ind w:firstLine="0"/>
              <w:jc w:val="right"/>
              <w:rPr>
                <w:rFonts w:eastAsia="Times New Roman"/>
                <w:sz w:val="18"/>
                <w:szCs w:val="20"/>
              </w:rPr>
            </w:pPr>
          </w:p>
        </w:tc>
        <w:tc>
          <w:tcPr>
            <w:tcW w:w="744" w:type="dxa"/>
            <w:shd w:val="clear" w:color="auto" w:fill="auto"/>
            <w:vAlign w:val="bottom"/>
          </w:tcPr>
          <w:p w14:paraId="71ECAB51" w14:textId="0F47DF79"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985</w:t>
            </w:r>
          </w:p>
        </w:tc>
        <w:tc>
          <w:tcPr>
            <w:tcW w:w="283" w:type="dxa"/>
            <w:shd w:val="clear" w:color="auto" w:fill="auto"/>
          </w:tcPr>
          <w:p w14:paraId="1F754793" w14:textId="77777777" w:rsidR="00D5391A" w:rsidRPr="00AD0463" w:rsidRDefault="00D5391A" w:rsidP="00D5391A">
            <w:pPr>
              <w:widowControl w:val="0"/>
              <w:suppressAutoHyphens/>
              <w:spacing w:before="60" w:line="240" w:lineRule="auto"/>
              <w:ind w:firstLine="0"/>
              <w:rPr>
                <w:rFonts w:eastAsia="Times New Roman"/>
                <w:sz w:val="18"/>
                <w:szCs w:val="20"/>
              </w:rPr>
            </w:pPr>
          </w:p>
        </w:tc>
        <w:tc>
          <w:tcPr>
            <w:tcW w:w="992" w:type="dxa"/>
            <w:shd w:val="clear" w:color="auto" w:fill="auto"/>
            <w:vAlign w:val="bottom"/>
          </w:tcPr>
          <w:p w14:paraId="724251B1" w14:textId="5354D9EE"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auto"/>
            <w:noWrap/>
            <w:vAlign w:val="bottom"/>
          </w:tcPr>
          <w:p w14:paraId="5146B918" w14:textId="79396968"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60" w:type="dxa"/>
            <w:shd w:val="clear" w:color="auto" w:fill="auto"/>
            <w:vAlign w:val="bottom"/>
          </w:tcPr>
          <w:p w14:paraId="1C6896BA" w14:textId="2A8DB4D7"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34" w:type="dxa"/>
            <w:shd w:val="clear" w:color="auto" w:fill="auto"/>
            <w:vAlign w:val="bottom"/>
          </w:tcPr>
          <w:p w14:paraId="6A8EFFBA" w14:textId="195F71E7"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08" w:type="dxa"/>
            <w:shd w:val="clear" w:color="auto" w:fill="auto"/>
            <w:vAlign w:val="bottom"/>
          </w:tcPr>
          <w:p w14:paraId="1A81DC4F" w14:textId="7DA15D91"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auto"/>
            <w:vAlign w:val="bottom"/>
          </w:tcPr>
          <w:p w14:paraId="374A8D93" w14:textId="328F7BC9"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6BFCD78D" w14:textId="77777777" w:rsidTr="000D54DE">
        <w:trPr>
          <w:trHeight w:val="340"/>
          <w:tblHeader/>
        </w:trPr>
        <w:tc>
          <w:tcPr>
            <w:tcW w:w="2127" w:type="dxa"/>
            <w:shd w:val="clear" w:color="auto" w:fill="D9D9D9" w:themeFill="background1" w:themeFillShade="D9"/>
            <w:noWrap/>
            <w:vAlign w:val="bottom"/>
          </w:tcPr>
          <w:p w14:paraId="60A6667D" w14:textId="13406967" w:rsidR="00D5391A" w:rsidRPr="00AD0463" w:rsidRDefault="00D5391A" w:rsidP="00D5391A">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br/>
              <w:t xml:space="preserve">Khalifa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Hidden="1"&gt;&lt;Author&gt;Khalifa&lt;/Author&gt;&lt;Year&gt;2002&lt;/Year&gt;&lt;RecNum&gt;98&lt;/RecNum&gt;&lt;record&gt;&lt;rec-number&gt;98&lt;/rec-number&gt;&lt;foreign-keys&gt;&lt;key app="EN" db-id="px9fedwx7fwt23e22fl50xpwxe5arz2s95wv" timestamp="1468246402"&gt;98&lt;/key&gt;&lt;/foreign-keys&gt;&lt;ref-type name="Journal Article"&gt;17&lt;/ref-type&gt;&lt;contributors&gt;&lt;authors&gt;&lt;author&gt;Khalifa, Mohamed&lt;/author&gt;&lt;author&gt;Liu, Vanessa&lt;/author&gt;&lt;/authors&gt;&lt;/contributors&gt;&lt;titles&gt;&lt;title&gt;Satisfaction with Internet-Based Services: The Role of Expectations and Desires&lt;/title&gt;&lt;secondary-title&gt;International Journal of Electronic Commerce&lt;/secondary-title&gt;&lt;/titles&gt;&lt;periodical&gt;&lt;full-title&gt;International Journal of Electronic Commerce&lt;/full-title&gt;&lt;/periodical&gt;&lt;pages&gt;31-49&lt;/pages&gt;&lt;volume&gt;7&lt;/volume&gt;&lt;number&gt;2&lt;/number&gt;&lt;keywords&gt;&lt;keyword&gt;INTERNET service providers&lt;/keyword&gt;&lt;keyword&gt;CUSTOMER satisfaction&lt;/keyword&gt;&lt;/keywords&gt;&lt;dates&gt;&lt;year&gt;2002&lt;/year&gt;&lt;pub-dates&gt;&lt;date&gt;Winter2002&lt;/date&gt;&lt;/pub-dates&gt;&lt;/dates&gt;&lt;publisher&gt;Taylor &amp;amp; Francis Ltd&lt;/publisher&gt;&lt;isbn&gt;10864415&lt;/isbn&gt;&lt;accession-num&gt;9197836&lt;/accession-num&gt;&lt;work-type&gt;Article&lt;/work-type&gt;&lt;urls&gt;&lt;related-urls&gt;&lt;url&gt;http://search.ebscohost.com/login.aspx?direct=true&amp;amp;db=bth&amp;amp;AN=9197836&amp;amp;site=ehost-live&lt;/url&gt;&lt;/related-urls&gt;&lt;/urls&gt;&lt;electronic-resource-num&gt;10.1080/10864415.2002.11044267&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Liu, 2002</w:t>
            </w:r>
          </w:p>
        </w:tc>
        <w:tc>
          <w:tcPr>
            <w:tcW w:w="620" w:type="dxa"/>
            <w:shd w:val="clear" w:color="auto" w:fill="D9D9D9" w:themeFill="background1" w:themeFillShade="D9"/>
            <w:noWrap/>
            <w:vAlign w:val="bottom"/>
          </w:tcPr>
          <w:p w14:paraId="6AB6AEDC" w14:textId="291850BD"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.80</w:t>
            </w:r>
          </w:p>
        </w:tc>
        <w:tc>
          <w:tcPr>
            <w:tcW w:w="620" w:type="dxa"/>
            <w:shd w:val="clear" w:color="auto" w:fill="D9D9D9" w:themeFill="background1" w:themeFillShade="D9"/>
            <w:noWrap/>
            <w:vAlign w:val="bottom"/>
          </w:tcPr>
          <w:p w14:paraId="7D5F2BDF" w14:textId="24DE1E9B"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.07</w:t>
            </w:r>
          </w:p>
        </w:tc>
        <w:tc>
          <w:tcPr>
            <w:tcW w:w="621" w:type="dxa"/>
            <w:shd w:val="clear" w:color="auto" w:fill="D9D9D9" w:themeFill="background1" w:themeFillShade="D9"/>
            <w:noWrap/>
            <w:vAlign w:val="bottom"/>
          </w:tcPr>
          <w:p w14:paraId="4723172D" w14:textId="7848DFC5"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.70</w:t>
            </w:r>
          </w:p>
        </w:tc>
        <w:tc>
          <w:tcPr>
            <w:tcW w:w="620" w:type="dxa"/>
            <w:shd w:val="clear" w:color="auto" w:fill="D9D9D9" w:themeFill="background1" w:themeFillShade="D9"/>
            <w:noWrap/>
            <w:vAlign w:val="bottom"/>
          </w:tcPr>
          <w:p w14:paraId="283CFB48" w14:textId="1EBD8300"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.13</w:t>
            </w:r>
          </w:p>
        </w:tc>
        <w:tc>
          <w:tcPr>
            <w:tcW w:w="620" w:type="dxa"/>
            <w:shd w:val="clear" w:color="auto" w:fill="D9D9D9" w:themeFill="background1" w:themeFillShade="D9"/>
            <w:vAlign w:val="bottom"/>
          </w:tcPr>
          <w:p w14:paraId="4680BC24" w14:textId="67576958"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.67</w:t>
            </w:r>
          </w:p>
        </w:tc>
        <w:tc>
          <w:tcPr>
            <w:tcW w:w="621" w:type="dxa"/>
            <w:shd w:val="clear" w:color="auto" w:fill="D9D9D9" w:themeFill="background1" w:themeFillShade="D9"/>
            <w:vAlign w:val="bottom"/>
          </w:tcPr>
          <w:p w14:paraId="53BE99C1" w14:textId="1F7146B6"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.08</w:t>
            </w:r>
          </w:p>
        </w:tc>
        <w:tc>
          <w:tcPr>
            <w:tcW w:w="744" w:type="dxa"/>
            <w:shd w:val="clear" w:color="auto" w:fill="D9D9D9" w:themeFill="background1" w:themeFillShade="D9"/>
            <w:vAlign w:val="bottom"/>
          </w:tcPr>
          <w:p w14:paraId="521D5170" w14:textId="57B2839D" w:rsidR="00D5391A" w:rsidRPr="00AD0463" w:rsidRDefault="00D5391A" w:rsidP="00D5391A">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131</w:t>
            </w:r>
          </w:p>
        </w:tc>
        <w:tc>
          <w:tcPr>
            <w:tcW w:w="283" w:type="dxa"/>
            <w:shd w:val="clear" w:color="auto" w:fill="D9D9D9" w:themeFill="background1" w:themeFillShade="D9"/>
          </w:tcPr>
          <w:p w14:paraId="49CA04BD" w14:textId="77777777" w:rsidR="00D5391A" w:rsidRPr="00AD0463" w:rsidRDefault="00D5391A" w:rsidP="00D5391A">
            <w:pPr>
              <w:widowControl w:val="0"/>
              <w:suppressAutoHyphens/>
              <w:spacing w:before="60" w:line="240" w:lineRule="auto"/>
              <w:ind w:firstLine="0"/>
              <w:rPr>
                <w:rFonts w:eastAsia="Times New Roman"/>
                <w:sz w:val="18"/>
                <w:szCs w:val="20"/>
              </w:rPr>
            </w:pPr>
          </w:p>
        </w:tc>
        <w:tc>
          <w:tcPr>
            <w:tcW w:w="992" w:type="dxa"/>
            <w:shd w:val="clear" w:color="auto" w:fill="D9D9D9" w:themeFill="background1" w:themeFillShade="D9"/>
            <w:vAlign w:val="bottom"/>
          </w:tcPr>
          <w:p w14:paraId="66249256" w14:textId="76701385"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r w:rsidRPr="00AD0463">
              <w:rPr>
                <w:rFonts w:eastAsia="Times New Roman"/>
                <w:sz w:val="18"/>
                <w:szCs w:val="20"/>
              </w:rPr>
              <w:br/>
              <w:t>Normative</w:t>
            </w:r>
          </w:p>
        </w:tc>
        <w:tc>
          <w:tcPr>
            <w:tcW w:w="1134" w:type="dxa"/>
            <w:shd w:val="clear" w:color="auto" w:fill="D9D9D9" w:themeFill="background1" w:themeFillShade="D9"/>
            <w:noWrap/>
            <w:vAlign w:val="bottom"/>
          </w:tcPr>
          <w:p w14:paraId="240ED89E" w14:textId="44A9CE53"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r w:rsidRPr="00AD0463">
              <w:rPr>
                <w:rFonts w:eastAsia="Times New Roman"/>
                <w:sz w:val="18"/>
                <w:szCs w:val="20"/>
              </w:rPr>
              <w:br/>
              <w:t>Normative</w:t>
            </w:r>
          </w:p>
        </w:tc>
        <w:tc>
          <w:tcPr>
            <w:tcW w:w="1560" w:type="dxa"/>
            <w:shd w:val="clear" w:color="auto" w:fill="D9D9D9" w:themeFill="background1" w:themeFillShade="D9"/>
            <w:vAlign w:val="bottom"/>
          </w:tcPr>
          <w:p w14:paraId="6898E409" w14:textId="415D2D7B"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34" w:type="dxa"/>
            <w:shd w:val="clear" w:color="auto" w:fill="D9D9D9" w:themeFill="background1" w:themeFillShade="D9"/>
            <w:vAlign w:val="bottom"/>
          </w:tcPr>
          <w:p w14:paraId="4C7127C7" w14:textId="2EA68DAB"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08" w:type="dxa"/>
            <w:shd w:val="clear" w:color="auto" w:fill="D9D9D9" w:themeFill="background1" w:themeFillShade="D9"/>
            <w:vAlign w:val="bottom"/>
          </w:tcPr>
          <w:p w14:paraId="2C0FD676" w14:textId="4695A59F"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09" w:type="dxa"/>
            <w:shd w:val="clear" w:color="auto" w:fill="D9D9D9" w:themeFill="background1" w:themeFillShade="D9"/>
            <w:vAlign w:val="bottom"/>
          </w:tcPr>
          <w:p w14:paraId="76A3262F" w14:textId="75FFB00E" w:rsidR="00D5391A" w:rsidRPr="00AD0463" w:rsidRDefault="00D5391A" w:rsidP="00D5391A">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bl>
    <w:p w14:paraId="07EB1A45" w14:textId="77777777" w:rsidR="00CC2F36" w:rsidRPr="00AD0463" w:rsidRDefault="00CC2F36" w:rsidP="00CC2F36">
      <w:pPr>
        <w:widowControl w:val="0"/>
        <w:suppressAutoHyphens/>
        <w:ind w:firstLine="0"/>
      </w:pPr>
    </w:p>
    <w:p w14:paraId="615B7127" w14:textId="4CDEB315" w:rsidR="00CC2F36" w:rsidRPr="00AD0463" w:rsidRDefault="006F487D" w:rsidP="00CC2F36">
      <w:pPr>
        <w:pStyle w:val="Heading1"/>
        <w:rPr>
          <w:color w:val="auto"/>
        </w:rPr>
      </w:pPr>
      <w:r w:rsidRPr="00AD0463">
        <w:rPr>
          <w:color w:val="auto"/>
        </w:rPr>
        <w:lastRenderedPageBreak/>
        <w:t>Appendix W</w:t>
      </w:r>
      <w:r w:rsidR="006703E1">
        <w:rPr>
          <w:color w:val="auto"/>
        </w:rPr>
        <w:t>5</w:t>
      </w:r>
      <w:r w:rsidRPr="00AD0463">
        <w:rPr>
          <w:color w:val="auto"/>
        </w:rPr>
        <w:t xml:space="preserve"> </w:t>
      </w:r>
      <w:r w:rsidR="00CC2F36" w:rsidRPr="00AD0463">
        <w:rPr>
          <w:color w:val="auto"/>
        </w:rPr>
        <w:t>(continued)</w:t>
      </w:r>
    </w:p>
    <w:tbl>
      <w:tblPr>
        <w:tblW w:w="12984" w:type="dxa"/>
        <w:tblInd w:w="70" w:type="dxa"/>
        <w:tblLayout w:type="fixed"/>
        <w:tblCellMar>
          <w:left w:w="70" w:type="dxa"/>
          <w:right w:w="70" w:type="dxa"/>
        </w:tblCellMar>
        <w:tblLook w:val="04A0" w:firstRow="1" w:lastRow="0" w:firstColumn="1" w:lastColumn="0" w:noHBand="0" w:noVBand="1"/>
      </w:tblPr>
      <w:tblGrid>
        <w:gridCol w:w="2122"/>
        <w:gridCol w:w="618"/>
        <w:gridCol w:w="619"/>
        <w:gridCol w:w="620"/>
        <w:gridCol w:w="619"/>
        <w:gridCol w:w="619"/>
        <w:gridCol w:w="620"/>
        <w:gridCol w:w="621"/>
        <w:gridCol w:w="192"/>
        <w:gridCol w:w="1014"/>
        <w:gridCol w:w="1132"/>
        <w:gridCol w:w="1537"/>
        <w:gridCol w:w="1168"/>
        <w:gridCol w:w="770"/>
        <w:gridCol w:w="713"/>
      </w:tblGrid>
      <w:tr w:rsidR="00AD0463" w:rsidRPr="00AD0463" w14:paraId="23469BFC" w14:textId="77777777" w:rsidTr="00E34BF8">
        <w:trPr>
          <w:trHeight w:val="64"/>
          <w:tblHeader/>
        </w:trPr>
        <w:tc>
          <w:tcPr>
            <w:tcW w:w="2127" w:type="dxa"/>
            <w:tcBorders>
              <w:top w:val="single" w:sz="4" w:space="0" w:color="auto"/>
            </w:tcBorders>
            <w:shd w:val="clear" w:color="auto" w:fill="auto"/>
            <w:vAlign w:val="bottom"/>
          </w:tcPr>
          <w:p w14:paraId="0C10C5D4"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4344" w:type="dxa"/>
            <w:gridSpan w:val="7"/>
            <w:tcBorders>
              <w:top w:val="single" w:sz="4" w:space="0" w:color="auto"/>
              <w:bottom w:val="single" w:sz="4" w:space="0" w:color="auto"/>
            </w:tcBorders>
            <w:shd w:val="clear" w:color="auto" w:fill="auto"/>
            <w:vAlign w:val="bottom"/>
          </w:tcPr>
          <w:p w14:paraId="7A8215A0"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Intercorrelations</w:t>
            </w:r>
          </w:p>
        </w:tc>
        <w:tc>
          <w:tcPr>
            <w:tcW w:w="192" w:type="dxa"/>
            <w:tcBorders>
              <w:top w:val="single" w:sz="4" w:space="0" w:color="auto"/>
            </w:tcBorders>
          </w:tcPr>
          <w:p w14:paraId="6B84A37E"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6321" w:type="dxa"/>
            <w:gridSpan w:val="6"/>
            <w:tcBorders>
              <w:top w:val="single" w:sz="4" w:space="0" w:color="auto"/>
              <w:bottom w:val="single" w:sz="4" w:space="0" w:color="auto"/>
            </w:tcBorders>
            <w:shd w:val="clear" w:color="auto" w:fill="auto"/>
            <w:vAlign w:val="bottom"/>
          </w:tcPr>
          <w:p w14:paraId="5A810917"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Moderators</w:t>
            </w:r>
          </w:p>
        </w:tc>
      </w:tr>
      <w:tr w:rsidR="00AD0463" w:rsidRPr="00AD0463" w14:paraId="373DA61D" w14:textId="77777777" w:rsidTr="00E34BF8">
        <w:trPr>
          <w:trHeight w:val="595"/>
          <w:tblHeader/>
        </w:trPr>
        <w:tc>
          <w:tcPr>
            <w:tcW w:w="2127" w:type="dxa"/>
            <w:tcBorders>
              <w:bottom w:val="single" w:sz="4" w:space="0" w:color="auto"/>
            </w:tcBorders>
            <w:shd w:val="clear" w:color="auto" w:fill="auto"/>
            <w:vAlign w:val="bottom"/>
          </w:tcPr>
          <w:p w14:paraId="66DAEA36" w14:textId="77777777" w:rsidR="00CC2F36" w:rsidRPr="00AD0463" w:rsidRDefault="00CC2F36" w:rsidP="00E34BF8">
            <w:pPr>
              <w:widowControl w:val="0"/>
              <w:suppressAutoHyphens/>
              <w:spacing w:line="240" w:lineRule="auto"/>
              <w:ind w:firstLine="0"/>
              <w:rPr>
                <w:rFonts w:eastAsia="Times New Roman"/>
                <w:sz w:val="18"/>
                <w:szCs w:val="20"/>
              </w:rPr>
            </w:pPr>
            <w:r w:rsidRPr="00AD0463">
              <w:rPr>
                <w:rFonts w:eastAsia="Times New Roman"/>
                <w:sz w:val="18"/>
                <w:szCs w:val="20"/>
              </w:rPr>
              <w:t>Study</w:t>
            </w:r>
          </w:p>
        </w:tc>
        <w:tc>
          <w:tcPr>
            <w:tcW w:w="620" w:type="dxa"/>
            <w:tcBorders>
              <w:bottom w:val="single" w:sz="4" w:space="0" w:color="auto"/>
            </w:tcBorders>
            <w:shd w:val="clear" w:color="auto" w:fill="auto"/>
            <w:vAlign w:val="bottom"/>
          </w:tcPr>
          <w:p w14:paraId="77580762"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DIS-SAT</w:t>
            </w:r>
          </w:p>
        </w:tc>
        <w:tc>
          <w:tcPr>
            <w:tcW w:w="620" w:type="dxa"/>
            <w:tcBorders>
              <w:bottom w:val="single" w:sz="4" w:space="0" w:color="auto"/>
            </w:tcBorders>
            <w:shd w:val="clear" w:color="auto" w:fill="auto"/>
            <w:vAlign w:val="bottom"/>
          </w:tcPr>
          <w:p w14:paraId="07203EC7"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EXP-SAT</w:t>
            </w:r>
          </w:p>
        </w:tc>
        <w:tc>
          <w:tcPr>
            <w:tcW w:w="621" w:type="dxa"/>
            <w:tcBorders>
              <w:bottom w:val="single" w:sz="4" w:space="0" w:color="auto"/>
            </w:tcBorders>
            <w:shd w:val="clear" w:color="auto" w:fill="auto"/>
            <w:vAlign w:val="bottom"/>
          </w:tcPr>
          <w:p w14:paraId="7B151BA6"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PER-SAT</w:t>
            </w:r>
          </w:p>
        </w:tc>
        <w:tc>
          <w:tcPr>
            <w:tcW w:w="620" w:type="dxa"/>
            <w:tcBorders>
              <w:bottom w:val="single" w:sz="4" w:space="0" w:color="auto"/>
            </w:tcBorders>
            <w:shd w:val="clear" w:color="auto" w:fill="auto"/>
            <w:vAlign w:val="bottom"/>
          </w:tcPr>
          <w:p w14:paraId="73D2BAD1"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EXP-DIS</w:t>
            </w:r>
          </w:p>
        </w:tc>
        <w:tc>
          <w:tcPr>
            <w:tcW w:w="620" w:type="dxa"/>
            <w:tcBorders>
              <w:bottom w:val="single" w:sz="4" w:space="0" w:color="auto"/>
            </w:tcBorders>
            <w:shd w:val="clear" w:color="auto" w:fill="auto"/>
            <w:vAlign w:val="bottom"/>
          </w:tcPr>
          <w:p w14:paraId="7655EC84"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PER-DIS</w:t>
            </w:r>
          </w:p>
        </w:tc>
        <w:tc>
          <w:tcPr>
            <w:tcW w:w="621" w:type="dxa"/>
            <w:tcBorders>
              <w:bottom w:val="single" w:sz="4" w:space="0" w:color="auto"/>
            </w:tcBorders>
            <w:shd w:val="clear" w:color="auto" w:fill="auto"/>
            <w:vAlign w:val="bottom"/>
          </w:tcPr>
          <w:p w14:paraId="595F8940"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EXP-PER</w:t>
            </w:r>
          </w:p>
        </w:tc>
        <w:tc>
          <w:tcPr>
            <w:tcW w:w="622" w:type="dxa"/>
            <w:tcBorders>
              <w:bottom w:val="single" w:sz="4" w:space="0" w:color="auto"/>
            </w:tcBorders>
            <w:vAlign w:val="bottom"/>
          </w:tcPr>
          <w:p w14:paraId="41213B7C"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N</w:t>
            </w:r>
          </w:p>
        </w:tc>
        <w:tc>
          <w:tcPr>
            <w:tcW w:w="168" w:type="dxa"/>
          </w:tcPr>
          <w:p w14:paraId="32F3D8B8"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1016" w:type="dxa"/>
            <w:tcBorders>
              <w:top w:val="single" w:sz="4" w:space="0" w:color="auto"/>
              <w:bottom w:val="single" w:sz="4" w:space="0" w:color="auto"/>
            </w:tcBorders>
            <w:shd w:val="clear" w:color="auto" w:fill="auto"/>
            <w:vAlign w:val="bottom"/>
          </w:tcPr>
          <w:p w14:paraId="4FCDC80F"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 Type</w:t>
            </w:r>
            <w:r w:rsidRPr="00AD0463">
              <w:rPr>
                <w:rFonts w:eastAsia="Times New Roman"/>
                <w:sz w:val="18"/>
                <w:szCs w:val="20"/>
                <w:vertAlign w:val="superscript"/>
              </w:rPr>
              <w:t>a</w:t>
            </w:r>
          </w:p>
        </w:tc>
        <w:tc>
          <w:tcPr>
            <w:tcW w:w="1134" w:type="dxa"/>
            <w:tcBorders>
              <w:top w:val="single" w:sz="4" w:space="0" w:color="auto"/>
              <w:bottom w:val="single" w:sz="4" w:space="0" w:color="auto"/>
            </w:tcBorders>
            <w:shd w:val="clear" w:color="auto" w:fill="auto"/>
            <w:vAlign w:val="bottom"/>
          </w:tcPr>
          <w:p w14:paraId="2480D0A7"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 Type</w:t>
            </w:r>
            <w:r w:rsidRPr="00AD0463">
              <w:rPr>
                <w:rFonts w:eastAsia="Times New Roman"/>
                <w:sz w:val="18"/>
                <w:szCs w:val="20"/>
                <w:vertAlign w:val="superscript"/>
              </w:rPr>
              <w:t>a</w:t>
            </w:r>
          </w:p>
        </w:tc>
        <w:tc>
          <w:tcPr>
            <w:tcW w:w="1540" w:type="dxa"/>
            <w:tcBorders>
              <w:bottom w:val="single" w:sz="4" w:space="0" w:color="auto"/>
            </w:tcBorders>
            <w:shd w:val="clear" w:color="auto" w:fill="auto"/>
            <w:vAlign w:val="bottom"/>
          </w:tcPr>
          <w:p w14:paraId="7CD14B0A"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 xml:space="preserve">DIS </w:t>
            </w:r>
            <w:r w:rsidRPr="00AD0463">
              <w:rPr>
                <w:rFonts w:eastAsia="Times New Roman"/>
                <w:sz w:val="18"/>
                <w:szCs w:val="20"/>
              </w:rPr>
              <w:br/>
              <w:t>Operationalization</w:t>
            </w:r>
            <w:r w:rsidRPr="00AD0463">
              <w:rPr>
                <w:rFonts w:eastAsia="Times New Roman"/>
                <w:sz w:val="18"/>
                <w:szCs w:val="20"/>
                <w:vertAlign w:val="superscript"/>
              </w:rPr>
              <w:t>a</w:t>
            </w:r>
          </w:p>
        </w:tc>
        <w:tc>
          <w:tcPr>
            <w:tcW w:w="1170" w:type="dxa"/>
            <w:tcBorders>
              <w:bottom w:val="single" w:sz="4" w:space="0" w:color="auto"/>
            </w:tcBorders>
            <w:shd w:val="clear" w:color="auto" w:fill="auto"/>
            <w:vAlign w:val="bottom"/>
          </w:tcPr>
          <w:p w14:paraId="0438BD91"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Study Design</w:t>
            </w:r>
          </w:p>
        </w:tc>
        <w:tc>
          <w:tcPr>
            <w:tcW w:w="771" w:type="dxa"/>
            <w:tcBorders>
              <w:bottom w:val="single" w:sz="4" w:space="0" w:color="auto"/>
            </w:tcBorders>
            <w:shd w:val="clear" w:color="auto" w:fill="auto"/>
            <w:vAlign w:val="bottom"/>
          </w:tcPr>
          <w:p w14:paraId="0FCD0BC4"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Setting</w:t>
            </w:r>
          </w:p>
        </w:tc>
        <w:tc>
          <w:tcPr>
            <w:tcW w:w="714" w:type="dxa"/>
            <w:tcBorders>
              <w:bottom w:val="single" w:sz="4" w:space="0" w:color="auto"/>
            </w:tcBorders>
            <w:shd w:val="clear" w:color="auto" w:fill="auto"/>
            <w:vAlign w:val="bottom"/>
          </w:tcPr>
          <w:p w14:paraId="4849187F"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Target</w:t>
            </w:r>
          </w:p>
        </w:tc>
      </w:tr>
      <w:tr w:rsidR="00AD0463" w:rsidRPr="00AD0463" w14:paraId="4198F84E" w14:textId="77777777" w:rsidTr="00E34BF8">
        <w:trPr>
          <w:trHeight w:val="340"/>
          <w:tblHeader/>
        </w:trPr>
        <w:tc>
          <w:tcPr>
            <w:tcW w:w="2127" w:type="dxa"/>
            <w:shd w:val="clear" w:color="auto" w:fill="auto"/>
            <w:noWrap/>
            <w:vAlign w:val="bottom"/>
          </w:tcPr>
          <w:p w14:paraId="73DF214F" w14:textId="07141949" w:rsidR="005D341A" w:rsidRPr="00AD0463" w:rsidRDefault="005D341A" w:rsidP="00216554">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br/>
              <w:t xml:space="preserve">Khalifa </w:t>
            </w:r>
            <w:r w:rsidRPr="00AD0463">
              <w:rPr>
                <w:rFonts w:eastAsia="Times New Roman"/>
                <w:sz w:val="18"/>
                <w:szCs w:val="20"/>
              </w:rPr>
              <w:fldChar w:fldCharType="begin">
                <w:fldData xml:space="preserve">PEVuZE5vdGU+PENpdGUgSGlkZGVuPSIxIj48QXV0aG9yPktoYWxpZmE8L0F1dGhvcj48WWVhcj4y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=
</w:fldData>
              </w:fldChar>
            </w:r>
            <w:r w:rsidR="0004302B" w:rsidRPr="00AD0463">
              <w:rPr>
                <w:rFonts w:eastAsia="Times New Roman"/>
                <w:sz w:val="18"/>
                <w:szCs w:val="20"/>
              </w:rPr>
              <w:instrText xml:space="preserve"> ADDIN EN.CITE </w:instrText>
            </w:r>
            <w:r w:rsidR="0004302B" w:rsidRPr="00AD0463">
              <w:rPr>
                <w:rFonts w:eastAsia="Times New Roman"/>
                <w:sz w:val="18"/>
                <w:szCs w:val="20"/>
              </w:rPr>
              <w:fldChar w:fldCharType="begin">
                <w:fldData xml:space="preserve">PEVuZE5vdGU+PENpdGUgSGlkZGVuPSIxIj48QXV0aG9yPktoYWxpZmE8L0F1dGhvcj48WWVhcj4y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=
</w:fldData>
              </w:fldChar>
            </w:r>
            <w:r w:rsidR="0004302B" w:rsidRPr="00AD0463">
              <w:rPr>
                <w:rFonts w:eastAsia="Times New Roman"/>
                <w:sz w:val="18"/>
                <w:szCs w:val="20"/>
              </w:rPr>
              <w:instrText xml:space="preserve"> ADDIN EN.CITE.DATA </w:instrText>
            </w:r>
            <w:r w:rsidR="0004302B" w:rsidRPr="00AD0463">
              <w:rPr>
                <w:rFonts w:eastAsia="Times New Roman"/>
                <w:sz w:val="18"/>
                <w:szCs w:val="20"/>
              </w:rPr>
            </w:r>
            <w:r w:rsidR="0004302B" w:rsidRPr="00AD0463">
              <w:rPr>
                <w:rFonts w:eastAsia="Times New Roman"/>
                <w:sz w:val="18"/>
                <w:szCs w:val="20"/>
              </w:rPr>
              <w:fldChar w:fldCharType="end"/>
            </w:r>
            <w:r w:rsidRPr="00AD0463">
              <w:rPr>
                <w:rFonts w:eastAsia="Times New Roman"/>
                <w:sz w:val="18"/>
                <w:szCs w:val="20"/>
              </w:rPr>
            </w:r>
            <w:r w:rsidRPr="00AD0463">
              <w:rPr>
                <w:rFonts w:eastAsia="Times New Roman"/>
                <w:sz w:val="18"/>
                <w:szCs w:val="20"/>
              </w:rPr>
              <w:fldChar w:fldCharType="end"/>
            </w:r>
            <w:r w:rsidRPr="00AD0463">
              <w:rPr>
                <w:rFonts w:eastAsia="Times New Roman"/>
                <w:sz w:val="18"/>
                <w:szCs w:val="20"/>
              </w:rPr>
              <w:t>&amp; Liu, 2003</w:t>
            </w:r>
          </w:p>
        </w:tc>
        <w:tc>
          <w:tcPr>
            <w:tcW w:w="620" w:type="dxa"/>
            <w:shd w:val="clear" w:color="auto" w:fill="auto"/>
            <w:noWrap/>
            <w:vAlign w:val="bottom"/>
          </w:tcPr>
          <w:p w14:paraId="520DC657" w14:textId="33105D48"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.80</w:t>
            </w:r>
          </w:p>
        </w:tc>
        <w:tc>
          <w:tcPr>
            <w:tcW w:w="620" w:type="dxa"/>
            <w:shd w:val="clear" w:color="auto" w:fill="auto"/>
            <w:noWrap/>
            <w:vAlign w:val="bottom"/>
          </w:tcPr>
          <w:p w14:paraId="757ECE25"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1CB759C7" w14:textId="15D75A6A"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.73</w:t>
            </w:r>
          </w:p>
        </w:tc>
        <w:tc>
          <w:tcPr>
            <w:tcW w:w="620" w:type="dxa"/>
            <w:shd w:val="clear" w:color="auto" w:fill="auto"/>
            <w:noWrap/>
            <w:vAlign w:val="bottom"/>
          </w:tcPr>
          <w:p w14:paraId="40FBF658"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1D2659A6" w14:textId="01B46463"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.73</w:t>
            </w:r>
          </w:p>
        </w:tc>
        <w:tc>
          <w:tcPr>
            <w:tcW w:w="621" w:type="dxa"/>
            <w:vAlign w:val="bottom"/>
          </w:tcPr>
          <w:p w14:paraId="6349FA50"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2" w:type="dxa"/>
            <w:vAlign w:val="bottom"/>
          </w:tcPr>
          <w:p w14:paraId="2814B411" w14:textId="007BCF35"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107</w:t>
            </w:r>
          </w:p>
        </w:tc>
        <w:tc>
          <w:tcPr>
            <w:tcW w:w="168" w:type="dxa"/>
          </w:tcPr>
          <w:p w14:paraId="3D4CC452"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451456F4"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3858AE53"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p w14:paraId="3D247E45"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Normative</w:t>
            </w:r>
          </w:p>
        </w:tc>
        <w:tc>
          <w:tcPr>
            <w:tcW w:w="1540" w:type="dxa"/>
            <w:shd w:val="clear" w:color="auto" w:fill="auto"/>
            <w:vAlign w:val="bottom"/>
          </w:tcPr>
          <w:p w14:paraId="3C0CE7EC"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562A0DD1"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2660F6E6"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70ECA593"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38CC70B3" w14:textId="77777777" w:rsidTr="00E34BF8">
        <w:trPr>
          <w:trHeight w:val="340"/>
          <w:tblHeader/>
        </w:trPr>
        <w:tc>
          <w:tcPr>
            <w:tcW w:w="2127" w:type="dxa"/>
            <w:shd w:val="clear" w:color="auto" w:fill="D9D9D9" w:themeFill="background1" w:themeFillShade="D9"/>
            <w:noWrap/>
            <w:vAlign w:val="bottom"/>
          </w:tcPr>
          <w:p w14:paraId="247AA493" w14:textId="7D646479" w:rsidR="005D341A" w:rsidRPr="00AD0463" w:rsidRDefault="005D341A" w:rsidP="00E34BF8">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Kim</w:t>
            </w:r>
            <w:r w:rsidRPr="00AD0463">
              <w:rPr>
                <w:rFonts w:eastAsia="Times New Roman"/>
                <w:sz w:val="18"/>
                <w:szCs w:val="20"/>
              </w:rPr>
              <w:fldChar w:fldCharType="begin"/>
            </w:r>
            <w:r w:rsidR="0004302B" w:rsidRPr="00AD0463">
              <w:rPr>
                <w:rFonts w:eastAsia="Times New Roman"/>
                <w:sz w:val="18"/>
                <w:szCs w:val="20"/>
              </w:rPr>
              <w:instrText xml:space="preserve"> ADDIN EN.CITE &lt;EndNote&gt;&lt;Cite Hidden="1"&gt;&lt;Author&gt;Kim&lt;/Author&gt;&lt;Year&gt;2012&lt;/Year&gt;&lt;RecNum&gt;274&lt;/RecNum&gt;&lt;record&gt;&lt;rec-number&gt;274&lt;/rec-number&gt;&lt;foreign-keys&gt;&lt;key app="EN" db-id="px9fedwx7fwt23e22fl50xpwxe5arz2s95wv" timestamp="1468246402"&gt;274&lt;/key&gt;&lt;/foreign-keys&gt;&lt;ref-type name="Journal Article"&gt;17&lt;/ref-type&gt;&lt;contributors&gt;&lt;authors&gt;&lt;author&gt;Kim, Dan J.&lt;/author&gt;&lt;/authors&gt;&lt;/contributors&gt;&lt;auth-address&gt;U Houston, Clear Lake&lt;/auth-address&gt;&lt;titles&gt;&lt;title&gt;An Investigation of the Effect of Online Consumer Trust on Expectation, Satisfaction, and Post-expectation&lt;/title&gt;&lt;secondary-title&gt;Information Systems and e-Business Management&lt;/secondary-title&gt;&lt;/titles&gt;&lt;periodical&gt;&lt;full-title&gt;Information Systems and e-Business Management&lt;/full-title&gt;&lt;/periodical&gt;&lt;pages&gt;219-240&lt;/pages&gt;&lt;volume&gt;10&lt;/volume&gt;&lt;number&gt;2&lt;/number&gt;&lt;keywords&gt;&lt;keyword&gt;Consumer Economics: Empirical Analysis D12&lt;/keyword&gt;&lt;keyword&gt;Expectations&lt;/keyword&gt;&lt;keyword&gt;Speculations D84&lt;/keyword&gt;&lt;keyword&gt;Economic Sociology&lt;/keyword&gt;&lt;keyword&gt;Economic Anthropology&lt;/keyword&gt;&lt;keyword&gt;Social and Economic Stratification Z13&lt;/keyword&gt;&lt;/keywords&gt;&lt;dates&gt;&lt;year&gt;2012&lt;/year&gt;&lt;/dates&gt;&lt;isbn&gt;16179846&lt;/isbn&gt;&lt;accession-num&gt;1296578&lt;/accession-num&gt;&lt;urls&gt;&lt;related-urls&gt;&lt;url&gt;http://search.ebscohost.com/login.aspx?direct=true&amp;amp;db=ecn&amp;amp;AN=1296578&amp;amp;login.asp&amp;amp;site=ehost-live&lt;/url&gt;&lt;url&gt;http://dx.doi.org/10.1007/s10257-010-0136-2&lt;/url&gt;&lt;url&gt;http://link.springer.com/journal/volumesAndIssues/10257&lt;/url&gt;&lt;/related-urls&gt;&lt;/urls&gt;&lt;electronic-resource-num&gt;http://link.springer.com/journal/volumesAndIssues/10257&lt;/electronic-resource-num&gt;&lt;remote-database-name&gt;ecn&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2012</w:t>
            </w:r>
          </w:p>
        </w:tc>
        <w:tc>
          <w:tcPr>
            <w:tcW w:w="620" w:type="dxa"/>
            <w:shd w:val="clear" w:color="auto" w:fill="D9D9D9" w:themeFill="background1" w:themeFillShade="D9"/>
            <w:noWrap/>
            <w:vAlign w:val="bottom"/>
          </w:tcPr>
          <w:p w14:paraId="100865E2" w14:textId="28C8E24C"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.69</w:t>
            </w:r>
          </w:p>
        </w:tc>
        <w:tc>
          <w:tcPr>
            <w:tcW w:w="620" w:type="dxa"/>
            <w:shd w:val="clear" w:color="auto" w:fill="D9D9D9" w:themeFill="background1" w:themeFillShade="D9"/>
            <w:noWrap/>
            <w:vAlign w:val="bottom"/>
          </w:tcPr>
          <w:p w14:paraId="2D3957B5" w14:textId="3D9E575E"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.39</w:t>
            </w:r>
          </w:p>
        </w:tc>
        <w:tc>
          <w:tcPr>
            <w:tcW w:w="621" w:type="dxa"/>
            <w:shd w:val="clear" w:color="auto" w:fill="D9D9D9" w:themeFill="background1" w:themeFillShade="D9"/>
            <w:noWrap/>
            <w:vAlign w:val="bottom"/>
          </w:tcPr>
          <w:p w14:paraId="0BE694F9" w14:textId="7E8A8F11"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.56</w:t>
            </w:r>
          </w:p>
        </w:tc>
        <w:tc>
          <w:tcPr>
            <w:tcW w:w="620" w:type="dxa"/>
            <w:shd w:val="clear" w:color="auto" w:fill="D9D9D9" w:themeFill="background1" w:themeFillShade="D9"/>
            <w:noWrap/>
            <w:vAlign w:val="bottom"/>
          </w:tcPr>
          <w:p w14:paraId="27EDBC3F" w14:textId="249F8680"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.47</w:t>
            </w:r>
          </w:p>
        </w:tc>
        <w:tc>
          <w:tcPr>
            <w:tcW w:w="620" w:type="dxa"/>
            <w:shd w:val="clear" w:color="auto" w:fill="D9D9D9" w:themeFill="background1" w:themeFillShade="D9"/>
            <w:vAlign w:val="bottom"/>
          </w:tcPr>
          <w:p w14:paraId="665B81AB" w14:textId="16F791C7"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.63</w:t>
            </w:r>
          </w:p>
        </w:tc>
        <w:tc>
          <w:tcPr>
            <w:tcW w:w="621" w:type="dxa"/>
            <w:shd w:val="clear" w:color="auto" w:fill="D9D9D9" w:themeFill="background1" w:themeFillShade="D9"/>
            <w:vAlign w:val="bottom"/>
          </w:tcPr>
          <w:p w14:paraId="5F8A7395" w14:textId="32A03864"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.53</w:t>
            </w:r>
          </w:p>
        </w:tc>
        <w:tc>
          <w:tcPr>
            <w:tcW w:w="622" w:type="dxa"/>
            <w:shd w:val="clear" w:color="auto" w:fill="D9D9D9" w:themeFill="background1" w:themeFillShade="D9"/>
            <w:vAlign w:val="bottom"/>
          </w:tcPr>
          <w:p w14:paraId="5D80FBA3" w14:textId="47A0178A"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182</w:t>
            </w:r>
          </w:p>
        </w:tc>
        <w:tc>
          <w:tcPr>
            <w:tcW w:w="168" w:type="dxa"/>
            <w:shd w:val="clear" w:color="auto" w:fill="D9D9D9" w:themeFill="background1" w:themeFillShade="D9"/>
          </w:tcPr>
          <w:p w14:paraId="38427442"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6872CBDC"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D9D9D9" w:themeFill="background1" w:themeFillShade="D9"/>
            <w:noWrap/>
            <w:vAlign w:val="bottom"/>
          </w:tcPr>
          <w:p w14:paraId="1703A67E"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0216F503"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45C22146"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D9D9D9" w:themeFill="background1" w:themeFillShade="D9"/>
            <w:vAlign w:val="bottom"/>
          </w:tcPr>
          <w:p w14:paraId="43834237"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D9D9D9" w:themeFill="background1" w:themeFillShade="D9"/>
            <w:vAlign w:val="bottom"/>
          </w:tcPr>
          <w:p w14:paraId="1D9002E9"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0512CBE5" w14:textId="77777777" w:rsidTr="00E34BF8">
        <w:trPr>
          <w:trHeight w:val="340"/>
          <w:tblHeader/>
        </w:trPr>
        <w:tc>
          <w:tcPr>
            <w:tcW w:w="2127" w:type="dxa"/>
            <w:shd w:val="clear" w:color="auto" w:fill="auto"/>
            <w:noWrap/>
            <w:vAlign w:val="bottom"/>
          </w:tcPr>
          <w:p w14:paraId="160C4484" w14:textId="77777777" w:rsidR="005D341A" w:rsidRPr="00AD0463" w:rsidRDefault="005D341A" w:rsidP="00E34BF8">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Kim</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Hidden="1"&gt;&lt;Author&gt;Kim&lt;/Author&gt;&lt;Year&gt;2003&lt;/Year&gt;&lt;RecNum&gt;497&lt;/RecNum&gt;&lt;record&gt;&lt;rec-number&gt;497&lt;/rec-number&gt;&lt;foreign-keys&gt;&lt;key app="EN" db-id="px9fedwx7fwt23e22fl50xpwxe5arz2s95wv" timestamp="1460806095"&gt;497&lt;/key&gt;&lt;/foreign-keys&gt;&lt;ref-type name="Thesis"&gt;32&lt;/ref-type&gt;&lt;contributors&gt;&lt;authors&gt;&lt;author&gt;Kim, Young Kwi&lt;/author&gt;&lt;/authors&gt;&lt;/contributors&gt;&lt;titles&gt;&lt;title&gt;Customer evaluations of service organizations&amp;apos; penalties: An integrative framework based on cognitive, affective, and behavioral responses&lt;/title&gt;&lt;alt-title&gt;Dissertation Abstracts International Section A: Humanities and Social Sciences&lt;/alt-title&gt;&lt;/titles&gt;&lt;pages&gt;575-575&lt;/pages&gt;&lt;volume&gt;64&lt;/volume&gt;&lt;keywords&gt;&lt;keyword&gt;customer evaluations&lt;/keyword&gt;&lt;keyword&gt;service organizations&lt;/keyword&gt;&lt;keyword&gt;penalties&lt;/keyword&gt;&lt;keyword&gt;revenues&lt;/keyword&gt;&lt;keyword&gt;behavioral response&lt;/keyword&gt;&lt;keyword&gt;satisfaction&lt;/keyword&gt;&lt;keyword&gt;competitive market environment&lt;/keyword&gt;&lt;keyword&gt;Consumer Satisfaction&lt;/keyword&gt;&lt;keyword&gt;Income Level&lt;/keyword&gt;&lt;keyword&gt;Evaluation&lt;/keyword&gt;&lt;keyword&gt;Marketing&lt;/keyword&gt;&lt;keyword&gt;Organizations&lt;/keyword&gt;&lt;/keywords&gt;&lt;dates&gt;&lt;year&gt;2003&lt;/year&gt;&lt;/dates&gt;&lt;pub-location&gt;US&lt;/pub-location&gt;&lt;publisher&gt;ProQuest Information &amp;amp; Learning&lt;/publisher&gt;&lt;isbn&gt;0419-4209&lt;/isbn&gt;&lt;accession-num&gt;2003-95015-160&lt;/accession-num&gt;&lt;urls&gt;&lt;related-urls&gt;&lt;url&gt;http://search.ebscohost.com/login.aspx?direct=true&amp;amp;db=psyh&amp;amp;AN=2003-95015-160&amp;amp;site=ehost-live&lt;/url&gt;&lt;/related-urls&gt;&lt;/urls&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2003</w:t>
            </w:r>
          </w:p>
        </w:tc>
        <w:tc>
          <w:tcPr>
            <w:tcW w:w="620" w:type="dxa"/>
            <w:shd w:val="clear" w:color="auto" w:fill="auto"/>
            <w:noWrap/>
            <w:vAlign w:val="bottom"/>
          </w:tcPr>
          <w:p w14:paraId="6FAD4C59" w14:textId="63B3E059"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.51</w:t>
            </w:r>
          </w:p>
        </w:tc>
        <w:tc>
          <w:tcPr>
            <w:tcW w:w="620" w:type="dxa"/>
            <w:shd w:val="clear" w:color="auto" w:fill="auto"/>
            <w:noWrap/>
            <w:vAlign w:val="bottom"/>
          </w:tcPr>
          <w:p w14:paraId="6656EEB6"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3010AA0A"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0A580705"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6E1205EF"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vAlign w:val="bottom"/>
          </w:tcPr>
          <w:p w14:paraId="447A87BA"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2" w:type="dxa"/>
            <w:vAlign w:val="bottom"/>
          </w:tcPr>
          <w:p w14:paraId="2BB5C59C" w14:textId="06B2A0A9"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201</w:t>
            </w:r>
          </w:p>
        </w:tc>
        <w:tc>
          <w:tcPr>
            <w:tcW w:w="168" w:type="dxa"/>
          </w:tcPr>
          <w:p w14:paraId="776ABFBE"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554AE691"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357C1CF9"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Normative</w:t>
            </w:r>
          </w:p>
        </w:tc>
        <w:tc>
          <w:tcPr>
            <w:tcW w:w="1540" w:type="dxa"/>
            <w:shd w:val="clear" w:color="auto" w:fill="auto"/>
            <w:vAlign w:val="bottom"/>
          </w:tcPr>
          <w:p w14:paraId="75703D31"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6DE87E9A"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0B4DD941"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4494371A"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7CE8F192" w14:textId="77777777" w:rsidTr="00E34BF8">
        <w:trPr>
          <w:trHeight w:val="340"/>
          <w:tblHeader/>
        </w:trPr>
        <w:tc>
          <w:tcPr>
            <w:tcW w:w="2127" w:type="dxa"/>
            <w:shd w:val="clear" w:color="auto" w:fill="D9D9D9" w:themeFill="background1" w:themeFillShade="D9"/>
            <w:noWrap/>
            <w:vAlign w:val="bottom"/>
          </w:tcPr>
          <w:p w14:paraId="3D24D5CD" w14:textId="77777777" w:rsidR="005D341A" w:rsidRPr="00AD0463" w:rsidRDefault="005D341A" w:rsidP="00E34BF8">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Kritz</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Hidden="1"&gt;&lt;Author&gt;Kritz&lt;/Author&gt;&lt;Year&gt;1997&lt;/Year&gt;&lt;RecNum&gt;395&lt;/RecNum&gt;&lt;record&gt;&lt;rec-number&gt;395&lt;/rec-number&gt;&lt;foreign-keys&gt;&lt;key app="EN" db-id="px9fedwx7fwt23e22fl50xpwxe5arz2s95wv" timestamp="1460716231"&gt;395&lt;/key&gt;&lt;/foreign-keys&gt;&lt;ref-type name="Thesis"&gt;32&lt;/ref-type&gt;&lt;contributors&gt;&lt;authors&gt;&lt;author&gt;Kritz, Gary Howard&lt;/author&gt;&lt;/authors&gt;&lt;/contributors&gt;&lt;titles&gt;&lt;title&gt;Antecedents and consequences of product trial: An information search perspective&lt;/title&gt;&lt;alt-title&gt;Dissertation Abstracts International Section A: Humanities and Social Sciences&lt;/alt-title&gt;&lt;/titles&gt;&lt;pages&gt;0556-0556&lt;/pages&gt;&lt;volume&gt;59&lt;/volume&gt;&lt;keywords&gt;&lt;keyword&gt;Antecedents and consequences of product trial: An information search perspective (promotion&lt;/keyword&gt;&lt;keyword&gt;brand expectations)&lt;/keyword&gt;&lt;keyword&gt;Consumer Attitudes&lt;/keyword&gt;&lt;keyword&gt;Consumer Behavior&lt;/keyword&gt;&lt;keyword&gt;Information Seeking&lt;/keyword&gt;&lt;keyword&gt;Brand Preferences&lt;/keyword&gt;&lt;keyword&gt;Emotional States&lt;/keyword&gt;&lt;keyword&gt;Expectations&lt;/keyword&gt;&lt;keyword&gt;Consequence&lt;/keyword&gt;&lt;/keywords&gt;&lt;dates&gt;&lt;year&gt;1997&lt;/year&gt;&lt;/dates&gt;&lt;pub-location&gt;US&lt;/pub-location&gt;&lt;publisher&gt;ProQuest Information &amp;amp; Learning&lt;/publisher&gt;&lt;isbn&gt;0419-4209&lt;/isbn&gt;&lt;accession-num&gt;1998-95015-097&lt;/accession-num&gt;&lt;urls&gt;&lt;related-urls&gt;&lt;url&gt;http://search.ebscohost.com/login.aspx?direct=true&amp;amp;db=psyh&amp;amp;AN=1998-95015-097&amp;amp;site=ehost-live&lt;/url&gt;&lt;/related-urls&gt;&lt;/urls&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1997</w:t>
            </w:r>
          </w:p>
        </w:tc>
        <w:tc>
          <w:tcPr>
            <w:tcW w:w="620" w:type="dxa"/>
            <w:shd w:val="clear" w:color="auto" w:fill="D9D9D9" w:themeFill="background1" w:themeFillShade="D9"/>
            <w:noWrap/>
            <w:vAlign w:val="bottom"/>
          </w:tcPr>
          <w:p w14:paraId="492AE97F" w14:textId="0DCA1D35"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.23</w:t>
            </w:r>
          </w:p>
        </w:tc>
        <w:tc>
          <w:tcPr>
            <w:tcW w:w="620" w:type="dxa"/>
            <w:shd w:val="clear" w:color="auto" w:fill="D9D9D9" w:themeFill="background1" w:themeFillShade="D9"/>
            <w:noWrap/>
            <w:vAlign w:val="bottom"/>
          </w:tcPr>
          <w:p w14:paraId="0E4C86AE"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28D77703"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6CFD7199"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51FBEDAC"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48D9B953"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63A776D3" w14:textId="1DCF3B5E"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371</w:t>
            </w:r>
          </w:p>
        </w:tc>
        <w:tc>
          <w:tcPr>
            <w:tcW w:w="168" w:type="dxa"/>
            <w:shd w:val="clear" w:color="auto" w:fill="D9D9D9" w:themeFill="background1" w:themeFillShade="D9"/>
          </w:tcPr>
          <w:p w14:paraId="2A86560B"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7E9FB238"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4F850075"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40" w:type="dxa"/>
            <w:shd w:val="clear" w:color="auto" w:fill="D9D9D9" w:themeFill="background1" w:themeFillShade="D9"/>
            <w:vAlign w:val="bottom"/>
          </w:tcPr>
          <w:p w14:paraId="3C6F7AEC"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1BCB7139"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D9D9D9" w:themeFill="background1" w:themeFillShade="D9"/>
            <w:vAlign w:val="bottom"/>
          </w:tcPr>
          <w:p w14:paraId="66C3681A"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D9D9D9" w:themeFill="background1" w:themeFillShade="D9"/>
            <w:vAlign w:val="bottom"/>
          </w:tcPr>
          <w:p w14:paraId="717DA9D3" w14:textId="15AA5D29" w:rsidR="005D341A" w:rsidRPr="00AD0463" w:rsidRDefault="00651771"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00A39140" w14:textId="77777777" w:rsidTr="00E34BF8">
        <w:trPr>
          <w:trHeight w:val="340"/>
          <w:tblHeader/>
        </w:trPr>
        <w:tc>
          <w:tcPr>
            <w:tcW w:w="2127" w:type="dxa"/>
            <w:shd w:val="clear" w:color="auto" w:fill="auto"/>
            <w:noWrap/>
            <w:vAlign w:val="bottom"/>
          </w:tcPr>
          <w:p w14:paraId="0F8859DD" w14:textId="20F43842" w:rsidR="005D341A" w:rsidRPr="00AD0463" w:rsidRDefault="005D341A" w:rsidP="00E34BF8">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Lankton </w:t>
            </w:r>
            <w:r w:rsidRPr="00AD0463">
              <w:rPr>
                <w:rFonts w:eastAsia="Times New Roman"/>
                <w:sz w:val="18"/>
                <w:szCs w:val="20"/>
              </w:rPr>
              <w:fldChar w:fldCharType="begin"/>
            </w:r>
            <w:r w:rsidR="0004302B" w:rsidRPr="00AD0463">
              <w:rPr>
                <w:rFonts w:eastAsia="Times New Roman"/>
                <w:sz w:val="18"/>
                <w:szCs w:val="20"/>
              </w:rPr>
              <w:instrText xml:space="preserve"> ADDIN EN.CITE &lt;EndNote&gt;&lt;Cite Hidden="1"&gt;&lt;Author&gt;Lankton&lt;/Author&gt;&lt;Year&gt;2012&lt;/Year&gt;&lt;RecNum&gt;196&lt;/RecNum&gt;&lt;record&gt;&lt;rec-number&gt;196&lt;/rec-number&gt;&lt;foreign-keys&gt;&lt;key app="EN" db-id="px9fedwx7fwt23e22fl50xpwxe5arz2s95wv" timestamp="1468246402"&gt;196&lt;/key&gt;&lt;/foreign-keys&gt;&lt;ref-type name="Journal Article"&gt;17&lt;/ref-type&gt;&lt;contributors&gt;&lt;authors&gt;&lt;author&gt;Lankton, Nancy K&lt;/author&gt;&lt;author&gt;McKnight, Harrison D&lt;/author&gt;&lt;/authors&gt;&lt;/contributors&gt;&lt;titles&gt;&lt;title&gt;Examining Two Expectation Disconfirmation Theory Models: Assimilation and Asymmetry Effects&lt;/title&gt;&lt;secondary-title&gt;Journal of the Association for Information Systems&lt;/secondary-title&gt;&lt;/titles&gt;&lt;periodical&gt;&lt;full-title&gt;Journal of the Association for Information Systems&lt;/full-title&gt;&lt;/periodical&gt;&lt;pages&gt;88-115&lt;/pages&gt;&lt;volume&gt;13&lt;/volume&gt;&lt;number&gt;2&lt;/number&gt;&lt;keywords&gt;&lt;keyword&gt;CUSTOMER satisfaction&lt;/keyword&gt;&lt;keyword&gt;INFORMATION technology&lt;/keyword&gt;&lt;keyword&gt;COMPUTER software&lt;/keyword&gt;&lt;keyword&gt;MARKETING strategy&lt;/keyword&gt;&lt;keyword&gt;COMPUTER users&lt;/keyword&gt;&lt;keyword&gt;Continuance Intention&lt;/keyword&gt;&lt;keyword&gt;Expectation Disconfirmation Theory&lt;/keyword&gt;&lt;keyword&gt;Performance&lt;/keyword&gt;&lt;keyword&gt;Satisfaction&lt;/keyword&gt;&lt;keyword&gt;Usefulness&lt;/keyword&gt;&lt;/keywords&gt;&lt;dates&gt;&lt;year&gt;2012&lt;/year&gt;&lt;/dates&gt;&lt;publisher&gt;Association for Information Systems&lt;/publisher&gt;&lt;isbn&gt;15369323&lt;/isbn&gt;&lt;accession-num&gt;75261591&lt;/accession-num&gt;&lt;work-type&gt;Article&lt;/work-type&gt;&lt;urls&gt;&lt;related-urls&gt;&lt;url&gt;http://search.ebscohost.com/login.aspx?direct=true&amp;amp;db=bth&amp;amp;AN=75261591&amp;amp;site=ehost-live&lt;/url&gt;&lt;/related-urls&gt;&lt;/urls&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McKnight, 2012</w:t>
            </w:r>
          </w:p>
        </w:tc>
        <w:tc>
          <w:tcPr>
            <w:tcW w:w="620" w:type="dxa"/>
            <w:shd w:val="clear" w:color="auto" w:fill="auto"/>
            <w:noWrap/>
            <w:vAlign w:val="bottom"/>
          </w:tcPr>
          <w:p w14:paraId="7CEC3572" w14:textId="32255912"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.69</w:t>
            </w:r>
          </w:p>
        </w:tc>
        <w:tc>
          <w:tcPr>
            <w:tcW w:w="620" w:type="dxa"/>
            <w:shd w:val="clear" w:color="auto" w:fill="auto"/>
            <w:noWrap/>
            <w:vAlign w:val="bottom"/>
          </w:tcPr>
          <w:p w14:paraId="0CCB3F2B" w14:textId="5DD6CBCC"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.19</w:t>
            </w:r>
          </w:p>
        </w:tc>
        <w:tc>
          <w:tcPr>
            <w:tcW w:w="621" w:type="dxa"/>
            <w:shd w:val="clear" w:color="auto" w:fill="auto"/>
            <w:noWrap/>
            <w:vAlign w:val="bottom"/>
          </w:tcPr>
          <w:p w14:paraId="6C4305B2" w14:textId="14553D29"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.59</w:t>
            </w:r>
          </w:p>
        </w:tc>
        <w:tc>
          <w:tcPr>
            <w:tcW w:w="620" w:type="dxa"/>
            <w:shd w:val="clear" w:color="auto" w:fill="auto"/>
            <w:noWrap/>
            <w:vAlign w:val="bottom"/>
          </w:tcPr>
          <w:p w14:paraId="623E7CE4" w14:textId="2517FE86"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.19</w:t>
            </w:r>
          </w:p>
        </w:tc>
        <w:tc>
          <w:tcPr>
            <w:tcW w:w="620" w:type="dxa"/>
            <w:shd w:val="clear" w:color="auto" w:fill="auto"/>
            <w:vAlign w:val="bottom"/>
          </w:tcPr>
          <w:p w14:paraId="124A2128" w14:textId="248C301A"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.83</w:t>
            </w:r>
          </w:p>
        </w:tc>
        <w:tc>
          <w:tcPr>
            <w:tcW w:w="621" w:type="dxa"/>
            <w:vAlign w:val="bottom"/>
          </w:tcPr>
          <w:p w14:paraId="40E6A557" w14:textId="311E0B9F"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.25</w:t>
            </w:r>
          </w:p>
        </w:tc>
        <w:tc>
          <w:tcPr>
            <w:tcW w:w="622" w:type="dxa"/>
            <w:vAlign w:val="bottom"/>
          </w:tcPr>
          <w:p w14:paraId="6B61E214" w14:textId="68B092C0"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296</w:t>
            </w:r>
          </w:p>
        </w:tc>
        <w:tc>
          <w:tcPr>
            <w:tcW w:w="168" w:type="dxa"/>
          </w:tcPr>
          <w:p w14:paraId="252B138D"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0099CC7D"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auto"/>
            <w:noWrap/>
            <w:vAlign w:val="bottom"/>
          </w:tcPr>
          <w:p w14:paraId="274676BB"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5545BAED"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6F20F704"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auto"/>
            <w:vAlign w:val="bottom"/>
          </w:tcPr>
          <w:p w14:paraId="5EB13F99"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50E1C731" w14:textId="6B91B29C" w:rsidR="005D341A" w:rsidRPr="00AD0463" w:rsidRDefault="00651771"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691332ED" w14:textId="77777777" w:rsidTr="00E34BF8">
        <w:trPr>
          <w:trHeight w:val="340"/>
          <w:tblHeader/>
        </w:trPr>
        <w:tc>
          <w:tcPr>
            <w:tcW w:w="2127" w:type="dxa"/>
            <w:shd w:val="clear" w:color="auto" w:fill="D9D9D9" w:themeFill="background1" w:themeFillShade="D9"/>
            <w:noWrap/>
            <w:vAlign w:val="bottom"/>
          </w:tcPr>
          <w:p w14:paraId="1E07EDB0" w14:textId="77777777" w:rsidR="005D341A" w:rsidRPr="00AD0463" w:rsidRDefault="005D341A" w:rsidP="00E34BF8">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Lankton &amp; Wilson, 2007</w:t>
            </w:r>
          </w:p>
        </w:tc>
        <w:tc>
          <w:tcPr>
            <w:tcW w:w="620" w:type="dxa"/>
            <w:shd w:val="clear" w:color="auto" w:fill="D9D9D9" w:themeFill="background1" w:themeFillShade="D9"/>
            <w:noWrap/>
            <w:vAlign w:val="bottom"/>
          </w:tcPr>
          <w:p w14:paraId="31363D93"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8E4FE12" w14:textId="58FAAE3C"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.35</w:t>
            </w:r>
          </w:p>
        </w:tc>
        <w:tc>
          <w:tcPr>
            <w:tcW w:w="621" w:type="dxa"/>
            <w:shd w:val="clear" w:color="auto" w:fill="D9D9D9" w:themeFill="background1" w:themeFillShade="D9"/>
            <w:noWrap/>
            <w:vAlign w:val="bottom"/>
          </w:tcPr>
          <w:p w14:paraId="53F3A336" w14:textId="23FB0F83"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.80</w:t>
            </w:r>
          </w:p>
        </w:tc>
        <w:tc>
          <w:tcPr>
            <w:tcW w:w="620" w:type="dxa"/>
            <w:shd w:val="clear" w:color="auto" w:fill="D9D9D9" w:themeFill="background1" w:themeFillShade="D9"/>
            <w:noWrap/>
            <w:vAlign w:val="bottom"/>
          </w:tcPr>
          <w:p w14:paraId="44C92652"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73CFF5E5"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0C1957CB" w14:textId="718ED4A7"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.48</w:t>
            </w:r>
          </w:p>
        </w:tc>
        <w:tc>
          <w:tcPr>
            <w:tcW w:w="622" w:type="dxa"/>
            <w:shd w:val="clear" w:color="auto" w:fill="D9D9D9" w:themeFill="background1" w:themeFillShade="D9"/>
            <w:vAlign w:val="bottom"/>
          </w:tcPr>
          <w:p w14:paraId="4349B520" w14:textId="0F80F020"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111</w:t>
            </w:r>
          </w:p>
        </w:tc>
        <w:tc>
          <w:tcPr>
            <w:tcW w:w="168" w:type="dxa"/>
            <w:shd w:val="clear" w:color="auto" w:fill="D9D9D9" w:themeFill="background1" w:themeFillShade="D9"/>
          </w:tcPr>
          <w:p w14:paraId="7DB6772B"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5C06B810"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08D01901"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D9D9D9" w:themeFill="background1" w:themeFillShade="D9"/>
            <w:vAlign w:val="bottom"/>
          </w:tcPr>
          <w:p w14:paraId="325BF103"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D9D9D9" w:themeFill="background1" w:themeFillShade="D9"/>
            <w:vAlign w:val="bottom"/>
          </w:tcPr>
          <w:p w14:paraId="0C39DC08"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D9D9D9" w:themeFill="background1" w:themeFillShade="D9"/>
            <w:vAlign w:val="bottom"/>
          </w:tcPr>
          <w:p w14:paraId="22BACD84"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736AF3AD"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9C981B0" w14:textId="77777777" w:rsidTr="00E34BF8">
        <w:trPr>
          <w:trHeight w:val="340"/>
          <w:tblHeader/>
        </w:trPr>
        <w:tc>
          <w:tcPr>
            <w:tcW w:w="2127" w:type="dxa"/>
            <w:shd w:val="clear" w:color="auto" w:fill="auto"/>
            <w:noWrap/>
            <w:vAlign w:val="bottom"/>
          </w:tcPr>
          <w:p w14:paraId="20958A56" w14:textId="2D7AC293" w:rsidR="005D341A" w:rsidRPr="00AD0463" w:rsidRDefault="005D341A" w:rsidP="00E34BF8">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Lee </w:t>
            </w:r>
            <w:r w:rsidRPr="00AD0463">
              <w:rPr>
                <w:rFonts w:eastAsia="Times New Roman"/>
                <w:sz w:val="18"/>
                <w:szCs w:val="20"/>
              </w:rPr>
              <w:fldChar w:fldCharType="begin"/>
            </w:r>
            <w:r w:rsidR="0004302B" w:rsidRPr="00AD0463">
              <w:rPr>
                <w:rFonts w:eastAsia="Times New Roman"/>
                <w:sz w:val="18"/>
                <w:szCs w:val="20"/>
              </w:rPr>
              <w:instrText xml:space="preserve"> ADDIN EN.CITE &lt;EndNote&gt;&lt;Cite Hidden="1"&gt;&lt;Author&gt;Lee&lt;/Author&gt;&lt;Year&gt;2014&lt;/Year&gt;&lt;RecNum&gt;376&lt;/RecNum&gt;&lt;record&gt;&lt;rec-number&gt;376&lt;/rec-number&gt;&lt;foreign-keys&gt;&lt;key app="EN" db-id="px9fedwx7fwt23e22fl50xpwxe5arz2s95wv" timestamp="1468246402"&gt;376&lt;/key&gt;&lt;/foreign-keys&gt;&lt;ref-type name="Journal Article"&gt;17&lt;/ref-type&gt;&lt;contributors&gt;&lt;authors&gt;&lt;author&gt;Lee, Hsiang-Ming&lt;/author&gt;&lt;author&gt;Chen, Tsai&lt;/author&gt;&lt;author&gt;Hung, Min-Li&lt;/author&gt;&lt;/authors&gt;&lt;/contributors&gt;&lt;auth-address&gt;Chen, Tsai, Department of Communication, Fo Guang University, 160, Linwei Rd., Yilan County, Jiaosi, Taiwan, 26247&lt;/auth-address&gt;&lt;titles&gt;&lt;title&gt;Online bartering motivations&lt;/title&gt;&lt;secondary-title&gt;Psychological Reports&lt;/secondary-title&gt;&lt;/titles&gt;&lt;periodical&gt;&lt;full-title&gt;Psychological Reports&lt;/full-title&gt;&lt;/periodical&gt;&lt;pages&gt;75-90&lt;/pages&gt;&lt;volume&gt;115&lt;/volume&gt;&lt;number&gt;1&lt;/number&gt;&lt;keywords&gt;&lt;keyword&gt;online bartering&lt;/keyword&gt;&lt;keyword&gt;motivations&lt;/keyword&gt;&lt;keyword&gt;enjoyment&lt;/keyword&gt;&lt;keyword&gt;expectations&lt;/keyword&gt;&lt;keyword&gt;decisions&lt;/keyword&gt;&lt;keyword&gt;Consumer Behavior&lt;/keyword&gt;&lt;keyword&gt;Decision Making&lt;/keyword&gt;&lt;keyword&gt;Electronic Commerce&lt;/keyword&gt;&lt;keyword&gt;Internet&lt;/keyword&gt;&lt;keyword&gt;Motivation&lt;/keyword&gt;&lt;keyword&gt;Pleasure&lt;/keyword&gt;&lt;/keywords&gt;&lt;dates&gt;&lt;year&gt;2014&lt;/year&gt;&lt;/dates&gt;&lt;pub-location&gt;US&lt;/pub-location&gt;&lt;publisher&gt;Psychological Reports&lt;/publisher&gt;&lt;isbn&gt;0033-2941&amp;#xD;1558-691X&lt;/isbn&gt;&lt;accession-num&gt;2014-37085-008&lt;/accession-num&gt;&lt;urls&gt;&lt;related-urls&gt;&lt;url&gt;http://search.ebscohost.com/login.aspx?direct=true&amp;amp;db=psyh&amp;amp;AN=2014-37085-008&amp;amp;site=ehost-live&lt;/url&gt;&lt;url&gt;tchen@mail.fgu.edu.tw&lt;/url&gt;&lt;/related-urls&gt;&lt;/urls&gt;&lt;electronic-resource-num&gt;10.2466/01.14.PR0.115c15z0&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2014</w:t>
            </w:r>
          </w:p>
        </w:tc>
        <w:tc>
          <w:tcPr>
            <w:tcW w:w="620" w:type="dxa"/>
            <w:shd w:val="clear" w:color="auto" w:fill="auto"/>
            <w:noWrap/>
            <w:vAlign w:val="bottom"/>
          </w:tcPr>
          <w:p w14:paraId="23E8CFB9" w14:textId="6088AD00"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.71</w:t>
            </w:r>
          </w:p>
        </w:tc>
        <w:tc>
          <w:tcPr>
            <w:tcW w:w="620" w:type="dxa"/>
            <w:shd w:val="clear" w:color="auto" w:fill="auto"/>
            <w:noWrap/>
            <w:vAlign w:val="bottom"/>
          </w:tcPr>
          <w:p w14:paraId="3575B4D0"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7FA669C6"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2E34C572"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39876B46"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vAlign w:val="bottom"/>
          </w:tcPr>
          <w:p w14:paraId="1B2B3380"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2" w:type="dxa"/>
            <w:vAlign w:val="bottom"/>
          </w:tcPr>
          <w:p w14:paraId="63636B85" w14:textId="7661CDBC"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135</w:t>
            </w:r>
          </w:p>
        </w:tc>
        <w:tc>
          <w:tcPr>
            <w:tcW w:w="168" w:type="dxa"/>
          </w:tcPr>
          <w:p w14:paraId="7820CC18"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1D429B73"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1F523F74"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31591338"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41430929"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43C33E1D"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3432BEAB"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54990F5" w14:textId="77777777" w:rsidTr="00E34BF8">
        <w:trPr>
          <w:trHeight w:val="340"/>
          <w:tblHeader/>
        </w:trPr>
        <w:tc>
          <w:tcPr>
            <w:tcW w:w="2127" w:type="dxa"/>
            <w:shd w:val="clear" w:color="auto" w:fill="D9D9D9" w:themeFill="background1" w:themeFillShade="D9"/>
            <w:noWrap/>
            <w:vAlign w:val="bottom"/>
          </w:tcPr>
          <w:p w14:paraId="6280EF10" w14:textId="39981491" w:rsidR="005D341A" w:rsidRPr="00AD0463" w:rsidRDefault="005D341A" w:rsidP="00E34BF8">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Liao</w:t>
            </w:r>
            <w:r w:rsidR="001770A3">
              <w:rPr>
                <w:rFonts w:eastAsia="Times New Roman"/>
                <w:sz w:val="18"/>
                <w:szCs w:val="20"/>
              </w:rPr>
              <w:t xml:space="preserve">, Chen &amp; Yen </w:t>
            </w:r>
            <w:r w:rsidR="001770A3">
              <w:rPr>
                <w:rFonts w:eastAsia="Times New Roman"/>
                <w:sz w:val="18"/>
                <w:szCs w:val="20"/>
              </w:rPr>
              <w:fldChar w:fldCharType="begin">
                <w:fldData xml:space="preserve">PEVuZE5vdGU+PENpdGUgRXhjbHVkZUF1dGg9IjEiPjxBdXRob3I+TGlhbzwvQXV0aG9yPjxZZWFy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=
</w:fldData>
              </w:fldChar>
            </w:r>
            <w:r w:rsidR="001770A3">
              <w:rPr>
                <w:rFonts w:eastAsia="Times New Roman"/>
                <w:sz w:val="18"/>
                <w:szCs w:val="20"/>
              </w:rPr>
              <w:instrText xml:space="preserve"> ADDIN EN.CITE </w:instrText>
            </w:r>
            <w:r w:rsidR="001770A3">
              <w:rPr>
                <w:rFonts w:eastAsia="Times New Roman"/>
                <w:sz w:val="18"/>
                <w:szCs w:val="20"/>
              </w:rPr>
              <w:fldChar w:fldCharType="begin">
                <w:fldData xml:space="preserve">PEVuZE5vdGU+PENpdGUgRXhjbHVkZUF1dGg9IjEiPjxBdXRob3I+TGlhbzwvQXV0aG9yPjxZZWFy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=
</w:fldData>
              </w:fldChar>
            </w:r>
            <w:r w:rsidR="001770A3">
              <w:rPr>
                <w:rFonts w:eastAsia="Times New Roman"/>
                <w:sz w:val="18"/>
                <w:szCs w:val="20"/>
              </w:rPr>
              <w:instrText xml:space="preserve"> ADDIN EN.CITE.DATA </w:instrText>
            </w:r>
            <w:r w:rsidR="001770A3">
              <w:rPr>
                <w:rFonts w:eastAsia="Times New Roman"/>
                <w:sz w:val="18"/>
                <w:szCs w:val="20"/>
              </w:rPr>
            </w:r>
            <w:r w:rsidR="001770A3">
              <w:rPr>
                <w:rFonts w:eastAsia="Times New Roman"/>
                <w:sz w:val="18"/>
                <w:szCs w:val="20"/>
              </w:rPr>
              <w:fldChar w:fldCharType="end"/>
            </w:r>
            <w:r w:rsidR="001770A3">
              <w:rPr>
                <w:rFonts w:eastAsia="Times New Roman"/>
                <w:sz w:val="18"/>
                <w:szCs w:val="20"/>
              </w:rPr>
            </w:r>
            <w:r w:rsidR="001770A3">
              <w:rPr>
                <w:rFonts w:eastAsia="Times New Roman"/>
                <w:sz w:val="18"/>
                <w:szCs w:val="20"/>
              </w:rPr>
              <w:fldChar w:fldCharType="separate"/>
            </w:r>
            <w:r w:rsidR="001770A3">
              <w:rPr>
                <w:rFonts w:eastAsia="Times New Roman"/>
                <w:noProof/>
                <w:sz w:val="18"/>
                <w:szCs w:val="20"/>
              </w:rPr>
              <w:t>(2007)</w:t>
            </w:r>
            <w:r w:rsidR="001770A3">
              <w:rPr>
                <w:rFonts w:eastAsia="Times New Roman"/>
                <w:sz w:val="18"/>
                <w:szCs w:val="20"/>
              </w:rPr>
              <w:fldChar w:fldCharType="end"/>
            </w:r>
          </w:p>
        </w:tc>
        <w:tc>
          <w:tcPr>
            <w:tcW w:w="620" w:type="dxa"/>
            <w:shd w:val="clear" w:color="auto" w:fill="D9D9D9" w:themeFill="background1" w:themeFillShade="D9"/>
            <w:noWrap/>
            <w:vAlign w:val="bottom"/>
          </w:tcPr>
          <w:p w14:paraId="07602683" w14:textId="211EA55A"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.88</w:t>
            </w:r>
          </w:p>
        </w:tc>
        <w:tc>
          <w:tcPr>
            <w:tcW w:w="620" w:type="dxa"/>
            <w:shd w:val="clear" w:color="auto" w:fill="D9D9D9" w:themeFill="background1" w:themeFillShade="D9"/>
            <w:noWrap/>
            <w:vAlign w:val="bottom"/>
          </w:tcPr>
          <w:p w14:paraId="0EB22012"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62851A05" w14:textId="2FBA3182"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.66</w:t>
            </w:r>
          </w:p>
        </w:tc>
        <w:tc>
          <w:tcPr>
            <w:tcW w:w="620" w:type="dxa"/>
            <w:shd w:val="clear" w:color="auto" w:fill="D9D9D9" w:themeFill="background1" w:themeFillShade="D9"/>
            <w:noWrap/>
            <w:vAlign w:val="bottom"/>
          </w:tcPr>
          <w:p w14:paraId="27441699"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7A23AAD1" w14:textId="150A0A77"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.62</w:t>
            </w:r>
          </w:p>
        </w:tc>
        <w:tc>
          <w:tcPr>
            <w:tcW w:w="621" w:type="dxa"/>
            <w:shd w:val="clear" w:color="auto" w:fill="D9D9D9" w:themeFill="background1" w:themeFillShade="D9"/>
            <w:vAlign w:val="bottom"/>
          </w:tcPr>
          <w:p w14:paraId="455D1FD1"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209A7390" w14:textId="3D404096"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469</w:t>
            </w:r>
          </w:p>
        </w:tc>
        <w:tc>
          <w:tcPr>
            <w:tcW w:w="168" w:type="dxa"/>
            <w:shd w:val="clear" w:color="auto" w:fill="D9D9D9" w:themeFill="background1" w:themeFillShade="D9"/>
          </w:tcPr>
          <w:p w14:paraId="60501E99"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7CB2B1C3"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6E5A9267"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23AF7055"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1C752A8C"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55EE0324"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26FB6475"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2D036FC9" w14:textId="77777777" w:rsidTr="00E34BF8">
        <w:trPr>
          <w:trHeight w:val="340"/>
          <w:tblHeader/>
        </w:trPr>
        <w:tc>
          <w:tcPr>
            <w:tcW w:w="2127" w:type="dxa"/>
            <w:shd w:val="clear" w:color="auto" w:fill="auto"/>
            <w:noWrap/>
            <w:vAlign w:val="bottom"/>
          </w:tcPr>
          <w:p w14:paraId="438EF9BE" w14:textId="44630C95" w:rsidR="00C04C23" w:rsidRPr="00AD0463" w:rsidRDefault="00C04C23" w:rsidP="00C04C2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Liao</w:t>
            </w:r>
            <w:r w:rsidR="001770A3">
              <w:rPr>
                <w:rFonts w:eastAsia="Times New Roman"/>
                <w:sz w:val="18"/>
                <w:szCs w:val="20"/>
              </w:rPr>
              <w:t xml:space="preserve">, Palvia &amp; Chen </w:t>
            </w:r>
            <w:r w:rsidR="001770A3">
              <w:rPr>
                <w:rFonts w:eastAsia="Times New Roman"/>
                <w:sz w:val="18"/>
                <w:szCs w:val="20"/>
              </w:rPr>
              <w:fldChar w:fldCharType="begin"/>
            </w:r>
            <w:r w:rsidR="001770A3">
              <w:rPr>
                <w:rFonts w:eastAsia="Times New Roman"/>
                <w:sz w:val="18"/>
                <w:szCs w:val="20"/>
              </w:rPr>
              <w:instrText xml:space="preserve"> ADDIN EN.CITE &lt;EndNote&gt;&lt;Cite ExcludeAuth="1"&gt;&lt;Author&gt;Liao&lt;/Author&gt;&lt;Year&gt;2009&lt;/Year&gt;&lt;RecNum&gt;723&lt;/RecNum&gt;&lt;DisplayText&gt;(2009)&lt;/DisplayText&gt;&lt;record&gt;&lt;rec-number&gt;723&lt;/rec-number&gt;&lt;foreign-keys&gt;&lt;key app="EN" db-id="px9fedwx7fwt23e22fl50xpwxe5arz2s95wv" timestamp="1468246402"&gt;723&lt;/key&gt;&lt;/foreign-keys&gt;&lt;ref-type name="Journal Article"&gt;17&lt;/ref-type&gt;&lt;contributors&gt;&lt;authors&gt;&lt;author&gt;Liao, Chechen&lt;/author&gt;&lt;author&gt;Palvia, Prashant&lt;/author&gt;&lt;author&gt;Chen, Jain-Liang&lt;/author&gt;&lt;/authors&gt;&lt;/contributors&gt;&lt;titles&gt;&lt;title&gt;Information technology adoption behavior life cycle: Toward a Technology Continuance Theory (TCT)&lt;/title&gt;&lt;secondary-title&gt;International Journal of Information Management&lt;/secondary-title&gt;&lt;/titles&gt;&lt;periodical&gt;&lt;full-title&gt;International Journal of Information Management&lt;/full-title&gt;&lt;/periodical&gt;&lt;pages&gt;309-320&lt;/pages&gt;&lt;volume&gt;29&lt;/volume&gt;&lt;number&gt;4&lt;/number&gt;&lt;keywords&gt;&lt;keyword&gt;INFORMATION theory&lt;/keyword&gt;&lt;keyword&gt;INFORMATION technology&lt;/keyword&gt;&lt;keyword&gt;INFORMATION &amp;amp; communication technologies&lt;/keyword&gt;&lt;keyword&gt;TECHNOLOGY Acceptance Model&lt;/keyword&gt;&lt;keyword&gt;THEORY of reasoned action&lt;/keyword&gt;&lt;keyword&gt;HUMAN behavior&lt;/keyword&gt;&lt;keyword&gt;Adoption behavior&lt;/keyword&gt;&lt;keyword&gt;Cognitive Model (COG)&lt;/keyword&gt;&lt;keyword&gt;Expectation Confirmation Model (ECM)&lt;/keyword&gt;&lt;keyword&gt;Expectation Disconfirmation Model (EDM)&lt;/keyword&gt;&lt;keyword&gt;Moderator&lt;/keyword&gt;&lt;keyword&gt;Technology Acceptance Model (TAM)&lt;/keyword&gt;&lt;keyword&gt;Technology Continuance Theory&lt;/keyword&gt;&lt;/keywords&gt;&lt;dates&gt;&lt;year&gt;2009&lt;/year&gt;&lt;/dates&gt;&lt;isbn&gt;02684012&lt;/isbn&gt;&lt;accession-num&gt;41243451&lt;/accession-num&gt;&lt;work-type&gt;Article&lt;/work-type&gt;&lt;urls&gt;&lt;related-urls&gt;&lt;url&gt;http://search.ebscohost.com/login.aspx?direct=true&amp;amp;db=bth&amp;amp;AN=41243451&amp;amp;site=ehost-live&lt;/url&gt;&lt;/related-urls&gt;&lt;/urls&gt;&lt;electronic-resource-num&gt;10.1016/j.ijinfomgt.2009.03.004&lt;/electronic-resource-num&gt;&lt;remote-database-name&gt;bth&lt;/remote-database-name&gt;&lt;remote-database-provider&gt;EBSCOhost&lt;/remote-database-provider&gt;&lt;research-notes&gt;*&lt;/research-notes&gt;&lt;/record&gt;&lt;/Cite&gt;&lt;/EndNote&gt;</w:instrText>
            </w:r>
            <w:r w:rsidR="001770A3">
              <w:rPr>
                <w:rFonts w:eastAsia="Times New Roman"/>
                <w:sz w:val="18"/>
                <w:szCs w:val="20"/>
              </w:rPr>
              <w:fldChar w:fldCharType="separate"/>
            </w:r>
            <w:r w:rsidR="001770A3">
              <w:rPr>
                <w:rFonts w:eastAsia="Times New Roman"/>
                <w:noProof/>
                <w:sz w:val="18"/>
                <w:szCs w:val="20"/>
              </w:rPr>
              <w:t>(2009)</w:t>
            </w:r>
            <w:r w:rsidR="001770A3">
              <w:rPr>
                <w:rFonts w:eastAsia="Times New Roman"/>
                <w:sz w:val="18"/>
                <w:szCs w:val="20"/>
              </w:rPr>
              <w:fldChar w:fldCharType="end"/>
            </w:r>
          </w:p>
        </w:tc>
        <w:tc>
          <w:tcPr>
            <w:tcW w:w="620" w:type="dxa"/>
            <w:shd w:val="clear" w:color="auto" w:fill="auto"/>
            <w:noWrap/>
            <w:vAlign w:val="bottom"/>
          </w:tcPr>
          <w:p w14:paraId="5F0FC46A" w14:textId="51994C35"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.72</w:t>
            </w:r>
          </w:p>
        </w:tc>
        <w:tc>
          <w:tcPr>
            <w:tcW w:w="620" w:type="dxa"/>
            <w:shd w:val="clear" w:color="auto" w:fill="auto"/>
            <w:noWrap/>
            <w:vAlign w:val="bottom"/>
          </w:tcPr>
          <w:p w14:paraId="7AEF00E7"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3E029B6C"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051161AB"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06DC9206"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vAlign w:val="bottom"/>
          </w:tcPr>
          <w:p w14:paraId="56DAACCC"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2" w:type="dxa"/>
            <w:vAlign w:val="bottom"/>
          </w:tcPr>
          <w:p w14:paraId="1E23E5ED" w14:textId="010D740F"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626</w:t>
            </w:r>
          </w:p>
        </w:tc>
        <w:tc>
          <w:tcPr>
            <w:tcW w:w="168" w:type="dxa"/>
          </w:tcPr>
          <w:p w14:paraId="62388A70" w14:textId="77777777" w:rsidR="00C04C23" w:rsidRPr="00AD0463" w:rsidRDefault="00C04C23" w:rsidP="00C04C23">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2E23E69F" w14:textId="7C2A1F04"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325325DF" w14:textId="76F4C5CD"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3AE0BA1F" w14:textId="27553DB0"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5A51167F" w14:textId="0C2C584A"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73D8DACE" w14:textId="1C43D013"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614EF46A" w14:textId="70921D6D"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310A11D6" w14:textId="77777777" w:rsidTr="00C04C23">
        <w:trPr>
          <w:trHeight w:val="340"/>
          <w:tblHeader/>
        </w:trPr>
        <w:tc>
          <w:tcPr>
            <w:tcW w:w="2127" w:type="dxa"/>
            <w:shd w:val="clear" w:color="auto" w:fill="D9D9D9" w:themeFill="background1" w:themeFillShade="D9"/>
            <w:noWrap/>
            <w:vAlign w:val="bottom"/>
          </w:tcPr>
          <w:p w14:paraId="424AC02D" w14:textId="0E580E97" w:rsidR="00C04C23" w:rsidRPr="00AD0463" w:rsidRDefault="00C04C23" w:rsidP="00C04C23">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 xml:space="preserve">Liao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Hidden="1"&gt;&lt;Author&gt;Liao&lt;/Author&gt;&lt;Year&gt;2011&lt;/Year&gt;&lt;RecNum&gt;159&lt;/RecNum&gt;&lt;record&gt;&lt;rec-number&gt;159&lt;/rec-number&gt;&lt;foreign-keys&gt;&lt;key app="EN" db-id="px9fedwx7fwt23e22fl50xpwxe5arz2s95wv" timestamp="1468246402"&gt;159&lt;/key&gt;&lt;/foreign-keys&gt;&lt;ref-type name="Journal Article"&gt;17&lt;/ref-type&gt;&lt;contributors&gt;&lt;authors&gt;&lt;author&gt;Liao, Chechen&lt;/author&gt;&lt;author&gt;Liu, Chuang-Chun&lt;/author&gt;&lt;author&gt;Liu, Yu-Ping&lt;/author&gt;&lt;author&gt;To, Pui-Lai&lt;/author&gt;&lt;author&gt;Lin, Hong-Nan&lt;/author&gt;&lt;/authors&gt;&lt;/contributors&gt;&lt;titles&gt;&lt;title&gt;Applying the Expectancy Disconfirmation and Regret Theories to Online Consumer Behavior&lt;/title&gt;&lt;secondary-title&gt;CyberPsychology, Behavior &amp;amp; Social Networking&lt;/secondary-title&gt;&lt;/titles&gt;&lt;periodical&gt;&lt;full-title&gt;CyberPsychology, Behavior &amp;amp; Social Networking&lt;/full-title&gt;&lt;/periodical&gt;&lt;pages&gt;241-246&lt;/pages&gt;&lt;volume&gt;14&lt;/volume&gt;&lt;number&gt;4&lt;/number&gt;&lt;keywords&gt;&lt;keyword&gt;ELECTRONIC commerce&lt;/keyword&gt;&lt;keyword&gt;QUALITY of service&lt;/keyword&gt;&lt;keyword&gt;CUSTOMER satisfaction&lt;/keyword&gt;&lt;keyword&gt;SURVEYS&lt;/keyword&gt;&lt;keyword&gt;ONLINE social networks&lt;/keyword&gt;&lt;keyword&gt;STRUCTURAL equation modeling&lt;/keyword&gt;&lt;/keywords&gt;&lt;dates&gt;&lt;year&gt;2011&lt;/year&gt;&lt;/dates&gt;&lt;publisher&gt;Mary Ann Liebert, Inc.&lt;/publisher&gt;&lt;isbn&gt;21522715&lt;/isbn&gt;&lt;accession-num&gt;59930301&lt;/accession-num&gt;&lt;work-type&gt;Article&lt;/work-type&gt;&lt;urls&gt;&lt;related-urls&gt;&lt;url&gt;http://search.ebscohost.com/login.aspx?direct=true&amp;amp;db=bth&amp;amp;AN=59930301&amp;amp;site=ehost-live&lt;/url&gt;&lt;/related-urls&gt;&lt;/urls&gt;&lt;electronic-resource-num&gt;10.1089/cyber.2009.0236&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w:t>
            </w:r>
            <w:r w:rsidR="001770A3">
              <w:rPr>
                <w:rFonts w:eastAsia="Times New Roman"/>
                <w:sz w:val="18"/>
                <w:szCs w:val="20"/>
              </w:rPr>
              <w:t xml:space="preserve"> </w:t>
            </w:r>
            <w:r w:rsidR="001770A3">
              <w:rPr>
                <w:rFonts w:eastAsia="Times New Roman"/>
                <w:sz w:val="18"/>
                <w:szCs w:val="20"/>
              </w:rPr>
              <w:fldChar w:fldCharType="begin"/>
            </w:r>
            <w:r w:rsidR="001770A3">
              <w:rPr>
                <w:rFonts w:eastAsia="Times New Roman"/>
                <w:sz w:val="18"/>
                <w:szCs w:val="20"/>
              </w:rPr>
              <w:instrText xml:space="preserve"> ADDIN EN.CITE &lt;EndNote&gt;&lt;Cite ExcludeAuth="1"&gt;&lt;Author&gt;Liao&lt;/Author&gt;&lt;Year&gt;2011&lt;/Year&gt;&lt;RecNum&gt;159&lt;/RecNum&gt;&lt;DisplayText&gt;(2011)&lt;/DisplayText&gt;&lt;record&gt;&lt;rec-number&gt;159&lt;/rec-number&gt;&lt;foreign-keys&gt;&lt;key app="EN" db-id="px9fedwx7fwt23e22fl50xpwxe5arz2s95wv" timestamp="1468246402"&gt;159&lt;/key&gt;&lt;/foreign-keys&gt;&lt;ref-type name="Journal Article"&gt;17&lt;/ref-type&gt;&lt;contributors&gt;&lt;authors&gt;&lt;author&gt;Liao, Chechen&lt;/author&gt;&lt;author&gt;Liu, Chuang-Chun&lt;/author&gt;&lt;author&gt;Liu, Yu-Ping&lt;/author&gt;&lt;author&gt;To, Pui-Lai&lt;/author&gt;&lt;author&gt;Lin, Hong-Nan&lt;/author&gt;&lt;/authors&gt;&lt;/contributors&gt;&lt;titles&gt;&lt;title&gt;Applying the Expectancy Disconfirmation and Regret Theories to Online Consumer Behavior&lt;/title&gt;&lt;secondary-title&gt;CyberPsychology, Behavior &amp;amp; Social Networking&lt;/secondary-title&gt;&lt;/titles&gt;&lt;periodical&gt;&lt;full-title&gt;CyberPsychology, Behavior &amp;amp; Social Networking&lt;/full-title&gt;&lt;/periodical&gt;&lt;pages&gt;241-246&lt;/pages&gt;&lt;volume&gt;14&lt;/volume&gt;&lt;number&gt;4&lt;/number&gt;&lt;keywords&gt;&lt;keyword&gt;ELECTRONIC commerce&lt;/keyword&gt;&lt;keyword&gt;QUALITY of service&lt;/keyword&gt;&lt;keyword&gt;CUSTOMER satisfaction&lt;/keyword&gt;&lt;keyword&gt;SURVEYS&lt;/keyword&gt;&lt;keyword&gt;ONLINE social networks&lt;/keyword&gt;&lt;keyword&gt;STRUCTURAL equation modeling&lt;/keyword&gt;&lt;/keywords&gt;&lt;dates&gt;&lt;year&gt;2011&lt;/year&gt;&lt;/dates&gt;&lt;publisher&gt;Mary Ann Liebert, Inc.&lt;/publisher&gt;&lt;isbn&gt;21522715&lt;/isbn&gt;&lt;accession-num&gt;59930301&lt;/accession-num&gt;&lt;work-type&gt;Article&lt;/work-type&gt;&lt;urls&gt;&lt;related-urls&gt;&lt;url&gt;http://search.ebscohost.com/login.aspx?direct=true&amp;amp;db=bth&amp;amp;AN=59930301&amp;amp;site=ehost-live&lt;/url&gt;&lt;/related-urls&gt;&lt;/urls&gt;&lt;electronic-resource-num&gt;10.1089/cyber.2009.0236&lt;/electronic-resource-num&gt;&lt;remote-database-name&gt;bth&lt;/remote-database-name&gt;&lt;remote-database-provider&gt;EBSCOhost&lt;/remote-database-provider&gt;&lt;research-notes&gt;*&lt;/research-notes&gt;&lt;/record&gt;&lt;/Cite&gt;&lt;/EndNote&gt;</w:instrText>
            </w:r>
            <w:r w:rsidR="001770A3">
              <w:rPr>
                <w:rFonts w:eastAsia="Times New Roman"/>
                <w:sz w:val="18"/>
                <w:szCs w:val="20"/>
              </w:rPr>
              <w:fldChar w:fldCharType="separate"/>
            </w:r>
            <w:r w:rsidR="001770A3">
              <w:rPr>
                <w:rFonts w:eastAsia="Times New Roman"/>
                <w:noProof/>
                <w:sz w:val="18"/>
                <w:szCs w:val="20"/>
              </w:rPr>
              <w:t>(2011)</w:t>
            </w:r>
            <w:r w:rsidR="001770A3">
              <w:rPr>
                <w:rFonts w:eastAsia="Times New Roman"/>
                <w:sz w:val="18"/>
                <w:szCs w:val="20"/>
              </w:rPr>
              <w:fldChar w:fldCharType="end"/>
            </w:r>
          </w:p>
        </w:tc>
        <w:tc>
          <w:tcPr>
            <w:tcW w:w="620" w:type="dxa"/>
            <w:shd w:val="clear" w:color="auto" w:fill="D9D9D9" w:themeFill="background1" w:themeFillShade="D9"/>
            <w:noWrap/>
            <w:vAlign w:val="bottom"/>
          </w:tcPr>
          <w:p w14:paraId="48BB4887" w14:textId="64FA8DA9"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.79</w:t>
            </w:r>
          </w:p>
        </w:tc>
        <w:tc>
          <w:tcPr>
            <w:tcW w:w="620" w:type="dxa"/>
            <w:shd w:val="clear" w:color="auto" w:fill="D9D9D9" w:themeFill="background1" w:themeFillShade="D9"/>
            <w:noWrap/>
            <w:vAlign w:val="bottom"/>
          </w:tcPr>
          <w:p w14:paraId="53DA3623"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755BC769"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5CFDFA28"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1672C9D8"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4CB619DE"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010B2E8C" w14:textId="7B197E0F"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445</w:t>
            </w:r>
          </w:p>
        </w:tc>
        <w:tc>
          <w:tcPr>
            <w:tcW w:w="168" w:type="dxa"/>
            <w:shd w:val="clear" w:color="auto" w:fill="D9D9D9" w:themeFill="background1" w:themeFillShade="D9"/>
          </w:tcPr>
          <w:p w14:paraId="25055C9F" w14:textId="77777777" w:rsidR="00C04C23" w:rsidRPr="00AD0463" w:rsidRDefault="00C04C23" w:rsidP="00C04C23">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59BEF63C"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0DF9432A" w14:textId="44DE5624"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40" w:type="dxa"/>
            <w:shd w:val="clear" w:color="auto" w:fill="D9D9D9" w:themeFill="background1" w:themeFillShade="D9"/>
            <w:vAlign w:val="bottom"/>
          </w:tcPr>
          <w:p w14:paraId="2E925882"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3F5A3A2F"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0376F771"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05FF5FC7"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59386893" w14:textId="77777777" w:rsidTr="00E34BF8">
        <w:trPr>
          <w:trHeight w:val="340"/>
          <w:tblHeader/>
        </w:trPr>
        <w:tc>
          <w:tcPr>
            <w:tcW w:w="2127" w:type="dxa"/>
            <w:shd w:val="clear" w:color="auto" w:fill="auto"/>
            <w:noWrap/>
            <w:vAlign w:val="bottom"/>
          </w:tcPr>
          <w:p w14:paraId="467AADD4" w14:textId="64F4EB75" w:rsidR="00C04C23" w:rsidRPr="00AD0463" w:rsidRDefault="00C04C23" w:rsidP="00C04C2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fldData xml:space="preserve">PEVuZE5vdGU+PENpdGUgQXV0aG9yWWVhcj0iMSI+PEF1dGhvcj5MaWFvPC9BdXRob3I+PFllYXI+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</w:fldData>
              </w:fldChar>
            </w:r>
            <w:r w:rsidRPr="00AD0463">
              <w:rPr>
                <w:rFonts w:eastAsia="Times New Roman"/>
                <w:sz w:val="18"/>
                <w:szCs w:val="20"/>
              </w:rPr>
              <w:instrText xml:space="preserve"> ADDIN EN.CITE </w:instrText>
            </w:r>
            <w:r w:rsidRPr="00AD0463">
              <w:rPr>
                <w:rFonts w:eastAsia="Times New Roman"/>
                <w:sz w:val="18"/>
                <w:szCs w:val="20"/>
              </w:rPr>
              <w:fldChar w:fldCharType="begin">
                <w:fldData xml:space="preserve">PEVuZE5vdGU+PENpdGUgQXV0aG9yWWVhcj0iMSI+PEF1dGhvcj5MaWFvPC9BdXRob3I+PFllYXI+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</w:fldData>
              </w:fldChar>
            </w:r>
            <w:r w:rsidRPr="00AD0463">
              <w:rPr>
                <w:rFonts w:eastAsia="Times New Roman"/>
                <w:sz w:val="18"/>
                <w:szCs w:val="20"/>
              </w:rPr>
              <w:instrText xml:space="preserve"> ADDIN EN.CITE.DATA </w:instrText>
            </w:r>
            <w:r w:rsidRPr="00AD0463">
              <w:rPr>
                <w:rFonts w:eastAsia="Times New Roman"/>
                <w:sz w:val="18"/>
                <w:szCs w:val="20"/>
              </w:rPr>
            </w:r>
            <w:r w:rsidRPr="00AD0463">
              <w:rPr>
                <w:rFonts w:eastAsia="Times New Roman"/>
                <w:sz w:val="18"/>
                <w:szCs w:val="20"/>
              </w:rPr>
              <w:fldChar w:fldCharType="end"/>
            </w:r>
            <w:r w:rsidRPr="00AD0463">
              <w:rPr>
                <w:rFonts w:eastAsia="Times New Roman"/>
                <w:sz w:val="18"/>
                <w:szCs w:val="20"/>
              </w:rPr>
            </w:r>
            <w:r w:rsidRPr="00AD0463">
              <w:rPr>
                <w:rFonts w:eastAsia="Times New Roman"/>
                <w:sz w:val="18"/>
                <w:szCs w:val="20"/>
              </w:rPr>
              <w:fldChar w:fldCharType="separate"/>
            </w:r>
            <w:r w:rsidRPr="00AD0463">
              <w:rPr>
                <w:rFonts w:eastAsia="Times New Roman"/>
                <w:noProof/>
                <w:sz w:val="18"/>
                <w:szCs w:val="20"/>
              </w:rPr>
              <w:t>Liao, Lin, Luo, and Chea (2017)</w:t>
            </w:r>
            <w:r w:rsidRPr="00AD0463">
              <w:rPr>
                <w:rFonts w:eastAsia="Times New Roman"/>
                <w:sz w:val="18"/>
                <w:szCs w:val="20"/>
              </w:rPr>
              <w:fldChar w:fldCharType="end"/>
            </w:r>
          </w:p>
        </w:tc>
        <w:tc>
          <w:tcPr>
            <w:tcW w:w="620" w:type="dxa"/>
            <w:shd w:val="clear" w:color="auto" w:fill="auto"/>
            <w:noWrap/>
            <w:vAlign w:val="bottom"/>
          </w:tcPr>
          <w:p w14:paraId="6B6B833E" w14:textId="22F9E636"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.572</w:t>
            </w:r>
          </w:p>
        </w:tc>
        <w:tc>
          <w:tcPr>
            <w:tcW w:w="620" w:type="dxa"/>
            <w:shd w:val="clear" w:color="auto" w:fill="auto"/>
            <w:noWrap/>
            <w:vAlign w:val="bottom"/>
          </w:tcPr>
          <w:p w14:paraId="1696CA93"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31E6365B"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67C00970"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4D36F95C"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vAlign w:val="bottom"/>
          </w:tcPr>
          <w:p w14:paraId="510918EF"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2" w:type="dxa"/>
            <w:vAlign w:val="bottom"/>
          </w:tcPr>
          <w:p w14:paraId="650E72D9" w14:textId="68015F03"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268</w:t>
            </w:r>
          </w:p>
        </w:tc>
        <w:tc>
          <w:tcPr>
            <w:tcW w:w="168" w:type="dxa"/>
          </w:tcPr>
          <w:p w14:paraId="7658C97E" w14:textId="77777777" w:rsidR="00C04C23" w:rsidRPr="00AD0463" w:rsidRDefault="00C04C23" w:rsidP="00C04C23">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4736DEBC" w14:textId="17A6D52D"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1F0BA4CC" w14:textId="764CE614"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1CBDD910" w14:textId="7F237915"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3A3D0212" w14:textId="0EE92985"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51853C69" w14:textId="21EA95C8"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7F6B7A1B" w14:textId="3F80D18E"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31C47A5" w14:textId="77777777" w:rsidTr="00C04C23">
        <w:trPr>
          <w:trHeight w:val="340"/>
          <w:tblHeader/>
        </w:trPr>
        <w:tc>
          <w:tcPr>
            <w:tcW w:w="2127" w:type="dxa"/>
            <w:shd w:val="clear" w:color="auto" w:fill="D9D9D9" w:themeFill="background1" w:themeFillShade="D9"/>
            <w:noWrap/>
            <w:vAlign w:val="bottom"/>
          </w:tcPr>
          <w:p w14:paraId="56B39866" w14:textId="05AEA1AD" w:rsidR="00C04C23" w:rsidRPr="00AD0463" w:rsidRDefault="00C04C23" w:rsidP="00C04C2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Liljander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Hidden="1"&gt;&lt;Author&gt;Liljander&lt;/Author&gt;&lt;Year&gt;1997&lt;/Year&gt;&lt;RecNum&gt;1145&lt;/RecNum&gt;&lt;record&gt;&lt;rec-number&gt;1145&lt;/rec-number&gt;&lt;foreign-keys&gt;&lt;key app="EN" db-id="px9fedwx7fwt23e22fl50xpwxe5arz2s95wv" timestamp="1462641123"&gt;1145&lt;/key&gt;&lt;/foreign-keys&gt;&lt;ref-type name="Journal Article"&gt;17&lt;/ref-type&gt;&lt;contributors&gt;&lt;authors&gt;&lt;author&gt;Liljander, Veronica&lt;/author&gt;&lt;author&gt;Strandvik, Tore&lt;/author&gt;&lt;/authors&gt;&lt;/contributors&gt;&lt;titles&gt;&lt;title&gt;Emotions in service satisfaction&lt;/title&gt;&lt;secondary-title&gt;International Journal of Service Industry Management&lt;/secondary-title&gt;&lt;/titles&gt;&lt;periodical&gt;&lt;full-title&gt;International Journal of Service Industry Management&lt;/full-title&gt;&lt;/periodical&gt;&lt;volume&gt;8&lt;/volume&gt;&lt;number&gt;2&lt;/number&gt;&lt;keywords&gt;&lt;keyword&gt;CUSTOMER services&lt;/keyword&gt;&lt;keyword&gt;CUSTOMER satisfaction&lt;/keyword&gt;&lt;keyword&gt;PSYCHOLOGICAL aspects&lt;/keyword&gt;&lt;/keywords&gt;&lt;dates&gt;&lt;year&gt;1997&lt;/year&gt;&lt;/dates&gt;&lt;isbn&gt;09564233&lt;/isbn&gt;&lt;accession-num&gt;5023818&lt;/accession-num&gt;&lt;work-type&gt;Article&lt;/work-type&gt;&lt;urls&gt;&lt;related-urls&gt;&lt;url&gt;http://search.ebscohost.com/login.aspx?direct=true&amp;amp;db=bth&amp;amp;AN=5023818&amp;amp;site=ehost-live&lt;/url&gt;&lt;/related-urls&gt;&lt;/urls&gt;&lt;electronic-resource-num&gt;10.1108/09564239710166272&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Strandvik, 1997</w:t>
            </w:r>
          </w:p>
        </w:tc>
        <w:tc>
          <w:tcPr>
            <w:tcW w:w="620" w:type="dxa"/>
            <w:shd w:val="clear" w:color="auto" w:fill="D9D9D9" w:themeFill="background1" w:themeFillShade="D9"/>
            <w:noWrap/>
            <w:vAlign w:val="bottom"/>
          </w:tcPr>
          <w:p w14:paraId="42EA6083" w14:textId="41CABB40"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.78</w:t>
            </w:r>
          </w:p>
        </w:tc>
        <w:tc>
          <w:tcPr>
            <w:tcW w:w="620" w:type="dxa"/>
            <w:shd w:val="clear" w:color="auto" w:fill="D9D9D9" w:themeFill="background1" w:themeFillShade="D9"/>
            <w:noWrap/>
            <w:vAlign w:val="bottom"/>
          </w:tcPr>
          <w:p w14:paraId="34856B2A"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7D6D0179"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59DE6947"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4479BF68"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0DB0C0DE"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50E3AE15" w14:textId="197E7107"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142</w:t>
            </w:r>
          </w:p>
        </w:tc>
        <w:tc>
          <w:tcPr>
            <w:tcW w:w="168" w:type="dxa"/>
            <w:shd w:val="clear" w:color="auto" w:fill="D9D9D9" w:themeFill="background1" w:themeFillShade="D9"/>
          </w:tcPr>
          <w:p w14:paraId="499A46A0" w14:textId="77777777" w:rsidR="00C04C23" w:rsidRPr="00AD0463" w:rsidRDefault="00C04C23" w:rsidP="00C04C23">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3E9450A6"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5AE6D90E" w14:textId="46EAD688"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Normative</w:t>
            </w:r>
          </w:p>
        </w:tc>
        <w:tc>
          <w:tcPr>
            <w:tcW w:w="1540" w:type="dxa"/>
            <w:shd w:val="clear" w:color="auto" w:fill="D9D9D9" w:themeFill="background1" w:themeFillShade="D9"/>
            <w:vAlign w:val="bottom"/>
          </w:tcPr>
          <w:p w14:paraId="6521C560"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5B9DE52A"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536D6EAC"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283BA456"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23CA743D" w14:textId="77777777" w:rsidTr="00C04C23">
        <w:trPr>
          <w:trHeight w:val="340"/>
          <w:tblHeader/>
        </w:trPr>
        <w:tc>
          <w:tcPr>
            <w:tcW w:w="2127" w:type="dxa"/>
            <w:shd w:val="clear" w:color="auto" w:fill="auto"/>
            <w:noWrap/>
            <w:vAlign w:val="bottom"/>
          </w:tcPr>
          <w:p w14:paraId="3EF53499" w14:textId="77777777" w:rsidR="00C04C23" w:rsidRPr="00AD0463" w:rsidRDefault="00C04C23" w:rsidP="00C04C2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Lin &amp; Fan</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Hidden="1"&gt;&lt;Author&gt;Lin&lt;/Author&gt;&lt;Year&gt;2011&lt;/Year&gt;&lt;RecNum&gt;288&lt;/RecNum&gt;&lt;record&gt;&lt;rec-number&gt;288&lt;/rec-number&gt;&lt;foreign-keys&gt;&lt;key app="EN" db-id="px9fedwx7fwt23e22fl50xpwxe5arz2s95wv" timestamp="1459025944"&gt;288&lt;/key&gt;&lt;/foreign-keys&gt;&lt;ref-type name="Journal Article"&gt;17&lt;/ref-type&gt;&lt;contributors&gt;&lt;authors&gt;&lt;author&gt;Lin, Hui&lt;/author&gt;&lt;author&gt;Fan, Weiguo&lt;/author&gt;&lt;/authors&gt;&lt;/contributors&gt;&lt;auth-address&gt;DePaul U&amp;#xD;VA Polytechnic Institute &amp;amp; State U&lt;/auth-address&gt;&lt;titles&gt;&lt;title&gt;Leveraging Organizational Knowledge through Electronic Knowledge Repositories in Public Accounting Firms: An Empirical Investigation&lt;/title&gt;&lt;secondary-title&gt;Behavioral Research in Accounting&lt;/secondary-title&gt;&lt;/titles&gt;&lt;periodical&gt;&lt;full-title&gt;Behavioral Research in Accounting&lt;/full-title&gt;&lt;/periodical&gt;&lt;pages&gt;147-167&lt;/pages&gt;&lt;volume&gt;23&lt;/volume&gt;&lt;number&gt;2&lt;/number&gt;&lt;keywords&gt;&lt;keyword&gt;Personal, Professional, and Business Services L84&lt;/keyword&gt;&lt;keyword&gt;Accounting and Auditing: General M40&lt;/keyword&gt;&lt;/keywords&gt;&lt;dates&gt;&lt;year&gt;2011&lt;/year&gt;&lt;/dates&gt;&lt;isbn&gt;10504753&lt;/isbn&gt;&lt;accession-num&gt;1320731&lt;/accession-num&gt;&lt;urls&gt;&lt;related-urls&gt;&lt;url&gt;http://search.ebscohost.com/login.aspx?direct=true&amp;amp;db=ecn&amp;amp;AN=1320731&amp;amp;login.asp&amp;amp;site=ehost-live&lt;/url&gt;&lt;url&gt;http://aaapubs.org/loi/bria&lt;/url&gt;&lt;/related-urls&gt;&lt;/urls&gt;&lt;electronic-resource-num&gt;http://aaapubs.org/loi/bria&lt;/electronic-resource-num&gt;&lt;remote-database-name&gt;ecn&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2011</w:t>
            </w:r>
          </w:p>
        </w:tc>
        <w:tc>
          <w:tcPr>
            <w:tcW w:w="620" w:type="dxa"/>
            <w:shd w:val="clear" w:color="auto" w:fill="auto"/>
            <w:noWrap/>
            <w:vAlign w:val="bottom"/>
          </w:tcPr>
          <w:p w14:paraId="5FEF9923" w14:textId="22C2C6CD"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.79</w:t>
            </w:r>
          </w:p>
        </w:tc>
        <w:tc>
          <w:tcPr>
            <w:tcW w:w="620" w:type="dxa"/>
            <w:shd w:val="clear" w:color="auto" w:fill="auto"/>
            <w:noWrap/>
            <w:vAlign w:val="bottom"/>
          </w:tcPr>
          <w:p w14:paraId="05D2BF77"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0107F35A"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290F833C"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532A6FD6"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1E113E52"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16909C38" w14:textId="25517539"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230</w:t>
            </w:r>
          </w:p>
        </w:tc>
        <w:tc>
          <w:tcPr>
            <w:tcW w:w="168" w:type="dxa"/>
            <w:shd w:val="clear" w:color="auto" w:fill="auto"/>
          </w:tcPr>
          <w:p w14:paraId="44C5CE4F" w14:textId="77777777" w:rsidR="00C04C23" w:rsidRPr="00AD0463" w:rsidRDefault="00C04C23" w:rsidP="00C04C23">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73888EDA"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58DD3F73"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3AD7FB2A"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0ACB52AD"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352F7736"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78FD2D94" w14:textId="78A53011"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58B4E070" w14:textId="77777777" w:rsidTr="00C04C23">
        <w:trPr>
          <w:trHeight w:val="340"/>
          <w:tblHeader/>
        </w:trPr>
        <w:tc>
          <w:tcPr>
            <w:tcW w:w="2127" w:type="dxa"/>
            <w:shd w:val="clear" w:color="auto" w:fill="D9D9D9" w:themeFill="background1" w:themeFillShade="D9"/>
            <w:noWrap/>
            <w:vAlign w:val="bottom"/>
          </w:tcPr>
          <w:p w14:paraId="227FC3D4" w14:textId="4F145EE6" w:rsidR="00C04C23" w:rsidRPr="00AD0463" w:rsidRDefault="00C04C23" w:rsidP="00C04C2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Lin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Hidden="1"&gt;&lt;Author&gt;Lin&lt;/Author&gt;&lt;Year&gt;2014&lt;/Year&gt;&lt;RecNum&gt;446&lt;/RecNum&gt;&lt;record&gt;&lt;rec-number&gt;446&lt;/rec-number&gt;&lt;foreign-keys&gt;&lt;key app="EN" db-id="px9fedwx7fwt23e22fl50xpwxe5arz2s95wv" timestamp="1468246402"&gt;446&lt;/key&gt;&lt;/foreign-keys&gt;&lt;ref-type name="Journal Article"&gt;17&lt;/ref-type&gt;&lt;contributors&gt;&lt;authors&gt;&lt;author&gt;Lin, Tzu-Hong&lt;/author&gt;&lt;author&gt;Lu, Hsi-Peng&lt;/author&gt;&lt;author&gt;Hsiao, Kuo-Lun&lt;/author&gt;&lt;author&gt;Hsu, Huei-Hsia&lt;/author&gt;&lt;/authors&gt;&lt;/contributors&gt;&lt;auth-address&gt;Lin, Tzu-Hong, Management College, National Taiwan University of Science and Technology, 3F.-1, No. 387, Mingshui Road, Zhongshan District, Taipei, Taiwan, 10466&lt;/auth-address&gt;&lt;titles&gt;&lt;title&gt;Continuance intention of Facebook check-in service users: An integrated model&lt;/title&gt;&lt;secondary-title&gt;Social Behavior and Personality&lt;/secondary-title&gt;&lt;/titles&gt;&lt;periodical&gt;&lt;full-title&gt;Social Behavior and Personality&lt;/full-title&gt;&lt;/periodical&gt;&lt;pages&gt;1745-1760&lt;/pages&gt;&lt;volume&gt;42&lt;/volume&gt;&lt;number&gt;10&lt;/number&gt;&lt;keywords&gt;&lt;keyword&gt;social media&lt;/keyword&gt;&lt;keyword&gt;Facebook check in service&lt;/keyword&gt;&lt;keyword&gt;continuance intention&lt;/keyword&gt;&lt;keyword&gt;privacy concerns&lt;/keyword&gt;&lt;keyword&gt;social norms&lt;/keyword&gt;&lt;keyword&gt;Intention&lt;/keyword&gt;&lt;keyword&gt;Social Behavior&lt;/keyword&gt;&lt;keyword&gt;Online Social Networks&lt;/keyword&gt;&lt;keyword&gt;Models&lt;/keyword&gt;&lt;keyword&gt;Peers&lt;/keyword&gt;&lt;/keywords&gt;&lt;dates&gt;&lt;year&gt;2014&lt;/year&gt;&lt;/dates&gt;&lt;pub-location&gt;New Zealand&lt;/pub-location&gt;&lt;publisher&gt;Society for Personality Research&lt;/publisher&gt;&lt;isbn&gt;0301-2212&amp;#xD;1179-6391&lt;/isbn&gt;&lt;accession-num&gt;2014-55706-014&lt;/accession-num&gt;&lt;urls&gt;&lt;related-urls&gt;&lt;url&gt;http://search.ebscohost.com/login.aspx?direct=true&amp;amp;db=psyh&amp;amp;AN=2014-55706-014&amp;amp;site=ehost-live&lt;/url&gt;&lt;url&gt;franky1966tw@yahoo.com.tw&lt;/url&gt;&lt;/related-urls&gt;&lt;/urls&gt;&lt;electronic-resource-num&gt;10.2224/sbp.2014.42.10.1745&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2014</w:t>
            </w:r>
          </w:p>
        </w:tc>
        <w:tc>
          <w:tcPr>
            <w:tcW w:w="620" w:type="dxa"/>
            <w:shd w:val="clear" w:color="auto" w:fill="D9D9D9" w:themeFill="background1" w:themeFillShade="D9"/>
            <w:noWrap/>
            <w:vAlign w:val="bottom"/>
          </w:tcPr>
          <w:p w14:paraId="1A886C44" w14:textId="5B896CE7"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.83</w:t>
            </w:r>
          </w:p>
        </w:tc>
        <w:tc>
          <w:tcPr>
            <w:tcW w:w="620" w:type="dxa"/>
            <w:shd w:val="clear" w:color="auto" w:fill="D9D9D9" w:themeFill="background1" w:themeFillShade="D9"/>
            <w:noWrap/>
            <w:vAlign w:val="bottom"/>
          </w:tcPr>
          <w:p w14:paraId="7EAE34C8"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7C2BD2D1"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38438700"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119ED435"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153FBA7E"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48E220F4" w14:textId="4223C178"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205</w:t>
            </w:r>
          </w:p>
        </w:tc>
        <w:tc>
          <w:tcPr>
            <w:tcW w:w="168" w:type="dxa"/>
            <w:shd w:val="clear" w:color="auto" w:fill="D9D9D9" w:themeFill="background1" w:themeFillShade="D9"/>
          </w:tcPr>
          <w:p w14:paraId="26171ECA" w14:textId="77777777" w:rsidR="00C04C23" w:rsidRPr="00AD0463" w:rsidRDefault="00C04C23" w:rsidP="00C04C23">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6004DF4E" w14:textId="70C1F37B"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35F7AED2" w14:textId="5BA69C2F"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79FA6EF3" w14:textId="21C2A37F"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177F571E" w14:textId="4307129B"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0B3DD0AD" w14:textId="0161AB7D"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5D7B27DB" w14:textId="1AFC9276"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0CEA87C4" w14:textId="77777777" w:rsidTr="00C04C23">
        <w:trPr>
          <w:trHeight w:val="340"/>
          <w:tblHeader/>
        </w:trPr>
        <w:tc>
          <w:tcPr>
            <w:tcW w:w="2127" w:type="dxa"/>
            <w:shd w:val="clear" w:color="auto" w:fill="auto"/>
            <w:noWrap/>
            <w:vAlign w:val="bottom"/>
          </w:tcPr>
          <w:p w14:paraId="28DA0A2C" w14:textId="77777777" w:rsidR="00C04C23" w:rsidRPr="00AD0463" w:rsidRDefault="00C04C23" w:rsidP="00C04C2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Lin et al., 2015</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Hidden="1"&gt;&lt;Author&gt;Lin&lt;/Author&gt;&lt;Year&gt;2015&lt;/Year&gt;&lt;RecNum&gt;52&lt;/RecNum&gt;&lt;record&gt;&lt;rec-number&gt;52&lt;/rec-number&gt;&lt;foreign-keys&gt;&lt;key app="EN" db-id="px9fedwx7fwt23e22fl50xpwxe5arz2s95wv" timestamp="1457172112"&gt;52&lt;/key&gt;&lt;/foreign-keys&gt;&lt;ref-type name="Journal Article"&gt;17&lt;/ref-type&gt;&lt;contributors&gt;&lt;authors&gt;&lt;author&gt;Lin, Tung-Ching&lt;/author&gt;&lt;author&gt;Huang, Shiu-Li&lt;/author&gt;&lt;author&gt;Hsu, Chieh-Ju&lt;/author&gt;&lt;/authors&gt;&lt;/contributors&gt;&lt;titles&gt;&lt;title&gt;A dual-factor model of loyalty to IT product – The case of smartphones&lt;/title&gt;&lt;secondary-title&gt;International Journal of Information Management&lt;/secondary-title&gt;&lt;/titles&gt;&lt;periodical&gt;&lt;full-title&gt;International Journal of Information Management&lt;/full-title&gt;&lt;/periodical&gt;&lt;pages&gt;215-228&lt;/pages&gt;&lt;volume&gt;35&lt;/volume&gt;&lt;number&gt;2&lt;/number&gt;&lt;keywords&gt;&lt;keyword&gt;CUSTOMER loyalty&lt;/keyword&gt;&lt;keyword&gt;CONSUMER goods&lt;/keyword&gt;&lt;keyword&gt;INFORMATION technology&lt;/keyword&gt;&lt;keyword&gt;SMARTPHONES&lt;/keyword&gt;&lt;keyword&gt;SWITCHING costs&lt;/keyword&gt;&lt;keyword&gt;CUSTOMER satisfaction&lt;/keyword&gt;&lt;keyword&gt;EXPECTATION (Psychology)&lt;/keyword&gt;&lt;keyword&gt;Inertia&lt;/keyword&gt;&lt;keyword&gt;Loyalty&lt;/keyword&gt;&lt;keyword&gt;Relative advantage&lt;/keyword&gt;&lt;keyword&gt;Satisfaction&lt;/keyword&gt;&lt;keyword&gt;Switching cost&lt;/keyword&gt;&lt;/keywords&gt;&lt;dates&gt;&lt;year&gt;2015&lt;/year&gt;&lt;/dates&gt;&lt;isbn&gt;02684012&lt;/isbn&gt;&lt;accession-num&gt;100945867&lt;/accession-num&gt;&lt;work-type&gt;Article&lt;/work-type&gt;&lt;urls&gt;&lt;related-urls&gt;&lt;url&gt;http://search.ebscohost.com/login.aspx?direct=true&amp;amp;db=bth&amp;amp;AN=100945867&amp;amp;site=ehost-live&lt;/url&gt;&lt;/related-urls&gt;&lt;/urls&gt;&lt;electronic-resource-num&gt;10.1016/j.ijinfomgt.2015.01.001&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p>
        </w:tc>
        <w:tc>
          <w:tcPr>
            <w:tcW w:w="620" w:type="dxa"/>
            <w:shd w:val="clear" w:color="auto" w:fill="auto"/>
            <w:noWrap/>
            <w:vAlign w:val="bottom"/>
          </w:tcPr>
          <w:p w14:paraId="4FC514CC" w14:textId="410AE1E0"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.82</w:t>
            </w:r>
          </w:p>
        </w:tc>
        <w:tc>
          <w:tcPr>
            <w:tcW w:w="620" w:type="dxa"/>
            <w:shd w:val="clear" w:color="auto" w:fill="auto"/>
            <w:noWrap/>
            <w:vAlign w:val="bottom"/>
          </w:tcPr>
          <w:p w14:paraId="56BBB5A4"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7A34451E"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424C895B"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0D3E52D6"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2AFC8900"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352093C0" w14:textId="598823DE"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296</w:t>
            </w:r>
          </w:p>
        </w:tc>
        <w:tc>
          <w:tcPr>
            <w:tcW w:w="168" w:type="dxa"/>
            <w:shd w:val="clear" w:color="auto" w:fill="auto"/>
          </w:tcPr>
          <w:p w14:paraId="3DD102EB" w14:textId="77777777" w:rsidR="00C04C23" w:rsidRPr="00AD0463" w:rsidRDefault="00C04C23" w:rsidP="00C04C23">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1669C6DE"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72FEEFCA"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3941FA9D"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333837F8"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0EC80442" w14:textId="7777777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2A57FF51" w14:textId="39A0E9F5"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5FC54615" w14:textId="77777777" w:rsidTr="00C04C23">
        <w:trPr>
          <w:trHeight w:val="340"/>
          <w:tblHeader/>
        </w:trPr>
        <w:tc>
          <w:tcPr>
            <w:tcW w:w="2127" w:type="dxa"/>
            <w:shd w:val="clear" w:color="auto" w:fill="D9D9D9" w:themeFill="background1" w:themeFillShade="D9"/>
            <w:noWrap/>
            <w:vAlign w:val="bottom"/>
          </w:tcPr>
          <w:p w14:paraId="67B1CED4" w14:textId="5630BA83" w:rsidR="00C04C23" w:rsidRPr="00AD0463" w:rsidRDefault="00C04C23" w:rsidP="00C04C2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fldData xml:space="preserve">PEVuZE5vdGU+PENpdGUgQXV0aG9yWWVhcj0iMSI+PEF1dGhvcj5MaW48L0F1dGhvcj48WWVhcj4y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</w:fldData>
              </w:fldChar>
            </w:r>
            <w:r w:rsidRPr="00AD0463">
              <w:rPr>
                <w:rFonts w:eastAsia="Times New Roman"/>
                <w:sz w:val="18"/>
                <w:szCs w:val="20"/>
              </w:rPr>
              <w:instrText xml:space="preserve"> ADDIN EN.CITE </w:instrText>
            </w:r>
            <w:r w:rsidRPr="00AD0463">
              <w:rPr>
                <w:rFonts w:eastAsia="Times New Roman"/>
                <w:sz w:val="18"/>
                <w:szCs w:val="20"/>
              </w:rPr>
              <w:fldChar w:fldCharType="begin">
                <w:fldData xml:space="preserve">PEVuZE5vdGU+PENpdGUgQXV0aG9yWWVhcj0iMSI+PEF1dGhvcj5MaW48L0F1dGhvcj48WWVhcj4y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</w:fldData>
              </w:fldChar>
            </w:r>
            <w:r w:rsidRPr="00AD0463">
              <w:rPr>
                <w:rFonts w:eastAsia="Times New Roman"/>
                <w:sz w:val="18"/>
                <w:szCs w:val="20"/>
              </w:rPr>
              <w:instrText xml:space="preserve"> ADDIN EN.CITE.DATA </w:instrText>
            </w:r>
            <w:r w:rsidRPr="00AD0463">
              <w:rPr>
                <w:rFonts w:eastAsia="Times New Roman"/>
                <w:sz w:val="18"/>
                <w:szCs w:val="20"/>
              </w:rPr>
            </w:r>
            <w:r w:rsidRPr="00AD0463">
              <w:rPr>
                <w:rFonts w:eastAsia="Times New Roman"/>
                <w:sz w:val="18"/>
                <w:szCs w:val="20"/>
              </w:rPr>
              <w:fldChar w:fldCharType="end"/>
            </w:r>
            <w:r w:rsidRPr="00AD0463">
              <w:rPr>
                <w:rFonts w:eastAsia="Times New Roman"/>
                <w:sz w:val="18"/>
                <w:szCs w:val="20"/>
              </w:rPr>
            </w:r>
            <w:r w:rsidRPr="00AD0463">
              <w:rPr>
                <w:rFonts w:eastAsia="Times New Roman"/>
                <w:sz w:val="18"/>
                <w:szCs w:val="20"/>
              </w:rPr>
              <w:fldChar w:fldCharType="separate"/>
            </w:r>
            <w:r w:rsidRPr="00AD0463">
              <w:rPr>
                <w:rFonts w:eastAsia="Times New Roman"/>
                <w:noProof/>
                <w:sz w:val="18"/>
                <w:szCs w:val="20"/>
              </w:rPr>
              <w:t>C. Lin, Wei, and Lekhawipat (2018)</w:t>
            </w:r>
            <w:r w:rsidRPr="00AD0463">
              <w:rPr>
                <w:rFonts w:eastAsia="Times New Roman"/>
                <w:sz w:val="18"/>
                <w:szCs w:val="20"/>
              </w:rPr>
              <w:fldChar w:fldCharType="end"/>
            </w:r>
          </w:p>
        </w:tc>
        <w:tc>
          <w:tcPr>
            <w:tcW w:w="620" w:type="dxa"/>
            <w:shd w:val="clear" w:color="auto" w:fill="D9D9D9" w:themeFill="background1" w:themeFillShade="D9"/>
            <w:noWrap/>
            <w:vAlign w:val="bottom"/>
          </w:tcPr>
          <w:p w14:paraId="2B589AC5"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13645CC" w14:textId="53D289B6"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.67</w:t>
            </w:r>
          </w:p>
        </w:tc>
        <w:tc>
          <w:tcPr>
            <w:tcW w:w="621" w:type="dxa"/>
            <w:shd w:val="clear" w:color="auto" w:fill="D9D9D9" w:themeFill="background1" w:themeFillShade="D9"/>
            <w:noWrap/>
            <w:vAlign w:val="bottom"/>
          </w:tcPr>
          <w:p w14:paraId="1A204880"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638A227A"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45598EB4"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17C47299"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666D1DF0" w14:textId="4EF9F717"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304</w:t>
            </w:r>
          </w:p>
        </w:tc>
        <w:tc>
          <w:tcPr>
            <w:tcW w:w="168" w:type="dxa"/>
            <w:shd w:val="clear" w:color="auto" w:fill="D9D9D9" w:themeFill="background1" w:themeFillShade="D9"/>
          </w:tcPr>
          <w:p w14:paraId="03226F89" w14:textId="77777777" w:rsidR="00C04C23" w:rsidRPr="00AD0463" w:rsidRDefault="00C04C23" w:rsidP="00C04C23">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5B1D8B19" w14:textId="6688FD60"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176E1DFF" w14:textId="306D4BC7"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D9D9D9" w:themeFill="background1" w:themeFillShade="D9"/>
            <w:vAlign w:val="bottom"/>
          </w:tcPr>
          <w:p w14:paraId="768176EE" w14:textId="6C00ED74"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D9D9D9" w:themeFill="background1" w:themeFillShade="D9"/>
            <w:vAlign w:val="bottom"/>
          </w:tcPr>
          <w:p w14:paraId="5FBC8A9C" w14:textId="7AA26503"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D9D9D9" w:themeFill="background1" w:themeFillShade="D9"/>
            <w:vAlign w:val="bottom"/>
          </w:tcPr>
          <w:p w14:paraId="5F1E7024" w14:textId="430A1741"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2DC0FD61" w14:textId="752AF97E"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6DB35DAA" w14:textId="77777777" w:rsidTr="00242870">
        <w:trPr>
          <w:trHeight w:val="340"/>
          <w:tblHeader/>
        </w:trPr>
        <w:tc>
          <w:tcPr>
            <w:tcW w:w="2127" w:type="dxa"/>
            <w:shd w:val="clear" w:color="auto" w:fill="auto"/>
            <w:noWrap/>
            <w:vAlign w:val="bottom"/>
          </w:tcPr>
          <w:p w14:paraId="73198241" w14:textId="14554BB8" w:rsidR="00C04C23" w:rsidRPr="00AD0463" w:rsidRDefault="00C04C23" w:rsidP="00C04C2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fldData xml:space="preserve">PEVuZE5vdGU+PENpdGUgQXV0aG9yWWVhcj0iMSI+PEF1dGhvcj5MaXU8L0F1dGhvcj48WWVhcj4y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</w:fldData>
              </w:fldChar>
            </w:r>
            <w:r w:rsidRPr="00AD0463">
              <w:rPr>
                <w:rFonts w:eastAsia="Times New Roman"/>
                <w:sz w:val="18"/>
                <w:szCs w:val="20"/>
              </w:rPr>
              <w:instrText xml:space="preserve"> ADDIN EN.CITE </w:instrText>
            </w:r>
            <w:r w:rsidRPr="00AD0463">
              <w:rPr>
                <w:rFonts w:eastAsia="Times New Roman"/>
                <w:sz w:val="18"/>
                <w:szCs w:val="20"/>
              </w:rPr>
              <w:fldChar w:fldCharType="begin">
                <w:fldData xml:space="preserve">PEVuZE5vdGU+PENpdGUgQXV0aG9yWWVhcj0iMSI+PEF1dGhvcj5MaXU8L0F1dGhvcj48WWVhcj4y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</w:fldData>
              </w:fldChar>
            </w:r>
            <w:r w:rsidRPr="00AD0463">
              <w:rPr>
                <w:rFonts w:eastAsia="Times New Roman"/>
                <w:sz w:val="18"/>
                <w:szCs w:val="20"/>
              </w:rPr>
              <w:instrText xml:space="preserve"> ADDIN EN.CITE.DATA </w:instrText>
            </w:r>
            <w:r w:rsidRPr="00AD0463">
              <w:rPr>
                <w:rFonts w:eastAsia="Times New Roman"/>
                <w:sz w:val="18"/>
                <w:szCs w:val="20"/>
              </w:rPr>
            </w:r>
            <w:r w:rsidRPr="00AD0463">
              <w:rPr>
                <w:rFonts w:eastAsia="Times New Roman"/>
                <w:sz w:val="18"/>
                <w:szCs w:val="20"/>
              </w:rPr>
              <w:fldChar w:fldCharType="end"/>
            </w:r>
            <w:r w:rsidRPr="00AD0463">
              <w:rPr>
                <w:rFonts w:eastAsia="Times New Roman"/>
                <w:sz w:val="18"/>
                <w:szCs w:val="20"/>
              </w:rPr>
            </w:r>
            <w:r w:rsidRPr="00AD0463">
              <w:rPr>
                <w:rFonts w:eastAsia="Times New Roman"/>
                <w:sz w:val="18"/>
                <w:szCs w:val="20"/>
              </w:rPr>
              <w:fldChar w:fldCharType="separate"/>
            </w:r>
            <w:r w:rsidRPr="00AD0463">
              <w:rPr>
                <w:rFonts w:eastAsia="Times New Roman"/>
                <w:noProof/>
                <w:sz w:val="18"/>
                <w:szCs w:val="20"/>
              </w:rPr>
              <w:t>Liu, Lim, Li, Tan, and Cyr (2020)</w:t>
            </w:r>
            <w:r w:rsidRPr="00AD0463">
              <w:rPr>
                <w:rFonts w:eastAsia="Times New Roman"/>
                <w:sz w:val="18"/>
                <w:szCs w:val="20"/>
              </w:rPr>
              <w:fldChar w:fldCharType="end"/>
            </w:r>
          </w:p>
        </w:tc>
        <w:tc>
          <w:tcPr>
            <w:tcW w:w="620" w:type="dxa"/>
            <w:shd w:val="clear" w:color="auto" w:fill="auto"/>
            <w:noWrap/>
            <w:vAlign w:val="bottom"/>
          </w:tcPr>
          <w:p w14:paraId="34A6DBDE" w14:textId="4784D9E1"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w:t>
            </w:r>
            <w:r w:rsidR="00B27030" w:rsidRPr="00AD0463">
              <w:rPr>
                <w:rFonts w:eastAsia="Times New Roman"/>
                <w:sz w:val="18"/>
                <w:szCs w:val="20"/>
              </w:rPr>
              <w:t>3</w:t>
            </w:r>
          </w:p>
        </w:tc>
        <w:tc>
          <w:tcPr>
            <w:tcW w:w="620" w:type="dxa"/>
            <w:shd w:val="clear" w:color="auto" w:fill="auto"/>
            <w:noWrap/>
            <w:vAlign w:val="bottom"/>
          </w:tcPr>
          <w:p w14:paraId="004DAEFE"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3F3EE37F"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6AAA52D5"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2338997C"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4D64F74C"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357002DD" w14:textId="57362F4E"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303</w:t>
            </w:r>
          </w:p>
        </w:tc>
        <w:tc>
          <w:tcPr>
            <w:tcW w:w="168" w:type="dxa"/>
            <w:shd w:val="clear" w:color="auto" w:fill="auto"/>
          </w:tcPr>
          <w:p w14:paraId="252AB37A" w14:textId="77777777" w:rsidR="00C04C23" w:rsidRPr="00AD0463" w:rsidRDefault="00C04C23" w:rsidP="00C04C23">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723404F7" w14:textId="54C1AAA9"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50AF7A08" w14:textId="24BD01BE"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76E959F2" w14:textId="01F8A288"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712C9F55" w14:textId="3A7FD9FA"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57E97AFC" w14:textId="55DA29DB"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3320002C" w14:textId="2D84A5D4"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Mixed</w:t>
            </w:r>
          </w:p>
        </w:tc>
      </w:tr>
      <w:tr w:rsidR="00AD0463" w:rsidRPr="00AD0463" w14:paraId="78723328" w14:textId="77777777" w:rsidTr="00C04C23">
        <w:trPr>
          <w:trHeight w:val="340"/>
          <w:tblHeader/>
        </w:trPr>
        <w:tc>
          <w:tcPr>
            <w:tcW w:w="2127" w:type="dxa"/>
            <w:shd w:val="clear" w:color="auto" w:fill="D9D9D9" w:themeFill="background1" w:themeFillShade="D9"/>
            <w:noWrap/>
            <w:vAlign w:val="bottom"/>
          </w:tcPr>
          <w:p w14:paraId="46FA0351" w14:textId="2A79507D" w:rsidR="00C04C23" w:rsidRPr="00AD0463" w:rsidRDefault="00C04C23" w:rsidP="00C04C2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AuthorYear="1"&gt;&lt;Author&gt;Liwei&lt;/Author&gt;&lt;Year&gt;2021&lt;/Year&gt;&lt;RecNum&gt;2161&lt;/RecNum&gt;&lt;DisplayText&gt;Liwei, Hsieh, Rai, and Sean Xin (2021)&lt;/DisplayText&gt;&lt;record&gt;&lt;rec-number&gt;2161&lt;/rec-number&gt;&lt;foreign-keys&gt;&lt;key app="EN" db-id="px9fedwx7fwt23e22fl50xpwxe5arz2s95wv" timestamp="1635177532"&gt;2161&lt;/key&gt;&lt;/foreign-keys&gt;&lt;ref-type name="Journal Article"&gt;17&lt;/ref-type&gt;&lt;contributors&gt;&lt;authors&gt;&lt;author&gt;Liwei, Chen&lt;/author&gt;&lt;author&gt;Hsieh, J. J. Po-An&lt;/author&gt;&lt;author&gt;Rai, Arun&lt;/author&gt;&lt;author&gt;Sean Xin, Xu&lt;/author&gt;&lt;/authors&gt;&lt;/contributors&gt;&lt;titles&gt;&lt;title&gt;How Does Employee Infusion Use Of Crm Systems Drive Customer Satisfaction? Mechanism Differences Between Face-To-Face And Virtual Channels&lt;/title&gt;&lt;secondary-title&gt;MIS Quarterly&lt;/secondary-title&gt;&lt;/titles&gt;&lt;periodical&gt;&lt;full-title&gt;MIS Quarterly&lt;/full-title&gt;&lt;/periodical&gt;&lt;pages&gt;719-754&lt;/pages&gt;&lt;volume&gt;45&lt;/volume&gt;&lt;number&gt;2&lt;/number&gt;&lt;keywords&gt;&lt;keyword&gt;Customer satisfaction&lt;/keyword&gt;&lt;keyword&gt;Virtual communications&lt;/keyword&gt;&lt;keyword&gt;Customer relationship management&lt;/keyword&gt;&lt;keyword&gt;Customer services&lt;/keyword&gt;&lt;keyword&gt;Service industries workers&lt;/keyword&gt;&lt;keyword&gt;Face-to-face communication&lt;/keyword&gt;&lt;keyword&gt;Social influence&lt;/keyword&gt;&lt;keyword&gt;CRM-enabled service success&lt;/keyword&gt;&lt;keyword&gt;face-to-face channel&lt;/keyword&gt;&lt;keyword&gt;Infusion use&lt;/keyword&gt;&lt;keyword&gt;multichannel&lt;/keyword&gt;&lt;keyword&gt;post-adoptive use&lt;/keyword&gt;&lt;keyword&gt;virtual channel&lt;/keyword&gt;&lt;/keywords&gt;&lt;dates&gt;&lt;year&gt;2021&lt;/year&gt;&lt;/dates&gt;&lt;publisher&gt;MIS Quarterly&lt;/publisher&gt;&lt;isbn&gt;02767783&lt;/isbn&gt;&lt;accession-num&gt;150485813&lt;/accession-num&gt;&lt;work-type&gt;Article&lt;/work-type&gt;&lt;urls&gt;&lt;related-urls&gt;&lt;url&gt;https://search.ebscohost.com/login.aspx?direct=true&amp;amp;db=bth&amp;amp;AN=150485813&amp;amp;site=ehost-live&lt;/url&gt;&lt;/related-urls&gt;&lt;/urls&gt;&lt;electronic-resource-num&gt;10.25300/MISQ/2021/13265&lt;/electronic-resource-num&gt;&lt;remote-database-name&gt;Business Source Complete&lt;/remote-database-name&gt;&lt;remote-database-provider&gt;EBSCOhost&lt;/remote-database-provider&gt;&lt;/record&gt;&lt;/Cite&gt;&lt;/EndNote&gt;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Liwei, Hsieh, Rai, and Sean Xin (2021)</w:t>
            </w:r>
            <w:r w:rsidRPr="00AD0463">
              <w:rPr>
                <w:rFonts w:eastAsia="Times New Roman"/>
                <w:sz w:val="18"/>
                <w:szCs w:val="20"/>
              </w:rPr>
              <w:fldChar w:fldCharType="end"/>
            </w:r>
          </w:p>
        </w:tc>
        <w:tc>
          <w:tcPr>
            <w:tcW w:w="620" w:type="dxa"/>
            <w:shd w:val="clear" w:color="auto" w:fill="D9D9D9" w:themeFill="background1" w:themeFillShade="D9"/>
            <w:noWrap/>
            <w:vAlign w:val="bottom"/>
          </w:tcPr>
          <w:p w14:paraId="005E214E" w14:textId="0B1188C8"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.53</w:t>
            </w:r>
          </w:p>
        </w:tc>
        <w:tc>
          <w:tcPr>
            <w:tcW w:w="620" w:type="dxa"/>
            <w:shd w:val="clear" w:color="auto" w:fill="D9D9D9" w:themeFill="background1" w:themeFillShade="D9"/>
            <w:noWrap/>
            <w:vAlign w:val="bottom"/>
          </w:tcPr>
          <w:p w14:paraId="36306FE0"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7B40A33D"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79C35298"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55447FBD"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3FE54C81"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5AB4B858" w14:textId="3AB90B11"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391</w:t>
            </w:r>
          </w:p>
        </w:tc>
        <w:tc>
          <w:tcPr>
            <w:tcW w:w="168" w:type="dxa"/>
            <w:shd w:val="clear" w:color="auto" w:fill="D9D9D9" w:themeFill="background1" w:themeFillShade="D9"/>
          </w:tcPr>
          <w:p w14:paraId="6210ECBF" w14:textId="77777777" w:rsidR="00C04C23" w:rsidRPr="00AD0463" w:rsidRDefault="00C04C23" w:rsidP="00C04C23">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3E5740FD" w14:textId="67EA5DAB"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34650F70" w14:textId="251868CD"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240E1A40" w14:textId="347947BB"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4C11C591" w14:textId="2BC1A0CF"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60D52DFB" w14:textId="3E42F0CD"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6D51DC02" w14:textId="291CCCE1"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00E1C355" w14:textId="77777777" w:rsidTr="00242870">
        <w:trPr>
          <w:trHeight w:val="340"/>
          <w:tblHeader/>
        </w:trPr>
        <w:tc>
          <w:tcPr>
            <w:tcW w:w="2127" w:type="dxa"/>
            <w:shd w:val="clear" w:color="auto" w:fill="auto"/>
            <w:noWrap/>
            <w:vAlign w:val="bottom"/>
          </w:tcPr>
          <w:p w14:paraId="67BAFDEA" w14:textId="13B1F88A" w:rsidR="00C04C23" w:rsidRPr="00AD0463" w:rsidRDefault="00C04C23" w:rsidP="00C04C2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AuthorYear="1"&gt;&lt;Author&gt;Mamun&lt;/Author&gt;&lt;Year&gt;2020&lt;/Year&gt;&lt;RecNum&gt;2220&lt;/RecNum&gt;&lt;DisplayText&gt;Mamun, Senn, Peak, Prybutok, and Torres (2020)&lt;/DisplayText&gt;&lt;record&gt;&lt;rec-number&gt;2220&lt;/rec-number&gt;&lt;foreign-keys&gt;&lt;key app="EN" db-id="px9fedwx7fwt23e22fl50xpwxe5arz2s95wv" timestamp="1636134828"&gt;2220&lt;/key&gt;&lt;/foreign-keys&gt;&lt;ref-type name="Journal Article"&gt;17&lt;/ref-type&gt;&lt;contributors&gt;&lt;authors&gt;&lt;author&gt;Mamun, Md Rasel Al&lt;/author&gt;&lt;author&gt;Senn, William D.&lt;/author&gt;&lt;author&gt;Peak, Daniel A.&lt;/author&gt;&lt;author&gt;Prybutok, Victor R.&lt;/author&gt;&lt;author&gt;Torres, Russell A.&lt;/author&gt;&lt;/authors&gt;&lt;/contributors&gt;&lt;auth-address&gt;Mamun, Md Rasel Al&lt;/auth-address&gt;&lt;titles&gt;&lt;title&gt;Emotional satisfaction and is continuance behavior: Reshaping the expectation-confirmation model&lt;/title&gt;&lt;secondary-title&gt;International Journal of Human-Computer Interaction&lt;/secondary-title&gt;&lt;/titles&gt;&lt;periodical&gt;&lt;full-title&gt;International Journal of Human-Computer Interaction&lt;/full-title&gt;&lt;/periodical&gt;&lt;keywords&gt;&lt;keyword&gt;No terms assigned&lt;/keyword&gt;&lt;/keywords&gt;&lt;dates&gt;&lt;year&gt;2020&lt;/year&gt;&lt;/dates&gt;&lt;publisher&gt;Taylor &amp;amp; Francis&lt;/publisher&gt;&lt;isbn&gt;1044-7318&amp;#xD;1532-7590&lt;/isbn&gt;&lt;accession-num&gt;2020-28493-001&lt;/accession-num&gt;&lt;urls&gt;&lt;related-urls&gt;&lt;url&gt;https://search.ebscohost.com/login.aspx?direct=true&amp;amp;db=psyh&amp;amp;AN=2020-28493-001&amp;amp;site=ehost-live&lt;/url&gt;&lt;url&gt;ORCID: 0000-0003-3810-9039&lt;/url&gt;&lt;url&gt;mdrasel.mamun@unt.edu&lt;/url&gt;&lt;/related-urls&gt;&lt;/urls&gt;&lt;electronic-resource-num&gt;10.1080/10447318.2020.1752478&lt;/electronic-resource-num&gt;&lt;remote-database-name&gt;APA PsycInfo&lt;/remote-database-name&gt;&lt;remote-database-provider&gt;EBSCOhost&lt;/remote-database-provider&gt;&lt;/record&gt;&lt;/Cite&gt;&lt;/EndNote&gt;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Mamun, Senn, Peak, Prybutok, and Torres (2020)</w:t>
            </w:r>
            <w:r w:rsidRPr="00AD0463">
              <w:rPr>
                <w:rFonts w:eastAsia="Times New Roman"/>
                <w:sz w:val="18"/>
                <w:szCs w:val="20"/>
              </w:rPr>
              <w:fldChar w:fldCharType="end"/>
            </w:r>
          </w:p>
        </w:tc>
        <w:tc>
          <w:tcPr>
            <w:tcW w:w="620" w:type="dxa"/>
            <w:shd w:val="clear" w:color="auto" w:fill="auto"/>
            <w:noWrap/>
            <w:vAlign w:val="bottom"/>
          </w:tcPr>
          <w:p w14:paraId="0BABF378" w14:textId="4EA760A8"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.82</w:t>
            </w:r>
          </w:p>
        </w:tc>
        <w:tc>
          <w:tcPr>
            <w:tcW w:w="620" w:type="dxa"/>
            <w:shd w:val="clear" w:color="auto" w:fill="auto"/>
            <w:noWrap/>
            <w:vAlign w:val="bottom"/>
          </w:tcPr>
          <w:p w14:paraId="5EA806ED"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6F1EA51C" w14:textId="0633F7A8"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.72</w:t>
            </w:r>
          </w:p>
        </w:tc>
        <w:tc>
          <w:tcPr>
            <w:tcW w:w="620" w:type="dxa"/>
            <w:shd w:val="clear" w:color="auto" w:fill="auto"/>
            <w:noWrap/>
            <w:vAlign w:val="bottom"/>
          </w:tcPr>
          <w:p w14:paraId="05B11C69"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769B97B9" w14:textId="12B0ADB8"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.58</w:t>
            </w:r>
          </w:p>
        </w:tc>
        <w:tc>
          <w:tcPr>
            <w:tcW w:w="621" w:type="dxa"/>
            <w:shd w:val="clear" w:color="auto" w:fill="auto"/>
            <w:vAlign w:val="bottom"/>
          </w:tcPr>
          <w:p w14:paraId="4A187B29" w14:textId="77777777" w:rsidR="00C04C23" w:rsidRPr="00AD0463" w:rsidRDefault="00C04C23" w:rsidP="00C04C23">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28399D8D" w14:textId="56EC02ED" w:rsidR="00C04C23" w:rsidRPr="00AD0463" w:rsidRDefault="00C04C23" w:rsidP="00C04C2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382</w:t>
            </w:r>
          </w:p>
        </w:tc>
        <w:tc>
          <w:tcPr>
            <w:tcW w:w="168" w:type="dxa"/>
            <w:shd w:val="clear" w:color="auto" w:fill="auto"/>
          </w:tcPr>
          <w:p w14:paraId="455DF2E7" w14:textId="77777777" w:rsidR="00C04C23" w:rsidRPr="00AD0463" w:rsidRDefault="00C04C23" w:rsidP="00C04C23">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403C691A" w14:textId="37392E44"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6898D479" w14:textId="27B0BD52"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4A1C117B" w14:textId="425BCBBB"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31D76843" w14:textId="56A38FB6"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2FC79E3E" w14:textId="5BCD1D98"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180E8A71" w14:textId="66F5404F" w:rsidR="00C04C23" w:rsidRPr="00AD0463" w:rsidRDefault="00C04C23" w:rsidP="00C04C2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bl>
    <w:p w14:paraId="2CC199E5" w14:textId="2256D4EE" w:rsidR="00CC2F36" w:rsidRPr="00AD0463" w:rsidRDefault="006F487D" w:rsidP="00CC2F36">
      <w:pPr>
        <w:pStyle w:val="Heading1"/>
        <w:rPr>
          <w:color w:val="auto"/>
        </w:rPr>
      </w:pPr>
      <w:r w:rsidRPr="00AD0463">
        <w:rPr>
          <w:color w:val="auto"/>
        </w:rPr>
        <w:lastRenderedPageBreak/>
        <w:t>Appendix W</w:t>
      </w:r>
      <w:r w:rsidR="006703E1">
        <w:rPr>
          <w:color w:val="auto"/>
        </w:rPr>
        <w:t>5</w:t>
      </w:r>
      <w:r w:rsidRPr="00AD0463">
        <w:rPr>
          <w:color w:val="auto"/>
        </w:rPr>
        <w:t xml:space="preserve"> </w:t>
      </w:r>
      <w:r w:rsidR="00CC2F36" w:rsidRPr="00AD0463">
        <w:rPr>
          <w:color w:val="auto"/>
        </w:rPr>
        <w:t>(continued)</w:t>
      </w:r>
    </w:p>
    <w:tbl>
      <w:tblPr>
        <w:tblW w:w="12984" w:type="dxa"/>
        <w:tblInd w:w="70" w:type="dxa"/>
        <w:tblLayout w:type="fixed"/>
        <w:tblCellMar>
          <w:left w:w="70" w:type="dxa"/>
          <w:right w:w="70" w:type="dxa"/>
        </w:tblCellMar>
        <w:tblLook w:val="04A0" w:firstRow="1" w:lastRow="0" w:firstColumn="1" w:lastColumn="0" w:noHBand="0" w:noVBand="1"/>
      </w:tblPr>
      <w:tblGrid>
        <w:gridCol w:w="2122"/>
        <w:gridCol w:w="618"/>
        <w:gridCol w:w="619"/>
        <w:gridCol w:w="620"/>
        <w:gridCol w:w="619"/>
        <w:gridCol w:w="619"/>
        <w:gridCol w:w="620"/>
        <w:gridCol w:w="621"/>
        <w:gridCol w:w="192"/>
        <w:gridCol w:w="1014"/>
        <w:gridCol w:w="1132"/>
        <w:gridCol w:w="1537"/>
        <w:gridCol w:w="1168"/>
        <w:gridCol w:w="770"/>
        <w:gridCol w:w="713"/>
      </w:tblGrid>
      <w:tr w:rsidR="00AD0463" w:rsidRPr="00AD0463" w14:paraId="4454DB90" w14:textId="77777777" w:rsidTr="00606CDE">
        <w:trPr>
          <w:trHeight w:val="64"/>
          <w:tblHeader/>
        </w:trPr>
        <w:tc>
          <w:tcPr>
            <w:tcW w:w="2122" w:type="dxa"/>
            <w:tcBorders>
              <w:top w:val="single" w:sz="4" w:space="0" w:color="auto"/>
            </w:tcBorders>
            <w:shd w:val="clear" w:color="auto" w:fill="auto"/>
            <w:vAlign w:val="bottom"/>
          </w:tcPr>
          <w:p w14:paraId="1A39C222"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4336" w:type="dxa"/>
            <w:gridSpan w:val="7"/>
            <w:tcBorders>
              <w:top w:val="single" w:sz="4" w:space="0" w:color="auto"/>
              <w:bottom w:val="single" w:sz="4" w:space="0" w:color="auto"/>
            </w:tcBorders>
            <w:shd w:val="clear" w:color="auto" w:fill="auto"/>
            <w:vAlign w:val="bottom"/>
          </w:tcPr>
          <w:p w14:paraId="34D940F5"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Intercorrelations</w:t>
            </w:r>
          </w:p>
        </w:tc>
        <w:tc>
          <w:tcPr>
            <w:tcW w:w="192" w:type="dxa"/>
            <w:tcBorders>
              <w:top w:val="single" w:sz="4" w:space="0" w:color="auto"/>
            </w:tcBorders>
          </w:tcPr>
          <w:p w14:paraId="0D9DD019"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6334" w:type="dxa"/>
            <w:gridSpan w:val="6"/>
            <w:tcBorders>
              <w:top w:val="single" w:sz="4" w:space="0" w:color="auto"/>
              <w:bottom w:val="single" w:sz="4" w:space="0" w:color="auto"/>
            </w:tcBorders>
            <w:shd w:val="clear" w:color="auto" w:fill="auto"/>
            <w:vAlign w:val="bottom"/>
          </w:tcPr>
          <w:p w14:paraId="7A45016E"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Moderators</w:t>
            </w:r>
          </w:p>
        </w:tc>
      </w:tr>
      <w:tr w:rsidR="00AD0463" w:rsidRPr="00AD0463" w14:paraId="60C12641" w14:textId="77777777" w:rsidTr="00606CDE">
        <w:trPr>
          <w:trHeight w:val="595"/>
          <w:tblHeader/>
        </w:trPr>
        <w:tc>
          <w:tcPr>
            <w:tcW w:w="2122" w:type="dxa"/>
            <w:tcBorders>
              <w:bottom w:val="single" w:sz="4" w:space="0" w:color="auto"/>
            </w:tcBorders>
            <w:shd w:val="clear" w:color="auto" w:fill="auto"/>
            <w:vAlign w:val="bottom"/>
          </w:tcPr>
          <w:p w14:paraId="0677EDDF" w14:textId="77777777" w:rsidR="00CC2F36" w:rsidRPr="00AD0463" w:rsidRDefault="00CC2F36" w:rsidP="00E34BF8">
            <w:pPr>
              <w:widowControl w:val="0"/>
              <w:suppressAutoHyphens/>
              <w:spacing w:line="240" w:lineRule="auto"/>
              <w:ind w:firstLine="0"/>
              <w:rPr>
                <w:rFonts w:eastAsia="Times New Roman"/>
                <w:sz w:val="18"/>
                <w:szCs w:val="20"/>
              </w:rPr>
            </w:pPr>
            <w:r w:rsidRPr="00AD0463">
              <w:rPr>
                <w:rFonts w:eastAsia="Times New Roman"/>
                <w:sz w:val="18"/>
                <w:szCs w:val="20"/>
              </w:rPr>
              <w:t>Study</w:t>
            </w:r>
          </w:p>
        </w:tc>
        <w:tc>
          <w:tcPr>
            <w:tcW w:w="618" w:type="dxa"/>
            <w:tcBorders>
              <w:bottom w:val="single" w:sz="4" w:space="0" w:color="auto"/>
            </w:tcBorders>
            <w:shd w:val="clear" w:color="auto" w:fill="auto"/>
            <w:vAlign w:val="bottom"/>
          </w:tcPr>
          <w:p w14:paraId="41ED2D39"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DIS-SAT</w:t>
            </w:r>
          </w:p>
        </w:tc>
        <w:tc>
          <w:tcPr>
            <w:tcW w:w="619" w:type="dxa"/>
            <w:tcBorders>
              <w:bottom w:val="single" w:sz="4" w:space="0" w:color="auto"/>
            </w:tcBorders>
            <w:shd w:val="clear" w:color="auto" w:fill="auto"/>
            <w:vAlign w:val="bottom"/>
          </w:tcPr>
          <w:p w14:paraId="42ECB9CD"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EXP-SAT</w:t>
            </w:r>
          </w:p>
        </w:tc>
        <w:tc>
          <w:tcPr>
            <w:tcW w:w="620" w:type="dxa"/>
            <w:tcBorders>
              <w:bottom w:val="single" w:sz="4" w:space="0" w:color="auto"/>
            </w:tcBorders>
            <w:shd w:val="clear" w:color="auto" w:fill="auto"/>
            <w:vAlign w:val="bottom"/>
          </w:tcPr>
          <w:p w14:paraId="0EA0BC00"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PER-SAT</w:t>
            </w:r>
          </w:p>
        </w:tc>
        <w:tc>
          <w:tcPr>
            <w:tcW w:w="619" w:type="dxa"/>
            <w:tcBorders>
              <w:bottom w:val="single" w:sz="4" w:space="0" w:color="auto"/>
            </w:tcBorders>
            <w:shd w:val="clear" w:color="auto" w:fill="auto"/>
            <w:vAlign w:val="bottom"/>
          </w:tcPr>
          <w:p w14:paraId="47590D43"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EXP-DIS</w:t>
            </w:r>
          </w:p>
        </w:tc>
        <w:tc>
          <w:tcPr>
            <w:tcW w:w="619" w:type="dxa"/>
            <w:tcBorders>
              <w:bottom w:val="single" w:sz="4" w:space="0" w:color="auto"/>
            </w:tcBorders>
            <w:shd w:val="clear" w:color="auto" w:fill="auto"/>
            <w:vAlign w:val="bottom"/>
          </w:tcPr>
          <w:p w14:paraId="3E5EA532"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PER-DIS</w:t>
            </w:r>
          </w:p>
        </w:tc>
        <w:tc>
          <w:tcPr>
            <w:tcW w:w="620" w:type="dxa"/>
            <w:tcBorders>
              <w:bottom w:val="single" w:sz="4" w:space="0" w:color="auto"/>
            </w:tcBorders>
            <w:shd w:val="clear" w:color="auto" w:fill="auto"/>
            <w:vAlign w:val="bottom"/>
          </w:tcPr>
          <w:p w14:paraId="4FF4518B"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EXP-PER</w:t>
            </w:r>
          </w:p>
        </w:tc>
        <w:tc>
          <w:tcPr>
            <w:tcW w:w="621" w:type="dxa"/>
            <w:tcBorders>
              <w:bottom w:val="single" w:sz="4" w:space="0" w:color="auto"/>
            </w:tcBorders>
            <w:vAlign w:val="bottom"/>
          </w:tcPr>
          <w:p w14:paraId="6AE92E4A"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N</w:t>
            </w:r>
          </w:p>
        </w:tc>
        <w:tc>
          <w:tcPr>
            <w:tcW w:w="192" w:type="dxa"/>
          </w:tcPr>
          <w:p w14:paraId="0EA1C333"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1014" w:type="dxa"/>
            <w:tcBorders>
              <w:top w:val="single" w:sz="4" w:space="0" w:color="auto"/>
              <w:bottom w:val="single" w:sz="4" w:space="0" w:color="auto"/>
            </w:tcBorders>
            <w:shd w:val="clear" w:color="auto" w:fill="auto"/>
            <w:vAlign w:val="bottom"/>
          </w:tcPr>
          <w:p w14:paraId="6ECA27CF"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 Type</w:t>
            </w:r>
            <w:r w:rsidRPr="00AD0463">
              <w:rPr>
                <w:rFonts w:eastAsia="Times New Roman"/>
                <w:sz w:val="18"/>
                <w:szCs w:val="20"/>
                <w:vertAlign w:val="superscript"/>
              </w:rPr>
              <w:t>a</w:t>
            </w:r>
          </w:p>
        </w:tc>
        <w:tc>
          <w:tcPr>
            <w:tcW w:w="1132" w:type="dxa"/>
            <w:tcBorders>
              <w:top w:val="single" w:sz="4" w:space="0" w:color="auto"/>
              <w:bottom w:val="single" w:sz="4" w:space="0" w:color="auto"/>
            </w:tcBorders>
            <w:shd w:val="clear" w:color="auto" w:fill="auto"/>
            <w:vAlign w:val="bottom"/>
          </w:tcPr>
          <w:p w14:paraId="5C661773"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 Type</w:t>
            </w:r>
            <w:r w:rsidRPr="00AD0463">
              <w:rPr>
                <w:rFonts w:eastAsia="Times New Roman"/>
                <w:sz w:val="18"/>
                <w:szCs w:val="20"/>
                <w:vertAlign w:val="superscript"/>
              </w:rPr>
              <w:t>a</w:t>
            </w:r>
          </w:p>
        </w:tc>
        <w:tc>
          <w:tcPr>
            <w:tcW w:w="1537" w:type="dxa"/>
            <w:tcBorders>
              <w:bottom w:val="single" w:sz="4" w:space="0" w:color="auto"/>
            </w:tcBorders>
            <w:shd w:val="clear" w:color="auto" w:fill="auto"/>
            <w:vAlign w:val="bottom"/>
          </w:tcPr>
          <w:p w14:paraId="539E7C4E"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 xml:space="preserve">DIS </w:t>
            </w:r>
            <w:r w:rsidRPr="00AD0463">
              <w:rPr>
                <w:rFonts w:eastAsia="Times New Roman"/>
                <w:sz w:val="18"/>
                <w:szCs w:val="20"/>
              </w:rPr>
              <w:br/>
              <w:t>Operationalization</w:t>
            </w:r>
            <w:r w:rsidRPr="00AD0463">
              <w:rPr>
                <w:rFonts w:eastAsia="Times New Roman"/>
                <w:sz w:val="18"/>
                <w:szCs w:val="20"/>
                <w:vertAlign w:val="superscript"/>
              </w:rPr>
              <w:t>a</w:t>
            </w:r>
          </w:p>
        </w:tc>
        <w:tc>
          <w:tcPr>
            <w:tcW w:w="1168" w:type="dxa"/>
            <w:tcBorders>
              <w:bottom w:val="single" w:sz="4" w:space="0" w:color="auto"/>
            </w:tcBorders>
            <w:shd w:val="clear" w:color="auto" w:fill="auto"/>
            <w:vAlign w:val="bottom"/>
          </w:tcPr>
          <w:p w14:paraId="02139AE6"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Study Design</w:t>
            </w:r>
          </w:p>
        </w:tc>
        <w:tc>
          <w:tcPr>
            <w:tcW w:w="770" w:type="dxa"/>
            <w:tcBorders>
              <w:bottom w:val="single" w:sz="4" w:space="0" w:color="auto"/>
            </w:tcBorders>
            <w:shd w:val="clear" w:color="auto" w:fill="auto"/>
            <w:vAlign w:val="bottom"/>
          </w:tcPr>
          <w:p w14:paraId="452A25DF"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Setting</w:t>
            </w:r>
          </w:p>
        </w:tc>
        <w:tc>
          <w:tcPr>
            <w:tcW w:w="713" w:type="dxa"/>
            <w:tcBorders>
              <w:bottom w:val="single" w:sz="4" w:space="0" w:color="auto"/>
            </w:tcBorders>
            <w:shd w:val="clear" w:color="auto" w:fill="auto"/>
            <w:vAlign w:val="bottom"/>
          </w:tcPr>
          <w:p w14:paraId="7CFBBE51"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Target</w:t>
            </w:r>
          </w:p>
        </w:tc>
      </w:tr>
      <w:tr w:rsidR="00AD0463" w:rsidRPr="00AD0463" w14:paraId="13878DA8" w14:textId="77777777" w:rsidTr="00606CDE">
        <w:trPr>
          <w:trHeight w:val="340"/>
          <w:tblHeader/>
        </w:trPr>
        <w:tc>
          <w:tcPr>
            <w:tcW w:w="2122" w:type="dxa"/>
            <w:tcBorders>
              <w:top w:val="single" w:sz="4" w:space="0" w:color="auto"/>
            </w:tcBorders>
            <w:shd w:val="clear" w:color="auto" w:fill="auto"/>
            <w:noWrap/>
            <w:vAlign w:val="bottom"/>
          </w:tcPr>
          <w:p w14:paraId="6CE57D21" w14:textId="4CAA4AE6"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 xml:space="preserve">Martínez-Tur </w:t>
            </w:r>
            <w:r w:rsidRPr="00AD0463">
              <w:rPr>
                <w:rFonts w:eastAsia="Times New Roman"/>
                <w:sz w:val="18"/>
                <w:szCs w:val="20"/>
              </w:rPr>
              <w:fldChar w:fldCharType="begin"/>
            </w:r>
            <w:r w:rsidR="0004302B" w:rsidRPr="00AD0463">
              <w:rPr>
                <w:rFonts w:eastAsia="Times New Roman"/>
                <w:sz w:val="18"/>
                <w:szCs w:val="20"/>
              </w:rPr>
              <w:instrText xml:space="preserve"> ADDIN EN.CITE &lt;EndNote&gt;&lt;Cite Hidden="1"&gt;&lt;Author&gt;Martínez-Tur&lt;/Author&gt;&lt;Year&gt;2006&lt;/Year&gt;&lt;RecNum&gt;244&lt;/RecNum&gt;&lt;record&gt;&lt;rec-number&gt;244&lt;/rec-number&gt;&lt;foreign-keys&gt;&lt;key app="EN" db-id="px9fedwx7fwt23e22fl50xpwxe5arz2s95wv" timestamp="1468246402"&gt;244&lt;/key&gt;&lt;/foreign-keys&gt;&lt;ref-type name="Journal Article"&gt;17&lt;/ref-type&gt;&lt;contributors&gt;&lt;authors&gt;&lt;author&gt;Martínez-Tur, Vicente&lt;/author&gt;&lt;author&gt;Peir, JosÉ M.&lt;/author&gt;&lt;author&gt;Ramos, J. O. S.&lt;/author&gt;&lt;author&gt;Moliner, Carolina&lt;/author&gt;&lt;/authors&gt;&lt;/contributors&gt;&lt;titles&gt;&lt;title&gt;Justice Perceptions as Predictors of Customer Satisfaction: The Impact of Distributive, Procedural, and Interactional Justice&lt;/title&gt;&lt;secondary-title&gt;Journal of Applied Social Psychology&lt;/secondary-title&gt;&lt;/titles&gt;&lt;periodical&gt;&lt;full-title&gt;Journal of Applied Social Psychology&lt;/full-title&gt;&lt;/periodical&gt;&lt;pages&gt;100-119&lt;/pages&gt;&lt;volume&gt;36&lt;/volume&gt;&lt;number&gt;1&lt;/number&gt;&lt;keywords&gt;&lt;keyword&gt;CUSTOMER satisfaction&lt;/keyword&gt;&lt;keyword&gt;CUSTOMER services&lt;/keyword&gt;&lt;keyword&gt;CONSUMERS -- Attitudes&lt;/keyword&gt;&lt;keyword&gt;CLIENT satisfaction&lt;/keyword&gt;&lt;keyword&gt;JUSTICE&lt;/keyword&gt;&lt;keyword&gt;ETHICS&lt;/keyword&gt;&lt;keyword&gt;SOCIAL justice&lt;/keyword&gt;&lt;keyword&gt;SATISFACTION&lt;/keyword&gt;&lt;keyword&gt;SOCIOLOGY&lt;/keyword&gt;&lt;keyword&gt;SOCIAL sciences&lt;/keyword&gt;&lt;/keywords&gt;&lt;dates&gt;&lt;year&gt;2006&lt;/year&gt;&lt;/dates&gt;&lt;isbn&gt;00219029&lt;/isbn&gt;&lt;accession-num&gt;20042832&lt;/accession-num&gt;&lt;work-type&gt;Article&lt;/work-type&gt;&lt;urls&gt;&lt;related-urls&gt;&lt;url&gt;http://search.ebscohost.com/login.aspx?direct=true&amp;amp;db=bth&amp;amp;AN=20042832&amp;amp;site=ehost-live&lt;/url&gt;&lt;/related-urls&gt;&lt;/urls&gt;&lt;electronic-resource-num&gt;10.1111/j.0021-9029.2006.00005.x&lt;/electronic-resource-num&gt;&lt;remote-database-name&gt;bth&lt;/remote-database-name&gt;&lt;remote-database-provider&gt;EBSCOhost&lt;/remote-database-provider&gt;&lt;/record&gt;&lt;/Cite&gt;&lt;/EndNote&gt;</w:instrText>
            </w:r>
            <w:r w:rsidRPr="00AD0463">
              <w:rPr>
                <w:rFonts w:eastAsia="Times New Roman"/>
                <w:sz w:val="18"/>
                <w:szCs w:val="20"/>
              </w:rPr>
              <w:fldChar w:fldCharType="end"/>
            </w:r>
            <w:r w:rsidRPr="00AD0463">
              <w:rPr>
                <w:rFonts w:eastAsia="Times New Roman"/>
                <w:sz w:val="18"/>
                <w:szCs w:val="20"/>
              </w:rPr>
              <w:t>et al., 2006</w:t>
            </w:r>
          </w:p>
        </w:tc>
        <w:tc>
          <w:tcPr>
            <w:tcW w:w="618" w:type="dxa"/>
            <w:tcBorders>
              <w:top w:val="single" w:sz="4" w:space="0" w:color="auto"/>
            </w:tcBorders>
            <w:shd w:val="clear" w:color="auto" w:fill="auto"/>
            <w:noWrap/>
            <w:vAlign w:val="bottom"/>
          </w:tcPr>
          <w:p w14:paraId="3AFE3BF2"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19" w:type="dxa"/>
            <w:tcBorders>
              <w:top w:val="single" w:sz="4" w:space="0" w:color="auto"/>
            </w:tcBorders>
            <w:shd w:val="clear" w:color="auto" w:fill="auto"/>
            <w:noWrap/>
            <w:vAlign w:val="bottom"/>
          </w:tcPr>
          <w:p w14:paraId="464E8E8D"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tcBorders>
              <w:top w:val="single" w:sz="4" w:space="0" w:color="auto"/>
            </w:tcBorders>
            <w:shd w:val="clear" w:color="auto" w:fill="auto"/>
            <w:noWrap/>
            <w:vAlign w:val="bottom"/>
          </w:tcPr>
          <w:p w14:paraId="4EBF96AE"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19" w:type="dxa"/>
            <w:tcBorders>
              <w:top w:val="single" w:sz="4" w:space="0" w:color="auto"/>
            </w:tcBorders>
            <w:shd w:val="clear" w:color="auto" w:fill="auto"/>
            <w:noWrap/>
            <w:vAlign w:val="bottom"/>
          </w:tcPr>
          <w:p w14:paraId="27047AC9"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19" w:type="dxa"/>
            <w:tcBorders>
              <w:top w:val="single" w:sz="4" w:space="0" w:color="auto"/>
            </w:tcBorders>
            <w:shd w:val="clear" w:color="auto" w:fill="auto"/>
            <w:vAlign w:val="bottom"/>
          </w:tcPr>
          <w:p w14:paraId="71E7483C"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tcBorders>
              <w:top w:val="single" w:sz="4" w:space="0" w:color="auto"/>
            </w:tcBorders>
            <w:vAlign w:val="bottom"/>
          </w:tcPr>
          <w:p w14:paraId="50CB101F"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tcBorders>
              <w:top w:val="single" w:sz="4" w:space="0" w:color="auto"/>
            </w:tcBorders>
            <w:vAlign w:val="bottom"/>
          </w:tcPr>
          <w:p w14:paraId="19364583"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192" w:type="dxa"/>
          </w:tcPr>
          <w:p w14:paraId="52157AAC"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014" w:type="dxa"/>
            <w:tcBorders>
              <w:top w:val="single" w:sz="4" w:space="0" w:color="auto"/>
            </w:tcBorders>
            <w:shd w:val="clear" w:color="auto" w:fill="auto"/>
            <w:vAlign w:val="bottom"/>
          </w:tcPr>
          <w:p w14:paraId="1D0FE849"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2" w:type="dxa"/>
            <w:tcBorders>
              <w:top w:val="single" w:sz="4" w:space="0" w:color="auto"/>
            </w:tcBorders>
            <w:shd w:val="clear" w:color="auto" w:fill="auto"/>
            <w:noWrap/>
            <w:vAlign w:val="bottom"/>
          </w:tcPr>
          <w:p w14:paraId="064EFD28"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37" w:type="dxa"/>
            <w:tcBorders>
              <w:top w:val="single" w:sz="4" w:space="0" w:color="auto"/>
            </w:tcBorders>
            <w:shd w:val="clear" w:color="auto" w:fill="auto"/>
            <w:vAlign w:val="bottom"/>
          </w:tcPr>
          <w:p w14:paraId="1F52A9B2"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tcBorders>
              <w:top w:val="single" w:sz="4" w:space="0" w:color="auto"/>
            </w:tcBorders>
            <w:shd w:val="clear" w:color="auto" w:fill="auto"/>
            <w:vAlign w:val="bottom"/>
          </w:tcPr>
          <w:p w14:paraId="4144D40D"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tcBorders>
              <w:top w:val="single" w:sz="4" w:space="0" w:color="auto"/>
            </w:tcBorders>
            <w:shd w:val="clear" w:color="auto" w:fill="auto"/>
            <w:vAlign w:val="bottom"/>
          </w:tcPr>
          <w:p w14:paraId="0887CE05"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tcBorders>
              <w:top w:val="single" w:sz="4" w:space="0" w:color="auto"/>
            </w:tcBorders>
            <w:shd w:val="clear" w:color="auto" w:fill="auto"/>
            <w:vAlign w:val="bottom"/>
          </w:tcPr>
          <w:p w14:paraId="5CF73A61" w14:textId="77777777" w:rsidR="005D341A" w:rsidRPr="00AD0463" w:rsidRDefault="005D341A" w:rsidP="00E34BF8">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016FB270" w14:textId="77777777" w:rsidTr="00606CDE">
        <w:trPr>
          <w:trHeight w:val="340"/>
          <w:tblHeader/>
        </w:trPr>
        <w:tc>
          <w:tcPr>
            <w:tcW w:w="2122" w:type="dxa"/>
            <w:shd w:val="clear" w:color="auto" w:fill="auto"/>
            <w:noWrap/>
            <w:vAlign w:val="bottom"/>
          </w:tcPr>
          <w:p w14:paraId="52522785" w14:textId="77777777" w:rsidR="005D341A" w:rsidRPr="00AD0463" w:rsidRDefault="005D341A" w:rsidP="00E34BF8">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ab/>
              <w:t>Study 1</w:t>
            </w:r>
          </w:p>
        </w:tc>
        <w:tc>
          <w:tcPr>
            <w:tcW w:w="618" w:type="dxa"/>
            <w:shd w:val="clear" w:color="auto" w:fill="auto"/>
            <w:noWrap/>
            <w:vAlign w:val="bottom"/>
          </w:tcPr>
          <w:p w14:paraId="34C2E9B7" w14:textId="03197F1D"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.50</w:t>
            </w:r>
          </w:p>
        </w:tc>
        <w:tc>
          <w:tcPr>
            <w:tcW w:w="619" w:type="dxa"/>
            <w:shd w:val="clear" w:color="auto" w:fill="auto"/>
            <w:noWrap/>
            <w:vAlign w:val="bottom"/>
          </w:tcPr>
          <w:p w14:paraId="348CE780"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1C99E10F" w14:textId="042E3BD4"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.58</w:t>
            </w:r>
          </w:p>
        </w:tc>
        <w:tc>
          <w:tcPr>
            <w:tcW w:w="619" w:type="dxa"/>
            <w:shd w:val="clear" w:color="auto" w:fill="auto"/>
            <w:noWrap/>
            <w:vAlign w:val="bottom"/>
          </w:tcPr>
          <w:p w14:paraId="565BC1D5"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19" w:type="dxa"/>
            <w:shd w:val="clear" w:color="auto" w:fill="auto"/>
            <w:vAlign w:val="bottom"/>
          </w:tcPr>
          <w:p w14:paraId="1927E9DD" w14:textId="7CB9E1A5"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.37</w:t>
            </w:r>
          </w:p>
        </w:tc>
        <w:tc>
          <w:tcPr>
            <w:tcW w:w="620" w:type="dxa"/>
            <w:vAlign w:val="bottom"/>
          </w:tcPr>
          <w:p w14:paraId="2B4382D3"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vAlign w:val="bottom"/>
          </w:tcPr>
          <w:p w14:paraId="57FEB3B0" w14:textId="02127F88"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275</w:t>
            </w:r>
          </w:p>
        </w:tc>
        <w:tc>
          <w:tcPr>
            <w:tcW w:w="192" w:type="dxa"/>
          </w:tcPr>
          <w:p w14:paraId="61405B60" w14:textId="77777777" w:rsidR="005D341A" w:rsidRPr="00AD0463" w:rsidRDefault="005D341A" w:rsidP="00E34BF8">
            <w:pPr>
              <w:widowControl w:val="0"/>
              <w:suppressAutoHyphens/>
              <w:spacing w:before="60" w:line="240" w:lineRule="auto"/>
              <w:ind w:firstLine="0"/>
              <w:rPr>
                <w:rFonts w:eastAsia="Times New Roman"/>
                <w:i/>
                <w:sz w:val="18"/>
                <w:szCs w:val="20"/>
              </w:rPr>
            </w:pPr>
          </w:p>
        </w:tc>
        <w:tc>
          <w:tcPr>
            <w:tcW w:w="1014" w:type="dxa"/>
            <w:shd w:val="clear" w:color="auto" w:fill="auto"/>
            <w:vAlign w:val="bottom"/>
          </w:tcPr>
          <w:p w14:paraId="7CFE560D"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32" w:type="dxa"/>
            <w:shd w:val="clear" w:color="auto" w:fill="auto"/>
            <w:noWrap/>
            <w:vAlign w:val="bottom"/>
          </w:tcPr>
          <w:p w14:paraId="44382B4E"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537" w:type="dxa"/>
            <w:shd w:val="clear" w:color="auto" w:fill="auto"/>
            <w:vAlign w:val="bottom"/>
          </w:tcPr>
          <w:p w14:paraId="39E22F78"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68" w:type="dxa"/>
            <w:shd w:val="clear" w:color="auto" w:fill="auto"/>
            <w:vAlign w:val="bottom"/>
          </w:tcPr>
          <w:p w14:paraId="3543EA28"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70" w:type="dxa"/>
            <w:shd w:val="clear" w:color="auto" w:fill="auto"/>
            <w:vAlign w:val="bottom"/>
          </w:tcPr>
          <w:p w14:paraId="097AD906"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13" w:type="dxa"/>
            <w:shd w:val="clear" w:color="auto" w:fill="auto"/>
            <w:vAlign w:val="bottom"/>
          </w:tcPr>
          <w:p w14:paraId="48E48283" w14:textId="77777777" w:rsidR="005D341A" w:rsidRPr="00AD0463" w:rsidRDefault="005D341A" w:rsidP="00E34BF8">
            <w:pPr>
              <w:widowControl w:val="0"/>
              <w:suppressAutoHyphens/>
              <w:spacing w:before="60" w:line="240" w:lineRule="auto"/>
              <w:ind w:firstLine="0"/>
              <w:rPr>
                <w:rFonts w:eastAsia="Times New Roman"/>
                <w:sz w:val="18"/>
                <w:szCs w:val="20"/>
              </w:rPr>
            </w:pPr>
          </w:p>
        </w:tc>
      </w:tr>
      <w:tr w:rsidR="00AD0463" w:rsidRPr="00AD0463" w14:paraId="446CA6B8" w14:textId="77777777" w:rsidTr="00606CDE">
        <w:trPr>
          <w:trHeight w:val="340"/>
          <w:tblHeader/>
        </w:trPr>
        <w:tc>
          <w:tcPr>
            <w:tcW w:w="2122" w:type="dxa"/>
            <w:shd w:val="clear" w:color="auto" w:fill="auto"/>
            <w:noWrap/>
            <w:vAlign w:val="bottom"/>
          </w:tcPr>
          <w:p w14:paraId="351D13CF" w14:textId="77777777" w:rsidR="005D341A" w:rsidRPr="00AD0463" w:rsidRDefault="005D341A" w:rsidP="00E34BF8">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ab/>
              <w:t>Study 2</w:t>
            </w:r>
          </w:p>
        </w:tc>
        <w:tc>
          <w:tcPr>
            <w:tcW w:w="618" w:type="dxa"/>
            <w:shd w:val="clear" w:color="auto" w:fill="auto"/>
            <w:noWrap/>
            <w:vAlign w:val="bottom"/>
          </w:tcPr>
          <w:p w14:paraId="378DAA9E" w14:textId="1AB32DB2"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.54</w:t>
            </w:r>
          </w:p>
        </w:tc>
        <w:tc>
          <w:tcPr>
            <w:tcW w:w="619" w:type="dxa"/>
            <w:shd w:val="clear" w:color="auto" w:fill="auto"/>
            <w:noWrap/>
            <w:vAlign w:val="bottom"/>
          </w:tcPr>
          <w:p w14:paraId="50D73A24"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6BDE44DA" w14:textId="66ECBC5D"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.78</w:t>
            </w:r>
          </w:p>
        </w:tc>
        <w:tc>
          <w:tcPr>
            <w:tcW w:w="619" w:type="dxa"/>
            <w:shd w:val="clear" w:color="auto" w:fill="auto"/>
            <w:noWrap/>
            <w:vAlign w:val="bottom"/>
          </w:tcPr>
          <w:p w14:paraId="49044DDD"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19" w:type="dxa"/>
            <w:shd w:val="clear" w:color="auto" w:fill="auto"/>
            <w:vAlign w:val="bottom"/>
          </w:tcPr>
          <w:p w14:paraId="452BFC10" w14:textId="23031D32"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.50</w:t>
            </w:r>
          </w:p>
        </w:tc>
        <w:tc>
          <w:tcPr>
            <w:tcW w:w="620" w:type="dxa"/>
            <w:vAlign w:val="bottom"/>
          </w:tcPr>
          <w:p w14:paraId="4371D76A" w14:textId="77777777" w:rsidR="005D341A" w:rsidRPr="00AD0463" w:rsidRDefault="005D341A" w:rsidP="00E34BF8">
            <w:pPr>
              <w:widowControl w:val="0"/>
              <w:suppressAutoHyphens/>
              <w:spacing w:before="60" w:line="240" w:lineRule="auto"/>
              <w:ind w:firstLine="0"/>
              <w:jc w:val="right"/>
              <w:rPr>
                <w:rFonts w:eastAsia="Times New Roman"/>
                <w:sz w:val="18"/>
                <w:szCs w:val="20"/>
              </w:rPr>
            </w:pPr>
          </w:p>
        </w:tc>
        <w:tc>
          <w:tcPr>
            <w:tcW w:w="621" w:type="dxa"/>
            <w:vAlign w:val="bottom"/>
          </w:tcPr>
          <w:p w14:paraId="0161E30A" w14:textId="4983BFBC" w:rsidR="005D341A" w:rsidRPr="00AD0463" w:rsidRDefault="005D341A" w:rsidP="00E34BF8">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293</w:t>
            </w:r>
          </w:p>
        </w:tc>
        <w:tc>
          <w:tcPr>
            <w:tcW w:w="192" w:type="dxa"/>
          </w:tcPr>
          <w:p w14:paraId="234FAED5" w14:textId="77777777" w:rsidR="005D341A" w:rsidRPr="00AD0463" w:rsidRDefault="005D341A" w:rsidP="00E34BF8">
            <w:pPr>
              <w:widowControl w:val="0"/>
              <w:suppressAutoHyphens/>
              <w:spacing w:before="60" w:line="240" w:lineRule="auto"/>
              <w:ind w:firstLine="0"/>
              <w:rPr>
                <w:rFonts w:eastAsia="Times New Roman"/>
                <w:i/>
                <w:sz w:val="18"/>
                <w:szCs w:val="20"/>
              </w:rPr>
            </w:pPr>
          </w:p>
        </w:tc>
        <w:tc>
          <w:tcPr>
            <w:tcW w:w="1014" w:type="dxa"/>
            <w:shd w:val="clear" w:color="auto" w:fill="auto"/>
            <w:vAlign w:val="bottom"/>
          </w:tcPr>
          <w:p w14:paraId="42F2DDB3"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32" w:type="dxa"/>
            <w:shd w:val="clear" w:color="auto" w:fill="auto"/>
            <w:noWrap/>
            <w:vAlign w:val="bottom"/>
          </w:tcPr>
          <w:p w14:paraId="7A2FE378"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537" w:type="dxa"/>
            <w:shd w:val="clear" w:color="auto" w:fill="auto"/>
            <w:vAlign w:val="bottom"/>
          </w:tcPr>
          <w:p w14:paraId="1A366709"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1168" w:type="dxa"/>
            <w:shd w:val="clear" w:color="auto" w:fill="auto"/>
            <w:vAlign w:val="bottom"/>
          </w:tcPr>
          <w:p w14:paraId="341B823C"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70" w:type="dxa"/>
            <w:shd w:val="clear" w:color="auto" w:fill="auto"/>
            <w:vAlign w:val="bottom"/>
          </w:tcPr>
          <w:p w14:paraId="1E6019F5" w14:textId="77777777" w:rsidR="005D341A" w:rsidRPr="00AD0463" w:rsidRDefault="005D341A" w:rsidP="00E34BF8">
            <w:pPr>
              <w:widowControl w:val="0"/>
              <w:suppressAutoHyphens/>
              <w:spacing w:before="60" w:line="240" w:lineRule="auto"/>
              <w:ind w:firstLine="0"/>
              <w:rPr>
                <w:rFonts w:eastAsia="Times New Roman"/>
                <w:sz w:val="18"/>
                <w:szCs w:val="20"/>
              </w:rPr>
            </w:pPr>
          </w:p>
        </w:tc>
        <w:tc>
          <w:tcPr>
            <w:tcW w:w="713" w:type="dxa"/>
            <w:shd w:val="clear" w:color="auto" w:fill="auto"/>
            <w:vAlign w:val="bottom"/>
          </w:tcPr>
          <w:p w14:paraId="67D07D88" w14:textId="77777777" w:rsidR="005D341A" w:rsidRPr="00AD0463" w:rsidRDefault="005D341A" w:rsidP="00E34BF8">
            <w:pPr>
              <w:widowControl w:val="0"/>
              <w:suppressAutoHyphens/>
              <w:spacing w:before="60" w:line="240" w:lineRule="auto"/>
              <w:ind w:firstLine="0"/>
              <w:rPr>
                <w:rFonts w:eastAsia="Times New Roman"/>
                <w:sz w:val="18"/>
                <w:szCs w:val="20"/>
              </w:rPr>
            </w:pPr>
          </w:p>
        </w:tc>
      </w:tr>
      <w:tr w:rsidR="00AD0463" w:rsidRPr="00AD0463" w14:paraId="1B4D5AA0" w14:textId="77777777" w:rsidTr="00606CDE">
        <w:trPr>
          <w:trHeight w:val="340"/>
          <w:tblHeader/>
        </w:trPr>
        <w:tc>
          <w:tcPr>
            <w:tcW w:w="2122" w:type="dxa"/>
            <w:shd w:val="clear" w:color="auto" w:fill="D9D9D9" w:themeFill="background1" w:themeFillShade="D9"/>
            <w:noWrap/>
            <w:vAlign w:val="bottom"/>
          </w:tcPr>
          <w:p w14:paraId="02222DA7" w14:textId="3FA7DC44" w:rsidR="00C44EC0" w:rsidRPr="00AD0463" w:rsidRDefault="00C44EC0" w:rsidP="00C44EC0">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AuthorYear="1"&gt;&lt;Author&gt;Matikiti&lt;/Author&gt;&lt;Year&gt;2018&lt;/Year&gt;&lt;RecNum&gt;2194&lt;/RecNum&gt;&lt;DisplayText&gt;Matikiti, Mpinganjira, and Roberts-Lombard (2018)&lt;/DisplayText&gt;&lt;record&gt;&lt;rec-number&gt;2194&lt;/rec-number&gt;&lt;foreign-keys&gt;&lt;key app="EN" db-id="px9fedwx7fwt23e22fl50xpwxe5arz2s95wv" timestamp="1635260761"&gt;2194&lt;/key&gt;&lt;/foreign-keys&gt;&lt;ref-type name="Journal Article"&gt;17&lt;/ref-type&gt;&lt;contributors&gt;&lt;authors&gt;&lt;author&gt;Matikiti, Rosemary&lt;/author&gt;&lt;author&gt;Mpinganjira, Mercy&lt;/author&gt;&lt;author&gt;Roberts-Lombard, Mornay&lt;/author&gt;&lt;/authors&gt;&lt;/contributors&gt;&lt;titles&gt;&lt;title&gt;Antecedents And Outcomes Of Positive Disconfirmation After Service Failure And Recovery&lt;/title&gt;&lt;secondary-title&gt;Journal of Global Business &amp;amp; Technology&lt;/secondary-title&gt;&lt;/titles&gt;&lt;periodical&gt;&lt;full-title&gt;Journal of Global Business &amp;amp; Technology&lt;/full-title&gt;&lt;/periodical&gt;&lt;pages&gt;43-60&lt;/pages&gt;&lt;volume&gt;14&lt;/volume&gt;&lt;number&gt;2&lt;/number&gt;&lt;keywords&gt;&lt;keyword&gt;Customer satisfaction&lt;/keyword&gt;&lt;keyword&gt;Customer loyalty&lt;/keyword&gt;&lt;keyword&gt;Perceived quality&lt;/keyword&gt;&lt;keyword&gt;Airline industry&lt;/keyword&gt;&lt;keyword&gt;Structural equation modeling&lt;/keyword&gt;&lt;keyword&gt;Disconfirmation&lt;/keyword&gt;&lt;keyword&gt;Service failure&lt;/keyword&gt;&lt;keyword&gt;Service recovery&lt;/keyword&gt;&lt;/keywords&gt;&lt;dates&gt;&lt;year&gt;2018&lt;/year&gt;&lt;pub-dates&gt;&lt;date&gt;Fall2018&lt;/date&gt;&lt;/pub-dates&gt;&lt;/dates&gt;&lt;publisher&gt;Journal of Global Business &amp;amp; Technology&lt;/publisher&gt;&lt;isbn&gt;15535495&lt;/isbn&gt;&lt;accession-num&gt;136139801&lt;/accession-num&gt;&lt;work-type&gt;Article&lt;/work-type&gt;&lt;urls&gt;&lt;related-urls&gt;&lt;url&gt;https://search.ebscohost.com/login.aspx?direct=true&amp;amp;db=bth&amp;amp;AN=136139801&amp;amp;site=ehost-live&lt;/url&gt;&lt;/related-urls&gt;&lt;/urls&gt;&lt;remote-database-name&gt;Business Source Complete&lt;/remote-database-name&gt;&lt;remote-database-provider&gt;EBSCOhost&lt;/remote-database-provider&gt;&lt;/record&gt;&lt;/Cite&gt;&lt;/EndNote&gt;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Matikiti, Mpinganjira, and Roberts-Lombard (2018)</w:t>
            </w:r>
            <w:r w:rsidRPr="00AD0463">
              <w:rPr>
                <w:rFonts w:eastAsia="Times New Roman"/>
                <w:sz w:val="18"/>
                <w:szCs w:val="20"/>
              </w:rPr>
              <w:fldChar w:fldCharType="end"/>
            </w:r>
          </w:p>
        </w:tc>
        <w:tc>
          <w:tcPr>
            <w:tcW w:w="618" w:type="dxa"/>
            <w:shd w:val="clear" w:color="auto" w:fill="D9D9D9" w:themeFill="background1" w:themeFillShade="D9"/>
            <w:noWrap/>
            <w:vAlign w:val="bottom"/>
          </w:tcPr>
          <w:p w14:paraId="743E1623" w14:textId="618463A7" w:rsidR="00C44EC0" w:rsidRPr="00AD0463" w:rsidRDefault="00C44EC0" w:rsidP="00C44EC0">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w:t>
            </w:r>
            <w:r w:rsidR="00140309" w:rsidRPr="00AD0463">
              <w:rPr>
                <w:rFonts w:eastAsia="Times New Roman"/>
                <w:sz w:val="18"/>
                <w:szCs w:val="20"/>
              </w:rPr>
              <w:t>4</w:t>
            </w:r>
          </w:p>
        </w:tc>
        <w:tc>
          <w:tcPr>
            <w:tcW w:w="619" w:type="dxa"/>
            <w:shd w:val="clear" w:color="auto" w:fill="D9D9D9" w:themeFill="background1" w:themeFillShade="D9"/>
            <w:noWrap/>
            <w:vAlign w:val="bottom"/>
          </w:tcPr>
          <w:p w14:paraId="0CE43EF2" w14:textId="2EEFDB1B" w:rsidR="00C44EC0" w:rsidRPr="00AD0463" w:rsidRDefault="00C44EC0" w:rsidP="00C44EC0">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.42</w:t>
            </w:r>
          </w:p>
        </w:tc>
        <w:tc>
          <w:tcPr>
            <w:tcW w:w="620" w:type="dxa"/>
            <w:shd w:val="clear" w:color="auto" w:fill="D9D9D9" w:themeFill="background1" w:themeFillShade="D9"/>
            <w:noWrap/>
            <w:vAlign w:val="bottom"/>
          </w:tcPr>
          <w:p w14:paraId="2B4F88A1" w14:textId="42B561B1" w:rsidR="00C44EC0" w:rsidRPr="00AD0463" w:rsidRDefault="00C44EC0" w:rsidP="00C44EC0">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.67</w:t>
            </w:r>
          </w:p>
        </w:tc>
        <w:tc>
          <w:tcPr>
            <w:tcW w:w="619" w:type="dxa"/>
            <w:shd w:val="clear" w:color="auto" w:fill="D9D9D9" w:themeFill="background1" w:themeFillShade="D9"/>
            <w:noWrap/>
            <w:vAlign w:val="bottom"/>
          </w:tcPr>
          <w:p w14:paraId="2539639A" w14:textId="1140EF8C" w:rsidR="00C44EC0" w:rsidRPr="00AD0463" w:rsidRDefault="00C44EC0" w:rsidP="00C44EC0">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w:t>
            </w:r>
            <w:r w:rsidR="00140309" w:rsidRPr="00AD0463">
              <w:rPr>
                <w:rFonts w:eastAsia="Times New Roman"/>
                <w:sz w:val="18"/>
                <w:szCs w:val="20"/>
              </w:rPr>
              <w:t>2</w:t>
            </w:r>
          </w:p>
        </w:tc>
        <w:tc>
          <w:tcPr>
            <w:tcW w:w="619" w:type="dxa"/>
            <w:shd w:val="clear" w:color="auto" w:fill="D9D9D9" w:themeFill="background1" w:themeFillShade="D9"/>
            <w:vAlign w:val="bottom"/>
          </w:tcPr>
          <w:p w14:paraId="25AEDFFE" w14:textId="4B54CF46" w:rsidR="00C44EC0" w:rsidRPr="00AD0463" w:rsidRDefault="00C44EC0" w:rsidP="00C44EC0">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w:t>
            </w:r>
            <w:r w:rsidR="00140309" w:rsidRPr="00AD0463">
              <w:rPr>
                <w:rFonts w:eastAsia="Times New Roman"/>
                <w:sz w:val="18"/>
                <w:szCs w:val="20"/>
              </w:rPr>
              <w:t>4</w:t>
            </w:r>
          </w:p>
        </w:tc>
        <w:tc>
          <w:tcPr>
            <w:tcW w:w="620" w:type="dxa"/>
            <w:shd w:val="clear" w:color="auto" w:fill="D9D9D9" w:themeFill="background1" w:themeFillShade="D9"/>
            <w:vAlign w:val="bottom"/>
          </w:tcPr>
          <w:p w14:paraId="40D3CCF8" w14:textId="0FA07AB0" w:rsidR="00C44EC0" w:rsidRPr="00AD0463" w:rsidRDefault="00C44EC0" w:rsidP="00C44EC0">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.11</w:t>
            </w:r>
          </w:p>
        </w:tc>
        <w:tc>
          <w:tcPr>
            <w:tcW w:w="621" w:type="dxa"/>
            <w:shd w:val="clear" w:color="auto" w:fill="D9D9D9" w:themeFill="background1" w:themeFillShade="D9"/>
            <w:vAlign w:val="bottom"/>
          </w:tcPr>
          <w:p w14:paraId="186B1AB1" w14:textId="107AB20C" w:rsidR="00C44EC0" w:rsidRPr="00AD0463" w:rsidRDefault="00C44EC0" w:rsidP="00C44EC0">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300</w:t>
            </w:r>
          </w:p>
        </w:tc>
        <w:tc>
          <w:tcPr>
            <w:tcW w:w="192" w:type="dxa"/>
            <w:shd w:val="clear" w:color="auto" w:fill="D9D9D9" w:themeFill="background1" w:themeFillShade="D9"/>
          </w:tcPr>
          <w:p w14:paraId="5FEBAE8C" w14:textId="77777777" w:rsidR="00C44EC0" w:rsidRPr="00AD0463" w:rsidRDefault="00C44EC0" w:rsidP="00C44EC0">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6F941E2D" w14:textId="4E0D403D" w:rsidR="00C44EC0" w:rsidRPr="00AD0463" w:rsidRDefault="00C44EC0" w:rsidP="00C44EC0">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2" w:type="dxa"/>
            <w:shd w:val="clear" w:color="auto" w:fill="D9D9D9" w:themeFill="background1" w:themeFillShade="D9"/>
            <w:noWrap/>
            <w:vAlign w:val="bottom"/>
          </w:tcPr>
          <w:p w14:paraId="2056A514" w14:textId="6D6641BE" w:rsidR="00C44EC0" w:rsidRPr="00AD0463" w:rsidRDefault="00C44EC0" w:rsidP="00C44EC0">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37" w:type="dxa"/>
            <w:shd w:val="clear" w:color="auto" w:fill="D9D9D9" w:themeFill="background1" w:themeFillShade="D9"/>
            <w:vAlign w:val="bottom"/>
          </w:tcPr>
          <w:p w14:paraId="3707A624" w14:textId="06F51136" w:rsidR="00C44EC0" w:rsidRPr="00AD0463" w:rsidRDefault="00C44EC0" w:rsidP="00C44EC0">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shd w:val="clear" w:color="auto" w:fill="D9D9D9" w:themeFill="background1" w:themeFillShade="D9"/>
            <w:vAlign w:val="bottom"/>
          </w:tcPr>
          <w:p w14:paraId="3B7D7D8F" w14:textId="02A1E969" w:rsidR="00C44EC0" w:rsidRPr="00AD0463" w:rsidRDefault="00C44EC0" w:rsidP="00C44EC0">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D9D9D9" w:themeFill="background1" w:themeFillShade="D9"/>
            <w:vAlign w:val="bottom"/>
          </w:tcPr>
          <w:p w14:paraId="58469F8E" w14:textId="18841BBE" w:rsidR="00C44EC0" w:rsidRPr="00AD0463" w:rsidRDefault="00C44EC0" w:rsidP="00C44EC0">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D9D9D9" w:themeFill="background1" w:themeFillShade="D9"/>
            <w:vAlign w:val="bottom"/>
          </w:tcPr>
          <w:p w14:paraId="2863E4CD" w14:textId="1F28FD27" w:rsidR="00C44EC0" w:rsidRPr="00AD0463" w:rsidRDefault="00C44EC0" w:rsidP="00C44EC0">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606CDE" w:rsidRPr="00AD0463" w14:paraId="54099FB4" w14:textId="77777777" w:rsidTr="00606CDE">
        <w:trPr>
          <w:trHeight w:val="340"/>
          <w:tblHeader/>
        </w:trPr>
        <w:tc>
          <w:tcPr>
            <w:tcW w:w="2122" w:type="dxa"/>
            <w:shd w:val="clear" w:color="auto" w:fill="auto"/>
            <w:noWrap/>
            <w:vAlign w:val="bottom"/>
          </w:tcPr>
          <w:p w14:paraId="2B796116" w14:textId="7FA201F1" w:rsidR="00B60649" w:rsidRPr="00AD0463" w:rsidRDefault="005642FA" w:rsidP="00B60649">
            <w:pPr>
              <w:widowControl w:val="0"/>
              <w:tabs>
                <w:tab w:val="left" w:pos="356"/>
              </w:tabs>
              <w:suppressAutoHyphens/>
              <w:spacing w:before="60" w:line="240" w:lineRule="auto"/>
              <w:ind w:firstLine="0"/>
              <w:rPr>
                <w:rFonts w:eastAsia="Times New Roman"/>
                <w:sz w:val="18"/>
                <w:szCs w:val="20"/>
              </w:rPr>
            </w:pPr>
            <w:r>
              <w:rPr>
                <w:rFonts w:eastAsia="Times New Roman"/>
                <w:sz w:val="18"/>
                <w:szCs w:val="20"/>
              </w:rPr>
              <w:fldChar w:fldCharType="begin"/>
            </w:r>
            <w:r>
              <w:rPr>
                <w:rFonts w:eastAsia="Times New Roman"/>
                <w:sz w:val="18"/>
                <w:szCs w:val="20"/>
              </w:rPr>
              <w:instrText xml:space="preserve"> ADDIN EN.CITE &lt;EndNote&gt;&lt;Cite AuthorYear="1"&gt;&lt;Author&gt;Morgeson&lt;/Author&gt;&lt;Year&gt;2013&lt;/Year&gt;&lt;RecNum&gt;67&lt;/RecNum&gt;&lt;DisplayText&gt;Morgeson (2013)&lt;/DisplayText&gt;&lt;record&gt;&lt;rec-number&gt;67&lt;/rec-number&gt;&lt;foreign-keys&gt;&lt;key app="EN" db-id="px9fedwx7fwt23e22fl50xpwxe5arz2s95wv" timestamp="1457174358"&gt;67&lt;/key&gt;&lt;/foreign-keys&gt;&lt;ref-type name="Journal Article"&gt;17&lt;/ref-type&gt;&lt;contributors&gt;&lt;authors&gt;&lt;author&gt;Morgeson, Forrest V.&lt;/author&gt;&lt;/authors&gt;&lt;/contributors&gt;&lt;titles&gt;&lt;title&gt;Expectations, Disconfirmation, and Citizen Satisfaction with the US Federal Government: Testing and Expanding the Model&lt;/title&gt;&lt;secondary-title&gt;Journal of Public Administration Research &amp;amp; Theory&lt;/secondary-title&gt;&lt;/titles&gt;&lt;periodical&gt;&lt;full-title&gt;Journal of Public Administration Research &amp;amp; Theory&lt;/full-title&gt;&lt;/periodical&gt;&lt;pages&gt;289-305&lt;/pages&gt;&lt;volume&gt;23&lt;/volume&gt;&lt;number&gt;2&lt;/number&gt;&lt;keywords&gt;&lt;keyword&gt;EXPECTANCY theories&lt;/keyword&gt;&lt;keyword&gt;FEDERAL government&lt;/keyword&gt;&lt;keyword&gt;CITIZEN satisfaction&lt;/keyword&gt;&lt;keyword&gt;MUNICIPAL services&lt;/keyword&gt;&lt;keyword&gt;UNITED States&lt;/keyword&gt;&lt;keyword&gt;POLITICAL parties&lt;/keyword&gt;&lt;/keywords&gt;&lt;dates&gt;&lt;year&gt;2013&lt;/year&gt;&lt;pub-dates&gt;&lt;date&gt;April&lt;/date&gt;&lt;/pub-dates&gt;&lt;/dates&gt;&lt;publisher&gt;Oxford University Press / USA&lt;/publisher&gt;&lt;isbn&gt;10531858&lt;/isbn&gt;&lt;accession-num&gt;86692564&lt;/accession-num&gt;&lt;work-type&gt;Article&lt;/work-type&gt;&lt;urls&gt;&lt;related-urls&gt;&lt;url&gt;http://search.ebscohost.com/login.aspx?direct=true&amp;amp;db=bth&amp;amp;AN=86692564&amp;amp;site=ehost-live&lt;/url&gt;&lt;/related-urls&gt;&lt;/urls&gt;&lt;electronic-resource-num&gt;10.1093/jopart/mus012&lt;/electronic-resource-num&gt;&lt;remote-database-name&gt;bth&lt;/remote-database-name&gt;&lt;remote-database-provider&gt;EBSCOhost&lt;/remote-database-provider&gt;&lt;research-notes&gt;*&lt;/research-notes&gt;&lt;/record&gt;&lt;/Cite&gt;&lt;/EndNote&gt;</w:instrText>
            </w:r>
            <w:r>
              <w:rPr>
                <w:rFonts w:eastAsia="Times New Roman"/>
                <w:sz w:val="18"/>
                <w:szCs w:val="20"/>
              </w:rPr>
              <w:fldChar w:fldCharType="separate"/>
            </w:r>
            <w:r>
              <w:rPr>
                <w:rFonts w:eastAsia="Times New Roman"/>
                <w:noProof/>
                <w:sz w:val="18"/>
                <w:szCs w:val="20"/>
              </w:rPr>
              <w:t>Morgeson (2013)</w:t>
            </w:r>
            <w:r>
              <w:rPr>
                <w:rFonts w:eastAsia="Times New Roman"/>
                <w:sz w:val="18"/>
                <w:szCs w:val="20"/>
              </w:rPr>
              <w:fldChar w:fldCharType="end"/>
            </w:r>
          </w:p>
        </w:tc>
        <w:tc>
          <w:tcPr>
            <w:tcW w:w="618" w:type="dxa"/>
            <w:shd w:val="clear" w:color="auto" w:fill="auto"/>
            <w:noWrap/>
            <w:vAlign w:val="bottom"/>
          </w:tcPr>
          <w:p w14:paraId="6A8E5318" w14:textId="7CBC36CB"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.83</w:t>
            </w:r>
          </w:p>
        </w:tc>
        <w:tc>
          <w:tcPr>
            <w:tcW w:w="619" w:type="dxa"/>
            <w:shd w:val="clear" w:color="auto" w:fill="auto"/>
            <w:noWrap/>
            <w:vAlign w:val="bottom"/>
          </w:tcPr>
          <w:p w14:paraId="7116B235" w14:textId="5B8EF20B"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.54</w:t>
            </w:r>
          </w:p>
        </w:tc>
        <w:tc>
          <w:tcPr>
            <w:tcW w:w="620" w:type="dxa"/>
            <w:shd w:val="clear" w:color="auto" w:fill="auto"/>
            <w:noWrap/>
            <w:vAlign w:val="bottom"/>
          </w:tcPr>
          <w:p w14:paraId="0EBF8A14" w14:textId="15E88A35"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.86</w:t>
            </w:r>
          </w:p>
        </w:tc>
        <w:tc>
          <w:tcPr>
            <w:tcW w:w="619" w:type="dxa"/>
            <w:shd w:val="clear" w:color="auto" w:fill="auto"/>
            <w:noWrap/>
            <w:vAlign w:val="bottom"/>
          </w:tcPr>
          <w:p w14:paraId="6520C741" w14:textId="150AD08C"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.54</w:t>
            </w:r>
          </w:p>
        </w:tc>
        <w:tc>
          <w:tcPr>
            <w:tcW w:w="619" w:type="dxa"/>
            <w:shd w:val="clear" w:color="auto" w:fill="auto"/>
            <w:vAlign w:val="bottom"/>
          </w:tcPr>
          <w:p w14:paraId="3588E5FA" w14:textId="5AEF54AA"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.77</w:t>
            </w:r>
          </w:p>
        </w:tc>
        <w:tc>
          <w:tcPr>
            <w:tcW w:w="620" w:type="dxa"/>
            <w:shd w:val="clear" w:color="auto" w:fill="auto"/>
            <w:vAlign w:val="bottom"/>
          </w:tcPr>
          <w:p w14:paraId="5FEB67BC" w14:textId="2A8FD460"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.52</w:t>
            </w:r>
          </w:p>
        </w:tc>
        <w:tc>
          <w:tcPr>
            <w:tcW w:w="621" w:type="dxa"/>
            <w:shd w:val="clear" w:color="auto" w:fill="auto"/>
            <w:vAlign w:val="bottom"/>
          </w:tcPr>
          <w:p w14:paraId="64F76ED0" w14:textId="6AD33FD0"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1,450</w:t>
            </w:r>
          </w:p>
        </w:tc>
        <w:tc>
          <w:tcPr>
            <w:tcW w:w="192" w:type="dxa"/>
            <w:shd w:val="clear" w:color="auto" w:fill="auto"/>
          </w:tcPr>
          <w:p w14:paraId="03630166"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4" w:type="dxa"/>
            <w:shd w:val="clear" w:color="auto" w:fill="auto"/>
            <w:vAlign w:val="bottom"/>
          </w:tcPr>
          <w:p w14:paraId="083965BF" w14:textId="4543FFB4"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2" w:type="dxa"/>
            <w:shd w:val="clear" w:color="auto" w:fill="auto"/>
            <w:noWrap/>
            <w:vAlign w:val="bottom"/>
          </w:tcPr>
          <w:p w14:paraId="1D011300" w14:textId="5CB58105"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37" w:type="dxa"/>
            <w:shd w:val="clear" w:color="auto" w:fill="auto"/>
            <w:vAlign w:val="bottom"/>
          </w:tcPr>
          <w:p w14:paraId="4D42ACD5" w14:textId="3A23747C"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shd w:val="clear" w:color="auto" w:fill="auto"/>
            <w:vAlign w:val="bottom"/>
          </w:tcPr>
          <w:p w14:paraId="11ED4C4F" w14:textId="7D388073"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auto"/>
            <w:vAlign w:val="bottom"/>
          </w:tcPr>
          <w:p w14:paraId="57953FE0" w14:textId="7BA4BFF3"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auto"/>
            <w:vAlign w:val="bottom"/>
          </w:tcPr>
          <w:p w14:paraId="13C051AA" w14:textId="7A64B6FF"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406187F6" w14:textId="77777777" w:rsidTr="00606CDE">
        <w:trPr>
          <w:trHeight w:val="340"/>
          <w:tblHeader/>
        </w:trPr>
        <w:tc>
          <w:tcPr>
            <w:tcW w:w="2122" w:type="dxa"/>
            <w:shd w:val="clear" w:color="auto" w:fill="D9D9D9" w:themeFill="background1" w:themeFillShade="D9"/>
            <w:noWrap/>
            <w:vAlign w:val="bottom"/>
          </w:tcPr>
          <w:p w14:paraId="747A369C" w14:textId="00B46F20" w:rsidR="00B60649" w:rsidRPr="00AD0463" w:rsidRDefault="00B60649" w:rsidP="00B60649">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AuthorYear="1"&gt;&lt;Author&gt;Moslehpour&lt;/Author&gt;&lt;Year&gt;2018&lt;/Year&gt;&lt;RecNum&gt;2174&lt;/RecNum&gt;&lt;DisplayText&gt;Moslehpour, Wong, Lin, and Le Huyen Nguyen (2018)&lt;/DisplayText&gt;&lt;record&gt;&lt;rec-number&gt;2174&lt;/rec-number&gt;&lt;foreign-keys&gt;&lt;key app="EN" db-id="px9fedwx7fwt23e22fl50xpwxe5arz2s95wv" timestamp="1635253828"&gt;2174&lt;/key&gt;&lt;/foreign-keys&gt;&lt;ref-type name="Journal Article"&gt;17&lt;/ref-type&gt;&lt;contributors&gt;&lt;authors&gt;&lt;author&gt;Moslehpour, Massoud&lt;/author&gt;&lt;author&gt;Wong, Wing-Keung&lt;/author&gt;&lt;author&gt;Lin, Yi Hsin&lt;/author&gt;&lt;author&gt;Le Huyen Nguyen, Thi&lt;/author&gt;&lt;/authors&gt;&lt;/contributors&gt;&lt;titles&gt;&lt;title&gt;Top purchase intention priorities of Vietnamese low cost carrier passengers: expectations and satisfaction&lt;/title&gt;&lt;secondary-title&gt;Eurasian Business Review&lt;/secondary-title&gt;&lt;/titles&gt;&lt;periodical&gt;&lt;full-title&gt;Eurasian Business Review&lt;/full-title&gt;&lt;/periodical&gt;&lt;pages&gt;371-389&lt;/pages&gt;&lt;volume&gt;8&lt;/volume&gt;&lt;number&gt;4&lt;/number&gt;&lt;keywords&gt;&lt;keyword&gt;Purchasing&lt;/keyword&gt;&lt;keyword&gt;Low cost airlines&lt;/keyword&gt;&lt;keyword&gt;Customer satisfaction&lt;/keyword&gt;&lt;keyword&gt;Quality of service&lt;/keyword&gt;&lt;keyword&gt;Air travelers&lt;/keyword&gt;&lt;keyword&gt;Vietnam&lt;/keyword&gt;&lt;keyword&gt;Customer expectation&lt;/keyword&gt;&lt;keyword&gt;Low cost carrier&lt;/keyword&gt;&lt;keyword&gt;M31&lt;/keyword&gt;&lt;keyword&gt;M33&lt;/keyword&gt;&lt;keyword&gt;Perceived value&lt;/keyword&gt;&lt;keyword&gt;Purchase intention&lt;/keyword&gt;&lt;keyword&gt;Service quality&lt;/keyword&gt;&lt;keyword&gt;Z31&lt;/keyword&gt;&lt;/keywords&gt;&lt;dates&gt;&lt;year&gt;2018&lt;/year&gt;&lt;/dates&gt;&lt;publisher&gt;Springer Nature&lt;/publisher&gt;&lt;isbn&gt;13094297&lt;/isbn&gt;&lt;accession-num&gt;132879870&lt;/accession-num&gt;&lt;work-type&gt;Article&lt;/work-type&gt;&lt;urls&gt;&lt;related-urls&gt;&lt;url&gt;https://search.ebscohost.com/login.aspx?direct=true&amp;amp;db=bth&amp;amp;AN=132879870&amp;amp;site=ehost-live&lt;/url&gt;&lt;/related-urls&gt;&lt;/urls&gt;&lt;electronic-resource-num&gt;10.1007/s40821-017-0093-5&lt;/electronic-resource-num&gt;&lt;remote-database-name&gt;Business Source Complete&lt;/remote-database-name&gt;&lt;remote-database-provider&gt;EBSCOhost&lt;/remote-database-provider&gt;&lt;/record&gt;&lt;/Cite&gt;&lt;/EndNote&gt;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Moslehpour, Wong, Lin, and Le Huyen Nguyen (2018)</w:t>
            </w:r>
            <w:r w:rsidRPr="00AD0463">
              <w:rPr>
                <w:rFonts w:eastAsia="Times New Roman"/>
                <w:sz w:val="18"/>
                <w:szCs w:val="20"/>
              </w:rPr>
              <w:fldChar w:fldCharType="end"/>
            </w:r>
          </w:p>
        </w:tc>
        <w:tc>
          <w:tcPr>
            <w:tcW w:w="618" w:type="dxa"/>
            <w:shd w:val="clear" w:color="auto" w:fill="D9D9D9" w:themeFill="background1" w:themeFillShade="D9"/>
            <w:noWrap/>
            <w:vAlign w:val="bottom"/>
          </w:tcPr>
          <w:p w14:paraId="0F8DED6B" w14:textId="1533ACC6"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w:t>
            </w:r>
            <w:r w:rsidR="00140309" w:rsidRPr="00AD0463">
              <w:rPr>
                <w:rFonts w:eastAsia="Times New Roman"/>
                <w:sz w:val="18"/>
                <w:szCs w:val="20"/>
              </w:rPr>
              <w:t>6</w:t>
            </w:r>
          </w:p>
        </w:tc>
        <w:tc>
          <w:tcPr>
            <w:tcW w:w="619" w:type="dxa"/>
            <w:shd w:val="clear" w:color="auto" w:fill="D9D9D9" w:themeFill="background1" w:themeFillShade="D9"/>
            <w:noWrap/>
            <w:vAlign w:val="bottom"/>
          </w:tcPr>
          <w:p w14:paraId="52D9E754"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C8C69F8" w14:textId="7A77F747"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.11</w:t>
            </w:r>
          </w:p>
        </w:tc>
        <w:tc>
          <w:tcPr>
            <w:tcW w:w="619" w:type="dxa"/>
            <w:shd w:val="clear" w:color="auto" w:fill="D9D9D9" w:themeFill="background1" w:themeFillShade="D9"/>
            <w:noWrap/>
            <w:vAlign w:val="bottom"/>
          </w:tcPr>
          <w:p w14:paraId="01CA0A84"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vAlign w:val="bottom"/>
          </w:tcPr>
          <w:p w14:paraId="3F021F01" w14:textId="075A0DA2"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w:t>
            </w:r>
            <w:r w:rsidR="00140309" w:rsidRPr="00AD0463">
              <w:rPr>
                <w:rFonts w:eastAsia="Times New Roman"/>
                <w:sz w:val="18"/>
                <w:szCs w:val="20"/>
              </w:rPr>
              <w:t>10</w:t>
            </w:r>
          </w:p>
        </w:tc>
        <w:tc>
          <w:tcPr>
            <w:tcW w:w="620" w:type="dxa"/>
            <w:shd w:val="clear" w:color="auto" w:fill="D9D9D9" w:themeFill="background1" w:themeFillShade="D9"/>
            <w:vAlign w:val="bottom"/>
          </w:tcPr>
          <w:p w14:paraId="4F6C33EB"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0510A4F4" w14:textId="5015500A"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379</w:t>
            </w:r>
          </w:p>
        </w:tc>
        <w:tc>
          <w:tcPr>
            <w:tcW w:w="192" w:type="dxa"/>
            <w:shd w:val="clear" w:color="auto" w:fill="D9D9D9" w:themeFill="background1" w:themeFillShade="D9"/>
          </w:tcPr>
          <w:p w14:paraId="6A94CB4D"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69483EAF" w14:textId="5CAC67BF"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2" w:type="dxa"/>
            <w:shd w:val="clear" w:color="auto" w:fill="D9D9D9" w:themeFill="background1" w:themeFillShade="D9"/>
            <w:noWrap/>
            <w:vAlign w:val="bottom"/>
          </w:tcPr>
          <w:p w14:paraId="1399A721" w14:textId="5D14FB9A"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37" w:type="dxa"/>
            <w:shd w:val="clear" w:color="auto" w:fill="D9D9D9" w:themeFill="background1" w:themeFillShade="D9"/>
            <w:vAlign w:val="bottom"/>
          </w:tcPr>
          <w:p w14:paraId="08AD5184" w14:textId="09052E65"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shd w:val="clear" w:color="auto" w:fill="D9D9D9" w:themeFill="background1" w:themeFillShade="D9"/>
            <w:vAlign w:val="bottom"/>
          </w:tcPr>
          <w:p w14:paraId="7C1CF517" w14:textId="26D19E4D"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D9D9D9" w:themeFill="background1" w:themeFillShade="D9"/>
            <w:vAlign w:val="bottom"/>
          </w:tcPr>
          <w:p w14:paraId="7DF35FC6" w14:textId="52B2BFFF"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D9D9D9" w:themeFill="background1" w:themeFillShade="D9"/>
            <w:vAlign w:val="bottom"/>
          </w:tcPr>
          <w:p w14:paraId="7CAE28D6" w14:textId="2E7C732D"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606CDE" w:rsidRPr="00AD0463" w14:paraId="3C02EF0D" w14:textId="77777777" w:rsidTr="00606CDE">
        <w:trPr>
          <w:trHeight w:val="340"/>
          <w:tblHeader/>
        </w:trPr>
        <w:tc>
          <w:tcPr>
            <w:tcW w:w="2122" w:type="dxa"/>
            <w:shd w:val="clear" w:color="auto" w:fill="auto"/>
            <w:noWrap/>
            <w:vAlign w:val="bottom"/>
          </w:tcPr>
          <w:p w14:paraId="363077C3" w14:textId="22500D1D" w:rsidR="00B60649" w:rsidRPr="00AD0463" w:rsidRDefault="00B60649" w:rsidP="00B60649">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Musa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Hidden="1"&gt;&lt;Author&gt;Musa&lt;/Author&gt;&lt;Year&gt;2005&lt;/Year&gt;&lt;RecNum&gt;264&lt;/RecNum&gt;&lt;record&gt;&lt;rec-number&gt;264&lt;/rec-number&gt;&lt;foreign-keys&gt;&lt;key app="EN" db-id="px9fedwx7fwt23e22fl50xpwxe5arz2s95wv" timestamp="1459021517"&gt;264&lt;/key&gt;&lt;/foreign-keys&gt;&lt;ref-type name="Journal Article"&gt;17&lt;/ref-type&gt;&lt;contributors&gt;&lt;authors&gt;&lt;author&gt;Musa, Rosidah&lt;/author&gt;&lt;author&gt;Pallister, John&lt;/author&gt;&lt;author&gt;Robson, Matthew&lt;/author&gt;&lt;/authors&gt;&lt;/contributors&gt;&lt;titles&gt;&lt;title&gt;The Roles of Perceived Value, Perceived Equity and Relational Commitment in a Disconfirmation Paradigm Framework: An Initial Assessment in a &amp;apos;Relationship-Rich&amp;apos; Consumption Environment&lt;/title&gt;&lt;secondary-title&gt;Advances in Consumer Research&lt;/secondary-title&gt;&lt;/titles&gt;&lt;periodical&gt;&lt;full-title&gt;Advances in Consumer Research&lt;/full-title&gt;&lt;/periodical&gt;&lt;pages&gt;349-357&lt;/pages&gt;&lt;volume&gt;32&lt;/volume&gt;&lt;number&gt;1&lt;/number&gt;&lt;dates&gt;&lt;year&gt;2005&lt;/year&gt;&lt;/dates&gt;&lt;publisher&gt;Association for Consumer Research&lt;/publisher&gt;&lt;isbn&gt;00989258&lt;/isbn&gt;&lt;accession-num&gt;83386637&lt;/accession-num&gt;&lt;work-type&gt;Article&lt;/work-type&gt;&lt;urls&gt;&lt;related-urls&gt;&lt;url&gt;http://search.ebscohost.com/login.aspx?direct=true&amp;amp;db=bth&amp;amp;AN=83386637&amp;amp;site=ehost-live&lt;/url&gt;&lt;/related-urls&gt;&lt;/urls&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2005</w:t>
            </w:r>
          </w:p>
        </w:tc>
        <w:tc>
          <w:tcPr>
            <w:tcW w:w="618" w:type="dxa"/>
            <w:shd w:val="clear" w:color="auto" w:fill="auto"/>
            <w:noWrap/>
            <w:vAlign w:val="bottom"/>
          </w:tcPr>
          <w:p w14:paraId="7C6F522C" w14:textId="7413C7B5"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.40</w:t>
            </w:r>
          </w:p>
        </w:tc>
        <w:tc>
          <w:tcPr>
            <w:tcW w:w="619" w:type="dxa"/>
            <w:shd w:val="clear" w:color="auto" w:fill="auto"/>
            <w:noWrap/>
            <w:vAlign w:val="bottom"/>
          </w:tcPr>
          <w:p w14:paraId="55B0561F"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68E4D214" w14:textId="35E1511B"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.56</w:t>
            </w:r>
          </w:p>
        </w:tc>
        <w:tc>
          <w:tcPr>
            <w:tcW w:w="619" w:type="dxa"/>
            <w:shd w:val="clear" w:color="auto" w:fill="auto"/>
            <w:noWrap/>
            <w:vAlign w:val="bottom"/>
          </w:tcPr>
          <w:p w14:paraId="2D5C3BE8"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auto"/>
            <w:vAlign w:val="bottom"/>
          </w:tcPr>
          <w:p w14:paraId="467309AC" w14:textId="1FF15772"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.54</w:t>
            </w:r>
          </w:p>
        </w:tc>
        <w:tc>
          <w:tcPr>
            <w:tcW w:w="620" w:type="dxa"/>
            <w:shd w:val="clear" w:color="auto" w:fill="auto"/>
            <w:vAlign w:val="bottom"/>
          </w:tcPr>
          <w:p w14:paraId="4646F5E2"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2B53B63F" w14:textId="08B473B4"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400</w:t>
            </w:r>
          </w:p>
        </w:tc>
        <w:tc>
          <w:tcPr>
            <w:tcW w:w="192" w:type="dxa"/>
            <w:shd w:val="clear" w:color="auto" w:fill="auto"/>
          </w:tcPr>
          <w:p w14:paraId="45834BE1"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4" w:type="dxa"/>
            <w:shd w:val="clear" w:color="auto" w:fill="auto"/>
            <w:vAlign w:val="bottom"/>
          </w:tcPr>
          <w:p w14:paraId="5902CB08"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132" w:type="dxa"/>
            <w:shd w:val="clear" w:color="auto" w:fill="auto"/>
            <w:noWrap/>
            <w:vAlign w:val="bottom"/>
          </w:tcPr>
          <w:p w14:paraId="5B33D902"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537" w:type="dxa"/>
            <w:shd w:val="clear" w:color="auto" w:fill="auto"/>
            <w:vAlign w:val="bottom"/>
          </w:tcPr>
          <w:p w14:paraId="6F18F92A"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168" w:type="dxa"/>
            <w:shd w:val="clear" w:color="auto" w:fill="auto"/>
            <w:vAlign w:val="bottom"/>
          </w:tcPr>
          <w:p w14:paraId="2C1BBF7D" w14:textId="0DC7783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auto"/>
            <w:vAlign w:val="bottom"/>
          </w:tcPr>
          <w:p w14:paraId="3F8DE25F" w14:textId="385B95D2"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auto"/>
            <w:vAlign w:val="bottom"/>
          </w:tcPr>
          <w:p w14:paraId="413226AF" w14:textId="2C8F69D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7B381D5F" w14:textId="77777777" w:rsidTr="00606CDE">
        <w:trPr>
          <w:trHeight w:val="340"/>
          <w:tblHeader/>
        </w:trPr>
        <w:tc>
          <w:tcPr>
            <w:tcW w:w="2122" w:type="dxa"/>
            <w:shd w:val="clear" w:color="auto" w:fill="D9D9D9" w:themeFill="background1" w:themeFillShade="D9"/>
            <w:noWrap/>
            <w:vAlign w:val="bottom"/>
          </w:tcPr>
          <w:p w14:paraId="49681504" w14:textId="04CD603B" w:rsidR="00B60649" w:rsidRPr="00AD0463" w:rsidRDefault="00B60649" w:rsidP="00B60649">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Myers</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Hidden="1"&gt;&lt;Author&gt;Myers&lt;/Author&gt;&lt;Year&gt;1991&lt;/Year&gt;&lt;RecNum&gt;71&lt;/RecNum&gt;&lt;record&gt;&lt;rec-number&gt;71&lt;/rec-number&gt;&lt;foreign-keys&gt;&lt;key app="EN" db-id="px9fedwx7fwt23e22fl50xpwxe5arz2s95wv" timestamp="1457174358"&gt;71&lt;/key&gt;&lt;/foreign-keys&gt;&lt;ref-type name="Journal Article"&gt;17&lt;/ref-type&gt;&lt;contributors&gt;&lt;authors&gt;&lt;author&gt;Myers, James H.&lt;/author&gt;&lt;/authors&gt;&lt;/contributors&gt;&lt;titles&gt;&lt;title&gt;Measuring Customer Satisfaction: Is Meeting Expectations Enough?&lt;/title&gt;&lt;secondary-title&gt;Marketing Research&lt;/secondary-title&gt;&lt;/titles&gt;&lt;periodical&gt;&lt;full-title&gt;Marketing Research&lt;/full-title&gt;&lt;/periodical&gt;&lt;pages&gt;35-43&lt;/pages&gt;&lt;volume&gt;3&lt;/volume&gt;&lt;number&gt;4&lt;/number&gt;&lt;keywords&gt;&lt;keyword&gt;CUSTOMER satisfaction&lt;/keyword&gt;&lt;keyword&gt;CONSUMERS -- Attitudes&lt;/keyword&gt;&lt;keyword&gt;CUSTOMER services&lt;/keyword&gt;&lt;keyword&gt;CONSUMERS&lt;/keyword&gt;&lt;keyword&gt;AUTOMOBILE dealers&lt;/keyword&gt;&lt;keyword&gt;SHOPPING&lt;/keyword&gt;&lt;/keywords&gt;&lt;dates&gt;&lt;year&gt;1991&lt;/year&gt;&lt;/dates&gt;&lt;publisher&gt;American Marketing Association&lt;/publisher&gt;&lt;isbn&gt;10408460&lt;/isbn&gt;&lt;accession-num&gt;6258907&lt;/accession-num&gt;&lt;work-type&gt;Article&lt;/work-type&gt;&lt;urls&gt;&lt;related-urls&gt;&lt;url&gt;http://search.ebscohost.com/login.aspx?direct=true&amp;amp;db=bth&amp;amp;AN=6258907&amp;amp;site=ehost-live&lt;/url&gt;&lt;/related-urls&gt;&lt;/urls&gt;&lt;electronic-resource-num&gt;10.13140/RG.2.2.25750.14408&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1991</w:t>
            </w:r>
          </w:p>
        </w:tc>
        <w:tc>
          <w:tcPr>
            <w:tcW w:w="618" w:type="dxa"/>
            <w:shd w:val="clear" w:color="auto" w:fill="D9D9D9" w:themeFill="background1" w:themeFillShade="D9"/>
            <w:noWrap/>
            <w:vAlign w:val="bottom"/>
          </w:tcPr>
          <w:p w14:paraId="38FB0622" w14:textId="1219D743"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.22</w:t>
            </w:r>
          </w:p>
        </w:tc>
        <w:tc>
          <w:tcPr>
            <w:tcW w:w="619" w:type="dxa"/>
            <w:shd w:val="clear" w:color="auto" w:fill="D9D9D9" w:themeFill="background1" w:themeFillShade="D9"/>
            <w:noWrap/>
            <w:vAlign w:val="bottom"/>
          </w:tcPr>
          <w:p w14:paraId="11270B5D"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21EBAD6D"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696902BD"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vAlign w:val="bottom"/>
          </w:tcPr>
          <w:p w14:paraId="7C9B0C2F"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632F6D1E"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2D7A1674" w14:textId="0463D872"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170</w:t>
            </w:r>
          </w:p>
        </w:tc>
        <w:tc>
          <w:tcPr>
            <w:tcW w:w="192" w:type="dxa"/>
            <w:shd w:val="clear" w:color="auto" w:fill="D9D9D9" w:themeFill="background1" w:themeFillShade="D9"/>
          </w:tcPr>
          <w:p w14:paraId="3FBC31F6"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31D591B2"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2" w:type="dxa"/>
            <w:shd w:val="clear" w:color="auto" w:fill="D9D9D9" w:themeFill="background1" w:themeFillShade="D9"/>
            <w:noWrap/>
            <w:vAlign w:val="bottom"/>
          </w:tcPr>
          <w:p w14:paraId="69431FA5"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Normative</w:t>
            </w:r>
          </w:p>
        </w:tc>
        <w:tc>
          <w:tcPr>
            <w:tcW w:w="1537" w:type="dxa"/>
            <w:shd w:val="clear" w:color="auto" w:fill="D9D9D9" w:themeFill="background1" w:themeFillShade="D9"/>
            <w:vAlign w:val="bottom"/>
          </w:tcPr>
          <w:p w14:paraId="4F21EFCE"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Diff-score</w:t>
            </w:r>
          </w:p>
        </w:tc>
        <w:tc>
          <w:tcPr>
            <w:tcW w:w="1168" w:type="dxa"/>
            <w:shd w:val="clear" w:color="auto" w:fill="D9D9D9" w:themeFill="background1" w:themeFillShade="D9"/>
            <w:vAlign w:val="bottom"/>
          </w:tcPr>
          <w:p w14:paraId="63F99D22"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D9D9D9" w:themeFill="background1" w:themeFillShade="D9"/>
            <w:vAlign w:val="bottom"/>
          </w:tcPr>
          <w:p w14:paraId="7A0DFF62"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D9D9D9" w:themeFill="background1" w:themeFillShade="D9"/>
            <w:vAlign w:val="bottom"/>
          </w:tcPr>
          <w:p w14:paraId="060B513C"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606CDE" w:rsidRPr="00AD0463" w14:paraId="12C8E0BC" w14:textId="77777777" w:rsidTr="00606CDE">
        <w:trPr>
          <w:trHeight w:val="340"/>
          <w:tblHeader/>
        </w:trPr>
        <w:tc>
          <w:tcPr>
            <w:tcW w:w="2122" w:type="dxa"/>
            <w:shd w:val="clear" w:color="auto" w:fill="auto"/>
            <w:noWrap/>
            <w:vAlign w:val="bottom"/>
          </w:tcPr>
          <w:p w14:paraId="333A0B18" w14:textId="044FFB9A" w:rsidR="00B60649" w:rsidRPr="00AD0463" w:rsidRDefault="00B60649" w:rsidP="00B60649">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fldChar w:fldCharType="begin">
                <w:fldData xml:space="preserve">PEVuZE5vdGU+PENpdGUgQXV0aG9yWWVhcj0iMSI+PEF1dGhvcj5OYW08L0F1dGhvcj48WWVhcj4y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</w:fldData>
              </w:fldChar>
            </w:r>
            <w:r w:rsidRPr="00AD0463">
              <w:rPr>
                <w:rFonts w:eastAsia="Times New Roman"/>
                <w:sz w:val="18"/>
                <w:szCs w:val="20"/>
              </w:rPr>
              <w:instrText xml:space="preserve"> ADDIN EN.CITE </w:instrText>
            </w:r>
            <w:r w:rsidRPr="00AD0463">
              <w:rPr>
                <w:rFonts w:eastAsia="Times New Roman"/>
                <w:sz w:val="18"/>
                <w:szCs w:val="20"/>
              </w:rPr>
              <w:fldChar w:fldCharType="begin">
                <w:fldData xml:space="preserve">PEVuZE5vdGU+PENpdGUgQXV0aG9yWWVhcj0iMSI+PEF1dGhvcj5OYW08L0F1dGhvcj48WWVhcj4y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</w:fldData>
              </w:fldChar>
            </w:r>
            <w:r w:rsidRPr="00AD0463">
              <w:rPr>
                <w:rFonts w:eastAsia="Times New Roman"/>
                <w:sz w:val="18"/>
                <w:szCs w:val="20"/>
              </w:rPr>
              <w:instrText xml:space="preserve"> ADDIN EN.CITE.DATA </w:instrText>
            </w:r>
            <w:r w:rsidRPr="00AD0463">
              <w:rPr>
                <w:rFonts w:eastAsia="Times New Roman"/>
                <w:sz w:val="18"/>
                <w:szCs w:val="20"/>
              </w:rPr>
            </w:r>
            <w:r w:rsidRPr="00AD0463">
              <w:rPr>
                <w:rFonts w:eastAsia="Times New Roman"/>
                <w:sz w:val="18"/>
                <w:szCs w:val="20"/>
              </w:rPr>
              <w:fldChar w:fldCharType="end"/>
            </w:r>
            <w:r w:rsidRPr="00AD0463">
              <w:rPr>
                <w:rFonts w:eastAsia="Times New Roman"/>
                <w:sz w:val="18"/>
                <w:szCs w:val="20"/>
              </w:rPr>
            </w:r>
            <w:r w:rsidRPr="00AD0463">
              <w:rPr>
                <w:rFonts w:eastAsia="Times New Roman"/>
                <w:sz w:val="18"/>
                <w:szCs w:val="20"/>
              </w:rPr>
              <w:fldChar w:fldCharType="separate"/>
            </w:r>
            <w:r w:rsidRPr="00AD0463">
              <w:rPr>
                <w:rFonts w:eastAsia="Times New Roman"/>
                <w:noProof/>
                <w:sz w:val="18"/>
                <w:szCs w:val="20"/>
              </w:rPr>
              <w:t>Nam, Baker, Ahmad, and Goo (2020)</w:t>
            </w:r>
            <w:r w:rsidRPr="00AD0463">
              <w:rPr>
                <w:rFonts w:eastAsia="Times New Roman"/>
                <w:sz w:val="18"/>
                <w:szCs w:val="20"/>
              </w:rPr>
              <w:fldChar w:fldCharType="end"/>
            </w:r>
          </w:p>
        </w:tc>
        <w:tc>
          <w:tcPr>
            <w:tcW w:w="618" w:type="dxa"/>
            <w:shd w:val="clear" w:color="auto" w:fill="auto"/>
            <w:noWrap/>
            <w:vAlign w:val="bottom"/>
          </w:tcPr>
          <w:p w14:paraId="54C878FA" w14:textId="24C9B162"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.68</w:t>
            </w:r>
          </w:p>
        </w:tc>
        <w:tc>
          <w:tcPr>
            <w:tcW w:w="619" w:type="dxa"/>
            <w:shd w:val="clear" w:color="auto" w:fill="auto"/>
            <w:noWrap/>
            <w:vAlign w:val="bottom"/>
          </w:tcPr>
          <w:p w14:paraId="29D5DFD2"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0CF83C55"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auto"/>
            <w:noWrap/>
            <w:vAlign w:val="bottom"/>
          </w:tcPr>
          <w:p w14:paraId="2A2F2F78"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auto"/>
            <w:vAlign w:val="bottom"/>
          </w:tcPr>
          <w:p w14:paraId="6F3CD6F9"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0C0FFA22"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5BFB9E93" w14:textId="18FFF816"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438</w:t>
            </w:r>
          </w:p>
        </w:tc>
        <w:tc>
          <w:tcPr>
            <w:tcW w:w="192" w:type="dxa"/>
            <w:shd w:val="clear" w:color="auto" w:fill="auto"/>
          </w:tcPr>
          <w:p w14:paraId="5EFF5E65"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4" w:type="dxa"/>
            <w:shd w:val="clear" w:color="auto" w:fill="auto"/>
            <w:vAlign w:val="bottom"/>
          </w:tcPr>
          <w:p w14:paraId="05D51F3D" w14:textId="2EDD3225"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2" w:type="dxa"/>
            <w:shd w:val="clear" w:color="auto" w:fill="auto"/>
            <w:noWrap/>
            <w:vAlign w:val="bottom"/>
          </w:tcPr>
          <w:p w14:paraId="5C1C12C4" w14:textId="76D97A39"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37" w:type="dxa"/>
            <w:shd w:val="clear" w:color="auto" w:fill="auto"/>
            <w:vAlign w:val="bottom"/>
          </w:tcPr>
          <w:p w14:paraId="3C08DE77" w14:textId="1032D32C"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68" w:type="dxa"/>
            <w:shd w:val="clear" w:color="auto" w:fill="auto"/>
            <w:vAlign w:val="bottom"/>
          </w:tcPr>
          <w:p w14:paraId="3B4B5F56" w14:textId="08DBF935"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auto"/>
            <w:vAlign w:val="bottom"/>
          </w:tcPr>
          <w:p w14:paraId="5595337E" w14:textId="79F41EE6"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auto"/>
            <w:vAlign w:val="bottom"/>
          </w:tcPr>
          <w:p w14:paraId="57E54D07" w14:textId="255243AF"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49FC4C0B" w14:textId="77777777" w:rsidTr="00606CDE">
        <w:trPr>
          <w:trHeight w:val="340"/>
          <w:tblHeader/>
        </w:trPr>
        <w:tc>
          <w:tcPr>
            <w:tcW w:w="2122" w:type="dxa"/>
            <w:shd w:val="clear" w:color="auto" w:fill="D9D9D9" w:themeFill="background1" w:themeFillShade="D9"/>
            <w:noWrap/>
            <w:vAlign w:val="bottom"/>
          </w:tcPr>
          <w:p w14:paraId="32CBB6A8" w14:textId="77777777" w:rsidR="00B60649" w:rsidRPr="00AD0463" w:rsidRDefault="00B60649" w:rsidP="00B60649">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 xml:space="preserve">Ogungbure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Hidden="1"&gt;&lt;Author&gt;Ogungbure&lt;/Author&gt;&lt;Year&gt;2013&lt;/Year&gt;&lt;RecNum&gt;831&lt;/RecNum&gt;&lt;record&gt;&lt;rec-number&gt;831&lt;/rec-number&gt;&lt;foreign-keys&gt;&lt;key app="EN" db-id="px9fedwx7fwt23e22fl50xpwxe5arz2s95wv" timestamp="1462616452"&gt;831&lt;/key&gt;&lt;/foreign-keys&gt;&lt;ref-type name="Journal Article"&gt;17&lt;/ref-type&gt;&lt;contributors&gt;&lt;authors&gt;&lt;author&gt;Ogungbure, Akins T.&lt;/author&gt;&lt;/authors&gt;&lt;/contributors&gt;&lt;titles&gt;&lt;title&gt;Managing Expectations: A Focus On Effective Service Recovery Mechanisms&lt;/title&gt;&lt;secondary-title&gt;International Journal of Business, Marketing, &amp;amp; Decision Science&lt;/secondary-title&gt;&lt;/titles&gt;&lt;periodical&gt;&lt;full-title&gt;International Journal of Business, Marketing, &amp;amp; Decision Science&lt;/full-title&gt;&lt;/periodical&gt;&lt;pages&gt;48-61&lt;/pages&gt;&lt;volume&gt;6&lt;/volume&gt;&lt;number&gt;1&lt;/number&gt;&lt;keywords&gt;&lt;keyword&gt;CUSTOMER services&lt;/keyword&gt;&lt;keyword&gt;MANAGEMENT&lt;/keyword&gt;&lt;keyword&gt;RESEARCH&lt;/keyword&gt;&lt;keyword&gt;CUSTOMER satisfaction&lt;/keyword&gt;&lt;keyword&gt;CONSUMER behavior&lt;/keyword&gt;&lt;keyword&gt;QUALITY of service&lt;/keyword&gt;&lt;keyword&gt;CONSUMER research&lt;/keyword&gt;&lt;keyword&gt;Internet&lt;/keyword&gt;&lt;keyword&gt;online&lt;/keyword&gt;&lt;keyword&gt;Service failure&lt;/keyword&gt;&lt;keyword&gt;service recovery&lt;/keyword&gt;&lt;/keywords&gt;&lt;dates&gt;&lt;year&gt;2013&lt;/year&gt;&lt;pub-dates&gt;&lt;date&gt;Fall2013&lt;/date&gt;&lt;/pub-dates&gt;&lt;/dates&gt;&lt;publisher&gt;International Academy of Business &amp;amp; Public Administration Disciplines (IABPAD), LLC&lt;/publisher&gt;&lt;isbn&gt;19428162&lt;/isbn&gt;&lt;accession-num&gt;102141203&lt;/accession-num&gt;&lt;work-type&gt;Article&lt;/work-type&gt;&lt;urls&gt;&lt;related-urls&gt;&lt;url&gt;http://search.ebscohost.com/login.aspx?direct=true&amp;amp;db=bth&amp;amp;AN=102141203&amp;amp;site=ehost-live&lt;/url&gt;&lt;/related-urls&gt;&lt;/urls&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2013</w:t>
            </w:r>
          </w:p>
        </w:tc>
        <w:tc>
          <w:tcPr>
            <w:tcW w:w="618" w:type="dxa"/>
            <w:shd w:val="clear" w:color="auto" w:fill="D9D9D9" w:themeFill="background1" w:themeFillShade="D9"/>
            <w:noWrap/>
            <w:vAlign w:val="bottom"/>
          </w:tcPr>
          <w:p w14:paraId="4C2B094C" w14:textId="05733C40"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.79</w:t>
            </w:r>
          </w:p>
        </w:tc>
        <w:tc>
          <w:tcPr>
            <w:tcW w:w="619" w:type="dxa"/>
            <w:shd w:val="clear" w:color="auto" w:fill="D9D9D9" w:themeFill="background1" w:themeFillShade="D9"/>
            <w:noWrap/>
            <w:vAlign w:val="bottom"/>
          </w:tcPr>
          <w:p w14:paraId="2A108047" w14:textId="30DB0485"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.22</w:t>
            </w:r>
          </w:p>
        </w:tc>
        <w:tc>
          <w:tcPr>
            <w:tcW w:w="620" w:type="dxa"/>
            <w:shd w:val="clear" w:color="auto" w:fill="D9D9D9" w:themeFill="background1" w:themeFillShade="D9"/>
            <w:noWrap/>
            <w:vAlign w:val="bottom"/>
          </w:tcPr>
          <w:p w14:paraId="5615EB33"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21ECE157"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vAlign w:val="bottom"/>
          </w:tcPr>
          <w:p w14:paraId="178D89F8"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2BF2ADE3"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1805992F" w14:textId="5D492EAB"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254</w:t>
            </w:r>
          </w:p>
        </w:tc>
        <w:tc>
          <w:tcPr>
            <w:tcW w:w="192" w:type="dxa"/>
            <w:shd w:val="clear" w:color="auto" w:fill="D9D9D9" w:themeFill="background1" w:themeFillShade="D9"/>
          </w:tcPr>
          <w:p w14:paraId="29D27100"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0945C713"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2" w:type="dxa"/>
            <w:shd w:val="clear" w:color="auto" w:fill="D9D9D9" w:themeFill="background1" w:themeFillShade="D9"/>
            <w:noWrap/>
            <w:vAlign w:val="bottom"/>
          </w:tcPr>
          <w:p w14:paraId="54F2CE9C"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37" w:type="dxa"/>
            <w:shd w:val="clear" w:color="auto" w:fill="D9D9D9" w:themeFill="background1" w:themeFillShade="D9"/>
            <w:vAlign w:val="bottom"/>
          </w:tcPr>
          <w:p w14:paraId="01ED250C"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shd w:val="clear" w:color="auto" w:fill="D9D9D9" w:themeFill="background1" w:themeFillShade="D9"/>
            <w:vAlign w:val="bottom"/>
          </w:tcPr>
          <w:p w14:paraId="01B2DFD5"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D9D9D9" w:themeFill="background1" w:themeFillShade="D9"/>
            <w:vAlign w:val="bottom"/>
          </w:tcPr>
          <w:p w14:paraId="464190C6"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D9D9D9" w:themeFill="background1" w:themeFillShade="D9"/>
            <w:vAlign w:val="bottom"/>
          </w:tcPr>
          <w:p w14:paraId="5C5BD4B7"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606CDE" w:rsidRPr="00AD0463" w14:paraId="1F781FAF" w14:textId="77777777" w:rsidTr="00606CDE">
        <w:trPr>
          <w:trHeight w:val="340"/>
          <w:tblHeader/>
        </w:trPr>
        <w:tc>
          <w:tcPr>
            <w:tcW w:w="2122" w:type="dxa"/>
            <w:shd w:val="clear" w:color="auto" w:fill="auto"/>
            <w:noWrap/>
            <w:vAlign w:val="bottom"/>
          </w:tcPr>
          <w:p w14:paraId="6EFE1A7C" w14:textId="0CB2013F" w:rsidR="00B60649" w:rsidRPr="00AD0463" w:rsidRDefault="00B60649" w:rsidP="00B60649">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Oliver</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Hidden="1"&gt;&lt;Author&gt;Oliver&lt;/Author&gt;&lt;Year&gt;1994&lt;/Year&gt;&lt;RecNum&gt;702&lt;/RecNum&gt;&lt;record&gt;&lt;rec-number&gt;702&lt;/rec-number&gt;&lt;foreign-keys&gt;&lt;key app="EN" db-id="px9fedwx7fwt23e22fl50xpwxe5arz2s95wv" timestamp="1462554250"&gt;702&lt;/key&gt;&lt;/foreign-keys&gt;&lt;ref-type name="Journal Article"&gt;17&lt;/ref-type&gt;&lt;contributors&gt;&lt;authors&gt;&lt;author&gt;Oliver, Richard L&lt;/author&gt;&lt;/authors&gt;&lt;/contributors&gt;&lt;titles&gt;&lt;title&gt;Conceptual Issues in the Structural Analysis of Consumption Emotion, Satisfaction, and Quality: Evidence in a Service Setting&lt;/title&gt;&lt;secondary-title&gt;Advances in Consumer Research&lt;/secondary-title&gt;&lt;/titles&gt;&lt;periodical&gt;&lt;full-title&gt;Advances in Consumer Research&lt;/full-title&gt;&lt;/periodical&gt;&lt;pages&gt;16-22&lt;/pages&gt;&lt;volume&gt;21&lt;/volume&gt;&lt;number&gt;1&lt;/number&gt;&lt;keywords&gt;&lt;keyword&gt;CUSTOMER satisfaction&lt;/keyword&gt;&lt;keyword&gt;CONSUMERS -- Attitudes&lt;/keyword&gt;&lt;keyword&gt;CONSUMER behavior&lt;/keyword&gt;&lt;keyword&gt;CONSUMER research&lt;/keyword&gt;&lt;keyword&gt;CONSUMERS&lt;/keyword&gt;&lt;keyword&gt;CONSUMERS&amp;apos; preferences&lt;/keyword&gt;&lt;keyword&gt;CONSUMPTION (Economics)&lt;/keyword&gt;&lt;keyword&gt;PERFORMANCE evaluation&lt;/keyword&gt;&lt;keyword&gt;AFFECT (Psychology)&lt;/keyword&gt;&lt;keyword&gt;HOSPITAL patients&lt;/keyword&gt;&lt;keyword&gt;AROUSAL (Physiology)&lt;/keyword&gt;&lt;keyword&gt;QUALITY&lt;/keyword&gt;&lt;/keywords&gt;&lt;dates&gt;&lt;year&gt;1994&lt;/year&gt;&lt;/dates&gt;&lt;publisher&gt;Association for Consumer Research&lt;/publisher&gt;&lt;isbn&gt;00989258&lt;/isbn&gt;&lt;accession-num&gt;83373773&lt;/accession-num&gt;&lt;work-type&gt;Article&lt;/work-type&gt;&lt;urls&gt;&lt;related-urls&gt;&lt;url&gt;http://search.ebscohost.com/login.aspx?direct=true&amp;amp;db=bth&amp;amp;AN=83373773&amp;amp;site=ehost-live&lt;/url&gt;&lt;/related-urls&gt;&lt;/urls&gt;&lt;remote-database-name&gt;bth&lt;/remote-database-name&gt;&lt;remote-database-provider&gt;EBSCOhost&lt;/remote-database-provider&gt;&lt;/record&gt;&lt;/Cite&gt;&lt;/EndNote&gt;</w:instrText>
            </w:r>
            <w:r w:rsidRPr="00AD0463">
              <w:rPr>
                <w:rFonts w:eastAsia="Times New Roman"/>
                <w:sz w:val="18"/>
                <w:szCs w:val="20"/>
              </w:rPr>
              <w:fldChar w:fldCharType="end"/>
            </w:r>
            <w:r w:rsidRPr="00AD0463">
              <w:rPr>
                <w:rFonts w:eastAsia="Times New Roman"/>
                <w:sz w:val="18"/>
                <w:szCs w:val="20"/>
              </w:rPr>
              <w:t>, 1994</w:t>
            </w:r>
          </w:p>
        </w:tc>
        <w:tc>
          <w:tcPr>
            <w:tcW w:w="618" w:type="dxa"/>
            <w:shd w:val="clear" w:color="auto" w:fill="auto"/>
            <w:noWrap/>
            <w:vAlign w:val="bottom"/>
          </w:tcPr>
          <w:p w14:paraId="254AF4BE" w14:textId="5B90337B"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.60</w:t>
            </w:r>
          </w:p>
        </w:tc>
        <w:tc>
          <w:tcPr>
            <w:tcW w:w="619" w:type="dxa"/>
            <w:shd w:val="clear" w:color="auto" w:fill="auto"/>
            <w:noWrap/>
            <w:vAlign w:val="bottom"/>
          </w:tcPr>
          <w:p w14:paraId="479BF3DD"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44E75321" w14:textId="4613DBF6"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.53</w:t>
            </w:r>
          </w:p>
        </w:tc>
        <w:tc>
          <w:tcPr>
            <w:tcW w:w="619" w:type="dxa"/>
            <w:shd w:val="clear" w:color="auto" w:fill="auto"/>
            <w:noWrap/>
            <w:vAlign w:val="bottom"/>
          </w:tcPr>
          <w:p w14:paraId="796CFDC3"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auto"/>
            <w:vAlign w:val="bottom"/>
          </w:tcPr>
          <w:p w14:paraId="65502DCE" w14:textId="02EA43E3"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w:t>
            </w:r>
          </w:p>
        </w:tc>
        <w:tc>
          <w:tcPr>
            <w:tcW w:w="620" w:type="dxa"/>
            <w:shd w:val="clear" w:color="auto" w:fill="auto"/>
            <w:vAlign w:val="bottom"/>
          </w:tcPr>
          <w:p w14:paraId="4FFA1D5D"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49455758" w14:textId="703B14EF"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65</w:t>
            </w:r>
          </w:p>
        </w:tc>
        <w:tc>
          <w:tcPr>
            <w:tcW w:w="192" w:type="dxa"/>
            <w:shd w:val="clear" w:color="auto" w:fill="auto"/>
          </w:tcPr>
          <w:p w14:paraId="0434ADA7"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4" w:type="dxa"/>
            <w:shd w:val="clear" w:color="auto" w:fill="auto"/>
            <w:vAlign w:val="bottom"/>
          </w:tcPr>
          <w:p w14:paraId="73F69B9C"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2" w:type="dxa"/>
            <w:shd w:val="clear" w:color="auto" w:fill="auto"/>
            <w:noWrap/>
            <w:vAlign w:val="bottom"/>
          </w:tcPr>
          <w:p w14:paraId="56BC9580"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37" w:type="dxa"/>
            <w:shd w:val="clear" w:color="auto" w:fill="auto"/>
            <w:vAlign w:val="bottom"/>
          </w:tcPr>
          <w:p w14:paraId="1BC023A6"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shd w:val="clear" w:color="auto" w:fill="auto"/>
            <w:vAlign w:val="bottom"/>
          </w:tcPr>
          <w:p w14:paraId="35244A1B"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auto"/>
            <w:vAlign w:val="bottom"/>
          </w:tcPr>
          <w:p w14:paraId="4C3BCD7E"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auto"/>
            <w:vAlign w:val="bottom"/>
          </w:tcPr>
          <w:p w14:paraId="2D4732E4"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0427CBB9" w14:textId="77777777" w:rsidTr="00606CDE">
        <w:trPr>
          <w:trHeight w:val="340"/>
          <w:tblHeader/>
        </w:trPr>
        <w:tc>
          <w:tcPr>
            <w:tcW w:w="2122" w:type="dxa"/>
            <w:shd w:val="clear" w:color="auto" w:fill="D9D9D9" w:themeFill="background1" w:themeFillShade="D9"/>
            <w:noWrap/>
            <w:vAlign w:val="bottom"/>
          </w:tcPr>
          <w:p w14:paraId="5E6441A8" w14:textId="734C901E" w:rsidR="00B60649" w:rsidRPr="00AD0463" w:rsidRDefault="00B60649" w:rsidP="00B60649">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br/>
              <w:t>Oliver &amp; Bearden</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Hidden="1"&gt;&lt;Author&gt;Oliver&lt;/Author&gt;&lt;Year&gt;1985&lt;/Year&gt;&lt;RecNum&gt;146&lt;/RecNum&gt;&lt;record&gt;&lt;rec-number&gt;146&lt;/rec-number&gt;&lt;foreign-keys&gt;&lt;key app="EN" db-id="px9fedwx7fwt23e22fl50xpwxe5arz2s95wv" timestamp="1457199441"&gt;146&lt;/key&gt;&lt;/foreign-keys&gt;&lt;ref-type name="Journal Article"&gt;17&lt;/ref-type&gt;&lt;contributors&gt;&lt;authors&gt;&lt;author&gt;Oliver, Richard L&lt;/author&gt;&lt;author&gt;Bearden, William O.&lt;/author&gt;&lt;/authors&gt;&lt;/contributors&gt;&lt;titles&gt;&lt;title&gt;Disconfirmation Processes and Consumer Evaluations in Product Usage&lt;/title&gt;&lt;secondary-title&gt;Journal of Business Research&lt;/secondary-title&gt;&lt;/titles&gt;&lt;periodical&gt;&lt;full-title&gt;Journal of Business Research&lt;/full-title&gt;&lt;/periodical&gt;&lt;pages&gt;235-246&lt;/pages&gt;&lt;volume&gt;13&lt;/volume&gt;&lt;number&gt;3&lt;/number&gt;&lt;keywords&gt;&lt;keyword&gt;CONSUMERS -- Attitudes&lt;/keyword&gt;&lt;keyword&gt;MARKETING research&lt;/keyword&gt;&lt;keyword&gt;SATISFACTION&lt;/keyword&gt;&lt;keyword&gt;EMOTIONS (Psychology)&lt;/keyword&gt;&lt;keyword&gt;ATTITUDE (Psychology)&lt;/keyword&gt;&lt;keyword&gt;SURVEYS&lt;/keyword&gt;&lt;/keywords&gt;&lt;dates&gt;&lt;year&gt;1985&lt;/year&gt;&lt;/dates&gt;&lt;isbn&gt;01482963&lt;/isbn&gt;&lt;accession-num&gt;17260423&lt;/accession-num&gt;&lt;work-type&gt;Article&lt;/work-type&gt;&lt;urls&gt;&lt;related-urls&gt;&lt;url&gt;http://search.ebscohost.com/login.aspx?direct=true&amp;amp;db=bth&amp;amp;AN=17260423&amp;amp;site=ehost-live&lt;/url&gt;&lt;/related-urls&gt;&lt;/urls&gt;&lt;electronic-resource-num&gt;10.1016/0148-2963(85)90029-3&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1985</w:t>
            </w:r>
          </w:p>
        </w:tc>
        <w:tc>
          <w:tcPr>
            <w:tcW w:w="618" w:type="dxa"/>
            <w:shd w:val="clear" w:color="auto" w:fill="D9D9D9" w:themeFill="background1" w:themeFillShade="D9"/>
            <w:noWrap/>
            <w:vAlign w:val="bottom"/>
          </w:tcPr>
          <w:p w14:paraId="4737B601" w14:textId="259EFAE1"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.63</w:t>
            </w:r>
          </w:p>
        </w:tc>
        <w:tc>
          <w:tcPr>
            <w:tcW w:w="619" w:type="dxa"/>
            <w:shd w:val="clear" w:color="auto" w:fill="D9D9D9" w:themeFill="background1" w:themeFillShade="D9"/>
            <w:noWrap/>
            <w:vAlign w:val="bottom"/>
          </w:tcPr>
          <w:p w14:paraId="3F4E1463"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3170F381"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553A7806"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vAlign w:val="bottom"/>
          </w:tcPr>
          <w:p w14:paraId="3F1B680E"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1973ADD1"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05DFDE68" w14:textId="5F0B636D"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91</w:t>
            </w:r>
          </w:p>
        </w:tc>
        <w:tc>
          <w:tcPr>
            <w:tcW w:w="192" w:type="dxa"/>
            <w:shd w:val="clear" w:color="auto" w:fill="D9D9D9" w:themeFill="background1" w:themeFillShade="D9"/>
          </w:tcPr>
          <w:p w14:paraId="7863E716"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7C320BAF" w14:textId="100D990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 xml:space="preserve">n/a </w:t>
            </w:r>
          </w:p>
        </w:tc>
        <w:tc>
          <w:tcPr>
            <w:tcW w:w="1132" w:type="dxa"/>
            <w:shd w:val="clear" w:color="auto" w:fill="D9D9D9" w:themeFill="background1" w:themeFillShade="D9"/>
            <w:noWrap/>
            <w:vAlign w:val="bottom"/>
          </w:tcPr>
          <w:p w14:paraId="26F731A9"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p w14:paraId="7438E83F"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Normative</w:t>
            </w:r>
          </w:p>
        </w:tc>
        <w:tc>
          <w:tcPr>
            <w:tcW w:w="1537" w:type="dxa"/>
            <w:shd w:val="clear" w:color="auto" w:fill="D9D9D9" w:themeFill="background1" w:themeFillShade="D9"/>
            <w:vAlign w:val="bottom"/>
          </w:tcPr>
          <w:p w14:paraId="4632C082"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p w14:paraId="24100C60"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Diff.-score</w:t>
            </w:r>
          </w:p>
        </w:tc>
        <w:tc>
          <w:tcPr>
            <w:tcW w:w="1168" w:type="dxa"/>
            <w:shd w:val="clear" w:color="auto" w:fill="D9D9D9" w:themeFill="background1" w:themeFillShade="D9"/>
            <w:vAlign w:val="bottom"/>
          </w:tcPr>
          <w:p w14:paraId="1AC9A8E8" w14:textId="046AB924"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0" w:type="dxa"/>
            <w:shd w:val="clear" w:color="auto" w:fill="D9D9D9" w:themeFill="background1" w:themeFillShade="D9"/>
            <w:vAlign w:val="bottom"/>
          </w:tcPr>
          <w:p w14:paraId="4BADC1C6" w14:textId="0FC12F88"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D9D9D9" w:themeFill="background1" w:themeFillShade="D9"/>
            <w:vAlign w:val="bottom"/>
          </w:tcPr>
          <w:p w14:paraId="7AF0D4FC" w14:textId="014938E5"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606CDE" w:rsidRPr="00AD0463" w14:paraId="09FA2CBE" w14:textId="77777777" w:rsidTr="00606CDE">
        <w:trPr>
          <w:trHeight w:val="340"/>
          <w:tblHeader/>
        </w:trPr>
        <w:tc>
          <w:tcPr>
            <w:tcW w:w="2122" w:type="dxa"/>
            <w:shd w:val="clear" w:color="auto" w:fill="auto"/>
            <w:noWrap/>
            <w:vAlign w:val="bottom"/>
          </w:tcPr>
          <w:p w14:paraId="05BF3B92" w14:textId="1E534F3F" w:rsidR="00B60649" w:rsidRPr="00AD0463" w:rsidRDefault="00B60649" w:rsidP="00B60649">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Oliver &amp; Burke</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Hidden="1"&gt;&lt;Author&gt;Oliver&lt;/Author&gt;&lt;Year&gt;1999&lt;/Year&gt;&lt;RecNum&gt;128&lt;/RecNum&gt;&lt;record&gt;&lt;rec-number&gt;128&lt;/rec-number&gt;&lt;foreign-keys&gt;&lt;key app="EN" db-id="px9fedwx7fwt23e22fl50xpwxe5arz2s95wv" timestamp="1457195998"&gt;128&lt;/key&gt;&lt;/foreign-keys&gt;&lt;ref-type name="Journal Article"&gt;17&lt;/ref-type&gt;&lt;contributors&gt;&lt;authors&gt;&lt;author&gt;Oliver, Richard L&lt;/author&gt;&lt;author&gt;Burke, Raymond R.&lt;/author&gt;&lt;/authors&gt;&lt;/contributors&gt;&lt;titles&gt;&lt;title&gt;Expectation Processes in Satisfaction Formation: A Field Study&lt;/title&gt;&lt;secondary-title&gt;Journal of Service Research&lt;/secondary-title&gt;&lt;/titles&gt;&lt;periodical&gt;&lt;full-title&gt;Journal of Service Research&lt;/full-title&gt;&lt;/periodical&gt;&lt;pages&gt;196&lt;/pages&gt;&lt;volume&gt;1&lt;/volume&gt;&lt;number&gt;3&lt;/number&gt;&lt;keywords&gt;&lt;keyword&gt;EXPECTATION (Psychology)&lt;/keyword&gt;&lt;keyword&gt;CUSTOMER satisfaction&lt;/keyword&gt;&lt;keyword&gt;DINNERS &amp;amp; dining&lt;/keyword&gt;&lt;/keywords&gt;&lt;dates&gt;&lt;year&gt;1999&lt;/year&gt;&lt;/dates&gt;&lt;isbn&gt;10946705&lt;/isbn&gt;&lt;accession-num&gt;4595446&lt;/accession-num&gt;&lt;work-type&gt;Article&lt;/work-type&gt;&lt;urls&gt;&lt;related-urls&gt;&lt;url&gt;http://search.ebscohost.com/login.aspx?direct=true&amp;amp;db=bth&amp;amp;AN=4595446&amp;amp;site=ehost-live&lt;/url&gt;&lt;/related-urls&gt;&lt;/urls&gt;&lt;electronic-resource-num&gt;10.1177/109467059913002&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1999</w:t>
            </w:r>
          </w:p>
        </w:tc>
        <w:tc>
          <w:tcPr>
            <w:tcW w:w="618" w:type="dxa"/>
            <w:shd w:val="clear" w:color="auto" w:fill="auto"/>
            <w:noWrap/>
            <w:vAlign w:val="bottom"/>
          </w:tcPr>
          <w:p w14:paraId="145D0ED5"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auto"/>
            <w:noWrap/>
            <w:vAlign w:val="bottom"/>
          </w:tcPr>
          <w:p w14:paraId="510EBD19" w14:textId="52F236B2"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.39</w:t>
            </w:r>
          </w:p>
        </w:tc>
        <w:tc>
          <w:tcPr>
            <w:tcW w:w="620" w:type="dxa"/>
            <w:shd w:val="clear" w:color="auto" w:fill="auto"/>
            <w:noWrap/>
            <w:vAlign w:val="bottom"/>
          </w:tcPr>
          <w:p w14:paraId="3D793901"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auto"/>
            <w:noWrap/>
            <w:vAlign w:val="bottom"/>
          </w:tcPr>
          <w:p w14:paraId="6E8CBBCB" w14:textId="31292C4C"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.09</w:t>
            </w:r>
          </w:p>
        </w:tc>
        <w:tc>
          <w:tcPr>
            <w:tcW w:w="619" w:type="dxa"/>
            <w:shd w:val="clear" w:color="auto" w:fill="auto"/>
            <w:vAlign w:val="bottom"/>
          </w:tcPr>
          <w:p w14:paraId="280D522F"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22169D3B" w14:textId="13952D17"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.44</w:t>
            </w:r>
          </w:p>
        </w:tc>
        <w:tc>
          <w:tcPr>
            <w:tcW w:w="621" w:type="dxa"/>
            <w:shd w:val="clear" w:color="auto" w:fill="auto"/>
            <w:vAlign w:val="bottom"/>
          </w:tcPr>
          <w:p w14:paraId="589AB733" w14:textId="5CEF77C9"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78</w:t>
            </w:r>
          </w:p>
        </w:tc>
        <w:tc>
          <w:tcPr>
            <w:tcW w:w="192" w:type="dxa"/>
            <w:shd w:val="clear" w:color="auto" w:fill="auto"/>
          </w:tcPr>
          <w:p w14:paraId="42730667"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4" w:type="dxa"/>
            <w:shd w:val="clear" w:color="auto" w:fill="auto"/>
            <w:vAlign w:val="bottom"/>
          </w:tcPr>
          <w:p w14:paraId="51C98651"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2" w:type="dxa"/>
            <w:shd w:val="clear" w:color="auto" w:fill="auto"/>
            <w:noWrap/>
            <w:vAlign w:val="bottom"/>
          </w:tcPr>
          <w:p w14:paraId="3B32B6A8"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37" w:type="dxa"/>
            <w:shd w:val="clear" w:color="auto" w:fill="auto"/>
            <w:vAlign w:val="bottom"/>
          </w:tcPr>
          <w:p w14:paraId="23960DB8"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shd w:val="clear" w:color="auto" w:fill="auto"/>
            <w:vAlign w:val="bottom"/>
          </w:tcPr>
          <w:p w14:paraId="4E9918A5"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0" w:type="dxa"/>
            <w:shd w:val="clear" w:color="auto" w:fill="auto"/>
            <w:vAlign w:val="bottom"/>
          </w:tcPr>
          <w:p w14:paraId="625352BF"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auto"/>
            <w:vAlign w:val="bottom"/>
          </w:tcPr>
          <w:p w14:paraId="319A5D4D"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BD85ABF" w14:textId="77777777" w:rsidTr="00606CDE">
        <w:trPr>
          <w:trHeight w:val="340"/>
          <w:tblHeader/>
        </w:trPr>
        <w:tc>
          <w:tcPr>
            <w:tcW w:w="2122" w:type="dxa"/>
            <w:shd w:val="clear" w:color="auto" w:fill="D9D9D9" w:themeFill="background1" w:themeFillShade="D9"/>
            <w:noWrap/>
            <w:vAlign w:val="bottom"/>
          </w:tcPr>
          <w:p w14:paraId="5D93195D" w14:textId="77777777" w:rsidR="00B60649" w:rsidRPr="00AD0463" w:rsidRDefault="00B60649" w:rsidP="00B60649">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Oliver &amp; Linda</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Hidden="1"&gt;&lt;Author&gt;Oliver&lt;/Author&gt;&lt;Year&gt;1981&lt;/Year&gt;&lt;RecNum&gt;638&lt;/RecNum&gt;&lt;record&gt;&lt;rec-number&gt;638&lt;/rec-number&gt;&lt;foreign-keys&gt;&lt;key app="EN" db-id="px9fedwx7fwt23e22fl50xpwxe5arz2s95wv" timestamp="1461440314"&gt;638&lt;/key&gt;&lt;/foreign-keys&gt;&lt;ref-type name="Journal Article"&gt;17&lt;/ref-type&gt;&lt;contributors&gt;&lt;authors&gt;&lt;author&gt;Oliver, Richard L&lt;/author&gt;&lt;author&gt;Linda, Gerald&lt;/author&gt;&lt;/authors&gt;&lt;/contributors&gt;&lt;titles&gt;&lt;title&gt;Effect of satisfaction and its antecedents on consumer preference and intention&lt;/title&gt;&lt;secondary-title&gt;Advances in consumer research&lt;/secondary-title&gt;&lt;/titles&gt;&lt;periodical&gt;&lt;full-title&gt;Advances in Consumer Research&lt;/full-title&gt;&lt;/periodical&gt;&lt;volume&gt;8&lt;/volume&gt;&lt;number&gt;1&lt;/number&gt;&lt;dates&gt;&lt;year&gt;1981&lt;/year&gt;&lt;/dates&gt;&lt;isbn&gt;0098-9258&lt;/isbn&gt;&lt;urls&gt;&lt;/urls&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1981</w:t>
            </w:r>
          </w:p>
        </w:tc>
        <w:tc>
          <w:tcPr>
            <w:tcW w:w="618" w:type="dxa"/>
            <w:shd w:val="clear" w:color="auto" w:fill="D9D9D9" w:themeFill="background1" w:themeFillShade="D9"/>
            <w:noWrap/>
            <w:vAlign w:val="bottom"/>
          </w:tcPr>
          <w:p w14:paraId="6F40E24B"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27364B76"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68F9BD37"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4FDCCE88"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vAlign w:val="bottom"/>
          </w:tcPr>
          <w:p w14:paraId="64EC124B"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4F86ADBF"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7CC464CE"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192" w:type="dxa"/>
            <w:shd w:val="clear" w:color="auto" w:fill="D9D9D9" w:themeFill="background1" w:themeFillShade="D9"/>
          </w:tcPr>
          <w:p w14:paraId="155C2CAC"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560198C2" w14:textId="2DBF1162"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Normative</w:t>
            </w:r>
          </w:p>
        </w:tc>
        <w:tc>
          <w:tcPr>
            <w:tcW w:w="1132" w:type="dxa"/>
            <w:shd w:val="clear" w:color="auto" w:fill="D9D9D9" w:themeFill="background1" w:themeFillShade="D9"/>
            <w:noWrap/>
            <w:vAlign w:val="bottom"/>
          </w:tcPr>
          <w:p w14:paraId="164E3D58"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37" w:type="dxa"/>
            <w:shd w:val="clear" w:color="auto" w:fill="D9D9D9" w:themeFill="background1" w:themeFillShade="D9"/>
            <w:vAlign w:val="bottom"/>
          </w:tcPr>
          <w:p w14:paraId="52941DE7"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68" w:type="dxa"/>
            <w:shd w:val="clear" w:color="auto" w:fill="D9D9D9" w:themeFill="background1" w:themeFillShade="D9"/>
            <w:vAlign w:val="bottom"/>
          </w:tcPr>
          <w:p w14:paraId="174C04F5"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0" w:type="dxa"/>
            <w:shd w:val="clear" w:color="auto" w:fill="D9D9D9" w:themeFill="background1" w:themeFillShade="D9"/>
            <w:vAlign w:val="bottom"/>
          </w:tcPr>
          <w:p w14:paraId="5A66DCE8" w14:textId="77777777"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3" w:type="dxa"/>
            <w:shd w:val="clear" w:color="auto" w:fill="D9D9D9" w:themeFill="background1" w:themeFillShade="D9"/>
            <w:vAlign w:val="bottom"/>
          </w:tcPr>
          <w:p w14:paraId="37358912" w14:textId="2EF9131B"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02078BF9" w14:textId="77777777" w:rsidTr="00606CDE">
        <w:trPr>
          <w:trHeight w:val="340"/>
          <w:tblHeader/>
        </w:trPr>
        <w:tc>
          <w:tcPr>
            <w:tcW w:w="2122" w:type="dxa"/>
            <w:shd w:val="clear" w:color="auto" w:fill="D9D9D9" w:themeFill="background1" w:themeFillShade="D9"/>
            <w:noWrap/>
            <w:vAlign w:val="bottom"/>
          </w:tcPr>
          <w:p w14:paraId="561E17BE" w14:textId="77777777" w:rsidR="00B60649" w:rsidRPr="00AD0463" w:rsidRDefault="00B60649" w:rsidP="00B60649">
            <w:pPr>
              <w:widowControl w:val="0"/>
              <w:tabs>
                <w:tab w:val="left" w:pos="356"/>
              </w:tabs>
              <w:suppressAutoHyphens/>
              <w:spacing w:before="60" w:line="240" w:lineRule="auto"/>
              <w:ind w:firstLine="0"/>
              <w:rPr>
                <w:rFonts w:eastAsia="Times New Roman"/>
                <w:i/>
                <w:sz w:val="18"/>
                <w:szCs w:val="20"/>
              </w:rPr>
            </w:pPr>
            <w:r w:rsidRPr="00AD0463">
              <w:rPr>
                <w:rFonts w:eastAsia="Times New Roman"/>
                <w:i/>
                <w:sz w:val="18"/>
                <w:szCs w:val="20"/>
              </w:rPr>
              <w:tab/>
              <w:t>Male Subsample</w:t>
            </w:r>
          </w:p>
        </w:tc>
        <w:tc>
          <w:tcPr>
            <w:tcW w:w="618" w:type="dxa"/>
            <w:shd w:val="clear" w:color="auto" w:fill="D9D9D9" w:themeFill="background1" w:themeFillShade="D9"/>
            <w:noWrap/>
            <w:vAlign w:val="bottom"/>
          </w:tcPr>
          <w:p w14:paraId="5B81C35E" w14:textId="69D34F35"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.51</w:t>
            </w:r>
          </w:p>
        </w:tc>
        <w:tc>
          <w:tcPr>
            <w:tcW w:w="619" w:type="dxa"/>
            <w:shd w:val="clear" w:color="auto" w:fill="D9D9D9" w:themeFill="background1" w:themeFillShade="D9"/>
            <w:noWrap/>
            <w:vAlign w:val="bottom"/>
          </w:tcPr>
          <w:p w14:paraId="1C30C3D8" w14:textId="00942773"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.45</w:t>
            </w:r>
          </w:p>
        </w:tc>
        <w:tc>
          <w:tcPr>
            <w:tcW w:w="620" w:type="dxa"/>
            <w:shd w:val="clear" w:color="auto" w:fill="D9D9D9" w:themeFill="background1" w:themeFillShade="D9"/>
            <w:noWrap/>
            <w:vAlign w:val="bottom"/>
          </w:tcPr>
          <w:p w14:paraId="15D5EF04" w14:textId="40AEEDC5"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4B3F331C" w14:textId="536CFB34"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.13</w:t>
            </w:r>
          </w:p>
        </w:tc>
        <w:tc>
          <w:tcPr>
            <w:tcW w:w="619" w:type="dxa"/>
            <w:shd w:val="clear" w:color="auto" w:fill="D9D9D9" w:themeFill="background1" w:themeFillShade="D9"/>
            <w:vAlign w:val="bottom"/>
          </w:tcPr>
          <w:p w14:paraId="52989E06" w14:textId="63616C2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43F338C0"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64D4FF28" w14:textId="29F378E9"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250</w:t>
            </w:r>
          </w:p>
        </w:tc>
        <w:tc>
          <w:tcPr>
            <w:tcW w:w="192" w:type="dxa"/>
            <w:shd w:val="clear" w:color="auto" w:fill="D9D9D9" w:themeFill="background1" w:themeFillShade="D9"/>
          </w:tcPr>
          <w:p w14:paraId="5A4D8077"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6A463463"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132" w:type="dxa"/>
            <w:shd w:val="clear" w:color="auto" w:fill="D9D9D9" w:themeFill="background1" w:themeFillShade="D9"/>
            <w:noWrap/>
            <w:vAlign w:val="bottom"/>
          </w:tcPr>
          <w:p w14:paraId="2254AE08"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537" w:type="dxa"/>
            <w:shd w:val="clear" w:color="auto" w:fill="D9D9D9" w:themeFill="background1" w:themeFillShade="D9"/>
            <w:vAlign w:val="bottom"/>
          </w:tcPr>
          <w:p w14:paraId="25A52A3F"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168" w:type="dxa"/>
            <w:shd w:val="clear" w:color="auto" w:fill="D9D9D9" w:themeFill="background1" w:themeFillShade="D9"/>
            <w:vAlign w:val="bottom"/>
          </w:tcPr>
          <w:p w14:paraId="4C527559"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770" w:type="dxa"/>
            <w:shd w:val="clear" w:color="auto" w:fill="D9D9D9" w:themeFill="background1" w:themeFillShade="D9"/>
            <w:vAlign w:val="bottom"/>
          </w:tcPr>
          <w:p w14:paraId="126CB598"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713" w:type="dxa"/>
            <w:shd w:val="clear" w:color="auto" w:fill="D9D9D9" w:themeFill="background1" w:themeFillShade="D9"/>
            <w:vAlign w:val="bottom"/>
          </w:tcPr>
          <w:p w14:paraId="6F7F4F06" w14:textId="77777777" w:rsidR="00B60649" w:rsidRPr="00AD0463" w:rsidRDefault="00B60649" w:rsidP="00B60649">
            <w:pPr>
              <w:widowControl w:val="0"/>
              <w:suppressAutoHyphens/>
              <w:spacing w:before="60" w:line="240" w:lineRule="auto"/>
              <w:ind w:firstLine="0"/>
              <w:rPr>
                <w:rFonts w:eastAsia="Times New Roman"/>
                <w:sz w:val="18"/>
                <w:szCs w:val="20"/>
              </w:rPr>
            </w:pPr>
          </w:p>
        </w:tc>
      </w:tr>
      <w:tr w:rsidR="00AD0463" w:rsidRPr="00AD0463" w14:paraId="5086E7C8" w14:textId="77777777" w:rsidTr="00606CDE">
        <w:trPr>
          <w:trHeight w:val="340"/>
          <w:tblHeader/>
        </w:trPr>
        <w:tc>
          <w:tcPr>
            <w:tcW w:w="2122" w:type="dxa"/>
            <w:shd w:val="clear" w:color="auto" w:fill="D9D9D9" w:themeFill="background1" w:themeFillShade="D9"/>
            <w:noWrap/>
            <w:vAlign w:val="bottom"/>
          </w:tcPr>
          <w:p w14:paraId="76918D6B" w14:textId="77777777" w:rsidR="00B60649" w:rsidRPr="00AD0463" w:rsidRDefault="00B60649" w:rsidP="00B60649">
            <w:pPr>
              <w:widowControl w:val="0"/>
              <w:tabs>
                <w:tab w:val="left" w:pos="356"/>
              </w:tabs>
              <w:suppressAutoHyphens/>
              <w:spacing w:before="60" w:line="240" w:lineRule="auto"/>
              <w:ind w:firstLine="0"/>
              <w:rPr>
                <w:rFonts w:eastAsia="Times New Roman"/>
                <w:i/>
                <w:sz w:val="18"/>
                <w:szCs w:val="20"/>
              </w:rPr>
            </w:pPr>
            <w:r w:rsidRPr="00AD0463">
              <w:rPr>
                <w:rFonts w:eastAsia="Times New Roman"/>
                <w:i/>
                <w:sz w:val="18"/>
                <w:szCs w:val="20"/>
              </w:rPr>
              <w:tab/>
              <w:t>Female Subsample</w:t>
            </w:r>
          </w:p>
        </w:tc>
        <w:tc>
          <w:tcPr>
            <w:tcW w:w="618" w:type="dxa"/>
            <w:shd w:val="clear" w:color="auto" w:fill="D9D9D9" w:themeFill="background1" w:themeFillShade="D9"/>
            <w:noWrap/>
            <w:vAlign w:val="bottom"/>
          </w:tcPr>
          <w:p w14:paraId="48EB4A64" w14:textId="7C723AFD"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.63</w:t>
            </w:r>
          </w:p>
        </w:tc>
        <w:tc>
          <w:tcPr>
            <w:tcW w:w="619" w:type="dxa"/>
            <w:shd w:val="clear" w:color="auto" w:fill="D9D9D9" w:themeFill="background1" w:themeFillShade="D9"/>
            <w:noWrap/>
            <w:vAlign w:val="bottom"/>
          </w:tcPr>
          <w:p w14:paraId="0591CD4D" w14:textId="4EBA0BCB"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.47</w:t>
            </w:r>
          </w:p>
        </w:tc>
        <w:tc>
          <w:tcPr>
            <w:tcW w:w="620" w:type="dxa"/>
            <w:shd w:val="clear" w:color="auto" w:fill="D9D9D9" w:themeFill="background1" w:themeFillShade="D9"/>
            <w:noWrap/>
            <w:vAlign w:val="bottom"/>
          </w:tcPr>
          <w:p w14:paraId="457DB6D3" w14:textId="11E47915"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19" w:type="dxa"/>
            <w:shd w:val="clear" w:color="auto" w:fill="D9D9D9" w:themeFill="background1" w:themeFillShade="D9"/>
            <w:noWrap/>
            <w:vAlign w:val="bottom"/>
          </w:tcPr>
          <w:p w14:paraId="02DB8ACE" w14:textId="16EDDC59"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.25</w:t>
            </w:r>
          </w:p>
        </w:tc>
        <w:tc>
          <w:tcPr>
            <w:tcW w:w="619" w:type="dxa"/>
            <w:shd w:val="clear" w:color="auto" w:fill="D9D9D9" w:themeFill="background1" w:themeFillShade="D9"/>
            <w:vAlign w:val="bottom"/>
          </w:tcPr>
          <w:p w14:paraId="3B68C59F" w14:textId="2B7F0829"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3D7234DD"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6162D36E" w14:textId="64A0BF41"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250</w:t>
            </w:r>
          </w:p>
        </w:tc>
        <w:tc>
          <w:tcPr>
            <w:tcW w:w="192" w:type="dxa"/>
            <w:shd w:val="clear" w:color="auto" w:fill="D9D9D9" w:themeFill="background1" w:themeFillShade="D9"/>
          </w:tcPr>
          <w:p w14:paraId="2756184D"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4" w:type="dxa"/>
            <w:shd w:val="clear" w:color="auto" w:fill="D9D9D9" w:themeFill="background1" w:themeFillShade="D9"/>
            <w:vAlign w:val="bottom"/>
          </w:tcPr>
          <w:p w14:paraId="2CEF06AF"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132" w:type="dxa"/>
            <w:shd w:val="clear" w:color="auto" w:fill="D9D9D9" w:themeFill="background1" w:themeFillShade="D9"/>
            <w:noWrap/>
            <w:vAlign w:val="bottom"/>
          </w:tcPr>
          <w:p w14:paraId="68E030B4"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537" w:type="dxa"/>
            <w:shd w:val="clear" w:color="auto" w:fill="D9D9D9" w:themeFill="background1" w:themeFillShade="D9"/>
            <w:vAlign w:val="bottom"/>
          </w:tcPr>
          <w:p w14:paraId="7BB94E04"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168" w:type="dxa"/>
            <w:shd w:val="clear" w:color="auto" w:fill="D9D9D9" w:themeFill="background1" w:themeFillShade="D9"/>
            <w:vAlign w:val="bottom"/>
          </w:tcPr>
          <w:p w14:paraId="0EF2ED7C"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770" w:type="dxa"/>
            <w:shd w:val="clear" w:color="auto" w:fill="D9D9D9" w:themeFill="background1" w:themeFillShade="D9"/>
            <w:vAlign w:val="bottom"/>
          </w:tcPr>
          <w:p w14:paraId="188D759B"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713" w:type="dxa"/>
            <w:shd w:val="clear" w:color="auto" w:fill="D9D9D9" w:themeFill="background1" w:themeFillShade="D9"/>
            <w:vAlign w:val="bottom"/>
          </w:tcPr>
          <w:p w14:paraId="05E580B2" w14:textId="77777777" w:rsidR="00B60649" w:rsidRPr="00AD0463" w:rsidRDefault="00B60649" w:rsidP="00B60649">
            <w:pPr>
              <w:widowControl w:val="0"/>
              <w:suppressAutoHyphens/>
              <w:spacing w:before="60" w:line="240" w:lineRule="auto"/>
              <w:ind w:firstLine="0"/>
              <w:rPr>
                <w:rFonts w:eastAsia="Times New Roman"/>
                <w:i/>
                <w:sz w:val="18"/>
                <w:szCs w:val="20"/>
              </w:rPr>
            </w:pPr>
          </w:p>
        </w:tc>
      </w:tr>
    </w:tbl>
    <w:p w14:paraId="5C63F811" w14:textId="6A6B75E1" w:rsidR="00CC2F36" w:rsidRPr="00AD0463" w:rsidRDefault="006F487D" w:rsidP="00CC2F36">
      <w:pPr>
        <w:pStyle w:val="Heading1"/>
        <w:rPr>
          <w:color w:val="auto"/>
        </w:rPr>
      </w:pPr>
      <w:r w:rsidRPr="00AD0463">
        <w:rPr>
          <w:color w:val="auto"/>
        </w:rPr>
        <w:lastRenderedPageBreak/>
        <w:t>Appendix W</w:t>
      </w:r>
      <w:r w:rsidR="006703E1">
        <w:rPr>
          <w:color w:val="auto"/>
        </w:rPr>
        <w:t>5</w:t>
      </w:r>
      <w:r w:rsidRPr="00AD0463">
        <w:rPr>
          <w:color w:val="auto"/>
        </w:rPr>
        <w:t xml:space="preserve"> </w:t>
      </w:r>
      <w:r w:rsidR="00CC2F36" w:rsidRPr="00AD0463">
        <w:rPr>
          <w:color w:val="auto"/>
        </w:rPr>
        <w:t>(continued)</w:t>
      </w:r>
    </w:p>
    <w:tbl>
      <w:tblPr>
        <w:tblW w:w="12984" w:type="dxa"/>
        <w:tblInd w:w="70" w:type="dxa"/>
        <w:tblLayout w:type="fixed"/>
        <w:tblCellMar>
          <w:left w:w="70" w:type="dxa"/>
          <w:right w:w="70" w:type="dxa"/>
        </w:tblCellMar>
        <w:tblLook w:val="04A0" w:firstRow="1" w:lastRow="0" w:firstColumn="1" w:lastColumn="0" w:noHBand="0" w:noVBand="1"/>
      </w:tblPr>
      <w:tblGrid>
        <w:gridCol w:w="2122"/>
        <w:gridCol w:w="618"/>
        <w:gridCol w:w="619"/>
        <w:gridCol w:w="620"/>
        <w:gridCol w:w="619"/>
        <w:gridCol w:w="619"/>
        <w:gridCol w:w="620"/>
        <w:gridCol w:w="621"/>
        <w:gridCol w:w="192"/>
        <w:gridCol w:w="1014"/>
        <w:gridCol w:w="1132"/>
        <w:gridCol w:w="1537"/>
        <w:gridCol w:w="1168"/>
        <w:gridCol w:w="770"/>
        <w:gridCol w:w="713"/>
      </w:tblGrid>
      <w:tr w:rsidR="00AD0463" w:rsidRPr="00AD0463" w14:paraId="724EA637" w14:textId="77777777" w:rsidTr="009A5563">
        <w:trPr>
          <w:trHeight w:val="64"/>
          <w:tblHeader/>
        </w:trPr>
        <w:tc>
          <w:tcPr>
            <w:tcW w:w="2127" w:type="dxa"/>
            <w:tcBorders>
              <w:top w:val="single" w:sz="4" w:space="0" w:color="auto"/>
            </w:tcBorders>
            <w:shd w:val="clear" w:color="auto" w:fill="auto"/>
            <w:vAlign w:val="bottom"/>
          </w:tcPr>
          <w:p w14:paraId="02308656"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4344" w:type="dxa"/>
            <w:gridSpan w:val="7"/>
            <w:tcBorders>
              <w:top w:val="single" w:sz="4" w:space="0" w:color="auto"/>
              <w:bottom w:val="single" w:sz="4" w:space="0" w:color="auto"/>
            </w:tcBorders>
            <w:shd w:val="clear" w:color="auto" w:fill="auto"/>
            <w:vAlign w:val="bottom"/>
          </w:tcPr>
          <w:p w14:paraId="1A9E42C6"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Intercorrelations</w:t>
            </w:r>
          </w:p>
        </w:tc>
        <w:tc>
          <w:tcPr>
            <w:tcW w:w="192" w:type="dxa"/>
            <w:tcBorders>
              <w:top w:val="single" w:sz="4" w:space="0" w:color="auto"/>
            </w:tcBorders>
          </w:tcPr>
          <w:p w14:paraId="44745BE1"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6321" w:type="dxa"/>
            <w:gridSpan w:val="6"/>
            <w:tcBorders>
              <w:top w:val="single" w:sz="4" w:space="0" w:color="auto"/>
              <w:bottom w:val="single" w:sz="4" w:space="0" w:color="auto"/>
            </w:tcBorders>
            <w:shd w:val="clear" w:color="auto" w:fill="auto"/>
            <w:vAlign w:val="bottom"/>
          </w:tcPr>
          <w:p w14:paraId="3EF5AF30"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Moderators</w:t>
            </w:r>
          </w:p>
        </w:tc>
      </w:tr>
      <w:tr w:rsidR="00AD0463" w:rsidRPr="00AD0463" w14:paraId="074D793B" w14:textId="77777777" w:rsidTr="009A5563">
        <w:trPr>
          <w:trHeight w:val="595"/>
          <w:tblHeader/>
        </w:trPr>
        <w:tc>
          <w:tcPr>
            <w:tcW w:w="2127" w:type="dxa"/>
            <w:tcBorders>
              <w:bottom w:val="single" w:sz="4" w:space="0" w:color="auto"/>
            </w:tcBorders>
            <w:shd w:val="clear" w:color="auto" w:fill="auto"/>
            <w:vAlign w:val="bottom"/>
          </w:tcPr>
          <w:p w14:paraId="4E4B8DC1" w14:textId="77777777" w:rsidR="00CC2F36" w:rsidRPr="00AD0463" w:rsidRDefault="00CC2F36" w:rsidP="00E34BF8">
            <w:pPr>
              <w:widowControl w:val="0"/>
              <w:suppressAutoHyphens/>
              <w:spacing w:line="240" w:lineRule="auto"/>
              <w:ind w:firstLine="0"/>
              <w:rPr>
                <w:rFonts w:eastAsia="Times New Roman"/>
                <w:sz w:val="18"/>
                <w:szCs w:val="20"/>
              </w:rPr>
            </w:pPr>
            <w:r w:rsidRPr="00AD0463">
              <w:rPr>
                <w:rFonts w:eastAsia="Times New Roman"/>
                <w:sz w:val="18"/>
                <w:szCs w:val="20"/>
              </w:rPr>
              <w:t>Study</w:t>
            </w:r>
          </w:p>
        </w:tc>
        <w:tc>
          <w:tcPr>
            <w:tcW w:w="620" w:type="dxa"/>
            <w:tcBorders>
              <w:bottom w:val="single" w:sz="4" w:space="0" w:color="auto"/>
            </w:tcBorders>
            <w:shd w:val="clear" w:color="auto" w:fill="auto"/>
            <w:vAlign w:val="bottom"/>
          </w:tcPr>
          <w:p w14:paraId="438A1608"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DIS-SAT</w:t>
            </w:r>
          </w:p>
        </w:tc>
        <w:tc>
          <w:tcPr>
            <w:tcW w:w="620" w:type="dxa"/>
            <w:tcBorders>
              <w:bottom w:val="single" w:sz="4" w:space="0" w:color="auto"/>
            </w:tcBorders>
            <w:shd w:val="clear" w:color="auto" w:fill="auto"/>
            <w:vAlign w:val="bottom"/>
          </w:tcPr>
          <w:p w14:paraId="237C007B"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EXP-SAT</w:t>
            </w:r>
          </w:p>
        </w:tc>
        <w:tc>
          <w:tcPr>
            <w:tcW w:w="621" w:type="dxa"/>
            <w:tcBorders>
              <w:bottom w:val="single" w:sz="4" w:space="0" w:color="auto"/>
            </w:tcBorders>
            <w:shd w:val="clear" w:color="auto" w:fill="auto"/>
            <w:vAlign w:val="bottom"/>
          </w:tcPr>
          <w:p w14:paraId="672B44C6"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PER-SAT</w:t>
            </w:r>
          </w:p>
        </w:tc>
        <w:tc>
          <w:tcPr>
            <w:tcW w:w="620" w:type="dxa"/>
            <w:tcBorders>
              <w:bottom w:val="single" w:sz="4" w:space="0" w:color="auto"/>
            </w:tcBorders>
            <w:shd w:val="clear" w:color="auto" w:fill="auto"/>
            <w:vAlign w:val="bottom"/>
          </w:tcPr>
          <w:p w14:paraId="01FA54D2"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EXP-DIS</w:t>
            </w:r>
          </w:p>
        </w:tc>
        <w:tc>
          <w:tcPr>
            <w:tcW w:w="620" w:type="dxa"/>
            <w:tcBorders>
              <w:bottom w:val="single" w:sz="4" w:space="0" w:color="auto"/>
            </w:tcBorders>
            <w:shd w:val="clear" w:color="auto" w:fill="auto"/>
            <w:vAlign w:val="bottom"/>
          </w:tcPr>
          <w:p w14:paraId="7B94BD8C"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PER-DIS</w:t>
            </w:r>
          </w:p>
        </w:tc>
        <w:tc>
          <w:tcPr>
            <w:tcW w:w="621" w:type="dxa"/>
            <w:tcBorders>
              <w:bottom w:val="single" w:sz="4" w:space="0" w:color="auto"/>
            </w:tcBorders>
            <w:shd w:val="clear" w:color="auto" w:fill="auto"/>
            <w:vAlign w:val="bottom"/>
          </w:tcPr>
          <w:p w14:paraId="1438AC16"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EXP-PER</w:t>
            </w:r>
          </w:p>
        </w:tc>
        <w:tc>
          <w:tcPr>
            <w:tcW w:w="622" w:type="dxa"/>
            <w:tcBorders>
              <w:bottom w:val="single" w:sz="4" w:space="0" w:color="auto"/>
            </w:tcBorders>
            <w:vAlign w:val="bottom"/>
          </w:tcPr>
          <w:p w14:paraId="5D2E74B9"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N</w:t>
            </w:r>
          </w:p>
        </w:tc>
        <w:tc>
          <w:tcPr>
            <w:tcW w:w="168" w:type="dxa"/>
          </w:tcPr>
          <w:p w14:paraId="5A40C7E7"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1016" w:type="dxa"/>
            <w:tcBorders>
              <w:top w:val="single" w:sz="4" w:space="0" w:color="auto"/>
              <w:bottom w:val="single" w:sz="4" w:space="0" w:color="auto"/>
            </w:tcBorders>
            <w:shd w:val="clear" w:color="auto" w:fill="auto"/>
            <w:vAlign w:val="bottom"/>
          </w:tcPr>
          <w:p w14:paraId="0241DBF0"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 Type</w:t>
            </w:r>
            <w:r w:rsidRPr="00AD0463">
              <w:rPr>
                <w:rFonts w:eastAsia="Times New Roman"/>
                <w:sz w:val="18"/>
                <w:szCs w:val="20"/>
                <w:vertAlign w:val="superscript"/>
              </w:rPr>
              <w:t>a</w:t>
            </w:r>
          </w:p>
        </w:tc>
        <w:tc>
          <w:tcPr>
            <w:tcW w:w="1134" w:type="dxa"/>
            <w:tcBorders>
              <w:top w:val="single" w:sz="4" w:space="0" w:color="auto"/>
              <w:bottom w:val="single" w:sz="4" w:space="0" w:color="auto"/>
            </w:tcBorders>
            <w:shd w:val="clear" w:color="auto" w:fill="auto"/>
            <w:vAlign w:val="bottom"/>
          </w:tcPr>
          <w:p w14:paraId="339F32B2"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 Type</w:t>
            </w:r>
            <w:r w:rsidRPr="00AD0463">
              <w:rPr>
                <w:rFonts w:eastAsia="Times New Roman"/>
                <w:sz w:val="18"/>
                <w:szCs w:val="20"/>
                <w:vertAlign w:val="superscript"/>
              </w:rPr>
              <w:t>a</w:t>
            </w:r>
          </w:p>
        </w:tc>
        <w:tc>
          <w:tcPr>
            <w:tcW w:w="1540" w:type="dxa"/>
            <w:tcBorders>
              <w:bottom w:val="single" w:sz="4" w:space="0" w:color="auto"/>
            </w:tcBorders>
            <w:shd w:val="clear" w:color="auto" w:fill="auto"/>
            <w:vAlign w:val="bottom"/>
          </w:tcPr>
          <w:p w14:paraId="7D68AC75"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 xml:space="preserve">DIS </w:t>
            </w:r>
            <w:r w:rsidRPr="00AD0463">
              <w:rPr>
                <w:rFonts w:eastAsia="Times New Roman"/>
                <w:sz w:val="18"/>
                <w:szCs w:val="20"/>
              </w:rPr>
              <w:br/>
              <w:t>Operationalization</w:t>
            </w:r>
            <w:r w:rsidRPr="00AD0463">
              <w:rPr>
                <w:rFonts w:eastAsia="Times New Roman"/>
                <w:sz w:val="18"/>
                <w:szCs w:val="20"/>
                <w:vertAlign w:val="superscript"/>
              </w:rPr>
              <w:t>a</w:t>
            </w:r>
          </w:p>
        </w:tc>
        <w:tc>
          <w:tcPr>
            <w:tcW w:w="1170" w:type="dxa"/>
            <w:tcBorders>
              <w:bottom w:val="single" w:sz="4" w:space="0" w:color="auto"/>
            </w:tcBorders>
            <w:shd w:val="clear" w:color="auto" w:fill="auto"/>
            <w:vAlign w:val="bottom"/>
          </w:tcPr>
          <w:p w14:paraId="33ACF486"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Study Design</w:t>
            </w:r>
          </w:p>
        </w:tc>
        <w:tc>
          <w:tcPr>
            <w:tcW w:w="771" w:type="dxa"/>
            <w:tcBorders>
              <w:bottom w:val="single" w:sz="4" w:space="0" w:color="auto"/>
            </w:tcBorders>
            <w:shd w:val="clear" w:color="auto" w:fill="auto"/>
            <w:vAlign w:val="bottom"/>
          </w:tcPr>
          <w:p w14:paraId="0D2D8170"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Setting</w:t>
            </w:r>
          </w:p>
        </w:tc>
        <w:tc>
          <w:tcPr>
            <w:tcW w:w="714" w:type="dxa"/>
            <w:tcBorders>
              <w:bottom w:val="single" w:sz="4" w:space="0" w:color="auto"/>
            </w:tcBorders>
            <w:shd w:val="clear" w:color="auto" w:fill="auto"/>
            <w:vAlign w:val="bottom"/>
          </w:tcPr>
          <w:p w14:paraId="25CB677A"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Target</w:t>
            </w:r>
          </w:p>
        </w:tc>
      </w:tr>
      <w:tr w:rsidR="00AD0463" w:rsidRPr="00AD0463" w14:paraId="1924851B" w14:textId="77777777" w:rsidTr="00B60649">
        <w:trPr>
          <w:trHeight w:val="340"/>
          <w:tblHeader/>
        </w:trPr>
        <w:tc>
          <w:tcPr>
            <w:tcW w:w="2127" w:type="dxa"/>
            <w:tcBorders>
              <w:top w:val="single" w:sz="4" w:space="0" w:color="auto"/>
            </w:tcBorders>
            <w:shd w:val="clear" w:color="auto" w:fill="auto"/>
            <w:noWrap/>
            <w:vAlign w:val="bottom"/>
          </w:tcPr>
          <w:p w14:paraId="00077FEE" w14:textId="09614376" w:rsidR="00B60649" w:rsidRPr="00AD0463" w:rsidRDefault="00B60649" w:rsidP="00B60649">
            <w:pPr>
              <w:widowControl w:val="0"/>
              <w:suppressAutoHyphens/>
              <w:spacing w:before="60" w:line="240" w:lineRule="auto"/>
              <w:ind w:firstLine="0"/>
              <w:rPr>
                <w:rFonts w:eastAsia="Times New Roman"/>
                <w:sz w:val="18"/>
                <w:szCs w:val="20"/>
                <w:lang w:val="de-DE"/>
              </w:rPr>
            </w:pPr>
            <w:r w:rsidRPr="00AD0463">
              <w:rPr>
                <w:rFonts w:eastAsia="Times New Roman"/>
                <w:sz w:val="18"/>
                <w:szCs w:val="20"/>
              </w:rPr>
              <w:t xml:space="preserve">Oliver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Hidden="1"&gt;&lt;Author&gt;Oliver&lt;/Author&gt;&lt;Year&gt;1989&lt;/Year&gt;&lt;RecNum&gt;163&lt;/RecNum&gt;&lt;record&gt;&lt;rec-number&gt;163&lt;/rec-number&gt;&lt;foreign-keys&gt;&lt;key app="EN" db-id="px9fedwx7fwt23e22fl50xpwxe5arz2s95wv" timestamp="1457202605"&gt;163&lt;/key&gt;&lt;/foreign-keys&gt;&lt;ref-type name="Journal Article"&gt;17&lt;/ref-type&gt;&lt;contributors&gt;&lt;authors&gt;&lt;author&gt;Oliver, Richard L&lt;/author&gt;&lt;author&gt;Swan, John E&lt;/author&gt;&lt;/authors&gt;&lt;/contributors&gt;&lt;titles&gt;&lt;title&gt;Equity and Disconfirmation Perceptions as Influences on Merchant and Product Satisfaction&lt;/title&gt;&lt;secondary-title&gt;Journal of Consumer Research&lt;/secondary-title&gt;&lt;/titles&gt;&lt;periodical&gt;&lt;full-title&gt;Journal of Consumer Research&lt;/full-title&gt;&lt;/periodical&gt;&lt;pages&gt;372-383&lt;/pages&gt;&lt;volume&gt;16&lt;/volume&gt;&lt;number&gt;3&lt;/number&gt;&lt;keywords&gt;&lt;keyword&gt;CUSTOMER satisfaction&lt;/keyword&gt;&lt;keyword&gt;RESEARCH&lt;/keyword&gt;&lt;keyword&gt;SALES personnel&lt;/keyword&gt;&lt;keyword&gt;CONSUMER behavior&lt;/keyword&gt;&lt;keyword&gt;CONSUMER goods&lt;/keyword&gt;&lt;keyword&gt;CONSUMER protection&lt;/keyword&gt;&lt;keyword&gt;QUALITY of products&lt;/keyword&gt;&lt;keyword&gt;CONSUMER complaints&lt;/keyword&gt;&lt;keyword&gt;CONSUMERISM&lt;/keyword&gt;&lt;keyword&gt;SATISFACTION&lt;/keyword&gt;&lt;keyword&gt;EMPLOYMENT&lt;/keyword&gt;&lt;keyword&gt;EQUITY&lt;/keyword&gt;&lt;keyword&gt;PERCEPTION&lt;/keyword&gt;&lt;keyword&gt;ECONOMIC aspects&lt;/keyword&gt;&lt;/keywords&gt;&lt;dates&gt;&lt;year&gt;1989&lt;/year&gt;&lt;/dates&gt;&lt;publisher&gt;Oxford University Press / USA&lt;/publisher&gt;&lt;isbn&gt;00935301&lt;/isbn&gt;&lt;accession-num&gt;4662313&lt;/accession-num&gt;&lt;work-type&gt;Article&lt;/work-type&gt;&lt;urls&gt;&lt;related-urls&gt;&lt;url&gt;http://search.ebscohost.com/login.aspx?direct=true&amp;amp;db=bth&amp;amp;AN=4662313&amp;amp;site=ehost-live&lt;/url&gt;&lt;/related-urls&gt;&lt;/urls&gt;&lt;electronic-resource-num&gt;10.1086/209223&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Swan, 1989</w:t>
            </w:r>
          </w:p>
        </w:tc>
        <w:tc>
          <w:tcPr>
            <w:tcW w:w="620" w:type="dxa"/>
            <w:tcBorders>
              <w:top w:val="single" w:sz="4" w:space="0" w:color="auto"/>
            </w:tcBorders>
            <w:shd w:val="clear" w:color="auto" w:fill="auto"/>
            <w:noWrap/>
            <w:vAlign w:val="bottom"/>
          </w:tcPr>
          <w:p w14:paraId="3AC3905F" w14:textId="7365B2E5"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.44</w:t>
            </w:r>
          </w:p>
        </w:tc>
        <w:tc>
          <w:tcPr>
            <w:tcW w:w="620" w:type="dxa"/>
            <w:tcBorders>
              <w:top w:val="single" w:sz="4" w:space="0" w:color="auto"/>
            </w:tcBorders>
            <w:shd w:val="clear" w:color="auto" w:fill="auto"/>
            <w:noWrap/>
            <w:vAlign w:val="bottom"/>
          </w:tcPr>
          <w:p w14:paraId="7B866E37"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tcBorders>
              <w:top w:val="single" w:sz="4" w:space="0" w:color="auto"/>
            </w:tcBorders>
            <w:shd w:val="clear" w:color="auto" w:fill="auto"/>
            <w:noWrap/>
            <w:vAlign w:val="bottom"/>
          </w:tcPr>
          <w:p w14:paraId="6F3F3C6C" w14:textId="1F8D01C4"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.41</w:t>
            </w:r>
          </w:p>
        </w:tc>
        <w:tc>
          <w:tcPr>
            <w:tcW w:w="620" w:type="dxa"/>
            <w:tcBorders>
              <w:top w:val="single" w:sz="4" w:space="0" w:color="auto"/>
            </w:tcBorders>
            <w:shd w:val="clear" w:color="auto" w:fill="auto"/>
            <w:noWrap/>
            <w:vAlign w:val="bottom"/>
          </w:tcPr>
          <w:p w14:paraId="67FDF298"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tcBorders>
              <w:top w:val="single" w:sz="4" w:space="0" w:color="auto"/>
            </w:tcBorders>
            <w:shd w:val="clear" w:color="auto" w:fill="auto"/>
            <w:vAlign w:val="bottom"/>
          </w:tcPr>
          <w:p w14:paraId="145098B3" w14:textId="7F89785E"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.78</w:t>
            </w:r>
          </w:p>
        </w:tc>
        <w:tc>
          <w:tcPr>
            <w:tcW w:w="621" w:type="dxa"/>
            <w:tcBorders>
              <w:top w:val="single" w:sz="4" w:space="0" w:color="auto"/>
            </w:tcBorders>
            <w:vAlign w:val="bottom"/>
          </w:tcPr>
          <w:p w14:paraId="72FEB895"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2" w:type="dxa"/>
            <w:tcBorders>
              <w:top w:val="single" w:sz="4" w:space="0" w:color="auto"/>
            </w:tcBorders>
            <w:vAlign w:val="bottom"/>
          </w:tcPr>
          <w:p w14:paraId="30FC16C1" w14:textId="57DBA8E1"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184</w:t>
            </w:r>
          </w:p>
        </w:tc>
        <w:tc>
          <w:tcPr>
            <w:tcW w:w="168" w:type="dxa"/>
          </w:tcPr>
          <w:p w14:paraId="5201AFDF"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6" w:type="dxa"/>
            <w:tcBorders>
              <w:top w:val="single" w:sz="4" w:space="0" w:color="auto"/>
            </w:tcBorders>
            <w:shd w:val="clear" w:color="auto" w:fill="auto"/>
            <w:vAlign w:val="bottom"/>
          </w:tcPr>
          <w:p w14:paraId="25C4DBF9" w14:textId="20EAADF6" w:rsidR="00B60649" w:rsidRPr="00AD0463" w:rsidRDefault="00B60649" w:rsidP="00B60649">
            <w:pPr>
              <w:widowControl w:val="0"/>
              <w:suppressAutoHyphens/>
              <w:spacing w:before="60" w:line="240" w:lineRule="auto"/>
              <w:ind w:firstLine="0"/>
              <w:rPr>
                <w:rFonts w:eastAsia="Times New Roman"/>
                <w:sz w:val="18"/>
                <w:szCs w:val="20"/>
                <w:lang w:val="de-DE"/>
              </w:rPr>
            </w:pPr>
            <w:r w:rsidRPr="00AD0463">
              <w:rPr>
                <w:rFonts w:eastAsia="Times New Roman"/>
                <w:sz w:val="18"/>
                <w:szCs w:val="20"/>
              </w:rPr>
              <w:t>n/a</w:t>
            </w:r>
          </w:p>
        </w:tc>
        <w:tc>
          <w:tcPr>
            <w:tcW w:w="1134" w:type="dxa"/>
            <w:tcBorders>
              <w:top w:val="single" w:sz="4" w:space="0" w:color="auto"/>
            </w:tcBorders>
            <w:shd w:val="clear" w:color="auto" w:fill="auto"/>
            <w:noWrap/>
            <w:vAlign w:val="bottom"/>
          </w:tcPr>
          <w:p w14:paraId="0C37B0C2" w14:textId="66207142" w:rsidR="00B60649" w:rsidRPr="00AD0463" w:rsidRDefault="00B60649" w:rsidP="00B60649">
            <w:pPr>
              <w:widowControl w:val="0"/>
              <w:suppressAutoHyphens/>
              <w:spacing w:before="60" w:line="240" w:lineRule="auto"/>
              <w:ind w:firstLine="0"/>
              <w:rPr>
                <w:rFonts w:eastAsia="Times New Roman"/>
                <w:sz w:val="18"/>
                <w:szCs w:val="20"/>
                <w:lang w:val="de-DE"/>
              </w:rPr>
            </w:pPr>
            <w:r w:rsidRPr="00AD0463">
              <w:rPr>
                <w:rFonts w:eastAsia="Times New Roman"/>
                <w:sz w:val="18"/>
                <w:szCs w:val="20"/>
              </w:rPr>
              <w:t>Ambiguous</w:t>
            </w:r>
          </w:p>
        </w:tc>
        <w:tc>
          <w:tcPr>
            <w:tcW w:w="1540" w:type="dxa"/>
            <w:tcBorders>
              <w:top w:val="single" w:sz="4" w:space="0" w:color="auto"/>
            </w:tcBorders>
            <w:shd w:val="clear" w:color="auto" w:fill="auto"/>
            <w:vAlign w:val="bottom"/>
          </w:tcPr>
          <w:p w14:paraId="4F84B906" w14:textId="05A5E857" w:rsidR="00B60649" w:rsidRPr="00AD0463" w:rsidRDefault="00B60649" w:rsidP="00B60649">
            <w:pPr>
              <w:widowControl w:val="0"/>
              <w:suppressAutoHyphens/>
              <w:spacing w:before="60" w:line="240" w:lineRule="auto"/>
              <w:ind w:firstLine="0"/>
              <w:rPr>
                <w:rFonts w:eastAsia="Times New Roman"/>
                <w:sz w:val="18"/>
                <w:szCs w:val="20"/>
                <w:lang w:val="de-DE"/>
              </w:rPr>
            </w:pPr>
            <w:r w:rsidRPr="00AD0463">
              <w:rPr>
                <w:rFonts w:eastAsia="Times New Roman"/>
                <w:sz w:val="18"/>
                <w:szCs w:val="20"/>
              </w:rPr>
              <w:t>Direct</w:t>
            </w:r>
          </w:p>
        </w:tc>
        <w:tc>
          <w:tcPr>
            <w:tcW w:w="1170" w:type="dxa"/>
            <w:tcBorders>
              <w:top w:val="single" w:sz="4" w:space="0" w:color="auto"/>
            </w:tcBorders>
            <w:shd w:val="clear" w:color="auto" w:fill="auto"/>
            <w:vAlign w:val="bottom"/>
          </w:tcPr>
          <w:p w14:paraId="31BAFE03" w14:textId="48CF12A5" w:rsidR="00B60649" w:rsidRPr="00AD0463" w:rsidRDefault="00B60649" w:rsidP="00B60649">
            <w:pPr>
              <w:widowControl w:val="0"/>
              <w:suppressAutoHyphens/>
              <w:spacing w:before="60" w:line="240" w:lineRule="auto"/>
              <w:ind w:firstLine="0"/>
              <w:rPr>
                <w:rFonts w:eastAsia="Times New Roman"/>
                <w:sz w:val="18"/>
                <w:szCs w:val="20"/>
                <w:lang w:val="de-DE"/>
              </w:rPr>
            </w:pPr>
            <w:r w:rsidRPr="00AD0463">
              <w:rPr>
                <w:rFonts w:eastAsia="Times New Roman"/>
                <w:sz w:val="18"/>
                <w:szCs w:val="20"/>
              </w:rPr>
              <w:t>Cross-sec.</w:t>
            </w:r>
          </w:p>
        </w:tc>
        <w:tc>
          <w:tcPr>
            <w:tcW w:w="771" w:type="dxa"/>
            <w:tcBorders>
              <w:top w:val="single" w:sz="4" w:space="0" w:color="auto"/>
            </w:tcBorders>
            <w:shd w:val="clear" w:color="auto" w:fill="auto"/>
            <w:vAlign w:val="bottom"/>
          </w:tcPr>
          <w:p w14:paraId="6DAF82F7" w14:textId="4B0B10E4" w:rsidR="00B60649" w:rsidRPr="00AD0463" w:rsidRDefault="00B60649" w:rsidP="00B60649">
            <w:pPr>
              <w:widowControl w:val="0"/>
              <w:suppressAutoHyphens/>
              <w:spacing w:before="60" w:line="240" w:lineRule="auto"/>
              <w:ind w:firstLine="0"/>
              <w:rPr>
                <w:rFonts w:eastAsia="Times New Roman"/>
                <w:sz w:val="18"/>
                <w:szCs w:val="20"/>
                <w:lang w:val="de-DE"/>
              </w:rPr>
            </w:pPr>
            <w:r w:rsidRPr="00AD0463">
              <w:rPr>
                <w:rFonts w:eastAsia="Times New Roman"/>
                <w:sz w:val="18"/>
                <w:szCs w:val="20"/>
              </w:rPr>
              <w:t>Field</w:t>
            </w:r>
          </w:p>
        </w:tc>
        <w:tc>
          <w:tcPr>
            <w:tcW w:w="714" w:type="dxa"/>
            <w:tcBorders>
              <w:top w:val="single" w:sz="4" w:space="0" w:color="auto"/>
            </w:tcBorders>
            <w:shd w:val="clear" w:color="auto" w:fill="auto"/>
            <w:vAlign w:val="bottom"/>
          </w:tcPr>
          <w:p w14:paraId="014041AF" w14:textId="0293E994" w:rsidR="00B60649" w:rsidRPr="00AD0463" w:rsidRDefault="00B60649" w:rsidP="00B60649">
            <w:pPr>
              <w:widowControl w:val="0"/>
              <w:suppressAutoHyphens/>
              <w:spacing w:before="60" w:line="240" w:lineRule="auto"/>
              <w:ind w:firstLine="0"/>
              <w:rPr>
                <w:rFonts w:eastAsia="Times New Roman"/>
                <w:sz w:val="18"/>
                <w:szCs w:val="20"/>
                <w:lang w:val="de-DE"/>
              </w:rPr>
            </w:pPr>
            <w:r w:rsidRPr="00AD0463">
              <w:rPr>
                <w:rFonts w:eastAsia="Times New Roman"/>
                <w:sz w:val="18"/>
                <w:szCs w:val="20"/>
              </w:rPr>
              <w:t>Service</w:t>
            </w:r>
          </w:p>
        </w:tc>
      </w:tr>
      <w:tr w:rsidR="00AD0463" w:rsidRPr="00AD0463" w14:paraId="034A9ADD" w14:textId="77777777" w:rsidTr="004E0850">
        <w:trPr>
          <w:trHeight w:val="340"/>
          <w:tblHeader/>
        </w:trPr>
        <w:tc>
          <w:tcPr>
            <w:tcW w:w="2127" w:type="dxa"/>
            <w:shd w:val="clear" w:color="auto" w:fill="D9D9D9" w:themeFill="background1" w:themeFillShade="D9"/>
            <w:noWrap/>
            <w:vAlign w:val="bottom"/>
          </w:tcPr>
          <w:p w14:paraId="7E04B2B6" w14:textId="7A53FEC3"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lang w:val="de-DE"/>
              </w:rPr>
              <w:t xml:space="preserve">Oliver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Hidden="1"&gt;&lt;Author&gt;Oliver&lt;/Author&gt;&lt;Year&gt;1997&lt;/Year&gt;&lt;RecNum&gt;532&lt;/RecNum&gt;&lt;record&gt;&lt;rec-number&gt;532&lt;/rec-number&gt;&lt;foreign-keys&gt;&lt;key app="EN" db-id="px9fedwx7fwt23e22fl50xpwxe5arz2s95wv" timestamp="1460807429"&gt;532&lt;/key&gt;&lt;/foreign-keys&gt;&lt;ref-type name="Journal Article"&gt;17&lt;/ref-type&gt;&lt;contributors&gt;&lt;authors&gt;&lt;author&gt;Oliver, Richard L&lt;/author&gt;&lt;author&gt;Rust, Roland T.&lt;/author&gt;&lt;author&gt;Varki, Sajeev&lt;/author&gt;&lt;/authors&gt;&lt;/contributors&gt;&lt;titles&gt;&lt;title&gt;Customer delight: Foundations, findings and managerial insight&lt;/title&gt;&lt;secondary-title&gt;Journal of Retailing&lt;/secondary-title&gt;&lt;tertiary-title&gt;Service marketing&lt;/tertiary-title&gt;&lt;/titles&gt;&lt;periodical&gt;&lt;full-title&gt;Journal of Retailing&lt;/full-title&gt;&lt;/periodical&gt;&lt;pages&gt;311-336&lt;/pages&gt;&lt;volume&gt;73&lt;/volume&gt;&lt;number&gt;3&lt;/number&gt;&lt;keywords&gt;&lt;keyword&gt;conceptual framework of customer delight&lt;/keyword&gt;&lt;keyword&gt;consumers patronizing wildlife theme park and symphony concert&lt;/keyword&gt;&lt;keyword&gt;Consumer Satisfaction&lt;/keyword&gt;&lt;keyword&gt;Quality of Services&lt;/keyword&gt;&lt;/keywords&gt;&lt;dates&gt;&lt;year&gt;1997&lt;/year&gt;&lt;pub-dates&gt;&lt;date&gt;Fal 1997&lt;/date&gt;&lt;/pub-dates&gt;&lt;/dates&gt;&lt;pub-location&gt;Netherlands&lt;/pub-location&gt;&lt;publisher&gt;Elsevier Science&lt;/publisher&gt;&lt;isbn&gt;0022-4359&lt;/isbn&gt;&lt;accession-num&gt;1997-43879-001&lt;/accession-num&gt;&lt;urls&gt;&lt;related-urls&gt;&lt;url&gt;http://search.ebscohost.com/login.aspx?direct=true&amp;amp;db=psyh&amp;amp;AN=1997-43879-001&amp;amp;site=ehost-live&lt;/url&gt;&lt;/related-urls&gt;&lt;/urls&gt;&lt;electronic-resource-num&gt;10.1016/S0022-4359(97)90021-X&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lang w:val="de-DE"/>
              </w:rPr>
              <w:t>et al., 1997</w:t>
            </w:r>
          </w:p>
        </w:tc>
        <w:tc>
          <w:tcPr>
            <w:tcW w:w="620" w:type="dxa"/>
            <w:shd w:val="clear" w:color="auto" w:fill="D9D9D9" w:themeFill="background1" w:themeFillShade="D9"/>
            <w:noWrap/>
            <w:vAlign w:val="bottom"/>
          </w:tcPr>
          <w:p w14:paraId="1548EDDA"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29D96FE1"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15A5E09C"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17A67A4B"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68AE5CDF"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042DB7C0"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68EEE0F8"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168" w:type="dxa"/>
            <w:shd w:val="clear" w:color="auto" w:fill="D9D9D9" w:themeFill="background1" w:themeFillShade="D9"/>
          </w:tcPr>
          <w:p w14:paraId="2F3967FB"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4856D283" w14:textId="03616964"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lang w:val="de-DE"/>
              </w:rPr>
              <w:t>n/a</w:t>
            </w:r>
          </w:p>
        </w:tc>
        <w:tc>
          <w:tcPr>
            <w:tcW w:w="1134" w:type="dxa"/>
            <w:shd w:val="clear" w:color="auto" w:fill="D9D9D9" w:themeFill="background1" w:themeFillShade="D9"/>
            <w:noWrap/>
            <w:vAlign w:val="bottom"/>
          </w:tcPr>
          <w:p w14:paraId="45D6CC9F" w14:textId="4B14E031"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lang w:val="de-DE"/>
              </w:rPr>
              <w:t>Ambiguous</w:t>
            </w:r>
          </w:p>
        </w:tc>
        <w:tc>
          <w:tcPr>
            <w:tcW w:w="1540" w:type="dxa"/>
            <w:shd w:val="clear" w:color="auto" w:fill="D9D9D9" w:themeFill="background1" w:themeFillShade="D9"/>
            <w:vAlign w:val="bottom"/>
          </w:tcPr>
          <w:p w14:paraId="5C74D237" w14:textId="7AE9A0D9"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lang w:val="de-DE"/>
              </w:rPr>
              <w:t>Direct</w:t>
            </w:r>
          </w:p>
        </w:tc>
        <w:tc>
          <w:tcPr>
            <w:tcW w:w="1170" w:type="dxa"/>
            <w:shd w:val="clear" w:color="auto" w:fill="D9D9D9" w:themeFill="background1" w:themeFillShade="D9"/>
            <w:vAlign w:val="bottom"/>
          </w:tcPr>
          <w:p w14:paraId="08B17BC0" w14:textId="6FCC97FF"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lang w:val="de-DE"/>
              </w:rPr>
              <w:t>Cross-sec.</w:t>
            </w:r>
          </w:p>
        </w:tc>
        <w:tc>
          <w:tcPr>
            <w:tcW w:w="771" w:type="dxa"/>
            <w:shd w:val="clear" w:color="auto" w:fill="D9D9D9" w:themeFill="background1" w:themeFillShade="D9"/>
            <w:vAlign w:val="bottom"/>
          </w:tcPr>
          <w:p w14:paraId="1BE51A37" w14:textId="16EFF286"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lang w:val="de-DE"/>
              </w:rPr>
              <w:t>Field</w:t>
            </w:r>
          </w:p>
        </w:tc>
        <w:tc>
          <w:tcPr>
            <w:tcW w:w="714" w:type="dxa"/>
            <w:shd w:val="clear" w:color="auto" w:fill="D9D9D9" w:themeFill="background1" w:themeFillShade="D9"/>
            <w:vAlign w:val="bottom"/>
          </w:tcPr>
          <w:p w14:paraId="3F2B82ED" w14:textId="0E37ACEA"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lang w:val="de-DE"/>
              </w:rPr>
              <w:t>Service</w:t>
            </w:r>
          </w:p>
        </w:tc>
      </w:tr>
      <w:tr w:rsidR="00AD0463" w:rsidRPr="00AD0463" w14:paraId="4333DA33" w14:textId="77777777" w:rsidTr="004E0850">
        <w:trPr>
          <w:trHeight w:val="340"/>
          <w:tblHeader/>
        </w:trPr>
        <w:tc>
          <w:tcPr>
            <w:tcW w:w="2127" w:type="dxa"/>
            <w:shd w:val="clear" w:color="auto" w:fill="D9D9D9" w:themeFill="background1" w:themeFillShade="D9"/>
            <w:noWrap/>
            <w:vAlign w:val="bottom"/>
          </w:tcPr>
          <w:p w14:paraId="423091F8" w14:textId="2AAE01EF" w:rsidR="00B60649" w:rsidRPr="00AD0463" w:rsidRDefault="00B60649" w:rsidP="00B60649">
            <w:pPr>
              <w:widowControl w:val="0"/>
              <w:tabs>
                <w:tab w:val="left" w:pos="356"/>
              </w:tabs>
              <w:suppressAutoHyphens/>
              <w:spacing w:before="60" w:line="240" w:lineRule="auto"/>
              <w:ind w:firstLine="0"/>
              <w:rPr>
                <w:rFonts w:eastAsia="Times New Roman"/>
                <w:sz w:val="18"/>
                <w:szCs w:val="20"/>
              </w:rPr>
            </w:pPr>
            <w:r w:rsidRPr="00AD0463">
              <w:rPr>
                <w:rFonts w:eastAsia="Times New Roman"/>
                <w:i/>
                <w:sz w:val="18"/>
                <w:szCs w:val="20"/>
              </w:rPr>
              <w:tab/>
              <w:t>Study 1</w:t>
            </w:r>
          </w:p>
        </w:tc>
        <w:tc>
          <w:tcPr>
            <w:tcW w:w="620" w:type="dxa"/>
            <w:shd w:val="clear" w:color="auto" w:fill="D9D9D9" w:themeFill="background1" w:themeFillShade="D9"/>
            <w:noWrap/>
            <w:vAlign w:val="bottom"/>
          </w:tcPr>
          <w:p w14:paraId="5C5CA026" w14:textId="6D7FF586"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.62</w:t>
            </w:r>
          </w:p>
        </w:tc>
        <w:tc>
          <w:tcPr>
            <w:tcW w:w="620" w:type="dxa"/>
            <w:shd w:val="clear" w:color="auto" w:fill="D9D9D9" w:themeFill="background1" w:themeFillShade="D9"/>
            <w:noWrap/>
            <w:vAlign w:val="bottom"/>
          </w:tcPr>
          <w:p w14:paraId="6878AF77" w14:textId="60FAF8A9"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78F04404" w14:textId="1722434A"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346E3AD9" w14:textId="187C23D5"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03D4782B" w14:textId="6D7773D3"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0912BB3A" w14:textId="1AA35081"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2EA55CFD" w14:textId="635911B9"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90</w:t>
            </w:r>
          </w:p>
        </w:tc>
        <w:tc>
          <w:tcPr>
            <w:tcW w:w="168" w:type="dxa"/>
            <w:shd w:val="clear" w:color="auto" w:fill="D9D9D9" w:themeFill="background1" w:themeFillShade="D9"/>
          </w:tcPr>
          <w:p w14:paraId="18ED233D"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5C6DA005" w14:textId="6B09DADE" w:rsidR="00B60649" w:rsidRPr="00AD0463" w:rsidRDefault="00B60649" w:rsidP="00B60649">
            <w:pPr>
              <w:widowControl w:val="0"/>
              <w:suppressAutoHyphens/>
              <w:spacing w:before="60" w:line="240" w:lineRule="auto"/>
              <w:ind w:firstLine="0"/>
              <w:rPr>
                <w:rFonts w:eastAsia="Times New Roman"/>
                <w:i/>
                <w:sz w:val="18"/>
                <w:szCs w:val="20"/>
              </w:rPr>
            </w:pPr>
          </w:p>
        </w:tc>
        <w:tc>
          <w:tcPr>
            <w:tcW w:w="1134" w:type="dxa"/>
            <w:shd w:val="clear" w:color="auto" w:fill="D9D9D9" w:themeFill="background1" w:themeFillShade="D9"/>
            <w:noWrap/>
            <w:vAlign w:val="bottom"/>
          </w:tcPr>
          <w:p w14:paraId="74A0B6E1" w14:textId="741E6FBB" w:rsidR="00B60649" w:rsidRPr="00AD0463" w:rsidRDefault="00B60649" w:rsidP="00B60649">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5494D87D" w14:textId="4EB14727" w:rsidR="00B60649" w:rsidRPr="00AD0463" w:rsidRDefault="00B60649" w:rsidP="00B60649">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6D420BE6" w14:textId="02038481" w:rsidR="00B60649" w:rsidRPr="00AD0463" w:rsidRDefault="00B60649" w:rsidP="00B60649">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19CF6441" w14:textId="5BFEFA77" w:rsidR="00B60649" w:rsidRPr="00AD0463" w:rsidRDefault="00B60649" w:rsidP="00B60649">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4445C218" w14:textId="5FDB8A83" w:rsidR="00B60649" w:rsidRPr="00AD0463" w:rsidRDefault="00B60649" w:rsidP="00B60649">
            <w:pPr>
              <w:widowControl w:val="0"/>
              <w:suppressAutoHyphens/>
              <w:spacing w:before="60" w:line="240" w:lineRule="auto"/>
              <w:ind w:firstLine="0"/>
              <w:rPr>
                <w:rFonts w:eastAsia="Times New Roman"/>
                <w:sz w:val="18"/>
                <w:szCs w:val="20"/>
              </w:rPr>
            </w:pPr>
          </w:p>
        </w:tc>
      </w:tr>
      <w:tr w:rsidR="00AD0463" w:rsidRPr="00AD0463" w14:paraId="1EFDFBFC" w14:textId="77777777" w:rsidTr="004E0850">
        <w:trPr>
          <w:trHeight w:val="340"/>
          <w:tblHeader/>
        </w:trPr>
        <w:tc>
          <w:tcPr>
            <w:tcW w:w="2127" w:type="dxa"/>
            <w:shd w:val="clear" w:color="auto" w:fill="D9D9D9" w:themeFill="background1" w:themeFillShade="D9"/>
            <w:noWrap/>
            <w:vAlign w:val="bottom"/>
          </w:tcPr>
          <w:p w14:paraId="3746BB4F" w14:textId="17FFC488" w:rsidR="00B60649" w:rsidRPr="00AD0463" w:rsidRDefault="00B60649" w:rsidP="00B60649">
            <w:pPr>
              <w:widowControl w:val="0"/>
              <w:tabs>
                <w:tab w:val="left" w:pos="356"/>
              </w:tabs>
              <w:suppressAutoHyphens/>
              <w:spacing w:before="60" w:line="240" w:lineRule="auto"/>
              <w:ind w:firstLine="0"/>
              <w:rPr>
                <w:rFonts w:eastAsia="Times New Roman"/>
                <w:i/>
                <w:sz w:val="18"/>
                <w:szCs w:val="20"/>
              </w:rPr>
            </w:pPr>
            <w:r w:rsidRPr="00AD0463">
              <w:rPr>
                <w:rFonts w:eastAsia="Times New Roman"/>
                <w:i/>
                <w:sz w:val="18"/>
                <w:szCs w:val="20"/>
              </w:rPr>
              <w:tab/>
              <w:t>Study 2</w:t>
            </w:r>
          </w:p>
        </w:tc>
        <w:tc>
          <w:tcPr>
            <w:tcW w:w="620" w:type="dxa"/>
            <w:shd w:val="clear" w:color="auto" w:fill="D9D9D9" w:themeFill="background1" w:themeFillShade="D9"/>
            <w:noWrap/>
            <w:vAlign w:val="bottom"/>
          </w:tcPr>
          <w:p w14:paraId="2F8C84F1" w14:textId="46651B23"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.35</w:t>
            </w:r>
          </w:p>
        </w:tc>
        <w:tc>
          <w:tcPr>
            <w:tcW w:w="620" w:type="dxa"/>
            <w:shd w:val="clear" w:color="auto" w:fill="D9D9D9" w:themeFill="background1" w:themeFillShade="D9"/>
            <w:noWrap/>
            <w:vAlign w:val="bottom"/>
          </w:tcPr>
          <w:p w14:paraId="3CD4D0B7"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4B57DB0A" w14:textId="2FCEDF2A"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47AF151"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7B886C5D" w14:textId="2E5412BE"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3BB237FA"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3F1A45F7" w14:textId="7AC59AA9"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104</w:t>
            </w:r>
          </w:p>
        </w:tc>
        <w:tc>
          <w:tcPr>
            <w:tcW w:w="168" w:type="dxa"/>
            <w:shd w:val="clear" w:color="auto" w:fill="D9D9D9" w:themeFill="background1" w:themeFillShade="D9"/>
          </w:tcPr>
          <w:p w14:paraId="6DFAEDE5" w14:textId="77777777" w:rsidR="00B60649" w:rsidRPr="00AD0463" w:rsidRDefault="00B60649" w:rsidP="00B60649">
            <w:pPr>
              <w:widowControl w:val="0"/>
              <w:suppressAutoHyphens/>
              <w:spacing w:before="60" w:line="240" w:lineRule="auto"/>
              <w:ind w:firstLine="0"/>
              <w:rPr>
                <w:rFonts w:eastAsia="Times New Roman"/>
                <w:i/>
                <w:sz w:val="18"/>
                <w:szCs w:val="20"/>
              </w:rPr>
            </w:pPr>
          </w:p>
        </w:tc>
        <w:tc>
          <w:tcPr>
            <w:tcW w:w="1016" w:type="dxa"/>
            <w:shd w:val="clear" w:color="auto" w:fill="D9D9D9" w:themeFill="background1" w:themeFillShade="D9"/>
            <w:vAlign w:val="bottom"/>
          </w:tcPr>
          <w:p w14:paraId="4E8549E0" w14:textId="09CB424E" w:rsidR="00B60649" w:rsidRPr="00AD0463" w:rsidRDefault="00B60649" w:rsidP="00B60649">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6A6FEE90" w14:textId="55BB5605" w:rsidR="00B60649" w:rsidRPr="00AD0463" w:rsidRDefault="00B60649" w:rsidP="00B60649">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6320027F" w14:textId="0EDFD3B0" w:rsidR="00B60649" w:rsidRPr="00AD0463" w:rsidRDefault="00B60649" w:rsidP="00B60649">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5E0CA976" w14:textId="3BC8C08F" w:rsidR="00B60649" w:rsidRPr="00AD0463" w:rsidRDefault="00B60649" w:rsidP="00B60649">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26CE0037" w14:textId="1F8FFB94" w:rsidR="00B60649" w:rsidRPr="00AD0463" w:rsidRDefault="00B60649" w:rsidP="00B60649">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47EB0A7B" w14:textId="71B31722" w:rsidR="00B60649" w:rsidRPr="00AD0463" w:rsidRDefault="00B60649" w:rsidP="00B60649">
            <w:pPr>
              <w:widowControl w:val="0"/>
              <w:suppressAutoHyphens/>
              <w:spacing w:before="60" w:line="240" w:lineRule="auto"/>
              <w:ind w:firstLine="0"/>
              <w:rPr>
                <w:rFonts w:eastAsia="Times New Roman"/>
                <w:sz w:val="18"/>
                <w:szCs w:val="20"/>
              </w:rPr>
            </w:pPr>
          </w:p>
        </w:tc>
      </w:tr>
      <w:tr w:rsidR="00AD0463" w:rsidRPr="00AD0463" w14:paraId="20E63153" w14:textId="77777777" w:rsidTr="009A5563">
        <w:trPr>
          <w:trHeight w:val="340"/>
          <w:tblHeader/>
        </w:trPr>
        <w:tc>
          <w:tcPr>
            <w:tcW w:w="2127" w:type="dxa"/>
            <w:shd w:val="clear" w:color="auto" w:fill="auto"/>
            <w:noWrap/>
            <w:vAlign w:val="bottom"/>
          </w:tcPr>
          <w:p w14:paraId="10B8AA39" w14:textId="43FA21A5" w:rsidR="00B60649" w:rsidRPr="00AD0463" w:rsidRDefault="00B60649" w:rsidP="00B60649">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AuthorYear="1"&gt;&lt;Author&gt;Osatuyi&lt;/Author&gt;&lt;Year&gt;2020&lt;/Year&gt;&lt;RecNum&gt;2221&lt;/RecNum&gt;&lt;DisplayText&gt;Osatuyi, Qin, Osatuyi, and Turel (2020)&lt;/DisplayText&gt;&lt;record&gt;&lt;rec-number&gt;2221&lt;/rec-number&gt;&lt;foreign-keys&gt;&lt;key app="EN" db-id="px9fedwx7fwt23e22fl50xpwxe5arz2s95wv" timestamp="1636135022"&gt;2221&lt;/key&gt;&lt;/foreign-keys&gt;&lt;ref-type name="Journal Article"&gt;17&lt;/ref-type&gt;&lt;contributors&gt;&lt;authors&gt;&lt;author&gt;Osatuyi, Babajide&lt;/author&gt;&lt;author&gt;Qin, Hong&lt;/author&gt;&lt;author&gt;Osatuyi, Temidayo&lt;/author&gt;&lt;author&gt;Turel, Ofir&lt;/author&gt;&lt;/authors&gt;&lt;/contributors&gt;&lt;auth-address&gt;Osatuyi, Babajide, Pennsylvania State University, Sam and Irene Black School of Business, Department of Management Information Systems, 5101 Jordan Road Erie, PA, US, 16563&lt;/auth-address&gt;&lt;titles&gt;&lt;title&gt;When it comes to satisfaction … It depends: An empirical examination of social commerce users&lt;/title&gt;&lt;secondary-title&gt;Computers in Human Behavior&lt;/secondary-title&gt;&lt;/titles&gt;&lt;periodical&gt;&lt;full-title&gt;Computers in Human Behavior&lt;/full-title&gt;&lt;/periodical&gt;&lt;volume&gt;111&lt;/volume&gt;&lt;keywords&gt;&lt;keyword&gt;Quadratic effects&lt;/keyword&gt;&lt;keyword&gt;Social commerce&lt;/keyword&gt;&lt;keyword&gt;Expectation-confirmation&lt;/keyword&gt;&lt;keyword&gt;Continuance&lt;/keyword&gt;&lt;keyword&gt;Satisfaction&lt;/keyword&gt;&lt;keyword&gt;Commerce&lt;/keyword&gt;&lt;keyword&gt;Consumer Satisfaction&lt;/keyword&gt;&lt;keyword&gt;Intention&lt;/keyword&gt;&lt;keyword&gt;Relationship Satisfaction&lt;/keyword&gt;&lt;/keywords&gt;&lt;dates&gt;&lt;year&gt;2020&lt;/year&gt;&lt;/dates&gt;&lt;publisher&gt;Elsevier Science&lt;/publisher&gt;&lt;isbn&gt;0747-5632&amp;#xD;1873-7692&lt;/isbn&gt;&lt;accession-num&gt;2020-56831-001&lt;/accession-num&gt;&lt;urls&gt;&lt;related-urls&gt;&lt;url&gt;https://search.ebscohost.com/login.aspx?direct=true&amp;amp;db=psyh&amp;amp;AN=2020-56831-001&amp;amp;site=ehost-live&lt;/url&gt;&lt;url&gt;oturel@fullerton.edu&lt;/url&gt;&lt;url&gt;jpsbc@iup.edu&lt;/url&gt;&lt;url&gt;hong.qin@utrgv.edu&lt;/url&gt;&lt;url&gt;bosatuyi@psu.edu&lt;/url&gt;&lt;/related-urls&gt;&lt;/urls&gt;&lt;electronic-resource-num&gt;10.1016/j.chb.2020.106413&lt;/electronic-resource-num&gt;&lt;remote-database-name&gt;APA PsycInfo&lt;/remote-database-name&gt;&lt;remote-database-provider&gt;EBSCOhost&lt;/remote-database-provider&gt;&lt;/record&gt;&lt;/Cite&gt;&lt;/EndNote&gt;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Osatuyi, Qin, Osatuyi, and Turel (2020)</w:t>
            </w:r>
            <w:r w:rsidRPr="00AD0463">
              <w:rPr>
                <w:rFonts w:eastAsia="Times New Roman"/>
                <w:sz w:val="18"/>
                <w:szCs w:val="20"/>
              </w:rPr>
              <w:fldChar w:fldCharType="end"/>
            </w:r>
          </w:p>
        </w:tc>
        <w:tc>
          <w:tcPr>
            <w:tcW w:w="620" w:type="dxa"/>
            <w:shd w:val="clear" w:color="auto" w:fill="auto"/>
            <w:noWrap/>
            <w:vAlign w:val="bottom"/>
          </w:tcPr>
          <w:p w14:paraId="1766FE9D" w14:textId="38A77339"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.61</w:t>
            </w:r>
          </w:p>
        </w:tc>
        <w:tc>
          <w:tcPr>
            <w:tcW w:w="620" w:type="dxa"/>
            <w:shd w:val="clear" w:color="auto" w:fill="auto"/>
            <w:noWrap/>
            <w:vAlign w:val="bottom"/>
          </w:tcPr>
          <w:p w14:paraId="65427F76" w14:textId="67C0CB31"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4320B513" w14:textId="6A3FFA61"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58CF6042" w14:textId="33754470"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26ACB352" w14:textId="34CF576D"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vAlign w:val="bottom"/>
          </w:tcPr>
          <w:p w14:paraId="4A68277B" w14:textId="1159C92B"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2" w:type="dxa"/>
            <w:vAlign w:val="bottom"/>
          </w:tcPr>
          <w:p w14:paraId="18BF7998" w14:textId="26AC26AC"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531</w:t>
            </w:r>
          </w:p>
        </w:tc>
        <w:tc>
          <w:tcPr>
            <w:tcW w:w="168" w:type="dxa"/>
          </w:tcPr>
          <w:p w14:paraId="04A882E1" w14:textId="77777777" w:rsidR="00B60649" w:rsidRPr="00AD0463" w:rsidRDefault="00B60649" w:rsidP="00B60649">
            <w:pPr>
              <w:widowControl w:val="0"/>
              <w:suppressAutoHyphens/>
              <w:spacing w:before="60" w:line="240" w:lineRule="auto"/>
              <w:ind w:firstLine="0"/>
              <w:rPr>
                <w:rFonts w:eastAsia="Times New Roman"/>
                <w:i/>
                <w:sz w:val="18"/>
                <w:szCs w:val="20"/>
              </w:rPr>
            </w:pPr>
          </w:p>
        </w:tc>
        <w:tc>
          <w:tcPr>
            <w:tcW w:w="1016" w:type="dxa"/>
            <w:shd w:val="clear" w:color="auto" w:fill="auto"/>
            <w:vAlign w:val="bottom"/>
          </w:tcPr>
          <w:p w14:paraId="4FB1B03A" w14:textId="006756DE"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6EC28DA4" w14:textId="11E20A90"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38C0ADFC" w14:textId="6F3D817F"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52DF7B7B" w14:textId="36208498"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6290FCD7" w14:textId="3C4CE45B"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6F40B82B" w14:textId="1BAFB04E"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4B937F01" w14:textId="77777777" w:rsidTr="009A5563">
        <w:trPr>
          <w:trHeight w:val="340"/>
          <w:tblHeader/>
        </w:trPr>
        <w:tc>
          <w:tcPr>
            <w:tcW w:w="2127" w:type="dxa"/>
            <w:shd w:val="clear" w:color="auto" w:fill="D9D9D9" w:themeFill="background1" w:themeFillShade="D9"/>
            <w:noWrap/>
            <w:vAlign w:val="bottom"/>
          </w:tcPr>
          <w:p w14:paraId="0ECF2257" w14:textId="56EDFDF4" w:rsidR="00B60649" w:rsidRPr="00AD0463" w:rsidRDefault="00B60649" w:rsidP="00B60649">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Park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Hidden="1"&gt;&lt;Author&gt;Park&lt;/Author&gt;&lt;Year&gt;2012&lt;/Year&gt;&lt;RecNum&gt;352&lt;/RecNum&gt;&lt;record&gt;&lt;rec-number&gt;352&lt;/rec-number&gt;&lt;foreign-keys&gt;&lt;key app="EN" db-id="px9fedwx7fwt23e22fl50xpwxe5arz2s95wv" timestamp="1468246402"&gt;352&lt;/key&gt;&lt;/foreign-keys&gt;&lt;ref-type name="Journal Article"&gt;17&lt;/ref-type&gt;&lt;contributors&gt;&lt;authors&gt;&lt;author&gt;Park, Insu&lt;/author&gt;&lt;author&gt;Cho, Jeewon&lt;/author&gt;&lt;author&gt;Rao, H. Raghav&lt;/author&gt;&lt;/authors&gt;&lt;/contributors&gt;&lt;auth-address&gt;Rao, H. Raghav, School of Management, University at Buffalo, Jacobs Management Center, 325C, Buffalo, NY, US, 14260-4000&lt;/auth-address&gt;&lt;titles&gt;&lt;title&gt;The effect of pre- and post-service performance on consumer evaluation of online retailers&lt;/title&gt;&lt;secondary-title&gt;Decision Support Systems&lt;/secondary-title&gt;&lt;/titles&gt;&lt;periodical&gt;&lt;full-title&gt;Decision Support Systems&lt;/full-title&gt;&lt;/periodical&gt;&lt;pages&gt;415-426&lt;/pages&gt;&lt;volume&gt;52&lt;/volume&gt;&lt;number&gt;2&lt;/number&gt;&lt;keywords&gt;&lt;keyword&gt;Consumer Attitudes&lt;/keyword&gt;&lt;keyword&gt;Consumer Satisfaction&lt;/keyword&gt;&lt;keyword&gt;Electronic Retailing&lt;/keyword&gt;&lt;keyword&gt;Quality of Services&lt;/keyword&gt;&lt;/keywords&gt;&lt;dates&gt;&lt;year&gt;2012&lt;/year&gt;&lt;/dates&gt;&lt;pub-location&gt;Netherlands&lt;/pub-location&gt;&lt;publisher&gt;Elsevier Science&lt;/publisher&gt;&lt;isbn&gt;0167-9236&lt;/isbn&gt;&lt;accession-num&gt;2011-27799-013&lt;/accession-num&gt;&lt;urls&gt;&lt;related-urls&gt;&lt;url&gt;http://search.ebscohost.com/login.aspx?direct=true&amp;amp;db=psyh&amp;amp;AN=2011-27799-013&amp;amp;site=ehost-live&lt;/url&gt;&lt;url&gt;mgmtrao@buffalo.edu&lt;/url&gt;&lt;url&gt;jeewon.cho@bus.oregonstate.edu&lt;/url&gt;&lt;url&gt;ipark@memphis.edu&lt;/url&gt;&lt;/related-urls&gt;&lt;/urls&gt;&lt;electronic-resource-num&gt;10.1016/j.dss.2011.10.001&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2012</w:t>
            </w:r>
          </w:p>
        </w:tc>
        <w:tc>
          <w:tcPr>
            <w:tcW w:w="620" w:type="dxa"/>
            <w:shd w:val="clear" w:color="auto" w:fill="D9D9D9" w:themeFill="background1" w:themeFillShade="D9"/>
            <w:noWrap/>
            <w:vAlign w:val="bottom"/>
          </w:tcPr>
          <w:p w14:paraId="3B651A4E" w14:textId="0A8D1AAF"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.64</w:t>
            </w:r>
          </w:p>
        </w:tc>
        <w:tc>
          <w:tcPr>
            <w:tcW w:w="620" w:type="dxa"/>
            <w:shd w:val="clear" w:color="auto" w:fill="D9D9D9" w:themeFill="background1" w:themeFillShade="D9"/>
            <w:noWrap/>
            <w:vAlign w:val="bottom"/>
          </w:tcPr>
          <w:p w14:paraId="30AEECBE" w14:textId="624570BC"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41BCF6A9"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94F8FBC" w14:textId="1D02BFDF"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4C49C6B5"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4558FC6C" w14:textId="77777777" w:rsidR="00B60649" w:rsidRPr="00AD0463" w:rsidRDefault="00B60649" w:rsidP="00B60649">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01D89FF1" w14:textId="0D878191"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544</w:t>
            </w:r>
          </w:p>
        </w:tc>
        <w:tc>
          <w:tcPr>
            <w:tcW w:w="168" w:type="dxa"/>
            <w:shd w:val="clear" w:color="auto" w:fill="D9D9D9" w:themeFill="background1" w:themeFillShade="D9"/>
          </w:tcPr>
          <w:p w14:paraId="6E7C98D2"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3CFF99F1" w14:textId="7B5BEAE8"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34C18174" w14:textId="5DCF2831"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7E8FFCE1" w14:textId="6290677F"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74E5375A" w14:textId="0BFA4914"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18895C07" w14:textId="6BED7778"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689C3469" w14:textId="613938B0"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7CA47576" w14:textId="77777777" w:rsidTr="004E0850">
        <w:trPr>
          <w:trHeight w:val="340"/>
          <w:tblHeader/>
        </w:trPr>
        <w:tc>
          <w:tcPr>
            <w:tcW w:w="2127" w:type="dxa"/>
            <w:shd w:val="clear" w:color="auto" w:fill="auto"/>
            <w:noWrap/>
            <w:vAlign w:val="bottom"/>
          </w:tcPr>
          <w:p w14:paraId="39FEFF9D" w14:textId="2B444181" w:rsidR="00B60649" w:rsidRPr="00AD0463" w:rsidRDefault="00B60649" w:rsidP="00B60649">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 xml:space="preserve">Park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Hidden="1"&gt;&lt;Author&gt;Park&lt;/Author&gt;&lt;Year&gt;2015&lt;/Year&gt;&lt;RecNum&gt;6&lt;/RecNum&gt;&lt;record&gt;&lt;rec-number&gt;6&lt;/rec-number&gt;&lt;foreign-keys&gt;&lt;key app="EN" db-id="px9fedwx7fwt23e22fl50xpwxe5arz2s95wv" timestamp="1468246402"&gt;6&lt;/key&gt;&lt;/foreign-keys&gt;&lt;ref-type name="Journal Article"&gt;17&lt;/ref-type&gt;&lt;contributors&gt;&lt;authors&gt;&lt;author&gt;Park, Insu&lt;/author&gt;&lt;author&gt;Cho, Jeewon&lt;/author&gt;&lt;author&gt;Rao, H. Raghav&lt;/author&gt;&lt;/authors&gt;&lt;/contributors&gt;&lt;titles&gt;&lt;title&gt;The Dynamics of Pre- and Post-purchase Service and Consumer Evaluation of Online Retailers: A Comparative Analysis of Dissonance and Disconfirmation Models&lt;/title&gt;&lt;secondary-title&gt;Decision Sciences&lt;/secondary-title&gt;&lt;/titles&gt;&lt;periodical&gt;&lt;full-title&gt;Decision Sciences&lt;/full-title&gt;&lt;/periodical&gt;&lt;pages&gt;1109-1140&lt;/pages&gt;&lt;volume&gt;46&lt;/volume&gt;&lt;number&gt;6&lt;/number&gt;&lt;keywords&gt;&lt;keyword&gt;CUSTOMER satisfaction&lt;/keyword&gt;&lt;keyword&gt;RESEARCH&lt;/keyword&gt;&lt;keyword&gt;INTERNET stores&lt;/keyword&gt;&lt;keyword&gt;ONLINE shopping&lt;/keyword&gt;&lt;keyword&gt;ELECTRONIC commerce&lt;/keyword&gt;&lt;keyword&gt;COMPARATIVE studies&lt;/keyword&gt;&lt;keyword&gt;Comparative Analyses&lt;/keyword&gt;&lt;keyword&gt;Disconfirmation&lt;/keyword&gt;&lt;keyword&gt;Dissonance&lt;/keyword&gt;&lt;keyword&gt;Pre- and Post-Purchase Service Performance&lt;/keyword&gt;&lt;/keywords&gt;&lt;dates&gt;&lt;year&gt;2015&lt;/year&gt;&lt;/dates&gt;&lt;isbn&gt;00117315&lt;/isbn&gt;&lt;accession-num&gt;111429494&lt;/accession-num&gt;&lt;work-type&gt;Article&lt;/work-type&gt;&lt;urls&gt;&lt;related-urls&gt;&lt;url&gt;http://search.ebscohost.com/login.aspx?direct=true&amp;amp;db=bth&amp;amp;AN=111429494&amp;amp;site=ehost-live&lt;/url&gt;&lt;/related-urls&gt;&lt;/urls&gt;&lt;electronic-resource-num&gt;10.1111/deci.12176&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2015</w:t>
            </w:r>
          </w:p>
        </w:tc>
        <w:tc>
          <w:tcPr>
            <w:tcW w:w="620" w:type="dxa"/>
            <w:shd w:val="clear" w:color="auto" w:fill="auto"/>
            <w:noWrap/>
            <w:vAlign w:val="bottom"/>
          </w:tcPr>
          <w:p w14:paraId="06A1084C" w14:textId="15C266C7"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.40</w:t>
            </w:r>
          </w:p>
        </w:tc>
        <w:tc>
          <w:tcPr>
            <w:tcW w:w="620" w:type="dxa"/>
            <w:shd w:val="clear" w:color="auto" w:fill="auto"/>
            <w:noWrap/>
            <w:vAlign w:val="bottom"/>
          </w:tcPr>
          <w:p w14:paraId="6AC8126A" w14:textId="5DED8D79"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.27</w:t>
            </w:r>
          </w:p>
        </w:tc>
        <w:tc>
          <w:tcPr>
            <w:tcW w:w="621" w:type="dxa"/>
            <w:shd w:val="clear" w:color="auto" w:fill="auto"/>
            <w:noWrap/>
            <w:vAlign w:val="bottom"/>
          </w:tcPr>
          <w:p w14:paraId="18775F4D" w14:textId="655644BB"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.54</w:t>
            </w:r>
          </w:p>
        </w:tc>
        <w:tc>
          <w:tcPr>
            <w:tcW w:w="620" w:type="dxa"/>
            <w:shd w:val="clear" w:color="auto" w:fill="auto"/>
            <w:noWrap/>
            <w:vAlign w:val="bottom"/>
          </w:tcPr>
          <w:p w14:paraId="368FCAF0" w14:textId="3997B57E"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.18</w:t>
            </w:r>
          </w:p>
        </w:tc>
        <w:tc>
          <w:tcPr>
            <w:tcW w:w="620" w:type="dxa"/>
            <w:shd w:val="clear" w:color="auto" w:fill="auto"/>
            <w:vAlign w:val="bottom"/>
          </w:tcPr>
          <w:p w14:paraId="45693B58" w14:textId="0C1A6A69"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.28</w:t>
            </w:r>
          </w:p>
        </w:tc>
        <w:tc>
          <w:tcPr>
            <w:tcW w:w="621" w:type="dxa"/>
            <w:shd w:val="clear" w:color="auto" w:fill="auto"/>
            <w:vAlign w:val="bottom"/>
          </w:tcPr>
          <w:p w14:paraId="711676DB" w14:textId="6C70E421"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.39</w:t>
            </w:r>
          </w:p>
        </w:tc>
        <w:tc>
          <w:tcPr>
            <w:tcW w:w="622" w:type="dxa"/>
            <w:shd w:val="clear" w:color="auto" w:fill="auto"/>
            <w:vAlign w:val="bottom"/>
          </w:tcPr>
          <w:p w14:paraId="05DAB23D" w14:textId="3403318C" w:rsidR="00B60649" w:rsidRPr="00AD0463" w:rsidRDefault="00B60649" w:rsidP="00B60649">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191</w:t>
            </w:r>
          </w:p>
        </w:tc>
        <w:tc>
          <w:tcPr>
            <w:tcW w:w="168" w:type="dxa"/>
            <w:shd w:val="clear" w:color="auto" w:fill="auto"/>
          </w:tcPr>
          <w:p w14:paraId="31F4793F" w14:textId="77777777" w:rsidR="00B60649" w:rsidRPr="00AD0463" w:rsidRDefault="00B60649" w:rsidP="00B60649">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0ADC2A60" w14:textId="3895EFDF"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auto"/>
            <w:noWrap/>
            <w:vAlign w:val="bottom"/>
          </w:tcPr>
          <w:p w14:paraId="3B52591A" w14:textId="45744394"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61310512" w14:textId="065C1E54"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309C8072" w14:textId="14BDCB73"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auto"/>
            <w:vAlign w:val="bottom"/>
          </w:tcPr>
          <w:p w14:paraId="7EF86762" w14:textId="473C1848"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1AA30FDE" w14:textId="269D716F" w:rsidR="00B60649" w:rsidRPr="00AD0463" w:rsidRDefault="00B60649" w:rsidP="00B60649">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6CEDBD82" w14:textId="77777777" w:rsidTr="004E0850">
        <w:trPr>
          <w:trHeight w:val="340"/>
          <w:tblHeader/>
        </w:trPr>
        <w:tc>
          <w:tcPr>
            <w:tcW w:w="2127" w:type="dxa"/>
            <w:shd w:val="clear" w:color="auto" w:fill="D9D9D9" w:themeFill="background1" w:themeFillShade="D9"/>
            <w:noWrap/>
            <w:vAlign w:val="bottom"/>
          </w:tcPr>
          <w:p w14:paraId="551D1715" w14:textId="0CFE053B" w:rsidR="00CE0C93" w:rsidRPr="00AD0463" w:rsidRDefault="00CE0C93" w:rsidP="00CE0C9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Patterson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Hidden="1"&gt;&lt;Author&gt;Patterson&lt;/Author&gt;&lt;Year&gt;1997&lt;/Year&gt;&lt;RecNum&gt;111&lt;/RecNum&gt;&lt;record&gt;&lt;rec-number&gt;111&lt;/rec-number&gt;&lt;foreign-keys&gt;&lt;key app="EN" db-id="px9fedwx7fwt23e22fl50xpwxe5arz2s95wv" timestamp="1457191761"&gt;111&lt;/key&gt;&lt;/foreign-keys&gt;&lt;ref-type name="Journal Article"&gt;17&lt;/ref-type&gt;&lt;contributors&gt;&lt;authors&gt;&lt;author&gt;Patterson, Paul Gordon&lt;/author&gt;&lt;author&gt;Johnson, Lester W.&lt;/author&gt;&lt;author&gt;Spreng, Richard A.&lt;/author&gt;&lt;/authors&gt;&lt;/contributors&gt;&lt;titles&gt;&lt;title&gt;Modeling the Determinants of Customer Satisfaction for Business-to-Business Professional Services&lt;/title&gt;&lt;secondary-title&gt;Journal of the Academy of Marketing Science&lt;/secondary-title&gt;&lt;/titles&gt;&lt;periodical&gt;&lt;full-title&gt;Journal of the Academy of Marketing Science&lt;/full-title&gt;&lt;/periodical&gt;&lt;pages&gt;4-17&lt;/pages&gt;&lt;volume&gt;25&lt;/volume&gt;&lt;number&gt;1&lt;/number&gt;&lt;keywords&gt;&lt;keyword&gt;CUSTOMER satisfaction&lt;/keyword&gt;&lt;keyword&gt;INDUSTRIAL advertising&lt;/keyword&gt;&lt;keyword&gt;MATHEMATICAL models&lt;/keyword&gt;&lt;keyword&gt;CUSTOMER services&lt;/keyword&gt;&lt;keyword&gt;INDUSTRIAL publicity&lt;/keyword&gt;&lt;keyword&gt;CONSUMERS -- Attitudes&lt;/keyword&gt;&lt;keyword&gt;FAIRNESS&lt;/keyword&gt;&lt;/keywords&gt;&lt;dates&gt;&lt;year&gt;1997&lt;/year&gt;&lt;pub-dates&gt;&lt;date&gt;Winter97&lt;/date&gt;&lt;/pub-dates&gt;&lt;/dates&gt;&lt;publisher&gt;Springer Science &amp;amp; Business Media B.V.&lt;/publisher&gt;&lt;isbn&gt;00920703&lt;/isbn&gt;&lt;accession-num&gt;9702054332&lt;/accession-num&gt;&lt;work-type&gt;Article&lt;/work-type&gt;&lt;urls&gt;&lt;related-urls&gt;&lt;url&gt;http://search.ebscohost.com/login.aspx?direct=true&amp;amp;db=bth&amp;amp;AN=9702054332&amp;amp;site=ehost-live&lt;/url&gt;&lt;/related-urls&gt;&lt;/urls&gt;&lt;electronic-resource-num&gt;10.1007/BF02894505&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1997</w:t>
            </w:r>
          </w:p>
        </w:tc>
        <w:tc>
          <w:tcPr>
            <w:tcW w:w="620" w:type="dxa"/>
            <w:shd w:val="clear" w:color="auto" w:fill="D9D9D9" w:themeFill="background1" w:themeFillShade="D9"/>
            <w:noWrap/>
            <w:vAlign w:val="bottom"/>
          </w:tcPr>
          <w:p w14:paraId="580B61BC" w14:textId="081B7384"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.88</w:t>
            </w:r>
          </w:p>
        </w:tc>
        <w:tc>
          <w:tcPr>
            <w:tcW w:w="620" w:type="dxa"/>
            <w:shd w:val="clear" w:color="auto" w:fill="D9D9D9" w:themeFill="background1" w:themeFillShade="D9"/>
            <w:noWrap/>
            <w:vAlign w:val="bottom"/>
          </w:tcPr>
          <w:p w14:paraId="47B152B9" w14:textId="202B4295"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.07</w:t>
            </w:r>
          </w:p>
        </w:tc>
        <w:tc>
          <w:tcPr>
            <w:tcW w:w="621" w:type="dxa"/>
            <w:shd w:val="clear" w:color="auto" w:fill="D9D9D9" w:themeFill="background1" w:themeFillShade="D9"/>
            <w:noWrap/>
            <w:vAlign w:val="bottom"/>
          </w:tcPr>
          <w:p w14:paraId="78BF4C7C" w14:textId="36A60760"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.87</w:t>
            </w:r>
          </w:p>
        </w:tc>
        <w:tc>
          <w:tcPr>
            <w:tcW w:w="620" w:type="dxa"/>
            <w:shd w:val="clear" w:color="auto" w:fill="D9D9D9" w:themeFill="background1" w:themeFillShade="D9"/>
            <w:noWrap/>
            <w:vAlign w:val="bottom"/>
          </w:tcPr>
          <w:p w14:paraId="5DE6239C" w14:textId="1A75BF06"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.00</w:t>
            </w:r>
          </w:p>
        </w:tc>
        <w:tc>
          <w:tcPr>
            <w:tcW w:w="620" w:type="dxa"/>
            <w:shd w:val="clear" w:color="auto" w:fill="D9D9D9" w:themeFill="background1" w:themeFillShade="D9"/>
            <w:vAlign w:val="bottom"/>
          </w:tcPr>
          <w:p w14:paraId="60F10D88" w14:textId="322E1828"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.79</w:t>
            </w:r>
          </w:p>
        </w:tc>
        <w:tc>
          <w:tcPr>
            <w:tcW w:w="621" w:type="dxa"/>
            <w:shd w:val="clear" w:color="auto" w:fill="D9D9D9" w:themeFill="background1" w:themeFillShade="D9"/>
            <w:vAlign w:val="bottom"/>
          </w:tcPr>
          <w:p w14:paraId="1AA10FE5" w14:textId="2D617B3E"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.15</w:t>
            </w:r>
          </w:p>
        </w:tc>
        <w:tc>
          <w:tcPr>
            <w:tcW w:w="622" w:type="dxa"/>
            <w:shd w:val="clear" w:color="auto" w:fill="D9D9D9" w:themeFill="background1" w:themeFillShade="D9"/>
            <w:vAlign w:val="bottom"/>
          </w:tcPr>
          <w:p w14:paraId="2FEB96D7" w14:textId="0FC1C2A8"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128</w:t>
            </w:r>
          </w:p>
        </w:tc>
        <w:tc>
          <w:tcPr>
            <w:tcW w:w="168" w:type="dxa"/>
            <w:shd w:val="clear" w:color="auto" w:fill="D9D9D9" w:themeFill="background1" w:themeFillShade="D9"/>
          </w:tcPr>
          <w:p w14:paraId="7C0676FD"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1F0FD3A7" w14:textId="1755654D"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3D377E5E" w14:textId="421BEC47"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14F7A7AE" w14:textId="44442733"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7BE87548" w14:textId="05A0AD57"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D9D9D9" w:themeFill="background1" w:themeFillShade="D9"/>
            <w:vAlign w:val="bottom"/>
          </w:tcPr>
          <w:p w14:paraId="1FE83867" w14:textId="0026A5F8"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2AC89AF7" w14:textId="65B9D9E2"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3E251C45" w14:textId="77777777" w:rsidTr="00CE0C93">
        <w:trPr>
          <w:trHeight w:val="340"/>
          <w:tblHeader/>
        </w:trPr>
        <w:tc>
          <w:tcPr>
            <w:tcW w:w="2127" w:type="dxa"/>
            <w:shd w:val="clear" w:color="auto" w:fill="auto"/>
            <w:noWrap/>
            <w:vAlign w:val="bottom"/>
          </w:tcPr>
          <w:p w14:paraId="4C3B2A73" w14:textId="306FF6A0" w:rsidR="00CE0C93" w:rsidRPr="00AD0463" w:rsidRDefault="00CE0C93" w:rsidP="00CE0C9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Patterson</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Hidden="1"&gt;&lt;Author&gt;Patterson&lt;/Author&gt;&lt;Year&gt;1993&lt;/Year&gt;&lt;RecNum&gt;450&lt;/RecNum&gt;&lt;record&gt;&lt;rec-number&gt;450&lt;/rec-number&gt;&lt;foreign-keys&gt;&lt;key app="EN" db-id="px9fedwx7fwt23e22fl50xpwxe5arz2s95wv" timestamp="1460732099"&gt;450&lt;/key&gt;&lt;/foreign-keys&gt;&lt;ref-type name="Thesis"&gt;32&lt;/ref-type&gt;&lt;contributors&gt;&lt;authors&gt;&lt;author&gt;Patterson, Paul Gordon&lt;/author&gt;&lt;/authors&gt;&lt;/contributors&gt;&lt;titles&gt;&lt;title&gt;The disconfirmation of expectations paradigm for an industrial (business-to-business), professional service: An empirical examination and extension&lt;/title&gt;&lt;alt-title&gt;Dissertation Abstracts International Section A: Humanities and Social Sciences&lt;/alt-title&gt;&lt;/titles&gt;&lt;pages&gt;2655-2655&lt;/pages&gt;&lt;volume&gt;54&lt;/volume&gt;&lt;keywords&gt;&lt;keyword&gt;path model of antecedent variables&lt;/keyword&gt;&lt;keyword&gt;satisfaction with business-to-business management consulting services&lt;/keyword&gt;&lt;keyword&gt;client organizations&lt;/keyword&gt;&lt;keyword&gt;Business Organizations&lt;/keyword&gt;&lt;keyword&gt;Consumer Satisfaction&lt;/keyword&gt;&lt;keyword&gt;Expectations&lt;/keyword&gt;&lt;keyword&gt;Management Methods&lt;/keyword&gt;&lt;keyword&gt;Professional Consultation&lt;/keyword&gt;&lt;keyword&gt;Path Analysis&lt;/keyword&gt;&lt;/keywords&gt;&lt;dates&gt;&lt;year&gt;1993&lt;/year&gt;&lt;/dates&gt;&lt;pub-location&gt;US&lt;/pub-location&gt;&lt;publisher&gt;ProQuest Information &amp;amp; Learning&lt;/publisher&gt;&lt;isbn&gt;0419-4209&lt;/isbn&gt;&lt;accession-num&gt;1996-71454-001&lt;/accession-num&gt;&lt;urls&gt;&lt;/urls&gt;&lt;remote-database-name&gt;psyc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1993a</w:t>
            </w:r>
          </w:p>
        </w:tc>
        <w:tc>
          <w:tcPr>
            <w:tcW w:w="620" w:type="dxa"/>
            <w:shd w:val="clear" w:color="auto" w:fill="auto"/>
            <w:noWrap/>
            <w:vAlign w:val="bottom"/>
          </w:tcPr>
          <w:p w14:paraId="14D85DEA" w14:textId="52551258"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.69</w:t>
            </w:r>
          </w:p>
        </w:tc>
        <w:tc>
          <w:tcPr>
            <w:tcW w:w="620" w:type="dxa"/>
            <w:shd w:val="clear" w:color="auto" w:fill="auto"/>
            <w:noWrap/>
            <w:vAlign w:val="bottom"/>
          </w:tcPr>
          <w:p w14:paraId="4B978F35" w14:textId="24ADA47B"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.06</w:t>
            </w:r>
          </w:p>
        </w:tc>
        <w:tc>
          <w:tcPr>
            <w:tcW w:w="621" w:type="dxa"/>
            <w:shd w:val="clear" w:color="auto" w:fill="auto"/>
            <w:noWrap/>
            <w:vAlign w:val="bottom"/>
          </w:tcPr>
          <w:p w14:paraId="105DBCBF" w14:textId="348BD10F"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.80</w:t>
            </w:r>
          </w:p>
        </w:tc>
        <w:tc>
          <w:tcPr>
            <w:tcW w:w="620" w:type="dxa"/>
            <w:shd w:val="clear" w:color="auto" w:fill="auto"/>
            <w:noWrap/>
            <w:vAlign w:val="bottom"/>
          </w:tcPr>
          <w:p w14:paraId="771EB2B7" w14:textId="72E00623"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.08</w:t>
            </w:r>
          </w:p>
        </w:tc>
        <w:tc>
          <w:tcPr>
            <w:tcW w:w="620" w:type="dxa"/>
            <w:shd w:val="clear" w:color="auto" w:fill="auto"/>
            <w:vAlign w:val="bottom"/>
          </w:tcPr>
          <w:p w14:paraId="6FBB13AF" w14:textId="175856D1"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.74</w:t>
            </w:r>
          </w:p>
        </w:tc>
        <w:tc>
          <w:tcPr>
            <w:tcW w:w="621" w:type="dxa"/>
            <w:shd w:val="clear" w:color="auto" w:fill="auto"/>
            <w:vAlign w:val="bottom"/>
          </w:tcPr>
          <w:p w14:paraId="76EF0E7E" w14:textId="33074B32"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.21</w:t>
            </w:r>
          </w:p>
        </w:tc>
        <w:tc>
          <w:tcPr>
            <w:tcW w:w="622" w:type="dxa"/>
            <w:shd w:val="clear" w:color="auto" w:fill="auto"/>
            <w:vAlign w:val="bottom"/>
          </w:tcPr>
          <w:p w14:paraId="4C0BE398" w14:textId="39DC8AA4"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128</w:t>
            </w:r>
          </w:p>
        </w:tc>
        <w:tc>
          <w:tcPr>
            <w:tcW w:w="168" w:type="dxa"/>
            <w:shd w:val="clear" w:color="auto" w:fill="auto"/>
          </w:tcPr>
          <w:p w14:paraId="7F2726BD"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1C062FC7" w14:textId="3ADF99B3"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auto"/>
            <w:noWrap/>
            <w:vAlign w:val="bottom"/>
          </w:tcPr>
          <w:p w14:paraId="3463965F" w14:textId="51222DA1"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6B8C9360" w14:textId="7833BDDB"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0AFEB40D" w14:textId="5BA7777C"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auto"/>
            <w:vAlign w:val="bottom"/>
          </w:tcPr>
          <w:p w14:paraId="684E1908" w14:textId="053C1900"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17233E98" w14:textId="6D97BA3D"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5523FF54" w14:textId="77777777" w:rsidTr="004E0850">
        <w:trPr>
          <w:trHeight w:val="340"/>
          <w:tblHeader/>
        </w:trPr>
        <w:tc>
          <w:tcPr>
            <w:tcW w:w="2127" w:type="dxa"/>
            <w:shd w:val="clear" w:color="auto" w:fill="D9D9D9" w:themeFill="background1" w:themeFillShade="D9"/>
            <w:noWrap/>
            <w:vAlign w:val="bottom"/>
          </w:tcPr>
          <w:p w14:paraId="1106CF5A" w14:textId="35DB8303" w:rsidR="00CE0C93" w:rsidRPr="00AD0463" w:rsidRDefault="00CE0C93" w:rsidP="00CE0C93">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Patterson, 1993b</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Hidden="1"&gt;&lt;Author&gt;Patterson&lt;/Author&gt;&lt;Year&gt;1993&lt;/Year&gt;&lt;RecNum&gt;46&lt;/RecNum&gt;&lt;record&gt;&lt;rec-number&gt;46&lt;/rec-number&gt;&lt;foreign-keys&gt;&lt;key app="EN" db-id="px9fedwx7fwt23e22fl50xpwxe5arz2s95wv" timestamp="1456599620"&gt;46&lt;/key&gt;&lt;/foreign-keys&gt;&lt;ref-type name="Journal Article"&gt;17&lt;/ref-type&gt;&lt;contributors&gt;&lt;authors&gt;&lt;author&gt;Patterson, Paul Gordon&lt;/author&gt;&lt;/authors&gt;&lt;/contributors&gt;&lt;titles&gt;&lt;title&gt;Expectations and Product Performance as Determinants of Satisfaction for a High-Involvement Purchase&lt;/title&gt;&lt;secondary-title&gt;Psychology &amp;amp; Marketing&lt;/secondary-title&gt;&lt;/titles&gt;&lt;periodical&gt;&lt;full-title&gt;Psychology &amp;amp; Marketing&lt;/full-title&gt;&lt;/periodical&gt;&lt;pages&gt;449-465&lt;/pages&gt;&lt;volume&gt;10&lt;/volume&gt;&lt;number&gt;5&lt;/number&gt;&lt;keywords&gt;&lt;keyword&gt;CUSTOMER satisfaction&lt;/keyword&gt;&lt;keyword&gt;COMPETITIVE advantage&lt;/keyword&gt;&lt;keyword&gt;MARKETING&lt;/keyword&gt;&lt;keyword&gt;PRODUCT management&lt;/keyword&gt;&lt;keyword&gt;CONSUMER behavior&lt;/keyword&gt;&lt;/keywords&gt;&lt;dates&gt;&lt;year&gt;1993&lt;/year&gt;&lt;/dates&gt;&lt;publisher&gt;John Wiley &amp;amp; Sons, Inc.&lt;/publisher&gt;&lt;isbn&gt;07426046&lt;/isbn&gt;&lt;accession-num&gt;11580486&lt;/accession-num&gt;&lt;work-type&gt;Article&lt;/work-type&gt;&lt;urls&gt;&lt;related-urls&gt;&lt;url&gt;http://search.ebscohost.com/login.aspx?direct=true&amp;amp;db=bth&amp;amp;AN=11580486&amp;amp;site=ehost-live&lt;/url&gt;&lt;/related-urls&gt;&lt;/urls&gt;&lt;electronic-resource-num&gt;10.1002/mar.4220100507&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p>
        </w:tc>
        <w:tc>
          <w:tcPr>
            <w:tcW w:w="620" w:type="dxa"/>
            <w:shd w:val="clear" w:color="auto" w:fill="D9D9D9" w:themeFill="background1" w:themeFillShade="D9"/>
            <w:noWrap/>
            <w:vAlign w:val="bottom"/>
          </w:tcPr>
          <w:p w14:paraId="4D4D5F0D" w14:textId="413DDCBC"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.63</w:t>
            </w:r>
          </w:p>
        </w:tc>
        <w:tc>
          <w:tcPr>
            <w:tcW w:w="620" w:type="dxa"/>
            <w:shd w:val="clear" w:color="auto" w:fill="D9D9D9" w:themeFill="background1" w:themeFillShade="D9"/>
            <w:noWrap/>
            <w:vAlign w:val="bottom"/>
          </w:tcPr>
          <w:p w14:paraId="2C4447C5" w14:textId="7D49FF8B"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.13</w:t>
            </w:r>
          </w:p>
        </w:tc>
        <w:tc>
          <w:tcPr>
            <w:tcW w:w="621" w:type="dxa"/>
            <w:shd w:val="clear" w:color="auto" w:fill="D9D9D9" w:themeFill="background1" w:themeFillShade="D9"/>
            <w:noWrap/>
            <w:vAlign w:val="bottom"/>
          </w:tcPr>
          <w:p w14:paraId="5282266F" w14:textId="1ADD833D"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.64</w:t>
            </w:r>
          </w:p>
        </w:tc>
        <w:tc>
          <w:tcPr>
            <w:tcW w:w="620" w:type="dxa"/>
            <w:shd w:val="clear" w:color="auto" w:fill="D9D9D9" w:themeFill="background1" w:themeFillShade="D9"/>
            <w:noWrap/>
            <w:vAlign w:val="bottom"/>
          </w:tcPr>
          <w:p w14:paraId="6609504E" w14:textId="3F008BDC"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-.25</w:t>
            </w:r>
          </w:p>
        </w:tc>
        <w:tc>
          <w:tcPr>
            <w:tcW w:w="620" w:type="dxa"/>
            <w:shd w:val="clear" w:color="auto" w:fill="D9D9D9" w:themeFill="background1" w:themeFillShade="D9"/>
            <w:vAlign w:val="bottom"/>
          </w:tcPr>
          <w:p w14:paraId="0E5AB454" w14:textId="13024274"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.28</w:t>
            </w:r>
          </w:p>
        </w:tc>
        <w:tc>
          <w:tcPr>
            <w:tcW w:w="621" w:type="dxa"/>
            <w:shd w:val="clear" w:color="auto" w:fill="D9D9D9" w:themeFill="background1" w:themeFillShade="D9"/>
            <w:vAlign w:val="bottom"/>
          </w:tcPr>
          <w:p w14:paraId="48C4B4E2" w14:textId="58BC1336"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.39</w:t>
            </w:r>
          </w:p>
        </w:tc>
        <w:tc>
          <w:tcPr>
            <w:tcW w:w="622" w:type="dxa"/>
            <w:shd w:val="clear" w:color="auto" w:fill="D9D9D9" w:themeFill="background1" w:themeFillShade="D9"/>
            <w:vAlign w:val="bottom"/>
          </w:tcPr>
          <w:p w14:paraId="3D5C2F0C" w14:textId="4239EBDD"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72</w:t>
            </w:r>
          </w:p>
        </w:tc>
        <w:tc>
          <w:tcPr>
            <w:tcW w:w="168" w:type="dxa"/>
            <w:shd w:val="clear" w:color="auto" w:fill="D9D9D9" w:themeFill="background1" w:themeFillShade="D9"/>
          </w:tcPr>
          <w:p w14:paraId="1485BD3F"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69B9E437" w14:textId="431A50AE"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1B74F304" w14:textId="6396036B"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40" w:type="dxa"/>
            <w:shd w:val="clear" w:color="auto" w:fill="D9D9D9" w:themeFill="background1" w:themeFillShade="D9"/>
            <w:vAlign w:val="bottom"/>
          </w:tcPr>
          <w:p w14:paraId="709B9C8B" w14:textId="0D0E0268"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Diff.-score</w:t>
            </w:r>
          </w:p>
        </w:tc>
        <w:tc>
          <w:tcPr>
            <w:tcW w:w="1170" w:type="dxa"/>
            <w:shd w:val="clear" w:color="auto" w:fill="D9D9D9" w:themeFill="background1" w:themeFillShade="D9"/>
            <w:vAlign w:val="bottom"/>
          </w:tcPr>
          <w:p w14:paraId="1CD17443" w14:textId="6D7EFDC9"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D9D9D9" w:themeFill="background1" w:themeFillShade="D9"/>
            <w:vAlign w:val="bottom"/>
          </w:tcPr>
          <w:p w14:paraId="2A65FA3E" w14:textId="3BDAF617"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253DF670" w14:textId="5A1FA3C0"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7F2640ED" w14:textId="77777777" w:rsidTr="00CE0C93">
        <w:trPr>
          <w:trHeight w:val="340"/>
          <w:tblHeader/>
        </w:trPr>
        <w:tc>
          <w:tcPr>
            <w:tcW w:w="2127" w:type="dxa"/>
            <w:shd w:val="clear" w:color="auto" w:fill="auto"/>
            <w:noWrap/>
            <w:vAlign w:val="bottom"/>
          </w:tcPr>
          <w:p w14:paraId="0F78AA10" w14:textId="08CCAF47" w:rsidR="00CE0C93" w:rsidRPr="00AD0463" w:rsidRDefault="00CE0C93" w:rsidP="00CE0C93">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Patterson</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Hidden="1"&gt;&lt;Author&gt;Patterson&lt;/Author&gt;&lt;Year&gt;2000&lt;/Year&gt;&lt;RecNum&gt;79&lt;/RecNum&gt;&lt;record&gt;&lt;rec-number&gt;79&lt;/rec-number&gt;&lt;foreign-keys&gt;&lt;key app="EN" db-id="px9fedwx7fwt23e22fl50xpwxe5arz2s95wv" timestamp="1468246402"&gt;79&lt;/key&gt;&lt;/foreign-keys&gt;&lt;ref-type name="Journal Article"&gt;17&lt;/ref-type&gt;&lt;contributors&gt;&lt;authors&gt;&lt;author&gt;Patterson, Paul Gordon&lt;/author&gt;&lt;/authors&gt;&lt;/contributors&gt;&lt;titles&gt;&lt;title&gt;A Contingency Approach to Modeling Satisfaction With Management Consulting Services&lt;/title&gt;&lt;secondary-title&gt;Journal of Service Research&lt;/secondary-title&gt;&lt;/titles&gt;&lt;periodical&gt;&lt;full-title&gt;Journal of Service Research&lt;/full-title&gt;&lt;/periodical&gt;&lt;pages&gt;138&lt;/pages&gt;&lt;volume&gt;3&lt;/volume&gt;&lt;number&gt;2&lt;/number&gt;&lt;keywords&gt;&lt;keyword&gt;CUSTOMER satisfaction&lt;/keyword&gt;&lt;keyword&gt;CUSTOMER services&lt;/keyword&gt;&lt;/keywords&gt;&lt;dates&gt;&lt;year&gt;2000&lt;/year&gt;&lt;/dates&gt;&lt;isbn&gt;10946705&lt;/isbn&gt;&lt;accession-num&gt;4595466&lt;/accession-num&gt;&lt;work-type&gt;Article&lt;/work-type&gt;&lt;urls&gt;&lt;related-urls&gt;&lt;url&gt;http://search.ebscohost.com/login.aspx?direct=true&amp;amp;db=bth&amp;amp;AN=4595466&amp;amp;site=ehost-live&lt;/url&gt;&lt;/related-urls&gt;&lt;/urls&gt;&lt;electronic-resource-num&gt;10.1177/109467050032003&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2000</w:t>
            </w:r>
          </w:p>
        </w:tc>
        <w:tc>
          <w:tcPr>
            <w:tcW w:w="620" w:type="dxa"/>
            <w:shd w:val="clear" w:color="auto" w:fill="auto"/>
            <w:noWrap/>
            <w:vAlign w:val="bottom"/>
          </w:tcPr>
          <w:p w14:paraId="2320EF5F" w14:textId="62FE8588"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.81</w:t>
            </w:r>
          </w:p>
        </w:tc>
        <w:tc>
          <w:tcPr>
            <w:tcW w:w="620" w:type="dxa"/>
            <w:shd w:val="clear" w:color="auto" w:fill="auto"/>
            <w:noWrap/>
            <w:vAlign w:val="bottom"/>
          </w:tcPr>
          <w:p w14:paraId="418BD4E5"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2C7336AD" w14:textId="5955AD23"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.84</w:t>
            </w:r>
          </w:p>
        </w:tc>
        <w:tc>
          <w:tcPr>
            <w:tcW w:w="620" w:type="dxa"/>
            <w:shd w:val="clear" w:color="auto" w:fill="auto"/>
            <w:noWrap/>
            <w:vAlign w:val="bottom"/>
          </w:tcPr>
          <w:p w14:paraId="5B054A63"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75039300" w14:textId="46E005C9"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.73</w:t>
            </w:r>
          </w:p>
        </w:tc>
        <w:tc>
          <w:tcPr>
            <w:tcW w:w="621" w:type="dxa"/>
            <w:shd w:val="clear" w:color="auto" w:fill="auto"/>
            <w:vAlign w:val="bottom"/>
          </w:tcPr>
          <w:p w14:paraId="252B5B71"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0B5FBC05" w14:textId="1B4AC358"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128</w:t>
            </w:r>
          </w:p>
        </w:tc>
        <w:tc>
          <w:tcPr>
            <w:tcW w:w="168" w:type="dxa"/>
            <w:shd w:val="clear" w:color="auto" w:fill="auto"/>
          </w:tcPr>
          <w:p w14:paraId="72BCC79B"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4F428390" w14:textId="1E34B9D9"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45BE07B3" w14:textId="67CA7A1E"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263A3672" w14:textId="5DBBCB41"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224773C8" w14:textId="08716E35"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2A317442" w14:textId="029DA8D2"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4645CF15" w14:textId="7562314A"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7FAD5C6E" w14:textId="77777777" w:rsidTr="004E0850">
        <w:trPr>
          <w:trHeight w:val="340"/>
          <w:tblHeader/>
        </w:trPr>
        <w:tc>
          <w:tcPr>
            <w:tcW w:w="2127" w:type="dxa"/>
            <w:shd w:val="clear" w:color="auto" w:fill="D9D9D9" w:themeFill="background1" w:themeFillShade="D9"/>
            <w:noWrap/>
            <w:vAlign w:val="bottom"/>
          </w:tcPr>
          <w:p w14:paraId="6C513EEB" w14:textId="708BE07F" w:rsidR="00CE0C93" w:rsidRPr="00AD0463" w:rsidRDefault="00CE0C93" w:rsidP="00CE0C93">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Poister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Hidden="1"&gt;&lt;Author&gt;Poister&lt;/Author&gt;&lt;Year&gt;2011&lt;/Year&gt;&lt;RecNum&gt;148&lt;/RecNum&gt;&lt;record&gt;&lt;rec-number&gt;148&lt;/rec-number&gt;&lt;foreign-keys&gt;&lt;key app="EN" db-id="px9fedwx7fwt23e22fl50xpwxe5arz2s95wv" timestamp="1468246402"&gt;148&lt;/key&gt;&lt;/foreign-keys&gt;&lt;ref-type name="Journal Article"&gt;17&lt;/ref-type&gt;&lt;contributors&gt;&lt;authors&gt;&lt;author&gt;Poister, Theodore H.&lt;/author&gt;&lt;author&gt;Thomas, John Clayton&lt;/author&gt;&lt;/authors&gt;&lt;/contributors&gt;&lt;titles&gt;&lt;title&gt;The Effect of Expectations and Expectancy Confirmation/Disconfirmation on Motorists’ Satisfaction with State Highways&lt;/title&gt;&lt;secondary-title&gt;Journal of Public Administration Research &amp;amp; Theory&lt;/secondary-title&gt;&lt;/titles&gt;&lt;periodical&gt;&lt;full-title&gt;Journal of Public Administration Research &amp;amp; Theory&lt;/full-title&gt;&lt;/periodical&gt;&lt;pages&gt;601-617&lt;/pages&gt;&lt;volume&gt;21&lt;/volume&gt;&lt;number&gt;4&lt;/number&gt;&lt;keywords&gt;&lt;keyword&gt;EXPECTATION (Psychology)&lt;/keyword&gt;&lt;keyword&gt;EXPECTANCY theories&lt;/keyword&gt;&lt;keyword&gt;PUBLIC opinion polls&lt;/keyword&gt;&lt;keyword&gt;MOTOR vehicle drivers&lt;/keyword&gt;&lt;keyword&gt;TRAFFIC flow&lt;/keyword&gt;&lt;keyword&gt;ROADS -- Maintenance &amp;amp; repair&lt;/keyword&gt;&lt;keyword&gt;ROADS -- Georgia&lt;/keyword&gt;&lt;keyword&gt;STRUCTURAL equation modeling&lt;/keyword&gt;&lt;keyword&gt;GEORGIA&lt;/keyword&gt;&lt;/keywords&gt;&lt;dates&gt;&lt;year&gt;2011&lt;/year&gt;&lt;pub-dates&gt;&lt;date&gt;October&lt;/date&gt;&lt;/pub-dates&gt;&lt;/dates&gt;&lt;publisher&gt;Oxford University Press / USA&lt;/publisher&gt;&lt;isbn&gt;10531858&lt;/isbn&gt;&lt;accession-num&gt;65458159&lt;/accession-num&gt;&lt;work-type&gt;Article&lt;/work-type&gt;&lt;urls&gt;&lt;related-urls&gt;&lt;url&gt;http://search.ebscohost.com/login.aspx?direct=true&amp;amp;db=bth&amp;amp;AN=65458159&amp;amp;site=ehost-live&lt;/url&gt;&lt;/related-urls&gt;&lt;/urls&gt;&lt;electronic-resource-num&gt;10.1093/jopart/mur004&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Thomas, 2011</w:t>
            </w:r>
          </w:p>
        </w:tc>
        <w:tc>
          <w:tcPr>
            <w:tcW w:w="620" w:type="dxa"/>
            <w:shd w:val="clear" w:color="auto" w:fill="D9D9D9" w:themeFill="background1" w:themeFillShade="D9"/>
            <w:noWrap/>
            <w:vAlign w:val="bottom"/>
          </w:tcPr>
          <w:p w14:paraId="03E7A680" w14:textId="25386B27"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.54</w:t>
            </w:r>
          </w:p>
        </w:tc>
        <w:tc>
          <w:tcPr>
            <w:tcW w:w="620" w:type="dxa"/>
            <w:shd w:val="clear" w:color="auto" w:fill="D9D9D9" w:themeFill="background1" w:themeFillShade="D9"/>
            <w:noWrap/>
            <w:vAlign w:val="bottom"/>
          </w:tcPr>
          <w:p w14:paraId="68EB29FB"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20B665D7" w14:textId="0073731D"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.49</w:t>
            </w:r>
          </w:p>
        </w:tc>
        <w:tc>
          <w:tcPr>
            <w:tcW w:w="620" w:type="dxa"/>
            <w:shd w:val="clear" w:color="auto" w:fill="D9D9D9" w:themeFill="background1" w:themeFillShade="D9"/>
            <w:noWrap/>
            <w:vAlign w:val="bottom"/>
          </w:tcPr>
          <w:p w14:paraId="106DB2EA"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5B756B43"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42A0C248"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2C4A0EF0" w14:textId="6813DEFF"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1,001</w:t>
            </w:r>
          </w:p>
        </w:tc>
        <w:tc>
          <w:tcPr>
            <w:tcW w:w="168" w:type="dxa"/>
            <w:shd w:val="clear" w:color="auto" w:fill="D9D9D9" w:themeFill="background1" w:themeFillShade="D9"/>
          </w:tcPr>
          <w:p w14:paraId="302BCB4E"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1B233911" w14:textId="5D5ED712"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Normative</w:t>
            </w:r>
          </w:p>
        </w:tc>
        <w:tc>
          <w:tcPr>
            <w:tcW w:w="1134" w:type="dxa"/>
            <w:shd w:val="clear" w:color="auto" w:fill="D9D9D9" w:themeFill="background1" w:themeFillShade="D9"/>
            <w:noWrap/>
            <w:vAlign w:val="bottom"/>
          </w:tcPr>
          <w:p w14:paraId="315110D3" w14:textId="1A6DAB34"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Normative</w:t>
            </w:r>
          </w:p>
        </w:tc>
        <w:tc>
          <w:tcPr>
            <w:tcW w:w="1540" w:type="dxa"/>
            <w:shd w:val="clear" w:color="auto" w:fill="D9D9D9" w:themeFill="background1" w:themeFillShade="D9"/>
            <w:vAlign w:val="bottom"/>
          </w:tcPr>
          <w:p w14:paraId="0DFF4BB7" w14:textId="7C4D9F50"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160875E3" w14:textId="48E5AD75"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5D9F471A" w14:textId="2E3C42D6"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42778EC8" w14:textId="58DCE3B5"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DB1E0A8" w14:textId="77777777" w:rsidTr="006D4197">
        <w:trPr>
          <w:trHeight w:val="340"/>
          <w:tblHeader/>
        </w:trPr>
        <w:tc>
          <w:tcPr>
            <w:tcW w:w="2127" w:type="dxa"/>
            <w:shd w:val="clear" w:color="auto" w:fill="auto"/>
            <w:noWrap/>
            <w:vAlign w:val="bottom"/>
          </w:tcPr>
          <w:p w14:paraId="14F23FB5" w14:textId="502AFD95" w:rsidR="00CE0C93" w:rsidRPr="00AD0463" w:rsidRDefault="00CE0C93" w:rsidP="00CE0C93">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 xml:space="preserve">Prakash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Hidden="1"&gt;&lt;Author&gt;Prakash&lt;/Author&gt;&lt;Year&gt;1984&lt;/Year&gt;&lt;RecNum&gt;645&lt;/RecNum&gt;&lt;record&gt;&lt;rec-number&gt;645&lt;/rec-number&gt;&lt;foreign-keys&gt;&lt;key app="EN" db-id="px9fedwx7fwt23e22fl50xpwxe5arz2s95wv" timestamp="1461440556"&gt;645&lt;/key&gt;&lt;/foreign-keys&gt;&lt;ref-type name="Journal Article"&gt;17&lt;/ref-type&gt;&lt;contributors&gt;&lt;authors&gt;&lt;author&gt;Prakash, Ved&lt;/author&gt;&lt;author&gt;Lounsbury, John W&lt;/author&gt;&lt;/authors&gt;&lt;/contributors&gt;&lt;titles&gt;&lt;title&gt;The Role Of Expectations In The Determination Of Consumer Satisfaction&lt;/title&gt;&lt;secondary-title&gt;Journal of the Academy of Marketing Science&lt;/secondary-title&gt;&lt;/titles&gt;&lt;periodical&gt;&lt;full-title&gt;Journal of the Academy of Marketing Science&lt;/full-title&gt;&lt;/periodical&gt;&lt;pages&gt;1-17&lt;/pages&gt;&lt;volume&gt;12&lt;/volume&gt;&lt;number&gt;3&lt;/number&gt;&lt;dates&gt;&lt;year&gt;1984&lt;/year&gt;&lt;/dates&gt;&lt;isbn&gt;0092-0703&lt;/isbn&gt;&lt;urls&gt;&lt;/urls&gt;&lt;electronic-resource-num&gt;10.1177/009207038401200301&lt;/electronic-resource-num&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Lounsbury, 1984</w:t>
            </w:r>
          </w:p>
        </w:tc>
        <w:tc>
          <w:tcPr>
            <w:tcW w:w="620" w:type="dxa"/>
            <w:shd w:val="clear" w:color="auto" w:fill="auto"/>
            <w:noWrap/>
            <w:vAlign w:val="bottom"/>
          </w:tcPr>
          <w:p w14:paraId="2C82B781"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2DC6A4E9"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38B13857"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01CB3634"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6BEB1F23"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36166F0A"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15AE9DA4"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168" w:type="dxa"/>
            <w:shd w:val="clear" w:color="auto" w:fill="auto"/>
          </w:tcPr>
          <w:p w14:paraId="66E2493C"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12206688" w14:textId="1C4F1BFE"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r w:rsidRPr="00AD0463">
              <w:rPr>
                <w:rFonts w:eastAsia="Times New Roman"/>
                <w:sz w:val="18"/>
                <w:szCs w:val="20"/>
              </w:rPr>
              <w:br/>
              <w:t>Normative</w:t>
            </w:r>
          </w:p>
        </w:tc>
        <w:tc>
          <w:tcPr>
            <w:tcW w:w="1134" w:type="dxa"/>
            <w:shd w:val="clear" w:color="auto" w:fill="auto"/>
            <w:noWrap/>
            <w:vAlign w:val="bottom"/>
          </w:tcPr>
          <w:p w14:paraId="000A19D2" w14:textId="21F1911A"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r w:rsidRPr="00AD0463">
              <w:rPr>
                <w:rFonts w:eastAsia="Times New Roman"/>
                <w:sz w:val="18"/>
                <w:szCs w:val="20"/>
              </w:rPr>
              <w:br/>
              <w:t>Normative</w:t>
            </w:r>
          </w:p>
        </w:tc>
        <w:tc>
          <w:tcPr>
            <w:tcW w:w="1540" w:type="dxa"/>
            <w:shd w:val="clear" w:color="auto" w:fill="auto"/>
            <w:vAlign w:val="bottom"/>
          </w:tcPr>
          <w:p w14:paraId="1E8D396D" w14:textId="4B586444"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Diff.-score</w:t>
            </w:r>
          </w:p>
        </w:tc>
        <w:tc>
          <w:tcPr>
            <w:tcW w:w="1170" w:type="dxa"/>
            <w:shd w:val="clear" w:color="auto" w:fill="auto"/>
            <w:vAlign w:val="bottom"/>
          </w:tcPr>
          <w:p w14:paraId="2AE0BD8D" w14:textId="190B6C08"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auto"/>
            <w:vAlign w:val="bottom"/>
          </w:tcPr>
          <w:p w14:paraId="0AD49F1F" w14:textId="663C34E3"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19E91406" w14:textId="77777777" w:rsidR="00CE0C93" w:rsidRPr="00AD0463" w:rsidRDefault="00CE0C93" w:rsidP="00CE0C93">
            <w:pPr>
              <w:widowControl w:val="0"/>
              <w:suppressAutoHyphens/>
              <w:spacing w:before="60" w:line="240" w:lineRule="auto"/>
              <w:ind w:firstLine="0"/>
              <w:rPr>
                <w:rFonts w:eastAsia="Times New Roman"/>
                <w:sz w:val="18"/>
                <w:szCs w:val="20"/>
              </w:rPr>
            </w:pPr>
          </w:p>
        </w:tc>
      </w:tr>
      <w:tr w:rsidR="00AD0463" w:rsidRPr="00AD0463" w14:paraId="284356F1" w14:textId="77777777" w:rsidTr="006D4197">
        <w:trPr>
          <w:trHeight w:val="340"/>
          <w:tblHeader/>
        </w:trPr>
        <w:tc>
          <w:tcPr>
            <w:tcW w:w="2127" w:type="dxa"/>
            <w:shd w:val="clear" w:color="auto" w:fill="auto"/>
            <w:noWrap/>
            <w:vAlign w:val="bottom"/>
          </w:tcPr>
          <w:p w14:paraId="30BA4EBF" w14:textId="77777777" w:rsidR="00CE0C93" w:rsidRPr="00AD0463" w:rsidRDefault="00CE0C93" w:rsidP="00CE0C93">
            <w:pPr>
              <w:widowControl w:val="0"/>
              <w:tabs>
                <w:tab w:val="left" w:pos="356"/>
              </w:tabs>
              <w:suppressAutoHyphens/>
              <w:spacing w:before="60" w:line="240" w:lineRule="auto"/>
              <w:ind w:firstLine="0"/>
              <w:rPr>
                <w:rFonts w:eastAsia="Times New Roman"/>
                <w:sz w:val="18"/>
                <w:szCs w:val="20"/>
              </w:rPr>
            </w:pPr>
            <w:r w:rsidRPr="00AD0463">
              <w:rPr>
                <w:rFonts w:eastAsia="Times New Roman"/>
                <w:i/>
                <w:sz w:val="18"/>
                <w:szCs w:val="20"/>
              </w:rPr>
              <w:tab/>
              <w:t>Study 1</w:t>
            </w:r>
          </w:p>
        </w:tc>
        <w:tc>
          <w:tcPr>
            <w:tcW w:w="620" w:type="dxa"/>
            <w:shd w:val="clear" w:color="auto" w:fill="auto"/>
            <w:noWrap/>
            <w:vAlign w:val="bottom"/>
          </w:tcPr>
          <w:p w14:paraId="766BBA65" w14:textId="6EC93A0E"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.42</w:t>
            </w:r>
          </w:p>
        </w:tc>
        <w:tc>
          <w:tcPr>
            <w:tcW w:w="620" w:type="dxa"/>
            <w:shd w:val="clear" w:color="auto" w:fill="auto"/>
            <w:noWrap/>
            <w:vAlign w:val="bottom"/>
          </w:tcPr>
          <w:p w14:paraId="1DDA99B2" w14:textId="38C53016"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.28</w:t>
            </w:r>
          </w:p>
        </w:tc>
        <w:tc>
          <w:tcPr>
            <w:tcW w:w="621" w:type="dxa"/>
            <w:shd w:val="clear" w:color="auto" w:fill="auto"/>
            <w:noWrap/>
            <w:vAlign w:val="bottom"/>
          </w:tcPr>
          <w:p w14:paraId="664715CE" w14:textId="7FD27F59"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.66</w:t>
            </w:r>
          </w:p>
        </w:tc>
        <w:tc>
          <w:tcPr>
            <w:tcW w:w="620" w:type="dxa"/>
            <w:shd w:val="clear" w:color="auto" w:fill="auto"/>
            <w:noWrap/>
            <w:vAlign w:val="bottom"/>
          </w:tcPr>
          <w:p w14:paraId="501C7F5D" w14:textId="496C84D9"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-.17</w:t>
            </w:r>
          </w:p>
        </w:tc>
        <w:tc>
          <w:tcPr>
            <w:tcW w:w="620" w:type="dxa"/>
            <w:shd w:val="clear" w:color="auto" w:fill="auto"/>
            <w:vAlign w:val="bottom"/>
          </w:tcPr>
          <w:p w14:paraId="704EF277" w14:textId="63315B10"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.51</w:t>
            </w:r>
          </w:p>
        </w:tc>
        <w:tc>
          <w:tcPr>
            <w:tcW w:w="621" w:type="dxa"/>
            <w:shd w:val="clear" w:color="auto" w:fill="auto"/>
            <w:vAlign w:val="bottom"/>
          </w:tcPr>
          <w:p w14:paraId="1FB8BDB6" w14:textId="777F53AB"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.52</w:t>
            </w:r>
          </w:p>
        </w:tc>
        <w:tc>
          <w:tcPr>
            <w:tcW w:w="622" w:type="dxa"/>
            <w:shd w:val="clear" w:color="auto" w:fill="auto"/>
            <w:vAlign w:val="bottom"/>
          </w:tcPr>
          <w:p w14:paraId="0D52B9F9" w14:textId="6AB9C5AC"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300</w:t>
            </w:r>
          </w:p>
        </w:tc>
        <w:tc>
          <w:tcPr>
            <w:tcW w:w="168" w:type="dxa"/>
            <w:shd w:val="clear" w:color="auto" w:fill="auto"/>
          </w:tcPr>
          <w:p w14:paraId="39B54A8B"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7AF97C1A"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134" w:type="dxa"/>
            <w:shd w:val="clear" w:color="auto" w:fill="auto"/>
            <w:noWrap/>
            <w:vAlign w:val="bottom"/>
          </w:tcPr>
          <w:p w14:paraId="501AE7D5"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540" w:type="dxa"/>
            <w:shd w:val="clear" w:color="auto" w:fill="auto"/>
            <w:vAlign w:val="bottom"/>
          </w:tcPr>
          <w:p w14:paraId="333CAFEB"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170" w:type="dxa"/>
            <w:shd w:val="clear" w:color="auto" w:fill="auto"/>
            <w:vAlign w:val="bottom"/>
          </w:tcPr>
          <w:p w14:paraId="3A35A689"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771" w:type="dxa"/>
            <w:shd w:val="clear" w:color="auto" w:fill="auto"/>
            <w:vAlign w:val="bottom"/>
          </w:tcPr>
          <w:p w14:paraId="37429948"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714" w:type="dxa"/>
            <w:shd w:val="clear" w:color="auto" w:fill="auto"/>
            <w:vAlign w:val="bottom"/>
          </w:tcPr>
          <w:p w14:paraId="10FF2BE3" w14:textId="77777777"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Mixed</w:t>
            </w:r>
          </w:p>
        </w:tc>
      </w:tr>
      <w:tr w:rsidR="00AD0463" w:rsidRPr="00AD0463" w14:paraId="5792F084" w14:textId="77777777" w:rsidTr="006D4197">
        <w:trPr>
          <w:trHeight w:val="340"/>
          <w:tblHeader/>
        </w:trPr>
        <w:tc>
          <w:tcPr>
            <w:tcW w:w="2127" w:type="dxa"/>
            <w:shd w:val="clear" w:color="auto" w:fill="auto"/>
            <w:noWrap/>
            <w:vAlign w:val="bottom"/>
          </w:tcPr>
          <w:p w14:paraId="3A6B2D39" w14:textId="77777777" w:rsidR="00CE0C93" w:rsidRPr="00AD0463" w:rsidRDefault="00CE0C93" w:rsidP="00CE0C93">
            <w:pPr>
              <w:widowControl w:val="0"/>
              <w:tabs>
                <w:tab w:val="left" w:pos="356"/>
              </w:tabs>
              <w:suppressAutoHyphens/>
              <w:spacing w:before="60" w:line="240" w:lineRule="auto"/>
              <w:ind w:firstLine="0"/>
              <w:rPr>
                <w:rFonts w:eastAsia="Times New Roman"/>
                <w:sz w:val="18"/>
                <w:szCs w:val="20"/>
              </w:rPr>
            </w:pPr>
            <w:r w:rsidRPr="00AD0463">
              <w:rPr>
                <w:rFonts w:eastAsia="Times New Roman"/>
                <w:i/>
                <w:sz w:val="18"/>
                <w:szCs w:val="20"/>
              </w:rPr>
              <w:tab/>
              <w:t>Study 2</w:t>
            </w:r>
          </w:p>
        </w:tc>
        <w:tc>
          <w:tcPr>
            <w:tcW w:w="620" w:type="dxa"/>
            <w:shd w:val="clear" w:color="auto" w:fill="auto"/>
            <w:noWrap/>
            <w:vAlign w:val="bottom"/>
          </w:tcPr>
          <w:p w14:paraId="3CB2BD19" w14:textId="73E14FBE"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w:t>
            </w:r>
          </w:p>
        </w:tc>
        <w:tc>
          <w:tcPr>
            <w:tcW w:w="620" w:type="dxa"/>
            <w:shd w:val="clear" w:color="auto" w:fill="auto"/>
            <w:noWrap/>
            <w:vAlign w:val="bottom"/>
          </w:tcPr>
          <w:p w14:paraId="300D364F" w14:textId="25BD1A52"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.26</w:t>
            </w:r>
          </w:p>
        </w:tc>
        <w:tc>
          <w:tcPr>
            <w:tcW w:w="621" w:type="dxa"/>
            <w:shd w:val="clear" w:color="auto" w:fill="auto"/>
            <w:noWrap/>
            <w:vAlign w:val="bottom"/>
          </w:tcPr>
          <w:p w14:paraId="05E94075" w14:textId="62A77DA6"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.59</w:t>
            </w:r>
          </w:p>
        </w:tc>
        <w:tc>
          <w:tcPr>
            <w:tcW w:w="620" w:type="dxa"/>
            <w:shd w:val="clear" w:color="auto" w:fill="auto"/>
            <w:noWrap/>
            <w:vAlign w:val="bottom"/>
          </w:tcPr>
          <w:p w14:paraId="605A6E1E" w14:textId="4E8C3C8B"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-.37</w:t>
            </w:r>
          </w:p>
        </w:tc>
        <w:tc>
          <w:tcPr>
            <w:tcW w:w="620" w:type="dxa"/>
            <w:shd w:val="clear" w:color="auto" w:fill="auto"/>
            <w:vAlign w:val="bottom"/>
          </w:tcPr>
          <w:p w14:paraId="083F55C9" w14:textId="74FB8845"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.50</w:t>
            </w:r>
          </w:p>
        </w:tc>
        <w:tc>
          <w:tcPr>
            <w:tcW w:w="621" w:type="dxa"/>
            <w:shd w:val="clear" w:color="auto" w:fill="auto"/>
            <w:vAlign w:val="bottom"/>
          </w:tcPr>
          <w:p w14:paraId="00CAAE2E" w14:textId="70A7AEDB"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.49</w:t>
            </w:r>
          </w:p>
        </w:tc>
        <w:tc>
          <w:tcPr>
            <w:tcW w:w="622" w:type="dxa"/>
            <w:shd w:val="clear" w:color="auto" w:fill="auto"/>
            <w:vAlign w:val="bottom"/>
          </w:tcPr>
          <w:p w14:paraId="7A88C9FD" w14:textId="6BEC080F"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231</w:t>
            </w:r>
          </w:p>
        </w:tc>
        <w:tc>
          <w:tcPr>
            <w:tcW w:w="168" w:type="dxa"/>
            <w:shd w:val="clear" w:color="auto" w:fill="auto"/>
          </w:tcPr>
          <w:p w14:paraId="6CB9E05A"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31E0C239"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134" w:type="dxa"/>
            <w:shd w:val="clear" w:color="auto" w:fill="auto"/>
            <w:noWrap/>
            <w:vAlign w:val="bottom"/>
          </w:tcPr>
          <w:p w14:paraId="1687E358"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540" w:type="dxa"/>
            <w:shd w:val="clear" w:color="auto" w:fill="auto"/>
            <w:vAlign w:val="bottom"/>
          </w:tcPr>
          <w:p w14:paraId="76296A40"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170" w:type="dxa"/>
            <w:shd w:val="clear" w:color="auto" w:fill="auto"/>
            <w:vAlign w:val="bottom"/>
          </w:tcPr>
          <w:p w14:paraId="2DDE1DCD"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771" w:type="dxa"/>
            <w:shd w:val="clear" w:color="auto" w:fill="auto"/>
            <w:vAlign w:val="bottom"/>
          </w:tcPr>
          <w:p w14:paraId="3D2A0163"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714" w:type="dxa"/>
            <w:shd w:val="clear" w:color="auto" w:fill="auto"/>
            <w:vAlign w:val="bottom"/>
          </w:tcPr>
          <w:p w14:paraId="0F840A7C" w14:textId="3879E5F1"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68DBD50C" w14:textId="77777777" w:rsidTr="009A5563">
        <w:trPr>
          <w:trHeight w:val="340"/>
          <w:tblHeader/>
        </w:trPr>
        <w:tc>
          <w:tcPr>
            <w:tcW w:w="2127" w:type="dxa"/>
            <w:shd w:val="clear" w:color="auto" w:fill="D9D9D9" w:themeFill="background1" w:themeFillShade="D9"/>
            <w:noWrap/>
            <w:vAlign w:val="bottom"/>
          </w:tcPr>
          <w:p w14:paraId="4403A9DA" w14:textId="0C7D70C5" w:rsidR="00CE0C93" w:rsidRPr="00AD0463" w:rsidRDefault="00CE0C93" w:rsidP="00CE0C93">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AuthorYear="1"&gt;&lt;Author&gt;Qazi&lt;/Author&gt;&lt;Year&gt;2017&lt;/Year&gt;&lt;RecNum&gt;2204&lt;/RecNum&gt;&lt;DisplayText&gt;Qazi, Tamjidyamcholo, Raj, Hardaker, and Standing (2017)&lt;/DisplayText&gt;&lt;record&gt;&lt;rec-number&gt;2204&lt;/rec-number&gt;&lt;foreign-keys&gt;&lt;key app="EN" db-id="px9fedwx7fwt23e22fl50xpwxe5arz2s95wv" timestamp="1636130512"&gt;2204&lt;/key&gt;&lt;/foreign-keys&gt;&lt;ref-type name="Journal Article"&gt;17&lt;/ref-type&gt;&lt;contributors&gt;&lt;authors&gt;&lt;author&gt;Qazi, Atika&lt;/author&gt;&lt;author&gt;Tamjidyamcholo, Alireza&lt;/author&gt;&lt;author&gt;Raj, Ram Gopal&lt;/author&gt;&lt;author&gt;Hardaker, Glenn&lt;/author&gt;&lt;author&gt;Standing, Craig&lt;/author&gt;&lt;/authors&gt;&lt;/contributors&gt;&lt;auth-address&gt;Qazi, Atika, Faculty of Computer Science and Information Technology, University of Malaya, Lembah Pantai, Kuala Lumpur, Malaysia, 50603&lt;/auth-address&gt;&lt;titles&gt;&lt;title&gt;Assessing consumers&amp;apos; satisfaction and expectations through online opinions: Expectation and disconfirmation approach&lt;/title&gt;&lt;secondary-title&gt;Computers in Human Behavior&lt;/secondary-title&gt;&lt;/titles&gt;&lt;periodical&gt;&lt;full-title&gt;Computers in Human Behavior&lt;/full-title&gt;&lt;/periodical&gt;&lt;pages&gt;450-460&lt;/pages&gt;&lt;volume&gt;75&lt;/volume&gt;&lt;keywords&gt;&lt;keyword&gt;Opinion types&lt;/keyword&gt;&lt;keyword&gt;Electronic commerce&lt;/keyword&gt;&lt;keyword&gt;User satisfaction&lt;/keyword&gt;&lt;keyword&gt;User expectation&lt;/keyword&gt;&lt;keyword&gt;Online reviews&lt;/keyword&gt;&lt;keyword&gt;Consumer Behavior&lt;/keyword&gt;&lt;keyword&gt;Expectations&lt;/keyword&gt;&lt;keyword&gt;Marketing&lt;/keyword&gt;&lt;/keywords&gt;&lt;dates&gt;&lt;year&gt;2017&lt;/year&gt;&lt;/dates&gt;&lt;publisher&gt;Elsevier Science&lt;/publisher&gt;&lt;isbn&gt;0747-5632&amp;#xD;1873-7692&lt;/isbn&gt;&lt;accession-num&gt;2017-32485-046&lt;/accession-num&gt;&lt;urls&gt;&lt;related-urls&gt;&lt;url&gt;https://search.ebscohost.com/login.aspx?direct=true&amp;amp;db=psyh&amp;amp;AN=2017-32485-046&amp;amp;site=ehost-live&lt;/url&gt;&lt;url&gt;itm.tamjid@gmail.com&lt;/url&gt;&lt;url&gt;atikaqazium@gmail.com&lt;/url&gt;&lt;/related-urls&gt;&lt;/urls&gt;&lt;electronic-resource-num&gt;10.1016/j.chb.2017.05.025&lt;/electronic-resource-num&gt;&lt;remote-database-name&gt;APA PsycInfo&lt;/remote-database-name&gt;&lt;remote-database-provider&gt;EBSCOhost&lt;/remote-database-provider&gt;&lt;/record&gt;&lt;/Cite&gt;&lt;/EndNote&gt;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Qazi, Tamjidyamcholo, Raj, Hardaker, and Standing (2017)</w:t>
            </w:r>
            <w:r w:rsidRPr="00AD0463">
              <w:rPr>
                <w:rFonts w:eastAsia="Times New Roman"/>
                <w:sz w:val="18"/>
                <w:szCs w:val="20"/>
              </w:rPr>
              <w:fldChar w:fldCharType="end"/>
            </w:r>
          </w:p>
        </w:tc>
        <w:tc>
          <w:tcPr>
            <w:tcW w:w="620" w:type="dxa"/>
            <w:shd w:val="clear" w:color="auto" w:fill="D9D9D9" w:themeFill="background1" w:themeFillShade="D9"/>
            <w:noWrap/>
            <w:vAlign w:val="bottom"/>
          </w:tcPr>
          <w:p w14:paraId="5B97DAAC" w14:textId="0AFC12AC"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.55</w:t>
            </w:r>
          </w:p>
        </w:tc>
        <w:tc>
          <w:tcPr>
            <w:tcW w:w="620" w:type="dxa"/>
            <w:shd w:val="clear" w:color="auto" w:fill="D9D9D9" w:themeFill="background1" w:themeFillShade="D9"/>
            <w:noWrap/>
            <w:vAlign w:val="bottom"/>
          </w:tcPr>
          <w:p w14:paraId="6BACE773" w14:textId="03651679"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.34</w:t>
            </w:r>
          </w:p>
        </w:tc>
        <w:tc>
          <w:tcPr>
            <w:tcW w:w="621" w:type="dxa"/>
            <w:shd w:val="clear" w:color="auto" w:fill="D9D9D9" w:themeFill="background1" w:themeFillShade="D9"/>
            <w:noWrap/>
            <w:vAlign w:val="bottom"/>
          </w:tcPr>
          <w:p w14:paraId="6338275A" w14:textId="4CA1E17D"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w:t>
            </w:r>
            <w:r w:rsidR="003D3EF7" w:rsidRPr="00AD0463">
              <w:rPr>
                <w:rFonts w:eastAsia="Times New Roman"/>
                <w:sz w:val="18"/>
                <w:szCs w:val="20"/>
              </w:rPr>
              <w:t>5</w:t>
            </w:r>
          </w:p>
        </w:tc>
        <w:tc>
          <w:tcPr>
            <w:tcW w:w="620" w:type="dxa"/>
            <w:shd w:val="clear" w:color="auto" w:fill="D9D9D9" w:themeFill="background1" w:themeFillShade="D9"/>
            <w:noWrap/>
            <w:vAlign w:val="bottom"/>
          </w:tcPr>
          <w:p w14:paraId="7C4A9C35" w14:textId="795450AC"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.44</w:t>
            </w:r>
          </w:p>
        </w:tc>
        <w:tc>
          <w:tcPr>
            <w:tcW w:w="620" w:type="dxa"/>
            <w:shd w:val="clear" w:color="auto" w:fill="D9D9D9" w:themeFill="background1" w:themeFillShade="D9"/>
            <w:vAlign w:val="bottom"/>
          </w:tcPr>
          <w:p w14:paraId="55578867" w14:textId="32A7D5A4"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.55</w:t>
            </w:r>
          </w:p>
        </w:tc>
        <w:tc>
          <w:tcPr>
            <w:tcW w:w="621" w:type="dxa"/>
            <w:shd w:val="clear" w:color="auto" w:fill="D9D9D9" w:themeFill="background1" w:themeFillShade="D9"/>
            <w:vAlign w:val="bottom"/>
          </w:tcPr>
          <w:p w14:paraId="1A18A7AB" w14:textId="6657F416"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w:t>
            </w:r>
            <w:r w:rsidR="003D3EF7" w:rsidRPr="00AD0463">
              <w:rPr>
                <w:rFonts w:eastAsia="Times New Roman"/>
                <w:sz w:val="18"/>
                <w:szCs w:val="20"/>
              </w:rPr>
              <w:t>3</w:t>
            </w:r>
          </w:p>
        </w:tc>
        <w:tc>
          <w:tcPr>
            <w:tcW w:w="622" w:type="dxa"/>
            <w:shd w:val="clear" w:color="auto" w:fill="D9D9D9" w:themeFill="background1" w:themeFillShade="D9"/>
            <w:vAlign w:val="bottom"/>
          </w:tcPr>
          <w:p w14:paraId="3EE51334" w14:textId="2BE99344" w:rsidR="00CE0C93" w:rsidRPr="00AD0463" w:rsidRDefault="00CE0C93" w:rsidP="00CE0C93">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269</w:t>
            </w:r>
          </w:p>
        </w:tc>
        <w:tc>
          <w:tcPr>
            <w:tcW w:w="168" w:type="dxa"/>
            <w:shd w:val="clear" w:color="auto" w:fill="D9D9D9" w:themeFill="background1" w:themeFillShade="D9"/>
          </w:tcPr>
          <w:p w14:paraId="751E81B0"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2E6227F0" w14:textId="3AC350E0"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06A2E45A" w14:textId="72026B8D"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321F1315" w14:textId="61E4F9AE"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6D2BE3EB" w14:textId="284B72FC"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47D39FAA" w14:textId="7187012A"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1CA108D0" w14:textId="63449D5E"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Mixed</w:t>
            </w:r>
          </w:p>
        </w:tc>
      </w:tr>
      <w:tr w:rsidR="00AD0463" w:rsidRPr="00AD0463" w14:paraId="5C8B6BCB" w14:textId="77777777" w:rsidTr="006D4197">
        <w:trPr>
          <w:trHeight w:val="340"/>
          <w:tblHeader/>
        </w:trPr>
        <w:tc>
          <w:tcPr>
            <w:tcW w:w="2127" w:type="dxa"/>
            <w:shd w:val="clear" w:color="auto" w:fill="auto"/>
            <w:noWrap/>
            <w:vAlign w:val="bottom"/>
          </w:tcPr>
          <w:p w14:paraId="3B21DE02" w14:textId="69785E99" w:rsidR="00CE0C93" w:rsidRPr="00AD0463" w:rsidRDefault="00CE0C93" w:rsidP="00CE0C93">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AuthorYear="1"&gt;&lt;Author&gt;Ross&lt;/Author&gt;&lt;Year&gt;1983&lt;/Year&gt;&lt;RecNum&gt;144&lt;/RecNum&gt;&lt;DisplayText&gt;Ross and Kraft (1983)&lt;/DisplayText&gt;&lt;record&gt;&lt;rec-number&gt;144&lt;/rec-number&gt;&lt;foreign-keys&gt;&lt;key app="EN" db-id="px9fedwx7fwt23e22fl50xpwxe5arz2s95wv" timestamp="1457199441"&gt;144&lt;/key&gt;&lt;/foreign-keys&gt;&lt;ref-type name="Journal Article"&gt;17&lt;/ref-type&gt;&lt;contributors&gt;&lt;authors&gt;&lt;author&gt;Ross, Robert H.&lt;/author&gt;&lt;author&gt;Kraft, Frederic B.&lt;/author&gt;&lt;/authors&gt;&lt;/contributors&gt;&lt;titles&gt;&lt;title&gt;Creating Low consumer Product Expectations&lt;/title&gt;&lt;secondary-title&gt;Journal of Business Research&lt;/secondary-title&gt;&lt;/titles&gt;&lt;periodical&gt;&lt;full-title&gt;Journal of Business Research&lt;/full-title&gt;&lt;/periodical&gt;&lt;pages&gt;1-9&lt;/pages&gt;&lt;volume&gt;11&lt;/volume&gt;&lt;number&gt;1&lt;/number&gt;&lt;keywords&gt;&lt;keyword&gt;CUSTOMER satisfaction&lt;/keyword&gt;&lt;keyword&gt;COMMERCIAL products&lt;/keyword&gt;&lt;keyword&gt;COMMERCIAL markets&lt;/keyword&gt;&lt;keyword&gt;COMMERCIALIZATION&lt;/keyword&gt;&lt;keyword&gt;BUSINESS names&lt;/keyword&gt;&lt;keyword&gt;COMMODIFICATION&lt;/keyword&gt;&lt;/keywords&gt;&lt;dates&gt;&lt;year&gt;1983&lt;/year&gt;&lt;/dates&gt;&lt;isbn&gt;01482963&lt;/isbn&gt;&lt;accession-num&gt;17291913&lt;/accession-num&gt;&lt;work-type&gt;Article&lt;/work-type&gt;&lt;urls&gt;&lt;related-urls&gt;&lt;url&gt;http://search.ebscohost.com/login.aspx?direct=true&amp;amp;db=bth&amp;amp;AN=17291913&amp;amp;site=ehost-live&lt;/url&gt;&lt;/related-urls&gt;&lt;/urls&gt;&lt;remote-database-name&gt;bth&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Ross and Kraft (1983)</w:t>
            </w:r>
            <w:r w:rsidRPr="00AD0463">
              <w:rPr>
                <w:rFonts w:eastAsia="Times New Roman"/>
                <w:sz w:val="18"/>
                <w:szCs w:val="20"/>
              </w:rPr>
              <w:fldChar w:fldCharType="end"/>
            </w:r>
          </w:p>
        </w:tc>
        <w:tc>
          <w:tcPr>
            <w:tcW w:w="620" w:type="dxa"/>
            <w:shd w:val="clear" w:color="auto" w:fill="auto"/>
            <w:noWrap/>
            <w:vAlign w:val="bottom"/>
          </w:tcPr>
          <w:p w14:paraId="1D4EB557" w14:textId="69C24730"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6F8F9070"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71A4FD9D" w14:textId="524986B9"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61A263A6"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2DD5BBA3" w14:textId="333D509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7B8C1801" w14:textId="77777777"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4881DC9E" w14:textId="42C4E228" w:rsidR="00CE0C93" w:rsidRPr="00AD0463" w:rsidRDefault="00CE0C93" w:rsidP="00CE0C93">
            <w:pPr>
              <w:widowControl w:val="0"/>
              <w:suppressAutoHyphens/>
              <w:spacing w:before="60" w:line="240" w:lineRule="auto"/>
              <w:ind w:firstLine="0"/>
              <w:jc w:val="right"/>
              <w:rPr>
                <w:rFonts w:eastAsia="Times New Roman"/>
                <w:sz w:val="18"/>
                <w:szCs w:val="20"/>
              </w:rPr>
            </w:pPr>
          </w:p>
        </w:tc>
        <w:tc>
          <w:tcPr>
            <w:tcW w:w="168" w:type="dxa"/>
            <w:shd w:val="clear" w:color="auto" w:fill="auto"/>
          </w:tcPr>
          <w:p w14:paraId="38F975C9" w14:textId="77777777" w:rsidR="00CE0C93" w:rsidRPr="00AD0463" w:rsidRDefault="00CE0C93" w:rsidP="00CE0C93">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5528786F" w14:textId="481F8A8D"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auto"/>
            <w:noWrap/>
            <w:vAlign w:val="bottom"/>
          </w:tcPr>
          <w:p w14:paraId="0CA1210E" w14:textId="6365686E"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auto"/>
            <w:vAlign w:val="bottom"/>
          </w:tcPr>
          <w:p w14:paraId="1C7DCAB0" w14:textId="44641E1A"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auto"/>
            <w:vAlign w:val="bottom"/>
          </w:tcPr>
          <w:p w14:paraId="20D5890C" w14:textId="6C0C091D"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auto"/>
            <w:vAlign w:val="bottom"/>
          </w:tcPr>
          <w:p w14:paraId="3AF7534C" w14:textId="5953EC4D"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auto"/>
            <w:vAlign w:val="bottom"/>
          </w:tcPr>
          <w:p w14:paraId="3D435E74" w14:textId="0D83039D" w:rsidR="00CE0C93" w:rsidRPr="00AD0463" w:rsidRDefault="00CE0C93" w:rsidP="00CE0C93">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1B9EE8FB" w14:textId="77777777" w:rsidTr="006D4197">
        <w:trPr>
          <w:trHeight w:val="340"/>
          <w:tblHeader/>
        </w:trPr>
        <w:tc>
          <w:tcPr>
            <w:tcW w:w="2127" w:type="dxa"/>
            <w:shd w:val="clear" w:color="auto" w:fill="auto"/>
            <w:noWrap/>
            <w:vAlign w:val="bottom"/>
          </w:tcPr>
          <w:p w14:paraId="7E902B94" w14:textId="067C6E97" w:rsidR="00844B2C" w:rsidRPr="00AD0463" w:rsidRDefault="00844B2C" w:rsidP="00844B2C">
            <w:pPr>
              <w:widowControl w:val="0"/>
              <w:tabs>
                <w:tab w:val="left" w:pos="356"/>
              </w:tabs>
              <w:suppressAutoHyphens/>
              <w:spacing w:before="60" w:line="240" w:lineRule="auto"/>
              <w:ind w:firstLine="0"/>
              <w:rPr>
                <w:rFonts w:eastAsia="Times New Roman"/>
                <w:sz w:val="18"/>
                <w:szCs w:val="20"/>
              </w:rPr>
            </w:pPr>
            <w:r w:rsidRPr="00AD0463">
              <w:rPr>
                <w:rFonts w:eastAsia="Times New Roman"/>
                <w:i/>
                <w:sz w:val="18"/>
                <w:szCs w:val="20"/>
              </w:rPr>
              <w:tab/>
              <w:t>Study 1</w:t>
            </w:r>
          </w:p>
        </w:tc>
        <w:tc>
          <w:tcPr>
            <w:tcW w:w="620" w:type="dxa"/>
            <w:shd w:val="clear" w:color="auto" w:fill="auto"/>
            <w:noWrap/>
            <w:vAlign w:val="bottom"/>
          </w:tcPr>
          <w:p w14:paraId="7BE4C4A6"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12590620" w14:textId="4E9C5E76" w:rsidR="00844B2C" w:rsidRPr="00AD0463" w:rsidRDefault="00844B2C" w:rsidP="00844B2C">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-.16</w:t>
            </w:r>
          </w:p>
        </w:tc>
        <w:tc>
          <w:tcPr>
            <w:tcW w:w="621" w:type="dxa"/>
            <w:shd w:val="clear" w:color="auto" w:fill="auto"/>
            <w:noWrap/>
            <w:vAlign w:val="bottom"/>
          </w:tcPr>
          <w:p w14:paraId="7C4CA9CD"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241B15CF"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3E207540"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7E3EE3ED"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4DBAE678" w14:textId="78C20870" w:rsidR="00844B2C" w:rsidRPr="00AD0463" w:rsidRDefault="00844B2C" w:rsidP="00844B2C">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160</w:t>
            </w:r>
          </w:p>
        </w:tc>
        <w:tc>
          <w:tcPr>
            <w:tcW w:w="168" w:type="dxa"/>
            <w:shd w:val="clear" w:color="auto" w:fill="auto"/>
          </w:tcPr>
          <w:p w14:paraId="16286EAD" w14:textId="77777777" w:rsidR="00844B2C" w:rsidRPr="00AD0463" w:rsidRDefault="00844B2C" w:rsidP="00844B2C">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282A9799" w14:textId="77777777" w:rsidR="00844B2C" w:rsidRPr="00AD0463" w:rsidRDefault="00844B2C" w:rsidP="00844B2C">
            <w:pPr>
              <w:widowControl w:val="0"/>
              <w:suppressAutoHyphens/>
              <w:spacing w:before="60" w:line="240" w:lineRule="auto"/>
              <w:ind w:firstLine="0"/>
              <w:rPr>
                <w:rFonts w:eastAsia="Times New Roman"/>
                <w:sz w:val="18"/>
                <w:szCs w:val="20"/>
              </w:rPr>
            </w:pPr>
          </w:p>
        </w:tc>
        <w:tc>
          <w:tcPr>
            <w:tcW w:w="1134" w:type="dxa"/>
            <w:shd w:val="clear" w:color="auto" w:fill="auto"/>
            <w:noWrap/>
            <w:vAlign w:val="bottom"/>
          </w:tcPr>
          <w:p w14:paraId="05069DA1" w14:textId="77777777" w:rsidR="00844B2C" w:rsidRPr="00AD0463" w:rsidRDefault="00844B2C" w:rsidP="00844B2C">
            <w:pPr>
              <w:widowControl w:val="0"/>
              <w:suppressAutoHyphens/>
              <w:spacing w:before="60" w:line="240" w:lineRule="auto"/>
              <w:ind w:firstLine="0"/>
              <w:rPr>
                <w:rFonts w:eastAsia="Times New Roman"/>
                <w:sz w:val="18"/>
                <w:szCs w:val="20"/>
              </w:rPr>
            </w:pPr>
          </w:p>
        </w:tc>
        <w:tc>
          <w:tcPr>
            <w:tcW w:w="1540" w:type="dxa"/>
            <w:shd w:val="clear" w:color="auto" w:fill="auto"/>
            <w:vAlign w:val="bottom"/>
          </w:tcPr>
          <w:p w14:paraId="69D9E32E" w14:textId="77777777" w:rsidR="00844B2C" w:rsidRPr="00AD0463" w:rsidRDefault="00844B2C" w:rsidP="00844B2C">
            <w:pPr>
              <w:widowControl w:val="0"/>
              <w:suppressAutoHyphens/>
              <w:spacing w:before="60" w:line="240" w:lineRule="auto"/>
              <w:ind w:firstLine="0"/>
              <w:rPr>
                <w:rFonts w:eastAsia="Times New Roman"/>
                <w:sz w:val="18"/>
                <w:szCs w:val="20"/>
              </w:rPr>
            </w:pPr>
          </w:p>
        </w:tc>
        <w:tc>
          <w:tcPr>
            <w:tcW w:w="1170" w:type="dxa"/>
            <w:shd w:val="clear" w:color="auto" w:fill="auto"/>
            <w:vAlign w:val="bottom"/>
          </w:tcPr>
          <w:p w14:paraId="66ED56AB" w14:textId="77777777" w:rsidR="00844B2C" w:rsidRPr="00AD0463" w:rsidRDefault="00844B2C" w:rsidP="00844B2C">
            <w:pPr>
              <w:widowControl w:val="0"/>
              <w:suppressAutoHyphens/>
              <w:spacing w:before="60" w:line="240" w:lineRule="auto"/>
              <w:ind w:firstLine="0"/>
              <w:rPr>
                <w:rFonts w:eastAsia="Times New Roman"/>
                <w:sz w:val="18"/>
                <w:szCs w:val="20"/>
              </w:rPr>
            </w:pPr>
          </w:p>
        </w:tc>
        <w:tc>
          <w:tcPr>
            <w:tcW w:w="771" w:type="dxa"/>
            <w:shd w:val="clear" w:color="auto" w:fill="auto"/>
            <w:vAlign w:val="bottom"/>
          </w:tcPr>
          <w:p w14:paraId="3A22BABC" w14:textId="77777777" w:rsidR="00844B2C" w:rsidRPr="00AD0463" w:rsidRDefault="00844B2C" w:rsidP="00844B2C">
            <w:pPr>
              <w:widowControl w:val="0"/>
              <w:suppressAutoHyphens/>
              <w:spacing w:before="60" w:line="240" w:lineRule="auto"/>
              <w:ind w:firstLine="0"/>
              <w:rPr>
                <w:rFonts w:eastAsia="Times New Roman"/>
                <w:sz w:val="18"/>
                <w:szCs w:val="20"/>
              </w:rPr>
            </w:pPr>
          </w:p>
        </w:tc>
        <w:tc>
          <w:tcPr>
            <w:tcW w:w="714" w:type="dxa"/>
            <w:shd w:val="clear" w:color="auto" w:fill="auto"/>
            <w:vAlign w:val="bottom"/>
          </w:tcPr>
          <w:p w14:paraId="61628541" w14:textId="77777777" w:rsidR="00844B2C" w:rsidRPr="00AD0463" w:rsidRDefault="00844B2C" w:rsidP="00844B2C">
            <w:pPr>
              <w:widowControl w:val="0"/>
              <w:suppressAutoHyphens/>
              <w:spacing w:before="60" w:line="240" w:lineRule="auto"/>
              <w:ind w:firstLine="0"/>
              <w:rPr>
                <w:rFonts w:eastAsia="Times New Roman"/>
                <w:sz w:val="18"/>
                <w:szCs w:val="20"/>
              </w:rPr>
            </w:pPr>
          </w:p>
        </w:tc>
      </w:tr>
      <w:tr w:rsidR="00AD0463" w:rsidRPr="00AD0463" w14:paraId="422AC44C" w14:textId="77777777" w:rsidTr="006D4197">
        <w:trPr>
          <w:trHeight w:val="340"/>
          <w:tblHeader/>
        </w:trPr>
        <w:tc>
          <w:tcPr>
            <w:tcW w:w="2127" w:type="dxa"/>
            <w:shd w:val="clear" w:color="auto" w:fill="auto"/>
            <w:noWrap/>
            <w:vAlign w:val="bottom"/>
          </w:tcPr>
          <w:p w14:paraId="4BB2B66A" w14:textId="6EAB4336" w:rsidR="00844B2C" w:rsidRPr="00AD0463" w:rsidRDefault="00844B2C" w:rsidP="00844B2C">
            <w:pPr>
              <w:widowControl w:val="0"/>
              <w:tabs>
                <w:tab w:val="left" w:pos="356"/>
              </w:tabs>
              <w:suppressAutoHyphens/>
              <w:spacing w:before="60" w:line="240" w:lineRule="auto"/>
              <w:ind w:firstLine="0"/>
              <w:rPr>
                <w:rFonts w:eastAsia="Times New Roman"/>
                <w:sz w:val="18"/>
                <w:szCs w:val="20"/>
              </w:rPr>
            </w:pPr>
            <w:r w:rsidRPr="00AD0463">
              <w:rPr>
                <w:rFonts w:eastAsia="Times New Roman"/>
                <w:i/>
                <w:sz w:val="18"/>
                <w:szCs w:val="20"/>
              </w:rPr>
              <w:tab/>
              <w:t>Study 2</w:t>
            </w:r>
          </w:p>
        </w:tc>
        <w:tc>
          <w:tcPr>
            <w:tcW w:w="620" w:type="dxa"/>
            <w:shd w:val="clear" w:color="auto" w:fill="auto"/>
            <w:noWrap/>
            <w:vAlign w:val="bottom"/>
          </w:tcPr>
          <w:p w14:paraId="220CD10F"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60BCEA0A" w14:textId="04A88BC3" w:rsidR="00844B2C" w:rsidRPr="00AD0463" w:rsidRDefault="00844B2C" w:rsidP="00844B2C">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-.22</w:t>
            </w:r>
          </w:p>
        </w:tc>
        <w:tc>
          <w:tcPr>
            <w:tcW w:w="621" w:type="dxa"/>
            <w:shd w:val="clear" w:color="auto" w:fill="auto"/>
            <w:noWrap/>
            <w:vAlign w:val="bottom"/>
          </w:tcPr>
          <w:p w14:paraId="4A6B674F"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15672E33"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32640E9B"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43910D00"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2EAC97C9" w14:textId="74502C6A" w:rsidR="00844B2C" w:rsidRPr="00AD0463" w:rsidRDefault="00844B2C" w:rsidP="00844B2C">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160</w:t>
            </w:r>
          </w:p>
        </w:tc>
        <w:tc>
          <w:tcPr>
            <w:tcW w:w="168" w:type="dxa"/>
            <w:shd w:val="clear" w:color="auto" w:fill="auto"/>
          </w:tcPr>
          <w:p w14:paraId="2E47CB3E" w14:textId="77777777" w:rsidR="00844B2C" w:rsidRPr="00AD0463" w:rsidRDefault="00844B2C" w:rsidP="00844B2C">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134CDF78" w14:textId="77777777" w:rsidR="00844B2C" w:rsidRPr="00AD0463" w:rsidRDefault="00844B2C" w:rsidP="00844B2C">
            <w:pPr>
              <w:widowControl w:val="0"/>
              <w:suppressAutoHyphens/>
              <w:spacing w:before="60" w:line="240" w:lineRule="auto"/>
              <w:ind w:firstLine="0"/>
              <w:rPr>
                <w:rFonts w:eastAsia="Times New Roman"/>
                <w:sz w:val="18"/>
                <w:szCs w:val="20"/>
              </w:rPr>
            </w:pPr>
          </w:p>
        </w:tc>
        <w:tc>
          <w:tcPr>
            <w:tcW w:w="1134" w:type="dxa"/>
            <w:shd w:val="clear" w:color="auto" w:fill="auto"/>
            <w:noWrap/>
            <w:vAlign w:val="bottom"/>
          </w:tcPr>
          <w:p w14:paraId="0725BF30" w14:textId="77777777" w:rsidR="00844B2C" w:rsidRPr="00AD0463" w:rsidRDefault="00844B2C" w:rsidP="00844B2C">
            <w:pPr>
              <w:widowControl w:val="0"/>
              <w:suppressAutoHyphens/>
              <w:spacing w:before="60" w:line="240" w:lineRule="auto"/>
              <w:ind w:firstLine="0"/>
              <w:rPr>
                <w:rFonts w:eastAsia="Times New Roman"/>
                <w:sz w:val="18"/>
                <w:szCs w:val="20"/>
              </w:rPr>
            </w:pPr>
          </w:p>
        </w:tc>
        <w:tc>
          <w:tcPr>
            <w:tcW w:w="1540" w:type="dxa"/>
            <w:shd w:val="clear" w:color="auto" w:fill="auto"/>
            <w:vAlign w:val="bottom"/>
          </w:tcPr>
          <w:p w14:paraId="4E243794" w14:textId="77777777" w:rsidR="00844B2C" w:rsidRPr="00AD0463" w:rsidRDefault="00844B2C" w:rsidP="00844B2C">
            <w:pPr>
              <w:widowControl w:val="0"/>
              <w:suppressAutoHyphens/>
              <w:spacing w:before="60" w:line="240" w:lineRule="auto"/>
              <w:ind w:firstLine="0"/>
              <w:rPr>
                <w:rFonts w:eastAsia="Times New Roman"/>
                <w:sz w:val="18"/>
                <w:szCs w:val="20"/>
              </w:rPr>
            </w:pPr>
          </w:p>
        </w:tc>
        <w:tc>
          <w:tcPr>
            <w:tcW w:w="1170" w:type="dxa"/>
            <w:shd w:val="clear" w:color="auto" w:fill="auto"/>
            <w:vAlign w:val="bottom"/>
          </w:tcPr>
          <w:p w14:paraId="5E7509DF" w14:textId="77777777" w:rsidR="00844B2C" w:rsidRPr="00AD0463" w:rsidRDefault="00844B2C" w:rsidP="00844B2C">
            <w:pPr>
              <w:widowControl w:val="0"/>
              <w:suppressAutoHyphens/>
              <w:spacing w:before="60" w:line="240" w:lineRule="auto"/>
              <w:ind w:firstLine="0"/>
              <w:rPr>
                <w:rFonts w:eastAsia="Times New Roman"/>
                <w:sz w:val="18"/>
                <w:szCs w:val="20"/>
              </w:rPr>
            </w:pPr>
          </w:p>
        </w:tc>
        <w:tc>
          <w:tcPr>
            <w:tcW w:w="771" w:type="dxa"/>
            <w:shd w:val="clear" w:color="auto" w:fill="auto"/>
            <w:vAlign w:val="bottom"/>
          </w:tcPr>
          <w:p w14:paraId="4B08996F" w14:textId="77777777" w:rsidR="00844B2C" w:rsidRPr="00AD0463" w:rsidRDefault="00844B2C" w:rsidP="00844B2C">
            <w:pPr>
              <w:widowControl w:val="0"/>
              <w:suppressAutoHyphens/>
              <w:spacing w:before="60" w:line="240" w:lineRule="auto"/>
              <w:ind w:firstLine="0"/>
              <w:rPr>
                <w:rFonts w:eastAsia="Times New Roman"/>
                <w:sz w:val="18"/>
                <w:szCs w:val="20"/>
              </w:rPr>
            </w:pPr>
          </w:p>
        </w:tc>
        <w:tc>
          <w:tcPr>
            <w:tcW w:w="714" w:type="dxa"/>
            <w:shd w:val="clear" w:color="auto" w:fill="auto"/>
            <w:vAlign w:val="bottom"/>
          </w:tcPr>
          <w:p w14:paraId="23F326F8" w14:textId="77777777" w:rsidR="00844B2C" w:rsidRPr="00AD0463" w:rsidRDefault="00844B2C" w:rsidP="00844B2C">
            <w:pPr>
              <w:widowControl w:val="0"/>
              <w:suppressAutoHyphens/>
              <w:spacing w:before="60" w:line="240" w:lineRule="auto"/>
              <w:ind w:firstLine="0"/>
              <w:rPr>
                <w:rFonts w:eastAsia="Times New Roman"/>
                <w:sz w:val="18"/>
                <w:szCs w:val="20"/>
              </w:rPr>
            </w:pPr>
          </w:p>
        </w:tc>
      </w:tr>
      <w:tr w:rsidR="00AD0463" w:rsidRPr="00AD0463" w14:paraId="53ADF447" w14:textId="77777777" w:rsidTr="004E0850">
        <w:trPr>
          <w:trHeight w:val="340"/>
          <w:tblHeader/>
        </w:trPr>
        <w:tc>
          <w:tcPr>
            <w:tcW w:w="2127" w:type="dxa"/>
            <w:shd w:val="clear" w:color="auto" w:fill="D9D9D9" w:themeFill="background1" w:themeFillShade="D9"/>
            <w:noWrap/>
            <w:vAlign w:val="bottom"/>
          </w:tcPr>
          <w:p w14:paraId="6BB33AE9" w14:textId="77777777" w:rsidR="00844B2C" w:rsidRPr="00AD0463" w:rsidRDefault="00844B2C" w:rsidP="00844B2C">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Rufin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Hidden="1"&gt;&lt;Author&gt;Rufín&lt;/Author&gt;&lt;Year&gt;2012&lt;/Year&gt;&lt;RecNum&gt;117&lt;/RecNum&gt;&lt;record&gt;&lt;rec-number&gt;117&lt;/rec-number&gt;&lt;foreign-keys&gt;&lt;key app="EN" db-id="px9fedwx7fwt23e22fl50xpwxe5arz2s95wv" timestamp="1457193271"&gt;117&lt;/key&gt;&lt;/foreign-keys&gt;&lt;ref-type name="Journal Article"&gt;17&lt;/ref-type&gt;&lt;contributors&gt;&lt;authors&gt;&lt;author&gt;Rufín, Ramón&lt;/author&gt;&lt;author&gt;Medina, Cayetano&lt;/author&gt;&lt;author&gt;Rey, Manuel&lt;/author&gt;&lt;/authors&gt;&lt;/contributors&gt;&lt;titles&gt;&lt;title&gt;Adjusted expectations, satisfaction and loyalty development&lt;/title&gt;&lt;secondary-title&gt;Service Industries Journal&lt;/secondary-title&gt;&lt;/titles&gt;&lt;periodical&gt;&lt;full-title&gt;Service Industries Journal&lt;/full-title&gt;&lt;/periodical&gt;&lt;pages&gt;2185-2202&lt;/pages&gt;&lt;volume&gt;32&lt;/volume&gt;&lt;number&gt;14&lt;/number&gt;&lt;keywords&gt;&lt;keyword&gt;CUSTOMER loyalty&lt;/keyword&gt;&lt;keyword&gt;SERVICE industries&lt;/keyword&gt;&lt;keyword&gt;CUSTOMER satisfaction&lt;/keyword&gt;&lt;keyword&gt;TOURISM&lt;/keyword&gt;&lt;keyword&gt;LOYALTY&lt;/keyword&gt;&lt;keyword&gt;TOURISTS&lt;/keyword&gt;&lt;keyword&gt;adjusted expectations&lt;/keyword&gt;&lt;/keywords&gt;&lt;dates&gt;&lt;year&gt;2012&lt;/year&gt;&lt;/dates&gt;&lt;publisher&gt;Routledge&lt;/publisher&gt;&lt;isbn&gt;02642069&lt;/isbn&gt;&lt;accession-num&gt;78450672&lt;/accession-num&gt;&lt;work-type&gt;Article&lt;/work-type&gt;&lt;urls&gt;&lt;related-urls&gt;&lt;url&gt;http://search.ebscohost.com/login.aspx?direct=true&amp;amp;db=bth&amp;amp;AN=78450672&amp;amp;site=ehost-live&lt;/url&gt;&lt;/related-urls&gt;&lt;/urls&gt;&lt;electronic-resource-num&gt;10.1080/02642069.2011.594874&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2012</w:t>
            </w:r>
          </w:p>
        </w:tc>
        <w:tc>
          <w:tcPr>
            <w:tcW w:w="620" w:type="dxa"/>
            <w:shd w:val="clear" w:color="auto" w:fill="D9D9D9" w:themeFill="background1" w:themeFillShade="D9"/>
            <w:noWrap/>
            <w:vAlign w:val="bottom"/>
          </w:tcPr>
          <w:p w14:paraId="55E7F9A0" w14:textId="11A28BBC" w:rsidR="00844B2C" w:rsidRPr="00AD0463" w:rsidRDefault="00844B2C" w:rsidP="00844B2C">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.64</w:t>
            </w:r>
          </w:p>
        </w:tc>
        <w:tc>
          <w:tcPr>
            <w:tcW w:w="620" w:type="dxa"/>
            <w:shd w:val="clear" w:color="auto" w:fill="D9D9D9" w:themeFill="background1" w:themeFillShade="D9"/>
            <w:noWrap/>
            <w:vAlign w:val="bottom"/>
          </w:tcPr>
          <w:p w14:paraId="3F604811" w14:textId="23D7552F" w:rsidR="00844B2C" w:rsidRPr="00AD0463" w:rsidRDefault="00844B2C" w:rsidP="00844B2C">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.57</w:t>
            </w:r>
          </w:p>
        </w:tc>
        <w:tc>
          <w:tcPr>
            <w:tcW w:w="621" w:type="dxa"/>
            <w:shd w:val="clear" w:color="auto" w:fill="D9D9D9" w:themeFill="background1" w:themeFillShade="D9"/>
            <w:noWrap/>
            <w:vAlign w:val="bottom"/>
          </w:tcPr>
          <w:p w14:paraId="6BB97EF4"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46483B1F" w14:textId="16EBB428" w:rsidR="00844B2C" w:rsidRPr="00AD0463" w:rsidRDefault="00844B2C" w:rsidP="00844B2C">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.56</w:t>
            </w:r>
          </w:p>
        </w:tc>
        <w:tc>
          <w:tcPr>
            <w:tcW w:w="620" w:type="dxa"/>
            <w:shd w:val="clear" w:color="auto" w:fill="D9D9D9" w:themeFill="background1" w:themeFillShade="D9"/>
            <w:vAlign w:val="bottom"/>
          </w:tcPr>
          <w:p w14:paraId="5C10DE11"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0E2408CC"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17722CB0" w14:textId="6B6B3254" w:rsidR="00844B2C" w:rsidRPr="00AD0463" w:rsidRDefault="00844B2C" w:rsidP="00844B2C">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399</w:t>
            </w:r>
          </w:p>
        </w:tc>
        <w:tc>
          <w:tcPr>
            <w:tcW w:w="168" w:type="dxa"/>
            <w:shd w:val="clear" w:color="auto" w:fill="D9D9D9" w:themeFill="background1" w:themeFillShade="D9"/>
          </w:tcPr>
          <w:p w14:paraId="122926B8" w14:textId="77777777" w:rsidR="00844B2C" w:rsidRPr="00AD0463" w:rsidRDefault="00844B2C" w:rsidP="00844B2C">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4FBF1EF5" w14:textId="77777777" w:rsidR="00844B2C" w:rsidRPr="00AD0463" w:rsidRDefault="00844B2C" w:rsidP="00844B2C">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D9D9D9" w:themeFill="background1" w:themeFillShade="D9"/>
            <w:noWrap/>
            <w:vAlign w:val="bottom"/>
          </w:tcPr>
          <w:p w14:paraId="72138D18" w14:textId="77777777" w:rsidR="00844B2C" w:rsidRPr="00AD0463" w:rsidRDefault="00844B2C" w:rsidP="00844B2C">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7318C7BA" w14:textId="77777777" w:rsidR="00844B2C" w:rsidRPr="00AD0463" w:rsidRDefault="00844B2C" w:rsidP="00844B2C">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18B32E12" w14:textId="77777777" w:rsidR="00844B2C" w:rsidRPr="00AD0463" w:rsidRDefault="00844B2C" w:rsidP="00844B2C">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2CFB39FD" w14:textId="77777777" w:rsidR="00844B2C" w:rsidRPr="00AD0463" w:rsidRDefault="00844B2C" w:rsidP="00844B2C">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3CEC6365" w14:textId="22B94118" w:rsidR="00844B2C" w:rsidRPr="00AD0463" w:rsidRDefault="00844B2C" w:rsidP="00844B2C">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7E076C98" w14:textId="77777777" w:rsidTr="006D4197">
        <w:trPr>
          <w:trHeight w:val="340"/>
          <w:tblHeader/>
        </w:trPr>
        <w:tc>
          <w:tcPr>
            <w:tcW w:w="2127" w:type="dxa"/>
            <w:shd w:val="clear" w:color="auto" w:fill="auto"/>
            <w:noWrap/>
            <w:vAlign w:val="bottom"/>
          </w:tcPr>
          <w:p w14:paraId="538138C9" w14:textId="404D2E7A" w:rsidR="00844B2C" w:rsidRPr="00AD0463" w:rsidRDefault="00844B2C" w:rsidP="00844B2C">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 xml:space="preserve">Ryu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Hidden="1"&gt;&lt;Author&gt;Ryu&lt;/Author&gt;&lt;Year&gt;2011&lt;/Year&gt;&lt;RecNum&gt;510&lt;/RecNum&gt;&lt;record&gt;&lt;rec-number&gt;510&lt;/rec-number&gt;&lt;foreign-keys&gt;&lt;key app="EN" db-id="px9fedwx7fwt23e22fl50xpwxe5arz2s95wv" timestamp="1468246402"&gt;510&lt;/key&gt;&lt;/foreign-keys&gt;&lt;ref-type name="Journal Article"&gt;17&lt;/ref-type&gt;&lt;contributors&gt;&lt;authors&gt;&lt;author&gt;Ryu, Kisang&lt;/author&gt;&lt;author&gt;Han, Heesup&lt;/author&gt;&lt;/authors&gt;&lt;/contributors&gt;&lt;auth-address&gt;Han, Heesup, Department of Tourism Management, College of Business Administration, Dong-A University, Bumin-dong 2-ga, Seo-gu, Busan, South Korea&lt;/auth-address&gt;&lt;titles&gt;&lt;title&gt;New or repeat customers: How does physical environment influence their restaurant experience?&lt;/title&gt;&lt;secondary-title&gt;International Journal of Hospitality Management&lt;/secondary-title&gt;&lt;/titles&gt;&lt;periodical&gt;&lt;full-title&gt;International Journal of Hospitality Management&lt;/full-title&gt;&lt;/periodical&gt;&lt;pages&gt;599-611&lt;/pages&gt;&lt;volume&gt;30&lt;/volume&gt;&lt;number&gt;3&lt;/number&gt;&lt;keywords&gt;&lt;keyword&gt;physical environment&lt;/keyword&gt;&lt;keyword&gt;customer attitudes&lt;/keyword&gt;&lt;keyword&gt;consumer behavior&lt;/keyword&gt;&lt;keyword&gt;quality of services&lt;/keyword&gt;&lt;keyword&gt;restaurants&lt;/keyword&gt;&lt;keyword&gt;Consumer Attitudes&lt;/keyword&gt;&lt;keyword&gt;Consumer Satisfaction&lt;/keyword&gt;&lt;keyword&gt;Environment&lt;/keyword&gt;&lt;keyword&gt;Hospitality Industry&lt;/keyword&gt;&lt;/keywords&gt;&lt;dates&gt;&lt;year&gt;2011&lt;/year&gt;&lt;/dates&gt;&lt;pub-location&gt;Netherlands&lt;/pub-location&gt;&lt;publisher&gt;Elsevier Science&lt;/publisher&gt;&lt;isbn&gt;0278-4319&lt;/isbn&gt;&lt;accession-num&gt;2011-09163-015&lt;/accession-num&gt;&lt;urls&gt;&lt;related-urls&gt;&lt;url&gt;http://search.ebscohost.com/login.aspx?direct=true&amp;amp;db=psyh&amp;amp;AN=2011-09163-015&amp;amp;site=ehost-live&lt;/url&gt;&lt;url&gt;heesup.han@gmail.com&lt;/url&gt;&lt;url&gt;kryu@uno.edu&lt;/url&gt;&lt;/related-urls&gt;&lt;/urls&gt;&lt;electronic-resource-num&gt;10.1016/j.ijhm.2010.11.004&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Han, 2011</w:t>
            </w:r>
          </w:p>
        </w:tc>
        <w:tc>
          <w:tcPr>
            <w:tcW w:w="620" w:type="dxa"/>
            <w:shd w:val="clear" w:color="auto" w:fill="auto"/>
            <w:noWrap/>
            <w:vAlign w:val="bottom"/>
          </w:tcPr>
          <w:p w14:paraId="1F6C4D90" w14:textId="0A76AB84" w:rsidR="00844B2C" w:rsidRPr="00AD0463" w:rsidRDefault="00844B2C" w:rsidP="00844B2C">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.73</w:t>
            </w:r>
          </w:p>
        </w:tc>
        <w:tc>
          <w:tcPr>
            <w:tcW w:w="620" w:type="dxa"/>
            <w:shd w:val="clear" w:color="auto" w:fill="auto"/>
            <w:noWrap/>
            <w:vAlign w:val="bottom"/>
          </w:tcPr>
          <w:p w14:paraId="18E85F49"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259C426C"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76ACE6F9"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6225D212"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5FF8E0DE" w14:textId="77777777" w:rsidR="00844B2C" w:rsidRPr="00AD0463" w:rsidRDefault="00844B2C" w:rsidP="00844B2C">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69D786CD" w14:textId="059EA91E" w:rsidR="00844B2C" w:rsidRPr="00AD0463" w:rsidRDefault="00844B2C" w:rsidP="00844B2C">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298</w:t>
            </w:r>
          </w:p>
        </w:tc>
        <w:tc>
          <w:tcPr>
            <w:tcW w:w="168" w:type="dxa"/>
            <w:shd w:val="clear" w:color="auto" w:fill="auto"/>
          </w:tcPr>
          <w:p w14:paraId="0C5B64BB" w14:textId="77777777" w:rsidR="00844B2C" w:rsidRPr="00AD0463" w:rsidRDefault="00844B2C" w:rsidP="00844B2C">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29340FE2" w14:textId="77777777" w:rsidR="00844B2C" w:rsidRPr="00AD0463" w:rsidRDefault="00844B2C" w:rsidP="00844B2C">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4D52228C" w14:textId="77777777" w:rsidR="00844B2C" w:rsidRPr="00AD0463" w:rsidRDefault="00844B2C" w:rsidP="00844B2C">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63043FB5" w14:textId="77777777" w:rsidR="00844B2C" w:rsidRPr="00AD0463" w:rsidRDefault="00844B2C" w:rsidP="00844B2C">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350CDD58" w14:textId="77777777" w:rsidR="00844B2C" w:rsidRPr="00AD0463" w:rsidRDefault="00844B2C" w:rsidP="00844B2C">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49944399" w14:textId="77777777" w:rsidR="00844B2C" w:rsidRPr="00AD0463" w:rsidRDefault="00844B2C" w:rsidP="00844B2C">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57F21B20" w14:textId="77777777" w:rsidR="00844B2C" w:rsidRPr="00AD0463" w:rsidRDefault="00844B2C" w:rsidP="00844B2C">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bl>
    <w:p w14:paraId="7E51DF60" w14:textId="141CC063" w:rsidR="00CC2F36" w:rsidRPr="00AD0463" w:rsidRDefault="006F487D" w:rsidP="00CC2F36">
      <w:pPr>
        <w:pStyle w:val="Heading1"/>
        <w:rPr>
          <w:color w:val="auto"/>
        </w:rPr>
      </w:pPr>
      <w:r w:rsidRPr="00AD0463">
        <w:rPr>
          <w:color w:val="auto"/>
        </w:rPr>
        <w:lastRenderedPageBreak/>
        <w:t>Appendix W</w:t>
      </w:r>
      <w:r w:rsidR="006703E1">
        <w:rPr>
          <w:color w:val="auto"/>
        </w:rPr>
        <w:t>5</w:t>
      </w:r>
      <w:r w:rsidRPr="00AD0463">
        <w:rPr>
          <w:color w:val="auto"/>
        </w:rPr>
        <w:t xml:space="preserve"> </w:t>
      </w:r>
      <w:r w:rsidR="00CC2F36" w:rsidRPr="00AD0463">
        <w:rPr>
          <w:color w:val="auto"/>
        </w:rPr>
        <w:t>(continued)</w:t>
      </w:r>
    </w:p>
    <w:tbl>
      <w:tblPr>
        <w:tblW w:w="12984" w:type="dxa"/>
        <w:tblInd w:w="70" w:type="dxa"/>
        <w:tblLayout w:type="fixed"/>
        <w:tblCellMar>
          <w:left w:w="70" w:type="dxa"/>
          <w:right w:w="70" w:type="dxa"/>
        </w:tblCellMar>
        <w:tblLook w:val="04A0" w:firstRow="1" w:lastRow="0" w:firstColumn="1" w:lastColumn="0" w:noHBand="0" w:noVBand="1"/>
      </w:tblPr>
      <w:tblGrid>
        <w:gridCol w:w="2122"/>
        <w:gridCol w:w="618"/>
        <w:gridCol w:w="619"/>
        <w:gridCol w:w="620"/>
        <w:gridCol w:w="619"/>
        <w:gridCol w:w="619"/>
        <w:gridCol w:w="620"/>
        <w:gridCol w:w="621"/>
        <w:gridCol w:w="192"/>
        <w:gridCol w:w="1014"/>
        <w:gridCol w:w="1132"/>
        <w:gridCol w:w="1537"/>
        <w:gridCol w:w="1168"/>
        <w:gridCol w:w="770"/>
        <w:gridCol w:w="713"/>
      </w:tblGrid>
      <w:tr w:rsidR="00AD0463" w:rsidRPr="00AD0463" w14:paraId="2A18A413" w14:textId="77777777" w:rsidTr="00E34BF8">
        <w:trPr>
          <w:trHeight w:val="64"/>
          <w:tblHeader/>
        </w:trPr>
        <w:tc>
          <w:tcPr>
            <w:tcW w:w="2127" w:type="dxa"/>
            <w:tcBorders>
              <w:top w:val="single" w:sz="4" w:space="0" w:color="auto"/>
            </w:tcBorders>
            <w:shd w:val="clear" w:color="auto" w:fill="auto"/>
            <w:vAlign w:val="bottom"/>
          </w:tcPr>
          <w:p w14:paraId="25F35778"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4344" w:type="dxa"/>
            <w:gridSpan w:val="7"/>
            <w:tcBorders>
              <w:top w:val="single" w:sz="4" w:space="0" w:color="auto"/>
              <w:bottom w:val="single" w:sz="4" w:space="0" w:color="auto"/>
            </w:tcBorders>
            <w:shd w:val="clear" w:color="auto" w:fill="auto"/>
            <w:vAlign w:val="bottom"/>
          </w:tcPr>
          <w:p w14:paraId="036F5829"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Intercorrelations</w:t>
            </w:r>
          </w:p>
        </w:tc>
        <w:tc>
          <w:tcPr>
            <w:tcW w:w="192" w:type="dxa"/>
            <w:tcBorders>
              <w:top w:val="single" w:sz="4" w:space="0" w:color="auto"/>
            </w:tcBorders>
          </w:tcPr>
          <w:p w14:paraId="6195CDE5"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6321" w:type="dxa"/>
            <w:gridSpan w:val="6"/>
            <w:tcBorders>
              <w:top w:val="single" w:sz="4" w:space="0" w:color="auto"/>
              <w:bottom w:val="single" w:sz="4" w:space="0" w:color="auto"/>
            </w:tcBorders>
            <w:shd w:val="clear" w:color="auto" w:fill="auto"/>
            <w:vAlign w:val="bottom"/>
          </w:tcPr>
          <w:p w14:paraId="4B08C273"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Moderators</w:t>
            </w:r>
          </w:p>
        </w:tc>
      </w:tr>
      <w:tr w:rsidR="00AD0463" w:rsidRPr="00AD0463" w14:paraId="01C694A9" w14:textId="77777777" w:rsidTr="00E34BF8">
        <w:trPr>
          <w:trHeight w:val="595"/>
          <w:tblHeader/>
        </w:trPr>
        <w:tc>
          <w:tcPr>
            <w:tcW w:w="2127" w:type="dxa"/>
            <w:tcBorders>
              <w:bottom w:val="single" w:sz="4" w:space="0" w:color="auto"/>
            </w:tcBorders>
            <w:shd w:val="clear" w:color="auto" w:fill="auto"/>
            <w:vAlign w:val="bottom"/>
          </w:tcPr>
          <w:p w14:paraId="0E5B2EC5" w14:textId="77777777" w:rsidR="00CC2F36" w:rsidRPr="00AD0463" w:rsidRDefault="00CC2F36" w:rsidP="00E34BF8">
            <w:pPr>
              <w:widowControl w:val="0"/>
              <w:suppressAutoHyphens/>
              <w:spacing w:line="240" w:lineRule="auto"/>
              <w:ind w:firstLine="0"/>
              <w:rPr>
                <w:rFonts w:eastAsia="Times New Roman"/>
                <w:sz w:val="18"/>
                <w:szCs w:val="20"/>
              </w:rPr>
            </w:pPr>
            <w:r w:rsidRPr="00AD0463">
              <w:rPr>
                <w:rFonts w:eastAsia="Times New Roman"/>
                <w:sz w:val="18"/>
                <w:szCs w:val="20"/>
              </w:rPr>
              <w:t>Study</w:t>
            </w:r>
          </w:p>
        </w:tc>
        <w:tc>
          <w:tcPr>
            <w:tcW w:w="620" w:type="dxa"/>
            <w:tcBorders>
              <w:bottom w:val="single" w:sz="4" w:space="0" w:color="auto"/>
            </w:tcBorders>
            <w:shd w:val="clear" w:color="auto" w:fill="auto"/>
            <w:vAlign w:val="bottom"/>
          </w:tcPr>
          <w:p w14:paraId="5B1DE214"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DIS-SAT</w:t>
            </w:r>
          </w:p>
        </w:tc>
        <w:tc>
          <w:tcPr>
            <w:tcW w:w="620" w:type="dxa"/>
            <w:tcBorders>
              <w:bottom w:val="single" w:sz="4" w:space="0" w:color="auto"/>
            </w:tcBorders>
            <w:shd w:val="clear" w:color="auto" w:fill="auto"/>
            <w:vAlign w:val="bottom"/>
          </w:tcPr>
          <w:p w14:paraId="2477010B"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EXP-SAT</w:t>
            </w:r>
          </w:p>
        </w:tc>
        <w:tc>
          <w:tcPr>
            <w:tcW w:w="621" w:type="dxa"/>
            <w:tcBorders>
              <w:bottom w:val="single" w:sz="4" w:space="0" w:color="auto"/>
            </w:tcBorders>
            <w:shd w:val="clear" w:color="auto" w:fill="auto"/>
            <w:vAlign w:val="bottom"/>
          </w:tcPr>
          <w:p w14:paraId="046FCC6E"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PER-SAT</w:t>
            </w:r>
          </w:p>
        </w:tc>
        <w:tc>
          <w:tcPr>
            <w:tcW w:w="620" w:type="dxa"/>
            <w:tcBorders>
              <w:bottom w:val="single" w:sz="4" w:space="0" w:color="auto"/>
            </w:tcBorders>
            <w:shd w:val="clear" w:color="auto" w:fill="auto"/>
            <w:vAlign w:val="bottom"/>
          </w:tcPr>
          <w:p w14:paraId="50024BBC"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EXP-DIS</w:t>
            </w:r>
          </w:p>
        </w:tc>
        <w:tc>
          <w:tcPr>
            <w:tcW w:w="620" w:type="dxa"/>
            <w:tcBorders>
              <w:bottom w:val="single" w:sz="4" w:space="0" w:color="auto"/>
            </w:tcBorders>
            <w:shd w:val="clear" w:color="auto" w:fill="auto"/>
            <w:vAlign w:val="bottom"/>
          </w:tcPr>
          <w:p w14:paraId="032058D9"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PER-DIS</w:t>
            </w:r>
          </w:p>
        </w:tc>
        <w:tc>
          <w:tcPr>
            <w:tcW w:w="621" w:type="dxa"/>
            <w:tcBorders>
              <w:bottom w:val="single" w:sz="4" w:space="0" w:color="auto"/>
            </w:tcBorders>
            <w:shd w:val="clear" w:color="auto" w:fill="auto"/>
            <w:vAlign w:val="bottom"/>
          </w:tcPr>
          <w:p w14:paraId="0AFD1F61"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EXP-PER</w:t>
            </w:r>
          </w:p>
        </w:tc>
        <w:tc>
          <w:tcPr>
            <w:tcW w:w="622" w:type="dxa"/>
            <w:tcBorders>
              <w:bottom w:val="single" w:sz="4" w:space="0" w:color="auto"/>
            </w:tcBorders>
            <w:vAlign w:val="bottom"/>
          </w:tcPr>
          <w:p w14:paraId="2BA9759A"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N</w:t>
            </w:r>
          </w:p>
        </w:tc>
        <w:tc>
          <w:tcPr>
            <w:tcW w:w="168" w:type="dxa"/>
          </w:tcPr>
          <w:p w14:paraId="1F11699B"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1016" w:type="dxa"/>
            <w:tcBorders>
              <w:top w:val="single" w:sz="4" w:space="0" w:color="auto"/>
              <w:bottom w:val="single" w:sz="4" w:space="0" w:color="auto"/>
            </w:tcBorders>
            <w:shd w:val="clear" w:color="auto" w:fill="auto"/>
            <w:vAlign w:val="bottom"/>
          </w:tcPr>
          <w:p w14:paraId="7A0D33A3"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 Type</w:t>
            </w:r>
            <w:r w:rsidRPr="00AD0463">
              <w:rPr>
                <w:rFonts w:eastAsia="Times New Roman"/>
                <w:sz w:val="18"/>
                <w:szCs w:val="20"/>
                <w:vertAlign w:val="superscript"/>
              </w:rPr>
              <w:t>a</w:t>
            </w:r>
          </w:p>
        </w:tc>
        <w:tc>
          <w:tcPr>
            <w:tcW w:w="1134" w:type="dxa"/>
            <w:tcBorders>
              <w:top w:val="single" w:sz="4" w:space="0" w:color="auto"/>
              <w:bottom w:val="single" w:sz="4" w:space="0" w:color="auto"/>
            </w:tcBorders>
            <w:shd w:val="clear" w:color="auto" w:fill="auto"/>
            <w:vAlign w:val="bottom"/>
          </w:tcPr>
          <w:p w14:paraId="6782F1FB"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 Type</w:t>
            </w:r>
            <w:r w:rsidRPr="00AD0463">
              <w:rPr>
                <w:rFonts w:eastAsia="Times New Roman"/>
                <w:sz w:val="18"/>
                <w:szCs w:val="20"/>
                <w:vertAlign w:val="superscript"/>
              </w:rPr>
              <w:t>a</w:t>
            </w:r>
          </w:p>
        </w:tc>
        <w:tc>
          <w:tcPr>
            <w:tcW w:w="1540" w:type="dxa"/>
            <w:tcBorders>
              <w:bottom w:val="single" w:sz="4" w:space="0" w:color="auto"/>
            </w:tcBorders>
            <w:shd w:val="clear" w:color="auto" w:fill="auto"/>
            <w:vAlign w:val="bottom"/>
          </w:tcPr>
          <w:p w14:paraId="258A12DC"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 xml:space="preserve">DIS </w:t>
            </w:r>
            <w:r w:rsidRPr="00AD0463">
              <w:rPr>
                <w:rFonts w:eastAsia="Times New Roman"/>
                <w:sz w:val="18"/>
                <w:szCs w:val="20"/>
              </w:rPr>
              <w:br/>
              <w:t>Operationalization</w:t>
            </w:r>
            <w:r w:rsidRPr="00AD0463">
              <w:rPr>
                <w:rFonts w:eastAsia="Times New Roman"/>
                <w:sz w:val="18"/>
                <w:szCs w:val="20"/>
                <w:vertAlign w:val="superscript"/>
              </w:rPr>
              <w:t>a</w:t>
            </w:r>
          </w:p>
        </w:tc>
        <w:tc>
          <w:tcPr>
            <w:tcW w:w="1170" w:type="dxa"/>
            <w:tcBorders>
              <w:bottom w:val="single" w:sz="4" w:space="0" w:color="auto"/>
            </w:tcBorders>
            <w:shd w:val="clear" w:color="auto" w:fill="auto"/>
            <w:vAlign w:val="bottom"/>
          </w:tcPr>
          <w:p w14:paraId="3D02523F"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Study Design</w:t>
            </w:r>
          </w:p>
        </w:tc>
        <w:tc>
          <w:tcPr>
            <w:tcW w:w="771" w:type="dxa"/>
            <w:tcBorders>
              <w:bottom w:val="single" w:sz="4" w:space="0" w:color="auto"/>
            </w:tcBorders>
            <w:shd w:val="clear" w:color="auto" w:fill="auto"/>
            <w:vAlign w:val="bottom"/>
          </w:tcPr>
          <w:p w14:paraId="1D1A09F0"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Setting</w:t>
            </w:r>
          </w:p>
        </w:tc>
        <w:tc>
          <w:tcPr>
            <w:tcW w:w="714" w:type="dxa"/>
            <w:tcBorders>
              <w:bottom w:val="single" w:sz="4" w:space="0" w:color="auto"/>
            </w:tcBorders>
            <w:shd w:val="clear" w:color="auto" w:fill="auto"/>
            <w:vAlign w:val="bottom"/>
          </w:tcPr>
          <w:p w14:paraId="0AFC07DE"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Target</w:t>
            </w:r>
          </w:p>
        </w:tc>
      </w:tr>
      <w:tr w:rsidR="00AD0463" w:rsidRPr="00AD0463" w14:paraId="43836E39" w14:textId="77777777" w:rsidTr="00280543">
        <w:trPr>
          <w:trHeight w:val="340"/>
          <w:tblHeader/>
        </w:trPr>
        <w:tc>
          <w:tcPr>
            <w:tcW w:w="2127" w:type="dxa"/>
            <w:tcBorders>
              <w:top w:val="single" w:sz="4" w:space="0" w:color="auto"/>
            </w:tcBorders>
            <w:shd w:val="clear" w:color="auto" w:fill="auto"/>
            <w:noWrap/>
            <w:vAlign w:val="bottom"/>
          </w:tcPr>
          <w:p w14:paraId="08435752" w14:textId="35022FBF"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 xml:space="preserve">Ryu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Hidden="1"&gt;&lt;Author&gt;Ryu&lt;/Author&gt;&lt;Year&gt;2012&lt;/Year&gt;&lt;RecNum&gt;917&lt;/RecNum&gt;&lt;record&gt;&lt;rec-number&gt;917&lt;/rec-number&gt;&lt;foreign-keys&gt;&lt;key app="EN" db-id="px9fedwx7fwt23e22fl50xpwxe5arz2s95wv" timestamp="1468246402"&gt;917&lt;/key&gt;&lt;/foreign-keys&gt;&lt;ref-type name="Journal Article"&gt;17&lt;/ref-type&gt;&lt;contributors&gt;&lt;authors&gt;&lt;author&gt;Ryu, Kisang&lt;/author&gt;&lt;author&gt;Zhong, Yan&lt;/author&gt;&lt;/authors&gt;&lt;/contributors&gt;&lt;titles&gt;&lt;title&gt;Antecedents and Consequences of Customers&amp;apos; Menu Choice in an Authentic Chinese Restaurant Context&lt;/title&gt;&lt;secondary-title&gt;Journal of Hospitality Marketing &amp;amp; Management&lt;/secondary-title&gt;&lt;/titles&gt;&lt;periodical&gt;&lt;full-title&gt;Journal of Hospitality Marketing &amp;amp; Management&lt;/full-title&gt;&lt;/periodical&gt;&lt;pages&gt;852-871&lt;/pages&gt;&lt;volume&gt;21&lt;/volume&gt;&lt;number&gt;8&lt;/number&gt;&lt;keywords&gt;&lt;keyword&gt;RELATIONSHIP marketing&lt;/keyword&gt;&lt;keyword&gt;RISK assessment&lt;/keyword&gt;&lt;keyword&gt;CUSTOMER satisfaction&lt;/keyword&gt;&lt;keyword&gt;CHINESE restaurants&lt;/keyword&gt;&lt;keyword&gt;PHYSICAL environment&lt;/keyword&gt;&lt;keyword&gt;ACQUISITION of data&lt;/keyword&gt;&lt;keyword&gt;STRUCTURAL equation modeling&lt;/keyword&gt;&lt;keyword&gt;authentic Chinese restaurant&lt;/keyword&gt;&lt;keyword&gt;disconfirmation&lt;/keyword&gt;&lt;keyword&gt;menu choice&lt;/keyword&gt;&lt;keyword&gt;risk-taking behavior&lt;/keyword&gt;&lt;/keywords&gt;&lt;dates&gt;&lt;year&gt;2012&lt;/year&gt;&lt;/dates&gt;&lt;isbn&gt;19368623&lt;/isbn&gt;&lt;accession-num&gt;82249194&lt;/accession-num&gt;&lt;work-type&gt;Article&lt;/work-type&gt;&lt;urls&gt;&lt;related-urls&gt;&lt;url&gt;http://search.ebscohost.com/login.aspx?direct=true&amp;amp;db=bth&amp;amp;AN=82249194&amp;amp;site=ehost-live&lt;/url&gt;&lt;/related-urls&gt;&lt;/urls&gt;&lt;electronic-resource-num&gt;10.1080/19368623.2011.615023&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Zhong, 2012</w:t>
            </w:r>
          </w:p>
        </w:tc>
        <w:tc>
          <w:tcPr>
            <w:tcW w:w="620" w:type="dxa"/>
            <w:tcBorders>
              <w:top w:val="single" w:sz="4" w:space="0" w:color="auto"/>
            </w:tcBorders>
            <w:shd w:val="clear" w:color="auto" w:fill="auto"/>
            <w:noWrap/>
            <w:vAlign w:val="bottom"/>
          </w:tcPr>
          <w:p w14:paraId="1A7990ED" w14:textId="2FEE8841"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.36</w:t>
            </w:r>
          </w:p>
        </w:tc>
        <w:tc>
          <w:tcPr>
            <w:tcW w:w="620" w:type="dxa"/>
            <w:tcBorders>
              <w:top w:val="single" w:sz="4" w:space="0" w:color="auto"/>
            </w:tcBorders>
            <w:shd w:val="clear" w:color="auto" w:fill="auto"/>
            <w:noWrap/>
            <w:vAlign w:val="bottom"/>
          </w:tcPr>
          <w:p w14:paraId="44B9870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tcBorders>
              <w:top w:val="single" w:sz="4" w:space="0" w:color="auto"/>
            </w:tcBorders>
            <w:shd w:val="clear" w:color="auto" w:fill="auto"/>
            <w:noWrap/>
            <w:vAlign w:val="bottom"/>
          </w:tcPr>
          <w:p w14:paraId="1C7EC4F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tcBorders>
              <w:top w:val="single" w:sz="4" w:space="0" w:color="auto"/>
            </w:tcBorders>
            <w:shd w:val="clear" w:color="auto" w:fill="auto"/>
            <w:noWrap/>
            <w:vAlign w:val="bottom"/>
          </w:tcPr>
          <w:p w14:paraId="4657A10F"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tcBorders>
              <w:top w:val="single" w:sz="4" w:space="0" w:color="auto"/>
            </w:tcBorders>
            <w:shd w:val="clear" w:color="auto" w:fill="auto"/>
            <w:vAlign w:val="bottom"/>
          </w:tcPr>
          <w:p w14:paraId="2ACA880E"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tcBorders>
              <w:top w:val="single" w:sz="4" w:space="0" w:color="auto"/>
            </w:tcBorders>
            <w:shd w:val="clear" w:color="auto" w:fill="auto"/>
            <w:vAlign w:val="bottom"/>
          </w:tcPr>
          <w:p w14:paraId="36D23F2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tcBorders>
              <w:top w:val="single" w:sz="4" w:space="0" w:color="auto"/>
            </w:tcBorders>
            <w:shd w:val="clear" w:color="auto" w:fill="auto"/>
            <w:vAlign w:val="bottom"/>
          </w:tcPr>
          <w:p w14:paraId="3ACC97C0" w14:textId="6CEE0598"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295</w:t>
            </w:r>
          </w:p>
        </w:tc>
        <w:tc>
          <w:tcPr>
            <w:tcW w:w="168" w:type="dxa"/>
            <w:shd w:val="clear" w:color="auto" w:fill="auto"/>
          </w:tcPr>
          <w:p w14:paraId="55E67485"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tcBorders>
              <w:top w:val="single" w:sz="4" w:space="0" w:color="auto"/>
            </w:tcBorders>
            <w:shd w:val="clear" w:color="auto" w:fill="auto"/>
            <w:vAlign w:val="bottom"/>
          </w:tcPr>
          <w:p w14:paraId="0510EF02" w14:textId="02598C36"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tcBorders>
              <w:top w:val="single" w:sz="4" w:space="0" w:color="auto"/>
            </w:tcBorders>
            <w:shd w:val="clear" w:color="auto" w:fill="auto"/>
            <w:noWrap/>
            <w:vAlign w:val="bottom"/>
          </w:tcPr>
          <w:p w14:paraId="75ADC749" w14:textId="4064ADFD"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tcBorders>
              <w:top w:val="single" w:sz="4" w:space="0" w:color="auto"/>
            </w:tcBorders>
            <w:shd w:val="clear" w:color="auto" w:fill="auto"/>
            <w:vAlign w:val="bottom"/>
          </w:tcPr>
          <w:p w14:paraId="26C33821" w14:textId="7173897E"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tcBorders>
              <w:top w:val="single" w:sz="4" w:space="0" w:color="auto"/>
            </w:tcBorders>
            <w:shd w:val="clear" w:color="auto" w:fill="auto"/>
            <w:vAlign w:val="bottom"/>
          </w:tcPr>
          <w:p w14:paraId="2A4D002A" w14:textId="786E9BA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tcBorders>
              <w:top w:val="single" w:sz="4" w:space="0" w:color="auto"/>
            </w:tcBorders>
            <w:shd w:val="clear" w:color="auto" w:fill="auto"/>
            <w:vAlign w:val="bottom"/>
          </w:tcPr>
          <w:p w14:paraId="670C0B3F" w14:textId="46568A05"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tcBorders>
              <w:top w:val="single" w:sz="4" w:space="0" w:color="auto"/>
            </w:tcBorders>
            <w:shd w:val="clear" w:color="auto" w:fill="auto"/>
            <w:vAlign w:val="bottom"/>
          </w:tcPr>
          <w:p w14:paraId="54184E5F" w14:textId="00F9C3C0"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509840AE" w14:textId="77777777" w:rsidTr="00280543">
        <w:trPr>
          <w:trHeight w:val="340"/>
          <w:tblHeader/>
        </w:trPr>
        <w:tc>
          <w:tcPr>
            <w:tcW w:w="2127" w:type="dxa"/>
            <w:shd w:val="clear" w:color="auto" w:fill="D9D9D9" w:themeFill="background1" w:themeFillShade="D9"/>
            <w:noWrap/>
            <w:vAlign w:val="bottom"/>
          </w:tcPr>
          <w:p w14:paraId="312F8C62" w14:textId="2DF82546"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AuthorYear="1"&gt;&lt;Author&gt;Sarkar&lt;/Author&gt;&lt;Year&gt;2019&lt;/Year&gt;&lt;RecNum&gt;2192&lt;/RecNum&gt;&lt;DisplayText&gt;Sarkar and Khare (2019)&lt;/DisplayText&gt;&lt;record&gt;&lt;rec-number&gt;2192&lt;/rec-number&gt;&lt;foreign-keys&gt;&lt;key app="EN" db-id="px9fedwx7fwt23e22fl50xpwxe5arz2s95wv" timestamp="1635260506"&gt;2192&lt;/key&gt;&lt;/foreign-keys&gt;&lt;ref-type name="Journal Article"&gt;17&lt;/ref-type&gt;&lt;contributors&gt;&lt;authors&gt;&lt;author&gt;Sarkar, Subhro&lt;/author&gt;&lt;author&gt;Khare, Arpita&lt;/author&gt;&lt;/authors&gt;&lt;/contributors&gt;&lt;titles&gt;&lt;title&gt;Influence of Expectation Confirmation, Network Externalities, and Flow on Use of Mobile Shopping Apps&lt;/title&gt;&lt;secondary-title&gt;International Journal of Human-Computer Interaction&lt;/secondary-title&gt;&lt;/titles&gt;&lt;periodical&gt;&lt;full-title&gt;International Journal of Human-Computer Interaction&lt;/full-title&gt;&lt;/periodical&gt;&lt;pages&gt;1449-1460&lt;/pages&gt;&lt;volume&gt;35&lt;/volume&gt;&lt;number&gt;16&lt;/number&gt;&lt;keywords&gt;&lt;keyword&gt;Shopping mobile apps&lt;/keyword&gt;&lt;keyword&gt;Externalities&lt;/keyword&gt;&lt;keyword&gt;Mobile apps&lt;/keyword&gt;&lt;keyword&gt;Structural equation modeling&lt;/keyword&gt;&lt;keyword&gt;Influence&lt;/keyword&gt;&lt;/keywords&gt;&lt;dates&gt;&lt;year&gt;2019&lt;/year&gt;&lt;/dates&gt;&lt;publisher&gt;Taylor &amp;amp; Francis Ltd&lt;/publisher&gt;&lt;isbn&gt;10447318&lt;/isbn&gt;&lt;accession-num&gt;138051557&lt;/accession-num&gt;&lt;work-type&gt;Article&lt;/work-type&gt;&lt;urls&gt;&lt;related-urls&gt;&lt;url&gt;https://search.ebscohost.com/login.aspx?direct=true&amp;amp;db=bth&amp;amp;AN=138051557&amp;amp;site=ehost-live&lt;/url&gt;&lt;/related-urls&gt;&lt;/urls&gt;&lt;electronic-resource-num&gt;10.1080/10447318.2018.1540383&lt;/electronic-resource-num&gt;&lt;remote-database-name&gt;Business Source Complete&lt;/remote-database-name&gt;&lt;remote-database-provider&gt;EBSCOhost&lt;/remote-database-provider&gt;&lt;/record&gt;&lt;/Cite&gt;&lt;/EndNote&gt;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Sarkar and Khare (2019)</w:t>
            </w:r>
            <w:r w:rsidRPr="00AD0463">
              <w:rPr>
                <w:rFonts w:eastAsia="Times New Roman"/>
                <w:sz w:val="18"/>
                <w:szCs w:val="20"/>
              </w:rPr>
              <w:fldChar w:fldCharType="end"/>
            </w:r>
          </w:p>
        </w:tc>
        <w:tc>
          <w:tcPr>
            <w:tcW w:w="620" w:type="dxa"/>
            <w:shd w:val="clear" w:color="auto" w:fill="D9D9D9" w:themeFill="background1" w:themeFillShade="D9"/>
            <w:noWrap/>
            <w:vAlign w:val="bottom"/>
          </w:tcPr>
          <w:p w14:paraId="08295EB3" w14:textId="128A3D8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w:t>
            </w:r>
            <w:r w:rsidR="00F505D9" w:rsidRPr="00AD0463">
              <w:rPr>
                <w:rFonts w:eastAsia="Times New Roman"/>
                <w:sz w:val="18"/>
                <w:szCs w:val="20"/>
              </w:rPr>
              <w:t>2</w:t>
            </w:r>
          </w:p>
        </w:tc>
        <w:tc>
          <w:tcPr>
            <w:tcW w:w="620" w:type="dxa"/>
            <w:shd w:val="clear" w:color="auto" w:fill="D9D9D9" w:themeFill="background1" w:themeFillShade="D9"/>
            <w:noWrap/>
            <w:vAlign w:val="bottom"/>
          </w:tcPr>
          <w:p w14:paraId="3622BD5D" w14:textId="73EBFBBE"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6DC7656F" w14:textId="5C672CDF"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.37</w:t>
            </w:r>
          </w:p>
        </w:tc>
        <w:tc>
          <w:tcPr>
            <w:tcW w:w="620" w:type="dxa"/>
            <w:shd w:val="clear" w:color="auto" w:fill="D9D9D9" w:themeFill="background1" w:themeFillShade="D9"/>
            <w:noWrap/>
            <w:vAlign w:val="bottom"/>
          </w:tcPr>
          <w:p w14:paraId="158B4C90"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1C04DFE5" w14:textId="35009B28"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w:t>
            </w:r>
            <w:r w:rsidR="00F505D9" w:rsidRPr="00AD0463">
              <w:rPr>
                <w:rFonts w:eastAsia="Times New Roman"/>
                <w:sz w:val="18"/>
                <w:szCs w:val="20"/>
              </w:rPr>
              <w:t>30</w:t>
            </w:r>
          </w:p>
        </w:tc>
        <w:tc>
          <w:tcPr>
            <w:tcW w:w="621" w:type="dxa"/>
            <w:shd w:val="clear" w:color="auto" w:fill="D9D9D9" w:themeFill="background1" w:themeFillShade="D9"/>
            <w:vAlign w:val="bottom"/>
          </w:tcPr>
          <w:p w14:paraId="020E14C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71400629" w14:textId="31D5B499"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363</w:t>
            </w:r>
          </w:p>
        </w:tc>
        <w:tc>
          <w:tcPr>
            <w:tcW w:w="168" w:type="dxa"/>
            <w:shd w:val="clear" w:color="auto" w:fill="D9D9D9" w:themeFill="background1" w:themeFillShade="D9"/>
          </w:tcPr>
          <w:p w14:paraId="40393401"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6D8CE480" w14:textId="6E7E279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5126F00B" w14:textId="78C20680"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40" w:type="dxa"/>
            <w:shd w:val="clear" w:color="auto" w:fill="D9D9D9" w:themeFill="background1" w:themeFillShade="D9"/>
            <w:vAlign w:val="bottom"/>
          </w:tcPr>
          <w:p w14:paraId="5DD3C56A" w14:textId="46804852"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2049512C" w14:textId="42635A50"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37BBBA69" w14:textId="788C97CF"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37EB152D" w14:textId="44A8DDDB"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Mixed</w:t>
            </w:r>
          </w:p>
        </w:tc>
      </w:tr>
      <w:tr w:rsidR="00AD0463" w:rsidRPr="00AD0463" w14:paraId="1EEDE923" w14:textId="77777777" w:rsidTr="00280543">
        <w:trPr>
          <w:trHeight w:val="340"/>
          <w:tblHeader/>
        </w:trPr>
        <w:tc>
          <w:tcPr>
            <w:tcW w:w="2127" w:type="dxa"/>
            <w:shd w:val="clear" w:color="auto" w:fill="auto"/>
            <w:noWrap/>
            <w:vAlign w:val="bottom"/>
          </w:tcPr>
          <w:p w14:paraId="25CBADAF" w14:textId="1D53E590"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[Thesis by one of the authors]</w:t>
            </w:r>
          </w:p>
        </w:tc>
        <w:tc>
          <w:tcPr>
            <w:tcW w:w="620" w:type="dxa"/>
            <w:shd w:val="clear" w:color="auto" w:fill="auto"/>
            <w:noWrap/>
            <w:vAlign w:val="bottom"/>
          </w:tcPr>
          <w:p w14:paraId="11D2DCC2" w14:textId="6809D9A0"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616BC236" w14:textId="369A9855"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.02</w:t>
            </w:r>
          </w:p>
        </w:tc>
        <w:tc>
          <w:tcPr>
            <w:tcW w:w="621" w:type="dxa"/>
            <w:shd w:val="clear" w:color="auto" w:fill="auto"/>
            <w:noWrap/>
            <w:vAlign w:val="bottom"/>
          </w:tcPr>
          <w:p w14:paraId="7E06733F" w14:textId="505500BB"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58802BBA"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481A5184" w14:textId="74468479"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34B611B7"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47D26E60" w14:textId="63D2D89B"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269</w:t>
            </w:r>
          </w:p>
        </w:tc>
        <w:tc>
          <w:tcPr>
            <w:tcW w:w="168" w:type="dxa"/>
            <w:shd w:val="clear" w:color="auto" w:fill="auto"/>
          </w:tcPr>
          <w:p w14:paraId="6EE12AFE"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4F3B5579" w14:textId="2ACCA972"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auto"/>
            <w:noWrap/>
            <w:vAlign w:val="bottom"/>
          </w:tcPr>
          <w:p w14:paraId="324ADEE5" w14:textId="088D4CEA"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auto"/>
            <w:vAlign w:val="bottom"/>
          </w:tcPr>
          <w:p w14:paraId="7D55CC28" w14:textId="2FCC5FF6"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auto"/>
            <w:vAlign w:val="bottom"/>
          </w:tcPr>
          <w:p w14:paraId="5F8619FC" w14:textId="4E8A27A0"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auto"/>
            <w:vAlign w:val="bottom"/>
          </w:tcPr>
          <w:p w14:paraId="369FB156" w14:textId="251EF500"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auto"/>
            <w:vAlign w:val="bottom"/>
          </w:tcPr>
          <w:p w14:paraId="27631373" w14:textId="2FA9CC9B"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09E7CD96" w14:textId="77777777" w:rsidTr="00280543">
        <w:trPr>
          <w:trHeight w:val="340"/>
          <w:tblHeader/>
        </w:trPr>
        <w:tc>
          <w:tcPr>
            <w:tcW w:w="2127" w:type="dxa"/>
            <w:shd w:val="clear" w:color="auto" w:fill="D9D9D9" w:themeFill="background1" w:themeFillShade="D9"/>
            <w:noWrap/>
            <w:vAlign w:val="bottom"/>
          </w:tcPr>
          <w:p w14:paraId="65E71783" w14:textId="2E8CDD46"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 xml:space="preserve">Shaffer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Hidden="1"&gt;&lt;Author&gt;Shaffer&lt;/Author&gt;&lt;Year&gt;1997&lt;/Year&gt;&lt;RecNum&gt;531&lt;/RecNum&gt;&lt;record&gt;&lt;rec-number&gt;531&lt;/rec-number&gt;&lt;foreign-keys&gt;&lt;key app="EN" db-id="px9fedwx7fwt23e22fl50xpwxe5arz2s95wv" timestamp="1461398921"&gt;531&lt;/key&gt;&lt;/foreign-keys&gt;&lt;ref-type name="Journal Article"&gt;17&lt;/ref-type&gt;&lt;contributors&gt;&lt;authors&gt;&lt;author&gt;Shaffer, Teri Root&lt;/author&gt;&lt;author&gt;Sherrell, Daniel L.&lt;/author&gt;&lt;/authors&gt;&lt;/contributors&gt;&lt;titles&gt;&lt;title&gt;Consumer satisfaction with health-care services: The influence of involvement&lt;/title&gt;&lt;secondary-title&gt;Psychology &amp;amp; Marketing&lt;/secondary-title&gt;&lt;/titles&gt;&lt;periodical&gt;&lt;full-title&gt;Psychology &amp;amp; Marketing&lt;/full-title&gt;&lt;/periodical&gt;&lt;pages&gt;261-285&lt;/pages&gt;&lt;volume&gt;14&lt;/volume&gt;&lt;number&gt;3&lt;/number&gt;&lt;keywords&gt;&lt;keyword&gt;high vs low involvement&lt;/keyword&gt;&lt;keyword&gt;satisfaction with physician behaviors &amp;amp; access mechanisms&lt;/keyword&gt;&lt;keyword&gt;health care consumers&lt;/keyword&gt;&lt;keyword&gt;Consumer Attitudes&lt;/keyword&gt;&lt;keyword&gt;Consumer Satisfaction&lt;/keyword&gt;&lt;keyword&gt;Health Care Services&lt;/keyword&gt;&lt;keyword&gt;Involvement&lt;/keyword&gt;&lt;/keywords&gt;&lt;dates&gt;&lt;year&gt;1997&lt;/year&gt;&lt;pub-dates&gt;&lt;date&gt;May&lt;/date&gt;&lt;/pub-dates&gt;&lt;/dates&gt;&lt;pub-location&gt;US&lt;/pub-location&gt;&lt;publisher&gt;John Wiley &amp;amp; Sons&lt;/publisher&gt;&lt;isbn&gt;0742-6046&amp;#xD;1520-6793&lt;/isbn&gt;&lt;accession-num&gt;1997-04450-004&lt;/accession-num&gt;&lt;urls&gt;&lt;related-urls&gt;&lt;url&gt;http://search.ebscohost.com/login.aspx?direct=true&amp;amp;db=psyh&amp;amp;AN=1997-04450-004&amp;amp;site=ehost-live&lt;/url&gt;&lt;/related-urls&gt;&lt;/urls&gt;&lt;electronic-resource-num&gt;10.1002/(SICI)1520-6793(199705)14:3&amp;lt;261::AID-MAR4&amp;gt;3.0.CO;2-9&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Sherrell, 1997</w:t>
            </w:r>
          </w:p>
        </w:tc>
        <w:tc>
          <w:tcPr>
            <w:tcW w:w="620" w:type="dxa"/>
            <w:shd w:val="clear" w:color="auto" w:fill="D9D9D9" w:themeFill="background1" w:themeFillShade="D9"/>
            <w:noWrap/>
            <w:vAlign w:val="bottom"/>
          </w:tcPr>
          <w:p w14:paraId="6D7DEEC7"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133E419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56678DC8"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5DB70D8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528E755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3E3781A3"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7275228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168" w:type="dxa"/>
            <w:shd w:val="clear" w:color="auto" w:fill="D9D9D9" w:themeFill="background1" w:themeFillShade="D9"/>
          </w:tcPr>
          <w:p w14:paraId="12BB8159"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3E5DEC34" w14:textId="6D1193FA"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343B5B90" w14:textId="5666DDF2"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64346087" w14:textId="435D7E21"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4868043E" w14:textId="74BCA36F"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D9D9D9" w:themeFill="background1" w:themeFillShade="D9"/>
            <w:vAlign w:val="bottom"/>
          </w:tcPr>
          <w:p w14:paraId="59779943" w14:textId="03D6C54D"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5C3F77E7" w14:textId="615BC4B5"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65BD6E14" w14:textId="77777777" w:rsidTr="00280543">
        <w:trPr>
          <w:trHeight w:val="340"/>
          <w:tblHeader/>
        </w:trPr>
        <w:tc>
          <w:tcPr>
            <w:tcW w:w="2127" w:type="dxa"/>
            <w:shd w:val="clear" w:color="auto" w:fill="D9D9D9" w:themeFill="background1" w:themeFillShade="D9"/>
            <w:noWrap/>
            <w:vAlign w:val="bottom"/>
          </w:tcPr>
          <w:p w14:paraId="2AF47C50" w14:textId="1BEA1FC1" w:rsidR="00736D2F" w:rsidRPr="00AD0463" w:rsidRDefault="00736D2F" w:rsidP="00736D2F">
            <w:pPr>
              <w:widowControl w:val="0"/>
              <w:suppressAutoHyphens/>
              <w:spacing w:before="60" w:line="240" w:lineRule="auto"/>
              <w:ind w:left="149" w:firstLine="0"/>
              <w:rPr>
                <w:rFonts w:eastAsia="Times New Roman"/>
                <w:sz w:val="18"/>
                <w:szCs w:val="20"/>
              </w:rPr>
            </w:pPr>
            <w:r w:rsidRPr="00AD0463">
              <w:rPr>
                <w:rFonts w:eastAsia="Times New Roman"/>
                <w:i/>
                <w:sz w:val="18"/>
                <w:szCs w:val="20"/>
              </w:rPr>
              <w:t>High Involvement Condition</w:t>
            </w:r>
          </w:p>
        </w:tc>
        <w:tc>
          <w:tcPr>
            <w:tcW w:w="620" w:type="dxa"/>
            <w:shd w:val="clear" w:color="auto" w:fill="D9D9D9" w:themeFill="background1" w:themeFillShade="D9"/>
            <w:noWrap/>
            <w:vAlign w:val="bottom"/>
          </w:tcPr>
          <w:p w14:paraId="0051E1EF" w14:textId="555FC661"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.58</w:t>
            </w:r>
          </w:p>
        </w:tc>
        <w:tc>
          <w:tcPr>
            <w:tcW w:w="620" w:type="dxa"/>
            <w:shd w:val="clear" w:color="auto" w:fill="D9D9D9" w:themeFill="background1" w:themeFillShade="D9"/>
            <w:noWrap/>
            <w:vAlign w:val="bottom"/>
          </w:tcPr>
          <w:p w14:paraId="60552B45" w14:textId="564A617C"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.62</w:t>
            </w:r>
          </w:p>
        </w:tc>
        <w:tc>
          <w:tcPr>
            <w:tcW w:w="621" w:type="dxa"/>
            <w:shd w:val="clear" w:color="auto" w:fill="D9D9D9" w:themeFill="background1" w:themeFillShade="D9"/>
            <w:noWrap/>
            <w:vAlign w:val="bottom"/>
          </w:tcPr>
          <w:p w14:paraId="3E69DEAB" w14:textId="7E8AC19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.80</w:t>
            </w:r>
          </w:p>
        </w:tc>
        <w:tc>
          <w:tcPr>
            <w:tcW w:w="620" w:type="dxa"/>
            <w:shd w:val="clear" w:color="auto" w:fill="D9D9D9" w:themeFill="background1" w:themeFillShade="D9"/>
            <w:noWrap/>
            <w:vAlign w:val="bottom"/>
          </w:tcPr>
          <w:p w14:paraId="7E901DDC" w14:textId="2C328FA2"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.60</w:t>
            </w:r>
          </w:p>
        </w:tc>
        <w:tc>
          <w:tcPr>
            <w:tcW w:w="620" w:type="dxa"/>
            <w:shd w:val="clear" w:color="auto" w:fill="D9D9D9" w:themeFill="background1" w:themeFillShade="D9"/>
            <w:vAlign w:val="bottom"/>
          </w:tcPr>
          <w:p w14:paraId="79D675A8" w14:textId="2ABD0D66"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.76</w:t>
            </w:r>
          </w:p>
        </w:tc>
        <w:tc>
          <w:tcPr>
            <w:tcW w:w="621" w:type="dxa"/>
            <w:shd w:val="clear" w:color="auto" w:fill="D9D9D9" w:themeFill="background1" w:themeFillShade="D9"/>
            <w:vAlign w:val="bottom"/>
          </w:tcPr>
          <w:p w14:paraId="336CAE3C" w14:textId="31B7C9D6"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.60</w:t>
            </w:r>
          </w:p>
        </w:tc>
        <w:tc>
          <w:tcPr>
            <w:tcW w:w="622" w:type="dxa"/>
            <w:shd w:val="clear" w:color="auto" w:fill="D9D9D9" w:themeFill="background1" w:themeFillShade="D9"/>
            <w:vAlign w:val="bottom"/>
          </w:tcPr>
          <w:p w14:paraId="6B65058B" w14:textId="72C6F10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58</w:t>
            </w:r>
          </w:p>
        </w:tc>
        <w:tc>
          <w:tcPr>
            <w:tcW w:w="168" w:type="dxa"/>
            <w:shd w:val="clear" w:color="auto" w:fill="D9D9D9" w:themeFill="background1" w:themeFillShade="D9"/>
          </w:tcPr>
          <w:p w14:paraId="1D9285DB"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1925ECD1"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5EFAC1A0"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54E2FDB3"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232BAF6B"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5DF56B38"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2B1F2AE5" w14:textId="77777777" w:rsidR="00736D2F" w:rsidRPr="00AD0463" w:rsidRDefault="00736D2F" w:rsidP="00736D2F">
            <w:pPr>
              <w:widowControl w:val="0"/>
              <w:suppressAutoHyphens/>
              <w:spacing w:before="60" w:line="240" w:lineRule="auto"/>
              <w:ind w:firstLine="0"/>
              <w:rPr>
                <w:rFonts w:eastAsia="Times New Roman"/>
                <w:sz w:val="18"/>
                <w:szCs w:val="20"/>
              </w:rPr>
            </w:pPr>
          </w:p>
        </w:tc>
      </w:tr>
      <w:tr w:rsidR="00AD0463" w:rsidRPr="00AD0463" w14:paraId="5E0F7104" w14:textId="77777777" w:rsidTr="00280543">
        <w:trPr>
          <w:trHeight w:val="340"/>
          <w:tblHeader/>
        </w:trPr>
        <w:tc>
          <w:tcPr>
            <w:tcW w:w="2127" w:type="dxa"/>
            <w:shd w:val="clear" w:color="auto" w:fill="D9D9D9" w:themeFill="background1" w:themeFillShade="D9"/>
            <w:noWrap/>
            <w:vAlign w:val="bottom"/>
          </w:tcPr>
          <w:p w14:paraId="6CBA5498" w14:textId="0F90DE7E" w:rsidR="00736D2F" w:rsidRPr="00AD0463" w:rsidRDefault="00736D2F" w:rsidP="00736D2F">
            <w:pPr>
              <w:widowControl w:val="0"/>
              <w:suppressAutoHyphens/>
              <w:spacing w:before="60" w:line="240" w:lineRule="auto"/>
              <w:ind w:left="149" w:firstLine="0"/>
              <w:rPr>
                <w:rFonts w:eastAsia="Times New Roman"/>
                <w:sz w:val="18"/>
                <w:szCs w:val="20"/>
              </w:rPr>
            </w:pPr>
            <w:r w:rsidRPr="00AD0463">
              <w:rPr>
                <w:rFonts w:eastAsia="Times New Roman"/>
                <w:i/>
                <w:sz w:val="18"/>
                <w:szCs w:val="20"/>
              </w:rPr>
              <w:t>Low Involvement Condition</w:t>
            </w:r>
          </w:p>
        </w:tc>
        <w:tc>
          <w:tcPr>
            <w:tcW w:w="620" w:type="dxa"/>
            <w:shd w:val="clear" w:color="auto" w:fill="D9D9D9" w:themeFill="background1" w:themeFillShade="D9"/>
            <w:noWrap/>
            <w:vAlign w:val="bottom"/>
          </w:tcPr>
          <w:p w14:paraId="434C3937" w14:textId="5176EE35"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.58</w:t>
            </w:r>
          </w:p>
        </w:tc>
        <w:tc>
          <w:tcPr>
            <w:tcW w:w="620" w:type="dxa"/>
            <w:shd w:val="clear" w:color="auto" w:fill="D9D9D9" w:themeFill="background1" w:themeFillShade="D9"/>
            <w:noWrap/>
            <w:vAlign w:val="bottom"/>
          </w:tcPr>
          <w:p w14:paraId="5E3BBF55" w14:textId="5A9D37B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.41</w:t>
            </w:r>
          </w:p>
        </w:tc>
        <w:tc>
          <w:tcPr>
            <w:tcW w:w="621" w:type="dxa"/>
            <w:shd w:val="clear" w:color="auto" w:fill="D9D9D9" w:themeFill="background1" w:themeFillShade="D9"/>
            <w:noWrap/>
            <w:vAlign w:val="bottom"/>
          </w:tcPr>
          <w:p w14:paraId="3527FD3E" w14:textId="5C6FB78E"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.72</w:t>
            </w:r>
          </w:p>
        </w:tc>
        <w:tc>
          <w:tcPr>
            <w:tcW w:w="620" w:type="dxa"/>
            <w:shd w:val="clear" w:color="auto" w:fill="D9D9D9" w:themeFill="background1" w:themeFillShade="D9"/>
            <w:noWrap/>
            <w:vAlign w:val="bottom"/>
          </w:tcPr>
          <w:p w14:paraId="5A2AF370" w14:textId="44E1AC62"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.60</w:t>
            </w:r>
          </w:p>
        </w:tc>
        <w:tc>
          <w:tcPr>
            <w:tcW w:w="620" w:type="dxa"/>
            <w:shd w:val="clear" w:color="auto" w:fill="D9D9D9" w:themeFill="background1" w:themeFillShade="D9"/>
            <w:vAlign w:val="bottom"/>
          </w:tcPr>
          <w:p w14:paraId="3CC9E734" w14:textId="209F17B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.71</w:t>
            </w:r>
          </w:p>
        </w:tc>
        <w:tc>
          <w:tcPr>
            <w:tcW w:w="621" w:type="dxa"/>
            <w:shd w:val="clear" w:color="auto" w:fill="D9D9D9" w:themeFill="background1" w:themeFillShade="D9"/>
            <w:vAlign w:val="bottom"/>
          </w:tcPr>
          <w:p w14:paraId="28B795BA" w14:textId="125DF22C"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.45</w:t>
            </w:r>
          </w:p>
        </w:tc>
        <w:tc>
          <w:tcPr>
            <w:tcW w:w="622" w:type="dxa"/>
            <w:shd w:val="clear" w:color="auto" w:fill="D9D9D9" w:themeFill="background1" w:themeFillShade="D9"/>
            <w:vAlign w:val="bottom"/>
          </w:tcPr>
          <w:p w14:paraId="25F7C043" w14:textId="39202CEB"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61</w:t>
            </w:r>
          </w:p>
        </w:tc>
        <w:tc>
          <w:tcPr>
            <w:tcW w:w="168" w:type="dxa"/>
            <w:shd w:val="clear" w:color="auto" w:fill="D9D9D9" w:themeFill="background1" w:themeFillShade="D9"/>
          </w:tcPr>
          <w:p w14:paraId="2C978CF4"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4D073279"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282830E3"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28E841A5"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712B0DDC"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1BBFB699"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24CCC0DC" w14:textId="77777777" w:rsidR="00736D2F" w:rsidRPr="00AD0463" w:rsidRDefault="00736D2F" w:rsidP="00736D2F">
            <w:pPr>
              <w:widowControl w:val="0"/>
              <w:suppressAutoHyphens/>
              <w:spacing w:before="60" w:line="240" w:lineRule="auto"/>
              <w:ind w:firstLine="0"/>
              <w:rPr>
                <w:rFonts w:eastAsia="Times New Roman"/>
                <w:sz w:val="18"/>
                <w:szCs w:val="20"/>
              </w:rPr>
            </w:pPr>
          </w:p>
        </w:tc>
      </w:tr>
      <w:tr w:rsidR="00AD0463" w:rsidRPr="00AD0463" w14:paraId="611A303C" w14:textId="77777777" w:rsidTr="00280543">
        <w:trPr>
          <w:trHeight w:val="340"/>
          <w:tblHeader/>
        </w:trPr>
        <w:tc>
          <w:tcPr>
            <w:tcW w:w="2127" w:type="dxa"/>
            <w:shd w:val="clear" w:color="auto" w:fill="auto"/>
            <w:noWrap/>
            <w:vAlign w:val="bottom"/>
          </w:tcPr>
          <w:p w14:paraId="75D34A79" w14:textId="2268104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 xml:space="preserve">Shi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Hidden="1"&gt;&lt;Author&gt;Shi&lt;/Author&gt;&lt;Year&gt;2004&lt;/Year&gt;&lt;RecNum&gt;247&lt;/RecNum&gt;&lt;record&gt;&lt;rec-number&gt;247&lt;/rec-number&gt;&lt;foreign-keys&gt;&lt;key app="EN" db-id="px9fedwx7fwt23e22fl50xpwxe5arz2s95wv" timestamp="1468246402"&gt;247&lt;/key&gt;&lt;/foreign-keys&gt;&lt;ref-type name="Journal Article"&gt;17&lt;/ref-type&gt;&lt;contributors&gt;&lt;authors&gt;&lt;author&gt;Shi, Xi&lt;/author&gt;&lt;author&gt;Holahan, Patricia J.&lt;/author&gt;&lt;author&gt;Jurkat, M. Peter&lt;/author&gt;&lt;/authors&gt;&lt;/contributors&gt;&lt;titles&gt;&lt;title&gt;Satisfaction Formation Processes in Library Users: Understanding Multisource Effects&lt;/title&gt;&lt;secondary-title&gt;Journal of Academic Librarianship&lt;/secondary-title&gt;&lt;/titles&gt;&lt;periodical&gt;&lt;full-title&gt;Journal of Academic Librarianship&lt;/full-title&gt;&lt;/periodical&gt;&lt;pages&gt;122-131&lt;/pages&gt;&lt;volume&gt;30&lt;/volume&gt;&lt;number&gt;2&lt;/number&gt;&lt;keywords&gt;&lt;keyword&gt;CUSTOMER satisfaction&lt;/keyword&gt;&lt;keyword&gt;LIBRARY science&lt;/keyword&gt;&lt;keyword&gt;LIBRARIES&lt;/keyword&gt;&lt;keyword&gt;SATISFACTION&lt;/keyword&gt;&lt;keyword&gt;LIBRARY users&lt;/keyword&gt;&lt;/keywords&gt;&lt;dates&gt;&lt;year&gt;2004&lt;/year&gt;&lt;/dates&gt;&lt;publisher&gt;Elsevier Science Publishing Company, Inc.&lt;/publisher&gt;&lt;isbn&gt;00991333&lt;/isbn&gt;&lt;accession-num&gt;14241093&lt;/accession-num&gt;&lt;work-type&gt;Article&lt;/work-type&gt;&lt;urls&gt;&lt;related-urls&gt;&lt;url&gt;http://search.ebscohost.com/login.aspx?direct=true&amp;amp;db=bth&amp;amp;AN=14241093&amp;amp;site=ehost-live&lt;/url&gt;&lt;/related-urls&gt;&lt;/urls&gt;&lt;electronic-resource-num&gt;10.1016/j.acalib.2004.01.002&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2004</w:t>
            </w:r>
          </w:p>
        </w:tc>
        <w:tc>
          <w:tcPr>
            <w:tcW w:w="620" w:type="dxa"/>
            <w:shd w:val="clear" w:color="auto" w:fill="auto"/>
            <w:noWrap/>
            <w:vAlign w:val="bottom"/>
          </w:tcPr>
          <w:p w14:paraId="45DCEC1B" w14:textId="0D457CF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.71</w:t>
            </w:r>
          </w:p>
        </w:tc>
        <w:tc>
          <w:tcPr>
            <w:tcW w:w="620" w:type="dxa"/>
            <w:shd w:val="clear" w:color="auto" w:fill="auto"/>
            <w:noWrap/>
            <w:vAlign w:val="bottom"/>
          </w:tcPr>
          <w:p w14:paraId="475AB43B" w14:textId="3DD8BFC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.15</w:t>
            </w:r>
          </w:p>
        </w:tc>
        <w:tc>
          <w:tcPr>
            <w:tcW w:w="621" w:type="dxa"/>
            <w:shd w:val="clear" w:color="auto" w:fill="auto"/>
            <w:noWrap/>
            <w:vAlign w:val="bottom"/>
          </w:tcPr>
          <w:p w14:paraId="7DC10EE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72659B17" w14:textId="3F4285F8"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.13</w:t>
            </w:r>
          </w:p>
        </w:tc>
        <w:tc>
          <w:tcPr>
            <w:tcW w:w="620" w:type="dxa"/>
            <w:shd w:val="clear" w:color="auto" w:fill="auto"/>
            <w:vAlign w:val="bottom"/>
          </w:tcPr>
          <w:p w14:paraId="3EFBC63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5BEF94A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11279E3F" w14:textId="761A4FE9"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105</w:t>
            </w:r>
          </w:p>
        </w:tc>
        <w:tc>
          <w:tcPr>
            <w:tcW w:w="168" w:type="dxa"/>
            <w:shd w:val="clear" w:color="auto" w:fill="auto"/>
          </w:tcPr>
          <w:p w14:paraId="37EE91DB"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565E5686" w14:textId="6A788F2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r w:rsidRPr="00AD0463">
              <w:rPr>
                <w:rFonts w:eastAsia="Times New Roman"/>
                <w:sz w:val="18"/>
                <w:szCs w:val="20"/>
              </w:rPr>
              <w:br/>
              <w:t>Normative</w:t>
            </w:r>
          </w:p>
        </w:tc>
        <w:tc>
          <w:tcPr>
            <w:tcW w:w="1134" w:type="dxa"/>
            <w:shd w:val="clear" w:color="auto" w:fill="auto"/>
            <w:noWrap/>
            <w:vAlign w:val="bottom"/>
          </w:tcPr>
          <w:p w14:paraId="7C2A35F5" w14:textId="2E18F8EE"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r w:rsidRPr="00AD0463">
              <w:rPr>
                <w:rFonts w:eastAsia="Times New Roman"/>
                <w:sz w:val="18"/>
                <w:szCs w:val="20"/>
              </w:rPr>
              <w:br/>
              <w:t>Normative</w:t>
            </w:r>
          </w:p>
        </w:tc>
        <w:tc>
          <w:tcPr>
            <w:tcW w:w="1540" w:type="dxa"/>
            <w:shd w:val="clear" w:color="auto" w:fill="auto"/>
            <w:vAlign w:val="bottom"/>
          </w:tcPr>
          <w:p w14:paraId="7A64EBB1" w14:textId="0F127E8F"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0CB2D087" w14:textId="538DDAFC"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auto"/>
            <w:vAlign w:val="bottom"/>
          </w:tcPr>
          <w:p w14:paraId="42F67BD2" w14:textId="0416E7BE"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04F90AA6" w14:textId="7DC5109A"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B71DFAD" w14:textId="77777777" w:rsidTr="00280543">
        <w:trPr>
          <w:trHeight w:val="340"/>
          <w:tblHeader/>
        </w:trPr>
        <w:tc>
          <w:tcPr>
            <w:tcW w:w="2127" w:type="dxa"/>
            <w:shd w:val="clear" w:color="auto" w:fill="D9D9D9" w:themeFill="background1" w:themeFillShade="D9"/>
            <w:noWrap/>
            <w:vAlign w:val="bottom"/>
          </w:tcPr>
          <w:p w14:paraId="05580549" w14:textId="0C1AE713"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 xml:space="preserve">Shiau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Hidden="1"&gt;&lt;Author&gt;Shiau&lt;/Author&gt;&lt;Year&gt;2013&lt;/Year&gt;&lt;RecNum&gt;721&lt;/RecNum&gt;&lt;record&gt;&lt;rec-number&gt;721&lt;/rec-number&gt;&lt;foreign-keys&gt;&lt;key app="EN" db-id="px9fedwx7fwt23e22fl50xpwxe5arz2s95wv" timestamp="1468246402"&gt;721&lt;/key&gt;&lt;/foreign-keys&gt;&lt;ref-type name="Journal Article"&gt;17&lt;/ref-type&gt;&lt;contributors&gt;&lt;authors&gt;&lt;author&gt;Shiau, Wen-Lung&lt;/author&gt;&lt;author&gt;Luo, Margaret Meiling&lt;/author&gt;&lt;/authors&gt;&lt;/contributors&gt;&lt;titles&gt;&lt;title&gt;Continuance intention of blog users: the impact of perceived enjoyment, habit, user involvement and blogging time&lt;/title&gt;&lt;secondary-title&gt;Behaviour &amp;amp; Information Technology&lt;/secondary-title&gt;&lt;/titles&gt;&lt;periodical&gt;&lt;full-title&gt;Behaviour &amp;amp; Information Technology&lt;/full-title&gt;&lt;/periodical&gt;&lt;pages&gt;570-583&lt;/pages&gt;&lt;volume&gt;32&lt;/volume&gt;&lt;number&gt;6&lt;/number&gt;&lt;keywords&gt;&lt;keyword&gt;CUSTOMER satisfaction&lt;/keyword&gt;&lt;keyword&gt;CONSUMERS -- Attitudes&lt;/keyword&gt;&lt;keyword&gt;INTERNET&lt;/keyword&gt;&lt;keyword&gt;QUESTIONNAIRES&lt;/keyword&gt;&lt;keyword&gt;INTENTION&lt;/keyword&gt;&lt;keyword&gt;MOTIVATION (Psychology)&lt;/keyword&gt;&lt;keyword&gt;SURVEYS&lt;/keyword&gt;&lt;keyword&gt;BLOGS&lt;/keyword&gt;&lt;keyword&gt;STRUCTURAL equation modeling&lt;/keyword&gt;&lt;keyword&gt;SOCIAL media&lt;/keyword&gt;&lt;keyword&gt;MULTITRAIT multimethod techniques&lt;/keyword&gt;&lt;keyword&gt;TAIWAN&lt;/keyword&gt;&lt;keyword&gt;blog&lt;/keyword&gt;&lt;keyword&gt;continuance intention&lt;/keyword&gt;&lt;keyword&gt;expectation-confirmation theory&lt;/keyword&gt;&lt;keyword&gt;perceived enjoyment&lt;/keyword&gt;&lt;keyword&gt;user involvement&lt;/keyword&gt;&lt;/keywords&gt;&lt;dates&gt;&lt;year&gt;2013&lt;/year&gt;&lt;/dates&gt;&lt;publisher&gt;Taylor &amp;amp; Francis Ltd&lt;/publisher&gt;&lt;isbn&gt;0144929X&lt;/isbn&gt;&lt;accession-num&gt;88089403&lt;/accession-num&gt;&lt;work-type&gt;Article&lt;/work-type&gt;&lt;urls&gt;&lt;related-urls&gt;&lt;url&gt;http://search.ebscohost.com/login.aspx?direct=true&amp;amp;db=bth&amp;amp;AN=88089403&amp;amp;site=ehost-live&lt;/url&gt;&lt;/related-urls&gt;&lt;/urls&gt;&lt;electronic-resource-num&gt;10.1080/0144929X.2012.671851&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Luo, 2013</w:t>
            </w:r>
          </w:p>
        </w:tc>
        <w:tc>
          <w:tcPr>
            <w:tcW w:w="620" w:type="dxa"/>
            <w:shd w:val="clear" w:color="auto" w:fill="D9D9D9" w:themeFill="background1" w:themeFillShade="D9"/>
            <w:noWrap/>
            <w:vAlign w:val="bottom"/>
          </w:tcPr>
          <w:p w14:paraId="1CCF8209" w14:textId="7F1F7294"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.49</w:t>
            </w:r>
          </w:p>
        </w:tc>
        <w:tc>
          <w:tcPr>
            <w:tcW w:w="620" w:type="dxa"/>
            <w:shd w:val="clear" w:color="auto" w:fill="D9D9D9" w:themeFill="background1" w:themeFillShade="D9"/>
            <w:noWrap/>
            <w:vAlign w:val="bottom"/>
          </w:tcPr>
          <w:p w14:paraId="5FBC55CE"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5734A510"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19AD3FD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2677CE17"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5D2A02CC"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2FBA4006" w14:textId="747B9E2F"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430</w:t>
            </w:r>
          </w:p>
        </w:tc>
        <w:tc>
          <w:tcPr>
            <w:tcW w:w="168" w:type="dxa"/>
            <w:shd w:val="clear" w:color="auto" w:fill="D9D9D9" w:themeFill="background1" w:themeFillShade="D9"/>
          </w:tcPr>
          <w:p w14:paraId="1736FFF2"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3405B19E" w14:textId="45706C2E"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597BD7E8" w14:textId="04F30B56"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7F16D37E" w14:textId="7B06A7EC"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29BC7E6A" w14:textId="4965061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3F4A62E1" w14:textId="43A775D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23C01853" w14:textId="0A60E95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3DC336CE" w14:textId="77777777" w:rsidTr="00280543">
        <w:trPr>
          <w:trHeight w:val="340"/>
          <w:tblHeader/>
        </w:trPr>
        <w:tc>
          <w:tcPr>
            <w:tcW w:w="2127" w:type="dxa"/>
            <w:shd w:val="clear" w:color="auto" w:fill="auto"/>
            <w:noWrap/>
            <w:vAlign w:val="bottom"/>
          </w:tcPr>
          <w:p w14:paraId="6D13BACD" w14:textId="42E46A7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 xml:space="preserve">Siu </w:t>
            </w:r>
            <w:r w:rsidRPr="00AD0463">
              <w:rPr>
                <w:rFonts w:eastAsia="Times New Roman"/>
                <w:sz w:val="18"/>
                <w:szCs w:val="20"/>
              </w:rPr>
              <w:fldChar w:fldCharType="begin">
                <w:fldData xml:space="preserve">PEVuZE5vdGU+PENpdGUgSGlkZGVuPSIxIj48QXV0aG9yPlNpdTwvQXV0aG9yPjxZZWFyPjIwMTQ8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</w:fldData>
              </w:fldChar>
            </w:r>
            <w:r w:rsidRPr="00AD0463">
              <w:rPr>
                <w:rFonts w:eastAsia="Times New Roman"/>
                <w:sz w:val="18"/>
                <w:szCs w:val="20"/>
              </w:rPr>
              <w:instrText xml:space="preserve"> ADDIN EN.CITE </w:instrText>
            </w:r>
            <w:r w:rsidRPr="00AD0463">
              <w:rPr>
                <w:rFonts w:eastAsia="Times New Roman"/>
                <w:sz w:val="18"/>
                <w:szCs w:val="20"/>
              </w:rPr>
              <w:fldChar w:fldCharType="begin">
                <w:fldData xml:space="preserve">PEVuZE5vdGU+PENpdGUgSGlkZGVuPSIxIj48QXV0aG9yPlNpdTwvQXV0aG9yPjxZZWFyPjIwMTQ8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</w:fldData>
              </w:fldChar>
            </w:r>
            <w:r w:rsidRPr="00AD0463">
              <w:rPr>
                <w:rFonts w:eastAsia="Times New Roman"/>
                <w:sz w:val="18"/>
                <w:szCs w:val="20"/>
              </w:rPr>
              <w:instrText xml:space="preserve"> ADDIN EN.CITE.DATA </w:instrText>
            </w:r>
            <w:r w:rsidRPr="00AD0463">
              <w:rPr>
                <w:rFonts w:eastAsia="Times New Roman"/>
                <w:sz w:val="18"/>
                <w:szCs w:val="20"/>
              </w:rPr>
            </w:r>
            <w:r w:rsidRPr="00AD0463">
              <w:rPr>
                <w:rFonts w:eastAsia="Times New Roman"/>
                <w:sz w:val="18"/>
                <w:szCs w:val="20"/>
              </w:rPr>
              <w:fldChar w:fldCharType="end"/>
            </w:r>
            <w:r w:rsidRPr="00AD0463">
              <w:rPr>
                <w:rFonts w:eastAsia="Times New Roman"/>
                <w:sz w:val="18"/>
                <w:szCs w:val="20"/>
              </w:rPr>
            </w:r>
            <w:r w:rsidRPr="00AD0463">
              <w:rPr>
                <w:rFonts w:eastAsia="Times New Roman"/>
                <w:sz w:val="18"/>
                <w:szCs w:val="20"/>
              </w:rPr>
              <w:fldChar w:fldCharType="end"/>
            </w:r>
            <w:r w:rsidRPr="00AD0463">
              <w:rPr>
                <w:rFonts w:eastAsia="Times New Roman"/>
                <w:sz w:val="18"/>
                <w:szCs w:val="20"/>
              </w:rPr>
              <w:t>et al., 2014</w:t>
            </w:r>
          </w:p>
        </w:tc>
        <w:tc>
          <w:tcPr>
            <w:tcW w:w="620" w:type="dxa"/>
            <w:shd w:val="clear" w:color="auto" w:fill="auto"/>
            <w:noWrap/>
            <w:vAlign w:val="bottom"/>
          </w:tcPr>
          <w:p w14:paraId="28F23180"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6E61CC0C" w14:textId="4FD582D1"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w:t>
            </w:r>
          </w:p>
        </w:tc>
        <w:tc>
          <w:tcPr>
            <w:tcW w:w="621" w:type="dxa"/>
            <w:shd w:val="clear" w:color="auto" w:fill="auto"/>
            <w:noWrap/>
            <w:vAlign w:val="bottom"/>
          </w:tcPr>
          <w:p w14:paraId="38DDCC5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2FF3FEE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3E8644E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400DFDC0"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73CC928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168" w:type="dxa"/>
            <w:shd w:val="clear" w:color="auto" w:fill="auto"/>
          </w:tcPr>
          <w:p w14:paraId="0A1F2955"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688149F7" w14:textId="4D08641E"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auto"/>
            <w:noWrap/>
            <w:vAlign w:val="bottom"/>
          </w:tcPr>
          <w:p w14:paraId="42FF6963" w14:textId="55F5A4B8"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auto"/>
            <w:vAlign w:val="bottom"/>
          </w:tcPr>
          <w:p w14:paraId="5B7AE0F1" w14:textId="4BBD0E2B"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auto"/>
            <w:vAlign w:val="bottom"/>
          </w:tcPr>
          <w:p w14:paraId="14145F8F" w14:textId="2ED573F8"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6CA2BAE7" w14:textId="4DCEBD98"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39E91479" w14:textId="0F4C5B85"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6394B54B" w14:textId="77777777" w:rsidTr="00280543">
        <w:trPr>
          <w:trHeight w:val="340"/>
          <w:tblHeader/>
        </w:trPr>
        <w:tc>
          <w:tcPr>
            <w:tcW w:w="2127" w:type="dxa"/>
            <w:shd w:val="clear" w:color="auto" w:fill="D9D9D9" w:themeFill="background1" w:themeFillShade="D9"/>
            <w:noWrap/>
            <w:vAlign w:val="bottom"/>
          </w:tcPr>
          <w:p w14:paraId="237F2E89" w14:textId="7F5FB4FC"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br/>
              <w:t xml:space="preserve">Spreng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Hidden="1"&gt;&lt;Author&gt;Spreng&lt;/Author&gt;&lt;Year&gt;1996&lt;/Year&gt;&lt;RecNum&gt;235&lt;/RecNum&gt;&lt;record&gt;&lt;rec-number&gt;235&lt;/rec-number&gt;&lt;foreign-keys&gt;&lt;key app="EN" db-id="px9fedwx7fwt23e22fl50xpwxe5arz2s95wv" timestamp="1459020744"&gt;235&lt;/key&gt;&lt;/foreign-keys&gt;&lt;ref-type name="Journal Article"&gt;17&lt;/ref-type&gt;&lt;contributors&gt;&lt;authors&gt;&lt;author&gt;Spreng, Richard A.&lt;/author&gt;&lt;author&gt;Mackoy, Robert D.&lt;/author&gt;&lt;/authors&gt;&lt;/contributors&gt;&lt;titles&gt;&lt;title&gt;An Empirical Examination of a Model of Perceived Service Quality and Satisfaction&lt;/title&gt;&lt;secondary-title&gt;Journal of Retailing&lt;/secondary-title&gt;&lt;/titles&gt;&lt;periodical&gt;&lt;full-title&gt;Journal of Retailing&lt;/full-title&gt;&lt;/periodical&gt;&lt;pages&gt;201-214&lt;/pages&gt;&lt;volume&gt;72&lt;/volume&gt;&lt;number&gt;2&lt;/number&gt;&lt;keywords&gt;&lt;keyword&gt;CUSTOMER services&lt;/keyword&gt;&lt;/keywords&gt;&lt;dates&gt;&lt;year&gt;1996&lt;/year&gt;&lt;pub-dates&gt;&lt;date&gt;Summer96&lt;/date&gt;&lt;/pub-dates&gt;&lt;/dates&gt;&lt;publisher&gt;Elsevier Science Publishing Company, Inc.&lt;/publisher&gt;&lt;isbn&gt;00224359&lt;/isbn&gt;&lt;accession-num&gt;9608301835&lt;/accession-num&gt;&lt;work-type&gt;Article&lt;/work-type&gt;&lt;urls&gt;&lt;related-urls&gt;&lt;url&gt;http://search.ebscohost.com/login.aspx?direct=true&amp;amp;db=bth&amp;amp;AN=9608301835&amp;amp;site=ehost-live&lt;/url&gt;&lt;/related-urls&gt;&lt;/urls&gt;&lt;electronic-resource-num&gt;10.1016/S0022-4359(96)90014-7&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Mackoy, 1996</w:t>
            </w:r>
          </w:p>
        </w:tc>
        <w:tc>
          <w:tcPr>
            <w:tcW w:w="620" w:type="dxa"/>
            <w:shd w:val="clear" w:color="auto" w:fill="D9D9D9" w:themeFill="background1" w:themeFillShade="D9"/>
            <w:noWrap/>
            <w:vAlign w:val="bottom"/>
          </w:tcPr>
          <w:p w14:paraId="6128FC85" w14:textId="15AF262E"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.67</w:t>
            </w:r>
          </w:p>
        </w:tc>
        <w:tc>
          <w:tcPr>
            <w:tcW w:w="620" w:type="dxa"/>
            <w:shd w:val="clear" w:color="auto" w:fill="D9D9D9" w:themeFill="background1" w:themeFillShade="D9"/>
            <w:noWrap/>
            <w:vAlign w:val="bottom"/>
          </w:tcPr>
          <w:p w14:paraId="7C6C6C17" w14:textId="7B586549"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.14</w:t>
            </w:r>
          </w:p>
        </w:tc>
        <w:tc>
          <w:tcPr>
            <w:tcW w:w="621" w:type="dxa"/>
            <w:shd w:val="clear" w:color="auto" w:fill="D9D9D9" w:themeFill="background1" w:themeFillShade="D9"/>
            <w:noWrap/>
            <w:vAlign w:val="bottom"/>
          </w:tcPr>
          <w:p w14:paraId="667BBAEB" w14:textId="093292A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.73</w:t>
            </w:r>
          </w:p>
        </w:tc>
        <w:tc>
          <w:tcPr>
            <w:tcW w:w="620" w:type="dxa"/>
            <w:shd w:val="clear" w:color="auto" w:fill="D9D9D9" w:themeFill="background1" w:themeFillShade="D9"/>
            <w:noWrap/>
            <w:vAlign w:val="bottom"/>
          </w:tcPr>
          <w:p w14:paraId="33BEC049" w14:textId="74314205"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.11</w:t>
            </w:r>
          </w:p>
        </w:tc>
        <w:tc>
          <w:tcPr>
            <w:tcW w:w="620" w:type="dxa"/>
            <w:shd w:val="clear" w:color="auto" w:fill="D9D9D9" w:themeFill="background1" w:themeFillShade="D9"/>
            <w:vAlign w:val="bottom"/>
          </w:tcPr>
          <w:p w14:paraId="37E36E1D" w14:textId="20BEB7D9"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.53</w:t>
            </w:r>
          </w:p>
        </w:tc>
        <w:tc>
          <w:tcPr>
            <w:tcW w:w="621" w:type="dxa"/>
            <w:shd w:val="clear" w:color="auto" w:fill="D9D9D9" w:themeFill="background1" w:themeFillShade="D9"/>
            <w:vAlign w:val="bottom"/>
          </w:tcPr>
          <w:p w14:paraId="2B040DDA" w14:textId="4F9FC763"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.28</w:t>
            </w:r>
          </w:p>
        </w:tc>
        <w:tc>
          <w:tcPr>
            <w:tcW w:w="622" w:type="dxa"/>
            <w:shd w:val="clear" w:color="auto" w:fill="D9D9D9" w:themeFill="background1" w:themeFillShade="D9"/>
            <w:vAlign w:val="bottom"/>
          </w:tcPr>
          <w:p w14:paraId="55942A54" w14:textId="3FB10CB6"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273</w:t>
            </w:r>
          </w:p>
        </w:tc>
        <w:tc>
          <w:tcPr>
            <w:tcW w:w="168" w:type="dxa"/>
            <w:shd w:val="clear" w:color="auto" w:fill="D9D9D9" w:themeFill="background1" w:themeFillShade="D9"/>
          </w:tcPr>
          <w:p w14:paraId="3028B2F5"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24661DB3" w14:textId="0641839A"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r w:rsidRPr="00AD0463">
              <w:rPr>
                <w:rFonts w:eastAsia="Times New Roman"/>
                <w:sz w:val="18"/>
                <w:szCs w:val="20"/>
              </w:rPr>
              <w:br/>
              <w:t>Normative</w:t>
            </w:r>
          </w:p>
        </w:tc>
        <w:tc>
          <w:tcPr>
            <w:tcW w:w="1134" w:type="dxa"/>
            <w:shd w:val="clear" w:color="auto" w:fill="D9D9D9" w:themeFill="background1" w:themeFillShade="D9"/>
            <w:noWrap/>
            <w:vAlign w:val="bottom"/>
          </w:tcPr>
          <w:p w14:paraId="7C8E1472" w14:textId="1A626A7D"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r w:rsidRPr="00AD0463">
              <w:rPr>
                <w:rFonts w:eastAsia="Times New Roman"/>
                <w:sz w:val="18"/>
                <w:szCs w:val="20"/>
              </w:rPr>
              <w:br/>
              <w:t>Normative</w:t>
            </w:r>
          </w:p>
        </w:tc>
        <w:tc>
          <w:tcPr>
            <w:tcW w:w="1540" w:type="dxa"/>
            <w:shd w:val="clear" w:color="auto" w:fill="D9D9D9" w:themeFill="background1" w:themeFillShade="D9"/>
            <w:vAlign w:val="bottom"/>
          </w:tcPr>
          <w:p w14:paraId="71B350FF" w14:textId="4C9BF216"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073742F2" w14:textId="15A30412"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D9D9D9" w:themeFill="background1" w:themeFillShade="D9"/>
            <w:vAlign w:val="bottom"/>
          </w:tcPr>
          <w:p w14:paraId="6E0FFE93" w14:textId="29DFE45B"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76A6443C" w14:textId="0D484B48"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36C7CE5B" w14:textId="77777777" w:rsidTr="00280543">
        <w:trPr>
          <w:trHeight w:val="340"/>
          <w:tblHeader/>
        </w:trPr>
        <w:tc>
          <w:tcPr>
            <w:tcW w:w="2127" w:type="dxa"/>
            <w:shd w:val="clear" w:color="auto" w:fill="auto"/>
            <w:noWrap/>
            <w:vAlign w:val="bottom"/>
          </w:tcPr>
          <w:p w14:paraId="297CC2ED" w14:textId="77777777" w:rsidR="00736D2F" w:rsidRPr="00AD0463" w:rsidRDefault="00736D2F" w:rsidP="00736D2F">
            <w:pPr>
              <w:widowControl w:val="0"/>
              <w:tabs>
                <w:tab w:val="left" w:pos="356"/>
              </w:tabs>
              <w:suppressAutoHyphens/>
              <w:spacing w:before="60" w:line="240" w:lineRule="auto"/>
              <w:ind w:left="72" w:hanging="72"/>
              <w:rPr>
                <w:rFonts w:eastAsia="Times New Roman"/>
                <w:sz w:val="18"/>
                <w:szCs w:val="20"/>
              </w:rPr>
            </w:pPr>
          </w:p>
          <w:p w14:paraId="14A5372C" w14:textId="324ED9A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 xml:space="preserve">Spreng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Hidden="1"&gt;&lt;Author&gt;Spreng&lt;/Author&gt;&lt;Year&gt;1993&lt;/Year&gt;&lt;RecNum&gt;249&lt;/RecNum&gt;&lt;record&gt;&lt;rec-number&gt;249&lt;/rec-number&gt;&lt;foreign-keys&gt;&lt;key app="EN" db-id="px9fedwx7fwt23e22fl50xpwxe5arz2s95wv" timestamp="1459021517"&gt;249&lt;/key&gt;&lt;/foreign-keys&gt;&lt;ref-type name="Journal Article"&gt;17&lt;/ref-type&gt;&lt;contributors&gt;&lt;authors&gt;&lt;author&gt;Spreng, Richard A.&lt;/author&gt;&lt;author&gt;Olshavsky, Richard W.&lt;/author&gt;&lt;/authors&gt;&lt;/contributors&gt;&lt;titles&gt;&lt;title&gt;A Desires Congruency Model of Consumer Satisfaction&lt;/title&gt;&lt;secondary-title&gt;Journal of the Academy of Marketing Science&lt;/secondary-title&gt;&lt;/titles&gt;&lt;periodical&gt;&lt;full-title&gt;Journal of the Academy of Marketing Science&lt;/full-title&gt;&lt;/periodical&gt;&lt;pages&gt;169&lt;/pages&gt;&lt;volume&gt;21&lt;/volume&gt;&lt;number&gt;3&lt;/number&gt;&lt;keywords&gt;&lt;keyword&gt;EXPECTATION (Psychology)&lt;/keyword&gt;&lt;keyword&gt;EXPECTANCY theories&lt;/keyword&gt;&lt;keyword&gt;CUSTOMER satisfaction&lt;/keyword&gt;&lt;keyword&gt;SIMULATION methods &amp;amp; models&lt;/keyword&gt;&lt;keyword&gt;DESIRE&lt;/keyword&gt;&lt;keyword&gt;COMPARISON (Psychology)&lt;/keyword&gt;&lt;/keywords&gt;&lt;dates&gt;&lt;year&gt;1993&lt;/year&gt;&lt;pub-dates&gt;&lt;date&gt;Summer93&lt;/date&gt;&lt;/pub-dates&gt;&lt;/dates&gt;&lt;isbn&gt;00920703&lt;/isbn&gt;&lt;accession-num&gt;9401271192&lt;/accession-num&gt;&lt;work-type&gt;Article&lt;/work-type&gt;&lt;urls&gt;&lt;related-urls&gt;&lt;url&gt;http://search.ebscohost.com/login.aspx?direct=true&amp;amp;db=bth&amp;amp;AN=9401271192&amp;amp;site=ehost-live&lt;/url&gt;&lt;/related-urls&gt;&lt;/urls&gt;&lt;electronic-resource-num&gt;10.1177/0092070393213001&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Olshavsky, 1993</w:t>
            </w:r>
          </w:p>
        </w:tc>
        <w:tc>
          <w:tcPr>
            <w:tcW w:w="620" w:type="dxa"/>
            <w:shd w:val="clear" w:color="auto" w:fill="auto"/>
            <w:noWrap/>
            <w:vAlign w:val="bottom"/>
          </w:tcPr>
          <w:p w14:paraId="214245CA" w14:textId="160100E3"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.75</w:t>
            </w:r>
          </w:p>
        </w:tc>
        <w:tc>
          <w:tcPr>
            <w:tcW w:w="620" w:type="dxa"/>
            <w:shd w:val="clear" w:color="auto" w:fill="auto"/>
            <w:noWrap/>
            <w:vAlign w:val="bottom"/>
          </w:tcPr>
          <w:p w14:paraId="067C0FB5" w14:textId="3F8BCBCC"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.14</w:t>
            </w:r>
          </w:p>
        </w:tc>
        <w:tc>
          <w:tcPr>
            <w:tcW w:w="621" w:type="dxa"/>
            <w:shd w:val="clear" w:color="auto" w:fill="auto"/>
            <w:noWrap/>
            <w:vAlign w:val="bottom"/>
          </w:tcPr>
          <w:p w14:paraId="60734481" w14:textId="711627F3"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.77</w:t>
            </w:r>
          </w:p>
        </w:tc>
        <w:tc>
          <w:tcPr>
            <w:tcW w:w="620" w:type="dxa"/>
            <w:shd w:val="clear" w:color="auto" w:fill="auto"/>
            <w:noWrap/>
            <w:vAlign w:val="bottom"/>
          </w:tcPr>
          <w:p w14:paraId="4117FA15" w14:textId="7A07831E"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-.09</w:t>
            </w:r>
          </w:p>
        </w:tc>
        <w:tc>
          <w:tcPr>
            <w:tcW w:w="620" w:type="dxa"/>
            <w:shd w:val="clear" w:color="auto" w:fill="auto"/>
            <w:vAlign w:val="bottom"/>
          </w:tcPr>
          <w:p w14:paraId="4FE1BCB6" w14:textId="0D3E2132"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.67</w:t>
            </w:r>
          </w:p>
        </w:tc>
        <w:tc>
          <w:tcPr>
            <w:tcW w:w="621" w:type="dxa"/>
            <w:shd w:val="clear" w:color="auto" w:fill="auto"/>
            <w:vAlign w:val="bottom"/>
          </w:tcPr>
          <w:p w14:paraId="22117E17" w14:textId="238C220E"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.09</w:t>
            </w:r>
          </w:p>
        </w:tc>
        <w:tc>
          <w:tcPr>
            <w:tcW w:w="622" w:type="dxa"/>
            <w:shd w:val="clear" w:color="auto" w:fill="auto"/>
            <w:vAlign w:val="bottom"/>
          </w:tcPr>
          <w:p w14:paraId="141F0862" w14:textId="520330F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128</w:t>
            </w:r>
          </w:p>
        </w:tc>
        <w:tc>
          <w:tcPr>
            <w:tcW w:w="168" w:type="dxa"/>
            <w:shd w:val="clear" w:color="auto" w:fill="auto"/>
          </w:tcPr>
          <w:p w14:paraId="05914AC8"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31EE9075" w14:textId="5F7AC202"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Normative</w:t>
            </w:r>
            <w:r w:rsidRPr="00AD0463">
              <w:rPr>
                <w:rFonts w:eastAsia="Times New Roman"/>
                <w:sz w:val="18"/>
                <w:szCs w:val="20"/>
              </w:rPr>
              <w:br/>
              <w:t>Predictive</w:t>
            </w:r>
          </w:p>
        </w:tc>
        <w:tc>
          <w:tcPr>
            <w:tcW w:w="1134" w:type="dxa"/>
            <w:shd w:val="clear" w:color="auto" w:fill="auto"/>
            <w:noWrap/>
            <w:vAlign w:val="bottom"/>
          </w:tcPr>
          <w:p w14:paraId="28289C04" w14:textId="0371A2BE"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 Normative</w:t>
            </w:r>
          </w:p>
        </w:tc>
        <w:tc>
          <w:tcPr>
            <w:tcW w:w="1540" w:type="dxa"/>
            <w:shd w:val="clear" w:color="auto" w:fill="auto"/>
            <w:vAlign w:val="bottom"/>
          </w:tcPr>
          <w:p w14:paraId="38F6122E" w14:textId="397D089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5324488D" w14:textId="0CBFAA8E"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auto"/>
            <w:vAlign w:val="bottom"/>
          </w:tcPr>
          <w:p w14:paraId="32001AE5" w14:textId="2FFEBC50"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auto"/>
            <w:vAlign w:val="bottom"/>
          </w:tcPr>
          <w:p w14:paraId="49149C95" w14:textId="5A8B21C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22979589" w14:textId="77777777" w:rsidTr="00280543">
        <w:trPr>
          <w:trHeight w:val="340"/>
          <w:tblHeader/>
        </w:trPr>
        <w:tc>
          <w:tcPr>
            <w:tcW w:w="2127" w:type="dxa"/>
            <w:shd w:val="clear" w:color="auto" w:fill="D9D9D9" w:themeFill="background1" w:themeFillShade="D9"/>
            <w:noWrap/>
            <w:vAlign w:val="bottom"/>
          </w:tcPr>
          <w:p w14:paraId="3A41D609"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br/>
              <w:t xml:space="preserve">Spreng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Hidden="1"&gt;&lt;Author&gt;Spreng&lt;/Author&gt;&lt;Year&gt;1996&lt;/Year&gt;&lt;RecNum&gt;339&lt;/RecNum&gt;&lt;record&gt;&lt;rec-number&gt;339&lt;/rec-number&gt;&lt;foreign-keys&gt;&lt;key app="EN" db-id="px9fedwx7fwt23e22fl50xpwxe5arz2s95wv" timestamp="1459611313"&gt;339&lt;/key&gt;&lt;/foreign-keys&gt;&lt;ref-type name="Journal Article"&gt;17&lt;/ref-type&gt;&lt;contributors&gt;&lt;authors&gt;&lt;author&gt;Spreng, Richard A.&lt;/author&gt;&lt;author&gt;MacKenzie, Scott B.&lt;/author&gt;&lt;author&gt;Olshavsky, Richard W.&lt;/author&gt;&lt;/authors&gt;&lt;/contributors&gt;&lt;titles&gt;&lt;title&gt;A reexamination of the determinants of consumer satisfaction&lt;/title&gt;&lt;secondary-title&gt;Journal of Marketing&lt;/secondary-title&gt;&lt;/titles&gt;&lt;periodical&gt;&lt;full-title&gt;Journal of Marketing&lt;/full-title&gt;&lt;/periodical&gt;&lt;pages&gt;15-32&lt;/pages&gt;&lt;volume&gt;60&lt;/volume&gt;&lt;number&gt;3&lt;/number&gt;&lt;keywords&gt;&lt;keyword&gt;model of consumer satisfaction formation&lt;/keyword&gt;&lt;keyword&gt;assessment of perceived performance &amp;amp; desires &amp;amp; expectations congruency &amp;amp; attribute &amp;amp; information &amp;amp; overall satisfaction&lt;/keyword&gt;&lt;keyword&gt;18–65 yr olds &amp;amp; older&lt;/keyword&gt;&lt;keyword&gt;Attitude Formation&lt;/keyword&gt;&lt;keyword&gt;Consumer Satisfaction&lt;/keyword&gt;&lt;keyword&gt;Expectations&lt;/keyword&gt;&lt;keyword&gt;Models&lt;/keyword&gt;&lt;keyword&gt;Preferences&lt;/keyword&gt;&lt;/keywords&gt;&lt;dates&gt;&lt;year&gt;1996&lt;/year&gt;&lt;/dates&gt;&lt;pub-location&gt;US&lt;/pub-location&gt;&lt;publisher&gt;American Marketing Association&lt;/publisher&gt;&lt;isbn&gt;0022-2429&amp;#xD;1547-7185&lt;/isbn&gt;&lt;accession-num&gt;1996-05329-002&lt;/accession-num&gt;&lt;urls&gt;&lt;related-urls&gt;&lt;url&gt;http://search.ebscohost.com/login.aspx?direct=true&amp;amp;db=psyh&amp;amp;AN=1996-05329-002&amp;amp;site=ehost-live&lt;/url&gt;&lt;/related-urls&gt;&lt;/urls&gt;&lt;electronic-resource-num&gt;10.2307/1251839&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1996</w:t>
            </w:r>
          </w:p>
        </w:tc>
        <w:tc>
          <w:tcPr>
            <w:tcW w:w="620" w:type="dxa"/>
            <w:shd w:val="clear" w:color="auto" w:fill="D9D9D9" w:themeFill="background1" w:themeFillShade="D9"/>
            <w:noWrap/>
            <w:vAlign w:val="bottom"/>
          </w:tcPr>
          <w:p w14:paraId="0ABCEB6C" w14:textId="245E8B14"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.61</w:t>
            </w:r>
          </w:p>
        </w:tc>
        <w:tc>
          <w:tcPr>
            <w:tcW w:w="620" w:type="dxa"/>
            <w:shd w:val="clear" w:color="auto" w:fill="D9D9D9" w:themeFill="background1" w:themeFillShade="D9"/>
            <w:noWrap/>
            <w:vAlign w:val="bottom"/>
          </w:tcPr>
          <w:p w14:paraId="0CA031AE" w14:textId="5A0A411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.08</w:t>
            </w:r>
          </w:p>
        </w:tc>
        <w:tc>
          <w:tcPr>
            <w:tcW w:w="621" w:type="dxa"/>
            <w:shd w:val="clear" w:color="auto" w:fill="D9D9D9" w:themeFill="background1" w:themeFillShade="D9"/>
            <w:noWrap/>
            <w:vAlign w:val="bottom"/>
          </w:tcPr>
          <w:p w14:paraId="789E9076" w14:textId="56705D2F"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.58</w:t>
            </w:r>
          </w:p>
        </w:tc>
        <w:tc>
          <w:tcPr>
            <w:tcW w:w="620" w:type="dxa"/>
            <w:shd w:val="clear" w:color="auto" w:fill="D9D9D9" w:themeFill="background1" w:themeFillShade="D9"/>
            <w:noWrap/>
            <w:vAlign w:val="bottom"/>
          </w:tcPr>
          <w:p w14:paraId="7618FE2B" w14:textId="2FB3ACA4"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-.02</w:t>
            </w:r>
          </w:p>
        </w:tc>
        <w:tc>
          <w:tcPr>
            <w:tcW w:w="620" w:type="dxa"/>
            <w:shd w:val="clear" w:color="auto" w:fill="D9D9D9" w:themeFill="background1" w:themeFillShade="D9"/>
            <w:vAlign w:val="bottom"/>
          </w:tcPr>
          <w:p w14:paraId="37DBA8D7" w14:textId="1AF2DDE1"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.65</w:t>
            </w:r>
          </w:p>
        </w:tc>
        <w:tc>
          <w:tcPr>
            <w:tcW w:w="621" w:type="dxa"/>
            <w:shd w:val="clear" w:color="auto" w:fill="D9D9D9" w:themeFill="background1" w:themeFillShade="D9"/>
            <w:vAlign w:val="bottom"/>
          </w:tcPr>
          <w:p w14:paraId="00E90545" w14:textId="7236D375"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.22</w:t>
            </w:r>
          </w:p>
        </w:tc>
        <w:tc>
          <w:tcPr>
            <w:tcW w:w="622" w:type="dxa"/>
            <w:shd w:val="clear" w:color="auto" w:fill="D9D9D9" w:themeFill="background1" w:themeFillShade="D9"/>
            <w:vAlign w:val="bottom"/>
          </w:tcPr>
          <w:p w14:paraId="067BCE49" w14:textId="3C5B1DB9"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207</w:t>
            </w:r>
          </w:p>
        </w:tc>
        <w:tc>
          <w:tcPr>
            <w:tcW w:w="168" w:type="dxa"/>
            <w:shd w:val="clear" w:color="auto" w:fill="D9D9D9" w:themeFill="background1" w:themeFillShade="D9"/>
          </w:tcPr>
          <w:p w14:paraId="56A56C0F"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232F60DD" w14:textId="13005FAA"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r w:rsidRPr="00AD0463">
              <w:rPr>
                <w:rFonts w:eastAsia="Times New Roman"/>
                <w:sz w:val="18"/>
                <w:szCs w:val="20"/>
              </w:rPr>
              <w:br/>
              <w:t>Normative</w:t>
            </w:r>
          </w:p>
        </w:tc>
        <w:tc>
          <w:tcPr>
            <w:tcW w:w="1134" w:type="dxa"/>
            <w:shd w:val="clear" w:color="auto" w:fill="D9D9D9" w:themeFill="background1" w:themeFillShade="D9"/>
            <w:noWrap/>
            <w:vAlign w:val="bottom"/>
          </w:tcPr>
          <w:p w14:paraId="6BA3B79A" w14:textId="36E44A64"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r w:rsidRPr="00AD0463">
              <w:rPr>
                <w:rFonts w:eastAsia="Times New Roman"/>
                <w:sz w:val="18"/>
                <w:szCs w:val="20"/>
              </w:rPr>
              <w:br/>
              <w:t>Normative</w:t>
            </w:r>
          </w:p>
        </w:tc>
        <w:tc>
          <w:tcPr>
            <w:tcW w:w="1540" w:type="dxa"/>
            <w:shd w:val="clear" w:color="auto" w:fill="D9D9D9" w:themeFill="background1" w:themeFillShade="D9"/>
            <w:vAlign w:val="bottom"/>
          </w:tcPr>
          <w:p w14:paraId="02C78D6E"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3C895974"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D9D9D9" w:themeFill="background1" w:themeFillShade="D9"/>
            <w:vAlign w:val="bottom"/>
          </w:tcPr>
          <w:p w14:paraId="7C397C39"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D9D9D9" w:themeFill="background1" w:themeFillShade="D9"/>
            <w:vAlign w:val="bottom"/>
          </w:tcPr>
          <w:p w14:paraId="445F99AF" w14:textId="5287DE5D"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6E962EFE" w14:textId="77777777" w:rsidTr="00280543">
        <w:trPr>
          <w:trHeight w:val="340"/>
          <w:tblHeader/>
        </w:trPr>
        <w:tc>
          <w:tcPr>
            <w:tcW w:w="2127" w:type="dxa"/>
            <w:shd w:val="clear" w:color="auto" w:fill="auto"/>
            <w:noWrap/>
            <w:vAlign w:val="bottom"/>
          </w:tcPr>
          <w:p w14:paraId="2C505CC5" w14:textId="77777777" w:rsidR="00736D2F" w:rsidRPr="00AD0463" w:rsidRDefault="00736D2F" w:rsidP="00736D2F">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Sun</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Hidden="1"&gt;&lt;Author&gt;Sun&lt;/Author&gt;&lt;Year&gt;1994&lt;/Year&gt;&lt;RecNum&gt;493&lt;/RecNum&gt;&lt;record&gt;&lt;rec-number&gt;493&lt;/rec-number&gt;&lt;foreign-keys&gt;&lt;key app="EN" db-id="px9fedwx7fwt23e22fl50xpwxe5arz2s95wv" timestamp="1460806095"&gt;493&lt;/key&gt;&lt;/foreign-keys&gt;&lt;ref-type name="Thesis"&gt;32&lt;/ref-type&gt;&lt;contributors&gt;&lt;authors&gt;&lt;author&gt;Sun, Lou-Hon&lt;/author&gt;&lt;/authors&gt;&lt;/contributors&gt;&lt;titles&gt;&lt;title&gt;Consumer satisfaction and dissatisfaction of upscale restaurant dining: A two dimensional approach&lt;/title&gt;&lt;alt-title&gt;Dissertation Abstracts International Section A: Humanities and Social Sciences&lt;/alt-title&gt;&lt;/titles&gt;&lt;pages&gt;2055-2055&lt;/pages&gt;&lt;volume&gt;55&lt;/volume&gt;&lt;keywords&gt;&lt;keyword&gt;Consumer satisfaction and dissatisfaction of upscale restaurant dining: A two dimensional approach&lt;/keyword&gt;&lt;keyword&gt;Consumer Attitudes&lt;/keyword&gt;&lt;keyword&gt;Consumer Satisfaction&lt;/keyword&gt;&lt;keyword&gt;Leisure Time&lt;/keyword&gt;&lt;/keywords&gt;&lt;dates&gt;&lt;year&gt;1994&lt;/year&gt;&lt;/dates&gt;&lt;pub-location&gt;US&lt;/pub-location&gt;&lt;publisher&gt;ProQuest Information &amp;amp; Learning&lt;/publisher&gt;&lt;isbn&gt;0419-4209&lt;/isbn&gt;&lt;accession-num&gt;1995-95002-126&lt;/accession-num&gt;&lt;urls&gt;&lt;related-urls&gt;&lt;url&gt;http://search.ebscohost.com/login.aspx?direct=true&amp;amp;db=psyh&amp;amp;AN=1995-95002-126&amp;amp;site=ehost-live&lt;/url&gt;&lt;/related-urls&gt;&lt;/urls&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1994</w:t>
            </w:r>
          </w:p>
        </w:tc>
        <w:tc>
          <w:tcPr>
            <w:tcW w:w="620" w:type="dxa"/>
            <w:shd w:val="clear" w:color="auto" w:fill="auto"/>
            <w:noWrap/>
            <w:vAlign w:val="bottom"/>
          </w:tcPr>
          <w:p w14:paraId="2203CDA8" w14:textId="0E90238B"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.44</w:t>
            </w:r>
          </w:p>
        </w:tc>
        <w:tc>
          <w:tcPr>
            <w:tcW w:w="620" w:type="dxa"/>
            <w:shd w:val="clear" w:color="auto" w:fill="auto"/>
            <w:noWrap/>
            <w:vAlign w:val="bottom"/>
          </w:tcPr>
          <w:p w14:paraId="06F5629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0ED3724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60D2DAB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141D73A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48EB7B7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0CECEA0A" w14:textId="4AB03D19"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214</w:t>
            </w:r>
          </w:p>
        </w:tc>
        <w:tc>
          <w:tcPr>
            <w:tcW w:w="168" w:type="dxa"/>
            <w:shd w:val="clear" w:color="auto" w:fill="auto"/>
          </w:tcPr>
          <w:p w14:paraId="77DB38A1" w14:textId="77777777" w:rsidR="00736D2F" w:rsidRPr="00AD0463" w:rsidRDefault="00736D2F" w:rsidP="00736D2F">
            <w:pPr>
              <w:widowControl w:val="0"/>
              <w:suppressAutoHyphens/>
              <w:spacing w:before="60" w:line="240" w:lineRule="auto"/>
              <w:ind w:firstLine="0"/>
              <w:rPr>
                <w:rFonts w:eastAsia="Times New Roman"/>
                <w:i/>
                <w:sz w:val="18"/>
                <w:szCs w:val="20"/>
              </w:rPr>
            </w:pPr>
          </w:p>
        </w:tc>
        <w:tc>
          <w:tcPr>
            <w:tcW w:w="1016" w:type="dxa"/>
            <w:shd w:val="clear" w:color="auto" w:fill="auto"/>
            <w:vAlign w:val="bottom"/>
          </w:tcPr>
          <w:p w14:paraId="30185EC4"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31F85CCC"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200CBE8D"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23F6E2CB"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516748BB"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025E169D"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0BD05409" w14:textId="77777777" w:rsidTr="00280543">
        <w:trPr>
          <w:trHeight w:val="340"/>
          <w:tblHeader/>
        </w:trPr>
        <w:tc>
          <w:tcPr>
            <w:tcW w:w="2127" w:type="dxa"/>
            <w:shd w:val="clear" w:color="auto" w:fill="D9D9D9" w:themeFill="background1" w:themeFillShade="D9"/>
            <w:noWrap/>
            <w:vAlign w:val="bottom"/>
          </w:tcPr>
          <w:p w14:paraId="1295BBB1" w14:textId="77777777" w:rsidR="00736D2F" w:rsidRPr="00AD0463" w:rsidRDefault="00736D2F" w:rsidP="00736D2F">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Swan</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Hidden="1"&gt;&lt;Author&gt;Swan&lt;/Author&gt;&lt;Year&gt;1988&lt;/Year&gt;&lt;RecNum&gt;655&lt;/RecNum&gt;&lt;record&gt;&lt;rec-number&gt;655&lt;/rec-number&gt;&lt;foreign-keys&gt;&lt;key app="EN" db-id="px9fedwx7fwt23e22fl50xpwxe5arz2s95wv" timestamp="1461440972"&gt;655&lt;/key&gt;&lt;/foreign-keys&gt;&lt;ref-type name="Journal Article"&gt;17&lt;/ref-type&gt;&lt;contributors&gt;&lt;authors&gt;&lt;author&gt;Swan, John E&lt;/author&gt;&lt;/authors&gt;&lt;/contributors&gt;&lt;titles&gt;&lt;title&gt;Consumer satisfaction related to disconfirmation of expectations and product performance&lt;/title&gt;&lt;secondary-title&gt;Journal of Consumer Satisfaction, Dissatisfaction and Complaining Behavior&lt;/secondary-title&gt;&lt;/titles&gt;&lt;periodical&gt;&lt;full-title&gt;Journal of Consumer Satisfaction, Dissatisfaction and Complaining Behavior&lt;/full-title&gt;&lt;/periodical&gt;&lt;pages&gt;40-47&lt;/pages&gt;&lt;volume&gt;1&lt;/volume&gt;&lt;dates&gt;&lt;year&gt;1988&lt;/year&gt;&lt;/dates&gt;&lt;urls&gt;&lt;/urls&gt;&lt;research-notes&gt;*&lt;/research-notes&gt;&lt;/record&gt;&lt;/Cite&gt;&lt;/EndNote&gt;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1988</w:t>
            </w:r>
          </w:p>
        </w:tc>
        <w:tc>
          <w:tcPr>
            <w:tcW w:w="620" w:type="dxa"/>
            <w:shd w:val="clear" w:color="auto" w:fill="D9D9D9" w:themeFill="background1" w:themeFillShade="D9"/>
            <w:noWrap/>
            <w:vAlign w:val="bottom"/>
          </w:tcPr>
          <w:p w14:paraId="154E319F" w14:textId="6624CB5C"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.33</w:t>
            </w:r>
          </w:p>
        </w:tc>
        <w:tc>
          <w:tcPr>
            <w:tcW w:w="620" w:type="dxa"/>
            <w:shd w:val="clear" w:color="auto" w:fill="D9D9D9" w:themeFill="background1" w:themeFillShade="D9"/>
            <w:noWrap/>
            <w:vAlign w:val="bottom"/>
          </w:tcPr>
          <w:p w14:paraId="73D25CB4" w14:textId="2C9A7C1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-.02</w:t>
            </w:r>
          </w:p>
        </w:tc>
        <w:tc>
          <w:tcPr>
            <w:tcW w:w="621" w:type="dxa"/>
            <w:shd w:val="clear" w:color="auto" w:fill="D9D9D9" w:themeFill="background1" w:themeFillShade="D9"/>
            <w:noWrap/>
            <w:vAlign w:val="bottom"/>
          </w:tcPr>
          <w:p w14:paraId="683B4B37" w14:textId="3D982965"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.55</w:t>
            </w:r>
          </w:p>
        </w:tc>
        <w:tc>
          <w:tcPr>
            <w:tcW w:w="620" w:type="dxa"/>
            <w:shd w:val="clear" w:color="auto" w:fill="D9D9D9" w:themeFill="background1" w:themeFillShade="D9"/>
            <w:noWrap/>
            <w:vAlign w:val="bottom"/>
          </w:tcPr>
          <w:p w14:paraId="45C1777D" w14:textId="1178DEC3"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.11</w:t>
            </w:r>
          </w:p>
        </w:tc>
        <w:tc>
          <w:tcPr>
            <w:tcW w:w="620" w:type="dxa"/>
            <w:shd w:val="clear" w:color="auto" w:fill="D9D9D9" w:themeFill="background1" w:themeFillShade="D9"/>
            <w:vAlign w:val="bottom"/>
          </w:tcPr>
          <w:p w14:paraId="2A11CF94" w14:textId="650694DC"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.48</w:t>
            </w:r>
          </w:p>
        </w:tc>
        <w:tc>
          <w:tcPr>
            <w:tcW w:w="621" w:type="dxa"/>
            <w:shd w:val="clear" w:color="auto" w:fill="D9D9D9" w:themeFill="background1" w:themeFillShade="D9"/>
            <w:vAlign w:val="bottom"/>
          </w:tcPr>
          <w:p w14:paraId="08551A17" w14:textId="4889BAB3"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.13</w:t>
            </w:r>
          </w:p>
        </w:tc>
        <w:tc>
          <w:tcPr>
            <w:tcW w:w="622" w:type="dxa"/>
            <w:shd w:val="clear" w:color="auto" w:fill="D9D9D9" w:themeFill="background1" w:themeFillShade="D9"/>
            <w:vAlign w:val="bottom"/>
          </w:tcPr>
          <w:p w14:paraId="43D6961C" w14:textId="66CC4BC1"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243</w:t>
            </w:r>
          </w:p>
        </w:tc>
        <w:tc>
          <w:tcPr>
            <w:tcW w:w="168" w:type="dxa"/>
            <w:shd w:val="clear" w:color="auto" w:fill="D9D9D9" w:themeFill="background1" w:themeFillShade="D9"/>
          </w:tcPr>
          <w:p w14:paraId="1A497B07" w14:textId="77777777" w:rsidR="00736D2F" w:rsidRPr="00AD0463" w:rsidRDefault="00736D2F" w:rsidP="00736D2F">
            <w:pPr>
              <w:widowControl w:val="0"/>
              <w:suppressAutoHyphens/>
              <w:spacing w:before="60" w:line="240" w:lineRule="auto"/>
              <w:ind w:firstLine="0"/>
              <w:rPr>
                <w:rFonts w:eastAsia="Times New Roman"/>
                <w:i/>
                <w:sz w:val="18"/>
                <w:szCs w:val="20"/>
              </w:rPr>
            </w:pPr>
          </w:p>
        </w:tc>
        <w:tc>
          <w:tcPr>
            <w:tcW w:w="1016" w:type="dxa"/>
            <w:shd w:val="clear" w:color="auto" w:fill="D9D9D9" w:themeFill="background1" w:themeFillShade="D9"/>
            <w:vAlign w:val="bottom"/>
          </w:tcPr>
          <w:p w14:paraId="100180A1"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24B06619"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1E499D1C"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091CEE5A"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D9D9D9" w:themeFill="background1" w:themeFillShade="D9"/>
            <w:vAlign w:val="bottom"/>
          </w:tcPr>
          <w:p w14:paraId="35F0A87F"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6C7CD3A5"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Mixed</w:t>
            </w:r>
          </w:p>
        </w:tc>
      </w:tr>
      <w:tr w:rsidR="00AD0463" w:rsidRPr="00AD0463" w14:paraId="31EA2C69" w14:textId="77777777" w:rsidTr="00280543">
        <w:trPr>
          <w:trHeight w:val="340"/>
          <w:tblHeader/>
        </w:trPr>
        <w:tc>
          <w:tcPr>
            <w:tcW w:w="2127" w:type="dxa"/>
            <w:shd w:val="clear" w:color="auto" w:fill="auto"/>
            <w:noWrap/>
            <w:vAlign w:val="bottom"/>
          </w:tcPr>
          <w:p w14:paraId="523490BF" w14:textId="77777777" w:rsidR="00736D2F" w:rsidRPr="00AD0463" w:rsidRDefault="00736D2F" w:rsidP="00736D2F">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 xml:space="preserve">Swan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Hidden="1"&gt;&lt;Author&gt;Swan&lt;/Author&gt;&lt;Year&gt;1981&lt;/Year&gt;&lt;RecNum&gt;224&lt;/RecNum&gt;&lt;record&gt;&lt;rec-number&gt;224&lt;/rec-number&gt;&lt;foreign-keys&gt;&lt;key app="EN" db-id="px9fedwx7fwt23e22fl50xpwxe5arz2s95wv" timestamp="1459017062"&gt;224&lt;/key&gt;&lt;/foreign-keys&gt;&lt;ref-type name="Journal Article"&gt;17&lt;/ref-type&gt;&lt;contributors&gt;&lt;authors&gt;&lt;author&gt;Swan, John E&lt;/author&gt;&lt;author&gt;Martin, Warren S.&lt;/author&gt;&lt;/authors&gt;&lt;/contributors&gt;&lt;titles&gt;&lt;title&gt;Testing Comparison Level And Predictive Expectations Models Of Satisfaction&lt;/title&gt;&lt;secondary-title&gt;Advances in Consumer Research&lt;/secondary-title&gt;&lt;/titles&gt;&lt;periodical&gt;&lt;full-title&gt;Advances in Consumer Research&lt;/full-title&gt;&lt;/periodical&gt;&lt;pages&gt;77-82&lt;/pages&gt;&lt;volume&gt;8&lt;/volume&gt;&lt;number&gt;1&lt;/number&gt;&lt;keywords&gt;&lt;keyword&gt;CUSTOMER satisfaction&lt;/keyword&gt;&lt;keyword&gt;CONSUMERS -- Attitudes&lt;/keyword&gt;&lt;keyword&gt;CONSUMER behavior&lt;/keyword&gt;&lt;keyword&gt;CONSUMER research&lt;/keyword&gt;&lt;keyword&gt;CONSUMERS&lt;/keyword&gt;&lt;keyword&gt;EXPECTATION (Psychology)&lt;/keyword&gt;&lt;keyword&gt;REGRESSION analysis&lt;/keyword&gt;&lt;keyword&gt;AUTOMOBILES&lt;/keyword&gt;&lt;keyword&gt;ATTITUDE (Psychology)&lt;/keyword&gt;&lt;/keywords&gt;&lt;dates&gt;&lt;year&gt;1981&lt;/year&gt;&lt;/dates&gt;&lt;publisher&gt;Association for Consumer Research&lt;/publisher&gt;&lt;isbn&gt;00989258&lt;/isbn&gt;&lt;accession-num&gt;6430534&lt;/accession-num&gt;&lt;work-type&gt;Article&lt;/work-type&gt;&lt;urls&gt;&lt;related-urls&gt;&lt;url&gt;http://search.ebscohost.com/login.aspx?direct=true&amp;amp;db=bth&amp;amp;AN=6430534&amp;amp;site=ehost-live&lt;/url&gt;&lt;/related-urls&gt;&lt;/urls&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Martin, 1981</w:t>
            </w:r>
          </w:p>
        </w:tc>
        <w:tc>
          <w:tcPr>
            <w:tcW w:w="620" w:type="dxa"/>
            <w:shd w:val="clear" w:color="auto" w:fill="auto"/>
            <w:noWrap/>
            <w:vAlign w:val="bottom"/>
          </w:tcPr>
          <w:p w14:paraId="45A1C10F" w14:textId="46830613"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.14</w:t>
            </w:r>
          </w:p>
        </w:tc>
        <w:tc>
          <w:tcPr>
            <w:tcW w:w="620" w:type="dxa"/>
            <w:shd w:val="clear" w:color="auto" w:fill="auto"/>
            <w:noWrap/>
            <w:vAlign w:val="bottom"/>
          </w:tcPr>
          <w:p w14:paraId="697835D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43B64755" w14:textId="2B8CF460"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.51</w:t>
            </w:r>
          </w:p>
        </w:tc>
        <w:tc>
          <w:tcPr>
            <w:tcW w:w="620" w:type="dxa"/>
            <w:shd w:val="clear" w:color="auto" w:fill="auto"/>
            <w:noWrap/>
            <w:vAlign w:val="bottom"/>
          </w:tcPr>
          <w:p w14:paraId="42DB53A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732439D3" w14:textId="5987C8D0"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-.43</w:t>
            </w:r>
          </w:p>
        </w:tc>
        <w:tc>
          <w:tcPr>
            <w:tcW w:w="621" w:type="dxa"/>
            <w:shd w:val="clear" w:color="auto" w:fill="auto"/>
            <w:vAlign w:val="bottom"/>
          </w:tcPr>
          <w:p w14:paraId="4FCB5AE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476AFE26" w14:textId="492FA768"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67</w:t>
            </w:r>
          </w:p>
        </w:tc>
        <w:tc>
          <w:tcPr>
            <w:tcW w:w="168" w:type="dxa"/>
            <w:shd w:val="clear" w:color="auto" w:fill="auto"/>
          </w:tcPr>
          <w:p w14:paraId="6EA4D46A"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4475D3D4"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auto"/>
            <w:noWrap/>
            <w:vAlign w:val="bottom"/>
          </w:tcPr>
          <w:p w14:paraId="774C4673"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4437B332"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Diff.-score</w:t>
            </w:r>
          </w:p>
        </w:tc>
        <w:tc>
          <w:tcPr>
            <w:tcW w:w="1170" w:type="dxa"/>
            <w:shd w:val="clear" w:color="auto" w:fill="auto"/>
            <w:vAlign w:val="bottom"/>
          </w:tcPr>
          <w:p w14:paraId="27E2641A"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auto"/>
            <w:vAlign w:val="bottom"/>
          </w:tcPr>
          <w:p w14:paraId="3326F23E"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78280239" w14:textId="2DB322FE"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2BD371F2" w14:textId="77777777" w:rsidTr="00280543">
        <w:trPr>
          <w:trHeight w:val="340"/>
          <w:tblHeader/>
        </w:trPr>
        <w:tc>
          <w:tcPr>
            <w:tcW w:w="2127" w:type="dxa"/>
            <w:shd w:val="clear" w:color="auto" w:fill="D9D9D9" w:themeFill="background1" w:themeFillShade="D9"/>
            <w:noWrap/>
            <w:vAlign w:val="bottom"/>
          </w:tcPr>
          <w:p w14:paraId="7FB67A9A" w14:textId="77777777"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Swan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Hidden="1"&gt;&lt;Author&gt;Swan&lt;/Author&gt;&lt;Year&gt;1985&lt;/Year&gt;&lt;RecNum&gt;657&lt;/RecNum&gt;&lt;record&gt;&lt;rec-number&gt;657&lt;/rec-number&gt;&lt;foreign-keys&gt;&lt;key app="EN" db-id="px9fedwx7fwt23e22fl50xpwxe5arz2s95wv" timestamp="1461441016"&gt;657&lt;/key&gt;&lt;/foreign-keys&gt;&lt;ref-type name="Journal Article"&gt;17&lt;/ref-type&gt;&lt;contributors&gt;&lt;authors&gt;&lt;author&gt;Swan, John E&lt;/author&gt;&lt;author&gt;Oliver, Richard L&lt;/author&gt;&lt;/authors&gt;&lt;/contributors&gt;&lt;titles&gt;&lt;title&gt;Automobile buyer satisfaction with the salesperson related to equity and disconfirmation&lt;/title&gt;&lt;secondary-title&gt;Consumer satisfaction, dissatisfaction and complaining behavior&lt;/secondary-title&gt;&lt;/titles&gt;&lt;periodical&gt;&lt;full-title&gt;Consumer satisfaction, dissatisfaction and complaining behavior&lt;/full-title&gt;&lt;/periodical&gt;&lt;pages&gt;10-16&lt;/pages&gt;&lt;dates&gt;&lt;year&gt;1985&lt;/year&gt;&lt;/dates&gt;&lt;urls&gt;&lt;/urls&gt;&lt;research-notes&gt;*&lt;/research-notes&gt;&lt;/record&gt;&lt;/Cite&gt;&lt;/EndNote&gt;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Oliver, 1985</w:t>
            </w:r>
          </w:p>
        </w:tc>
        <w:tc>
          <w:tcPr>
            <w:tcW w:w="620" w:type="dxa"/>
            <w:shd w:val="clear" w:color="auto" w:fill="D9D9D9" w:themeFill="background1" w:themeFillShade="D9"/>
            <w:noWrap/>
            <w:vAlign w:val="bottom"/>
          </w:tcPr>
          <w:p w14:paraId="168A6A92" w14:textId="44362470"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.67</w:t>
            </w:r>
          </w:p>
        </w:tc>
        <w:tc>
          <w:tcPr>
            <w:tcW w:w="620" w:type="dxa"/>
            <w:shd w:val="clear" w:color="auto" w:fill="D9D9D9" w:themeFill="background1" w:themeFillShade="D9"/>
            <w:noWrap/>
            <w:vAlign w:val="bottom"/>
          </w:tcPr>
          <w:p w14:paraId="572729FF"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1482F60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7F243A15"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2BD540E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2F278867"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1AA8B0E3" w14:textId="6C20A67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229</w:t>
            </w:r>
          </w:p>
        </w:tc>
        <w:tc>
          <w:tcPr>
            <w:tcW w:w="168" w:type="dxa"/>
            <w:shd w:val="clear" w:color="auto" w:fill="D9D9D9" w:themeFill="background1" w:themeFillShade="D9"/>
          </w:tcPr>
          <w:p w14:paraId="5496A34B"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3203623E"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46DCB0E0"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1B7A5EBD"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40913893"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1E3436EC"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542BB534"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Mixed</w:t>
            </w:r>
          </w:p>
        </w:tc>
      </w:tr>
      <w:tr w:rsidR="00AD0463" w:rsidRPr="00AD0463" w14:paraId="70E1F082" w14:textId="77777777" w:rsidTr="00280543">
        <w:trPr>
          <w:trHeight w:val="340"/>
          <w:tblHeader/>
        </w:trPr>
        <w:tc>
          <w:tcPr>
            <w:tcW w:w="2127" w:type="dxa"/>
            <w:shd w:val="clear" w:color="auto" w:fill="auto"/>
            <w:noWrap/>
            <w:vAlign w:val="bottom"/>
          </w:tcPr>
          <w:p w14:paraId="69C71386" w14:textId="15FB29AC"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br/>
              <w:t xml:space="preserve">Swan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Hidden="1"&gt;&lt;Author&gt;Swan&lt;/Author&gt;&lt;Year&gt;1981&lt;/Year&gt;&lt;RecNum&gt;193&lt;/RecNum&gt;&lt;record&gt;&lt;rec-number&gt;193&lt;/rec-number&gt;&lt;foreign-keys&gt;&lt;key app="EN" db-id="px9fedwx7fwt23e22fl50xpwxe5arz2s95wv" timestamp="1459016309"&gt;193&lt;/key&gt;&lt;/foreign-keys&gt;&lt;ref-type name="Journal Article"&gt;17&lt;/ref-type&gt;&lt;contributors&gt;&lt;authors&gt;&lt;author&gt;Swan, John E&lt;/author&gt;&lt;author&gt;Trawick, I Frederick&lt;/author&gt;&lt;/authors&gt;&lt;/contributors&gt;&lt;titles&gt;&lt;title&gt;Disconfirmation of Expectations and Satisfaction with a Retail Service&lt;/title&gt;&lt;secondary-title&gt;Journal of Retailing&lt;/secondary-title&gt;&lt;/titles&gt;&lt;periodical&gt;&lt;full-title&gt;Journal of Retailing&lt;/full-title&gt;&lt;/periodical&gt;&lt;pages&gt;49-67&lt;/pages&gt;&lt;volume&gt;57&lt;/volume&gt;&lt;number&gt;3&lt;/number&gt;&lt;keywords&gt;&lt;keyword&gt;CUSTOMER satisfaction&lt;/keyword&gt;&lt;keyword&gt;RESTAURANTS&lt;/keyword&gt;&lt;keyword&gt;PERFORMANCE management&lt;/keyword&gt;&lt;keyword&gt;RETAIL industry&lt;/keyword&gt;&lt;keyword&gt;CUSTOMER services&lt;/keyword&gt;&lt;keyword&gt;CONSUMERS -- Attitudes&lt;/keyword&gt;&lt;keyword&gt;CUSTOMER loyalty&lt;/keyword&gt;&lt;/keywords&gt;&lt;dates&gt;&lt;year&gt;1981&lt;/year&gt;&lt;pub-dates&gt;&lt;date&gt;3&lt;/date&gt;&lt;/pub-dates&gt;&lt;/dates&gt;&lt;publisher&gt;Elsevier Science Publishing Company, Inc.&lt;/publisher&gt;&lt;isbn&gt;00224359&lt;/isbn&gt;&lt;accession-num&gt;4669069&lt;/accession-num&gt;&lt;work-type&gt;Article&lt;/work-type&gt;&lt;urls&gt;&lt;related-urls&gt;&lt;url&gt;http://search.ebscohost.com/login.aspx?direct=true&amp;amp;db=bth&amp;amp;AN=4669069&amp;amp;site=ehost-live&lt;/url&gt;&lt;/related-urls&gt;&lt;/urls&gt;&lt;electronic-resource-num&gt;10.1007/s11747-014-0387-4&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&amp; Trawick, 1981</w:t>
            </w:r>
          </w:p>
        </w:tc>
        <w:tc>
          <w:tcPr>
            <w:tcW w:w="620" w:type="dxa"/>
            <w:shd w:val="clear" w:color="auto" w:fill="auto"/>
            <w:noWrap/>
            <w:vAlign w:val="bottom"/>
          </w:tcPr>
          <w:p w14:paraId="1544E7E1" w14:textId="3BA00664"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.45</w:t>
            </w:r>
          </w:p>
        </w:tc>
        <w:tc>
          <w:tcPr>
            <w:tcW w:w="620" w:type="dxa"/>
            <w:shd w:val="clear" w:color="auto" w:fill="auto"/>
            <w:noWrap/>
            <w:vAlign w:val="bottom"/>
          </w:tcPr>
          <w:p w14:paraId="0F80614F" w14:textId="05220346"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.21</w:t>
            </w:r>
          </w:p>
        </w:tc>
        <w:tc>
          <w:tcPr>
            <w:tcW w:w="621" w:type="dxa"/>
            <w:shd w:val="clear" w:color="auto" w:fill="auto"/>
            <w:noWrap/>
            <w:vAlign w:val="bottom"/>
          </w:tcPr>
          <w:p w14:paraId="4B21BA83"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67FD10E0" w14:textId="04E438D9"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-.12</w:t>
            </w:r>
          </w:p>
        </w:tc>
        <w:tc>
          <w:tcPr>
            <w:tcW w:w="620" w:type="dxa"/>
            <w:shd w:val="clear" w:color="auto" w:fill="auto"/>
            <w:vAlign w:val="bottom"/>
          </w:tcPr>
          <w:p w14:paraId="727D40AE"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4A27553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61FCD826" w14:textId="42659AF3"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243</w:t>
            </w:r>
          </w:p>
        </w:tc>
        <w:tc>
          <w:tcPr>
            <w:tcW w:w="168" w:type="dxa"/>
            <w:shd w:val="clear" w:color="auto" w:fill="auto"/>
          </w:tcPr>
          <w:p w14:paraId="3BFD1A59"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77E89B6D"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auto"/>
            <w:noWrap/>
            <w:vAlign w:val="bottom"/>
          </w:tcPr>
          <w:p w14:paraId="319F8F4C"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51492343" w14:textId="06804DBE"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r w:rsidRPr="00AD0463">
              <w:rPr>
                <w:rFonts w:eastAsia="Times New Roman"/>
                <w:sz w:val="18"/>
                <w:szCs w:val="20"/>
              </w:rPr>
              <w:br/>
              <w:t>Diff.-score</w:t>
            </w:r>
          </w:p>
        </w:tc>
        <w:tc>
          <w:tcPr>
            <w:tcW w:w="1170" w:type="dxa"/>
            <w:shd w:val="clear" w:color="auto" w:fill="auto"/>
            <w:vAlign w:val="bottom"/>
          </w:tcPr>
          <w:p w14:paraId="7DDA9435"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auto"/>
            <w:vAlign w:val="bottom"/>
          </w:tcPr>
          <w:p w14:paraId="4574B169"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28C6E23C"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Mixed</w:t>
            </w:r>
          </w:p>
        </w:tc>
      </w:tr>
      <w:tr w:rsidR="00AD0463" w:rsidRPr="00AD0463" w14:paraId="7FDBE1D1" w14:textId="77777777" w:rsidTr="00280543">
        <w:trPr>
          <w:trHeight w:val="340"/>
          <w:tblHeader/>
        </w:trPr>
        <w:tc>
          <w:tcPr>
            <w:tcW w:w="2127" w:type="dxa"/>
            <w:shd w:val="clear" w:color="auto" w:fill="D9D9D9" w:themeFill="background1" w:themeFillShade="D9"/>
            <w:noWrap/>
            <w:vAlign w:val="bottom"/>
          </w:tcPr>
          <w:p w14:paraId="26D4ADD4" w14:textId="77777777" w:rsidR="00736D2F" w:rsidRPr="00AD0463" w:rsidRDefault="00736D2F" w:rsidP="00736D2F">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 xml:space="preserve">Tang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Hidden="1"&gt;&lt;Author&gt;Tang&lt;/Author&gt;&lt;Year&gt;2014&lt;/Year&gt;&lt;RecNum&gt;719&lt;/RecNum&gt;&lt;record&gt;&lt;rec-number&gt;719&lt;/rec-number&gt;&lt;foreign-keys&gt;&lt;key app="EN" db-id="px9fedwx7fwt23e22fl50xpwxe5arz2s95wv" timestamp="1462555173"&gt;719&lt;/key&gt;&lt;/foreign-keys&gt;&lt;ref-type name="Journal Article"&gt;17&lt;/ref-type&gt;&lt;contributors&gt;&lt;authors&gt;&lt;author&gt;Tang, Jeung-tai E.&lt;/author&gt;&lt;author&gt;Tang, Tzung- I.&lt;/author&gt;&lt;author&gt;Chiang, Chi-Hui&lt;/author&gt;&lt;/authors&gt;&lt;/contributors&gt;&lt;titles&gt;&lt;title&gt;Blog learning: effects of users&amp;apos; usefulness and efficiency towards continuance intention&lt;/title&gt;&lt;secondary-title&gt;Behaviour &amp;amp; Information Technology&lt;/secondary-title&gt;&lt;/titles&gt;&lt;periodical&gt;&lt;full-title&gt;Behaviour &amp;amp; Information Technology&lt;/full-title&gt;&lt;/periodical&gt;&lt;pages&gt;36-50&lt;/pages&gt;&lt;volume&gt;33&lt;/volume&gt;&lt;number&gt;1&lt;/number&gt;&lt;keywords&gt;&lt;keyword&gt;DISCRIMINANT analysis&lt;/keyword&gt;&lt;keyword&gt;INTERNET&lt;/keyword&gt;&lt;keyword&gt;QUESTIONNAIRES&lt;/keyword&gt;&lt;keyword&gt;DATA analysis&lt;/keyword&gt;&lt;keyword&gt;FACTOR analysis&lt;/keyword&gt;&lt;keyword&gt;INTELLECT&lt;/keyword&gt;&lt;keyword&gt;LEARNING strategies&lt;/keyword&gt;&lt;keyword&gt;SELF-efficacy&lt;/keyword&gt;&lt;keyword&gt;SURVEYS&lt;/keyword&gt;&lt;keyword&gt;BLOGS&lt;/keyword&gt;&lt;keyword&gt;STRUCTURAL equation modeling&lt;/keyword&gt;&lt;keyword&gt;RESEARCH methodology evaluation&lt;/keyword&gt;&lt;keyword&gt;SOFTWARE&lt;/keyword&gt;&lt;keyword&gt;blog learning&lt;/keyword&gt;&lt;keyword&gt;continuance intention&lt;/keyword&gt;&lt;keyword&gt;expectation-confirmation model&lt;/keyword&gt;&lt;keyword&gt;experiential learning&lt;/keyword&gt;&lt;keyword&gt;perceived self-efficacy&lt;/keyword&gt;&lt;/keywords&gt;&lt;dates&gt;&lt;year&gt;2014&lt;/year&gt;&lt;/dates&gt;&lt;publisher&gt;Taylor &amp;amp; Francis Ltd&lt;/publisher&gt;&lt;isbn&gt;0144929X&lt;/isbn&gt;&lt;accession-num&gt;93926940&lt;/accession-num&gt;&lt;work-type&gt;Article&lt;/work-type&gt;&lt;urls&gt;&lt;related-urls&gt;&lt;url&gt;http://search.ebscohost.com/login.aspx?direct=true&amp;amp;db=bth&amp;amp;AN=93926940&amp;amp;site=ehost-live&lt;/url&gt;&lt;/related-urls&gt;&lt;/urls&gt;&lt;electronic-resource-num&gt;10.1080/0144929X.2012.687772&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2014</w:t>
            </w:r>
          </w:p>
        </w:tc>
        <w:tc>
          <w:tcPr>
            <w:tcW w:w="620" w:type="dxa"/>
            <w:shd w:val="clear" w:color="auto" w:fill="D9D9D9" w:themeFill="background1" w:themeFillShade="D9"/>
            <w:noWrap/>
            <w:vAlign w:val="bottom"/>
          </w:tcPr>
          <w:p w14:paraId="481D6892" w14:textId="4EF62602"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.54</w:t>
            </w:r>
          </w:p>
        </w:tc>
        <w:tc>
          <w:tcPr>
            <w:tcW w:w="620" w:type="dxa"/>
            <w:shd w:val="clear" w:color="auto" w:fill="D9D9D9" w:themeFill="background1" w:themeFillShade="D9"/>
            <w:noWrap/>
            <w:vAlign w:val="bottom"/>
          </w:tcPr>
          <w:p w14:paraId="2B41789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09BCF52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3114C18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0450A638"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25056DD7"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5C538D1F" w14:textId="541CEA60"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318</w:t>
            </w:r>
          </w:p>
        </w:tc>
        <w:tc>
          <w:tcPr>
            <w:tcW w:w="168" w:type="dxa"/>
            <w:shd w:val="clear" w:color="auto" w:fill="D9D9D9" w:themeFill="background1" w:themeFillShade="D9"/>
          </w:tcPr>
          <w:p w14:paraId="0C59CB10"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6BCFCE65"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1E2DF1A1"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639B678E"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5BE0AA05"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54E7702F"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4DC7AA44"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bl>
    <w:p w14:paraId="7975B724" w14:textId="517926AF" w:rsidR="00CC2F36" w:rsidRPr="00AD0463" w:rsidRDefault="006F487D" w:rsidP="00CC2F36">
      <w:pPr>
        <w:pStyle w:val="Heading1"/>
        <w:rPr>
          <w:color w:val="auto"/>
        </w:rPr>
      </w:pPr>
      <w:r w:rsidRPr="00AD0463">
        <w:rPr>
          <w:color w:val="auto"/>
        </w:rPr>
        <w:lastRenderedPageBreak/>
        <w:t xml:space="preserve">Appendix </w:t>
      </w:r>
      <w:r w:rsidR="00A944D2" w:rsidRPr="00AD0463">
        <w:rPr>
          <w:color w:val="auto"/>
        </w:rPr>
        <w:t>W</w:t>
      </w:r>
      <w:r w:rsidR="006703E1">
        <w:rPr>
          <w:color w:val="auto"/>
        </w:rPr>
        <w:t>5</w:t>
      </w:r>
      <w:r w:rsidRPr="00AD0463">
        <w:rPr>
          <w:color w:val="auto"/>
        </w:rPr>
        <w:t xml:space="preserve"> </w:t>
      </w:r>
      <w:r w:rsidR="00CC2F36" w:rsidRPr="00AD0463">
        <w:rPr>
          <w:color w:val="auto"/>
        </w:rPr>
        <w:t>(continued)</w:t>
      </w:r>
    </w:p>
    <w:tbl>
      <w:tblPr>
        <w:tblW w:w="12984" w:type="dxa"/>
        <w:tblInd w:w="70" w:type="dxa"/>
        <w:tblLayout w:type="fixed"/>
        <w:tblCellMar>
          <w:left w:w="70" w:type="dxa"/>
          <w:right w:w="70" w:type="dxa"/>
        </w:tblCellMar>
        <w:tblLook w:val="04A0" w:firstRow="1" w:lastRow="0" w:firstColumn="1" w:lastColumn="0" w:noHBand="0" w:noVBand="1"/>
      </w:tblPr>
      <w:tblGrid>
        <w:gridCol w:w="2122"/>
        <w:gridCol w:w="618"/>
        <w:gridCol w:w="619"/>
        <w:gridCol w:w="620"/>
        <w:gridCol w:w="619"/>
        <w:gridCol w:w="619"/>
        <w:gridCol w:w="620"/>
        <w:gridCol w:w="621"/>
        <w:gridCol w:w="192"/>
        <w:gridCol w:w="1014"/>
        <w:gridCol w:w="1132"/>
        <w:gridCol w:w="1537"/>
        <w:gridCol w:w="1168"/>
        <w:gridCol w:w="770"/>
        <w:gridCol w:w="713"/>
      </w:tblGrid>
      <w:tr w:rsidR="00AD0463" w:rsidRPr="00AD0463" w14:paraId="0A77CA9B" w14:textId="77777777" w:rsidTr="00E34BF8">
        <w:trPr>
          <w:trHeight w:val="64"/>
          <w:tblHeader/>
        </w:trPr>
        <w:tc>
          <w:tcPr>
            <w:tcW w:w="2127" w:type="dxa"/>
            <w:tcBorders>
              <w:top w:val="single" w:sz="4" w:space="0" w:color="auto"/>
            </w:tcBorders>
            <w:shd w:val="clear" w:color="auto" w:fill="auto"/>
            <w:vAlign w:val="bottom"/>
          </w:tcPr>
          <w:p w14:paraId="33FFEA9F"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4344" w:type="dxa"/>
            <w:gridSpan w:val="7"/>
            <w:tcBorders>
              <w:top w:val="single" w:sz="4" w:space="0" w:color="auto"/>
              <w:bottom w:val="single" w:sz="4" w:space="0" w:color="auto"/>
            </w:tcBorders>
            <w:shd w:val="clear" w:color="auto" w:fill="auto"/>
            <w:vAlign w:val="bottom"/>
          </w:tcPr>
          <w:p w14:paraId="7BD8AA0D"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Intercorrelations</w:t>
            </w:r>
          </w:p>
        </w:tc>
        <w:tc>
          <w:tcPr>
            <w:tcW w:w="192" w:type="dxa"/>
            <w:tcBorders>
              <w:top w:val="single" w:sz="4" w:space="0" w:color="auto"/>
            </w:tcBorders>
          </w:tcPr>
          <w:p w14:paraId="4200C230"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6321" w:type="dxa"/>
            <w:gridSpan w:val="6"/>
            <w:tcBorders>
              <w:top w:val="single" w:sz="4" w:space="0" w:color="auto"/>
              <w:bottom w:val="single" w:sz="4" w:space="0" w:color="auto"/>
            </w:tcBorders>
            <w:shd w:val="clear" w:color="auto" w:fill="auto"/>
            <w:vAlign w:val="bottom"/>
          </w:tcPr>
          <w:p w14:paraId="322682E1"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Moderators</w:t>
            </w:r>
          </w:p>
        </w:tc>
      </w:tr>
      <w:tr w:rsidR="00AD0463" w:rsidRPr="00AD0463" w14:paraId="16229BA5" w14:textId="77777777" w:rsidTr="00B6302B">
        <w:trPr>
          <w:trHeight w:val="595"/>
          <w:tblHeader/>
        </w:trPr>
        <w:tc>
          <w:tcPr>
            <w:tcW w:w="2127" w:type="dxa"/>
            <w:tcBorders>
              <w:bottom w:val="single" w:sz="4" w:space="0" w:color="auto"/>
            </w:tcBorders>
            <w:shd w:val="clear" w:color="auto" w:fill="auto"/>
            <w:vAlign w:val="bottom"/>
          </w:tcPr>
          <w:p w14:paraId="30A4601F" w14:textId="77777777" w:rsidR="00CC2F36" w:rsidRPr="00AD0463" w:rsidRDefault="00CC2F36" w:rsidP="00E34BF8">
            <w:pPr>
              <w:widowControl w:val="0"/>
              <w:suppressAutoHyphens/>
              <w:spacing w:line="240" w:lineRule="auto"/>
              <w:ind w:firstLine="0"/>
              <w:rPr>
                <w:rFonts w:eastAsia="Times New Roman"/>
                <w:sz w:val="18"/>
                <w:szCs w:val="20"/>
              </w:rPr>
            </w:pPr>
            <w:r w:rsidRPr="00AD0463">
              <w:rPr>
                <w:rFonts w:eastAsia="Times New Roman"/>
                <w:sz w:val="18"/>
                <w:szCs w:val="20"/>
              </w:rPr>
              <w:t>Study</w:t>
            </w:r>
          </w:p>
        </w:tc>
        <w:tc>
          <w:tcPr>
            <w:tcW w:w="620" w:type="dxa"/>
            <w:tcBorders>
              <w:bottom w:val="single" w:sz="4" w:space="0" w:color="auto"/>
            </w:tcBorders>
            <w:shd w:val="clear" w:color="auto" w:fill="auto"/>
            <w:vAlign w:val="bottom"/>
          </w:tcPr>
          <w:p w14:paraId="2D084780"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DIS-SAT</w:t>
            </w:r>
          </w:p>
        </w:tc>
        <w:tc>
          <w:tcPr>
            <w:tcW w:w="620" w:type="dxa"/>
            <w:tcBorders>
              <w:bottom w:val="single" w:sz="4" w:space="0" w:color="auto"/>
            </w:tcBorders>
            <w:shd w:val="clear" w:color="auto" w:fill="auto"/>
            <w:vAlign w:val="bottom"/>
          </w:tcPr>
          <w:p w14:paraId="31ABC2DB"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EXP-SAT</w:t>
            </w:r>
          </w:p>
        </w:tc>
        <w:tc>
          <w:tcPr>
            <w:tcW w:w="621" w:type="dxa"/>
            <w:tcBorders>
              <w:bottom w:val="single" w:sz="4" w:space="0" w:color="auto"/>
            </w:tcBorders>
            <w:shd w:val="clear" w:color="auto" w:fill="auto"/>
            <w:vAlign w:val="bottom"/>
          </w:tcPr>
          <w:p w14:paraId="255F1EBB"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PER-SAT</w:t>
            </w:r>
          </w:p>
        </w:tc>
        <w:tc>
          <w:tcPr>
            <w:tcW w:w="620" w:type="dxa"/>
            <w:tcBorders>
              <w:bottom w:val="single" w:sz="4" w:space="0" w:color="auto"/>
            </w:tcBorders>
            <w:shd w:val="clear" w:color="auto" w:fill="auto"/>
            <w:vAlign w:val="bottom"/>
          </w:tcPr>
          <w:p w14:paraId="4D2AB73C"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EXP-DIS</w:t>
            </w:r>
          </w:p>
        </w:tc>
        <w:tc>
          <w:tcPr>
            <w:tcW w:w="620" w:type="dxa"/>
            <w:tcBorders>
              <w:bottom w:val="single" w:sz="4" w:space="0" w:color="auto"/>
            </w:tcBorders>
            <w:shd w:val="clear" w:color="auto" w:fill="auto"/>
            <w:vAlign w:val="bottom"/>
          </w:tcPr>
          <w:p w14:paraId="7AC467B0"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PER-DIS</w:t>
            </w:r>
          </w:p>
        </w:tc>
        <w:tc>
          <w:tcPr>
            <w:tcW w:w="621" w:type="dxa"/>
            <w:tcBorders>
              <w:bottom w:val="single" w:sz="4" w:space="0" w:color="auto"/>
            </w:tcBorders>
            <w:shd w:val="clear" w:color="auto" w:fill="auto"/>
            <w:vAlign w:val="bottom"/>
          </w:tcPr>
          <w:p w14:paraId="5BCAC48B"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EXP-PER</w:t>
            </w:r>
          </w:p>
        </w:tc>
        <w:tc>
          <w:tcPr>
            <w:tcW w:w="622" w:type="dxa"/>
            <w:tcBorders>
              <w:bottom w:val="single" w:sz="4" w:space="0" w:color="auto"/>
            </w:tcBorders>
            <w:shd w:val="clear" w:color="auto" w:fill="auto"/>
            <w:vAlign w:val="bottom"/>
          </w:tcPr>
          <w:p w14:paraId="0CE30136"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N</w:t>
            </w:r>
          </w:p>
        </w:tc>
        <w:tc>
          <w:tcPr>
            <w:tcW w:w="168" w:type="dxa"/>
            <w:shd w:val="clear" w:color="auto" w:fill="auto"/>
          </w:tcPr>
          <w:p w14:paraId="7BB219A1"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1016" w:type="dxa"/>
            <w:tcBorders>
              <w:top w:val="single" w:sz="4" w:space="0" w:color="auto"/>
              <w:bottom w:val="single" w:sz="4" w:space="0" w:color="auto"/>
            </w:tcBorders>
            <w:shd w:val="clear" w:color="auto" w:fill="auto"/>
            <w:vAlign w:val="bottom"/>
          </w:tcPr>
          <w:p w14:paraId="7A8E2B59"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 Type</w:t>
            </w:r>
            <w:r w:rsidRPr="00AD0463">
              <w:rPr>
                <w:rFonts w:eastAsia="Times New Roman"/>
                <w:sz w:val="18"/>
                <w:szCs w:val="20"/>
                <w:vertAlign w:val="superscript"/>
              </w:rPr>
              <w:t>a</w:t>
            </w:r>
          </w:p>
        </w:tc>
        <w:tc>
          <w:tcPr>
            <w:tcW w:w="1134" w:type="dxa"/>
            <w:tcBorders>
              <w:top w:val="single" w:sz="4" w:space="0" w:color="auto"/>
              <w:bottom w:val="single" w:sz="4" w:space="0" w:color="auto"/>
            </w:tcBorders>
            <w:shd w:val="clear" w:color="auto" w:fill="auto"/>
            <w:vAlign w:val="bottom"/>
          </w:tcPr>
          <w:p w14:paraId="3B21EAE5"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 Type</w:t>
            </w:r>
            <w:r w:rsidRPr="00AD0463">
              <w:rPr>
                <w:rFonts w:eastAsia="Times New Roman"/>
                <w:sz w:val="18"/>
                <w:szCs w:val="20"/>
                <w:vertAlign w:val="superscript"/>
              </w:rPr>
              <w:t>a</w:t>
            </w:r>
          </w:p>
        </w:tc>
        <w:tc>
          <w:tcPr>
            <w:tcW w:w="1540" w:type="dxa"/>
            <w:tcBorders>
              <w:bottom w:val="single" w:sz="4" w:space="0" w:color="auto"/>
            </w:tcBorders>
            <w:shd w:val="clear" w:color="auto" w:fill="auto"/>
            <w:vAlign w:val="bottom"/>
          </w:tcPr>
          <w:p w14:paraId="1F3D2CE2"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 xml:space="preserve">DIS </w:t>
            </w:r>
            <w:r w:rsidRPr="00AD0463">
              <w:rPr>
                <w:rFonts w:eastAsia="Times New Roman"/>
                <w:sz w:val="18"/>
                <w:szCs w:val="20"/>
              </w:rPr>
              <w:br/>
              <w:t>Operationalization</w:t>
            </w:r>
            <w:r w:rsidRPr="00AD0463">
              <w:rPr>
                <w:rFonts w:eastAsia="Times New Roman"/>
                <w:sz w:val="18"/>
                <w:szCs w:val="20"/>
                <w:vertAlign w:val="superscript"/>
              </w:rPr>
              <w:t>a</w:t>
            </w:r>
          </w:p>
        </w:tc>
        <w:tc>
          <w:tcPr>
            <w:tcW w:w="1170" w:type="dxa"/>
            <w:tcBorders>
              <w:bottom w:val="single" w:sz="4" w:space="0" w:color="auto"/>
            </w:tcBorders>
            <w:shd w:val="clear" w:color="auto" w:fill="auto"/>
            <w:vAlign w:val="bottom"/>
          </w:tcPr>
          <w:p w14:paraId="08EF9DD7"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Study Design</w:t>
            </w:r>
          </w:p>
        </w:tc>
        <w:tc>
          <w:tcPr>
            <w:tcW w:w="771" w:type="dxa"/>
            <w:tcBorders>
              <w:bottom w:val="single" w:sz="4" w:space="0" w:color="auto"/>
            </w:tcBorders>
            <w:shd w:val="clear" w:color="auto" w:fill="auto"/>
            <w:vAlign w:val="bottom"/>
          </w:tcPr>
          <w:p w14:paraId="6B86FC5F"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Setting</w:t>
            </w:r>
          </w:p>
        </w:tc>
        <w:tc>
          <w:tcPr>
            <w:tcW w:w="714" w:type="dxa"/>
            <w:tcBorders>
              <w:bottom w:val="single" w:sz="4" w:space="0" w:color="auto"/>
            </w:tcBorders>
            <w:shd w:val="clear" w:color="auto" w:fill="auto"/>
            <w:vAlign w:val="bottom"/>
          </w:tcPr>
          <w:p w14:paraId="348CBC5A"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Target</w:t>
            </w:r>
          </w:p>
        </w:tc>
      </w:tr>
      <w:tr w:rsidR="00AD0463" w:rsidRPr="00AD0463" w14:paraId="0687459A" w14:textId="77777777" w:rsidTr="00280543">
        <w:trPr>
          <w:trHeight w:val="340"/>
          <w:tblHeader/>
        </w:trPr>
        <w:tc>
          <w:tcPr>
            <w:tcW w:w="2127" w:type="dxa"/>
            <w:tcBorders>
              <w:top w:val="single" w:sz="4" w:space="0" w:color="auto"/>
            </w:tcBorders>
            <w:shd w:val="clear" w:color="auto" w:fill="auto"/>
            <w:noWrap/>
            <w:vAlign w:val="bottom"/>
          </w:tcPr>
          <w:p w14:paraId="1EC4EB35" w14:textId="0DFE770E"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Taylor</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Hidden="1"&gt;&lt;Author&gt;Taylor&lt;/Author&gt;&lt;Year&gt;1997&lt;/Year&gt;&lt;RecNum&gt;214&lt;/RecNum&gt;&lt;record&gt;&lt;rec-number&gt;214&lt;/rec-number&gt;&lt;foreign-keys&gt;&lt;key app="EN" db-id="px9fedwx7fwt23e22fl50xpwxe5arz2s95wv" timestamp="1459017062"&gt;214&lt;/key&gt;&lt;/foreign-keys&gt;&lt;ref-type name="Journal Article"&gt;17&lt;/ref-type&gt;&lt;contributors&gt;&lt;authors&gt;&lt;author&gt;Taylor, Kimberly&lt;/author&gt;&lt;/authors&gt;&lt;/contributors&gt;&lt;titles&gt;&lt;title&gt;A Regret Theory Approach to Assessing Consumer Satisfaction&lt;/title&gt;&lt;secondary-title&gt;Marketing Letters&lt;/secondary-title&gt;&lt;/titles&gt;&lt;periodical&gt;&lt;full-title&gt;Marketing Letters&lt;/full-title&gt;&lt;/periodical&gt;&lt;pages&gt;229-238&lt;/pages&gt;&lt;volume&gt;8&lt;/volume&gt;&lt;number&gt;2&lt;/number&gt;&lt;keywords&gt;&lt;keyword&gt;behavioral decision theory&lt;/keyword&gt;&lt;keyword&gt;consideration sets&lt;/keyword&gt;&lt;keyword&gt;consumer satisfaction&lt;/keyword&gt;&lt;keyword&gt;regret&lt;/keyword&gt;&lt;/keywords&gt;&lt;dates&gt;&lt;year&gt;1997&lt;/year&gt;&lt;/dates&gt;&lt;publisher&gt;Springer Science &amp;amp; Business Media B.V.&lt;/publisher&gt;&lt;isbn&gt;09230645&lt;/isbn&gt;&lt;accession-num&gt;18260848&lt;/accession-num&gt;&lt;work-type&gt;Article&lt;/work-type&gt;&lt;urls&gt;&lt;related-urls&gt;&lt;url&gt;http://search.ebscohost.com/login.aspx?direct=true&amp;amp;db=bth&amp;amp;AN=18260848&amp;amp;site=ehost-live&lt;/url&gt;&lt;/related-urls&gt;&lt;/urls&gt;&lt;electronic-resource-num&gt;10.1023/A:1007966621364&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1997</w:t>
            </w:r>
          </w:p>
        </w:tc>
        <w:tc>
          <w:tcPr>
            <w:tcW w:w="620" w:type="dxa"/>
            <w:tcBorders>
              <w:top w:val="single" w:sz="4" w:space="0" w:color="auto"/>
            </w:tcBorders>
            <w:shd w:val="clear" w:color="auto" w:fill="auto"/>
            <w:noWrap/>
            <w:vAlign w:val="bottom"/>
          </w:tcPr>
          <w:p w14:paraId="03801558"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tcBorders>
              <w:top w:val="single" w:sz="4" w:space="0" w:color="auto"/>
            </w:tcBorders>
            <w:shd w:val="clear" w:color="auto" w:fill="auto"/>
            <w:noWrap/>
            <w:vAlign w:val="bottom"/>
          </w:tcPr>
          <w:p w14:paraId="63BF703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tcBorders>
              <w:top w:val="single" w:sz="4" w:space="0" w:color="auto"/>
            </w:tcBorders>
            <w:shd w:val="clear" w:color="auto" w:fill="auto"/>
            <w:noWrap/>
            <w:vAlign w:val="bottom"/>
          </w:tcPr>
          <w:p w14:paraId="4240BE0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tcBorders>
              <w:top w:val="single" w:sz="4" w:space="0" w:color="auto"/>
            </w:tcBorders>
            <w:shd w:val="clear" w:color="auto" w:fill="auto"/>
            <w:noWrap/>
            <w:vAlign w:val="bottom"/>
          </w:tcPr>
          <w:p w14:paraId="48C605E7"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tcBorders>
              <w:top w:val="single" w:sz="4" w:space="0" w:color="auto"/>
            </w:tcBorders>
            <w:shd w:val="clear" w:color="auto" w:fill="auto"/>
            <w:vAlign w:val="bottom"/>
          </w:tcPr>
          <w:p w14:paraId="6FDD4B1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tcBorders>
              <w:top w:val="single" w:sz="4" w:space="0" w:color="auto"/>
            </w:tcBorders>
            <w:shd w:val="clear" w:color="auto" w:fill="auto"/>
            <w:vAlign w:val="bottom"/>
          </w:tcPr>
          <w:p w14:paraId="1796282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tcBorders>
              <w:top w:val="single" w:sz="4" w:space="0" w:color="auto"/>
            </w:tcBorders>
            <w:shd w:val="clear" w:color="auto" w:fill="auto"/>
            <w:vAlign w:val="bottom"/>
          </w:tcPr>
          <w:p w14:paraId="768EB9E0"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168" w:type="dxa"/>
            <w:shd w:val="clear" w:color="auto" w:fill="auto"/>
          </w:tcPr>
          <w:p w14:paraId="5C7DCD8B"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tcBorders>
              <w:top w:val="single" w:sz="4" w:space="0" w:color="auto"/>
            </w:tcBorders>
            <w:shd w:val="clear" w:color="auto" w:fill="auto"/>
            <w:vAlign w:val="bottom"/>
          </w:tcPr>
          <w:p w14:paraId="61434169"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tcBorders>
              <w:top w:val="single" w:sz="4" w:space="0" w:color="auto"/>
            </w:tcBorders>
            <w:shd w:val="clear" w:color="auto" w:fill="auto"/>
            <w:noWrap/>
            <w:vAlign w:val="bottom"/>
          </w:tcPr>
          <w:p w14:paraId="6C3132E8"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tcBorders>
              <w:top w:val="single" w:sz="4" w:space="0" w:color="auto"/>
            </w:tcBorders>
            <w:shd w:val="clear" w:color="auto" w:fill="auto"/>
            <w:vAlign w:val="bottom"/>
          </w:tcPr>
          <w:p w14:paraId="367ADF59"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tcBorders>
              <w:top w:val="single" w:sz="4" w:space="0" w:color="auto"/>
            </w:tcBorders>
            <w:shd w:val="clear" w:color="auto" w:fill="auto"/>
            <w:vAlign w:val="bottom"/>
          </w:tcPr>
          <w:p w14:paraId="22D736EB"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tcBorders>
              <w:top w:val="single" w:sz="4" w:space="0" w:color="auto"/>
            </w:tcBorders>
            <w:shd w:val="clear" w:color="auto" w:fill="auto"/>
            <w:vAlign w:val="bottom"/>
          </w:tcPr>
          <w:p w14:paraId="3562AA31"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tcBorders>
              <w:top w:val="single" w:sz="4" w:space="0" w:color="auto"/>
            </w:tcBorders>
            <w:shd w:val="clear" w:color="auto" w:fill="auto"/>
            <w:vAlign w:val="bottom"/>
          </w:tcPr>
          <w:p w14:paraId="2527E4F5" w14:textId="77777777" w:rsidR="00736D2F" w:rsidRPr="00AD0463" w:rsidRDefault="00736D2F" w:rsidP="00736D2F">
            <w:pPr>
              <w:widowControl w:val="0"/>
              <w:suppressAutoHyphens/>
              <w:spacing w:before="60" w:line="240" w:lineRule="auto"/>
              <w:ind w:firstLine="0"/>
              <w:rPr>
                <w:rFonts w:eastAsia="Times New Roman"/>
                <w:sz w:val="18"/>
                <w:szCs w:val="20"/>
              </w:rPr>
            </w:pPr>
          </w:p>
        </w:tc>
      </w:tr>
      <w:tr w:rsidR="00AD0463" w:rsidRPr="00AD0463" w14:paraId="12475BD9" w14:textId="77777777" w:rsidTr="00280543">
        <w:trPr>
          <w:trHeight w:val="340"/>
          <w:tblHeader/>
        </w:trPr>
        <w:tc>
          <w:tcPr>
            <w:tcW w:w="2127" w:type="dxa"/>
            <w:shd w:val="clear" w:color="auto" w:fill="auto"/>
            <w:noWrap/>
            <w:vAlign w:val="bottom"/>
          </w:tcPr>
          <w:p w14:paraId="1D701E81" w14:textId="762A1605"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i/>
                <w:sz w:val="18"/>
                <w:szCs w:val="20"/>
              </w:rPr>
              <w:tab/>
              <w:t>Study 1</w:t>
            </w:r>
          </w:p>
        </w:tc>
        <w:tc>
          <w:tcPr>
            <w:tcW w:w="620" w:type="dxa"/>
            <w:shd w:val="clear" w:color="auto" w:fill="auto"/>
            <w:noWrap/>
            <w:vAlign w:val="bottom"/>
          </w:tcPr>
          <w:p w14:paraId="714EFF6C" w14:textId="479BB806"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.83</w:t>
            </w:r>
          </w:p>
        </w:tc>
        <w:tc>
          <w:tcPr>
            <w:tcW w:w="620" w:type="dxa"/>
            <w:shd w:val="clear" w:color="auto" w:fill="auto"/>
            <w:noWrap/>
            <w:vAlign w:val="bottom"/>
          </w:tcPr>
          <w:p w14:paraId="7EA9B3CA" w14:textId="3BEFA1E9"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.06</w:t>
            </w:r>
          </w:p>
        </w:tc>
        <w:tc>
          <w:tcPr>
            <w:tcW w:w="621" w:type="dxa"/>
            <w:shd w:val="clear" w:color="auto" w:fill="auto"/>
            <w:noWrap/>
            <w:vAlign w:val="bottom"/>
          </w:tcPr>
          <w:p w14:paraId="4F633967"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2C9E0959" w14:textId="7323386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.09</w:t>
            </w:r>
          </w:p>
        </w:tc>
        <w:tc>
          <w:tcPr>
            <w:tcW w:w="620" w:type="dxa"/>
            <w:shd w:val="clear" w:color="auto" w:fill="auto"/>
            <w:vAlign w:val="bottom"/>
          </w:tcPr>
          <w:p w14:paraId="45D9688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408B2083"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346B20E6" w14:textId="2938335E"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31</w:t>
            </w:r>
          </w:p>
        </w:tc>
        <w:tc>
          <w:tcPr>
            <w:tcW w:w="168" w:type="dxa"/>
            <w:shd w:val="clear" w:color="auto" w:fill="auto"/>
          </w:tcPr>
          <w:p w14:paraId="0CD9F332"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20537E43" w14:textId="6C17768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auto"/>
            <w:noWrap/>
            <w:vAlign w:val="bottom"/>
          </w:tcPr>
          <w:p w14:paraId="3E1F938D" w14:textId="5B2B5A5B"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5C6C5F70" w14:textId="2936472D"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44963603" w14:textId="22555554"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51A2E143" w14:textId="3EB7320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70A8AED0" w14:textId="150757CB"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061286E0" w14:textId="77777777" w:rsidTr="00280543">
        <w:trPr>
          <w:trHeight w:val="340"/>
          <w:tblHeader/>
        </w:trPr>
        <w:tc>
          <w:tcPr>
            <w:tcW w:w="2127" w:type="dxa"/>
            <w:shd w:val="clear" w:color="auto" w:fill="auto"/>
            <w:noWrap/>
            <w:vAlign w:val="bottom"/>
          </w:tcPr>
          <w:p w14:paraId="33475121" w14:textId="7F9BB624"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i/>
                <w:sz w:val="18"/>
                <w:szCs w:val="20"/>
              </w:rPr>
              <w:tab/>
              <w:t>Study 2</w:t>
            </w:r>
          </w:p>
        </w:tc>
        <w:tc>
          <w:tcPr>
            <w:tcW w:w="620" w:type="dxa"/>
            <w:shd w:val="clear" w:color="auto" w:fill="auto"/>
            <w:noWrap/>
            <w:vAlign w:val="bottom"/>
          </w:tcPr>
          <w:p w14:paraId="520026B2" w14:textId="36B6F59F"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.78</w:t>
            </w:r>
          </w:p>
        </w:tc>
        <w:tc>
          <w:tcPr>
            <w:tcW w:w="620" w:type="dxa"/>
            <w:shd w:val="clear" w:color="auto" w:fill="auto"/>
            <w:noWrap/>
            <w:vAlign w:val="bottom"/>
          </w:tcPr>
          <w:p w14:paraId="6AD94DFB" w14:textId="23F9AEC1"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.03</w:t>
            </w:r>
          </w:p>
        </w:tc>
        <w:tc>
          <w:tcPr>
            <w:tcW w:w="621" w:type="dxa"/>
            <w:shd w:val="clear" w:color="auto" w:fill="auto"/>
            <w:noWrap/>
            <w:vAlign w:val="bottom"/>
          </w:tcPr>
          <w:p w14:paraId="2D9195CA" w14:textId="3CB1DB5C"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.93</w:t>
            </w:r>
          </w:p>
        </w:tc>
        <w:tc>
          <w:tcPr>
            <w:tcW w:w="620" w:type="dxa"/>
            <w:shd w:val="clear" w:color="auto" w:fill="auto"/>
            <w:noWrap/>
            <w:vAlign w:val="bottom"/>
          </w:tcPr>
          <w:p w14:paraId="452C26BF" w14:textId="0E392993"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-.10</w:t>
            </w:r>
          </w:p>
        </w:tc>
        <w:tc>
          <w:tcPr>
            <w:tcW w:w="620" w:type="dxa"/>
            <w:shd w:val="clear" w:color="auto" w:fill="auto"/>
            <w:vAlign w:val="bottom"/>
          </w:tcPr>
          <w:p w14:paraId="49D74859" w14:textId="41FC9504"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.70</w:t>
            </w:r>
          </w:p>
        </w:tc>
        <w:tc>
          <w:tcPr>
            <w:tcW w:w="621" w:type="dxa"/>
            <w:shd w:val="clear" w:color="auto" w:fill="auto"/>
            <w:vAlign w:val="bottom"/>
          </w:tcPr>
          <w:p w14:paraId="62FF6BCD" w14:textId="11ED7F2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.66</w:t>
            </w:r>
          </w:p>
        </w:tc>
        <w:tc>
          <w:tcPr>
            <w:tcW w:w="622" w:type="dxa"/>
            <w:shd w:val="clear" w:color="auto" w:fill="auto"/>
            <w:vAlign w:val="bottom"/>
          </w:tcPr>
          <w:p w14:paraId="7BD77FC5" w14:textId="5F343763"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29</w:t>
            </w:r>
          </w:p>
        </w:tc>
        <w:tc>
          <w:tcPr>
            <w:tcW w:w="168" w:type="dxa"/>
            <w:shd w:val="clear" w:color="auto" w:fill="auto"/>
          </w:tcPr>
          <w:p w14:paraId="154DA2C7"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5E6A69A8" w14:textId="713DB59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auto"/>
            <w:noWrap/>
            <w:vAlign w:val="bottom"/>
          </w:tcPr>
          <w:p w14:paraId="3364492B" w14:textId="676C5FE2"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2957C91E" w14:textId="43A74F05"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27CB5D37" w14:textId="048F5E91"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auto"/>
            <w:vAlign w:val="bottom"/>
          </w:tcPr>
          <w:p w14:paraId="3FC3CE3D" w14:textId="0B2B9BCC"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55CBCA08" w14:textId="2304A0A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00AC80AF" w14:textId="77777777" w:rsidTr="00280543">
        <w:trPr>
          <w:trHeight w:val="340"/>
          <w:tblHeader/>
        </w:trPr>
        <w:tc>
          <w:tcPr>
            <w:tcW w:w="2127" w:type="dxa"/>
            <w:shd w:val="clear" w:color="auto" w:fill="D9D9D9" w:themeFill="background1" w:themeFillShade="D9"/>
            <w:noWrap/>
            <w:vAlign w:val="bottom"/>
          </w:tcPr>
          <w:p w14:paraId="1233E7EF" w14:textId="0393DB59"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Thirkell</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Hidden="1"&gt;&lt;Author&gt;Thirkell&lt;/Author&gt;&lt;Year&gt;1980&lt;/Year&gt;&lt;RecNum&gt;461&lt;/RecNum&gt;&lt;record&gt;&lt;rec-number&gt;461&lt;/rec-number&gt;&lt;foreign-keys&gt;&lt;key app="EN" db-id="px9fedwx7fwt23e22fl50xpwxe5arz2s95wv" timestamp="1460733697"&gt;461&lt;/key&gt;&lt;/foreign-keys&gt;&lt;ref-type name="Thesis"&gt;32&lt;/ref-type&gt;&lt;contributors&gt;&lt;authors&gt;&lt;author&gt;Thirkell, Peter C.&lt;/author&gt;&lt;/authors&gt;&lt;/contributors&gt;&lt;titles&gt;&lt;title&gt;Consumer expectations disconfirmation and satisfaction&lt;/title&gt;&lt;alt-title&gt;Dissertation Abstracts International&lt;/alt-title&gt;&lt;/titles&gt;&lt;pages&gt;2761-2761&lt;/pages&gt;&lt;volume&gt;42&lt;/volume&gt;&lt;keywords&gt;&lt;keyword&gt;expectations&lt;/keyword&gt;&lt;keyword&gt;level of disconfirmation &amp;amp; satisfaction with purchased product&lt;/keyword&gt;&lt;keyword&gt;consumers&lt;/keyword&gt;&lt;keyword&gt;Consumer Attitudes&lt;/keyword&gt;&lt;keyword&gt;Consumer Psychology&lt;/keyword&gt;&lt;keyword&gt;Satisfaction&lt;/keyword&gt;&lt;/keywords&gt;&lt;dates&gt;&lt;year&gt;1980&lt;/year&gt;&lt;/dates&gt;&lt;pub-location&gt;US&lt;/pub-location&gt;&lt;publisher&gt;ProQuest Information &amp;amp; Learning&lt;/publisher&gt;&lt;isbn&gt;0419-4217&lt;/isbn&gt;&lt;accession-num&gt;1982-73407-001&lt;/accession-num&gt;&lt;urls&gt;&lt;related-urls&gt;&lt;url&gt;http://search.ebscohost.com/login.aspx?direct=true&amp;amp;db=psyh&amp;amp;AN=1982-73407-001&amp;amp;site=ehost-live&lt;/url&gt;&lt;/related-urls&gt;&lt;/urls&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1980</w:t>
            </w:r>
          </w:p>
        </w:tc>
        <w:tc>
          <w:tcPr>
            <w:tcW w:w="620" w:type="dxa"/>
            <w:shd w:val="clear" w:color="auto" w:fill="D9D9D9" w:themeFill="background1" w:themeFillShade="D9"/>
            <w:noWrap/>
            <w:vAlign w:val="bottom"/>
          </w:tcPr>
          <w:p w14:paraId="6C5568A1" w14:textId="5A528D0B"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.57</w:t>
            </w:r>
          </w:p>
        </w:tc>
        <w:tc>
          <w:tcPr>
            <w:tcW w:w="620" w:type="dxa"/>
            <w:shd w:val="clear" w:color="auto" w:fill="D9D9D9" w:themeFill="background1" w:themeFillShade="D9"/>
            <w:noWrap/>
            <w:vAlign w:val="bottom"/>
          </w:tcPr>
          <w:p w14:paraId="239BDA28" w14:textId="2BF9C32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.17</w:t>
            </w:r>
          </w:p>
        </w:tc>
        <w:tc>
          <w:tcPr>
            <w:tcW w:w="621" w:type="dxa"/>
            <w:shd w:val="clear" w:color="auto" w:fill="D9D9D9" w:themeFill="background1" w:themeFillShade="D9"/>
            <w:noWrap/>
            <w:vAlign w:val="bottom"/>
          </w:tcPr>
          <w:p w14:paraId="2D0CF923"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65BE8DED" w14:textId="27C16992"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-.01</w:t>
            </w:r>
          </w:p>
        </w:tc>
        <w:tc>
          <w:tcPr>
            <w:tcW w:w="620" w:type="dxa"/>
            <w:shd w:val="clear" w:color="auto" w:fill="D9D9D9" w:themeFill="background1" w:themeFillShade="D9"/>
            <w:vAlign w:val="bottom"/>
          </w:tcPr>
          <w:p w14:paraId="5A57B19C"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714598D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16048064" w14:textId="41FBBFCF"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929</w:t>
            </w:r>
          </w:p>
        </w:tc>
        <w:tc>
          <w:tcPr>
            <w:tcW w:w="168" w:type="dxa"/>
            <w:shd w:val="clear" w:color="auto" w:fill="D9D9D9" w:themeFill="background1" w:themeFillShade="D9"/>
          </w:tcPr>
          <w:p w14:paraId="45BE368C"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2D3F77DF" w14:textId="71FA43C2"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76E665C6" w14:textId="29066855"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7FDB4CDE" w14:textId="75DD4C48"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1B20EF3D" w14:textId="45C46A54"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5986C41C" w14:textId="1B30023E"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221E54EB" w14:textId="1BD2C351"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547864AD" w14:textId="77777777" w:rsidTr="00280543">
        <w:trPr>
          <w:trHeight w:val="340"/>
          <w:tblHeader/>
        </w:trPr>
        <w:tc>
          <w:tcPr>
            <w:tcW w:w="2127" w:type="dxa"/>
            <w:shd w:val="clear" w:color="auto" w:fill="auto"/>
            <w:noWrap/>
            <w:vAlign w:val="bottom"/>
          </w:tcPr>
          <w:p w14:paraId="0B06EFDF" w14:textId="24FE3B0E"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r>
            <w:r w:rsidR="00B70E14" w:rsidRPr="00AD0463">
              <w:rPr>
                <w:rFonts w:eastAsia="Times New Roman"/>
                <w:sz w:val="18"/>
                <w:szCs w:val="20"/>
              </w:rPr>
              <w:instrText xml:space="preserve"> ADDIN EN.CITE &lt;EndNote&gt;&lt;Cite AuthorYear="1"&gt;&lt;Author&gt;Thomassen&lt;/Author&gt;&lt;Year&gt;2017&lt;/Year&gt;&lt;RecNum&gt;2251&lt;/RecNum&gt;&lt;DisplayText&gt;Thomassen, Leliveld, Van de Walle, and Ahaus (2017)&lt;/DisplayText&gt;&lt;record&gt;&lt;rec-number&gt;2251&lt;/rec-number&gt;&lt;foreign-keys&gt;&lt;key app="EN" db-id="px9fedwx7fwt23e22fl50xpwxe5arz2s95wv" timestamp="1637681579"&gt;2251&lt;/key&gt;&lt;/foreign-keys&gt;&lt;ref-type name="Journal Article"&gt;17&lt;/ref-type&gt;&lt;contributors&gt;&lt;authors&gt;&lt;author&gt;Thomassen, Jean Pierre&lt;/author&gt;&lt;author&gt;Leliveld, Marijke C.&lt;/author&gt;&lt;author&gt;Van de Walle, Steven&lt;/author&gt;&lt;author&gt;Ahaus, Kees&lt;/author&gt;&lt;/authors&gt;&lt;/contributors&gt;&lt;titles&gt;&lt;title&gt;Compensating citizens for poor service delivery: Experimental research in public and private settings&lt;/title&gt;&lt;secondary-title&gt;Public Administration&lt;/secondary-title&gt;&lt;/titles&gt;&lt;periodical&gt;&lt;full-title&gt;Public Administration&lt;/full-title&gt;&lt;/periodical&gt;&lt;pages&gt;895-911&lt;/pages&gt;&lt;volume&gt;95&lt;/volume&gt;&lt;number&gt;4&lt;/number&gt;&lt;keywords&gt;&lt;keyword&gt;Customer services&lt;/keyword&gt;&lt;keyword&gt;Quality of service&lt;/keyword&gt;&lt;keyword&gt;Public finance&lt;/keyword&gt;&lt;keyword&gt;Satisfaction&lt;/keyword&gt;&lt;keyword&gt;Justice&lt;/keyword&gt;&lt;keyword&gt;Compensation (Law)&lt;/keyword&gt;&lt;/keywords&gt;&lt;dates&gt;&lt;year&gt;2017&lt;/year&gt;&lt;/dates&gt;&lt;publisher&gt;Wiley-Blackwell&lt;/publisher&gt;&lt;isbn&gt;00333298&lt;/isbn&gt;&lt;accession-num&gt;126849269&lt;/accession-num&gt;&lt;work-type&gt;Article&lt;/work-type&gt;&lt;urls&gt;&lt;related-urls&gt;&lt;url&gt;https://search.ebscohost.com/login.aspx?direct=true&amp;amp;db=bth&amp;amp;AN=126849269&amp;amp;site=ehost-live&lt;/url&gt;&lt;/related-urls&gt;&lt;/urls&gt;&lt;electronic-resource-num&gt;10.1111/padm.12339&lt;/electronic-resource-num&gt;&lt;remote-database-name&gt;Business Source Complete&lt;/remote-database-name&gt;&lt;remote-database-provider&gt;EBSCOhost&lt;/remote-database-provider&gt;&lt;research-notes&gt;*&lt;/research-notes&gt;&lt;/record&gt;&lt;/Cite&gt;&lt;/EndNote&gt;</w:instrText>
            </w:r>
            <w:r w:rsidRPr="00AD0463">
              <w:rPr>
                <w:rFonts w:eastAsia="Times New Roman"/>
                <w:sz w:val="18"/>
                <w:szCs w:val="20"/>
              </w:rPr>
              <w:fldChar w:fldCharType="separate"/>
            </w:r>
            <w:r w:rsidRPr="00AD0463">
              <w:rPr>
                <w:rFonts w:eastAsia="Times New Roman"/>
                <w:noProof/>
                <w:sz w:val="18"/>
                <w:szCs w:val="20"/>
              </w:rPr>
              <w:t>Thomassen, Leliveld, Van de Walle, and Ahaus (2017)</w:t>
            </w:r>
            <w:r w:rsidRPr="00AD0463">
              <w:rPr>
                <w:rFonts w:eastAsia="Times New Roman"/>
                <w:sz w:val="18"/>
                <w:szCs w:val="20"/>
              </w:rPr>
              <w:fldChar w:fldCharType="end"/>
            </w:r>
          </w:p>
          <w:p w14:paraId="242CF982" w14:textId="77777777"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Study 1</w:t>
            </w:r>
          </w:p>
          <w:p w14:paraId="5D0E03E8" w14:textId="2C79DAA9"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Study 2</w:t>
            </w:r>
          </w:p>
        </w:tc>
        <w:tc>
          <w:tcPr>
            <w:tcW w:w="620" w:type="dxa"/>
            <w:shd w:val="clear" w:color="auto" w:fill="auto"/>
            <w:noWrap/>
            <w:vAlign w:val="bottom"/>
          </w:tcPr>
          <w:p w14:paraId="7DB8CDB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6EA420BC" w14:textId="734D25CB"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-.17</w:t>
            </w:r>
          </w:p>
          <w:p w14:paraId="35B80D84" w14:textId="71AFDBE6"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-.02</w:t>
            </w:r>
          </w:p>
        </w:tc>
        <w:tc>
          <w:tcPr>
            <w:tcW w:w="621" w:type="dxa"/>
            <w:shd w:val="clear" w:color="auto" w:fill="auto"/>
            <w:noWrap/>
            <w:vAlign w:val="bottom"/>
          </w:tcPr>
          <w:p w14:paraId="70EB5180"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0EA27F75"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0B006AF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2A14802A"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3C0F3DB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p w14:paraId="2FBFAA5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157</w:t>
            </w:r>
          </w:p>
          <w:p w14:paraId="6F859D74" w14:textId="66F7888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937</w:t>
            </w:r>
          </w:p>
        </w:tc>
        <w:tc>
          <w:tcPr>
            <w:tcW w:w="168" w:type="dxa"/>
            <w:shd w:val="clear" w:color="auto" w:fill="auto"/>
          </w:tcPr>
          <w:p w14:paraId="73F64EF1"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413E7019"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p w14:paraId="135F57FC"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4B3F71A8"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shd w:val="clear" w:color="auto" w:fill="auto"/>
            <w:noWrap/>
            <w:vAlign w:val="bottom"/>
          </w:tcPr>
          <w:p w14:paraId="4BBF1D69"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p w14:paraId="7DD82E31"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5BF8087B"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shd w:val="clear" w:color="auto" w:fill="auto"/>
            <w:vAlign w:val="bottom"/>
          </w:tcPr>
          <w:p w14:paraId="697100F7"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p w14:paraId="2F3EE49D"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556A3757"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shd w:val="clear" w:color="auto" w:fill="auto"/>
            <w:vAlign w:val="bottom"/>
          </w:tcPr>
          <w:p w14:paraId="1AD52F8F"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7F8E303A"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p w14:paraId="0CDD1284"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66D9EA95"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auto"/>
            <w:vAlign w:val="bottom"/>
          </w:tcPr>
          <w:p w14:paraId="181C05BB"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p w14:paraId="06149E1F"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51093822"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auto"/>
            <w:vAlign w:val="bottom"/>
          </w:tcPr>
          <w:p w14:paraId="6002ADCD"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p w14:paraId="61D2878F"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69BB60AB" w14:textId="77777777" w:rsidR="00736D2F" w:rsidRPr="00AD0463" w:rsidRDefault="00736D2F" w:rsidP="00736D2F">
            <w:pPr>
              <w:widowControl w:val="0"/>
              <w:suppressAutoHyphens/>
              <w:spacing w:before="60" w:line="240" w:lineRule="auto"/>
              <w:ind w:firstLine="0"/>
              <w:rPr>
                <w:rFonts w:eastAsia="Times New Roman"/>
                <w:sz w:val="18"/>
                <w:szCs w:val="20"/>
              </w:rPr>
            </w:pPr>
          </w:p>
        </w:tc>
      </w:tr>
      <w:tr w:rsidR="00AD0463" w:rsidRPr="00AD0463" w14:paraId="5515BA4F" w14:textId="77777777" w:rsidTr="00280543">
        <w:trPr>
          <w:trHeight w:val="340"/>
          <w:tblHeader/>
        </w:trPr>
        <w:tc>
          <w:tcPr>
            <w:tcW w:w="2127" w:type="dxa"/>
            <w:shd w:val="clear" w:color="auto" w:fill="D9D9D9" w:themeFill="background1" w:themeFillShade="D9"/>
            <w:noWrap/>
            <w:vAlign w:val="bottom"/>
          </w:tcPr>
          <w:p w14:paraId="48B9BF57"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 xml:space="preserve">Trudel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Hidden="1"&gt;&lt;Author&gt;Trudel&lt;/Author&gt;&lt;Year&gt;2012&lt;/Year&gt;&lt;RecNum&gt;341&lt;/RecNum&gt;&lt;record&gt;&lt;rec-number&gt;341&lt;/rec-number&gt;&lt;foreign-keys&gt;&lt;key app="EN" db-id="px9fedwx7fwt23e22fl50xpwxe5arz2s95wv" timestamp="1459611313"&gt;341&lt;/key&gt;&lt;/foreign-keys&gt;&lt;ref-type name="Journal Article"&gt;17&lt;/ref-type&gt;&lt;contributors&gt;&lt;authors&gt;&lt;author&gt;Trudel, Remi&lt;/author&gt;&lt;author&gt;Murray, Kyle B.&lt;/author&gt;&lt;author&gt;Cotte, June&lt;/author&gt;&lt;/authors&gt;&lt;/contributors&gt;&lt;auth-address&gt;Trudel, Remi, School of Management, Boston University, 595 Commonwealth Avenue, Boston, MA, US, 02215&lt;/auth-address&gt;&lt;titles&gt;&lt;title&gt;Beyond expectations: The effect of regulatory focus on consumer satisfaction&lt;/title&gt;&lt;secondary-title&gt;International Journal of Research in Marketing&lt;/secondary-title&gt;&lt;/titles&gt;&lt;periodical&gt;&lt;full-title&gt;International Journal of Research in Marketing&lt;/full-title&gt;&lt;/periodical&gt;&lt;pages&gt;93-97&lt;/pages&gt;&lt;volume&gt;29&lt;/volume&gt;&lt;number&gt;1&lt;/number&gt;&lt;keywords&gt;&lt;keyword&gt;expectations&lt;/keyword&gt;&lt;keyword&gt;consumer satisfaction&lt;/keyword&gt;&lt;keyword&gt;conservative bias&lt;/keyword&gt;&lt;keyword&gt;Response Bias&lt;/keyword&gt;&lt;/keywords&gt;&lt;dates&gt;&lt;year&gt;2012&lt;/year&gt;&lt;/dates&gt;&lt;pub-location&gt;Netherlands&lt;/pub-location&gt;&lt;publisher&gt;Elsevier Science&lt;/publisher&gt;&lt;isbn&gt;0167-8116&lt;/isbn&gt;&lt;accession-num&gt;2012-00827-001&lt;/accession-num&gt;&lt;urls&gt;&lt;related-urls&gt;&lt;url&gt;http://search.ebscohost.com/login.aspx?direct=true&amp;amp;db=psyh&amp;amp;AN=2012-00827-001&amp;amp;site=ehost-live&lt;/url&gt;&lt;url&gt;jcotte@ivey.ca&lt;/url&gt;&lt;url&gt;kyle.murray@ualberta.ca&lt;/url&gt;&lt;url&gt;rtrudel@bu.edu&lt;/url&gt;&lt;/related-urls&gt;&lt;/urls&gt;&lt;electronic-resource-num&gt;10.1016/j.ijresmar.2011.10.001&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2012</w:t>
            </w:r>
          </w:p>
        </w:tc>
        <w:tc>
          <w:tcPr>
            <w:tcW w:w="620" w:type="dxa"/>
            <w:shd w:val="clear" w:color="auto" w:fill="D9D9D9" w:themeFill="background1" w:themeFillShade="D9"/>
            <w:noWrap/>
            <w:vAlign w:val="bottom"/>
          </w:tcPr>
          <w:p w14:paraId="18EE4180"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7539DA0"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2DD2B99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826FE73"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5AFC296A"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16CDA4B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6A34FF2F"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168" w:type="dxa"/>
            <w:shd w:val="clear" w:color="auto" w:fill="D9D9D9" w:themeFill="background1" w:themeFillShade="D9"/>
          </w:tcPr>
          <w:p w14:paraId="0E2E8DD6"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2B040377"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D9D9D9" w:themeFill="background1" w:themeFillShade="D9"/>
            <w:noWrap/>
            <w:vAlign w:val="bottom"/>
          </w:tcPr>
          <w:p w14:paraId="5405B2F6"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D9D9D9" w:themeFill="background1" w:themeFillShade="D9"/>
            <w:vAlign w:val="bottom"/>
          </w:tcPr>
          <w:p w14:paraId="79AF7330"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D9D9D9" w:themeFill="background1" w:themeFillShade="D9"/>
            <w:vAlign w:val="bottom"/>
          </w:tcPr>
          <w:p w14:paraId="5AE2E0E3"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D9D9D9" w:themeFill="background1" w:themeFillShade="D9"/>
            <w:vAlign w:val="bottom"/>
          </w:tcPr>
          <w:p w14:paraId="4CDA4665"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D9D9D9" w:themeFill="background1" w:themeFillShade="D9"/>
            <w:vAlign w:val="bottom"/>
          </w:tcPr>
          <w:p w14:paraId="6CCB7A0A" w14:textId="0E80E0B1"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56E2D7B4" w14:textId="77777777" w:rsidTr="00280543">
        <w:trPr>
          <w:trHeight w:val="340"/>
          <w:tblHeader/>
        </w:trPr>
        <w:tc>
          <w:tcPr>
            <w:tcW w:w="2127" w:type="dxa"/>
            <w:shd w:val="clear" w:color="auto" w:fill="D9D9D9" w:themeFill="background1" w:themeFillShade="D9"/>
            <w:noWrap/>
            <w:vAlign w:val="bottom"/>
          </w:tcPr>
          <w:p w14:paraId="3D993919" w14:textId="77777777"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Study 2</w:t>
            </w:r>
          </w:p>
          <w:p w14:paraId="3A304A1A" w14:textId="77777777" w:rsidR="00736D2F" w:rsidRPr="00AD0463" w:rsidRDefault="00736D2F" w:rsidP="00736D2F">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ab/>
              <w:t>Condition 3</w:t>
            </w:r>
          </w:p>
        </w:tc>
        <w:tc>
          <w:tcPr>
            <w:tcW w:w="620" w:type="dxa"/>
            <w:shd w:val="clear" w:color="auto" w:fill="D9D9D9" w:themeFill="background1" w:themeFillShade="D9"/>
            <w:noWrap/>
            <w:vAlign w:val="bottom"/>
          </w:tcPr>
          <w:p w14:paraId="69978F00"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7655DEBE" w14:textId="5E5EE0AB"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.17</w:t>
            </w:r>
          </w:p>
        </w:tc>
        <w:tc>
          <w:tcPr>
            <w:tcW w:w="621" w:type="dxa"/>
            <w:shd w:val="clear" w:color="auto" w:fill="D9D9D9" w:themeFill="background1" w:themeFillShade="D9"/>
            <w:noWrap/>
            <w:vAlign w:val="bottom"/>
          </w:tcPr>
          <w:p w14:paraId="574F26DE"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1292F8A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2B58F42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0E9A864F"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591F42E3" w14:textId="78DDF78E"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w:t>
            </w:r>
          </w:p>
        </w:tc>
        <w:tc>
          <w:tcPr>
            <w:tcW w:w="168" w:type="dxa"/>
            <w:shd w:val="clear" w:color="auto" w:fill="D9D9D9" w:themeFill="background1" w:themeFillShade="D9"/>
          </w:tcPr>
          <w:p w14:paraId="1F55F587" w14:textId="77777777" w:rsidR="00736D2F" w:rsidRPr="00AD0463" w:rsidRDefault="00736D2F" w:rsidP="00736D2F">
            <w:pPr>
              <w:widowControl w:val="0"/>
              <w:suppressAutoHyphens/>
              <w:spacing w:before="60" w:line="240" w:lineRule="auto"/>
              <w:ind w:firstLine="0"/>
              <w:rPr>
                <w:rFonts w:eastAsia="Times New Roman"/>
                <w:i/>
                <w:sz w:val="18"/>
                <w:szCs w:val="20"/>
              </w:rPr>
            </w:pPr>
          </w:p>
        </w:tc>
        <w:tc>
          <w:tcPr>
            <w:tcW w:w="1016" w:type="dxa"/>
            <w:shd w:val="clear" w:color="auto" w:fill="D9D9D9" w:themeFill="background1" w:themeFillShade="D9"/>
            <w:vAlign w:val="bottom"/>
          </w:tcPr>
          <w:p w14:paraId="3FB90792"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3864497A"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7A639433"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59396249"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097C6ACE"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051A23FA" w14:textId="77777777" w:rsidR="00736D2F" w:rsidRPr="00AD0463" w:rsidRDefault="00736D2F" w:rsidP="00736D2F">
            <w:pPr>
              <w:widowControl w:val="0"/>
              <w:suppressAutoHyphens/>
              <w:spacing w:before="60" w:line="240" w:lineRule="auto"/>
              <w:ind w:firstLine="0"/>
              <w:rPr>
                <w:rFonts w:eastAsia="Times New Roman"/>
                <w:sz w:val="18"/>
                <w:szCs w:val="20"/>
              </w:rPr>
            </w:pPr>
          </w:p>
        </w:tc>
      </w:tr>
      <w:tr w:rsidR="00AD0463" w:rsidRPr="00AD0463" w14:paraId="78C54B31" w14:textId="77777777" w:rsidTr="00280543">
        <w:trPr>
          <w:trHeight w:val="340"/>
          <w:tblHeader/>
        </w:trPr>
        <w:tc>
          <w:tcPr>
            <w:tcW w:w="2127" w:type="dxa"/>
            <w:shd w:val="clear" w:color="auto" w:fill="D9D9D9" w:themeFill="background1" w:themeFillShade="D9"/>
            <w:noWrap/>
            <w:vAlign w:val="bottom"/>
          </w:tcPr>
          <w:p w14:paraId="577A02D5" w14:textId="77777777" w:rsidR="00736D2F" w:rsidRPr="00AD0463" w:rsidRDefault="00736D2F" w:rsidP="00736D2F">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ab/>
              <w:t>Study 2</w:t>
            </w:r>
            <w:r w:rsidRPr="00AD0463">
              <w:rPr>
                <w:rFonts w:eastAsia="Times New Roman"/>
                <w:sz w:val="18"/>
                <w:szCs w:val="20"/>
              </w:rPr>
              <w:br/>
            </w:r>
            <w:r w:rsidRPr="00AD0463">
              <w:rPr>
                <w:rFonts w:eastAsia="Times New Roman"/>
                <w:sz w:val="18"/>
                <w:szCs w:val="20"/>
              </w:rPr>
              <w:tab/>
              <w:t>Condition 4</w:t>
            </w:r>
          </w:p>
        </w:tc>
        <w:tc>
          <w:tcPr>
            <w:tcW w:w="620" w:type="dxa"/>
            <w:shd w:val="clear" w:color="auto" w:fill="D9D9D9" w:themeFill="background1" w:themeFillShade="D9"/>
            <w:noWrap/>
            <w:vAlign w:val="bottom"/>
          </w:tcPr>
          <w:p w14:paraId="7ECB9B8A"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641AE821" w14:textId="766EF0F4"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.05</w:t>
            </w:r>
          </w:p>
        </w:tc>
        <w:tc>
          <w:tcPr>
            <w:tcW w:w="621" w:type="dxa"/>
            <w:shd w:val="clear" w:color="auto" w:fill="D9D9D9" w:themeFill="background1" w:themeFillShade="D9"/>
            <w:noWrap/>
            <w:vAlign w:val="bottom"/>
          </w:tcPr>
          <w:p w14:paraId="77482283"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2560E457"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1124B50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4842663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365882E2" w14:textId="191EAFE9"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w:t>
            </w:r>
          </w:p>
        </w:tc>
        <w:tc>
          <w:tcPr>
            <w:tcW w:w="168" w:type="dxa"/>
            <w:shd w:val="clear" w:color="auto" w:fill="D9D9D9" w:themeFill="background1" w:themeFillShade="D9"/>
          </w:tcPr>
          <w:p w14:paraId="7CA1DA56" w14:textId="77777777" w:rsidR="00736D2F" w:rsidRPr="00AD0463" w:rsidRDefault="00736D2F" w:rsidP="00736D2F">
            <w:pPr>
              <w:widowControl w:val="0"/>
              <w:suppressAutoHyphens/>
              <w:spacing w:before="60" w:line="240" w:lineRule="auto"/>
              <w:ind w:firstLine="0"/>
              <w:rPr>
                <w:rFonts w:eastAsia="Times New Roman"/>
                <w:i/>
                <w:sz w:val="18"/>
                <w:szCs w:val="20"/>
              </w:rPr>
            </w:pPr>
          </w:p>
        </w:tc>
        <w:tc>
          <w:tcPr>
            <w:tcW w:w="1016" w:type="dxa"/>
            <w:shd w:val="clear" w:color="auto" w:fill="D9D9D9" w:themeFill="background1" w:themeFillShade="D9"/>
            <w:vAlign w:val="bottom"/>
          </w:tcPr>
          <w:p w14:paraId="684204F5"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47C5249D"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711A6D4E"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1DE0341C"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3D3BE9DE"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3E87BF5E" w14:textId="77777777" w:rsidR="00736D2F" w:rsidRPr="00AD0463" w:rsidRDefault="00736D2F" w:rsidP="00736D2F">
            <w:pPr>
              <w:widowControl w:val="0"/>
              <w:suppressAutoHyphens/>
              <w:spacing w:before="60" w:line="240" w:lineRule="auto"/>
              <w:ind w:firstLine="0"/>
              <w:rPr>
                <w:rFonts w:eastAsia="Times New Roman"/>
                <w:sz w:val="18"/>
                <w:szCs w:val="20"/>
              </w:rPr>
            </w:pPr>
          </w:p>
        </w:tc>
      </w:tr>
      <w:tr w:rsidR="00AD0463" w:rsidRPr="00AD0463" w14:paraId="039AA504" w14:textId="77777777" w:rsidTr="00280543">
        <w:trPr>
          <w:trHeight w:val="340"/>
          <w:tblHeader/>
        </w:trPr>
        <w:tc>
          <w:tcPr>
            <w:tcW w:w="2127" w:type="dxa"/>
            <w:shd w:val="clear" w:color="auto" w:fill="D9D9D9" w:themeFill="background1" w:themeFillShade="D9"/>
            <w:noWrap/>
            <w:vAlign w:val="bottom"/>
          </w:tcPr>
          <w:p w14:paraId="43E29308" w14:textId="77777777" w:rsidR="00736D2F" w:rsidRPr="00AD0463" w:rsidRDefault="00736D2F" w:rsidP="00736D2F">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ab/>
              <w:t xml:space="preserve">Study 1, </w:t>
            </w:r>
            <w:r w:rsidRPr="00AD0463">
              <w:rPr>
                <w:rFonts w:eastAsia="Times New Roman"/>
                <w:sz w:val="18"/>
                <w:szCs w:val="20"/>
              </w:rPr>
              <w:br/>
            </w:r>
            <w:r w:rsidRPr="00AD0463">
              <w:rPr>
                <w:rFonts w:eastAsia="Times New Roman"/>
                <w:sz w:val="18"/>
                <w:szCs w:val="20"/>
              </w:rPr>
              <w:tab/>
              <w:t>Condition 1 &amp; 2</w:t>
            </w:r>
          </w:p>
        </w:tc>
        <w:tc>
          <w:tcPr>
            <w:tcW w:w="620" w:type="dxa"/>
            <w:shd w:val="clear" w:color="auto" w:fill="D9D9D9" w:themeFill="background1" w:themeFillShade="D9"/>
            <w:noWrap/>
            <w:vAlign w:val="bottom"/>
          </w:tcPr>
          <w:p w14:paraId="662F7A0A"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4669AD3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5F262FA7" w14:textId="494F4D71"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.88</w:t>
            </w:r>
          </w:p>
        </w:tc>
        <w:tc>
          <w:tcPr>
            <w:tcW w:w="620" w:type="dxa"/>
            <w:shd w:val="clear" w:color="auto" w:fill="D9D9D9" w:themeFill="background1" w:themeFillShade="D9"/>
            <w:noWrap/>
            <w:vAlign w:val="bottom"/>
          </w:tcPr>
          <w:p w14:paraId="56FF075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10CA51A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3CAA54F8" w14:textId="025AD30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.11</w:t>
            </w:r>
          </w:p>
        </w:tc>
        <w:tc>
          <w:tcPr>
            <w:tcW w:w="622" w:type="dxa"/>
            <w:shd w:val="clear" w:color="auto" w:fill="D9D9D9" w:themeFill="background1" w:themeFillShade="D9"/>
            <w:vAlign w:val="bottom"/>
          </w:tcPr>
          <w:p w14:paraId="6D8A92DF" w14:textId="715F5BE2"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50</w:t>
            </w:r>
          </w:p>
        </w:tc>
        <w:tc>
          <w:tcPr>
            <w:tcW w:w="168" w:type="dxa"/>
            <w:shd w:val="clear" w:color="auto" w:fill="D9D9D9" w:themeFill="background1" w:themeFillShade="D9"/>
          </w:tcPr>
          <w:p w14:paraId="78315A9D"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186E1E91"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539758F2"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703C258F"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4E79E37F"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3519656A"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2A546B07" w14:textId="77777777" w:rsidR="00736D2F" w:rsidRPr="00AD0463" w:rsidRDefault="00736D2F" w:rsidP="00736D2F">
            <w:pPr>
              <w:widowControl w:val="0"/>
              <w:suppressAutoHyphens/>
              <w:spacing w:before="60" w:line="240" w:lineRule="auto"/>
              <w:ind w:firstLine="0"/>
              <w:rPr>
                <w:rFonts w:eastAsia="Times New Roman"/>
                <w:sz w:val="18"/>
                <w:szCs w:val="20"/>
              </w:rPr>
            </w:pPr>
          </w:p>
        </w:tc>
      </w:tr>
      <w:tr w:rsidR="00AD0463" w:rsidRPr="00AD0463" w14:paraId="10EC13CC" w14:textId="77777777" w:rsidTr="00280543">
        <w:trPr>
          <w:trHeight w:val="340"/>
          <w:tblHeader/>
        </w:trPr>
        <w:tc>
          <w:tcPr>
            <w:tcW w:w="2127" w:type="dxa"/>
            <w:shd w:val="clear" w:color="auto" w:fill="D9D9D9" w:themeFill="background1" w:themeFillShade="D9"/>
            <w:noWrap/>
            <w:vAlign w:val="bottom"/>
          </w:tcPr>
          <w:p w14:paraId="5EB94A24" w14:textId="77777777"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 xml:space="preserve">Study 1, </w:t>
            </w:r>
            <w:r w:rsidRPr="00AD0463">
              <w:rPr>
                <w:rFonts w:eastAsia="Times New Roman"/>
                <w:sz w:val="18"/>
                <w:szCs w:val="20"/>
              </w:rPr>
              <w:br/>
            </w:r>
            <w:r w:rsidRPr="00AD0463">
              <w:rPr>
                <w:rFonts w:eastAsia="Times New Roman"/>
                <w:sz w:val="18"/>
                <w:szCs w:val="20"/>
              </w:rPr>
              <w:tab/>
              <w:t>Condition 3 &amp; 4</w:t>
            </w:r>
          </w:p>
        </w:tc>
        <w:tc>
          <w:tcPr>
            <w:tcW w:w="620" w:type="dxa"/>
            <w:shd w:val="clear" w:color="auto" w:fill="D9D9D9" w:themeFill="background1" w:themeFillShade="D9"/>
            <w:noWrap/>
            <w:vAlign w:val="bottom"/>
          </w:tcPr>
          <w:p w14:paraId="055E300E"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9664EEC"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34EE724D" w14:textId="7254D5D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.69</w:t>
            </w:r>
          </w:p>
        </w:tc>
        <w:tc>
          <w:tcPr>
            <w:tcW w:w="620" w:type="dxa"/>
            <w:shd w:val="clear" w:color="auto" w:fill="D9D9D9" w:themeFill="background1" w:themeFillShade="D9"/>
            <w:noWrap/>
            <w:vAlign w:val="bottom"/>
          </w:tcPr>
          <w:p w14:paraId="3AA3C12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3735AC17"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2117CDAB" w14:textId="3B9CFA91"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-.15</w:t>
            </w:r>
          </w:p>
        </w:tc>
        <w:tc>
          <w:tcPr>
            <w:tcW w:w="622" w:type="dxa"/>
            <w:shd w:val="clear" w:color="auto" w:fill="D9D9D9" w:themeFill="background1" w:themeFillShade="D9"/>
            <w:vAlign w:val="bottom"/>
          </w:tcPr>
          <w:p w14:paraId="2939CE66" w14:textId="10455596"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48</w:t>
            </w:r>
          </w:p>
        </w:tc>
        <w:tc>
          <w:tcPr>
            <w:tcW w:w="168" w:type="dxa"/>
            <w:shd w:val="clear" w:color="auto" w:fill="D9D9D9" w:themeFill="background1" w:themeFillShade="D9"/>
          </w:tcPr>
          <w:p w14:paraId="29AFD827"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5A041361"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69684774"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608A1776"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2CB30068"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6A2356E4"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68C9631C" w14:textId="77777777" w:rsidR="00736D2F" w:rsidRPr="00AD0463" w:rsidRDefault="00736D2F" w:rsidP="00736D2F">
            <w:pPr>
              <w:widowControl w:val="0"/>
              <w:suppressAutoHyphens/>
              <w:spacing w:before="60" w:line="240" w:lineRule="auto"/>
              <w:ind w:firstLine="0"/>
              <w:rPr>
                <w:rFonts w:eastAsia="Times New Roman"/>
                <w:sz w:val="18"/>
                <w:szCs w:val="20"/>
              </w:rPr>
            </w:pPr>
          </w:p>
        </w:tc>
      </w:tr>
      <w:tr w:rsidR="00AD0463" w:rsidRPr="00AD0463" w14:paraId="6C9DF7A2" w14:textId="77777777" w:rsidTr="00280543">
        <w:trPr>
          <w:trHeight w:val="340"/>
          <w:tblHeader/>
        </w:trPr>
        <w:tc>
          <w:tcPr>
            <w:tcW w:w="2127" w:type="dxa"/>
            <w:shd w:val="clear" w:color="auto" w:fill="D9D9D9" w:themeFill="background1" w:themeFillShade="D9"/>
            <w:noWrap/>
            <w:vAlign w:val="bottom"/>
          </w:tcPr>
          <w:p w14:paraId="4BC03ECB" w14:textId="77777777"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 xml:space="preserve">Study 2, </w:t>
            </w:r>
            <w:r w:rsidRPr="00AD0463">
              <w:rPr>
                <w:rFonts w:eastAsia="Times New Roman"/>
                <w:sz w:val="18"/>
                <w:szCs w:val="20"/>
              </w:rPr>
              <w:br/>
            </w:r>
            <w:r w:rsidRPr="00AD0463">
              <w:rPr>
                <w:rFonts w:eastAsia="Times New Roman"/>
                <w:sz w:val="18"/>
                <w:szCs w:val="20"/>
              </w:rPr>
              <w:tab/>
              <w:t>Condition 1 &amp; 2</w:t>
            </w:r>
          </w:p>
        </w:tc>
        <w:tc>
          <w:tcPr>
            <w:tcW w:w="620" w:type="dxa"/>
            <w:shd w:val="clear" w:color="auto" w:fill="D9D9D9" w:themeFill="background1" w:themeFillShade="D9"/>
            <w:noWrap/>
            <w:vAlign w:val="bottom"/>
          </w:tcPr>
          <w:p w14:paraId="2935C8B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F62D015"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5CD56BCD" w14:textId="4EF104D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.68</w:t>
            </w:r>
          </w:p>
        </w:tc>
        <w:tc>
          <w:tcPr>
            <w:tcW w:w="620" w:type="dxa"/>
            <w:shd w:val="clear" w:color="auto" w:fill="D9D9D9" w:themeFill="background1" w:themeFillShade="D9"/>
            <w:noWrap/>
            <w:vAlign w:val="bottom"/>
          </w:tcPr>
          <w:p w14:paraId="02957DD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3C08E623"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3C71A86E" w14:textId="0F54033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-.20</w:t>
            </w:r>
          </w:p>
        </w:tc>
        <w:tc>
          <w:tcPr>
            <w:tcW w:w="622" w:type="dxa"/>
            <w:shd w:val="clear" w:color="auto" w:fill="D9D9D9" w:themeFill="background1" w:themeFillShade="D9"/>
            <w:vAlign w:val="bottom"/>
          </w:tcPr>
          <w:p w14:paraId="6F575B06" w14:textId="250C8E5B"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60</w:t>
            </w:r>
          </w:p>
        </w:tc>
        <w:tc>
          <w:tcPr>
            <w:tcW w:w="168" w:type="dxa"/>
            <w:shd w:val="clear" w:color="auto" w:fill="D9D9D9" w:themeFill="background1" w:themeFillShade="D9"/>
          </w:tcPr>
          <w:p w14:paraId="054BF7EF"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4E733DF3"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361C80F9"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7E8CA74C"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74FAFC74"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5BB3D311"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1CB526CB" w14:textId="77777777" w:rsidR="00736D2F" w:rsidRPr="00AD0463" w:rsidRDefault="00736D2F" w:rsidP="00736D2F">
            <w:pPr>
              <w:widowControl w:val="0"/>
              <w:suppressAutoHyphens/>
              <w:spacing w:before="60" w:line="240" w:lineRule="auto"/>
              <w:ind w:firstLine="0"/>
              <w:rPr>
                <w:rFonts w:eastAsia="Times New Roman"/>
                <w:sz w:val="18"/>
                <w:szCs w:val="20"/>
              </w:rPr>
            </w:pPr>
          </w:p>
        </w:tc>
      </w:tr>
      <w:tr w:rsidR="00AD0463" w:rsidRPr="00AD0463" w14:paraId="573F820E" w14:textId="77777777" w:rsidTr="00280543">
        <w:trPr>
          <w:trHeight w:val="340"/>
          <w:tblHeader/>
        </w:trPr>
        <w:tc>
          <w:tcPr>
            <w:tcW w:w="2127" w:type="dxa"/>
            <w:shd w:val="clear" w:color="auto" w:fill="D9D9D9" w:themeFill="background1" w:themeFillShade="D9"/>
            <w:noWrap/>
            <w:vAlign w:val="bottom"/>
          </w:tcPr>
          <w:p w14:paraId="03320368" w14:textId="77777777" w:rsidR="00736D2F" w:rsidRPr="00AD0463" w:rsidRDefault="00736D2F" w:rsidP="00736D2F">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ab/>
              <w:t xml:space="preserve">      Study 2, </w:t>
            </w:r>
            <w:r w:rsidRPr="00AD0463">
              <w:rPr>
                <w:rFonts w:eastAsia="Times New Roman"/>
                <w:sz w:val="18"/>
                <w:szCs w:val="20"/>
              </w:rPr>
              <w:br/>
            </w:r>
            <w:r w:rsidRPr="00AD0463">
              <w:rPr>
                <w:rFonts w:eastAsia="Times New Roman"/>
                <w:sz w:val="18"/>
                <w:szCs w:val="20"/>
              </w:rPr>
              <w:tab/>
              <w:t>Condition 3 &amp; 4</w:t>
            </w:r>
          </w:p>
        </w:tc>
        <w:tc>
          <w:tcPr>
            <w:tcW w:w="620" w:type="dxa"/>
            <w:shd w:val="clear" w:color="auto" w:fill="D9D9D9" w:themeFill="background1" w:themeFillShade="D9"/>
            <w:noWrap/>
            <w:vAlign w:val="bottom"/>
          </w:tcPr>
          <w:p w14:paraId="30B9628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5304D1C5"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7AF05A6A" w14:textId="6DBDFB11"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.29</w:t>
            </w:r>
          </w:p>
        </w:tc>
        <w:tc>
          <w:tcPr>
            <w:tcW w:w="620" w:type="dxa"/>
            <w:shd w:val="clear" w:color="auto" w:fill="D9D9D9" w:themeFill="background1" w:themeFillShade="D9"/>
            <w:noWrap/>
            <w:vAlign w:val="bottom"/>
          </w:tcPr>
          <w:p w14:paraId="71C98B4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5BF0AC28"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3B096F7F" w14:textId="2C55BC5B"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.02</w:t>
            </w:r>
          </w:p>
        </w:tc>
        <w:tc>
          <w:tcPr>
            <w:tcW w:w="622" w:type="dxa"/>
            <w:shd w:val="clear" w:color="auto" w:fill="D9D9D9" w:themeFill="background1" w:themeFillShade="D9"/>
            <w:vAlign w:val="bottom"/>
          </w:tcPr>
          <w:p w14:paraId="7407235D" w14:textId="7027A83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60</w:t>
            </w:r>
          </w:p>
        </w:tc>
        <w:tc>
          <w:tcPr>
            <w:tcW w:w="168" w:type="dxa"/>
            <w:shd w:val="clear" w:color="auto" w:fill="D9D9D9" w:themeFill="background1" w:themeFillShade="D9"/>
          </w:tcPr>
          <w:p w14:paraId="50E4AAE2"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6F7C82EE"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16B7D4B5"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2567DB21"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1C4E3D62"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00959B84"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067BD24D" w14:textId="77777777" w:rsidR="00736D2F" w:rsidRPr="00AD0463" w:rsidRDefault="00736D2F" w:rsidP="00736D2F">
            <w:pPr>
              <w:widowControl w:val="0"/>
              <w:suppressAutoHyphens/>
              <w:spacing w:before="60" w:line="240" w:lineRule="auto"/>
              <w:ind w:firstLine="0"/>
              <w:rPr>
                <w:rFonts w:eastAsia="Times New Roman"/>
                <w:sz w:val="18"/>
                <w:szCs w:val="20"/>
              </w:rPr>
            </w:pPr>
          </w:p>
        </w:tc>
      </w:tr>
      <w:tr w:rsidR="00AD0463" w:rsidRPr="00AD0463" w14:paraId="6B9DB671" w14:textId="77777777" w:rsidTr="00280543">
        <w:trPr>
          <w:trHeight w:val="340"/>
          <w:tblHeader/>
        </w:trPr>
        <w:tc>
          <w:tcPr>
            <w:tcW w:w="2127" w:type="dxa"/>
            <w:shd w:val="clear" w:color="auto" w:fill="auto"/>
            <w:noWrap/>
            <w:vAlign w:val="bottom"/>
          </w:tcPr>
          <w:p w14:paraId="3A6D2D42" w14:textId="77777777" w:rsidR="00736D2F" w:rsidRPr="00AD0463" w:rsidRDefault="00736D2F" w:rsidP="00736D2F">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 xml:space="preserve">Tsai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Hidden="1"&gt;&lt;Author&gt;Tsai&lt;/Author&gt;&lt;Year&gt;2016&lt;/Year&gt;&lt;RecNum&gt;2038&lt;/RecNum&gt;&lt;record&gt;&lt;rec-number&gt;2038&lt;/rec-number&gt;&lt;foreign-keys&gt;&lt;key app="EN" db-id="px9fedwx7fwt23e22fl50xpwxe5arz2s95wv" timestamp="1510843036"&gt;2038&lt;/key&gt;&lt;/foreign-keys&gt;&lt;ref-type name="Journal Article"&gt;17&lt;/ref-type&gt;&lt;contributors&gt;&lt;authors&gt;&lt;author&gt;Tsai, Huei-Ting&lt;/author&gt;&lt;author&gt;Chang, Hsin-Cheng&lt;/author&gt;&lt;author&gt;Tsai, Ming-Tien&lt;/author&gt;&lt;/authors&gt;&lt;/contributors&gt;&lt;titles&gt;&lt;title&gt;Predicting repurchase intention for online clothing brands in Taiwan: quality disconfirmation, satisfaction, and corporate social responsibility&lt;/title&gt;&lt;secondary-title&gt;Electronic Commerce Research&lt;/secondary-title&gt;&lt;/titles&gt;&lt;periodical&gt;&lt;full-title&gt;Electronic Commerce Research&lt;/full-title&gt;&lt;/periodical&gt;&lt;pages&gt;375-399&lt;/pages&gt;&lt;volume&gt;16&lt;/volume&gt;&lt;number&gt;3&lt;/number&gt;&lt;keywords&gt;&lt;keyword&gt;Online shopping&lt;/keyword&gt;&lt;keyword&gt;Brand name products&lt;/keyword&gt;&lt;keyword&gt;Quality of products&lt;/keyword&gt;&lt;keyword&gt;Customer satisfaction&lt;/keyword&gt;&lt;keyword&gt;Social responsibility of business&lt;/keyword&gt;&lt;keyword&gt;Clothing &amp;amp; dress&lt;/keyword&gt;&lt;keyword&gt;Corporate social responsibility&lt;/keyword&gt;&lt;keyword&gt;Disconfirmation&lt;/keyword&gt;&lt;keyword&gt;Repurchase intention&lt;/keyword&gt;&lt;keyword&gt;Satisfaction&lt;/keyword&gt;&lt;/keywords&gt;&lt;dates&gt;&lt;year&gt;2016&lt;/year&gt;&lt;/dates&gt;&lt;publisher&gt;Springer Science &amp;amp; Business Media B.V.&lt;/publisher&gt;&lt;isbn&gt;13895753&lt;/isbn&gt;&lt;accession-num&gt;117633345&lt;/accession-num&gt;&lt;work-type&gt;Article&lt;/work-type&gt;&lt;urls&gt;&lt;related-urls&gt;&lt;url&gt;http://search.ebscohost.com/login.aspx?direct=true&amp;amp;db=bth&amp;amp;AN=117633345&amp;amp;site=ehost-live&lt;/url&gt;&lt;/related-urls&gt;&lt;/urls&gt;&lt;electronic-resource-num&gt;10.1007/s10660-015-9207-2&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2016</w:t>
            </w:r>
          </w:p>
        </w:tc>
        <w:tc>
          <w:tcPr>
            <w:tcW w:w="620" w:type="dxa"/>
            <w:shd w:val="clear" w:color="auto" w:fill="auto"/>
            <w:noWrap/>
            <w:vAlign w:val="bottom"/>
          </w:tcPr>
          <w:p w14:paraId="096E1339" w14:textId="3C6DA99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.51</w:t>
            </w:r>
          </w:p>
        </w:tc>
        <w:tc>
          <w:tcPr>
            <w:tcW w:w="620" w:type="dxa"/>
            <w:shd w:val="clear" w:color="auto" w:fill="auto"/>
            <w:noWrap/>
            <w:vAlign w:val="bottom"/>
          </w:tcPr>
          <w:p w14:paraId="5EE427CE"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71D7E938"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031AEBF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3ADAA49E"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70EA04FC"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5CCE223E" w14:textId="5610BF48"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524</w:t>
            </w:r>
          </w:p>
        </w:tc>
        <w:tc>
          <w:tcPr>
            <w:tcW w:w="168" w:type="dxa"/>
            <w:shd w:val="clear" w:color="auto" w:fill="auto"/>
          </w:tcPr>
          <w:p w14:paraId="6B049789"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2A365C01"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0274684F"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46D25F4A"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0F9E6365"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4A57C513"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24304A43"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2EA05C4E" w14:textId="77777777" w:rsidTr="00280543">
        <w:trPr>
          <w:trHeight w:val="340"/>
          <w:tblHeader/>
        </w:trPr>
        <w:tc>
          <w:tcPr>
            <w:tcW w:w="2127" w:type="dxa"/>
            <w:shd w:val="clear" w:color="auto" w:fill="D9D9D9" w:themeFill="background1" w:themeFillShade="D9"/>
            <w:noWrap/>
            <w:vAlign w:val="bottom"/>
          </w:tcPr>
          <w:p w14:paraId="1C6CFF8B" w14:textId="29B40FF0"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br/>
            </w:r>
            <w:r w:rsidRPr="00AD0463">
              <w:rPr>
                <w:rFonts w:eastAsia="Times New Roman"/>
                <w:sz w:val="18"/>
                <w:szCs w:val="20"/>
              </w:rPr>
              <w:br/>
              <w:t xml:space="preserve">Tse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Hidden="1"&gt;&lt;Author&gt;Tse&lt;/Author&gt;&lt;Year&gt;1988&lt;/Year&gt;&lt;RecNum&gt;72&lt;/RecNum&gt;&lt;record&gt;&lt;rec-number&gt;72&lt;/rec-number&gt;&lt;foreign-keys&gt;&lt;key app="EN" db-id="px9fedwx7fwt23e22fl50xpwxe5arz2s95wv" timestamp="1457174358"&gt;72&lt;/key&gt;&lt;/foreign-keys&gt;&lt;ref-type name="Journal Article"&gt;17&lt;/ref-type&gt;&lt;contributors&gt;&lt;authors&gt;&lt;author&gt;Tse, David K.&lt;/author&gt;&lt;author&gt;Wilton, Peter C.&lt;/author&gt;&lt;/authors&gt;&lt;/contributors&gt;&lt;titles&gt;&lt;title&gt;Models of Consumer Satisfaction Formation: An Extension&lt;/title&gt;&lt;secondary-title&gt;Journal of Marketing Research&lt;/secondary-title&gt;&lt;/titles&gt;&lt;periodical&gt;&lt;full-title&gt;Journal of Marketing Research&lt;/full-title&gt;&lt;/periodical&gt;&lt;pages&gt;204-212&lt;/pages&gt;&lt;volume&gt;25&lt;/volume&gt;&lt;number&gt;2&lt;/number&gt;&lt;keywords&gt;&lt;keyword&gt;CUSTOMER satisfaction&lt;/keyword&gt;&lt;keyword&gt;CONSUMERS -- Attitudes&lt;/keyword&gt;&lt;keyword&gt;CUSTOMER loyalty&lt;/keyword&gt;&lt;keyword&gt;BRAND loyalty&lt;/keyword&gt;&lt;keyword&gt;EXPECTANCY theories&lt;/keyword&gt;&lt;keyword&gt;MARKETING models&lt;/keyword&gt;&lt;keyword&gt;MARKETING research&lt;/keyword&gt;&lt;keyword&gt;MARKETING -- Mathematical models&lt;/keyword&gt;&lt;keyword&gt;CONSUMPTION (Economics)&lt;/keyword&gt;&lt;keyword&gt;COGNITIVE dissonance&lt;/keyword&gt;&lt;/keywords&gt;&lt;dates&gt;&lt;year&gt;1988&lt;/year&gt;&lt;pub-dates&gt;&lt;date&gt;May&lt;/date&gt;&lt;/pub-dates&gt;&lt;/dates&gt;&lt;publisher&gt;American Marketing Association&lt;/publisher&gt;&lt;isbn&gt;00222437&lt;/isbn&gt;&lt;accession-num&gt;5004076&lt;/accession-num&gt;&lt;work-type&gt;Article&lt;/work-type&gt;&lt;urls&gt;&lt;related-urls&gt;&lt;url&gt;http://search.ebscohost.com/login.aspx?direct=true&amp;amp;db=bth&amp;amp;AN=5004076&amp;amp;site=ehost-live&lt;/url&gt;&lt;/related-urls&gt;&lt;/urls&gt;&lt;electronic-resource-num&gt;10.2307/3172652&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00326C27">
              <w:rPr>
                <w:rFonts w:eastAsia="Times New Roman"/>
                <w:sz w:val="18"/>
                <w:szCs w:val="20"/>
              </w:rPr>
              <w:t>and</w:t>
            </w:r>
            <w:r w:rsidRPr="00AD0463">
              <w:rPr>
                <w:rFonts w:eastAsia="Times New Roman"/>
                <w:sz w:val="18"/>
                <w:szCs w:val="20"/>
              </w:rPr>
              <w:t xml:space="preserve"> Wilton, 1988</w:t>
            </w:r>
          </w:p>
        </w:tc>
        <w:tc>
          <w:tcPr>
            <w:tcW w:w="620" w:type="dxa"/>
            <w:shd w:val="clear" w:color="auto" w:fill="D9D9D9" w:themeFill="background1" w:themeFillShade="D9"/>
            <w:noWrap/>
            <w:vAlign w:val="bottom"/>
          </w:tcPr>
          <w:p w14:paraId="1C943FF4" w14:textId="5B86FF6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.64</w:t>
            </w:r>
          </w:p>
        </w:tc>
        <w:tc>
          <w:tcPr>
            <w:tcW w:w="620" w:type="dxa"/>
            <w:shd w:val="clear" w:color="auto" w:fill="D9D9D9" w:themeFill="background1" w:themeFillShade="D9"/>
            <w:noWrap/>
            <w:vAlign w:val="bottom"/>
          </w:tcPr>
          <w:p w14:paraId="7E663FEA" w14:textId="6501E35E"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.08</w:t>
            </w:r>
          </w:p>
        </w:tc>
        <w:tc>
          <w:tcPr>
            <w:tcW w:w="621" w:type="dxa"/>
            <w:shd w:val="clear" w:color="auto" w:fill="D9D9D9" w:themeFill="background1" w:themeFillShade="D9"/>
            <w:noWrap/>
            <w:vAlign w:val="bottom"/>
          </w:tcPr>
          <w:p w14:paraId="33AEF0C4" w14:textId="147C8722"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.81</w:t>
            </w:r>
          </w:p>
        </w:tc>
        <w:tc>
          <w:tcPr>
            <w:tcW w:w="620" w:type="dxa"/>
            <w:shd w:val="clear" w:color="auto" w:fill="D9D9D9" w:themeFill="background1" w:themeFillShade="D9"/>
            <w:noWrap/>
            <w:vAlign w:val="bottom"/>
          </w:tcPr>
          <w:p w14:paraId="59575350" w14:textId="0858F21B"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-.27</w:t>
            </w:r>
          </w:p>
        </w:tc>
        <w:tc>
          <w:tcPr>
            <w:tcW w:w="620" w:type="dxa"/>
            <w:shd w:val="clear" w:color="auto" w:fill="D9D9D9" w:themeFill="background1" w:themeFillShade="D9"/>
            <w:vAlign w:val="bottom"/>
          </w:tcPr>
          <w:p w14:paraId="0624022D" w14:textId="574CA59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.80</w:t>
            </w:r>
          </w:p>
        </w:tc>
        <w:tc>
          <w:tcPr>
            <w:tcW w:w="621" w:type="dxa"/>
            <w:shd w:val="clear" w:color="auto" w:fill="D9D9D9" w:themeFill="background1" w:themeFillShade="D9"/>
            <w:vAlign w:val="bottom"/>
          </w:tcPr>
          <w:p w14:paraId="2E743138" w14:textId="327A4D88"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.03</w:t>
            </w:r>
          </w:p>
        </w:tc>
        <w:tc>
          <w:tcPr>
            <w:tcW w:w="622" w:type="dxa"/>
            <w:shd w:val="clear" w:color="auto" w:fill="D9D9D9" w:themeFill="background1" w:themeFillShade="D9"/>
            <w:vAlign w:val="bottom"/>
          </w:tcPr>
          <w:p w14:paraId="3A910603" w14:textId="18FD178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62</w:t>
            </w:r>
          </w:p>
        </w:tc>
        <w:tc>
          <w:tcPr>
            <w:tcW w:w="168" w:type="dxa"/>
            <w:shd w:val="clear" w:color="auto" w:fill="D9D9D9" w:themeFill="background1" w:themeFillShade="D9"/>
          </w:tcPr>
          <w:p w14:paraId="68A084AB" w14:textId="77777777" w:rsidR="00736D2F" w:rsidRPr="00AD0463" w:rsidRDefault="00736D2F" w:rsidP="00736D2F">
            <w:pPr>
              <w:widowControl w:val="0"/>
              <w:suppressAutoHyphens/>
              <w:spacing w:before="60" w:line="240" w:lineRule="auto"/>
              <w:ind w:firstLine="0"/>
              <w:rPr>
                <w:rFonts w:eastAsia="Times New Roman"/>
                <w:sz w:val="18"/>
                <w:szCs w:val="20"/>
                <w:highlight w:val="yellow"/>
              </w:rPr>
            </w:pPr>
          </w:p>
        </w:tc>
        <w:tc>
          <w:tcPr>
            <w:tcW w:w="1016" w:type="dxa"/>
            <w:shd w:val="clear" w:color="auto" w:fill="D9D9D9" w:themeFill="background1" w:themeFillShade="D9"/>
            <w:vAlign w:val="bottom"/>
          </w:tcPr>
          <w:p w14:paraId="710E7D51" w14:textId="30A42C22" w:rsidR="00736D2F" w:rsidRPr="00AD0463" w:rsidRDefault="00736D2F" w:rsidP="00736D2F">
            <w:pPr>
              <w:widowControl w:val="0"/>
              <w:suppressAutoHyphens/>
              <w:spacing w:before="60" w:line="240" w:lineRule="auto"/>
              <w:ind w:firstLine="0"/>
              <w:rPr>
                <w:rFonts w:eastAsia="Times New Roman"/>
                <w:sz w:val="18"/>
                <w:szCs w:val="20"/>
                <w:highlight w:val="yellow"/>
              </w:rPr>
            </w:pPr>
            <w:r w:rsidRPr="00AD0463">
              <w:rPr>
                <w:rFonts w:eastAsia="Times New Roman"/>
                <w:sz w:val="18"/>
                <w:szCs w:val="20"/>
              </w:rPr>
              <w:t>Predictive</w:t>
            </w:r>
            <w:r w:rsidRPr="00AD0463">
              <w:rPr>
                <w:rFonts w:eastAsia="Times New Roman"/>
                <w:sz w:val="18"/>
                <w:szCs w:val="20"/>
              </w:rPr>
              <w:br/>
              <w:t>Normative</w:t>
            </w:r>
          </w:p>
        </w:tc>
        <w:tc>
          <w:tcPr>
            <w:tcW w:w="1134" w:type="dxa"/>
            <w:shd w:val="clear" w:color="auto" w:fill="D9D9D9" w:themeFill="background1" w:themeFillShade="D9"/>
            <w:noWrap/>
            <w:vAlign w:val="bottom"/>
          </w:tcPr>
          <w:p w14:paraId="53EA8D87" w14:textId="4499372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r w:rsidRPr="00AD0463">
              <w:rPr>
                <w:rFonts w:eastAsia="Times New Roman"/>
                <w:sz w:val="18"/>
                <w:szCs w:val="20"/>
              </w:rPr>
              <w:br/>
              <w:t>Predictive</w:t>
            </w:r>
            <w:r w:rsidRPr="00AD0463">
              <w:rPr>
                <w:rFonts w:eastAsia="Times New Roman"/>
                <w:sz w:val="18"/>
                <w:szCs w:val="20"/>
              </w:rPr>
              <w:br/>
              <w:t>Normative</w:t>
            </w:r>
          </w:p>
        </w:tc>
        <w:tc>
          <w:tcPr>
            <w:tcW w:w="1540" w:type="dxa"/>
            <w:shd w:val="clear" w:color="auto" w:fill="D9D9D9" w:themeFill="background1" w:themeFillShade="D9"/>
            <w:vAlign w:val="bottom"/>
          </w:tcPr>
          <w:p w14:paraId="68444CAE" w14:textId="3EA46383"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r w:rsidRPr="00AD0463">
              <w:rPr>
                <w:rFonts w:eastAsia="Times New Roman"/>
                <w:sz w:val="18"/>
                <w:szCs w:val="20"/>
              </w:rPr>
              <w:br/>
              <w:t>Diff.-score</w:t>
            </w:r>
          </w:p>
        </w:tc>
        <w:tc>
          <w:tcPr>
            <w:tcW w:w="1170" w:type="dxa"/>
            <w:shd w:val="clear" w:color="auto" w:fill="D9D9D9" w:themeFill="background1" w:themeFillShade="D9"/>
            <w:vAlign w:val="bottom"/>
          </w:tcPr>
          <w:p w14:paraId="1F3EAAD8"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D9D9D9" w:themeFill="background1" w:themeFillShade="D9"/>
            <w:vAlign w:val="bottom"/>
          </w:tcPr>
          <w:p w14:paraId="422CEF12"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D9D9D9" w:themeFill="background1" w:themeFillShade="D9"/>
            <w:vAlign w:val="bottom"/>
          </w:tcPr>
          <w:p w14:paraId="50DC4DC5" w14:textId="74BACA1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3A56CC6F" w14:textId="77777777" w:rsidTr="00280543">
        <w:trPr>
          <w:trHeight w:val="340"/>
          <w:tblHeader/>
        </w:trPr>
        <w:tc>
          <w:tcPr>
            <w:tcW w:w="2127" w:type="dxa"/>
            <w:shd w:val="clear" w:color="auto" w:fill="auto"/>
            <w:noWrap/>
            <w:vAlign w:val="bottom"/>
          </w:tcPr>
          <w:p w14:paraId="5901D8BA" w14:textId="353A77FF" w:rsidR="00736D2F" w:rsidRPr="00AD0463" w:rsidRDefault="00736D2F" w:rsidP="00736D2F">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 xml:space="preserve">Varela-Neira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Hidden="1"&gt;&lt;Author&gt;Varela-Neira&lt;/Author&gt;&lt;Year&gt;2008&lt;/Year&gt;&lt;RecNum&gt;60&lt;/RecNum&gt;&lt;record&gt;&lt;rec-number&gt;60&lt;/rec-number&gt;&lt;foreign-keys&gt;&lt;key app="EN" db-id="px9fedwx7fwt23e22fl50xpwxe5arz2s95wv" timestamp="1468246402"&gt;60&lt;/key&gt;&lt;/foreign-keys&gt;&lt;ref-type name="Journal Article"&gt;17&lt;/ref-type&gt;&lt;contributors&gt;&lt;authors&gt;&lt;author&gt;Varela-Neira, Concepcion&lt;/author&gt;&lt;author&gt;Vazquez-Casielles, Rodolfo&lt;/author&gt;&lt;author&gt;Iglesias-Arguelles, Victor&lt;/author&gt;&lt;/authors&gt;&lt;/contributors&gt;&lt;titles&gt;&lt;title&gt;The influence of emotions on customer&amp;apos;s cognitive evaluations and satisfaction in a service failure and recovery context&lt;/title&gt;&lt;secondary-title&gt;Service Industries Journal&lt;/secondary-title&gt;&lt;/titles&gt;&lt;periodical&gt;&lt;full-title&gt;Service Industries Journal&lt;/full-title&gt;&lt;/periodical&gt;&lt;pages&gt;497-512&lt;/pages&gt;&lt;volume&gt;28&lt;/volume&gt;&lt;number&gt;4&lt;/number&gt;&lt;keywords&gt;&lt;keyword&gt;CONSUMERS -- Attitudes&lt;/keyword&gt;&lt;keyword&gt;CUSTOMER services&lt;/keyword&gt;&lt;keyword&gt;CUSTOMER satisfaction&lt;/keyword&gt;&lt;keyword&gt;SERVICE industries -- Marketing&lt;/keyword&gt;&lt;keyword&gt;QUALITY of service&lt;/keyword&gt;&lt;keyword&gt;EMOTIONS (Psychology) &amp;amp; cognition&lt;/keyword&gt;&lt;keyword&gt;disconfirmation&lt;/keyword&gt;&lt;keyword&gt;emotions&lt;/keyword&gt;&lt;keyword&gt;justice&lt;/keyword&gt;&lt;keyword&gt;service failure and recovery&lt;/keyword&gt;&lt;/keywords&gt;&lt;dates&gt;&lt;year&gt;2008&lt;/year&gt;&lt;/dates&gt;&lt;publisher&gt;Routledge&lt;/publisher&gt;&lt;isbn&gt;02642069&lt;/isbn&gt;&lt;accession-num&gt;32794158&lt;/accession-num&gt;&lt;work-type&gt;Article&lt;/work-type&gt;&lt;urls&gt;&lt;related-urls&gt;&lt;url&gt;http://search.ebscohost.com/login.aspx?direct=true&amp;amp;db=bth&amp;amp;AN=32794158&amp;amp;site=ehost-live&lt;/url&gt;&lt;/related-urls&gt;&lt;/urls&gt;&lt;electronic-resource-num&gt;10.1080/02642060801917612&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2008</w:t>
            </w:r>
          </w:p>
        </w:tc>
        <w:tc>
          <w:tcPr>
            <w:tcW w:w="620" w:type="dxa"/>
            <w:shd w:val="clear" w:color="auto" w:fill="auto"/>
            <w:noWrap/>
            <w:vAlign w:val="bottom"/>
          </w:tcPr>
          <w:p w14:paraId="36E440D8" w14:textId="407D381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.52</w:t>
            </w:r>
          </w:p>
        </w:tc>
        <w:tc>
          <w:tcPr>
            <w:tcW w:w="620" w:type="dxa"/>
            <w:shd w:val="clear" w:color="auto" w:fill="auto"/>
            <w:noWrap/>
            <w:vAlign w:val="bottom"/>
          </w:tcPr>
          <w:p w14:paraId="6D98802C"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0E7A12CC"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7C2FC47E"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4F92124E"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31D50FF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55D2DB43"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168" w:type="dxa"/>
            <w:shd w:val="clear" w:color="auto" w:fill="auto"/>
          </w:tcPr>
          <w:p w14:paraId="15327355"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4B7F3D20"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6B58C5C5"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47A80BE7"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14DD8825"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11BCA426"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0CF1FBD5"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9838657" w14:textId="77777777" w:rsidTr="00280543">
        <w:trPr>
          <w:trHeight w:val="340"/>
          <w:tblHeader/>
        </w:trPr>
        <w:tc>
          <w:tcPr>
            <w:tcW w:w="2127" w:type="dxa"/>
            <w:shd w:val="clear" w:color="auto" w:fill="D9D9D9" w:themeFill="background1" w:themeFillShade="D9"/>
            <w:noWrap/>
            <w:vAlign w:val="bottom"/>
          </w:tcPr>
          <w:p w14:paraId="2EED7EB0" w14:textId="77777777"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Varela-Neira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Hidden="1"&gt;&lt;Author&gt;Varela-Neira&lt;/Author&gt;&lt;Year&gt;2010&lt;/Year&gt;&lt;RecNum&gt;874&lt;/RecNum&gt;&lt;record&gt;&lt;rec-number&gt;874&lt;/rec-number&gt;&lt;foreign-keys&gt;&lt;key app="EN" db-id="px9fedwx7fwt23e22fl50xpwxe5arz2s95wv" timestamp="1462636965"&gt;874&lt;/key&gt;&lt;/foreign-keys&gt;&lt;ref-type name="Journal Article"&gt;17&lt;/ref-type&gt;&lt;contributors&gt;&lt;authors&gt;&lt;author&gt;Varela-Neira, Concepción&lt;/author&gt;&lt;author&gt;Vázquez-Casielles, Rodolfo&lt;/author&gt;&lt;author&gt;Iglesias, Víctor&lt;/author&gt;&lt;/authors&gt;&lt;/contributors&gt;&lt;titles&gt;&lt;title&gt;Explaining customer satisfaction with complaint handling&lt;/title&gt;&lt;secondary-title&gt;International Journal of Bank Marketing&lt;/secondary-title&gt;&lt;/titles&gt;&lt;periodical&gt;&lt;full-title&gt;International Journal of Bank Marketing&lt;/full-title&gt;&lt;/periodical&gt;&lt;pages&gt;88-112&lt;/pages&gt;&lt;volume&gt;28&lt;/volume&gt;&lt;number&gt;2&lt;/number&gt;&lt;keywords&gt;&lt;keyword&gt;CUSTOMER satisfaction&lt;/keyword&gt;&lt;keyword&gt;CONSUMERS -- Psychology&lt;/keyword&gt;&lt;keyword&gt;CUSTOMER services&lt;/keyword&gt;&lt;keyword&gt;CONSUMERS -- Attitudes&lt;/keyword&gt;&lt;keyword&gt;COMPLAINTS &amp;amp; complaining&lt;/keyword&gt;&lt;keyword&gt;EMOTIONS (Psychology)&lt;/keyword&gt;&lt;keyword&gt;Complaints&lt;/keyword&gt;&lt;keyword&gt;Consumer psychology&lt;/keyword&gt;&lt;keyword&gt;Service failures&lt;/keyword&gt;&lt;/keywords&gt;&lt;dates&gt;&lt;year&gt;2010&lt;/year&gt;&lt;/dates&gt;&lt;isbn&gt;02652323&lt;/isbn&gt;&lt;accession-num&gt;48681504&lt;/accession-num&gt;&lt;work-type&gt;Article&lt;/work-type&gt;&lt;urls&gt;&lt;related-urls&gt;&lt;url&gt;http://search.ebscohost.com/login.aspx?direct=true&amp;amp;db=bth&amp;amp;AN=48681504&amp;amp;site=ehost-live&lt;/url&gt;&lt;/related-urls&gt;&lt;/urls&gt;&lt;electronic-resource-num&gt;10.1108/02652321011018305&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et al., 2010</w:t>
            </w:r>
          </w:p>
        </w:tc>
        <w:tc>
          <w:tcPr>
            <w:tcW w:w="620" w:type="dxa"/>
            <w:shd w:val="clear" w:color="auto" w:fill="D9D9D9" w:themeFill="background1" w:themeFillShade="D9"/>
            <w:noWrap/>
            <w:vAlign w:val="bottom"/>
          </w:tcPr>
          <w:p w14:paraId="682200E6" w14:textId="1EDDA938"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.83</w:t>
            </w:r>
          </w:p>
        </w:tc>
        <w:tc>
          <w:tcPr>
            <w:tcW w:w="620" w:type="dxa"/>
            <w:shd w:val="clear" w:color="auto" w:fill="D9D9D9" w:themeFill="background1" w:themeFillShade="D9"/>
            <w:noWrap/>
            <w:vAlign w:val="bottom"/>
          </w:tcPr>
          <w:p w14:paraId="7B896506" w14:textId="38B17B2C"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.29</w:t>
            </w:r>
          </w:p>
        </w:tc>
        <w:tc>
          <w:tcPr>
            <w:tcW w:w="621" w:type="dxa"/>
            <w:shd w:val="clear" w:color="auto" w:fill="D9D9D9" w:themeFill="background1" w:themeFillShade="D9"/>
            <w:noWrap/>
            <w:vAlign w:val="bottom"/>
          </w:tcPr>
          <w:p w14:paraId="60F57F7A" w14:textId="0BCF18CF"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.86</w:t>
            </w:r>
          </w:p>
        </w:tc>
        <w:tc>
          <w:tcPr>
            <w:tcW w:w="620" w:type="dxa"/>
            <w:shd w:val="clear" w:color="auto" w:fill="D9D9D9" w:themeFill="background1" w:themeFillShade="D9"/>
            <w:noWrap/>
            <w:vAlign w:val="bottom"/>
          </w:tcPr>
          <w:p w14:paraId="45286587" w14:textId="22F77E2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.10</w:t>
            </w:r>
          </w:p>
        </w:tc>
        <w:tc>
          <w:tcPr>
            <w:tcW w:w="620" w:type="dxa"/>
            <w:shd w:val="clear" w:color="auto" w:fill="D9D9D9" w:themeFill="background1" w:themeFillShade="D9"/>
            <w:vAlign w:val="bottom"/>
          </w:tcPr>
          <w:p w14:paraId="39CBCFB3" w14:textId="0BAFD73F"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.80</w:t>
            </w:r>
          </w:p>
        </w:tc>
        <w:tc>
          <w:tcPr>
            <w:tcW w:w="621" w:type="dxa"/>
            <w:shd w:val="clear" w:color="auto" w:fill="D9D9D9" w:themeFill="background1" w:themeFillShade="D9"/>
            <w:vAlign w:val="bottom"/>
          </w:tcPr>
          <w:p w14:paraId="5AEBCFD5" w14:textId="73E13206"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.23</w:t>
            </w:r>
          </w:p>
        </w:tc>
        <w:tc>
          <w:tcPr>
            <w:tcW w:w="622" w:type="dxa"/>
            <w:shd w:val="clear" w:color="auto" w:fill="D9D9D9" w:themeFill="background1" w:themeFillShade="D9"/>
            <w:vAlign w:val="bottom"/>
          </w:tcPr>
          <w:p w14:paraId="2390F500" w14:textId="2148FB7B"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673</w:t>
            </w:r>
          </w:p>
        </w:tc>
        <w:tc>
          <w:tcPr>
            <w:tcW w:w="168" w:type="dxa"/>
            <w:shd w:val="clear" w:color="auto" w:fill="D9D9D9" w:themeFill="background1" w:themeFillShade="D9"/>
          </w:tcPr>
          <w:p w14:paraId="0B13B395"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0DDCFF8C" w14:textId="4E650C5F"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72445BF9"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40" w:type="dxa"/>
            <w:shd w:val="clear" w:color="auto" w:fill="D9D9D9" w:themeFill="background1" w:themeFillShade="D9"/>
            <w:vAlign w:val="bottom"/>
          </w:tcPr>
          <w:p w14:paraId="43894F8D"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05BDA3E0"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57447F12"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79CBC64E"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4726E4C" w14:textId="77777777" w:rsidTr="00280543">
        <w:trPr>
          <w:trHeight w:val="340"/>
          <w:tblHeader/>
        </w:trPr>
        <w:tc>
          <w:tcPr>
            <w:tcW w:w="2127" w:type="dxa"/>
            <w:shd w:val="clear" w:color="auto" w:fill="auto"/>
            <w:noWrap/>
            <w:vAlign w:val="bottom"/>
          </w:tcPr>
          <w:p w14:paraId="1FBF31DF" w14:textId="2D174BB2"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AuthorYear="1"&gt;&lt;Author&gt;Venkatesan&lt;/Author&gt;&lt;Year&gt;2018&lt;/Year&gt;&lt;RecNum&gt;2197&lt;/RecNum&gt;&lt;DisplayText&gt;Venkatesan (2018)&lt;/DisplayText&gt;&lt;record&gt;&lt;rec-number&gt;2197&lt;/rec-number&gt;&lt;foreign-keys&gt;&lt;key app="EN" db-id="px9fedwx7fwt23e22fl50xpwxe5arz2s95wv" timestamp="1635264402"&gt;2197&lt;/key&gt;&lt;/foreign-keys&gt;&lt;ref-type name="Journal Article"&gt;17&lt;/ref-type&gt;&lt;contributors&gt;&lt;authors&gt;&lt;author&gt;Venkatesan, R.&lt;/author&gt;&lt;/authors&gt;&lt;/contributors&gt;&lt;titles&gt;&lt;title&gt;Measuring Customer Loyalty with Service Quality and Customer Satisfaction in Life Insurance&lt;/title&gt;&lt;secondary-title&gt;Journal of the Insurance Institute of India&lt;/secondary-title&gt;&lt;/titles&gt;&lt;periodical&gt;&lt;full-title&gt;Journal of the Insurance Institute of India&lt;/full-title&gt;&lt;/periodical&gt;&lt;pages&gt;44-49&lt;/pages&gt;&lt;volume&gt;5&lt;/volume&gt;&lt;number&gt;3&lt;/number&gt;&lt;keywords&gt;&lt;keyword&gt;Customer loyalty measurement&lt;/keyword&gt;&lt;keyword&gt;Life insurance&lt;/keyword&gt;&lt;keyword&gt;Customer satisfaction&lt;/keyword&gt;&lt;keyword&gt;loyalty&lt;/keyword&gt;&lt;keyword&gt;satisfaction&lt;/keyword&gt;&lt;keyword&gt;service quality&lt;/keyword&gt;&lt;/keywords&gt;&lt;dates&gt;&lt;year&gt;2018&lt;/year&gt;&lt;/dates&gt;&lt;publisher&gt;Insurance Institute of India&lt;/publisher&gt;&lt;accession-num&gt;131097560&lt;/accession-num&gt;&lt;work-type&gt;Article&lt;/work-type&gt;&lt;urls&gt;&lt;related-urls&gt;&lt;url&gt;https://search.ebscohost.com/login.aspx?direct=true&amp;amp;db=bth&amp;amp;AN=131097560&amp;amp;site=ehost-live&lt;/url&gt;&lt;/related-urls&gt;&lt;/urls&gt;&lt;remote-database-name&gt;Business Source Complete&lt;/remote-database-name&gt;&lt;remote-database-provider&gt;EBSCOhost&lt;/remote-database-provider&gt;&lt;/record&gt;&lt;/Cite&gt;&lt;/EndNote&gt;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Venkatesan (2018)</w:t>
            </w:r>
            <w:r w:rsidRPr="00AD0463">
              <w:rPr>
                <w:rFonts w:eastAsia="Times New Roman"/>
                <w:sz w:val="18"/>
                <w:szCs w:val="20"/>
              </w:rPr>
              <w:fldChar w:fldCharType="end"/>
            </w:r>
          </w:p>
        </w:tc>
        <w:tc>
          <w:tcPr>
            <w:tcW w:w="620" w:type="dxa"/>
            <w:shd w:val="clear" w:color="auto" w:fill="auto"/>
            <w:noWrap/>
            <w:vAlign w:val="bottom"/>
          </w:tcPr>
          <w:p w14:paraId="04E90E09" w14:textId="33A04B46"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w:t>
            </w:r>
            <w:r w:rsidR="00F505D9" w:rsidRPr="00AD0463">
              <w:rPr>
                <w:rFonts w:eastAsia="Times New Roman"/>
                <w:sz w:val="18"/>
                <w:szCs w:val="20"/>
              </w:rPr>
              <w:t>9</w:t>
            </w:r>
          </w:p>
        </w:tc>
        <w:tc>
          <w:tcPr>
            <w:tcW w:w="620" w:type="dxa"/>
            <w:shd w:val="clear" w:color="auto" w:fill="auto"/>
            <w:noWrap/>
            <w:vAlign w:val="bottom"/>
          </w:tcPr>
          <w:p w14:paraId="7BCC107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5EA06A9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4B26EAA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2F056F9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7E971360"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04CF3F11" w14:textId="21BE855F"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307</w:t>
            </w:r>
          </w:p>
        </w:tc>
        <w:tc>
          <w:tcPr>
            <w:tcW w:w="168" w:type="dxa"/>
            <w:shd w:val="clear" w:color="auto" w:fill="auto"/>
          </w:tcPr>
          <w:p w14:paraId="1DB325F3"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7CC3ACA5" w14:textId="65A6714D"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79C3402E" w14:textId="3D5577EE"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Normative</w:t>
            </w:r>
          </w:p>
        </w:tc>
        <w:tc>
          <w:tcPr>
            <w:tcW w:w="1540" w:type="dxa"/>
            <w:shd w:val="clear" w:color="auto" w:fill="auto"/>
            <w:vAlign w:val="bottom"/>
          </w:tcPr>
          <w:p w14:paraId="528229DC" w14:textId="12E6C0F4"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Diff.-Score</w:t>
            </w:r>
          </w:p>
        </w:tc>
        <w:tc>
          <w:tcPr>
            <w:tcW w:w="1170" w:type="dxa"/>
            <w:shd w:val="clear" w:color="auto" w:fill="auto"/>
            <w:vAlign w:val="bottom"/>
          </w:tcPr>
          <w:p w14:paraId="668CAE38" w14:textId="3984FBCD"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3E047741" w14:textId="3DBCB2ED"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4C5FDB71" w14:textId="0B290492"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bl>
    <w:p w14:paraId="3414664D" w14:textId="097E237A" w:rsidR="00CC2F36" w:rsidRPr="00AD0463" w:rsidRDefault="006F487D" w:rsidP="00CC2F36">
      <w:pPr>
        <w:pStyle w:val="Heading1"/>
        <w:rPr>
          <w:color w:val="auto"/>
        </w:rPr>
      </w:pPr>
      <w:r w:rsidRPr="00AD0463">
        <w:rPr>
          <w:color w:val="auto"/>
        </w:rPr>
        <w:lastRenderedPageBreak/>
        <w:t>Appendix W</w:t>
      </w:r>
      <w:r w:rsidR="006703E1">
        <w:rPr>
          <w:color w:val="auto"/>
        </w:rPr>
        <w:t>5</w:t>
      </w:r>
      <w:r w:rsidRPr="00AD0463">
        <w:rPr>
          <w:color w:val="auto"/>
        </w:rPr>
        <w:t xml:space="preserve"> </w:t>
      </w:r>
      <w:r w:rsidR="00CC2F36" w:rsidRPr="00AD0463">
        <w:rPr>
          <w:color w:val="auto"/>
        </w:rPr>
        <w:t>(continued)</w:t>
      </w:r>
    </w:p>
    <w:tbl>
      <w:tblPr>
        <w:tblW w:w="12984" w:type="dxa"/>
        <w:tblInd w:w="70" w:type="dxa"/>
        <w:tblLayout w:type="fixed"/>
        <w:tblCellMar>
          <w:left w:w="70" w:type="dxa"/>
          <w:right w:w="70" w:type="dxa"/>
        </w:tblCellMar>
        <w:tblLook w:val="04A0" w:firstRow="1" w:lastRow="0" w:firstColumn="1" w:lastColumn="0" w:noHBand="0" w:noVBand="1"/>
      </w:tblPr>
      <w:tblGrid>
        <w:gridCol w:w="2122"/>
        <w:gridCol w:w="618"/>
        <w:gridCol w:w="619"/>
        <w:gridCol w:w="620"/>
        <w:gridCol w:w="619"/>
        <w:gridCol w:w="619"/>
        <w:gridCol w:w="620"/>
        <w:gridCol w:w="621"/>
        <w:gridCol w:w="192"/>
        <w:gridCol w:w="1014"/>
        <w:gridCol w:w="1132"/>
        <w:gridCol w:w="1537"/>
        <w:gridCol w:w="1168"/>
        <w:gridCol w:w="770"/>
        <w:gridCol w:w="713"/>
      </w:tblGrid>
      <w:tr w:rsidR="00AD0463" w:rsidRPr="00AD0463" w14:paraId="464A3689" w14:textId="77777777" w:rsidTr="00E34BF8">
        <w:trPr>
          <w:trHeight w:val="64"/>
          <w:tblHeader/>
        </w:trPr>
        <w:tc>
          <w:tcPr>
            <w:tcW w:w="2127" w:type="dxa"/>
            <w:tcBorders>
              <w:top w:val="single" w:sz="4" w:space="0" w:color="auto"/>
            </w:tcBorders>
            <w:shd w:val="clear" w:color="auto" w:fill="auto"/>
            <w:vAlign w:val="bottom"/>
          </w:tcPr>
          <w:p w14:paraId="0DA56E5E"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4344" w:type="dxa"/>
            <w:gridSpan w:val="7"/>
            <w:tcBorders>
              <w:top w:val="single" w:sz="4" w:space="0" w:color="auto"/>
              <w:bottom w:val="single" w:sz="4" w:space="0" w:color="auto"/>
            </w:tcBorders>
            <w:shd w:val="clear" w:color="auto" w:fill="auto"/>
            <w:vAlign w:val="bottom"/>
          </w:tcPr>
          <w:p w14:paraId="1E87D030"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Intercorrelations</w:t>
            </w:r>
          </w:p>
        </w:tc>
        <w:tc>
          <w:tcPr>
            <w:tcW w:w="192" w:type="dxa"/>
            <w:tcBorders>
              <w:top w:val="single" w:sz="4" w:space="0" w:color="auto"/>
            </w:tcBorders>
          </w:tcPr>
          <w:p w14:paraId="5B4A7237"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6321" w:type="dxa"/>
            <w:gridSpan w:val="6"/>
            <w:tcBorders>
              <w:top w:val="single" w:sz="4" w:space="0" w:color="auto"/>
              <w:bottom w:val="single" w:sz="4" w:space="0" w:color="auto"/>
            </w:tcBorders>
            <w:shd w:val="clear" w:color="auto" w:fill="auto"/>
            <w:vAlign w:val="bottom"/>
          </w:tcPr>
          <w:p w14:paraId="520C8B56"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Moderators</w:t>
            </w:r>
          </w:p>
        </w:tc>
      </w:tr>
      <w:tr w:rsidR="00AD0463" w:rsidRPr="00AD0463" w14:paraId="0CD50D1E" w14:textId="77777777" w:rsidTr="00E34BF8">
        <w:trPr>
          <w:trHeight w:val="595"/>
          <w:tblHeader/>
        </w:trPr>
        <w:tc>
          <w:tcPr>
            <w:tcW w:w="2127" w:type="dxa"/>
            <w:tcBorders>
              <w:bottom w:val="single" w:sz="4" w:space="0" w:color="auto"/>
            </w:tcBorders>
            <w:shd w:val="clear" w:color="auto" w:fill="auto"/>
            <w:vAlign w:val="bottom"/>
          </w:tcPr>
          <w:p w14:paraId="281B0CDF" w14:textId="77777777" w:rsidR="00CC2F36" w:rsidRPr="00AD0463" w:rsidRDefault="00CC2F36" w:rsidP="00E34BF8">
            <w:pPr>
              <w:widowControl w:val="0"/>
              <w:suppressAutoHyphens/>
              <w:spacing w:line="240" w:lineRule="auto"/>
              <w:ind w:firstLine="0"/>
              <w:rPr>
                <w:rFonts w:eastAsia="Times New Roman"/>
                <w:sz w:val="18"/>
                <w:szCs w:val="20"/>
              </w:rPr>
            </w:pPr>
            <w:r w:rsidRPr="00AD0463">
              <w:rPr>
                <w:rFonts w:eastAsia="Times New Roman"/>
                <w:sz w:val="18"/>
                <w:szCs w:val="20"/>
              </w:rPr>
              <w:t>Study</w:t>
            </w:r>
          </w:p>
        </w:tc>
        <w:tc>
          <w:tcPr>
            <w:tcW w:w="620" w:type="dxa"/>
            <w:tcBorders>
              <w:bottom w:val="single" w:sz="4" w:space="0" w:color="auto"/>
            </w:tcBorders>
            <w:shd w:val="clear" w:color="auto" w:fill="auto"/>
            <w:vAlign w:val="bottom"/>
          </w:tcPr>
          <w:p w14:paraId="30C99E74"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DIS-SAT</w:t>
            </w:r>
          </w:p>
        </w:tc>
        <w:tc>
          <w:tcPr>
            <w:tcW w:w="620" w:type="dxa"/>
            <w:tcBorders>
              <w:bottom w:val="single" w:sz="4" w:space="0" w:color="auto"/>
            </w:tcBorders>
            <w:shd w:val="clear" w:color="auto" w:fill="auto"/>
            <w:vAlign w:val="bottom"/>
          </w:tcPr>
          <w:p w14:paraId="41D0A101"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EXP-SAT</w:t>
            </w:r>
          </w:p>
        </w:tc>
        <w:tc>
          <w:tcPr>
            <w:tcW w:w="621" w:type="dxa"/>
            <w:tcBorders>
              <w:bottom w:val="single" w:sz="4" w:space="0" w:color="auto"/>
            </w:tcBorders>
            <w:shd w:val="clear" w:color="auto" w:fill="auto"/>
            <w:vAlign w:val="bottom"/>
          </w:tcPr>
          <w:p w14:paraId="7BBD8D89"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PER-SAT</w:t>
            </w:r>
          </w:p>
        </w:tc>
        <w:tc>
          <w:tcPr>
            <w:tcW w:w="620" w:type="dxa"/>
            <w:tcBorders>
              <w:bottom w:val="single" w:sz="4" w:space="0" w:color="auto"/>
            </w:tcBorders>
            <w:shd w:val="clear" w:color="auto" w:fill="auto"/>
            <w:vAlign w:val="bottom"/>
          </w:tcPr>
          <w:p w14:paraId="31EBA95F"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EXP-DIS</w:t>
            </w:r>
          </w:p>
        </w:tc>
        <w:tc>
          <w:tcPr>
            <w:tcW w:w="620" w:type="dxa"/>
            <w:tcBorders>
              <w:bottom w:val="single" w:sz="4" w:space="0" w:color="auto"/>
            </w:tcBorders>
            <w:shd w:val="clear" w:color="auto" w:fill="auto"/>
            <w:vAlign w:val="bottom"/>
          </w:tcPr>
          <w:p w14:paraId="38CD6ADE"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PER-DIS</w:t>
            </w:r>
          </w:p>
        </w:tc>
        <w:tc>
          <w:tcPr>
            <w:tcW w:w="621" w:type="dxa"/>
            <w:tcBorders>
              <w:bottom w:val="single" w:sz="4" w:space="0" w:color="auto"/>
            </w:tcBorders>
            <w:shd w:val="clear" w:color="auto" w:fill="auto"/>
            <w:vAlign w:val="bottom"/>
          </w:tcPr>
          <w:p w14:paraId="3B8999D2"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EXP-PER</w:t>
            </w:r>
          </w:p>
        </w:tc>
        <w:tc>
          <w:tcPr>
            <w:tcW w:w="622" w:type="dxa"/>
            <w:tcBorders>
              <w:bottom w:val="single" w:sz="4" w:space="0" w:color="auto"/>
            </w:tcBorders>
            <w:vAlign w:val="bottom"/>
          </w:tcPr>
          <w:p w14:paraId="28DED898"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N</w:t>
            </w:r>
          </w:p>
        </w:tc>
        <w:tc>
          <w:tcPr>
            <w:tcW w:w="168" w:type="dxa"/>
          </w:tcPr>
          <w:p w14:paraId="082807C1" w14:textId="77777777" w:rsidR="00CC2F36" w:rsidRPr="00AD0463" w:rsidRDefault="00CC2F36" w:rsidP="00E34BF8">
            <w:pPr>
              <w:widowControl w:val="0"/>
              <w:suppressAutoHyphens/>
              <w:spacing w:line="240" w:lineRule="auto"/>
              <w:ind w:firstLine="0"/>
              <w:jc w:val="center"/>
              <w:rPr>
                <w:rFonts w:eastAsia="Times New Roman"/>
                <w:sz w:val="18"/>
                <w:szCs w:val="20"/>
              </w:rPr>
            </w:pPr>
          </w:p>
        </w:tc>
        <w:tc>
          <w:tcPr>
            <w:tcW w:w="1016" w:type="dxa"/>
            <w:tcBorders>
              <w:top w:val="single" w:sz="4" w:space="0" w:color="auto"/>
              <w:bottom w:val="single" w:sz="4" w:space="0" w:color="auto"/>
            </w:tcBorders>
            <w:shd w:val="clear" w:color="auto" w:fill="auto"/>
            <w:vAlign w:val="bottom"/>
          </w:tcPr>
          <w:p w14:paraId="02BE2400"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EXP Type</w:t>
            </w:r>
            <w:r w:rsidRPr="00AD0463">
              <w:rPr>
                <w:rFonts w:eastAsia="Times New Roman"/>
                <w:sz w:val="18"/>
                <w:szCs w:val="20"/>
                <w:vertAlign w:val="superscript"/>
              </w:rPr>
              <w:t>a</w:t>
            </w:r>
          </w:p>
        </w:tc>
        <w:tc>
          <w:tcPr>
            <w:tcW w:w="1134" w:type="dxa"/>
            <w:tcBorders>
              <w:top w:val="single" w:sz="4" w:space="0" w:color="auto"/>
              <w:bottom w:val="single" w:sz="4" w:space="0" w:color="auto"/>
            </w:tcBorders>
            <w:shd w:val="clear" w:color="auto" w:fill="auto"/>
            <w:vAlign w:val="bottom"/>
          </w:tcPr>
          <w:p w14:paraId="5377BFE8"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DIS Type</w:t>
            </w:r>
            <w:r w:rsidRPr="00AD0463">
              <w:rPr>
                <w:rFonts w:eastAsia="Times New Roman"/>
                <w:sz w:val="18"/>
                <w:szCs w:val="20"/>
                <w:vertAlign w:val="superscript"/>
              </w:rPr>
              <w:t>a</w:t>
            </w:r>
          </w:p>
        </w:tc>
        <w:tc>
          <w:tcPr>
            <w:tcW w:w="1540" w:type="dxa"/>
            <w:tcBorders>
              <w:bottom w:val="single" w:sz="4" w:space="0" w:color="auto"/>
            </w:tcBorders>
            <w:shd w:val="clear" w:color="auto" w:fill="auto"/>
            <w:vAlign w:val="bottom"/>
          </w:tcPr>
          <w:p w14:paraId="340A120F"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 xml:space="preserve">DIS </w:t>
            </w:r>
            <w:r w:rsidRPr="00AD0463">
              <w:rPr>
                <w:rFonts w:eastAsia="Times New Roman"/>
                <w:sz w:val="18"/>
                <w:szCs w:val="20"/>
              </w:rPr>
              <w:br/>
              <w:t>Operationalization</w:t>
            </w:r>
            <w:r w:rsidRPr="00AD0463">
              <w:rPr>
                <w:rFonts w:eastAsia="Times New Roman"/>
                <w:sz w:val="18"/>
                <w:szCs w:val="20"/>
                <w:vertAlign w:val="superscript"/>
              </w:rPr>
              <w:t>a</w:t>
            </w:r>
          </w:p>
        </w:tc>
        <w:tc>
          <w:tcPr>
            <w:tcW w:w="1170" w:type="dxa"/>
            <w:tcBorders>
              <w:bottom w:val="single" w:sz="4" w:space="0" w:color="auto"/>
            </w:tcBorders>
            <w:shd w:val="clear" w:color="auto" w:fill="auto"/>
            <w:vAlign w:val="bottom"/>
          </w:tcPr>
          <w:p w14:paraId="01638DB7"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Study Design</w:t>
            </w:r>
          </w:p>
        </w:tc>
        <w:tc>
          <w:tcPr>
            <w:tcW w:w="771" w:type="dxa"/>
            <w:tcBorders>
              <w:bottom w:val="single" w:sz="4" w:space="0" w:color="auto"/>
            </w:tcBorders>
            <w:shd w:val="clear" w:color="auto" w:fill="auto"/>
            <w:vAlign w:val="bottom"/>
          </w:tcPr>
          <w:p w14:paraId="634044CC"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Setting</w:t>
            </w:r>
          </w:p>
        </w:tc>
        <w:tc>
          <w:tcPr>
            <w:tcW w:w="714" w:type="dxa"/>
            <w:tcBorders>
              <w:bottom w:val="single" w:sz="4" w:space="0" w:color="auto"/>
            </w:tcBorders>
            <w:shd w:val="clear" w:color="auto" w:fill="auto"/>
            <w:vAlign w:val="bottom"/>
          </w:tcPr>
          <w:p w14:paraId="339C4377" w14:textId="77777777" w:rsidR="00CC2F36" w:rsidRPr="00AD0463" w:rsidRDefault="00CC2F36" w:rsidP="00E34BF8">
            <w:pPr>
              <w:widowControl w:val="0"/>
              <w:suppressAutoHyphens/>
              <w:spacing w:line="240" w:lineRule="auto"/>
              <w:ind w:firstLine="0"/>
              <w:jc w:val="center"/>
              <w:rPr>
                <w:rFonts w:eastAsia="Times New Roman"/>
                <w:sz w:val="18"/>
                <w:szCs w:val="20"/>
              </w:rPr>
            </w:pPr>
            <w:r w:rsidRPr="00AD0463">
              <w:rPr>
                <w:rFonts w:eastAsia="Times New Roman"/>
                <w:sz w:val="18"/>
                <w:szCs w:val="20"/>
              </w:rPr>
              <w:t>Target</w:t>
            </w:r>
          </w:p>
        </w:tc>
      </w:tr>
      <w:tr w:rsidR="00AD0463" w:rsidRPr="00AD0463" w14:paraId="79338A8E" w14:textId="77777777" w:rsidTr="00280543">
        <w:trPr>
          <w:trHeight w:val="340"/>
          <w:tblHeader/>
        </w:trPr>
        <w:tc>
          <w:tcPr>
            <w:tcW w:w="2127" w:type="dxa"/>
            <w:tcBorders>
              <w:top w:val="single" w:sz="4" w:space="0" w:color="auto"/>
            </w:tcBorders>
            <w:shd w:val="clear" w:color="auto" w:fill="auto"/>
            <w:noWrap/>
            <w:vAlign w:val="bottom"/>
          </w:tcPr>
          <w:p w14:paraId="440C4599" w14:textId="7380D660"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 xml:space="preserve">Venkatesh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Hidden="1"&gt;&lt;Author&gt;Venkatesh&lt;/Author&gt;&lt;Year&gt;2010&lt;/Year&gt;&lt;RecNum&gt;1971&lt;/RecNum&gt;&lt;record&gt;&lt;rec-number&gt;1971&lt;/rec-number&gt;&lt;foreign-keys&gt;&lt;key app="EN" db-id="px9fedwx7fwt23e22fl50xpwxe5arz2s95wv" timestamp="1497883264"&gt;1971&lt;/key&gt;&lt;/foreign-keys&gt;&lt;ref-type name="Journal Article"&gt;17&lt;/ref-type&gt;&lt;contributors&gt;&lt;authors&gt;&lt;author&gt;Venkatesh, Viswanath&lt;/author&gt;&lt;author&gt;Goyal, Sandeep&lt;/author&gt;&lt;/authors&gt;&lt;/contributors&gt;&lt;titles&gt;&lt;title&gt;Expectation disconfirmation and technology adoption: polynomial modeling and response surface analysis&lt;/title&gt;&lt;secondary-title&gt;MIS Quarterly&lt;/secondary-title&gt;&lt;/titles&gt;&lt;periodical&gt;&lt;full-title&gt;MIS Quarterly&lt;/full-title&gt;&lt;/periodical&gt;&lt;pages&gt;281-303&lt;/pages&gt;&lt;volume&gt;34&lt;/volume&gt;&lt;number&gt;2&lt;/number&gt;&lt;dates&gt;&lt;year&gt;2010&lt;/year&gt;&lt;pub-dates&gt;&lt;date&gt;June&lt;/date&gt;&lt;/pub-dates&gt;&lt;/dates&gt;&lt;isbn&gt;0276-7783&lt;/isbn&gt;&lt;urls&gt;&lt;/urls&gt;&lt;electronic-resource-num&gt;10.2307/20721428 · Source: DBLP&lt;/electronic-resource-num&gt;&lt;research-notes&gt;*&lt;/research-notes&gt;&lt;/record&gt;&lt;/Cite&gt;&lt;/EndNote&gt;</w:instrText>
            </w:r>
            <w:r w:rsidRPr="00AD0463">
              <w:rPr>
                <w:rFonts w:eastAsia="Times New Roman"/>
                <w:sz w:val="18"/>
                <w:szCs w:val="20"/>
              </w:rPr>
              <w:fldChar w:fldCharType="end"/>
            </w:r>
            <w:r w:rsidR="00326C27">
              <w:rPr>
                <w:rFonts w:eastAsia="Times New Roman"/>
                <w:sz w:val="18"/>
                <w:szCs w:val="20"/>
              </w:rPr>
              <w:t>&amp;</w:t>
            </w:r>
            <w:r w:rsidRPr="00AD0463">
              <w:rPr>
                <w:rFonts w:eastAsia="Times New Roman"/>
                <w:sz w:val="18"/>
                <w:szCs w:val="20"/>
              </w:rPr>
              <w:t xml:space="preserve"> Goyal, 2010</w:t>
            </w:r>
          </w:p>
        </w:tc>
        <w:tc>
          <w:tcPr>
            <w:tcW w:w="620" w:type="dxa"/>
            <w:tcBorders>
              <w:top w:val="single" w:sz="4" w:space="0" w:color="auto"/>
            </w:tcBorders>
            <w:shd w:val="clear" w:color="auto" w:fill="auto"/>
            <w:noWrap/>
            <w:vAlign w:val="bottom"/>
          </w:tcPr>
          <w:p w14:paraId="25D6C7B7"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tcBorders>
              <w:top w:val="single" w:sz="4" w:space="0" w:color="auto"/>
            </w:tcBorders>
            <w:shd w:val="clear" w:color="auto" w:fill="auto"/>
            <w:noWrap/>
            <w:vAlign w:val="bottom"/>
          </w:tcPr>
          <w:p w14:paraId="3BB875BF" w14:textId="72859533"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.24</w:t>
            </w:r>
          </w:p>
        </w:tc>
        <w:tc>
          <w:tcPr>
            <w:tcW w:w="621" w:type="dxa"/>
            <w:tcBorders>
              <w:top w:val="single" w:sz="4" w:space="0" w:color="auto"/>
            </w:tcBorders>
            <w:shd w:val="clear" w:color="auto" w:fill="auto"/>
            <w:noWrap/>
            <w:vAlign w:val="bottom"/>
          </w:tcPr>
          <w:p w14:paraId="2E89F80E" w14:textId="09B9C890"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.28</w:t>
            </w:r>
          </w:p>
        </w:tc>
        <w:tc>
          <w:tcPr>
            <w:tcW w:w="620" w:type="dxa"/>
            <w:tcBorders>
              <w:top w:val="single" w:sz="4" w:space="0" w:color="auto"/>
            </w:tcBorders>
            <w:shd w:val="clear" w:color="auto" w:fill="auto"/>
            <w:noWrap/>
            <w:vAlign w:val="bottom"/>
          </w:tcPr>
          <w:p w14:paraId="7DFDF87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tcBorders>
              <w:top w:val="single" w:sz="4" w:space="0" w:color="auto"/>
            </w:tcBorders>
            <w:shd w:val="clear" w:color="auto" w:fill="auto"/>
            <w:vAlign w:val="bottom"/>
          </w:tcPr>
          <w:p w14:paraId="1332D79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tcBorders>
              <w:top w:val="single" w:sz="4" w:space="0" w:color="auto"/>
            </w:tcBorders>
            <w:shd w:val="clear" w:color="auto" w:fill="auto"/>
            <w:vAlign w:val="bottom"/>
          </w:tcPr>
          <w:p w14:paraId="208558DB" w14:textId="374FEBBE"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.41</w:t>
            </w:r>
          </w:p>
        </w:tc>
        <w:tc>
          <w:tcPr>
            <w:tcW w:w="622" w:type="dxa"/>
            <w:tcBorders>
              <w:top w:val="single" w:sz="4" w:space="0" w:color="auto"/>
            </w:tcBorders>
            <w:shd w:val="clear" w:color="auto" w:fill="auto"/>
            <w:vAlign w:val="bottom"/>
          </w:tcPr>
          <w:p w14:paraId="36AE8859" w14:textId="340791D4"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w:t>
            </w:r>
            <w:r w:rsidR="00C052A4" w:rsidRPr="00AD0463">
              <w:rPr>
                <w:rFonts w:eastAsia="Times New Roman"/>
                <w:sz w:val="18"/>
                <w:szCs w:val="20"/>
              </w:rPr>
              <w:t>,</w:t>
            </w:r>
            <w:r w:rsidRPr="00AD0463">
              <w:rPr>
                <w:rFonts w:eastAsia="Times New Roman"/>
                <w:sz w:val="18"/>
                <w:szCs w:val="20"/>
              </w:rPr>
              <w:t>143</w:t>
            </w:r>
          </w:p>
        </w:tc>
        <w:tc>
          <w:tcPr>
            <w:tcW w:w="168" w:type="dxa"/>
            <w:shd w:val="clear" w:color="auto" w:fill="auto"/>
          </w:tcPr>
          <w:p w14:paraId="60B1A069"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tcBorders>
              <w:top w:val="single" w:sz="4" w:space="0" w:color="auto"/>
            </w:tcBorders>
            <w:shd w:val="clear" w:color="auto" w:fill="auto"/>
            <w:vAlign w:val="bottom"/>
          </w:tcPr>
          <w:p w14:paraId="1963D36F" w14:textId="5E7B9E61"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tcBorders>
              <w:top w:val="single" w:sz="4" w:space="0" w:color="auto"/>
            </w:tcBorders>
            <w:shd w:val="clear" w:color="auto" w:fill="auto"/>
            <w:noWrap/>
            <w:vAlign w:val="bottom"/>
          </w:tcPr>
          <w:p w14:paraId="25B30365" w14:textId="4777CF9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tcBorders>
              <w:top w:val="single" w:sz="4" w:space="0" w:color="auto"/>
            </w:tcBorders>
            <w:shd w:val="clear" w:color="auto" w:fill="auto"/>
            <w:vAlign w:val="bottom"/>
          </w:tcPr>
          <w:p w14:paraId="5F960AC3" w14:textId="5A63EAAF"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tcBorders>
              <w:top w:val="single" w:sz="4" w:space="0" w:color="auto"/>
            </w:tcBorders>
            <w:shd w:val="clear" w:color="auto" w:fill="auto"/>
            <w:vAlign w:val="bottom"/>
          </w:tcPr>
          <w:p w14:paraId="1A27C936" w14:textId="462F2E11"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tcBorders>
              <w:top w:val="single" w:sz="4" w:space="0" w:color="auto"/>
            </w:tcBorders>
            <w:shd w:val="clear" w:color="auto" w:fill="auto"/>
            <w:vAlign w:val="bottom"/>
          </w:tcPr>
          <w:p w14:paraId="035EE574" w14:textId="1B070AA2"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tcBorders>
              <w:top w:val="single" w:sz="4" w:space="0" w:color="auto"/>
            </w:tcBorders>
            <w:shd w:val="clear" w:color="auto" w:fill="auto"/>
            <w:vAlign w:val="bottom"/>
          </w:tcPr>
          <w:p w14:paraId="6A953588" w14:textId="782FB520"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8A62AC7" w14:textId="77777777" w:rsidTr="00280543">
        <w:trPr>
          <w:trHeight w:val="340"/>
          <w:tblHeader/>
        </w:trPr>
        <w:tc>
          <w:tcPr>
            <w:tcW w:w="2127" w:type="dxa"/>
            <w:shd w:val="clear" w:color="auto" w:fill="D9D9D9" w:themeFill="background1" w:themeFillShade="D9"/>
            <w:noWrap/>
            <w:vAlign w:val="bottom"/>
          </w:tcPr>
          <w:p w14:paraId="4EBBDEDE" w14:textId="59448961"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Voss</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Hidden="1"&gt;&lt;Author&gt;Voss&lt;/Author&gt;&lt;Year&gt;1998&lt;/Year&gt;&lt;RecNum&gt;7&lt;/RecNum&gt;&lt;record&gt;&lt;rec-number&gt;7&lt;/rec-number&gt;&lt;foreign-keys&gt;&lt;key app="EN" db-id="px9fedwx7fwt23e22fl50xpwxe5arz2s95wv" timestamp="1456588482"&gt;7&lt;/key&gt;&lt;/foreign-keys&gt;&lt;ref-type name="Journal Article"&gt;17&lt;/ref-type&gt;&lt;contributors&gt;&lt;authors&gt;&lt;author&gt;Voss, Glenn B.&lt;/author&gt;&lt;author&gt;Parasuraman, A.&lt;/author&gt;&lt;author&gt;Grewal, Dhruv&lt;/author&gt;&lt;/authors&gt;&lt;/contributors&gt;&lt;titles&gt;&lt;title&gt;The Roles of Price, Performance, and Expectations in Determining Satisfaction in Service Exchanges&lt;/title&gt;&lt;secondary-title&gt;Journal of Marketing&lt;/secondary-title&gt;&lt;/titles&gt;&lt;periodical&gt;&lt;full-title&gt;Journal of Marketing&lt;/full-title&gt;&lt;/periodical&gt;&lt;pages&gt;46-61&lt;/pages&gt;&lt;volume&gt;62&lt;/volume&gt;&lt;number&gt;4&lt;/number&gt;&lt;keywords&gt;&lt;keyword&gt;CUSTOMER satisfaction&lt;/keyword&gt;&lt;keyword&gt;RESEARCH&lt;/keyword&gt;&lt;keyword&gt;INDUSTRIAL management -- Research&lt;/keyword&gt;&lt;keyword&gt;CONSUMERS -- Attitudes&lt;/keyword&gt;&lt;keyword&gt;ECONOMIC indicators&lt;/keyword&gt;&lt;keyword&gt;WILLINGNESS to pay&lt;/keyword&gt;&lt;keyword&gt;CONSUMER behavior&lt;/keyword&gt;&lt;keyword&gt;PRODUCT design&lt;/keyword&gt;&lt;keyword&gt;MARKETING research&lt;/keyword&gt;&lt;keyword&gt;PRODUCT orientation&lt;/keyword&gt;&lt;/keywords&gt;&lt;dates&gt;&lt;year&gt;1998&lt;/year&gt;&lt;/dates&gt;&lt;publisher&gt;American Marketing Association&lt;/publisher&gt;&lt;isbn&gt;00222429&lt;/isbn&gt;&lt;accession-num&gt;1235997&lt;/accession-num&gt;&lt;work-type&gt;Article&lt;/work-type&gt;&lt;urls&gt;&lt;related-urls&gt;&lt;url&gt;http://search.ebscohost.com/login.aspx?direct=true&amp;amp;db=bth&amp;amp;AN=1235997&amp;amp;site=ehost-live&lt;/url&gt;&lt;/related-urls&gt;&lt;/urls&gt;&lt;electronic-resource-num&gt;10.2307/1252286&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Pr="00AD0463">
              <w:rPr>
                <w:rFonts w:eastAsia="Times New Roman"/>
                <w:sz w:val="18"/>
                <w:szCs w:val="20"/>
              </w:rPr>
              <w:t xml:space="preserve"> et al. 1998</w:t>
            </w:r>
          </w:p>
        </w:tc>
        <w:tc>
          <w:tcPr>
            <w:tcW w:w="620" w:type="dxa"/>
            <w:shd w:val="clear" w:color="auto" w:fill="D9D9D9" w:themeFill="background1" w:themeFillShade="D9"/>
            <w:noWrap/>
            <w:vAlign w:val="bottom"/>
          </w:tcPr>
          <w:p w14:paraId="1861D1FA"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7BC129CD" w14:textId="355738B6"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.28</w:t>
            </w:r>
          </w:p>
        </w:tc>
        <w:tc>
          <w:tcPr>
            <w:tcW w:w="621" w:type="dxa"/>
            <w:shd w:val="clear" w:color="auto" w:fill="D9D9D9" w:themeFill="background1" w:themeFillShade="D9"/>
            <w:noWrap/>
            <w:vAlign w:val="bottom"/>
          </w:tcPr>
          <w:p w14:paraId="3C6D9057" w14:textId="6E277C3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.70</w:t>
            </w:r>
          </w:p>
        </w:tc>
        <w:tc>
          <w:tcPr>
            <w:tcW w:w="620" w:type="dxa"/>
            <w:shd w:val="clear" w:color="auto" w:fill="D9D9D9" w:themeFill="background1" w:themeFillShade="D9"/>
            <w:noWrap/>
            <w:vAlign w:val="bottom"/>
          </w:tcPr>
          <w:p w14:paraId="52471E9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0D6E520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5C4E1DC7" w14:textId="7BD59C4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-.15</w:t>
            </w:r>
          </w:p>
        </w:tc>
        <w:tc>
          <w:tcPr>
            <w:tcW w:w="622" w:type="dxa"/>
            <w:shd w:val="clear" w:color="auto" w:fill="D9D9D9" w:themeFill="background1" w:themeFillShade="D9"/>
            <w:vAlign w:val="bottom"/>
          </w:tcPr>
          <w:p w14:paraId="3BD93475" w14:textId="4CDA3114"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200</w:t>
            </w:r>
          </w:p>
        </w:tc>
        <w:tc>
          <w:tcPr>
            <w:tcW w:w="168" w:type="dxa"/>
            <w:shd w:val="clear" w:color="auto" w:fill="D9D9D9" w:themeFill="background1" w:themeFillShade="D9"/>
          </w:tcPr>
          <w:p w14:paraId="16BE4C31"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1D7DA58E" w14:textId="6999B6E3"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D9D9D9" w:themeFill="background1" w:themeFillShade="D9"/>
            <w:noWrap/>
            <w:vAlign w:val="bottom"/>
          </w:tcPr>
          <w:p w14:paraId="78450370" w14:textId="490A0E83"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D9D9D9" w:themeFill="background1" w:themeFillShade="D9"/>
            <w:vAlign w:val="bottom"/>
          </w:tcPr>
          <w:p w14:paraId="0AA1CB23" w14:textId="21DB8E95"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D9D9D9" w:themeFill="background1" w:themeFillShade="D9"/>
            <w:vAlign w:val="bottom"/>
          </w:tcPr>
          <w:p w14:paraId="7BFAC378" w14:textId="7EF9BF8B"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D9D9D9" w:themeFill="background1" w:themeFillShade="D9"/>
            <w:vAlign w:val="bottom"/>
          </w:tcPr>
          <w:p w14:paraId="5E29D6EA" w14:textId="4E363A65"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D9D9D9" w:themeFill="background1" w:themeFillShade="D9"/>
            <w:vAlign w:val="bottom"/>
          </w:tcPr>
          <w:p w14:paraId="0626C6D2" w14:textId="116B1B1F"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6AC1806A" w14:textId="77777777" w:rsidTr="00280543">
        <w:trPr>
          <w:trHeight w:val="340"/>
          <w:tblHeader/>
        </w:trPr>
        <w:tc>
          <w:tcPr>
            <w:tcW w:w="2127" w:type="dxa"/>
            <w:shd w:val="clear" w:color="auto" w:fill="auto"/>
            <w:noWrap/>
            <w:vAlign w:val="bottom"/>
          </w:tcPr>
          <w:p w14:paraId="4946F42F" w14:textId="6E854730"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fldChar w:fldCharType="begin"/>
            </w:r>
            <w:r w:rsidR="005642FA">
              <w:rPr>
                <w:rFonts w:eastAsia="Times New Roman"/>
                <w:sz w:val="18"/>
                <w:szCs w:val="20"/>
              </w:rPr>
              <w:instrText xml:space="preserve"> ADDIN EN.CITE &lt;EndNote&gt;&lt;Cite AuthorYear="1"&gt;&lt;Author&gt;Walton&lt;/Author&gt;&lt;Year&gt;2012&lt;/Year&gt;&lt;RecNum&gt;66&lt;/RecNum&gt;&lt;DisplayText&gt;Walton and Hume (2012)&lt;/DisplayText&gt;&lt;record&gt;&lt;rec-number&gt;66&lt;/rec-number&gt;&lt;foreign-keys&gt;&lt;key app="EN" db-id="px9fedwx7fwt23e22fl50xpwxe5arz2s95wv" timestamp="1468246402"&gt;66&lt;/key&gt;&lt;/foreign-keys&gt;&lt;ref-type name="Journal Article"&gt;17&lt;/ref-type&gt;&lt;contributors&gt;&lt;authors&gt;&lt;author&gt;Walton, Andrea&lt;/author&gt;&lt;author&gt;Hume, Margee&lt;/author&gt;&lt;/authors&gt;&lt;/contributors&gt;&lt;titles&gt;&lt;title&gt;Examining Public Hospital Service Failure: The Influence of Service Failure Type, Service Expectations, and Attribution on Consumer Response&lt;/title&gt;&lt;secondary-title&gt;Journal of Nonprofit &amp;amp; Public Sector Marketing&lt;/secondary-title&gt;&lt;/titles&gt;&lt;periodical&gt;&lt;full-title&gt;Journal of Nonprofit &amp;amp; Public Sector Marketing&lt;/full-title&gt;&lt;/periodical&gt;&lt;pages&gt;202-221&lt;/pages&gt;&lt;volume&gt;24&lt;/volume&gt;&lt;number&gt;3&lt;/number&gt;&lt;keywords&gt;&lt;keyword&gt;MEDICAL care&lt;/keyword&gt;&lt;keyword&gt;PUBLIC hospitals&lt;/keyword&gt;&lt;keyword&gt;HEALTH planning&lt;/keyword&gt;&lt;keyword&gt;EXPERIMENTAL design&lt;/keyword&gt;&lt;keyword&gt;ATTRIBUTION (Social psychology)&lt;/keyword&gt;&lt;keyword&gt;attribution&lt;/keyword&gt;&lt;keyword&gt;core service failure&lt;/keyword&gt;&lt;keyword&gt;expectations&lt;/keyword&gt;&lt;keyword&gt;healthcare&lt;/keyword&gt;&lt;keyword&gt;service failure&lt;/keyword&gt;&lt;/keywords&gt;&lt;dates&gt;&lt;year&gt;2012&lt;/year&gt;&lt;pub-dates&gt;&lt;date&gt;3&lt;/date&gt;&lt;/pub-dates&gt;&lt;/dates&gt;&lt;publisher&gt;Taylor &amp;amp; Francis Ltd&lt;/publisher&gt;&lt;isbn&gt;10495142&lt;/isbn&gt;&lt;accession-num&gt;79723064&lt;/accession-num&gt;&lt;work-type&gt;Article&lt;/work-type&gt;&lt;urls&gt;&lt;related-urls&gt;&lt;url&gt;http://search.ebscohost.com/login.aspx?direct=true&amp;amp;db=bth&amp;amp;AN=79723064&amp;amp;site=ehost-live&lt;/url&gt;&lt;/related-urls&gt;&lt;/urls&gt;&lt;electronic-resource-num&gt;10.1080/10495142.2012.705179&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005642FA">
              <w:rPr>
                <w:rFonts w:eastAsia="Times New Roman"/>
                <w:sz w:val="18"/>
                <w:szCs w:val="20"/>
              </w:rPr>
              <w:t xml:space="preserve">Walton and Hume </w:t>
            </w:r>
            <w:r w:rsidR="00326C27">
              <w:rPr>
                <w:rFonts w:eastAsia="Times New Roman"/>
                <w:sz w:val="18"/>
                <w:szCs w:val="20"/>
              </w:rPr>
              <w:t>(2012)</w:t>
            </w:r>
          </w:p>
        </w:tc>
        <w:tc>
          <w:tcPr>
            <w:tcW w:w="620" w:type="dxa"/>
            <w:shd w:val="clear" w:color="auto" w:fill="auto"/>
            <w:noWrap/>
            <w:vAlign w:val="bottom"/>
          </w:tcPr>
          <w:p w14:paraId="42129A3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5EB34CCE" w14:textId="6A4ADB49"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.28</w:t>
            </w:r>
          </w:p>
        </w:tc>
        <w:tc>
          <w:tcPr>
            <w:tcW w:w="621" w:type="dxa"/>
            <w:shd w:val="clear" w:color="auto" w:fill="auto"/>
            <w:noWrap/>
            <w:vAlign w:val="bottom"/>
          </w:tcPr>
          <w:p w14:paraId="1F965B5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663B170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03EE91F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7262ED0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582BEAC7" w14:textId="54CB6652"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300</w:t>
            </w:r>
          </w:p>
        </w:tc>
        <w:tc>
          <w:tcPr>
            <w:tcW w:w="168" w:type="dxa"/>
            <w:shd w:val="clear" w:color="auto" w:fill="auto"/>
          </w:tcPr>
          <w:p w14:paraId="27DAA7D7"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0A65AAE4" w14:textId="1A2139B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auto"/>
            <w:noWrap/>
            <w:vAlign w:val="bottom"/>
          </w:tcPr>
          <w:p w14:paraId="7959A0C0" w14:textId="07B03132"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auto"/>
            <w:vAlign w:val="bottom"/>
          </w:tcPr>
          <w:p w14:paraId="7E78E13A" w14:textId="0D5C0D7B"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auto"/>
            <w:vAlign w:val="bottom"/>
          </w:tcPr>
          <w:p w14:paraId="7E657B75" w14:textId="1F7DD1A5"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auto"/>
            <w:vAlign w:val="bottom"/>
          </w:tcPr>
          <w:p w14:paraId="163E2E6B" w14:textId="38E075FE"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auto"/>
            <w:vAlign w:val="bottom"/>
          </w:tcPr>
          <w:p w14:paraId="6A877C89" w14:textId="161B5CF4"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22E5A65D" w14:textId="77777777" w:rsidTr="00280543">
        <w:trPr>
          <w:trHeight w:val="340"/>
          <w:tblHeader/>
        </w:trPr>
        <w:tc>
          <w:tcPr>
            <w:tcW w:w="2127" w:type="dxa"/>
            <w:shd w:val="clear" w:color="auto" w:fill="D9D9D9" w:themeFill="background1" w:themeFillShade="D9"/>
            <w:noWrap/>
            <w:vAlign w:val="bottom"/>
          </w:tcPr>
          <w:p w14:paraId="214B1DA1" w14:textId="762E60B3" w:rsidR="00736D2F" w:rsidRPr="00AD0463" w:rsidRDefault="00CB387E" w:rsidP="00736D2F">
            <w:pPr>
              <w:widowControl w:val="0"/>
              <w:suppressAutoHyphens/>
              <w:spacing w:before="60" w:line="240" w:lineRule="auto"/>
              <w:ind w:firstLine="0"/>
              <w:rPr>
                <w:rFonts w:eastAsia="Times New Roman"/>
                <w:sz w:val="18"/>
                <w:szCs w:val="20"/>
              </w:rPr>
            </w:pPr>
            <w:r>
              <w:rPr>
                <w:rFonts w:eastAsia="Times New Roman"/>
                <w:sz w:val="18"/>
                <w:szCs w:val="20"/>
              </w:rPr>
              <w:t xml:space="preserve">Wang </w:t>
            </w:r>
            <w:r w:rsidR="00326C27">
              <w:rPr>
                <w:rFonts w:eastAsia="Times New Roman"/>
                <w:sz w:val="18"/>
                <w:szCs w:val="20"/>
              </w:rPr>
              <w:t>and</w:t>
            </w:r>
            <w:r>
              <w:rPr>
                <w:rFonts w:eastAsia="Times New Roman"/>
                <w:sz w:val="18"/>
                <w:szCs w:val="20"/>
              </w:rPr>
              <w:t xml:space="preserve"> Olson </w:t>
            </w:r>
            <w:r>
              <w:rPr>
                <w:rFonts w:eastAsia="Times New Roman"/>
                <w:sz w:val="18"/>
                <w:szCs w:val="20"/>
              </w:rPr>
              <w:fldChar w:fldCharType="begin"/>
            </w:r>
            <w:r w:rsidR="00326C27">
              <w:rPr>
                <w:rFonts w:eastAsia="Times New Roman"/>
                <w:sz w:val="18"/>
                <w:szCs w:val="20"/>
              </w:rPr>
              <w:instrText xml:space="preserve"> ADDIN EN.CITE &lt;EndNote&gt;&lt;Cite ExcludeAuth="1"&gt;&lt;Author&gt;Wang&lt;/Author&gt;&lt;Year&gt;2002&lt;/Year&gt;&lt;RecNum&gt;829&lt;/RecNum&gt;&lt;DisplayText&gt;(2002)&lt;/DisplayText&gt;&lt;record&gt;&lt;rec-number&gt;829&lt;/rec-number&gt;&lt;foreign-keys&gt;&lt;key app="EN" db-id="px9fedwx7fwt23e22fl50xpwxe5arz2s95wv" timestamp="1462616452"&gt;829&lt;/key&gt;&lt;/foreign-keys&gt;&lt;ref-type name="Journal Article"&gt;17&lt;/ref-type&gt;&lt;contributors&gt;&lt;authors&gt;&lt;author&gt;Wang, Guangping&lt;/author&gt;&lt;author&gt;Olsen, Jancen E&lt;/author&gt;&lt;/authors&gt;&lt;/contributors&gt;&lt;titles&gt;&lt;title&gt;Knowledge, Performance and Exporter Satisfaction: An Exploratory Study&lt;/title&gt;&lt;secondary-title&gt;Journal of Global Marketing&lt;/secondary-title&gt;&lt;/titles&gt;&lt;periodical&gt;&lt;full-title&gt;Journal of Global Marketing&lt;/full-title&gt;&lt;/periodical&gt;&lt;pages&gt;39&lt;/pages&gt;&lt;volume&gt;15&lt;/volume&gt;&lt;number&gt;3/4&lt;/number&gt;&lt;keywords&gt;&lt;keyword&gt;EXPORT marketing&lt;/keyword&gt;&lt;keyword&gt;CORPORATE profits&lt;/keyword&gt;&lt;/keywords&gt;&lt;dates&gt;&lt;year&gt;2002&lt;/year&gt;&lt;/dates&gt;&lt;publisher&gt;Taylor &amp;amp; Francis Ltd&lt;/publisher&gt;&lt;isbn&gt;08911762&lt;/isbn&gt;&lt;accession-num&gt;6796615&lt;/accession-num&gt;&lt;work-type&gt;Article&lt;/work-type&gt;&lt;urls&gt;&lt;related-urls&gt;&lt;url&gt;http://search.ebscohost.com/login.aspx?direct=true&amp;amp;db=bth&amp;amp;AN=6796615&amp;amp;site=ehost-live&lt;/url&gt;&lt;/related-urls&gt;&lt;/urls&gt;&lt;remote-database-name&gt;bth&lt;/remote-database-name&gt;&lt;remote-database-provider&gt;EBSCOhost&lt;/remote-database-provider&gt;&lt;research-notes&gt;*&lt;/research-notes&gt;&lt;/record&gt;&lt;/Cite&gt;&lt;/EndNote&gt;</w:instrText>
            </w:r>
            <w:r>
              <w:rPr>
                <w:rFonts w:eastAsia="Times New Roman"/>
                <w:sz w:val="18"/>
                <w:szCs w:val="20"/>
              </w:rPr>
              <w:fldChar w:fldCharType="separate"/>
            </w:r>
            <w:r>
              <w:rPr>
                <w:rFonts w:eastAsia="Times New Roman"/>
                <w:noProof/>
                <w:sz w:val="18"/>
                <w:szCs w:val="20"/>
              </w:rPr>
              <w:t>(2002)</w:t>
            </w:r>
            <w:r>
              <w:rPr>
                <w:rFonts w:eastAsia="Times New Roman"/>
                <w:sz w:val="18"/>
                <w:szCs w:val="20"/>
              </w:rPr>
              <w:fldChar w:fldCharType="end"/>
            </w:r>
          </w:p>
        </w:tc>
        <w:tc>
          <w:tcPr>
            <w:tcW w:w="620" w:type="dxa"/>
            <w:shd w:val="clear" w:color="auto" w:fill="D9D9D9" w:themeFill="background1" w:themeFillShade="D9"/>
            <w:noWrap/>
            <w:vAlign w:val="bottom"/>
          </w:tcPr>
          <w:p w14:paraId="59BC6654" w14:textId="0116E250"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.72</w:t>
            </w:r>
          </w:p>
        </w:tc>
        <w:tc>
          <w:tcPr>
            <w:tcW w:w="620" w:type="dxa"/>
            <w:shd w:val="clear" w:color="auto" w:fill="D9D9D9" w:themeFill="background1" w:themeFillShade="D9"/>
            <w:noWrap/>
            <w:vAlign w:val="bottom"/>
          </w:tcPr>
          <w:p w14:paraId="2BAE913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63069A23"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0F542DC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2B6CBE7A"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05D414F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34359FAD" w14:textId="65F4C4D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126</w:t>
            </w:r>
          </w:p>
        </w:tc>
        <w:tc>
          <w:tcPr>
            <w:tcW w:w="168" w:type="dxa"/>
            <w:shd w:val="clear" w:color="auto" w:fill="D9D9D9" w:themeFill="background1" w:themeFillShade="D9"/>
          </w:tcPr>
          <w:p w14:paraId="083B760F"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6C2CD87E" w14:textId="7A306BA2"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0F7A38B6" w14:textId="2E9E1100"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5EDE56FC" w14:textId="00FEFD41"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12BBFC95" w14:textId="51464855"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50D59D58" w14:textId="1051B4AF"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2E02222B" w14:textId="298D4750"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7CF7FD4F" w14:textId="77777777" w:rsidTr="00280543">
        <w:trPr>
          <w:trHeight w:val="340"/>
          <w:tblHeader/>
        </w:trPr>
        <w:tc>
          <w:tcPr>
            <w:tcW w:w="2127" w:type="dxa"/>
            <w:shd w:val="clear" w:color="auto" w:fill="auto"/>
            <w:noWrap/>
            <w:vAlign w:val="bottom"/>
          </w:tcPr>
          <w:p w14:paraId="6464E60D" w14:textId="4CBC3514"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Westbrook</w:t>
            </w:r>
            <w:r w:rsidRPr="00AD0463">
              <w:rPr>
                <w:rFonts w:eastAsia="Times New Roman"/>
                <w:sz w:val="18"/>
                <w:szCs w:val="20"/>
              </w:rPr>
              <w:fldChar w:fldCharType="begin"/>
            </w:r>
            <w:r w:rsidR="00AE2028" w:rsidRPr="00AD0463">
              <w:rPr>
                <w:rFonts w:eastAsia="Times New Roman"/>
                <w:sz w:val="18"/>
                <w:szCs w:val="20"/>
              </w:rPr>
              <w:instrText xml:space="preserve"> ADDIN EN.CITE &lt;EndNote&gt;&lt;Cite Hidden="1"&gt;&lt;Author&gt;Westbrook&lt;/Author&gt;&lt;Year&gt;1980&lt;/Year&gt;&lt;RecNum&gt;673&lt;/RecNum&gt;&lt;record&gt;&lt;rec-number&gt;673&lt;/rec-number&gt;&lt;foreign-keys&gt;&lt;key app="EN" db-id="px9fedwx7fwt23e22fl50xpwxe5arz2s95wv" timestamp="1461441597"&gt;673&lt;/key&gt;&lt;/foreign-keys&gt;&lt;ref-type name="Journal Article"&gt;17&lt;/ref-type&gt;&lt;contributors&gt;&lt;authors&gt;&lt;author&gt;Westbrook, Robert A&lt;/author&gt;&lt;/authors&gt;&lt;/contributors&gt;&lt;titles&gt;&lt;title&gt;A rating scale for measuring product/service satisfaction&lt;/title&gt;&lt;secondary-title&gt;Journal of Marketing&lt;/secondary-title&gt;&lt;/titles&gt;&lt;periodical&gt;&lt;full-title&gt;Journal of Marketing&lt;/full-title&gt;&lt;/periodical&gt;&lt;pages&gt;68-72&lt;/pages&gt;&lt;dates&gt;&lt;year&gt;1980&lt;/year&gt;&lt;/dates&gt;&lt;isbn&gt;0022-2429&lt;/isbn&gt;&lt;urls&gt;&lt;/urls&gt;&lt;electronic-resource-num&gt;10.2307/1251232&lt;/electronic-resource-num&gt;&lt;research-notes&gt;*&lt;/research-notes&gt;&lt;/record&gt;&lt;/Cite&gt;&lt;/EndNote&gt;</w:instrText>
            </w:r>
            <w:r w:rsidRPr="00AD0463">
              <w:rPr>
                <w:rFonts w:eastAsia="Times New Roman"/>
                <w:sz w:val="18"/>
                <w:szCs w:val="20"/>
              </w:rPr>
              <w:fldChar w:fldCharType="end"/>
            </w:r>
            <w:r w:rsidR="006F5194">
              <w:rPr>
                <w:rFonts w:eastAsia="Times New Roman"/>
                <w:sz w:val="18"/>
                <w:szCs w:val="20"/>
              </w:rPr>
              <w:t xml:space="preserve"> (</w:t>
            </w:r>
            <w:r w:rsidRPr="00AD0463">
              <w:rPr>
                <w:rFonts w:eastAsia="Times New Roman"/>
                <w:sz w:val="18"/>
                <w:szCs w:val="20"/>
              </w:rPr>
              <w:t>1980</w:t>
            </w:r>
            <w:r w:rsidR="006F5194">
              <w:rPr>
                <w:rFonts w:eastAsia="Times New Roman"/>
                <w:sz w:val="18"/>
                <w:szCs w:val="20"/>
              </w:rPr>
              <w:t>)</w:t>
            </w:r>
          </w:p>
        </w:tc>
        <w:tc>
          <w:tcPr>
            <w:tcW w:w="620" w:type="dxa"/>
            <w:shd w:val="clear" w:color="auto" w:fill="auto"/>
            <w:noWrap/>
            <w:vAlign w:val="bottom"/>
          </w:tcPr>
          <w:p w14:paraId="0DDA7CB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11EFDD0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39FE961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76D05CDF"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3287CE8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1F0AB9B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7984069C"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168" w:type="dxa"/>
            <w:shd w:val="clear" w:color="auto" w:fill="auto"/>
          </w:tcPr>
          <w:p w14:paraId="58FE7A0B"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359CDD13"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5DD9FD03"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0ECC5780"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50458332"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15C6E9C3"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0B029417" w14:textId="77777777" w:rsidR="00736D2F" w:rsidRPr="00AD0463" w:rsidRDefault="00736D2F" w:rsidP="00736D2F">
            <w:pPr>
              <w:widowControl w:val="0"/>
              <w:suppressAutoHyphens/>
              <w:spacing w:before="60" w:line="240" w:lineRule="auto"/>
              <w:ind w:firstLine="0"/>
              <w:rPr>
                <w:rFonts w:eastAsia="Times New Roman"/>
                <w:sz w:val="18"/>
                <w:szCs w:val="20"/>
              </w:rPr>
            </w:pPr>
          </w:p>
        </w:tc>
      </w:tr>
      <w:tr w:rsidR="00AD0463" w:rsidRPr="00AD0463" w14:paraId="4594239B" w14:textId="77777777" w:rsidTr="00280543">
        <w:trPr>
          <w:trHeight w:val="340"/>
          <w:tblHeader/>
        </w:trPr>
        <w:tc>
          <w:tcPr>
            <w:tcW w:w="2127" w:type="dxa"/>
            <w:shd w:val="clear" w:color="auto" w:fill="auto"/>
            <w:noWrap/>
            <w:vAlign w:val="bottom"/>
          </w:tcPr>
          <w:p w14:paraId="50BDC06D" w14:textId="77777777" w:rsidR="00736D2F" w:rsidRPr="00AD0463" w:rsidRDefault="00736D2F" w:rsidP="00736D2F">
            <w:pPr>
              <w:widowControl w:val="0"/>
              <w:tabs>
                <w:tab w:val="left" w:pos="356"/>
              </w:tabs>
              <w:suppressAutoHyphens/>
              <w:spacing w:before="60" w:line="240" w:lineRule="auto"/>
              <w:ind w:firstLine="0"/>
              <w:rPr>
                <w:rFonts w:eastAsia="Times New Roman"/>
                <w:i/>
                <w:sz w:val="18"/>
                <w:szCs w:val="20"/>
              </w:rPr>
            </w:pPr>
            <w:r w:rsidRPr="00AD0463">
              <w:rPr>
                <w:rFonts w:eastAsia="Times New Roman"/>
                <w:i/>
                <w:sz w:val="18"/>
                <w:szCs w:val="20"/>
              </w:rPr>
              <w:tab/>
              <w:t>Study 1</w:t>
            </w:r>
          </w:p>
        </w:tc>
        <w:tc>
          <w:tcPr>
            <w:tcW w:w="620" w:type="dxa"/>
            <w:shd w:val="clear" w:color="auto" w:fill="auto"/>
            <w:noWrap/>
            <w:vAlign w:val="bottom"/>
          </w:tcPr>
          <w:p w14:paraId="1A8BF1D6" w14:textId="30808BC8"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.23</w:t>
            </w:r>
          </w:p>
        </w:tc>
        <w:tc>
          <w:tcPr>
            <w:tcW w:w="620" w:type="dxa"/>
            <w:shd w:val="clear" w:color="auto" w:fill="auto"/>
            <w:noWrap/>
            <w:vAlign w:val="bottom"/>
          </w:tcPr>
          <w:p w14:paraId="05C9693A"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1AD6785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30D26F47"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1403C4F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6FA73CB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7DD06F1F" w14:textId="4E7F54F1"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63</w:t>
            </w:r>
          </w:p>
        </w:tc>
        <w:tc>
          <w:tcPr>
            <w:tcW w:w="168" w:type="dxa"/>
            <w:shd w:val="clear" w:color="auto" w:fill="auto"/>
          </w:tcPr>
          <w:p w14:paraId="4043FF35" w14:textId="77777777" w:rsidR="00736D2F" w:rsidRPr="00AD0463" w:rsidRDefault="00736D2F" w:rsidP="00736D2F">
            <w:pPr>
              <w:widowControl w:val="0"/>
              <w:suppressAutoHyphens/>
              <w:spacing w:before="60" w:line="240" w:lineRule="auto"/>
              <w:ind w:firstLine="0"/>
              <w:rPr>
                <w:rFonts w:eastAsia="Times New Roman"/>
                <w:i/>
                <w:sz w:val="18"/>
                <w:szCs w:val="20"/>
              </w:rPr>
            </w:pPr>
          </w:p>
        </w:tc>
        <w:tc>
          <w:tcPr>
            <w:tcW w:w="1016" w:type="dxa"/>
            <w:shd w:val="clear" w:color="auto" w:fill="auto"/>
            <w:vAlign w:val="bottom"/>
          </w:tcPr>
          <w:p w14:paraId="0BA27357"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shd w:val="clear" w:color="auto" w:fill="auto"/>
            <w:noWrap/>
            <w:vAlign w:val="bottom"/>
          </w:tcPr>
          <w:p w14:paraId="722F9756"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shd w:val="clear" w:color="auto" w:fill="auto"/>
            <w:vAlign w:val="bottom"/>
          </w:tcPr>
          <w:p w14:paraId="26CDAA11"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shd w:val="clear" w:color="auto" w:fill="auto"/>
            <w:vAlign w:val="bottom"/>
          </w:tcPr>
          <w:p w14:paraId="3B021057"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auto"/>
            <w:vAlign w:val="bottom"/>
          </w:tcPr>
          <w:p w14:paraId="59399BFE"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auto"/>
            <w:vAlign w:val="bottom"/>
          </w:tcPr>
          <w:p w14:paraId="12223691" w14:textId="22B8C75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3EEDA2A2" w14:textId="77777777" w:rsidTr="00280543">
        <w:trPr>
          <w:trHeight w:val="340"/>
          <w:tblHeader/>
        </w:trPr>
        <w:tc>
          <w:tcPr>
            <w:tcW w:w="2127" w:type="dxa"/>
            <w:shd w:val="clear" w:color="auto" w:fill="auto"/>
            <w:noWrap/>
            <w:vAlign w:val="bottom"/>
          </w:tcPr>
          <w:p w14:paraId="5F26BD5C" w14:textId="77777777" w:rsidR="00736D2F" w:rsidRPr="00AD0463" w:rsidRDefault="00736D2F" w:rsidP="00736D2F">
            <w:pPr>
              <w:widowControl w:val="0"/>
              <w:tabs>
                <w:tab w:val="left" w:pos="356"/>
              </w:tabs>
              <w:suppressAutoHyphens/>
              <w:spacing w:before="60" w:line="240" w:lineRule="auto"/>
              <w:ind w:firstLine="0"/>
              <w:rPr>
                <w:rFonts w:eastAsia="Times New Roman"/>
                <w:i/>
                <w:sz w:val="18"/>
                <w:szCs w:val="20"/>
              </w:rPr>
            </w:pPr>
            <w:r w:rsidRPr="00AD0463">
              <w:rPr>
                <w:rFonts w:eastAsia="Times New Roman"/>
                <w:i/>
                <w:sz w:val="18"/>
                <w:szCs w:val="20"/>
              </w:rPr>
              <w:tab/>
              <w:t>Study 2</w:t>
            </w:r>
          </w:p>
        </w:tc>
        <w:tc>
          <w:tcPr>
            <w:tcW w:w="620" w:type="dxa"/>
            <w:shd w:val="clear" w:color="auto" w:fill="auto"/>
            <w:noWrap/>
            <w:vAlign w:val="bottom"/>
          </w:tcPr>
          <w:p w14:paraId="6C3B5A45" w14:textId="05EA80D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.57</w:t>
            </w:r>
          </w:p>
        </w:tc>
        <w:tc>
          <w:tcPr>
            <w:tcW w:w="620" w:type="dxa"/>
            <w:shd w:val="clear" w:color="auto" w:fill="auto"/>
            <w:noWrap/>
            <w:vAlign w:val="bottom"/>
          </w:tcPr>
          <w:p w14:paraId="3C02FFD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5A1D3E1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2EE486B3"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1010424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5ACBF2B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5D2C1F0A" w14:textId="105E5390"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72</w:t>
            </w:r>
          </w:p>
        </w:tc>
        <w:tc>
          <w:tcPr>
            <w:tcW w:w="168" w:type="dxa"/>
            <w:shd w:val="clear" w:color="auto" w:fill="auto"/>
          </w:tcPr>
          <w:p w14:paraId="00AFAF6F" w14:textId="77777777" w:rsidR="00736D2F" w:rsidRPr="00AD0463" w:rsidRDefault="00736D2F" w:rsidP="00736D2F">
            <w:pPr>
              <w:widowControl w:val="0"/>
              <w:suppressAutoHyphens/>
              <w:spacing w:before="60" w:line="240" w:lineRule="auto"/>
              <w:ind w:firstLine="0"/>
              <w:rPr>
                <w:rFonts w:eastAsia="Times New Roman"/>
                <w:i/>
                <w:sz w:val="18"/>
                <w:szCs w:val="20"/>
              </w:rPr>
            </w:pPr>
          </w:p>
        </w:tc>
        <w:tc>
          <w:tcPr>
            <w:tcW w:w="1016" w:type="dxa"/>
            <w:shd w:val="clear" w:color="auto" w:fill="auto"/>
            <w:vAlign w:val="bottom"/>
          </w:tcPr>
          <w:p w14:paraId="6EE9DEE8"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shd w:val="clear" w:color="auto" w:fill="auto"/>
            <w:noWrap/>
            <w:vAlign w:val="bottom"/>
          </w:tcPr>
          <w:p w14:paraId="1D196338"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shd w:val="clear" w:color="auto" w:fill="auto"/>
            <w:vAlign w:val="bottom"/>
          </w:tcPr>
          <w:p w14:paraId="720020CD"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shd w:val="clear" w:color="auto" w:fill="auto"/>
            <w:vAlign w:val="bottom"/>
          </w:tcPr>
          <w:p w14:paraId="09F740ED"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auto"/>
            <w:vAlign w:val="bottom"/>
          </w:tcPr>
          <w:p w14:paraId="6D827FAA"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auto"/>
            <w:vAlign w:val="bottom"/>
          </w:tcPr>
          <w:p w14:paraId="4268861B"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46A57807" w14:textId="77777777" w:rsidTr="00280543">
        <w:trPr>
          <w:trHeight w:val="340"/>
          <w:tblHeader/>
        </w:trPr>
        <w:tc>
          <w:tcPr>
            <w:tcW w:w="2127" w:type="dxa"/>
            <w:shd w:val="clear" w:color="auto" w:fill="auto"/>
            <w:noWrap/>
            <w:vAlign w:val="bottom"/>
          </w:tcPr>
          <w:p w14:paraId="3D84FF1D" w14:textId="77777777" w:rsidR="00736D2F" w:rsidRPr="00AD0463" w:rsidRDefault="00736D2F" w:rsidP="00736D2F">
            <w:pPr>
              <w:widowControl w:val="0"/>
              <w:tabs>
                <w:tab w:val="left" w:pos="356"/>
              </w:tabs>
              <w:suppressAutoHyphens/>
              <w:spacing w:before="60" w:line="240" w:lineRule="auto"/>
              <w:ind w:firstLine="0"/>
              <w:rPr>
                <w:rFonts w:eastAsia="Times New Roman"/>
                <w:i/>
                <w:sz w:val="18"/>
                <w:szCs w:val="20"/>
              </w:rPr>
            </w:pPr>
            <w:r w:rsidRPr="00AD0463">
              <w:rPr>
                <w:rFonts w:eastAsia="Times New Roman"/>
                <w:i/>
                <w:sz w:val="18"/>
                <w:szCs w:val="20"/>
              </w:rPr>
              <w:tab/>
              <w:t>Study 3</w:t>
            </w:r>
          </w:p>
        </w:tc>
        <w:tc>
          <w:tcPr>
            <w:tcW w:w="620" w:type="dxa"/>
            <w:shd w:val="clear" w:color="auto" w:fill="auto"/>
            <w:noWrap/>
            <w:vAlign w:val="bottom"/>
          </w:tcPr>
          <w:p w14:paraId="323BC258" w14:textId="0DB87469"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.39</w:t>
            </w:r>
          </w:p>
        </w:tc>
        <w:tc>
          <w:tcPr>
            <w:tcW w:w="620" w:type="dxa"/>
            <w:shd w:val="clear" w:color="auto" w:fill="auto"/>
            <w:noWrap/>
            <w:vAlign w:val="bottom"/>
          </w:tcPr>
          <w:p w14:paraId="399B7665"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1C19E50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2873D2F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7E717258"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613C9CA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6D523763" w14:textId="7856A35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60</w:t>
            </w:r>
          </w:p>
        </w:tc>
        <w:tc>
          <w:tcPr>
            <w:tcW w:w="168" w:type="dxa"/>
            <w:shd w:val="clear" w:color="auto" w:fill="auto"/>
          </w:tcPr>
          <w:p w14:paraId="0623BBD1"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23E8F54D"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shd w:val="clear" w:color="auto" w:fill="auto"/>
            <w:noWrap/>
            <w:vAlign w:val="bottom"/>
          </w:tcPr>
          <w:p w14:paraId="3B17638A"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shd w:val="clear" w:color="auto" w:fill="auto"/>
            <w:vAlign w:val="bottom"/>
          </w:tcPr>
          <w:p w14:paraId="0B527370"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shd w:val="clear" w:color="auto" w:fill="auto"/>
            <w:vAlign w:val="bottom"/>
          </w:tcPr>
          <w:p w14:paraId="75233C0B"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auto"/>
            <w:vAlign w:val="bottom"/>
          </w:tcPr>
          <w:p w14:paraId="63C36037"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auto"/>
            <w:vAlign w:val="bottom"/>
          </w:tcPr>
          <w:p w14:paraId="594EFF50" w14:textId="783E37A3"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7C258141" w14:textId="77777777" w:rsidTr="00280543">
        <w:trPr>
          <w:trHeight w:val="340"/>
          <w:tblHeader/>
        </w:trPr>
        <w:tc>
          <w:tcPr>
            <w:tcW w:w="2127" w:type="dxa"/>
            <w:shd w:val="clear" w:color="auto" w:fill="D9D9D9" w:themeFill="background1" w:themeFillShade="D9"/>
            <w:noWrap/>
            <w:vAlign w:val="bottom"/>
          </w:tcPr>
          <w:p w14:paraId="5E1EE4E3" w14:textId="67FF9653"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r>
            <w:r w:rsidR="006F5194">
              <w:rPr>
                <w:rFonts w:eastAsia="Times New Roman"/>
                <w:sz w:val="18"/>
                <w:szCs w:val="20"/>
              </w:rPr>
              <w:instrText xml:space="preserve"> ADDIN EN.CITE &lt;EndNote&gt;&lt;Cite AuthorYear="1"&gt;&lt;Author&gt;Westbrook&lt;/Author&gt;&lt;Year&gt;1980&lt;/Year&gt;&lt;RecNum&gt;676&lt;/RecNum&gt;&lt;DisplayText&gt;Westbrook and Cote Jr (1980)&lt;/DisplayText&gt;&lt;record&gt;&lt;rec-number&gt;676&lt;/rec-number&gt;&lt;foreign-keys&gt;&lt;key app="EN" db-id="px9fedwx7fwt23e22fl50xpwxe5arz2s95wv" timestamp="1461441732"&gt;676&lt;/key&gt;&lt;/foreign-keys&gt;&lt;ref-type name="Journal Article"&gt;17&lt;/ref-type&gt;&lt;contributors&gt;&lt;authors&gt;&lt;author&gt;Westbrook, Robert A&lt;/author&gt;&lt;author&gt;Cote Jr, Joseph A&lt;/author&gt;&lt;/authors&gt;&lt;/contributors&gt;&lt;titles&gt;&lt;title&gt;An Exploratory Study Of Non-Product-Related Influences Upon Customer Satisfaction&lt;/title&gt;&lt;secondary-title&gt;Advances in Consumer Research&lt;/secondary-title&gt;&lt;/titles&gt;&lt;periodical&gt;&lt;full-title&gt;Advances in Consumer Research&lt;/full-title&gt;&lt;/periodical&gt;&lt;volume&gt;7&lt;/volume&gt;&lt;number&gt;1&lt;/number&gt;&lt;dates&gt;&lt;year&gt;1980&lt;/year&gt;&lt;/dates&gt;&lt;isbn&gt;0098-9258&lt;/isbn&gt;&lt;urls&gt;&lt;/urls&gt;&lt;/record&gt;&lt;/Cite&gt;&lt;Cite&gt;&lt;Author&gt;Westbrook&lt;/Author&gt;&lt;Year&gt;1980&lt;/Year&gt;&lt;RecNum&gt;676&lt;/RecNum&gt;&lt;record&gt;&lt;rec-number&gt;676&lt;/rec-number&gt;&lt;foreign-keys&gt;&lt;key app="EN" db-id="px9fedwx7fwt23e22fl50xpwxe5arz2s95wv" timestamp="1461441732"&gt;676&lt;/key&gt;&lt;/foreign-keys&gt;&lt;ref-type name="Journal Article"&gt;17&lt;/ref-type&gt;&lt;contributors&gt;&lt;authors&gt;&lt;author&gt;Westbrook, Robert A&lt;/author&gt;&lt;author&gt;Cote Jr, Joseph A&lt;/author&gt;&lt;/authors&gt;&lt;/contributors&gt;&lt;titles&gt;&lt;title&gt;An Exploratory Study Of Non-Product-Related Influences Upon Customer Satisfaction&lt;/title&gt;&lt;secondary-title&gt;Advances in Consumer Research&lt;/secondary-title&gt;&lt;/titles&gt;&lt;periodical&gt;&lt;full-title&gt;Advances in Consumer Research&lt;/full-title&gt;&lt;/periodical&gt;&lt;volume&gt;7&lt;/volume&gt;&lt;number&gt;1&lt;/number&gt;&lt;dates&gt;&lt;year&gt;1980&lt;/year&gt;&lt;/dates&gt;&lt;isbn&gt;0098-9258&lt;/isbn&gt;&lt;urls&gt;&lt;/urls&gt;&lt;/record&gt;&lt;/Cite&gt;&lt;/EndNote&gt;</w:instrText>
            </w:r>
            <w:r w:rsidRPr="00AD0463">
              <w:rPr>
                <w:rFonts w:eastAsia="Times New Roman"/>
                <w:sz w:val="18"/>
                <w:szCs w:val="20"/>
              </w:rPr>
              <w:fldChar w:fldCharType="separate"/>
            </w:r>
            <w:r w:rsidR="006F5194">
              <w:rPr>
                <w:rFonts w:eastAsia="Times New Roman"/>
                <w:noProof/>
                <w:sz w:val="18"/>
                <w:szCs w:val="20"/>
              </w:rPr>
              <w:t>Westbrook and Cote Jr (1980)</w:t>
            </w:r>
            <w:r w:rsidRPr="00AD0463">
              <w:rPr>
                <w:rFonts w:eastAsia="Times New Roman"/>
                <w:sz w:val="18"/>
                <w:szCs w:val="20"/>
              </w:rPr>
              <w:fldChar w:fldCharType="end"/>
            </w:r>
          </w:p>
        </w:tc>
        <w:tc>
          <w:tcPr>
            <w:tcW w:w="620" w:type="dxa"/>
            <w:shd w:val="clear" w:color="auto" w:fill="D9D9D9" w:themeFill="background1" w:themeFillShade="D9"/>
            <w:noWrap/>
            <w:vAlign w:val="bottom"/>
          </w:tcPr>
          <w:p w14:paraId="623FB6CC" w14:textId="0F834EF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.46</w:t>
            </w:r>
          </w:p>
        </w:tc>
        <w:tc>
          <w:tcPr>
            <w:tcW w:w="620" w:type="dxa"/>
            <w:shd w:val="clear" w:color="auto" w:fill="D9D9D9" w:themeFill="background1" w:themeFillShade="D9"/>
            <w:noWrap/>
            <w:vAlign w:val="bottom"/>
          </w:tcPr>
          <w:p w14:paraId="4154A440"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672DF38E"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68E5734A"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4584BC8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1040FD9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284DDB22" w14:textId="6FE27416"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156</w:t>
            </w:r>
          </w:p>
        </w:tc>
        <w:tc>
          <w:tcPr>
            <w:tcW w:w="168" w:type="dxa"/>
            <w:shd w:val="clear" w:color="auto" w:fill="D9D9D9" w:themeFill="background1" w:themeFillShade="D9"/>
          </w:tcPr>
          <w:p w14:paraId="4DDC6731"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1B6F935A" w14:textId="2252A08A"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2274A14A" w14:textId="38D8E701"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6F5C5332" w14:textId="395E33F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43F091A9" w14:textId="66BCDCC6"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7F10DAD4" w14:textId="07242D4B"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44A8006F" w14:textId="48E09895"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08299811" w14:textId="77777777" w:rsidTr="0070602F">
        <w:trPr>
          <w:trHeight w:val="340"/>
          <w:tblHeader/>
        </w:trPr>
        <w:tc>
          <w:tcPr>
            <w:tcW w:w="2127" w:type="dxa"/>
            <w:shd w:val="clear" w:color="auto" w:fill="auto"/>
            <w:noWrap/>
            <w:vAlign w:val="bottom"/>
          </w:tcPr>
          <w:p w14:paraId="54FA87D2" w14:textId="77777777"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Westbrook &amp; Reilly, 1983</w:t>
            </w:r>
          </w:p>
        </w:tc>
        <w:tc>
          <w:tcPr>
            <w:tcW w:w="620" w:type="dxa"/>
            <w:shd w:val="clear" w:color="auto" w:fill="auto"/>
            <w:noWrap/>
            <w:vAlign w:val="bottom"/>
          </w:tcPr>
          <w:p w14:paraId="2A3976FB" w14:textId="2EC5B14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.65</w:t>
            </w:r>
          </w:p>
        </w:tc>
        <w:tc>
          <w:tcPr>
            <w:tcW w:w="620" w:type="dxa"/>
            <w:shd w:val="clear" w:color="auto" w:fill="auto"/>
            <w:noWrap/>
            <w:vAlign w:val="bottom"/>
          </w:tcPr>
          <w:p w14:paraId="7996400A" w14:textId="712EB4C0"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.42</w:t>
            </w:r>
          </w:p>
        </w:tc>
        <w:tc>
          <w:tcPr>
            <w:tcW w:w="621" w:type="dxa"/>
            <w:shd w:val="clear" w:color="auto" w:fill="auto"/>
            <w:noWrap/>
            <w:vAlign w:val="bottom"/>
          </w:tcPr>
          <w:p w14:paraId="1423BD1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3A18EB5A" w14:textId="27D9204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.08</w:t>
            </w:r>
          </w:p>
        </w:tc>
        <w:tc>
          <w:tcPr>
            <w:tcW w:w="620" w:type="dxa"/>
            <w:shd w:val="clear" w:color="auto" w:fill="auto"/>
            <w:vAlign w:val="bottom"/>
          </w:tcPr>
          <w:p w14:paraId="69099BAF"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30A6670F"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7ACC8628" w14:textId="4FB87825"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66</w:t>
            </w:r>
          </w:p>
        </w:tc>
        <w:tc>
          <w:tcPr>
            <w:tcW w:w="168" w:type="dxa"/>
            <w:shd w:val="clear" w:color="auto" w:fill="auto"/>
          </w:tcPr>
          <w:p w14:paraId="1343B953"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28296452"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auto"/>
            <w:noWrap/>
            <w:vAlign w:val="bottom"/>
          </w:tcPr>
          <w:p w14:paraId="56FA55FC"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5CC1873A"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076D9E61"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1361AEB5"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25780376" w14:textId="625570DC"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0A6647C2" w14:textId="77777777" w:rsidTr="00280543">
        <w:trPr>
          <w:trHeight w:val="340"/>
          <w:tblHeader/>
        </w:trPr>
        <w:tc>
          <w:tcPr>
            <w:tcW w:w="2127" w:type="dxa"/>
            <w:shd w:val="clear" w:color="auto" w:fill="D9D9D9" w:themeFill="background1" w:themeFillShade="D9"/>
            <w:noWrap/>
            <w:vAlign w:val="bottom"/>
          </w:tcPr>
          <w:p w14:paraId="3EBB819E" w14:textId="12BA3E78" w:rsidR="00736D2F" w:rsidRPr="00AD0463" w:rsidRDefault="005F5804" w:rsidP="00736D2F">
            <w:pPr>
              <w:widowControl w:val="0"/>
              <w:tabs>
                <w:tab w:val="left" w:pos="356"/>
              </w:tabs>
              <w:suppressAutoHyphens/>
              <w:spacing w:before="60" w:line="240" w:lineRule="auto"/>
              <w:ind w:firstLine="0"/>
              <w:rPr>
                <w:rFonts w:eastAsia="Times New Roman"/>
                <w:sz w:val="18"/>
                <w:szCs w:val="20"/>
              </w:rPr>
            </w:pPr>
            <w:r>
              <w:rPr>
                <w:rFonts w:eastAsia="Times New Roman"/>
                <w:sz w:val="18"/>
                <w:szCs w:val="20"/>
              </w:rPr>
              <w:fldChar w:fldCharType="begin"/>
            </w:r>
            <w:r>
              <w:rPr>
                <w:rFonts w:eastAsia="Times New Roman"/>
                <w:sz w:val="18"/>
                <w:szCs w:val="20"/>
              </w:rPr>
              <w:instrText xml:space="preserve"> ADDIN EN.CITE &lt;EndNote&gt;&lt;Cite AuthorYear="1"&gt;&lt;Author&gt;Westbrook&lt;/Author&gt;&lt;Year&gt;1987&lt;/Year&gt;&lt;RecNum&gt;675&lt;/RecNum&gt;&lt;DisplayText&gt;Westbrook (1987)&lt;/DisplayText&gt;&lt;record&gt;&lt;rec-number&gt;675&lt;/rec-number&gt;&lt;foreign-keys&gt;&lt;key app="EN" db-id="px9fedwx7fwt23e22fl50xpwxe5arz2s95wv" timestamp="1461441659"&gt;675&lt;/key&gt;&lt;/foreign-keys&gt;&lt;ref-type name="Journal Article"&gt;17&lt;/ref-type&gt;&lt;contributors&gt;&lt;authors&gt;&lt;author&gt;Westbrook, Robert A&lt;/author&gt;&lt;/authors&gt;&lt;/contributors&gt;&lt;titles&gt;&lt;title&gt;Product/consumption-based affective responses and postpurchase processes&lt;/title&gt;&lt;secondary-title&gt;Journal of marketing research&lt;/secondary-title&gt;&lt;/titles&gt;&lt;periodical&gt;&lt;full-title&gt;Journal of Marketing Research&lt;/full-title&gt;&lt;/periodical&gt;&lt;pages&gt;258-270&lt;/pages&gt;&lt;dates&gt;&lt;year&gt;1987&lt;/year&gt;&lt;/dates&gt;&lt;isbn&gt;0022-2437&lt;/isbn&gt;&lt;urls&gt;&lt;/urls&gt;&lt;electronic-resource-num&gt;10.2307/3151636&lt;/electronic-resource-num&gt;&lt;research-notes&gt;*&lt;/research-notes&gt;&lt;/record&gt;&lt;/Cite&gt;&lt;Cite Hidden="1"&gt;&lt;Author&gt;Westbrook&lt;/Author&gt;&lt;Year&gt;1987&lt;/Year&gt;&lt;RecNum&gt;675&lt;/RecNum&gt;&lt;record&gt;&lt;rec-number&gt;675&lt;/rec-number&gt;&lt;foreign-keys&gt;&lt;key app="EN" db-id="px9fedwx7fwt23e22fl50xpwxe5arz2s95wv" timestamp="1461441659"&gt;675&lt;/key&gt;&lt;/foreign-keys&gt;&lt;ref-type name="Journal Article"&gt;17&lt;/ref-type&gt;&lt;contributors&gt;&lt;authors&gt;&lt;author&gt;Westbrook, Robert A&lt;/author&gt;&lt;/authors&gt;&lt;/contributors&gt;&lt;titles&gt;&lt;title&gt;Product/consumption-based affective responses and postpurchase processes&lt;/title&gt;&lt;secondary-title&gt;Journal of marketing research&lt;/secondary-title&gt;&lt;/titles&gt;&lt;periodical&gt;&lt;full-title&gt;Journal of Marketing Research&lt;/full-title&gt;&lt;/periodical&gt;&lt;pages&gt;258-270&lt;/pages&gt;&lt;dates&gt;&lt;year&gt;1987&lt;/year&gt;&lt;/dates&gt;&lt;isbn&gt;0022-2437&lt;/isbn&gt;&lt;urls&gt;&lt;/urls&gt;&lt;electronic-resource-num&gt;10.2307/3151636&lt;/electronic-resource-num&gt;&lt;research-notes&gt;*&lt;/research-notes&gt;&lt;/record&gt;&lt;/Cite&gt;&lt;/EndNote&gt;</w:instrText>
            </w:r>
            <w:r>
              <w:rPr>
                <w:rFonts w:eastAsia="Times New Roman"/>
                <w:sz w:val="18"/>
                <w:szCs w:val="20"/>
              </w:rPr>
              <w:fldChar w:fldCharType="separate"/>
            </w:r>
            <w:r>
              <w:rPr>
                <w:rFonts w:eastAsia="Times New Roman"/>
                <w:noProof/>
                <w:sz w:val="18"/>
                <w:szCs w:val="20"/>
              </w:rPr>
              <w:t>Westbrook (1987)</w:t>
            </w:r>
            <w:r>
              <w:rPr>
                <w:rFonts w:eastAsia="Times New Roman"/>
                <w:sz w:val="18"/>
                <w:szCs w:val="20"/>
              </w:rPr>
              <w:fldChar w:fldCharType="end"/>
            </w:r>
          </w:p>
        </w:tc>
        <w:tc>
          <w:tcPr>
            <w:tcW w:w="620" w:type="dxa"/>
            <w:shd w:val="clear" w:color="auto" w:fill="D9D9D9" w:themeFill="background1" w:themeFillShade="D9"/>
            <w:noWrap/>
            <w:vAlign w:val="bottom"/>
          </w:tcPr>
          <w:p w14:paraId="3A68622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5189CD7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2E9BB4D5"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2675131E"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746B212A"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4CE43C1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6AE25E0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168" w:type="dxa"/>
            <w:shd w:val="clear" w:color="auto" w:fill="D9D9D9" w:themeFill="background1" w:themeFillShade="D9"/>
          </w:tcPr>
          <w:p w14:paraId="093E0F4F"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2CDDF862"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5A8E814C"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28031535"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19514881"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5E5743D2"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54D1A9A7" w14:textId="77777777" w:rsidR="00736D2F" w:rsidRPr="00AD0463" w:rsidRDefault="00736D2F" w:rsidP="00736D2F">
            <w:pPr>
              <w:widowControl w:val="0"/>
              <w:suppressAutoHyphens/>
              <w:spacing w:before="60" w:line="240" w:lineRule="auto"/>
              <w:ind w:firstLine="0"/>
              <w:rPr>
                <w:rFonts w:eastAsia="Times New Roman"/>
                <w:sz w:val="18"/>
                <w:szCs w:val="20"/>
              </w:rPr>
            </w:pPr>
          </w:p>
        </w:tc>
      </w:tr>
      <w:tr w:rsidR="00AD0463" w:rsidRPr="00AD0463" w14:paraId="09393F09" w14:textId="77777777" w:rsidTr="00280543">
        <w:trPr>
          <w:trHeight w:val="340"/>
          <w:tblHeader/>
        </w:trPr>
        <w:tc>
          <w:tcPr>
            <w:tcW w:w="2127" w:type="dxa"/>
            <w:shd w:val="clear" w:color="auto" w:fill="D9D9D9" w:themeFill="background1" w:themeFillShade="D9"/>
            <w:noWrap/>
            <w:vAlign w:val="bottom"/>
          </w:tcPr>
          <w:p w14:paraId="10DB9A06" w14:textId="77777777" w:rsidR="00736D2F" w:rsidRPr="00AD0463" w:rsidRDefault="00736D2F" w:rsidP="00736D2F">
            <w:pPr>
              <w:widowControl w:val="0"/>
              <w:tabs>
                <w:tab w:val="left" w:pos="356"/>
              </w:tabs>
              <w:suppressAutoHyphens/>
              <w:spacing w:before="60" w:line="240" w:lineRule="auto"/>
              <w:ind w:left="72" w:hanging="72"/>
              <w:rPr>
                <w:rFonts w:eastAsia="Times New Roman"/>
                <w:sz w:val="18"/>
                <w:szCs w:val="20"/>
              </w:rPr>
            </w:pPr>
            <w:r w:rsidRPr="00AD0463">
              <w:rPr>
                <w:rFonts w:eastAsia="Times New Roman"/>
                <w:i/>
                <w:sz w:val="18"/>
                <w:szCs w:val="20"/>
              </w:rPr>
              <w:tab/>
              <w:t>Study 1</w:t>
            </w:r>
          </w:p>
        </w:tc>
        <w:tc>
          <w:tcPr>
            <w:tcW w:w="620" w:type="dxa"/>
            <w:shd w:val="clear" w:color="auto" w:fill="D9D9D9" w:themeFill="background1" w:themeFillShade="D9"/>
            <w:noWrap/>
            <w:vAlign w:val="bottom"/>
          </w:tcPr>
          <w:p w14:paraId="53B082AA" w14:textId="72E6054C"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.61</w:t>
            </w:r>
          </w:p>
        </w:tc>
        <w:tc>
          <w:tcPr>
            <w:tcW w:w="620" w:type="dxa"/>
            <w:shd w:val="clear" w:color="auto" w:fill="D9D9D9" w:themeFill="background1" w:themeFillShade="D9"/>
            <w:noWrap/>
            <w:vAlign w:val="bottom"/>
          </w:tcPr>
          <w:p w14:paraId="35918D39" w14:textId="7D6616F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.51</w:t>
            </w:r>
          </w:p>
        </w:tc>
        <w:tc>
          <w:tcPr>
            <w:tcW w:w="621" w:type="dxa"/>
            <w:shd w:val="clear" w:color="auto" w:fill="D9D9D9" w:themeFill="background1" w:themeFillShade="D9"/>
            <w:noWrap/>
            <w:vAlign w:val="bottom"/>
          </w:tcPr>
          <w:p w14:paraId="2BE398E7"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556D9D8C" w14:textId="508CD4C8"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.26</w:t>
            </w:r>
          </w:p>
        </w:tc>
        <w:tc>
          <w:tcPr>
            <w:tcW w:w="620" w:type="dxa"/>
            <w:shd w:val="clear" w:color="auto" w:fill="D9D9D9" w:themeFill="background1" w:themeFillShade="D9"/>
            <w:vAlign w:val="bottom"/>
          </w:tcPr>
          <w:p w14:paraId="6941F693"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229D42C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0617191F" w14:textId="45CBD3A6"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200</w:t>
            </w:r>
          </w:p>
        </w:tc>
        <w:tc>
          <w:tcPr>
            <w:tcW w:w="168" w:type="dxa"/>
            <w:shd w:val="clear" w:color="auto" w:fill="D9D9D9" w:themeFill="background1" w:themeFillShade="D9"/>
          </w:tcPr>
          <w:p w14:paraId="3F2B6B6A"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7FC4A156"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356E6CA9"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684B5227"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2C9B9C4D"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68C812A8"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5E80AB52" w14:textId="24A1D916"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Good</w:t>
            </w:r>
          </w:p>
        </w:tc>
      </w:tr>
      <w:tr w:rsidR="00AD0463" w:rsidRPr="00AD0463" w14:paraId="16AB7598" w14:textId="77777777" w:rsidTr="00280543">
        <w:trPr>
          <w:trHeight w:val="340"/>
          <w:tblHeader/>
        </w:trPr>
        <w:tc>
          <w:tcPr>
            <w:tcW w:w="2127" w:type="dxa"/>
            <w:shd w:val="clear" w:color="auto" w:fill="D9D9D9" w:themeFill="background1" w:themeFillShade="D9"/>
            <w:noWrap/>
            <w:vAlign w:val="bottom"/>
          </w:tcPr>
          <w:p w14:paraId="7433F25D" w14:textId="77777777" w:rsidR="00736D2F" w:rsidRPr="00AD0463" w:rsidRDefault="00736D2F" w:rsidP="00736D2F">
            <w:pPr>
              <w:widowControl w:val="0"/>
              <w:tabs>
                <w:tab w:val="left" w:pos="356"/>
              </w:tabs>
              <w:suppressAutoHyphens/>
              <w:spacing w:before="60" w:line="240" w:lineRule="auto"/>
              <w:ind w:left="72" w:hanging="72"/>
              <w:rPr>
                <w:rFonts w:eastAsia="Times New Roman"/>
                <w:sz w:val="18"/>
                <w:szCs w:val="20"/>
              </w:rPr>
            </w:pPr>
            <w:r w:rsidRPr="00AD0463">
              <w:rPr>
                <w:rFonts w:eastAsia="Times New Roman"/>
                <w:i/>
                <w:sz w:val="18"/>
                <w:szCs w:val="20"/>
              </w:rPr>
              <w:tab/>
              <w:t>Study 2</w:t>
            </w:r>
          </w:p>
        </w:tc>
        <w:tc>
          <w:tcPr>
            <w:tcW w:w="620" w:type="dxa"/>
            <w:shd w:val="clear" w:color="auto" w:fill="D9D9D9" w:themeFill="background1" w:themeFillShade="D9"/>
            <w:noWrap/>
            <w:vAlign w:val="bottom"/>
          </w:tcPr>
          <w:p w14:paraId="07E5DF89" w14:textId="37835CB9"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.53</w:t>
            </w:r>
          </w:p>
        </w:tc>
        <w:tc>
          <w:tcPr>
            <w:tcW w:w="620" w:type="dxa"/>
            <w:shd w:val="clear" w:color="auto" w:fill="D9D9D9" w:themeFill="background1" w:themeFillShade="D9"/>
            <w:noWrap/>
            <w:vAlign w:val="bottom"/>
          </w:tcPr>
          <w:p w14:paraId="18BD4717" w14:textId="458901BE"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.02</w:t>
            </w:r>
          </w:p>
        </w:tc>
        <w:tc>
          <w:tcPr>
            <w:tcW w:w="621" w:type="dxa"/>
            <w:shd w:val="clear" w:color="auto" w:fill="D9D9D9" w:themeFill="background1" w:themeFillShade="D9"/>
            <w:noWrap/>
            <w:vAlign w:val="bottom"/>
          </w:tcPr>
          <w:p w14:paraId="305CF94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79D4BE6F" w14:textId="3414BC60"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-.23</w:t>
            </w:r>
          </w:p>
        </w:tc>
        <w:tc>
          <w:tcPr>
            <w:tcW w:w="620" w:type="dxa"/>
            <w:shd w:val="clear" w:color="auto" w:fill="D9D9D9" w:themeFill="background1" w:themeFillShade="D9"/>
            <w:vAlign w:val="bottom"/>
          </w:tcPr>
          <w:p w14:paraId="719AA2C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5462BED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6B3F701A" w14:textId="1A8B8D5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154</w:t>
            </w:r>
          </w:p>
        </w:tc>
        <w:tc>
          <w:tcPr>
            <w:tcW w:w="168" w:type="dxa"/>
            <w:shd w:val="clear" w:color="auto" w:fill="D9D9D9" w:themeFill="background1" w:themeFillShade="D9"/>
          </w:tcPr>
          <w:p w14:paraId="7BBC9246"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0C4478F3"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shd w:val="clear" w:color="auto" w:fill="D9D9D9" w:themeFill="background1" w:themeFillShade="D9"/>
            <w:noWrap/>
            <w:vAlign w:val="bottom"/>
          </w:tcPr>
          <w:p w14:paraId="39E0BCF2"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shd w:val="clear" w:color="auto" w:fill="D9D9D9" w:themeFill="background1" w:themeFillShade="D9"/>
            <w:vAlign w:val="bottom"/>
          </w:tcPr>
          <w:p w14:paraId="7DBD725E"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shd w:val="clear" w:color="auto" w:fill="D9D9D9" w:themeFill="background1" w:themeFillShade="D9"/>
            <w:vAlign w:val="bottom"/>
          </w:tcPr>
          <w:p w14:paraId="67D973E9"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1C40A3EA"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76DCFB8E"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5154CF23" w14:textId="77777777" w:rsidTr="0070602F">
        <w:trPr>
          <w:trHeight w:val="340"/>
          <w:tblHeader/>
        </w:trPr>
        <w:tc>
          <w:tcPr>
            <w:tcW w:w="2127" w:type="dxa"/>
            <w:shd w:val="clear" w:color="auto" w:fill="auto"/>
            <w:noWrap/>
            <w:vAlign w:val="bottom"/>
          </w:tcPr>
          <w:p w14:paraId="677A3518" w14:textId="6E386E78"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Wirtz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Hidden="1"&gt;&lt;Author&gt;Wirtz&lt;/Author&gt;&lt;Year&gt;1999&lt;/Year&gt;&lt;RecNum&gt;161&lt;/RecNum&gt;&lt;record&gt;&lt;rec-number&gt;161&lt;/rec-number&gt;&lt;foreign-keys&gt;&lt;key app="EN" db-id="px9fedwx7fwt23e22fl50xpwxe5arz2s95wv" timestamp="1468246402"&gt;161&lt;/key&gt;&lt;/foreign-keys&gt;&lt;ref-type name="Journal Article"&gt;17&lt;/ref-type&gt;&lt;contributors&gt;&lt;authors&gt;&lt;author&gt;Wirtz, Jochen&lt;/author&gt;&lt;author&gt;Bateson, John E G&lt;/author&gt;&lt;/authors&gt;&lt;/contributors&gt;&lt;titles&gt;&lt;title&gt;Consumer Satisfaction with Services: Integrating the Environment Perspective in Services Marketing into the Traditional Disconfirmation Paradigm&lt;/title&gt;&lt;secondary-title&gt;Journal of Business Research&lt;/secondary-title&gt;&lt;/titles&gt;&lt;periodical&gt;&lt;full-title&gt;Journal of Business Research&lt;/full-title&gt;&lt;/periodical&gt;&lt;pages&gt;55-66&lt;/pages&gt;&lt;volume&gt;44&lt;/volume&gt;&lt;number&gt;1&lt;/number&gt;&lt;keywords&gt;&lt;keyword&gt;CUSTOMER services&lt;/keyword&gt;&lt;keyword&gt;CUSTOMER satisfaction&lt;/keyword&gt;&lt;keyword&gt;MARKETING&lt;/keyword&gt;&lt;keyword&gt;PLANNING&lt;/keyword&gt;&lt;keyword&gt;MANAGEMENT&lt;/keyword&gt;&lt;keyword&gt;ORGANIZATION&lt;/keyword&gt;&lt;/keywords&gt;&lt;dates&gt;&lt;year&gt;1999&lt;/year&gt;&lt;/dates&gt;&lt;isbn&gt;01482963&lt;/isbn&gt;&lt;accession-num&gt;12362549&lt;/accession-num&gt;&lt;work-type&gt;Article&lt;/work-type&gt;&lt;urls&gt;&lt;related-urls&gt;&lt;url&gt;http://search.ebscohost.com/login.aspx?direct=true&amp;amp;db=bth&amp;amp;AN=12362549&amp;amp;site=ehost-live&lt;/url&gt;&lt;/related-urls&gt;&lt;/urls&gt;&lt;electronic-resource-num&gt;10.1016/S0148-2963(97)00178-1&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00326C27">
              <w:rPr>
                <w:rFonts w:eastAsia="Times New Roman"/>
                <w:sz w:val="18"/>
                <w:szCs w:val="20"/>
              </w:rPr>
              <w:t>and</w:t>
            </w:r>
            <w:r w:rsidRPr="00AD0463">
              <w:rPr>
                <w:rFonts w:eastAsia="Times New Roman"/>
                <w:sz w:val="18"/>
                <w:szCs w:val="20"/>
              </w:rPr>
              <w:t xml:space="preserve"> Bateson</w:t>
            </w:r>
            <w:r w:rsidR="008362AE">
              <w:rPr>
                <w:rFonts w:eastAsia="Times New Roman"/>
                <w:sz w:val="18"/>
                <w:szCs w:val="20"/>
              </w:rPr>
              <w:t xml:space="preserve"> (</w:t>
            </w:r>
            <w:r w:rsidRPr="00AD0463">
              <w:rPr>
                <w:rFonts w:eastAsia="Times New Roman"/>
                <w:sz w:val="18"/>
                <w:szCs w:val="20"/>
              </w:rPr>
              <w:t>1999a</w:t>
            </w:r>
            <w:r w:rsidR="008362AE">
              <w:rPr>
                <w:rFonts w:eastAsia="Times New Roman"/>
                <w:sz w:val="18"/>
                <w:szCs w:val="20"/>
              </w:rPr>
              <w:t>)</w:t>
            </w:r>
          </w:p>
        </w:tc>
        <w:tc>
          <w:tcPr>
            <w:tcW w:w="620" w:type="dxa"/>
            <w:shd w:val="clear" w:color="auto" w:fill="auto"/>
            <w:noWrap/>
            <w:vAlign w:val="bottom"/>
          </w:tcPr>
          <w:p w14:paraId="5653C431" w14:textId="76BADE22"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.53</w:t>
            </w:r>
          </w:p>
        </w:tc>
        <w:tc>
          <w:tcPr>
            <w:tcW w:w="620" w:type="dxa"/>
            <w:shd w:val="clear" w:color="auto" w:fill="auto"/>
            <w:noWrap/>
            <w:vAlign w:val="bottom"/>
          </w:tcPr>
          <w:p w14:paraId="669A69E9" w14:textId="79E8A4C6"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-.10</w:t>
            </w:r>
          </w:p>
        </w:tc>
        <w:tc>
          <w:tcPr>
            <w:tcW w:w="621" w:type="dxa"/>
            <w:shd w:val="clear" w:color="auto" w:fill="auto"/>
            <w:noWrap/>
            <w:vAlign w:val="bottom"/>
          </w:tcPr>
          <w:p w14:paraId="4CDDEEE1" w14:textId="6D064BD2"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.26</w:t>
            </w:r>
          </w:p>
        </w:tc>
        <w:tc>
          <w:tcPr>
            <w:tcW w:w="620" w:type="dxa"/>
            <w:shd w:val="clear" w:color="auto" w:fill="auto"/>
            <w:noWrap/>
            <w:vAlign w:val="bottom"/>
          </w:tcPr>
          <w:p w14:paraId="79220267" w14:textId="259795E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-.40</w:t>
            </w:r>
          </w:p>
        </w:tc>
        <w:tc>
          <w:tcPr>
            <w:tcW w:w="620" w:type="dxa"/>
            <w:shd w:val="clear" w:color="auto" w:fill="auto"/>
            <w:vAlign w:val="bottom"/>
          </w:tcPr>
          <w:p w14:paraId="28C3335D" w14:textId="435F6875"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.39</w:t>
            </w:r>
          </w:p>
        </w:tc>
        <w:tc>
          <w:tcPr>
            <w:tcW w:w="621" w:type="dxa"/>
            <w:shd w:val="clear" w:color="auto" w:fill="auto"/>
            <w:vAlign w:val="bottom"/>
          </w:tcPr>
          <w:p w14:paraId="639639B2" w14:textId="3E3735A8"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.00</w:t>
            </w:r>
          </w:p>
        </w:tc>
        <w:tc>
          <w:tcPr>
            <w:tcW w:w="622" w:type="dxa"/>
            <w:shd w:val="clear" w:color="auto" w:fill="auto"/>
            <w:vAlign w:val="bottom"/>
          </w:tcPr>
          <w:p w14:paraId="15304360" w14:textId="6712501C"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134</w:t>
            </w:r>
          </w:p>
        </w:tc>
        <w:tc>
          <w:tcPr>
            <w:tcW w:w="168" w:type="dxa"/>
            <w:shd w:val="clear" w:color="auto" w:fill="auto"/>
          </w:tcPr>
          <w:p w14:paraId="779567F4"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39C1F0AE"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auto"/>
            <w:noWrap/>
            <w:vAlign w:val="bottom"/>
          </w:tcPr>
          <w:p w14:paraId="603B128F"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40" w:type="dxa"/>
            <w:shd w:val="clear" w:color="auto" w:fill="auto"/>
            <w:vAlign w:val="bottom"/>
          </w:tcPr>
          <w:p w14:paraId="5543DF80"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27E20C64"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auto"/>
            <w:vAlign w:val="bottom"/>
          </w:tcPr>
          <w:p w14:paraId="26021878"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auto"/>
            <w:vAlign w:val="bottom"/>
          </w:tcPr>
          <w:p w14:paraId="397179A7"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1A85ACEA" w14:textId="77777777" w:rsidTr="00280543">
        <w:trPr>
          <w:trHeight w:val="340"/>
          <w:tblHeader/>
        </w:trPr>
        <w:tc>
          <w:tcPr>
            <w:tcW w:w="2127" w:type="dxa"/>
            <w:shd w:val="clear" w:color="auto" w:fill="D9D9D9" w:themeFill="background1" w:themeFillShade="D9"/>
            <w:noWrap/>
            <w:vAlign w:val="bottom"/>
          </w:tcPr>
          <w:p w14:paraId="3D9B58E4" w14:textId="6E9ACD09" w:rsidR="00736D2F" w:rsidRPr="00AD0463" w:rsidRDefault="00736D2F" w:rsidP="00736D2F">
            <w:pPr>
              <w:widowControl w:val="0"/>
              <w:tabs>
                <w:tab w:val="left" w:pos="356"/>
              </w:tabs>
              <w:suppressAutoHyphens/>
              <w:spacing w:before="60" w:line="240" w:lineRule="auto"/>
              <w:ind w:left="72" w:hanging="72"/>
              <w:rPr>
                <w:rFonts w:eastAsia="Times New Roman"/>
                <w:sz w:val="18"/>
                <w:szCs w:val="20"/>
              </w:rPr>
            </w:pPr>
            <w:r w:rsidRPr="00AD0463">
              <w:rPr>
                <w:rFonts w:eastAsia="Times New Roman"/>
                <w:sz w:val="18"/>
                <w:szCs w:val="20"/>
              </w:rPr>
              <w:t xml:space="preserve">Wirtz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Hidden="1"&gt;&lt;Author&gt;Wirtz&lt;/Author&gt;&lt;Year&gt;1999&lt;/Year&gt;&lt;RecNum&gt;1128&lt;/RecNum&gt;&lt;record&gt;&lt;rec-number&gt;1128&lt;/rec-number&gt;&lt;foreign-keys&gt;&lt;key app="EN" db-id="px9fedwx7fwt23e22fl50xpwxe5arz2s95wv" timestamp="1462641019"&gt;1128&lt;/key&gt;&lt;/foreign-keys&gt;&lt;ref-type name="Journal Article"&gt;17&lt;/ref-type&gt;&lt;contributors&gt;&lt;authors&gt;&lt;author&gt;Wirtz, Jochen&lt;/author&gt;&lt;author&gt;Bateson, John E G&lt;/author&gt;&lt;/authors&gt;&lt;/contributors&gt;&lt;titles&gt;&lt;title&gt;Introducing uncertain performance expectations in satisfaction models for services&lt;/title&gt;&lt;secondary-title&gt;International Journal of Service Industry Management&lt;/secondary-title&gt;&lt;/titles&gt;&lt;periodical&gt;&lt;full-title&gt;International Journal of Service Industry Management&lt;/full-title&gt;&lt;/periodical&gt;&lt;pages&gt;82&lt;/pages&gt;&lt;volume&gt;10&lt;/volume&gt;&lt;number&gt;1&lt;/number&gt;&lt;keywords&gt;&lt;keyword&gt;CUSTOMER satisfaction&lt;/keyword&gt;&lt;keyword&gt;CUSTOMER services&lt;/keyword&gt;&lt;keyword&gt;CUSTOMER relations&lt;/keyword&gt;&lt;/keywords&gt;&lt;dates&gt;&lt;year&gt;1999&lt;/year&gt;&lt;/dates&gt;&lt;isbn&gt;09564233&lt;/isbn&gt;&lt;accession-num&gt;4024330&lt;/accession-num&gt;&lt;work-type&gt;Article&lt;/work-type&gt;&lt;urls&gt;&lt;related-urls&gt;&lt;url&gt;http://search.ebscohost.com/login.aspx?direct=true&amp;amp;db=bth&amp;amp;AN=4024330&amp;amp;site=ehost-live&lt;/url&gt;&lt;/related-urls&gt;&lt;/urls&gt;&lt;electronic-resource-num&gt;10.1108/09564239910255398&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00326C27">
              <w:rPr>
                <w:rFonts w:eastAsia="Times New Roman"/>
                <w:sz w:val="18"/>
                <w:szCs w:val="20"/>
              </w:rPr>
              <w:t>and</w:t>
            </w:r>
            <w:r w:rsidRPr="00AD0463">
              <w:rPr>
                <w:rFonts w:eastAsia="Times New Roman"/>
                <w:sz w:val="18"/>
                <w:szCs w:val="20"/>
              </w:rPr>
              <w:t xml:space="preserve"> Bateson</w:t>
            </w:r>
            <w:r w:rsidR="008362AE">
              <w:rPr>
                <w:rFonts w:eastAsia="Times New Roman"/>
                <w:sz w:val="18"/>
                <w:szCs w:val="20"/>
              </w:rPr>
              <w:t xml:space="preserve"> (</w:t>
            </w:r>
            <w:r w:rsidRPr="00AD0463">
              <w:rPr>
                <w:rFonts w:eastAsia="Times New Roman"/>
                <w:sz w:val="18"/>
                <w:szCs w:val="20"/>
              </w:rPr>
              <w:t>1999b</w:t>
            </w:r>
            <w:r w:rsidR="008362AE">
              <w:rPr>
                <w:rFonts w:eastAsia="Times New Roman"/>
                <w:sz w:val="18"/>
                <w:szCs w:val="20"/>
              </w:rPr>
              <w:t>)</w:t>
            </w:r>
          </w:p>
        </w:tc>
        <w:tc>
          <w:tcPr>
            <w:tcW w:w="620" w:type="dxa"/>
            <w:shd w:val="clear" w:color="auto" w:fill="D9D9D9" w:themeFill="background1" w:themeFillShade="D9"/>
            <w:noWrap/>
            <w:vAlign w:val="bottom"/>
          </w:tcPr>
          <w:p w14:paraId="0BAE013E" w14:textId="44983975"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.36</w:t>
            </w:r>
          </w:p>
        </w:tc>
        <w:tc>
          <w:tcPr>
            <w:tcW w:w="620" w:type="dxa"/>
            <w:shd w:val="clear" w:color="auto" w:fill="D9D9D9" w:themeFill="background1" w:themeFillShade="D9"/>
            <w:noWrap/>
            <w:vAlign w:val="bottom"/>
          </w:tcPr>
          <w:p w14:paraId="2D7255E8"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16566978" w14:textId="1EE11DF0"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-.19</w:t>
            </w:r>
          </w:p>
        </w:tc>
        <w:tc>
          <w:tcPr>
            <w:tcW w:w="620" w:type="dxa"/>
            <w:shd w:val="clear" w:color="auto" w:fill="D9D9D9" w:themeFill="background1" w:themeFillShade="D9"/>
            <w:noWrap/>
            <w:vAlign w:val="bottom"/>
          </w:tcPr>
          <w:p w14:paraId="0C18DF50" w14:textId="3D465143"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.48</w:t>
            </w:r>
          </w:p>
        </w:tc>
        <w:tc>
          <w:tcPr>
            <w:tcW w:w="620" w:type="dxa"/>
            <w:shd w:val="clear" w:color="auto" w:fill="D9D9D9" w:themeFill="background1" w:themeFillShade="D9"/>
            <w:vAlign w:val="bottom"/>
          </w:tcPr>
          <w:p w14:paraId="313BB4D0" w14:textId="4DA83F58"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-.47</w:t>
            </w:r>
          </w:p>
        </w:tc>
        <w:tc>
          <w:tcPr>
            <w:tcW w:w="621" w:type="dxa"/>
            <w:shd w:val="clear" w:color="auto" w:fill="D9D9D9" w:themeFill="background1" w:themeFillShade="D9"/>
            <w:vAlign w:val="bottom"/>
          </w:tcPr>
          <w:p w14:paraId="5A94649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09E46E5F" w14:textId="4A930229"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134</w:t>
            </w:r>
          </w:p>
        </w:tc>
        <w:tc>
          <w:tcPr>
            <w:tcW w:w="168" w:type="dxa"/>
            <w:shd w:val="clear" w:color="auto" w:fill="D9D9D9" w:themeFill="background1" w:themeFillShade="D9"/>
          </w:tcPr>
          <w:p w14:paraId="1B6AE0BF"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6E3CB5A2" w14:textId="7AC7CB30"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134" w:type="dxa"/>
            <w:shd w:val="clear" w:color="auto" w:fill="D9D9D9" w:themeFill="background1" w:themeFillShade="D9"/>
            <w:noWrap/>
            <w:vAlign w:val="bottom"/>
          </w:tcPr>
          <w:p w14:paraId="2A10F52C"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40" w:type="dxa"/>
            <w:shd w:val="clear" w:color="auto" w:fill="D9D9D9" w:themeFill="background1" w:themeFillShade="D9"/>
            <w:vAlign w:val="bottom"/>
          </w:tcPr>
          <w:p w14:paraId="679A736C"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2B4AD94B"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D9D9D9" w:themeFill="background1" w:themeFillShade="D9"/>
            <w:vAlign w:val="bottom"/>
          </w:tcPr>
          <w:p w14:paraId="717ECAAA"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D9D9D9" w:themeFill="background1" w:themeFillShade="D9"/>
            <w:vAlign w:val="bottom"/>
          </w:tcPr>
          <w:p w14:paraId="2831D358"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7D46BA17" w14:textId="77777777" w:rsidTr="0070602F">
        <w:trPr>
          <w:trHeight w:val="340"/>
          <w:tblHeader/>
        </w:trPr>
        <w:tc>
          <w:tcPr>
            <w:tcW w:w="2127" w:type="dxa"/>
            <w:shd w:val="clear" w:color="auto" w:fill="auto"/>
            <w:noWrap/>
            <w:vAlign w:val="bottom"/>
          </w:tcPr>
          <w:p w14:paraId="15474D99" w14:textId="01D973B1"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br/>
              <w:t xml:space="preserve">Wirtz </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Hidden="1"&gt;&lt;Author&gt;Wirtz&lt;/Author&gt;&lt;Year&gt;2001&lt;/Year&gt;&lt;RecNum&gt;347&lt;/RecNum&gt;&lt;record&gt;&lt;rec-number&gt;347&lt;/rec-number&gt;&lt;foreign-keys&gt;&lt;key app="EN" db-id="px9fedwx7fwt23e22fl50xpwxe5arz2s95wv" timestamp="1468246402"&gt;347&lt;/key&gt;&lt;/foreign-keys&gt;&lt;ref-type name="Journal Article"&gt;17&lt;/ref-type&gt;&lt;contributors&gt;&lt;authors&gt;&lt;author&gt;Wirtz, Jochen&lt;/author&gt;&lt;author&gt;Mattila, Anna S&lt;/author&gt;&lt;/authors&gt;&lt;/contributors&gt;&lt;auth-address&gt;Writz, Jochen, Department of Marketing, Faculty of Business Administration, National University of Singapore, 17 Law Link, Singapore, Singapore, 117591&lt;/auth-address&gt;&lt;titles&gt;&lt;title&gt;Exploring The Role Of Alternate Perceived Performance Measures And Needs-Congruency In The Consumer Satisfaction Process&lt;/title&gt;&lt;secondary-title&gt;Journal of Consumer Psychology&lt;/secondary-title&gt;&lt;/titles&gt;&lt;periodical&gt;&lt;full-title&gt;Journal of Consumer Psychology&lt;/full-title&gt;&lt;/periodical&gt;&lt;pages&gt;181-192&lt;/pages&gt;&lt;volume&gt;11&lt;/volume&gt;&lt;number&gt;3&lt;/number&gt;&lt;keywords&gt;&lt;keyword&gt;perceived performance&lt;/keyword&gt;&lt;keyword&gt;value laden &amp;amp; objective measures&lt;/keyword&gt;&lt;keyword&gt;needs congruency&lt;/keyword&gt;&lt;keyword&gt;consumer satisfaction&lt;/keyword&gt;&lt;keyword&gt;expectations&lt;/keyword&gt;&lt;keyword&gt;Measurement&lt;/keyword&gt;&lt;keyword&gt;Needs&lt;/keyword&gt;&lt;keyword&gt;Performance&lt;/keyword&gt;&lt;keyword&gt;Values&lt;/keyword&gt;&lt;/keywords&gt;&lt;dates&gt;&lt;year&gt;2001&lt;/year&gt;&lt;/dates&gt;&lt;pub-location&gt;US&lt;/pub-location&gt;&lt;publisher&gt;Lawrence Erlbaum&lt;/publisher&gt;&lt;isbn&gt;1057-7408&amp;#xD;1532-7663&lt;/isbn&gt;&lt;accession-num&gt;2001-11930-004&lt;/accession-num&gt;&lt;urls&gt;&lt;related-urls&gt;&lt;url&gt;http://search.ebscohost.com/login.aspx?direct=true&amp;amp;db=psyh&amp;amp;AN=2001-11930-004&amp;amp;site=ehost-live&lt;/url&gt;&lt;url&gt;fbawirtz@nus.edu.sg&lt;/url&gt;&lt;/related-urls&gt;&lt;/urls&gt;&lt;electronic-resource-num&gt;10.1207/S15327663JCP1103_04&lt;/electronic-resource-num&gt;&lt;remote-database-name&gt;psyh&lt;/remote-database-name&gt;&lt;remote-database-provider&gt;EBSCOhost&lt;/remote-database-provider&gt;&lt;research-notes&gt;*&lt;/research-notes&gt;&lt;/record&gt;&lt;/Cite&gt;&lt;/EndNote&gt;</w:instrText>
            </w:r>
            <w:r w:rsidRPr="00AD0463">
              <w:rPr>
                <w:rFonts w:eastAsia="Times New Roman"/>
                <w:sz w:val="18"/>
                <w:szCs w:val="20"/>
              </w:rPr>
              <w:fldChar w:fldCharType="end"/>
            </w:r>
            <w:r w:rsidR="00326C27">
              <w:rPr>
                <w:rFonts w:eastAsia="Times New Roman"/>
                <w:sz w:val="18"/>
                <w:szCs w:val="20"/>
              </w:rPr>
              <w:t>and</w:t>
            </w:r>
            <w:r w:rsidRPr="00AD0463">
              <w:rPr>
                <w:rFonts w:eastAsia="Times New Roman"/>
                <w:sz w:val="18"/>
                <w:szCs w:val="20"/>
              </w:rPr>
              <w:t xml:space="preserve"> Mattila</w:t>
            </w:r>
            <w:r w:rsidR="008362AE">
              <w:rPr>
                <w:rFonts w:eastAsia="Times New Roman"/>
                <w:sz w:val="18"/>
                <w:szCs w:val="20"/>
              </w:rPr>
              <w:t xml:space="preserve"> (</w:t>
            </w:r>
            <w:r w:rsidRPr="00AD0463">
              <w:rPr>
                <w:rFonts w:eastAsia="Times New Roman"/>
                <w:sz w:val="18"/>
                <w:szCs w:val="20"/>
              </w:rPr>
              <w:t>2001a</w:t>
            </w:r>
            <w:r w:rsidR="008362AE">
              <w:rPr>
                <w:rFonts w:eastAsia="Times New Roman"/>
                <w:sz w:val="18"/>
                <w:szCs w:val="20"/>
              </w:rPr>
              <w:t>)</w:t>
            </w:r>
          </w:p>
        </w:tc>
        <w:tc>
          <w:tcPr>
            <w:tcW w:w="620" w:type="dxa"/>
            <w:shd w:val="clear" w:color="auto" w:fill="auto"/>
            <w:noWrap/>
            <w:vAlign w:val="bottom"/>
          </w:tcPr>
          <w:p w14:paraId="6B78B016" w14:textId="04C6CE04"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.71</w:t>
            </w:r>
          </w:p>
        </w:tc>
        <w:tc>
          <w:tcPr>
            <w:tcW w:w="620" w:type="dxa"/>
            <w:shd w:val="clear" w:color="auto" w:fill="auto"/>
            <w:noWrap/>
            <w:vAlign w:val="bottom"/>
          </w:tcPr>
          <w:p w14:paraId="10081D1A" w14:textId="59DA313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.42</w:t>
            </w:r>
          </w:p>
        </w:tc>
        <w:tc>
          <w:tcPr>
            <w:tcW w:w="621" w:type="dxa"/>
            <w:shd w:val="clear" w:color="auto" w:fill="auto"/>
            <w:noWrap/>
            <w:vAlign w:val="bottom"/>
          </w:tcPr>
          <w:p w14:paraId="22513182" w14:textId="229FDD6F"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.44</w:t>
            </w:r>
          </w:p>
        </w:tc>
        <w:tc>
          <w:tcPr>
            <w:tcW w:w="620" w:type="dxa"/>
            <w:shd w:val="clear" w:color="auto" w:fill="auto"/>
            <w:noWrap/>
            <w:vAlign w:val="bottom"/>
          </w:tcPr>
          <w:p w14:paraId="1FE51182" w14:textId="69FEB0DB"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.41</w:t>
            </w:r>
          </w:p>
        </w:tc>
        <w:tc>
          <w:tcPr>
            <w:tcW w:w="620" w:type="dxa"/>
            <w:shd w:val="clear" w:color="auto" w:fill="auto"/>
            <w:vAlign w:val="bottom"/>
          </w:tcPr>
          <w:p w14:paraId="31DD746E" w14:textId="6AD3B0F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.36</w:t>
            </w:r>
          </w:p>
        </w:tc>
        <w:tc>
          <w:tcPr>
            <w:tcW w:w="621" w:type="dxa"/>
            <w:shd w:val="clear" w:color="auto" w:fill="auto"/>
            <w:vAlign w:val="bottom"/>
          </w:tcPr>
          <w:p w14:paraId="17C86F63" w14:textId="5639447B"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-..06</w:t>
            </w:r>
          </w:p>
        </w:tc>
        <w:tc>
          <w:tcPr>
            <w:tcW w:w="622" w:type="dxa"/>
            <w:shd w:val="clear" w:color="auto" w:fill="auto"/>
            <w:vAlign w:val="bottom"/>
          </w:tcPr>
          <w:p w14:paraId="7F65F11E" w14:textId="6E04FE9E"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111</w:t>
            </w:r>
          </w:p>
        </w:tc>
        <w:tc>
          <w:tcPr>
            <w:tcW w:w="168" w:type="dxa"/>
            <w:shd w:val="clear" w:color="auto" w:fill="auto"/>
          </w:tcPr>
          <w:p w14:paraId="04E00908"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21C73892" w14:textId="36C3C06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r w:rsidRPr="00AD0463">
              <w:rPr>
                <w:rFonts w:eastAsia="Times New Roman"/>
                <w:sz w:val="18"/>
                <w:szCs w:val="20"/>
              </w:rPr>
              <w:br/>
              <w:t>Normative</w:t>
            </w:r>
          </w:p>
        </w:tc>
        <w:tc>
          <w:tcPr>
            <w:tcW w:w="1134" w:type="dxa"/>
            <w:shd w:val="clear" w:color="auto" w:fill="auto"/>
            <w:noWrap/>
            <w:vAlign w:val="bottom"/>
          </w:tcPr>
          <w:p w14:paraId="72D20982" w14:textId="0EB8EF56"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r w:rsidRPr="00AD0463">
              <w:rPr>
                <w:rFonts w:eastAsia="Times New Roman"/>
                <w:sz w:val="18"/>
                <w:szCs w:val="20"/>
              </w:rPr>
              <w:br/>
              <w:t>Normative</w:t>
            </w:r>
          </w:p>
        </w:tc>
        <w:tc>
          <w:tcPr>
            <w:tcW w:w="1540" w:type="dxa"/>
            <w:shd w:val="clear" w:color="auto" w:fill="auto"/>
            <w:vAlign w:val="bottom"/>
          </w:tcPr>
          <w:p w14:paraId="7EC3C393"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3732C847"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auto"/>
            <w:vAlign w:val="bottom"/>
          </w:tcPr>
          <w:p w14:paraId="323A1898"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auto"/>
            <w:vAlign w:val="bottom"/>
          </w:tcPr>
          <w:p w14:paraId="79CE6006"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4F4867D0" w14:textId="77777777" w:rsidTr="00280543">
        <w:trPr>
          <w:trHeight w:val="340"/>
          <w:tblHeader/>
        </w:trPr>
        <w:tc>
          <w:tcPr>
            <w:tcW w:w="2127" w:type="dxa"/>
            <w:shd w:val="clear" w:color="auto" w:fill="D9D9D9" w:themeFill="background1" w:themeFillShade="D9"/>
            <w:noWrap/>
            <w:vAlign w:val="bottom"/>
          </w:tcPr>
          <w:p w14:paraId="1D5E048F" w14:textId="0AA5AA2A" w:rsidR="00736D2F" w:rsidRPr="00AD0463" w:rsidRDefault="00736D2F" w:rsidP="00736D2F">
            <w:pPr>
              <w:widowControl w:val="0"/>
              <w:tabs>
                <w:tab w:val="left" w:pos="356"/>
              </w:tabs>
              <w:suppressAutoHyphens/>
              <w:spacing w:before="60" w:line="240" w:lineRule="auto"/>
              <w:ind w:firstLine="0"/>
              <w:rPr>
                <w:rFonts w:eastAsia="Times New Roman"/>
                <w:i/>
                <w:sz w:val="18"/>
                <w:szCs w:val="20"/>
              </w:rPr>
            </w:pPr>
            <w:r w:rsidRPr="00AD0463">
              <w:rPr>
                <w:rFonts w:eastAsia="Times New Roman"/>
                <w:sz w:val="18"/>
                <w:szCs w:val="20"/>
              </w:rPr>
              <w:t xml:space="preserve">Wirtz </w:t>
            </w:r>
            <w:r w:rsidR="00326C27">
              <w:rPr>
                <w:rFonts w:eastAsia="Times New Roman"/>
                <w:sz w:val="18"/>
                <w:szCs w:val="20"/>
              </w:rPr>
              <w:t>and</w:t>
            </w:r>
            <w:r w:rsidRPr="00AD0463">
              <w:rPr>
                <w:rFonts w:eastAsia="Times New Roman"/>
                <w:sz w:val="18"/>
                <w:szCs w:val="20"/>
              </w:rPr>
              <w:t xml:space="preserve"> Mattila</w:t>
            </w:r>
            <w:r w:rsidR="008362AE">
              <w:rPr>
                <w:rFonts w:eastAsia="Times New Roman"/>
                <w:sz w:val="18"/>
                <w:szCs w:val="20"/>
              </w:rPr>
              <w:t xml:space="preserve"> (</w:t>
            </w:r>
            <w:r w:rsidRPr="00AD0463">
              <w:rPr>
                <w:rFonts w:eastAsia="Times New Roman"/>
                <w:sz w:val="18"/>
                <w:szCs w:val="20"/>
              </w:rPr>
              <w:t>2001b</w:t>
            </w:r>
            <w:r w:rsidR="008362AE">
              <w:rPr>
                <w:rFonts w:eastAsia="Times New Roman"/>
                <w:sz w:val="18"/>
                <w:szCs w:val="20"/>
              </w:rPr>
              <w:t>)</w:t>
            </w:r>
            <w:r w:rsidRPr="00AD0463">
              <w:rPr>
                <w:rFonts w:eastAsia="Times New Roman"/>
                <w:sz w:val="18"/>
                <w:szCs w:val="20"/>
              </w:rPr>
              <w:fldChar w:fldCharType="begin"/>
            </w:r>
            <w:r w:rsidRPr="00AD0463">
              <w:rPr>
                <w:rFonts w:eastAsia="Times New Roman"/>
                <w:sz w:val="18"/>
                <w:szCs w:val="20"/>
              </w:rPr>
              <w:instrText xml:space="preserve"> ADDIN EN.CITE &lt;EndNote&gt;&lt;Cite Hidden="1"&gt;&lt;Author&gt;Wirtz&lt;/Author&gt;&lt;Year&gt;2001&lt;/Year&gt;&lt;RecNum&gt;1151&lt;/RecNum&gt;&lt;record&gt;&lt;rec-number&gt;1151&lt;/rec-number&gt;&lt;foreign-keys&gt;&lt;key app="EN" db-id="px9fedwx7fwt23e22fl50xpwxe5arz2s95wv" timestamp="1468246402"&gt;1151&lt;/key&gt;&lt;/foreign-keys&gt;&lt;ref-type name="Journal Article"&gt;17&lt;/ref-type&gt;&lt;contributors&gt;&lt;authors&gt;&lt;author&gt;Wirtz, Jochen&lt;/author&gt;&lt;author&gt;Mattila, Anna S&lt;/author&gt;&lt;/authors&gt;&lt;/contributors&gt;&lt;titles&gt;&lt;title&gt;The impact of expected variance in performance on the satisfaction process&lt;/title&gt;&lt;secondary-title&gt;International Journal of Service Industry Management&lt;/secondary-title&gt;&lt;/titles&gt;&lt;periodical&gt;&lt;full-title&gt;International Journal of Service Industry Management&lt;/full-title&gt;&lt;/periodical&gt;&lt;pages&gt;342&lt;/pages&gt;&lt;volume&gt;12&lt;/volume&gt;&lt;number&gt;4&lt;/number&gt;&lt;keywords&gt;&lt;keyword&gt;CUSTOMER satisfaction&lt;/keyword&gt;&lt;keyword&gt;CONSUMER behavior&lt;/keyword&gt;&lt;/keywords&gt;&lt;dates&gt;&lt;year&gt;2001&lt;/year&gt;&lt;/dates&gt;&lt;isbn&gt;09564233&lt;/isbn&gt;&lt;accession-num&gt;7548898&lt;/accession-num&gt;&lt;work-type&gt;Article&lt;/work-type&gt;&lt;urls&gt;&lt;related-urls&gt;&lt;url&gt;http://search.ebscohost.com/login.aspx?direct=true&amp;amp;db=bth&amp;amp;AN=7548898&amp;amp;site=ehost-live&lt;/url&gt;&lt;/related-urls&gt;&lt;/urls&gt;&lt;electronic-resource-num&gt;10.1108/09564230110405271&lt;/electronic-resource-num&gt;&lt;remote-database-name&gt;bth&lt;/remote-database-name&gt;&lt;remote-database-provider&gt;EBSCOhost&lt;/remote-database-provider&gt;&lt;research-notes&gt;*&lt;/research-notes&gt;&lt;/record&gt;&lt;/Cite&gt;&lt;/EndNote&gt;</w:instrText>
            </w:r>
            <w:r w:rsidRPr="00AD0463">
              <w:rPr>
                <w:rFonts w:eastAsia="Times New Roman"/>
                <w:sz w:val="18"/>
                <w:szCs w:val="20"/>
              </w:rPr>
              <w:fldChar w:fldCharType="end"/>
            </w:r>
          </w:p>
        </w:tc>
        <w:tc>
          <w:tcPr>
            <w:tcW w:w="620" w:type="dxa"/>
            <w:shd w:val="clear" w:color="auto" w:fill="D9D9D9" w:themeFill="background1" w:themeFillShade="D9"/>
            <w:noWrap/>
            <w:vAlign w:val="bottom"/>
          </w:tcPr>
          <w:p w14:paraId="3AE1B3B2" w14:textId="50A8EEBB"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.74</w:t>
            </w:r>
          </w:p>
        </w:tc>
        <w:tc>
          <w:tcPr>
            <w:tcW w:w="620" w:type="dxa"/>
            <w:shd w:val="clear" w:color="auto" w:fill="D9D9D9" w:themeFill="background1" w:themeFillShade="D9"/>
            <w:noWrap/>
            <w:vAlign w:val="bottom"/>
          </w:tcPr>
          <w:p w14:paraId="7FB79405"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40B6744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3297E0B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0794E8A3"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76AD5701" w14:textId="285F5FA3"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72EFBE7E" w14:textId="7C4DD695"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288</w:t>
            </w:r>
          </w:p>
        </w:tc>
        <w:tc>
          <w:tcPr>
            <w:tcW w:w="168" w:type="dxa"/>
            <w:shd w:val="clear" w:color="auto" w:fill="D9D9D9" w:themeFill="background1" w:themeFillShade="D9"/>
          </w:tcPr>
          <w:p w14:paraId="726BCECC"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2CE95F06" w14:textId="28056D8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0FEF26D9" w14:textId="1BFB55E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tc>
        <w:tc>
          <w:tcPr>
            <w:tcW w:w="1540" w:type="dxa"/>
            <w:shd w:val="clear" w:color="auto" w:fill="D9D9D9" w:themeFill="background1" w:themeFillShade="D9"/>
            <w:vAlign w:val="bottom"/>
          </w:tcPr>
          <w:p w14:paraId="64B2191D"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1F7A55EA"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Experiment</w:t>
            </w:r>
          </w:p>
        </w:tc>
        <w:tc>
          <w:tcPr>
            <w:tcW w:w="771" w:type="dxa"/>
            <w:shd w:val="clear" w:color="auto" w:fill="D9D9D9" w:themeFill="background1" w:themeFillShade="D9"/>
            <w:vAlign w:val="bottom"/>
          </w:tcPr>
          <w:p w14:paraId="333EA675"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Lab.</w:t>
            </w:r>
          </w:p>
        </w:tc>
        <w:tc>
          <w:tcPr>
            <w:tcW w:w="714" w:type="dxa"/>
            <w:shd w:val="clear" w:color="auto" w:fill="D9D9D9" w:themeFill="background1" w:themeFillShade="D9"/>
            <w:vAlign w:val="bottom"/>
          </w:tcPr>
          <w:p w14:paraId="0584B60B"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42A20328" w14:textId="77777777" w:rsidTr="0070602F">
        <w:trPr>
          <w:trHeight w:val="340"/>
          <w:tblHeader/>
        </w:trPr>
        <w:tc>
          <w:tcPr>
            <w:tcW w:w="2127" w:type="dxa"/>
            <w:shd w:val="clear" w:color="auto" w:fill="auto"/>
            <w:noWrap/>
            <w:vAlign w:val="bottom"/>
          </w:tcPr>
          <w:p w14:paraId="40718C89" w14:textId="4CDB934D"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fldData xml:space="preserve">PEVuZE5vdGU+PENpdGUgQXV0aG9yWWVhcj0iMSI+PEF1dGhvcj5XdTwvQXV0aG9yPjxZZWFyPjIw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</w:fldData>
              </w:fldChar>
            </w:r>
            <w:r w:rsidRPr="00AD0463">
              <w:rPr>
                <w:rFonts w:eastAsia="Times New Roman"/>
                <w:sz w:val="18"/>
                <w:szCs w:val="20"/>
              </w:rPr>
              <w:instrText xml:space="preserve"> ADDIN EN.CITE </w:instrText>
            </w:r>
            <w:r w:rsidRPr="00AD0463">
              <w:rPr>
                <w:rFonts w:eastAsia="Times New Roman"/>
                <w:sz w:val="18"/>
                <w:szCs w:val="20"/>
              </w:rPr>
              <w:fldChar w:fldCharType="begin">
                <w:fldData xml:space="preserve">PEVuZE5vdGU+PENpdGUgQXV0aG9yWWVhcj0iMSI+PEF1dGhvcj5XdTwvQXV0aG9yPjxZZWFyPjIw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</w:fldData>
              </w:fldChar>
            </w:r>
            <w:r w:rsidRPr="00AD0463">
              <w:rPr>
                <w:rFonts w:eastAsia="Times New Roman"/>
                <w:sz w:val="18"/>
                <w:szCs w:val="20"/>
              </w:rPr>
              <w:instrText xml:space="preserve"> ADDIN EN.CITE.DATA </w:instrText>
            </w:r>
            <w:r w:rsidRPr="00AD0463">
              <w:rPr>
                <w:rFonts w:eastAsia="Times New Roman"/>
                <w:sz w:val="18"/>
                <w:szCs w:val="20"/>
              </w:rPr>
            </w:r>
            <w:r w:rsidRPr="00AD0463">
              <w:rPr>
                <w:rFonts w:eastAsia="Times New Roman"/>
                <w:sz w:val="18"/>
                <w:szCs w:val="20"/>
              </w:rPr>
              <w:fldChar w:fldCharType="end"/>
            </w:r>
            <w:r w:rsidRPr="00AD0463">
              <w:rPr>
                <w:rFonts w:eastAsia="Times New Roman"/>
                <w:sz w:val="18"/>
                <w:szCs w:val="20"/>
              </w:rPr>
            </w:r>
            <w:r w:rsidRPr="00AD0463">
              <w:rPr>
                <w:rFonts w:eastAsia="Times New Roman"/>
                <w:sz w:val="18"/>
                <w:szCs w:val="20"/>
              </w:rPr>
              <w:fldChar w:fldCharType="separate"/>
            </w:r>
            <w:r w:rsidRPr="00AD0463">
              <w:rPr>
                <w:rFonts w:eastAsia="Times New Roman"/>
                <w:noProof/>
                <w:sz w:val="18"/>
                <w:szCs w:val="20"/>
              </w:rPr>
              <w:t>I.-L. Wu, Chiu, and Chen (2020)</w:t>
            </w:r>
            <w:r w:rsidRPr="00AD0463">
              <w:rPr>
                <w:rFonts w:eastAsia="Times New Roman"/>
                <w:sz w:val="18"/>
                <w:szCs w:val="20"/>
              </w:rPr>
              <w:fldChar w:fldCharType="end"/>
            </w:r>
          </w:p>
        </w:tc>
        <w:tc>
          <w:tcPr>
            <w:tcW w:w="620" w:type="dxa"/>
            <w:shd w:val="clear" w:color="auto" w:fill="auto"/>
            <w:noWrap/>
            <w:vAlign w:val="bottom"/>
          </w:tcPr>
          <w:p w14:paraId="5F294254" w14:textId="191BD3D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.21</w:t>
            </w:r>
          </w:p>
        </w:tc>
        <w:tc>
          <w:tcPr>
            <w:tcW w:w="620" w:type="dxa"/>
            <w:shd w:val="clear" w:color="auto" w:fill="auto"/>
            <w:noWrap/>
            <w:vAlign w:val="bottom"/>
          </w:tcPr>
          <w:p w14:paraId="4CE2733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266A2779" w14:textId="5B9A9F51"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.49</w:t>
            </w:r>
          </w:p>
        </w:tc>
        <w:tc>
          <w:tcPr>
            <w:tcW w:w="620" w:type="dxa"/>
            <w:shd w:val="clear" w:color="auto" w:fill="auto"/>
            <w:noWrap/>
            <w:vAlign w:val="bottom"/>
          </w:tcPr>
          <w:p w14:paraId="51790C6C"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2BDE5F4E" w14:textId="55DED9D0"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.41</w:t>
            </w:r>
          </w:p>
        </w:tc>
        <w:tc>
          <w:tcPr>
            <w:tcW w:w="621" w:type="dxa"/>
            <w:shd w:val="clear" w:color="auto" w:fill="auto"/>
            <w:vAlign w:val="bottom"/>
          </w:tcPr>
          <w:p w14:paraId="0CFB058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15101637" w14:textId="6156F646"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352</w:t>
            </w:r>
          </w:p>
        </w:tc>
        <w:tc>
          <w:tcPr>
            <w:tcW w:w="168" w:type="dxa"/>
            <w:shd w:val="clear" w:color="auto" w:fill="auto"/>
          </w:tcPr>
          <w:p w14:paraId="2530ED5C"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610EB0CC" w14:textId="6032C2FB"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0BA15BCD" w14:textId="166EF213"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484B8B35" w14:textId="3949830B"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152851E3" w14:textId="5435030E"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46DA3EF1" w14:textId="10C3038F"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3DAD7659" w14:textId="246C45C4"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62FF15B8" w14:textId="77777777" w:rsidTr="00280543">
        <w:trPr>
          <w:trHeight w:val="340"/>
          <w:tblHeader/>
        </w:trPr>
        <w:tc>
          <w:tcPr>
            <w:tcW w:w="2127" w:type="dxa"/>
            <w:shd w:val="clear" w:color="auto" w:fill="D9D9D9" w:themeFill="background1" w:themeFillShade="D9"/>
            <w:noWrap/>
            <w:vAlign w:val="bottom"/>
          </w:tcPr>
          <w:p w14:paraId="27C369A9" w14:textId="5A8F5F70" w:rsidR="00736D2F" w:rsidRPr="00AD0463" w:rsidRDefault="008362AE" w:rsidP="00736D2F">
            <w:pPr>
              <w:widowControl w:val="0"/>
              <w:tabs>
                <w:tab w:val="left" w:pos="356"/>
              </w:tabs>
              <w:suppressAutoHyphens/>
              <w:spacing w:before="60" w:line="240" w:lineRule="auto"/>
              <w:ind w:firstLine="0"/>
              <w:rPr>
                <w:rFonts w:eastAsia="Times New Roman"/>
                <w:i/>
                <w:sz w:val="18"/>
                <w:szCs w:val="20"/>
              </w:rPr>
            </w:pPr>
            <w:r>
              <w:rPr>
                <w:rFonts w:eastAsia="Times New Roman"/>
                <w:sz w:val="18"/>
                <w:szCs w:val="20"/>
              </w:rPr>
              <w:fldChar w:fldCharType="begin">
                <w:fldData xml:space="preserve">PEVuZE5vdGU+PENpdGUgQXV0aG9yWWVhcj0iMSI+PEF1dGhvcj5XdTwvQXV0aG9yPjxZZWFyPjIw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</w:fldData>
              </w:fldChar>
            </w:r>
            <w:r>
              <w:rPr>
                <w:rFonts w:eastAsia="Times New Roman"/>
                <w:sz w:val="18"/>
                <w:szCs w:val="20"/>
              </w:rPr>
              <w:instrText xml:space="preserve"> ADDIN EN.CITE </w:instrText>
            </w:r>
            <w:r>
              <w:rPr>
                <w:rFonts w:eastAsia="Times New Roman"/>
                <w:sz w:val="18"/>
                <w:szCs w:val="20"/>
              </w:rPr>
              <w:fldChar w:fldCharType="begin">
                <w:fldData xml:space="preserve">PEVuZE5vdGU+PENpdGUgQXV0aG9yWWVhcj0iMSI+PEF1dGhvcj5XdTwvQXV0aG9yPjxZZWFyPjIw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</w:fldData>
              </w:fldChar>
            </w:r>
            <w:r>
              <w:rPr>
                <w:rFonts w:eastAsia="Times New Roman"/>
                <w:sz w:val="18"/>
                <w:szCs w:val="20"/>
              </w:rPr>
              <w:instrText xml:space="preserve"> ADDIN EN.CITE.DATA </w:instrText>
            </w:r>
            <w:r>
              <w:rPr>
                <w:rFonts w:eastAsia="Times New Roman"/>
                <w:sz w:val="18"/>
                <w:szCs w:val="20"/>
              </w:rPr>
            </w:r>
            <w:r>
              <w:rPr>
                <w:rFonts w:eastAsia="Times New Roman"/>
                <w:sz w:val="18"/>
                <w:szCs w:val="20"/>
              </w:rPr>
              <w:fldChar w:fldCharType="end"/>
            </w:r>
            <w:r>
              <w:rPr>
                <w:rFonts w:eastAsia="Times New Roman"/>
                <w:sz w:val="18"/>
                <w:szCs w:val="20"/>
              </w:rPr>
            </w:r>
            <w:r>
              <w:rPr>
                <w:rFonts w:eastAsia="Times New Roman"/>
                <w:sz w:val="18"/>
                <w:szCs w:val="20"/>
              </w:rPr>
              <w:fldChar w:fldCharType="separate"/>
            </w:r>
            <w:r>
              <w:rPr>
                <w:rFonts w:eastAsia="Times New Roman"/>
                <w:noProof/>
                <w:sz w:val="18"/>
                <w:szCs w:val="20"/>
              </w:rPr>
              <w:t>I.-L. Wu and Huang (2015)</w:t>
            </w:r>
            <w:r>
              <w:rPr>
                <w:rFonts w:eastAsia="Times New Roman"/>
                <w:sz w:val="18"/>
                <w:szCs w:val="20"/>
              </w:rPr>
              <w:fldChar w:fldCharType="end"/>
            </w:r>
          </w:p>
        </w:tc>
        <w:tc>
          <w:tcPr>
            <w:tcW w:w="620" w:type="dxa"/>
            <w:shd w:val="clear" w:color="auto" w:fill="D9D9D9" w:themeFill="background1" w:themeFillShade="D9"/>
            <w:noWrap/>
            <w:vAlign w:val="bottom"/>
          </w:tcPr>
          <w:p w14:paraId="0EB93CBC" w14:textId="512E1853"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.31</w:t>
            </w:r>
          </w:p>
        </w:tc>
        <w:tc>
          <w:tcPr>
            <w:tcW w:w="620" w:type="dxa"/>
            <w:shd w:val="clear" w:color="auto" w:fill="D9D9D9" w:themeFill="background1" w:themeFillShade="D9"/>
            <w:noWrap/>
            <w:vAlign w:val="bottom"/>
          </w:tcPr>
          <w:p w14:paraId="735B9E95"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1CDFB35E" w14:textId="70680E4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w:t>
            </w:r>
          </w:p>
        </w:tc>
        <w:tc>
          <w:tcPr>
            <w:tcW w:w="620" w:type="dxa"/>
            <w:shd w:val="clear" w:color="auto" w:fill="D9D9D9" w:themeFill="background1" w:themeFillShade="D9"/>
            <w:noWrap/>
            <w:vAlign w:val="bottom"/>
          </w:tcPr>
          <w:p w14:paraId="4CF0CCBA"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4CEAE285" w14:textId="62F8A9BC"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.22</w:t>
            </w:r>
          </w:p>
        </w:tc>
        <w:tc>
          <w:tcPr>
            <w:tcW w:w="621" w:type="dxa"/>
            <w:shd w:val="clear" w:color="auto" w:fill="D9D9D9" w:themeFill="background1" w:themeFillShade="D9"/>
            <w:vAlign w:val="bottom"/>
          </w:tcPr>
          <w:p w14:paraId="6A00F82F"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423E042E" w14:textId="78947985"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454</w:t>
            </w:r>
          </w:p>
        </w:tc>
        <w:tc>
          <w:tcPr>
            <w:tcW w:w="168" w:type="dxa"/>
            <w:shd w:val="clear" w:color="auto" w:fill="D9D9D9" w:themeFill="background1" w:themeFillShade="D9"/>
          </w:tcPr>
          <w:p w14:paraId="60334222"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297D01FF"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3BC25FD7"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2AE38A88"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76464B8F"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01CDAA15"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4A02A84B"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762F6B07" w14:textId="77777777" w:rsidTr="0070602F">
        <w:trPr>
          <w:trHeight w:val="340"/>
          <w:tblHeader/>
        </w:trPr>
        <w:tc>
          <w:tcPr>
            <w:tcW w:w="2127" w:type="dxa"/>
            <w:shd w:val="clear" w:color="auto" w:fill="auto"/>
            <w:noWrap/>
            <w:vAlign w:val="bottom"/>
          </w:tcPr>
          <w:p w14:paraId="6EF127D5" w14:textId="58AF6ED9" w:rsidR="00736D2F" w:rsidRPr="00AD0463" w:rsidRDefault="008362AE" w:rsidP="00736D2F">
            <w:pPr>
              <w:widowControl w:val="0"/>
              <w:tabs>
                <w:tab w:val="left" w:pos="356"/>
              </w:tabs>
              <w:suppressAutoHyphens/>
              <w:spacing w:before="60" w:line="240" w:lineRule="auto"/>
              <w:ind w:firstLine="0"/>
              <w:rPr>
                <w:rFonts w:eastAsia="Times New Roman"/>
                <w:sz w:val="18"/>
                <w:szCs w:val="20"/>
              </w:rPr>
            </w:pPr>
            <w:r>
              <w:rPr>
                <w:rFonts w:eastAsia="Times New Roman"/>
                <w:sz w:val="18"/>
                <w:szCs w:val="20"/>
              </w:rPr>
              <w:fldChar w:fldCharType="begin"/>
            </w:r>
            <w:r>
              <w:rPr>
                <w:rFonts w:eastAsia="Times New Roman"/>
                <w:sz w:val="18"/>
                <w:szCs w:val="20"/>
              </w:rPr>
              <w:instrText xml:space="preserve"> ADDIN EN.CITE &lt;EndNote&gt;&lt;Cite AuthorYear="1"&gt;&lt;Author&gt;Wu&lt;/Author&gt;&lt;Year&gt;2004&lt;/Year&gt;&lt;RecNum&gt;80&lt;/RecNum&gt;&lt;DisplayText&gt;J. Wu and Padgett (2004)&lt;/DisplayText&gt;&lt;record&gt;&lt;rec-number&gt;80&lt;/rec-number&gt;&lt;foreign-keys&gt;&lt;key app="EN" db-id="px9fedwx7fwt23e22fl50xpwxe5arz2s95wv" timestamp="1457175951"&gt;80&lt;/key&gt;&lt;/foreign-keys&gt;&lt;ref-type name="Journal Article"&gt;17&lt;/ref-type&gt;&lt;contributors&gt;&lt;authors&gt;&lt;author&gt;Wu, Jianan&lt;/author&gt;&lt;author&gt;Padgett, Dan&lt;/author&gt;&lt;/authors&gt;&lt;/contributors&gt;&lt;titles&gt;&lt;title&gt;A Direct Comparative Framework Of Customer Satisfaction: An Application To Internet Search Engines&lt;/title&gt;&lt;secondary-title&gt;Journal of Interactive Marketing&lt;/secondary-title&gt;&lt;/titles&gt;&lt;periodical&gt;&lt;full-title&gt;Journal of Interactive Marketing&lt;/full-title&gt;&lt;/periodical&gt;&lt;pages&gt;32-50&lt;/pages&gt;&lt;volume&gt;18&lt;/volume&gt;&lt;number&gt;2&lt;/number&gt;&lt;keywords&gt;&lt;keyword&gt;CUSTOMER satisfaction&lt;/keyword&gt;&lt;keyword&gt;WEB search engines&lt;/keyword&gt;&lt;keyword&gt;CONSUMERS&lt;/keyword&gt;&lt;keyword&gt;EXECUTIVES&lt;/keyword&gt;&lt;keyword&gt;INTERNET searching&lt;/keyword&gt;&lt;keyword&gt;DATABASE searching&lt;/keyword&gt;&lt;/keywords&gt;&lt;dates&gt;&lt;year&gt;2004&lt;/year&gt;&lt;pub-dates&gt;&lt;date&gt;Spring2004&lt;/date&gt;&lt;/pub-dates&gt;&lt;/dates&gt;&lt;publisher&gt;John Wiley &amp;amp; Sons, Inc.&lt;/publisher&gt;&lt;isbn&gt;10949968&lt;/isbn&gt;&lt;accession-num&gt;13133984&lt;/accession-num&gt;&lt;work-type&gt;Article&lt;/work-type&gt;&lt;urls&gt;&lt;related-urls&gt;&lt;url&gt;http://search.ebscohost.com/login.aspx?direct=true&amp;amp;db=bth&amp;amp;AN=13133984&amp;amp;site=ehost-live&lt;/url&gt;&lt;/related-urls&gt;&lt;/urls&gt;&lt;electronic-resource-num&gt;10.1002/dir.20004&lt;/electronic-resource-num&gt;&lt;remote-database-name&gt;bth&lt;/remote-database-name&gt;&lt;remote-database-provider&gt;EBSCOhost&lt;/remote-database-provider&gt;&lt;research-notes&gt;*&lt;/research-notes&gt;&lt;/record&gt;&lt;/Cite&gt;&lt;/EndNote&gt;</w:instrText>
            </w:r>
            <w:r>
              <w:rPr>
                <w:rFonts w:eastAsia="Times New Roman"/>
                <w:sz w:val="18"/>
                <w:szCs w:val="20"/>
              </w:rPr>
              <w:fldChar w:fldCharType="separate"/>
            </w:r>
            <w:r>
              <w:rPr>
                <w:rFonts w:eastAsia="Times New Roman"/>
                <w:noProof/>
                <w:sz w:val="18"/>
                <w:szCs w:val="20"/>
              </w:rPr>
              <w:t>J. Wu and Padgett (2004)</w:t>
            </w:r>
            <w:r>
              <w:rPr>
                <w:rFonts w:eastAsia="Times New Roman"/>
                <w:sz w:val="18"/>
                <w:szCs w:val="20"/>
              </w:rPr>
              <w:fldChar w:fldCharType="end"/>
            </w:r>
          </w:p>
        </w:tc>
        <w:tc>
          <w:tcPr>
            <w:tcW w:w="620" w:type="dxa"/>
            <w:shd w:val="clear" w:color="auto" w:fill="auto"/>
            <w:noWrap/>
            <w:vAlign w:val="bottom"/>
          </w:tcPr>
          <w:p w14:paraId="3491F71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5EC1DA3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4DDC6EA7"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1C8DE93E"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0B39AA9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3E515B9C"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52344ED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168" w:type="dxa"/>
            <w:shd w:val="clear" w:color="auto" w:fill="auto"/>
          </w:tcPr>
          <w:p w14:paraId="3BC10F15"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786C59F7"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34" w:type="dxa"/>
            <w:shd w:val="clear" w:color="auto" w:fill="auto"/>
            <w:noWrap/>
            <w:vAlign w:val="bottom"/>
          </w:tcPr>
          <w:p w14:paraId="6FC4418D"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540" w:type="dxa"/>
            <w:shd w:val="clear" w:color="auto" w:fill="auto"/>
            <w:vAlign w:val="bottom"/>
          </w:tcPr>
          <w:p w14:paraId="5713C2EB"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170" w:type="dxa"/>
            <w:shd w:val="clear" w:color="auto" w:fill="auto"/>
            <w:vAlign w:val="bottom"/>
          </w:tcPr>
          <w:p w14:paraId="2C29A596"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auto"/>
            <w:vAlign w:val="bottom"/>
          </w:tcPr>
          <w:p w14:paraId="54C23AC4"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auto"/>
            <w:vAlign w:val="bottom"/>
          </w:tcPr>
          <w:p w14:paraId="3A5551C9" w14:textId="77777777" w:rsidR="00736D2F" w:rsidRPr="00AD0463" w:rsidRDefault="00736D2F" w:rsidP="00736D2F">
            <w:pPr>
              <w:widowControl w:val="0"/>
              <w:suppressAutoHyphens/>
              <w:spacing w:before="60" w:line="240" w:lineRule="auto"/>
              <w:ind w:firstLine="0"/>
              <w:rPr>
                <w:rFonts w:eastAsia="Times New Roman"/>
                <w:sz w:val="18"/>
                <w:szCs w:val="20"/>
              </w:rPr>
            </w:pPr>
          </w:p>
        </w:tc>
      </w:tr>
      <w:tr w:rsidR="00AD0463" w:rsidRPr="00AD0463" w14:paraId="3C562C14" w14:textId="77777777" w:rsidTr="0070602F">
        <w:trPr>
          <w:trHeight w:val="340"/>
          <w:tblHeader/>
        </w:trPr>
        <w:tc>
          <w:tcPr>
            <w:tcW w:w="2127" w:type="dxa"/>
            <w:shd w:val="clear" w:color="auto" w:fill="auto"/>
            <w:noWrap/>
            <w:vAlign w:val="bottom"/>
          </w:tcPr>
          <w:p w14:paraId="1429D1AC" w14:textId="77777777"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i/>
                <w:sz w:val="18"/>
                <w:szCs w:val="20"/>
              </w:rPr>
              <w:tab/>
              <w:t>Study 1</w:t>
            </w:r>
          </w:p>
        </w:tc>
        <w:tc>
          <w:tcPr>
            <w:tcW w:w="620" w:type="dxa"/>
            <w:shd w:val="clear" w:color="auto" w:fill="auto"/>
            <w:noWrap/>
            <w:vAlign w:val="bottom"/>
          </w:tcPr>
          <w:p w14:paraId="235D7D2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549696C2" w14:textId="7306D68E"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.22</w:t>
            </w:r>
          </w:p>
        </w:tc>
        <w:tc>
          <w:tcPr>
            <w:tcW w:w="621" w:type="dxa"/>
            <w:shd w:val="clear" w:color="auto" w:fill="auto"/>
            <w:noWrap/>
            <w:vAlign w:val="bottom"/>
          </w:tcPr>
          <w:p w14:paraId="302271A9" w14:textId="6861ED82"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.80</w:t>
            </w:r>
          </w:p>
        </w:tc>
        <w:tc>
          <w:tcPr>
            <w:tcW w:w="620" w:type="dxa"/>
            <w:shd w:val="clear" w:color="auto" w:fill="auto"/>
            <w:noWrap/>
            <w:vAlign w:val="bottom"/>
          </w:tcPr>
          <w:p w14:paraId="346F2A6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27BB5CC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59E24B0D" w14:textId="0FE19209"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.23</w:t>
            </w:r>
          </w:p>
        </w:tc>
        <w:tc>
          <w:tcPr>
            <w:tcW w:w="622" w:type="dxa"/>
            <w:shd w:val="clear" w:color="auto" w:fill="auto"/>
            <w:vAlign w:val="bottom"/>
          </w:tcPr>
          <w:p w14:paraId="596623FD" w14:textId="5BAC15C5"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56</w:t>
            </w:r>
          </w:p>
        </w:tc>
        <w:tc>
          <w:tcPr>
            <w:tcW w:w="168" w:type="dxa"/>
            <w:shd w:val="clear" w:color="auto" w:fill="auto"/>
          </w:tcPr>
          <w:p w14:paraId="3E7F7AD3"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3B97C94B"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auto"/>
            <w:noWrap/>
            <w:vAlign w:val="bottom"/>
          </w:tcPr>
          <w:p w14:paraId="49121784"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auto"/>
            <w:vAlign w:val="bottom"/>
          </w:tcPr>
          <w:p w14:paraId="561CF18D"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70" w:type="dxa"/>
            <w:shd w:val="clear" w:color="auto" w:fill="auto"/>
            <w:vAlign w:val="bottom"/>
          </w:tcPr>
          <w:p w14:paraId="2F6B9CD1"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Longitudinal</w:t>
            </w:r>
          </w:p>
        </w:tc>
        <w:tc>
          <w:tcPr>
            <w:tcW w:w="771" w:type="dxa"/>
            <w:shd w:val="clear" w:color="auto" w:fill="auto"/>
            <w:vAlign w:val="bottom"/>
          </w:tcPr>
          <w:p w14:paraId="4E6BDBA9"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1AD6C527"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769DE714" w14:textId="77777777" w:rsidTr="0070602F">
        <w:trPr>
          <w:trHeight w:val="340"/>
          <w:tblHeader/>
        </w:trPr>
        <w:tc>
          <w:tcPr>
            <w:tcW w:w="2127" w:type="dxa"/>
            <w:shd w:val="clear" w:color="auto" w:fill="auto"/>
            <w:noWrap/>
            <w:vAlign w:val="bottom"/>
          </w:tcPr>
          <w:p w14:paraId="50E5DCF9" w14:textId="77777777"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i/>
                <w:sz w:val="18"/>
                <w:szCs w:val="20"/>
              </w:rPr>
              <w:tab/>
              <w:t>Study 2</w:t>
            </w:r>
          </w:p>
        </w:tc>
        <w:tc>
          <w:tcPr>
            <w:tcW w:w="620" w:type="dxa"/>
            <w:shd w:val="clear" w:color="auto" w:fill="auto"/>
            <w:noWrap/>
            <w:vAlign w:val="bottom"/>
          </w:tcPr>
          <w:p w14:paraId="1D5B10E7" w14:textId="73CC10B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.45</w:t>
            </w:r>
          </w:p>
        </w:tc>
        <w:tc>
          <w:tcPr>
            <w:tcW w:w="620" w:type="dxa"/>
            <w:shd w:val="clear" w:color="auto" w:fill="auto"/>
            <w:noWrap/>
            <w:vAlign w:val="bottom"/>
          </w:tcPr>
          <w:p w14:paraId="49A43C98" w14:textId="76AB0B42"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.30</w:t>
            </w:r>
          </w:p>
        </w:tc>
        <w:tc>
          <w:tcPr>
            <w:tcW w:w="621" w:type="dxa"/>
            <w:shd w:val="clear" w:color="auto" w:fill="auto"/>
            <w:noWrap/>
            <w:vAlign w:val="bottom"/>
          </w:tcPr>
          <w:p w14:paraId="3CB5626B" w14:textId="1ADBD2B2"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.75</w:t>
            </w:r>
          </w:p>
        </w:tc>
        <w:tc>
          <w:tcPr>
            <w:tcW w:w="620" w:type="dxa"/>
            <w:shd w:val="clear" w:color="auto" w:fill="auto"/>
            <w:noWrap/>
            <w:vAlign w:val="bottom"/>
          </w:tcPr>
          <w:p w14:paraId="158D7C7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6FED842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vAlign w:val="bottom"/>
          </w:tcPr>
          <w:p w14:paraId="05F4981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auto"/>
            <w:vAlign w:val="bottom"/>
          </w:tcPr>
          <w:p w14:paraId="137BEAB3" w14:textId="7E2EC9E8"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87</w:t>
            </w:r>
          </w:p>
        </w:tc>
        <w:tc>
          <w:tcPr>
            <w:tcW w:w="168" w:type="dxa"/>
            <w:shd w:val="clear" w:color="auto" w:fill="auto"/>
          </w:tcPr>
          <w:p w14:paraId="13E792EC"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35FC1C8F"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auto"/>
            <w:noWrap/>
            <w:vAlign w:val="bottom"/>
          </w:tcPr>
          <w:p w14:paraId="23E075F7"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751A3A4D" w14:textId="0A41EE0C"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Diff.-Score</w:t>
            </w:r>
          </w:p>
        </w:tc>
        <w:tc>
          <w:tcPr>
            <w:tcW w:w="1170" w:type="dxa"/>
            <w:shd w:val="clear" w:color="auto" w:fill="auto"/>
            <w:vAlign w:val="bottom"/>
          </w:tcPr>
          <w:p w14:paraId="0A3B974F"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2B286494"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47A7420E"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bl>
    <w:p w14:paraId="03425795" w14:textId="3D44A82A" w:rsidR="0070602F" w:rsidRPr="00AD0463" w:rsidRDefault="0070602F" w:rsidP="0070602F">
      <w:pPr>
        <w:pStyle w:val="Heading1"/>
        <w:rPr>
          <w:color w:val="auto"/>
        </w:rPr>
      </w:pPr>
      <w:r w:rsidRPr="00AD0463">
        <w:rPr>
          <w:color w:val="auto"/>
        </w:rPr>
        <w:lastRenderedPageBreak/>
        <w:t>Appendix W</w:t>
      </w:r>
      <w:r w:rsidR="006703E1">
        <w:rPr>
          <w:color w:val="auto"/>
        </w:rPr>
        <w:t>5</w:t>
      </w:r>
      <w:r w:rsidRPr="00AD0463">
        <w:rPr>
          <w:color w:val="auto"/>
        </w:rPr>
        <w:t xml:space="preserve"> (continued)</w:t>
      </w:r>
    </w:p>
    <w:tbl>
      <w:tblPr>
        <w:tblW w:w="12984" w:type="dxa"/>
        <w:tblInd w:w="70" w:type="dxa"/>
        <w:tblLayout w:type="fixed"/>
        <w:tblCellMar>
          <w:left w:w="70" w:type="dxa"/>
          <w:right w:w="70" w:type="dxa"/>
        </w:tblCellMar>
        <w:tblLook w:val="04A0" w:firstRow="1" w:lastRow="0" w:firstColumn="1" w:lastColumn="0" w:noHBand="0" w:noVBand="1"/>
      </w:tblPr>
      <w:tblGrid>
        <w:gridCol w:w="2122"/>
        <w:gridCol w:w="618"/>
        <w:gridCol w:w="619"/>
        <w:gridCol w:w="620"/>
        <w:gridCol w:w="619"/>
        <w:gridCol w:w="619"/>
        <w:gridCol w:w="620"/>
        <w:gridCol w:w="621"/>
        <w:gridCol w:w="192"/>
        <w:gridCol w:w="1014"/>
        <w:gridCol w:w="1132"/>
        <w:gridCol w:w="1537"/>
        <w:gridCol w:w="1168"/>
        <w:gridCol w:w="770"/>
        <w:gridCol w:w="713"/>
      </w:tblGrid>
      <w:tr w:rsidR="00AD0463" w:rsidRPr="00AD0463" w14:paraId="6E2A184F" w14:textId="77777777" w:rsidTr="009D7E8C">
        <w:trPr>
          <w:trHeight w:val="64"/>
          <w:tblHeader/>
        </w:trPr>
        <w:tc>
          <w:tcPr>
            <w:tcW w:w="2127" w:type="dxa"/>
            <w:tcBorders>
              <w:top w:val="single" w:sz="4" w:space="0" w:color="auto"/>
            </w:tcBorders>
            <w:shd w:val="clear" w:color="auto" w:fill="auto"/>
            <w:vAlign w:val="bottom"/>
          </w:tcPr>
          <w:p w14:paraId="61311630" w14:textId="77777777" w:rsidR="0070602F" w:rsidRPr="00AD0463" w:rsidRDefault="0070602F" w:rsidP="009D7E8C">
            <w:pPr>
              <w:widowControl w:val="0"/>
              <w:suppressAutoHyphens/>
              <w:spacing w:line="240" w:lineRule="auto"/>
              <w:ind w:firstLine="0"/>
              <w:jc w:val="center"/>
              <w:rPr>
                <w:rFonts w:eastAsia="Times New Roman"/>
                <w:sz w:val="18"/>
                <w:szCs w:val="20"/>
              </w:rPr>
            </w:pPr>
          </w:p>
        </w:tc>
        <w:tc>
          <w:tcPr>
            <w:tcW w:w="4344" w:type="dxa"/>
            <w:gridSpan w:val="7"/>
            <w:tcBorders>
              <w:top w:val="single" w:sz="4" w:space="0" w:color="auto"/>
              <w:bottom w:val="single" w:sz="4" w:space="0" w:color="auto"/>
            </w:tcBorders>
            <w:shd w:val="clear" w:color="auto" w:fill="auto"/>
            <w:vAlign w:val="bottom"/>
          </w:tcPr>
          <w:p w14:paraId="332D1770" w14:textId="77777777" w:rsidR="0070602F" w:rsidRPr="00AD0463" w:rsidRDefault="0070602F" w:rsidP="009D7E8C">
            <w:pPr>
              <w:widowControl w:val="0"/>
              <w:suppressAutoHyphens/>
              <w:spacing w:line="240" w:lineRule="auto"/>
              <w:ind w:firstLine="0"/>
              <w:jc w:val="center"/>
              <w:rPr>
                <w:rFonts w:eastAsia="Times New Roman"/>
                <w:sz w:val="18"/>
                <w:szCs w:val="20"/>
              </w:rPr>
            </w:pPr>
            <w:r w:rsidRPr="00AD0463">
              <w:rPr>
                <w:rFonts w:eastAsia="Times New Roman"/>
                <w:sz w:val="18"/>
                <w:szCs w:val="20"/>
              </w:rPr>
              <w:t>Intercorrelations</w:t>
            </w:r>
          </w:p>
        </w:tc>
        <w:tc>
          <w:tcPr>
            <w:tcW w:w="192" w:type="dxa"/>
            <w:tcBorders>
              <w:top w:val="single" w:sz="4" w:space="0" w:color="auto"/>
            </w:tcBorders>
          </w:tcPr>
          <w:p w14:paraId="63E90205" w14:textId="77777777" w:rsidR="0070602F" w:rsidRPr="00AD0463" w:rsidRDefault="0070602F" w:rsidP="009D7E8C">
            <w:pPr>
              <w:widowControl w:val="0"/>
              <w:suppressAutoHyphens/>
              <w:spacing w:line="240" w:lineRule="auto"/>
              <w:ind w:firstLine="0"/>
              <w:jc w:val="center"/>
              <w:rPr>
                <w:rFonts w:eastAsia="Times New Roman"/>
                <w:sz w:val="18"/>
                <w:szCs w:val="20"/>
              </w:rPr>
            </w:pPr>
          </w:p>
        </w:tc>
        <w:tc>
          <w:tcPr>
            <w:tcW w:w="6321" w:type="dxa"/>
            <w:gridSpan w:val="6"/>
            <w:tcBorders>
              <w:top w:val="single" w:sz="4" w:space="0" w:color="auto"/>
              <w:bottom w:val="single" w:sz="4" w:space="0" w:color="auto"/>
            </w:tcBorders>
            <w:shd w:val="clear" w:color="auto" w:fill="auto"/>
            <w:vAlign w:val="bottom"/>
          </w:tcPr>
          <w:p w14:paraId="7CFF6DF4" w14:textId="77777777" w:rsidR="0070602F" w:rsidRPr="00AD0463" w:rsidRDefault="0070602F" w:rsidP="009D7E8C">
            <w:pPr>
              <w:widowControl w:val="0"/>
              <w:suppressAutoHyphens/>
              <w:spacing w:line="240" w:lineRule="auto"/>
              <w:ind w:firstLine="0"/>
              <w:jc w:val="center"/>
              <w:rPr>
                <w:rFonts w:eastAsia="Times New Roman"/>
                <w:sz w:val="18"/>
                <w:szCs w:val="20"/>
              </w:rPr>
            </w:pPr>
            <w:r w:rsidRPr="00AD0463">
              <w:rPr>
                <w:rFonts w:eastAsia="Times New Roman"/>
                <w:sz w:val="18"/>
                <w:szCs w:val="20"/>
              </w:rPr>
              <w:t>Moderators</w:t>
            </w:r>
          </w:p>
        </w:tc>
      </w:tr>
      <w:tr w:rsidR="00AD0463" w:rsidRPr="00AD0463" w14:paraId="5F1A8101" w14:textId="77777777" w:rsidTr="009D7E8C">
        <w:trPr>
          <w:trHeight w:val="595"/>
          <w:tblHeader/>
        </w:trPr>
        <w:tc>
          <w:tcPr>
            <w:tcW w:w="2127" w:type="dxa"/>
            <w:tcBorders>
              <w:bottom w:val="single" w:sz="4" w:space="0" w:color="auto"/>
            </w:tcBorders>
            <w:shd w:val="clear" w:color="auto" w:fill="auto"/>
            <w:vAlign w:val="bottom"/>
          </w:tcPr>
          <w:p w14:paraId="5FF3737A" w14:textId="77777777" w:rsidR="0070602F" w:rsidRPr="00AD0463" w:rsidRDefault="0070602F" w:rsidP="009D7E8C">
            <w:pPr>
              <w:widowControl w:val="0"/>
              <w:suppressAutoHyphens/>
              <w:spacing w:line="240" w:lineRule="auto"/>
              <w:ind w:firstLine="0"/>
              <w:rPr>
                <w:rFonts w:eastAsia="Times New Roman"/>
                <w:sz w:val="18"/>
                <w:szCs w:val="20"/>
              </w:rPr>
            </w:pPr>
            <w:r w:rsidRPr="00AD0463">
              <w:rPr>
                <w:rFonts w:eastAsia="Times New Roman"/>
                <w:sz w:val="18"/>
                <w:szCs w:val="20"/>
              </w:rPr>
              <w:t>Study</w:t>
            </w:r>
          </w:p>
        </w:tc>
        <w:tc>
          <w:tcPr>
            <w:tcW w:w="620" w:type="dxa"/>
            <w:tcBorders>
              <w:bottom w:val="single" w:sz="4" w:space="0" w:color="auto"/>
            </w:tcBorders>
            <w:shd w:val="clear" w:color="auto" w:fill="auto"/>
            <w:vAlign w:val="bottom"/>
          </w:tcPr>
          <w:p w14:paraId="19A1F500" w14:textId="77777777" w:rsidR="0070602F" w:rsidRPr="00AD0463" w:rsidRDefault="0070602F" w:rsidP="009D7E8C">
            <w:pPr>
              <w:widowControl w:val="0"/>
              <w:suppressAutoHyphens/>
              <w:spacing w:line="240" w:lineRule="auto"/>
              <w:ind w:firstLine="0"/>
              <w:jc w:val="center"/>
              <w:rPr>
                <w:rFonts w:eastAsia="Times New Roman"/>
                <w:sz w:val="18"/>
                <w:szCs w:val="20"/>
              </w:rPr>
            </w:pPr>
            <w:r w:rsidRPr="00AD0463">
              <w:rPr>
                <w:rFonts w:eastAsia="Times New Roman"/>
                <w:sz w:val="18"/>
                <w:szCs w:val="20"/>
              </w:rPr>
              <w:t>DIS-SAT</w:t>
            </w:r>
          </w:p>
        </w:tc>
        <w:tc>
          <w:tcPr>
            <w:tcW w:w="620" w:type="dxa"/>
            <w:tcBorders>
              <w:bottom w:val="single" w:sz="4" w:space="0" w:color="auto"/>
            </w:tcBorders>
            <w:shd w:val="clear" w:color="auto" w:fill="auto"/>
            <w:vAlign w:val="bottom"/>
          </w:tcPr>
          <w:p w14:paraId="7540C721" w14:textId="77777777" w:rsidR="0070602F" w:rsidRPr="00AD0463" w:rsidRDefault="0070602F" w:rsidP="009D7E8C">
            <w:pPr>
              <w:widowControl w:val="0"/>
              <w:suppressAutoHyphens/>
              <w:spacing w:line="240" w:lineRule="auto"/>
              <w:ind w:firstLine="0"/>
              <w:jc w:val="center"/>
              <w:rPr>
                <w:rFonts w:eastAsia="Times New Roman"/>
                <w:sz w:val="18"/>
                <w:szCs w:val="20"/>
              </w:rPr>
            </w:pPr>
            <w:r w:rsidRPr="00AD0463">
              <w:rPr>
                <w:rFonts w:eastAsia="Times New Roman"/>
                <w:sz w:val="18"/>
                <w:szCs w:val="20"/>
              </w:rPr>
              <w:t>EXP-SAT</w:t>
            </w:r>
          </w:p>
        </w:tc>
        <w:tc>
          <w:tcPr>
            <w:tcW w:w="621" w:type="dxa"/>
            <w:tcBorders>
              <w:bottom w:val="single" w:sz="4" w:space="0" w:color="auto"/>
            </w:tcBorders>
            <w:shd w:val="clear" w:color="auto" w:fill="auto"/>
            <w:vAlign w:val="bottom"/>
          </w:tcPr>
          <w:p w14:paraId="51243DCA" w14:textId="77777777" w:rsidR="0070602F" w:rsidRPr="00AD0463" w:rsidRDefault="0070602F" w:rsidP="009D7E8C">
            <w:pPr>
              <w:widowControl w:val="0"/>
              <w:suppressAutoHyphens/>
              <w:spacing w:line="240" w:lineRule="auto"/>
              <w:ind w:firstLine="0"/>
              <w:jc w:val="center"/>
              <w:rPr>
                <w:rFonts w:eastAsia="Times New Roman"/>
                <w:sz w:val="18"/>
                <w:szCs w:val="20"/>
              </w:rPr>
            </w:pPr>
            <w:r w:rsidRPr="00AD0463">
              <w:rPr>
                <w:rFonts w:eastAsia="Times New Roman"/>
                <w:sz w:val="18"/>
                <w:szCs w:val="20"/>
              </w:rPr>
              <w:t>PER-SAT</w:t>
            </w:r>
          </w:p>
        </w:tc>
        <w:tc>
          <w:tcPr>
            <w:tcW w:w="620" w:type="dxa"/>
            <w:tcBorders>
              <w:bottom w:val="single" w:sz="4" w:space="0" w:color="auto"/>
            </w:tcBorders>
            <w:shd w:val="clear" w:color="auto" w:fill="auto"/>
            <w:vAlign w:val="bottom"/>
          </w:tcPr>
          <w:p w14:paraId="76635183" w14:textId="77777777" w:rsidR="0070602F" w:rsidRPr="00AD0463" w:rsidRDefault="0070602F" w:rsidP="009D7E8C">
            <w:pPr>
              <w:widowControl w:val="0"/>
              <w:suppressAutoHyphens/>
              <w:spacing w:line="240" w:lineRule="auto"/>
              <w:ind w:firstLine="0"/>
              <w:jc w:val="center"/>
              <w:rPr>
                <w:rFonts w:eastAsia="Times New Roman"/>
                <w:sz w:val="18"/>
                <w:szCs w:val="20"/>
              </w:rPr>
            </w:pPr>
            <w:r w:rsidRPr="00AD0463">
              <w:rPr>
                <w:rFonts w:eastAsia="Times New Roman"/>
                <w:sz w:val="18"/>
                <w:szCs w:val="20"/>
              </w:rPr>
              <w:t>EXP-DIS</w:t>
            </w:r>
          </w:p>
        </w:tc>
        <w:tc>
          <w:tcPr>
            <w:tcW w:w="620" w:type="dxa"/>
            <w:tcBorders>
              <w:bottom w:val="single" w:sz="4" w:space="0" w:color="auto"/>
            </w:tcBorders>
            <w:shd w:val="clear" w:color="auto" w:fill="auto"/>
            <w:vAlign w:val="bottom"/>
          </w:tcPr>
          <w:p w14:paraId="5B3AF457" w14:textId="77777777" w:rsidR="0070602F" w:rsidRPr="00AD0463" w:rsidRDefault="0070602F" w:rsidP="009D7E8C">
            <w:pPr>
              <w:widowControl w:val="0"/>
              <w:suppressAutoHyphens/>
              <w:spacing w:line="240" w:lineRule="auto"/>
              <w:ind w:firstLine="0"/>
              <w:jc w:val="center"/>
              <w:rPr>
                <w:rFonts w:eastAsia="Times New Roman"/>
                <w:sz w:val="18"/>
                <w:szCs w:val="20"/>
              </w:rPr>
            </w:pPr>
            <w:r w:rsidRPr="00AD0463">
              <w:rPr>
                <w:rFonts w:eastAsia="Times New Roman"/>
                <w:sz w:val="18"/>
                <w:szCs w:val="20"/>
              </w:rPr>
              <w:t>PER-DIS</w:t>
            </w:r>
          </w:p>
        </w:tc>
        <w:tc>
          <w:tcPr>
            <w:tcW w:w="621" w:type="dxa"/>
            <w:tcBorders>
              <w:bottom w:val="single" w:sz="4" w:space="0" w:color="auto"/>
            </w:tcBorders>
            <w:shd w:val="clear" w:color="auto" w:fill="auto"/>
            <w:vAlign w:val="bottom"/>
          </w:tcPr>
          <w:p w14:paraId="7FBCA137" w14:textId="77777777" w:rsidR="0070602F" w:rsidRPr="00AD0463" w:rsidRDefault="0070602F" w:rsidP="009D7E8C">
            <w:pPr>
              <w:widowControl w:val="0"/>
              <w:suppressAutoHyphens/>
              <w:spacing w:line="240" w:lineRule="auto"/>
              <w:ind w:firstLine="0"/>
              <w:jc w:val="center"/>
              <w:rPr>
                <w:rFonts w:eastAsia="Times New Roman"/>
                <w:sz w:val="18"/>
                <w:szCs w:val="20"/>
              </w:rPr>
            </w:pPr>
            <w:r w:rsidRPr="00AD0463">
              <w:rPr>
                <w:rFonts w:eastAsia="Times New Roman"/>
                <w:sz w:val="18"/>
                <w:szCs w:val="20"/>
              </w:rPr>
              <w:t>EXP-PER</w:t>
            </w:r>
          </w:p>
        </w:tc>
        <w:tc>
          <w:tcPr>
            <w:tcW w:w="622" w:type="dxa"/>
            <w:tcBorders>
              <w:bottom w:val="single" w:sz="4" w:space="0" w:color="auto"/>
            </w:tcBorders>
            <w:vAlign w:val="bottom"/>
          </w:tcPr>
          <w:p w14:paraId="0281C59A" w14:textId="77777777" w:rsidR="0070602F" w:rsidRPr="00AD0463" w:rsidRDefault="0070602F" w:rsidP="009D7E8C">
            <w:pPr>
              <w:widowControl w:val="0"/>
              <w:suppressAutoHyphens/>
              <w:spacing w:line="240" w:lineRule="auto"/>
              <w:ind w:firstLine="0"/>
              <w:jc w:val="center"/>
              <w:rPr>
                <w:rFonts w:eastAsia="Times New Roman"/>
                <w:sz w:val="18"/>
                <w:szCs w:val="20"/>
              </w:rPr>
            </w:pPr>
            <w:r w:rsidRPr="00AD0463">
              <w:rPr>
                <w:rFonts w:eastAsia="Times New Roman"/>
                <w:sz w:val="18"/>
                <w:szCs w:val="20"/>
              </w:rPr>
              <w:t>N</w:t>
            </w:r>
          </w:p>
        </w:tc>
        <w:tc>
          <w:tcPr>
            <w:tcW w:w="168" w:type="dxa"/>
          </w:tcPr>
          <w:p w14:paraId="478659EB" w14:textId="77777777" w:rsidR="0070602F" w:rsidRPr="00AD0463" w:rsidRDefault="0070602F" w:rsidP="009D7E8C">
            <w:pPr>
              <w:widowControl w:val="0"/>
              <w:suppressAutoHyphens/>
              <w:spacing w:line="240" w:lineRule="auto"/>
              <w:ind w:firstLine="0"/>
              <w:jc w:val="center"/>
              <w:rPr>
                <w:rFonts w:eastAsia="Times New Roman"/>
                <w:sz w:val="18"/>
                <w:szCs w:val="20"/>
              </w:rPr>
            </w:pPr>
          </w:p>
        </w:tc>
        <w:tc>
          <w:tcPr>
            <w:tcW w:w="1016" w:type="dxa"/>
            <w:tcBorders>
              <w:top w:val="single" w:sz="4" w:space="0" w:color="auto"/>
              <w:bottom w:val="single" w:sz="4" w:space="0" w:color="auto"/>
            </w:tcBorders>
            <w:shd w:val="clear" w:color="auto" w:fill="auto"/>
            <w:vAlign w:val="bottom"/>
          </w:tcPr>
          <w:p w14:paraId="08347653" w14:textId="77777777" w:rsidR="0070602F" w:rsidRPr="00AD0463" w:rsidRDefault="0070602F" w:rsidP="009D7E8C">
            <w:pPr>
              <w:widowControl w:val="0"/>
              <w:suppressAutoHyphens/>
              <w:spacing w:line="240" w:lineRule="auto"/>
              <w:ind w:firstLine="0"/>
              <w:jc w:val="center"/>
              <w:rPr>
                <w:rFonts w:eastAsia="Times New Roman"/>
                <w:sz w:val="18"/>
                <w:szCs w:val="20"/>
              </w:rPr>
            </w:pPr>
            <w:r w:rsidRPr="00AD0463">
              <w:rPr>
                <w:rFonts w:eastAsia="Times New Roman"/>
                <w:sz w:val="18"/>
                <w:szCs w:val="20"/>
              </w:rPr>
              <w:t>EXP Type</w:t>
            </w:r>
            <w:r w:rsidRPr="00AD0463">
              <w:rPr>
                <w:rFonts w:eastAsia="Times New Roman"/>
                <w:sz w:val="18"/>
                <w:szCs w:val="20"/>
                <w:vertAlign w:val="superscript"/>
              </w:rPr>
              <w:t>a</w:t>
            </w:r>
          </w:p>
        </w:tc>
        <w:tc>
          <w:tcPr>
            <w:tcW w:w="1134" w:type="dxa"/>
            <w:tcBorders>
              <w:top w:val="single" w:sz="4" w:space="0" w:color="auto"/>
              <w:bottom w:val="single" w:sz="4" w:space="0" w:color="auto"/>
            </w:tcBorders>
            <w:shd w:val="clear" w:color="auto" w:fill="auto"/>
            <w:vAlign w:val="bottom"/>
          </w:tcPr>
          <w:p w14:paraId="5FAC127C" w14:textId="77777777" w:rsidR="0070602F" w:rsidRPr="00AD0463" w:rsidRDefault="0070602F" w:rsidP="009D7E8C">
            <w:pPr>
              <w:widowControl w:val="0"/>
              <w:suppressAutoHyphens/>
              <w:spacing w:line="240" w:lineRule="auto"/>
              <w:ind w:firstLine="0"/>
              <w:jc w:val="center"/>
              <w:rPr>
                <w:rFonts w:eastAsia="Times New Roman"/>
                <w:sz w:val="18"/>
                <w:szCs w:val="20"/>
              </w:rPr>
            </w:pPr>
            <w:r w:rsidRPr="00AD0463">
              <w:rPr>
                <w:rFonts w:eastAsia="Times New Roman"/>
                <w:sz w:val="18"/>
                <w:szCs w:val="20"/>
              </w:rPr>
              <w:t>DIS Type</w:t>
            </w:r>
            <w:r w:rsidRPr="00AD0463">
              <w:rPr>
                <w:rFonts w:eastAsia="Times New Roman"/>
                <w:sz w:val="18"/>
                <w:szCs w:val="20"/>
                <w:vertAlign w:val="superscript"/>
              </w:rPr>
              <w:t>a</w:t>
            </w:r>
          </w:p>
        </w:tc>
        <w:tc>
          <w:tcPr>
            <w:tcW w:w="1540" w:type="dxa"/>
            <w:tcBorders>
              <w:bottom w:val="single" w:sz="4" w:space="0" w:color="auto"/>
            </w:tcBorders>
            <w:shd w:val="clear" w:color="auto" w:fill="auto"/>
            <w:vAlign w:val="bottom"/>
          </w:tcPr>
          <w:p w14:paraId="674E120F" w14:textId="77777777" w:rsidR="0070602F" w:rsidRPr="00AD0463" w:rsidRDefault="0070602F" w:rsidP="009D7E8C">
            <w:pPr>
              <w:widowControl w:val="0"/>
              <w:suppressAutoHyphens/>
              <w:spacing w:line="240" w:lineRule="auto"/>
              <w:ind w:firstLine="0"/>
              <w:jc w:val="center"/>
              <w:rPr>
                <w:rFonts w:eastAsia="Times New Roman"/>
                <w:sz w:val="18"/>
                <w:szCs w:val="20"/>
              </w:rPr>
            </w:pPr>
            <w:r w:rsidRPr="00AD0463">
              <w:rPr>
                <w:rFonts w:eastAsia="Times New Roman"/>
                <w:sz w:val="18"/>
                <w:szCs w:val="20"/>
              </w:rPr>
              <w:t xml:space="preserve">DIS </w:t>
            </w:r>
            <w:r w:rsidRPr="00AD0463">
              <w:rPr>
                <w:rFonts w:eastAsia="Times New Roman"/>
                <w:sz w:val="18"/>
                <w:szCs w:val="20"/>
              </w:rPr>
              <w:br/>
              <w:t>Operationalization</w:t>
            </w:r>
            <w:r w:rsidRPr="00AD0463">
              <w:rPr>
                <w:rFonts w:eastAsia="Times New Roman"/>
                <w:sz w:val="18"/>
                <w:szCs w:val="20"/>
                <w:vertAlign w:val="superscript"/>
              </w:rPr>
              <w:t>a</w:t>
            </w:r>
          </w:p>
        </w:tc>
        <w:tc>
          <w:tcPr>
            <w:tcW w:w="1170" w:type="dxa"/>
            <w:tcBorders>
              <w:bottom w:val="single" w:sz="4" w:space="0" w:color="auto"/>
            </w:tcBorders>
            <w:shd w:val="clear" w:color="auto" w:fill="auto"/>
            <w:vAlign w:val="bottom"/>
          </w:tcPr>
          <w:p w14:paraId="3917C2AF" w14:textId="77777777" w:rsidR="0070602F" w:rsidRPr="00AD0463" w:rsidRDefault="0070602F" w:rsidP="009D7E8C">
            <w:pPr>
              <w:widowControl w:val="0"/>
              <w:suppressAutoHyphens/>
              <w:spacing w:line="240" w:lineRule="auto"/>
              <w:ind w:firstLine="0"/>
              <w:jc w:val="center"/>
              <w:rPr>
                <w:rFonts w:eastAsia="Times New Roman"/>
                <w:sz w:val="18"/>
                <w:szCs w:val="20"/>
              </w:rPr>
            </w:pPr>
            <w:r w:rsidRPr="00AD0463">
              <w:rPr>
                <w:rFonts w:eastAsia="Times New Roman"/>
                <w:sz w:val="18"/>
                <w:szCs w:val="20"/>
              </w:rPr>
              <w:t>Study Design</w:t>
            </w:r>
          </w:p>
        </w:tc>
        <w:tc>
          <w:tcPr>
            <w:tcW w:w="771" w:type="dxa"/>
            <w:tcBorders>
              <w:bottom w:val="single" w:sz="4" w:space="0" w:color="auto"/>
            </w:tcBorders>
            <w:shd w:val="clear" w:color="auto" w:fill="auto"/>
            <w:vAlign w:val="bottom"/>
          </w:tcPr>
          <w:p w14:paraId="5F94895E" w14:textId="77777777" w:rsidR="0070602F" w:rsidRPr="00AD0463" w:rsidRDefault="0070602F" w:rsidP="009D7E8C">
            <w:pPr>
              <w:widowControl w:val="0"/>
              <w:suppressAutoHyphens/>
              <w:spacing w:line="240" w:lineRule="auto"/>
              <w:ind w:firstLine="0"/>
              <w:jc w:val="center"/>
              <w:rPr>
                <w:rFonts w:eastAsia="Times New Roman"/>
                <w:sz w:val="18"/>
                <w:szCs w:val="20"/>
              </w:rPr>
            </w:pPr>
            <w:r w:rsidRPr="00AD0463">
              <w:rPr>
                <w:rFonts w:eastAsia="Times New Roman"/>
                <w:sz w:val="18"/>
                <w:szCs w:val="20"/>
              </w:rPr>
              <w:t>Setting</w:t>
            </w:r>
          </w:p>
        </w:tc>
        <w:tc>
          <w:tcPr>
            <w:tcW w:w="714" w:type="dxa"/>
            <w:tcBorders>
              <w:bottom w:val="single" w:sz="4" w:space="0" w:color="auto"/>
            </w:tcBorders>
            <w:shd w:val="clear" w:color="auto" w:fill="auto"/>
            <w:vAlign w:val="bottom"/>
          </w:tcPr>
          <w:p w14:paraId="6066B429" w14:textId="77777777" w:rsidR="0070602F" w:rsidRPr="00AD0463" w:rsidRDefault="0070602F" w:rsidP="009D7E8C">
            <w:pPr>
              <w:widowControl w:val="0"/>
              <w:suppressAutoHyphens/>
              <w:spacing w:line="240" w:lineRule="auto"/>
              <w:ind w:firstLine="0"/>
              <w:jc w:val="center"/>
              <w:rPr>
                <w:rFonts w:eastAsia="Times New Roman"/>
                <w:sz w:val="18"/>
                <w:szCs w:val="20"/>
              </w:rPr>
            </w:pPr>
            <w:r w:rsidRPr="00AD0463">
              <w:rPr>
                <w:rFonts w:eastAsia="Times New Roman"/>
                <w:sz w:val="18"/>
                <w:szCs w:val="20"/>
              </w:rPr>
              <w:t>Target</w:t>
            </w:r>
          </w:p>
        </w:tc>
      </w:tr>
      <w:tr w:rsidR="00AD0463" w:rsidRPr="00AD0463" w14:paraId="2FF34440" w14:textId="77777777" w:rsidTr="009D7E8C">
        <w:trPr>
          <w:trHeight w:val="340"/>
          <w:tblHeader/>
        </w:trPr>
        <w:tc>
          <w:tcPr>
            <w:tcW w:w="2127" w:type="dxa"/>
            <w:shd w:val="clear" w:color="auto" w:fill="auto"/>
            <w:noWrap/>
            <w:vAlign w:val="bottom"/>
          </w:tcPr>
          <w:p w14:paraId="6A67E37E" w14:textId="04826687"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r>
            <w:r w:rsidR="001C377B" w:rsidRPr="00AD0463">
              <w:rPr>
                <w:rFonts w:eastAsia="Times New Roman"/>
                <w:sz w:val="18"/>
                <w:szCs w:val="20"/>
              </w:rPr>
              <w:instrText xml:space="preserve"> ADDIN EN.CITE &lt;EndNote&gt;&lt;Cite AuthorYear="1"&gt;&lt;Author&gt;Yao-Chuan&lt;/Author&gt;&lt;Year&gt;2018&lt;/Year&gt;&lt;RecNum&gt;2252&lt;/RecNum&gt;&lt;DisplayText&gt;Yao-Chuan, Chuan-Ming, and Feng-Yi (2018)&lt;/DisplayText&gt;&lt;record&gt;&lt;rec-number&gt;2252&lt;/rec-number&gt;&lt;foreign-keys&gt;&lt;key app="EN" db-id="px9fedwx7fwt23e22fl50xpwxe5arz2s95wv" timestamp="1637681755"&gt;2252&lt;/key&gt;&lt;/foreign-keys&gt;&lt;ref-type name="Journal Article"&gt;17&lt;/ref-type&gt;&lt;contributors&gt;&lt;authors&gt;&lt;author&gt;Yao-Chuan, Chang&lt;/author&gt;&lt;author&gt;Chuan-Ming, Cai&lt;/author&gt;&lt;author&gt;Feng-Yi, Chang&lt;/author&gt;&lt;/authors&gt;&lt;/contributors&gt;&lt;titles&gt;&lt;title&gt;The Influences Of Belief Disconfirmation And Country Image On Repurchasing Intention For Online Sportswear: Empirical Evidence From Taiwan&lt;/title&gt;&lt;secondary-title&gt;International Journal of Organizational Innovation&lt;/secondary-title&gt;&lt;/titles&gt;&lt;periodical&gt;&lt;full-title&gt;International Journal of Organizational Innovation&lt;/full-title&gt;&lt;/periodical&gt;&lt;pages&gt;1-17&lt;/pages&gt;&lt;volume&gt;11&lt;/volume&gt;&lt;number&gt;1&lt;/number&gt;&lt;keywords&gt;&lt;keyword&gt;Consumer behavior&lt;/keyword&gt;&lt;keyword&gt;Online shopping&lt;/keyword&gt;&lt;keyword&gt;National characteristics&lt;/keyword&gt;&lt;keyword&gt;Sportswear&lt;/keyword&gt;&lt;keyword&gt;Structural equation modeling&lt;/keyword&gt;&lt;keyword&gt;Taiwan&lt;/keyword&gt;&lt;keyword&gt;Country Image&lt;/keyword&gt;&lt;keyword&gt;Expectation Disconfirmation Theory&lt;/keyword&gt;&lt;keyword&gt;Marketing&lt;/keyword&gt;&lt;keyword&gt;Purchasing&lt;/keyword&gt;&lt;keyword&gt;Repurchase Intention&lt;/keyword&gt;&lt;/keywords&gt;&lt;dates&gt;&lt;year&gt;2018&lt;/year&gt;&lt;/dates&gt;&lt;publisher&gt;Frederick L. Dembowski&lt;/publisher&gt;&lt;isbn&gt;19431813&lt;/isbn&gt;&lt;accession-num&gt;130867056&lt;/accession-num&gt;&lt;work-type&gt;Article&lt;/work-type&gt;&lt;urls&gt;&lt;related-urls&gt;&lt;url&gt;https://search.ebscohost.com/login.aspx?direct=true&amp;amp;db=bth&amp;amp;AN=130867056&amp;amp;site=ehost-live&lt;/url&gt;&lt;/related-urls&gt;&lt;/urls&gt;&lt;remote-database-name&gt;Business Source Complete&lt;/remote-database-name&gt;&lt;remote-database-provider&gt;EBSCOhost&lt;/remote-database-provider&gt;&lt;/record&gt;&lt;/Cite&gt;&lt;/EndNote&gt;</w:instrText>
            </w:r>
            <w:r w:rsidRPr="00AD0463">
              <w:rPr>
                <w:rFonts w:eastAsia="Times New Roman"/>
                <w:sz w:val="18"/>
                <w:szCs w:val="20"/>
              </w:rPr>
              <w:fldChar w:fldCharType="separate"/>
            </w:r>
            <w:r w:rsidR="001C377B" w:rsidRPr="00AD0463">
              <w:rPr>
                <w:rFonts w:eastAsia="Times New Roman"/>
                <w:noProof/>
                <w:sz w:val="18"/>
                <w:szCs w:val="20"/>
              </w:rPr>
              <w:t>Yao-Chuan, Chuan-Ming, and Feng-Yi (2018)</w:t>
            </w:r>
            <w:r w:rsidRPr="00AD0463">
              <w:rPr>
                <w:rFonts w:eastAsia="Times New Roman"/>
                <w:sz w:val="18"/>
                <w:szCs w:val="20"/>
              </w:rPr>
              <w:fldChar w:fldCharType="end"/>
            </w:r>
          </w:p>
        </w:tc>
        <w:tc>
          <w:tcPr>
            <w:tcW w:w="620" w:type="dxa"/>
            <w:shd w:val="clear" w:color="auto" w:fill="auto"/>
            <w:noWrap/>
            <w:vAlign w:val="bottom"/>
          </w:tcPr>
          <w:p w14:paraId="2E8F3623" w14:textId="6960E4B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.560</w:t>
            </w:r>
          </w:p>
        </w:tc>
        <w:tc>
          <w:tcPr>
            <w:tcW w:w="620" w:type="dxa"/>
            <w:shd w:val="clear" w:color="auto" w:fill="auto"/>
            <w:noWrap/>
            <w:vAlign w:val="bottom"/>
          </w:tcPr>
          <w:p w14:paraId="471C9CA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2FB1A40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4CED9A3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52415637"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vAlign w:val="bottom"/>
          </w:tcPr>
          <w:p w14:paraId="2F9564F5"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vAlign w:val="bottom"/>
          </w:tcPr>
          <w:p w14:paraId="114ED0D7" w14:textId="45332ED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297</w:t>
            </w:r>
          </w:p>
        </w:tc>
        <w:tc>
          <w:tcPr>
            <w:tcW w:w="168" w:type="dxa"/>
          </w:tcPr>
          <w:p w14:paraId="17AE86AC"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1D7141AA" w14:textId="57992A06"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134" w:type="dxa"/>
            <w:shd w:val="clear" w:color="auto" w:fill="auto"/>
            <w:noWrap/>
            <w:vAlign w:val="bottom"/>
          </w:tcPr>
          <w:p w14:paraId="1CF0CDAF" w14:textId="29EE174D"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540" w:type="dxa"/>
            <w:shd w:val="clear" w:color="auto" w:fill="auto"/>
            <w:vAlign w:val="bottom"/>
          </w:tcPr>
          <w:p w14:paraId="5D0F6B85" w14:textId="2E00A6C3"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339CA8F4" w14:textId="6A0A4CBF"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1C0A781A" w14:textId="282F274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58AE40A8" w14:textId="3402E493"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53EE0EB3" w14:textId="77777777" w:rsidTr="00DE3E8C">
        <w:trPr>
          <w:trHeight w:val="340"/>
          <w:tblHeader/>
        </w:trPr>
        <w:tc>
          <w:tcPr>
            <w:tcW w:w="2127" w:type="dxa"/>
            <w:shd w:val="clear" w:color="auto" w:fill="D9D9D9" w:themeFill="background1" w:themeFillShade="D9"/>
            <w:noWrap/>
            <w:vAlign w:val="bottom"/>
          </w:tcPr>
          <w:p w14:paraId="528C88B3" w14:textId="15ADBA2E" w:rsidR="00736D2F" w:rsidRPr="00AD0463" w:rsidRDefault="008362AE" w:rsidP="00736D2F">
            <w:pPr>
              <w:widowControl w:val="0"/>
              <w:tabs>
                <w:tab w:val="left" w:pos="356"/>
              </w:tabs>
              <w:suppressAutoHyphens/>
              <w:spacing w:before="60" w:line="240" w:lineRule="auto"/>
              <w:ind w:firstLine="0"/>
              <w:rPr>
                <w:rFonts w:eastAsia="Times New Roman"/>
                <w:sz w:val="18"/>
                <w:szCs w:val="20"/>
              </w:rPr>
            </w:pPr>
            <w:r>
              <w:rPr>
                <w:rFonts w:eastAsia="Times New Roman"/>
                <w:sz w:val="18"/>
                <w:szCs w:val="20"/>
              </w:rPr>
              <w:fldChar w:fldCharType="begin">
                <w:fldData xml:space="preserve">PEVuZE5vdGU+PENpdGUgQXV0aG9yWWVhcj0iMSI+PEF1dGhvcj5ZZW48L0F1dGhvcj48WWVhcj4y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</w:fldData>
              </w:fldChar>
            </w:r>
            <w:r>
              <w:rPr>
                <w:rFonts w:eastAsia="Times New Roman"/>
                <w:sz w:val="18"/>
                <w:szCs w:val="20"/>
              </w:rPr>
              <w:instrText xml:space="preserve"> ADDIN EN.CITE </w:instrText>
            </w:r>
            <w:r>
              <w:rPr>
                <w:rFonts w:eastAsia="Times New Roman"/>
                <w:sz w:val="18"/>
                <w:szCs w:val="20"/>
              </w:rPr>
              <w:fldChar w:fldCharType="begin">
                <w:fldData xml:space="preserve">PEVuZE5vdGU+PENpdGUgQXV0aG9yWWVhcj0iMSI+PEF1dGhvcj5ZZW48L0F1dGhvcj48WWVhcj4y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</w:fldData>
              </w:fldChar>
            </w:r>
            <w:r>
              <w:rPr>
                <w:rFonts w:eastAsia="Times New Roman"/>
                <w:sz w:val="18"/>
                <w:szCs w:val="20"/>
              </w:rPr>
              <w:instrText xml:space="preserve"> ADDIN EN.CITE.DATA </w:instrText>
            </w:r>
            <w:r>
              <w:rPr>
                <w:rFonts w:eastAsia="Times New Roman"/>
                <w:sz w:val="18"/>
                <w:szCs w:val="20"/>
              </w:rPr>
            </w:r>
            <w:r>
              <w:rPr>
                <w:rFonts w:eastAsia="Times New Roman"/>
                <w:sz w:val="18"/>
                <w:szCs w:val="20"/>
              </w:rPr>
              <w:fldChar w:fldCharType="end"/>
            </w:r>
            <w:r>
              <w:rPr>
                <w:rFonts w:eastAsia="Times New Roman"/>
                <w:sz w:val="18"/>
                <w:szCs w:val="20"/>
              </w:rPr>
            </w:r>
            <w:r>
              <w:rPr>
                <w:rFonts w:eastAsia="Times New Roman"/>
                <w:sz w:val="18"/>
                <w:szCs w:val="20"/>
              </w:rPr>
              <w:fldChar w:fldCharType="separate"/>
            </w:r>
            <w:r>
              <w:rPr>
                <w:rFonts w:eastAsia="Times New Roman"/>
                <w:noProof/>
                <w:sz w:val="18"/>
                <w:szCs w:val="20"/>
              </w:rPr>
              <w:t>Yen and Lu (2008)</w:t>
            </w:r>
            <w:r>
              <w:rPr>
                <w:rFonts w:eastAsia="Times New Roman"/>
                <w:sz w:val="18"/>
                <w:szCs w:val="20"/>
              </w:rPr>
              <w:fldChar w:fldCharType="end"/>
            </w:r>
          </w:p>
        </w:tc>
        <w:tc>
          <w:tcPr>
            <w:tcW w:w="620" w:type="dxa"/>
            <w:shd w:val="clear" w:color="auto" w:fill="D9D9D9" w:themeFill="background1" w:themeFillShade="D9"/>
            <w:noWrap/>
            <w:vAlign w:val="bottom"/>
          </w:tcPr>
          <w:p w14:paraId="74650E58" w14:textId="3953769A"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.71</w:t>
            </w:r>
          </w:p>
        </w:tc>
        <w:tc>
          <w:tcPr>
            <w:tcW w:w="620" w:type="dxa"/>
            <w:shd w:val="clear" w:color="auto" w:fill="D9D9D9" w:themeFill="background1" w:themeFillShade="D9"/>
            <w:noWrap/>
            <w:vAlign w:val="bottom"/>
          </w:tcPr>
          <w:p w14:paraId="63E4459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474DD8C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1081B22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5A9CE2BA"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4FB2E1DF"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1C8FFBDC" w14:textId="51F9B90D"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619</w:t>
            </w:r>
          </w:p>
        </w:tc>
        <w:tc>
          <w:tcPr>
            <w:tcW w:w="168" w:type="dxa"/>
            <w:shd w:val="clear" w:color="auto" w:fill="D9D9D9" w:themeFill="background1" w:themeFillShade="D9"/>
          </w:tcPr>
          <w:p w14:paraId="5ABDE436"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41E8DBC9" w14:textId="743D1005"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1D4484A4" w14:textId="659C8A06"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68A13A27" w14:textId="4167EBE9"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0C40DB50" w14:textId="4AD21A6B"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D9D9D9" w:themeFill="background1" w:themeFillShade="D9"/>
            <w:vAlign w:val="bottom"/>
          </w:tcPr>
          <w:p w14:paraId="2F2A4A2E" w14:textId="794C4D5D"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D9D9D9" w:themeFill="background1" w:themeFillShade="D9"/>
            <w:vAlign w:val="bottom"/>
          </w:tcPr>
          <w:p w14:paraId="046C9072" w14:textId="7F40E876"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2C556936" w14:textId="77777777" w:rsidTr="009D7E8C">
        <w:trPr>
          <w:trHeight w:val="340"/>
          <w:tblHeader/>
        </w:trPr>
        <w:tc>
          <w:tcPr>
            <w:tcW w:w="2127" w:type="dxa"/>
            <w:shd w:val="clear" w:color="auto" w:fill="auto"/>
            <w:noWrap/>
            <w:vAlign w:val="bottom"/>
          </w:tcPr>
          <w:p w14:paraId="6B1CF804" w14:textId="49C916C6"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 xml:space="preserve">Yim </w:t>
            </w:r>
            <w:r w:rsidR="008362AE">
              <w:rPr>
                <w:rFonts w:eastAsia="Times New Roman"/>
                <w:sz w:val="18"/>
                <w:szCs w:val="20"/>
              </w:rPr>
              <w:fldChar w:fldCharType="begin">
                <w:fldData xml:space="preserve">PEVuZE5vdGU+PENpdGUgQXV0aG9yWWVhcj0iMSI+PEF1dGhvcj5ZaW08L0F1dGhvcj48WWVhcj4y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</w:fldData>
              </w:fldChar>
            </w:r>
            <w:r w:rsidR="008362AE">
              <w:rPr>
                <w:rFonts w:eastAsia="Times New Roman"/>
                <w:sz w:val="18"/>
                <w:szCs w:val="20"/>
              </w:rPr>
              <w:instrText xml:space="preserve"> ADDIN EN.CITE </w:instrText>
            </w:r>
            <w:r w:rsidR="008362AE">
              <w:rPr>
                <w:rFonts w:eastAsia="Times New Roman"/>
                <w:sz w:val="18"/>
                <w:szCs w:val="20"/>
              </w:rPr>
              <w:fldChar w:fldCharType="begin">
                <w:fldData xml:space="preserve">PEVuZE5vdGU+PENpdGUgQXV0aG9yWWVhcj0iMSI+PEF1dGhvcj5ZaW08L0F1dGhvcj48WWVhcj4y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</w:fldData>
              </w:fldChar>
            </w:r>
            <w:r w:rsidR="008362AE">
              <w:rPr>
                <w:rFonts w:eastAsia="Times New Roman"/>
                <w:sz w:val="18"/>
                <w:szCs w:val="20"/>
              </w:rPr>
              <w:instrText xml:space="preserve"> ADDIN EN.CITE.DATA </w:instrText>
            </w:r>
            <w:r w:rsidR="008362AE">
              <w:rPr>
                <w:rFonts w:eastAsia="Times New Roman"/>
                <w:sz w:val="18"/>
                <w:szCs w:val="20"/>
              </w:rPr>
            </w:r>
            <w:r w:rsidR="008362AE">
              <w:rPr>
                <w:rFonts w:eastAsia="Times New Roman"/>
                <w:sz w:val="18"/>
                <w:szCs w:val="20"/>
              </w:rPr>
              <w:fldChar w:fldCharType="end"/>
            </w:r>
            <w:r w:rsidR="008362AE">
              <w:rPr>
                <w:rFonts w:eastAsia="Times New Roman"/>
                <w:sz w:val="18"/>
                <w:szCs w:val="20"/>
              </w:rPr>
            </w:r>
            <w:r w:rsidR="008362AE">
              <w:rPr>
                <w:rFonts w:eastAsia="Times New Roman"/>
                <w:sz w:val="18"/>
                <w:szCs w:val="20"/>
              </w:rPr>
              <w:fldChar w:fldCharType="separate"/>
            </w:r>
            <w:r w:rsidR="008362AE">
              <w:rPr>
                <w:rFonts w:eastAsia="Times New Roman"/>
                <w:noProof/>
                <w:sz w:val="18"/>
                <w:szCs w:val="20"/>
              </w:rPr>
              <w:t>Yim, Chan, and Hung (2007)</w:t>
            </w:r>
            <w:r w:rsidR="008362AE">
              <w:rPr>
                <w:rFonts w:eastAsia="Times New Roman"/>
                <w:sz w:val="18"/>
                <w:szCs w:val="20"/>
              </w:rPr>
              <w:fldChar w:fldCharType="end"/>
            </w:r>
          </w:p>
        </w:tc>
        <w:tc>
          <w:tcPr>
            <w:tcW w:w="620" w:type="dxa"/>
            <w:shd w:val="clear" w:color="auto" w:fill="auto"/>
            <w:noWrap/>
            <w:vAlign w:val="bottom"/>
          </w:tcPr>
          <w:p w14:paraId="5163B4BA" w14:textId="6DA45F5B"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.41</w:t>
            </w:r>
          </w:p>
        </w:tc>
        <w:tc>
          <w:tcPr>
            <w:tcW w:w="620" w:type="dxa"/>
            <w:shd w:val="clear" w:color="auto" w:fill="auto"/>
            <w:noWrap/>
            <w:vAlign w:val="bottom"/>
          </w:tcPr>
          <w:p w14:paraId="7919266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auto"/>
            <w:noWrap/>
            <w:vAlign w:val="bottom"/>
          </w:tcPr>
          <w:p w14:paraId="54E3074C"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noWrap/>
            <w:vAlign w:val="bottom"/>
          </w:tcPr>
          <w:p w14:paraId="249BCC5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auto"/>
            <w:vAlign w:val="bottom"/>
          </w:tcPr>
          <w:p w14:paraId="07FB2EBA"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vAlign w:val="bottom"/>
          </w:tcPr>
          <w:p w14:paraId="4A3C587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vAlign w:val="bottom"/>
          </w:tcPr>
          <w:p w14:paraId="081B4865" w14:textId="55EB1F11"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360</w:t>
            </w:r>
          </w:p>
        </w:tc>
        <w:tc>
          <w:tcPr>
            <w:tcW w:w="168" w:type="dxa"/>
          </w:tcPr>
          <w:p w14:paraId="19B4F8C6"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auto"/>
            <w:vAlign w:val="bottom"/>
          </w:tcPr>
          <w:p w14:paraId="4EB8929B" w14:textId="3813B681"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auto"/>
            <w:noWrap/>
            <w:vAlign w:val="bottom"/>
          </w:tcPr>
          <w:p w14:paraId="19DD1383" w14:textId="674D38D8"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auto"/>
            <w:vAlign w:val="bottom"/>
          </w:tcPr>
          <w:p w14:paraId="51423BD7" w14:textId="188AA956"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auto"/>
            <w:vAlign w:val="bottom"/>
          </w:tcPr>
          <w:p w14:paraId="74FE8A3C" w14:textId="1A8F0D2E"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shd w:val="clear" w:color="auto" w:fill="auto"/>
            <w:vAlign w:val="bottom"/>
          </w:tcPr>
          <w:p w14:paraId="640A058C" w14:textId="7CF95561"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shd w:val="clear" w:color="auto" w:fill="auto"/>
            <w:vAlign w:val="bottom"/>
          </w:tcPr>
          <w:p w14:paraId="6F83BF79" w14:textId="044D68DF"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r w:rsidR="00AD0463" w:rsidRPr="00AD0463" w14:paraId="7193CCB7" w14:textId="77777777" w:rsidTr="00DE3E8C">
        <w:trPr>
          <w:trHeight w:val="340"/>
          <w:tblHeader/>
        </w:trPr>
        <w:tc>
          <w:tcPr>
            <w:tcW w:w="2127" w:type="dxa"/>
            <w:shd w:val="clear" w:color="auto" w:fill="D9D9D9" w:themeFill="background1" w:themeFillShade="D9"/>
            <w:noWrap/>
            <w:vAlign w:val="bottom"/>
          </w:tcPr>
          <w:p w14:paraId="24D141C0" w14:textId="77777777"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fldChar w:fldCharType="begin"/>
            </w:r>
            <w:r w:rsidRPr="00AD0463">
              <w:rPr>
                <w:rFonts w:eastAsia="Times New Roman"/>
                <w:sz w:val="18"/>
                <w:szCs w:val="20"/>
              </w:rPr>
              <w:instrText xml:space="preserve"> ADDIN EN.CITE &lt;EndNote&gt;&lt;Cite AuthorYear="1"&gt;&lt;Author&gt;Yuksel&lt;/Author&gt;&lt;Year&gt;2018&lt;/Year&gt;&lt;RecNum&gt;2256&lt;/RecNum&gt;&lt;DisplayText&gt;Yuksel (2018)&lt;/DisplayText&gt;&lt;record&gt;&lt;rec-number&gt;2256&lt;/rec-number&gt;&lt;foreign-keys&gt;&lt;key app="EN" db-id="px9fedwx7fwt23e22fl50xpwxe5arz2s95wv" timestamp="1637682743"&gt;2256&lt;/key&gt;&lt;/foreign-keys&gt;&lt;ref-type name="Thesis"&gt;32&lt;/ref-type&gt;&lt;contributors&gt;&lt;authors&gt;&lt;author&gt;Yuksel, Atila&lt;/author&gt;&lt;/authors&gt;&lt;/contributors&gt;&lt;titles&gt;&lt;title&gt;Foodservice experience and tourist satisfaction and their implications for destinations&lt;/title&gt;&lt;alt-title&gt;Dissertation Abstracts International Section C: Worldwide&lt;/alt-title&gt;&lt;/titles&gt;&lt;volume&gt;75&lt;/volume&gt;&lt;keywords&gt;&lt;keyword&gt;foodservice experience&lt;/keyword&gt;&lt;keyword&gt;tourist satisfaction&lt;/keyword&gt;&lt;keyword&gt;destinations&lt;/keyword&gt;&lt;keyword&gt;behavioral intention&lt;/keyword&gt;&lt;keyword&gt;management implications&lt;/keyword&gt;&lt;keyword&gt;Behavior Analysis&lt;/keyword&gt;&lt;keyword&gt;Consumer Satisfaction&lt;/keyword&gt;&lt;keyword&gt;Food Intake&lt;/keyword&gt;&lt;keyword&gt;Management Methods&lt;/keyword&gt;&lt;keyword&gt;Tourism&lt;/keyword&gt;&lt;/keywords&gt;&lt;dates&gt;&lt;year&gt;2018&lt;/year&gt;&lt;/dates&gt;&lt;publisher&gt;ProQuest Information &amp;amp; Learning&lt;/publisher&gt;&lt;isbn&gt;1042-7279&amp;#xD;978-0355439090&lt;/isbn&gt;&lt;accession-num&gt;2018-00720-082&lt;/accession-num&gt;&lt;urls&gt;&lt;related-urls&gt;&lt;url&gt;https://search.ebscohost.com/login.aspx?direct=true&amp;amp;db=psyh&amp;amp;AN=2018-00720-082&amp;amp;site=ehost-live&lt;/url&gt;&lt;/related-urls&gt;&lt;/urls&gt;&lt;remote-database-name&gt;APA PsycInfo&lt;/remote-database-name&gt;&lt;remote-database-provider&gt;EBSCOhost&lt;/remote-database-provider&gt;&lt;/record&gt;&lt;/Cite&gt;&lt;/EndNote&gt;</w:instrText>
            </w:r>
            <w:r w:rsidRPr="00AD0463">
              <w:rPr>
                <w:rFonts w:eastAsia="Times New Roman"/>
                <w:sz w:val="18"/>
                <w:szCs w:val="20"/>
              </w:rPr>
              <w:fldChar w:fldCharType="separate"/>
            </w:r>
            <w:r w:rsidRPr="00AD0463">
              <w:rPr>
                <w:rFonts w:eastAsia="Times New Roman"/>
                <w:noProof/>
                <w:sz w:val="18"/>
                <w:szCs w:val="20"/>
              </w:rPr>
              <w:t>Yuksel (2018)</w:t>
            </w:r>
            <w:r w:rsidRPr="00AD0463">
              <w:rPr>
                <w:rFonts w:eastAsia="Times New Roman"/>
                <w:sz w:val="18"/>
                <w:szCs w:val="20"/>
              </w:rPr>
              <w:fldChar w:fldCharType="end"/>
            </w:r>
          </w:p>
          <w:p w14:paraId="0AD4394C" w14:textId="07CBD50D"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Study 1 Sample 1</w:t>
            </w:r>
          </w:p>
          <w:p w14:paraId="0AA6C439" w14:textId="2126FA50"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Study 1 Sample 2</w:t>
            </w:r>
          </w:p>
          <w:p w14:paraId="3AC2673E" w14:textId="77777777"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Study 2</w:t>
            </w:r>
          </w:p>
          <w:p w14:paraId="4EFF99A1" w14:textId="77777777" w:rsidR="00736D2F" w:rsidRPr="00AD0463" w:rsidRDefault="00736D2F" w:rsidP="00736D2F">
            <w:pPr>
              <w:widowControl w:val="0"/>
              <w:tabs>
                <w:tab w:val="left" w:pos="356"/>
              </w:tabs>
              <w:suppressAutoHyphens/>
              <w:spacing w:before="60" w:line="240" w:lineRule="auto"/>
              <w:ind w:firstLine="0"/>
              <w:rPr>
                <w:rFonts w:eastAsia="Times New Roman"/>
                <w:sz w:val="18"/>
                <w:szCs w:val="20"/>
              </w:rPr>
            </w:pPr>
            <w:r w:rsidRPr="00AD0463">
              <w:rPr>
                <w:rFonts w:eastAsia="Times New Roman"/>
                <w:sz w:val="18"/>
                <w:szCs w:val="20"/>
              </w:rPr>
              <w:tab/>
              <w:t>Study 3</w:t>
            </w:r>
          </w:p>
        </w:tc>
        <w:tc>
          <w:tcPr>
            <w:tcW w:w="620" w:type="dxa"/>
            <w:shd w:val="clear" w:color="auto" w:fill="D9D9D9" w:themeFill="background1" w:themeFillShade="D9"/>
            <w:noWrap/>
            <w:vAlign w:val="bottom"/>
          </w:tcPr>
          <w:p w14:paraId="3EB582B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.459</w:t>
            </w:r>
          </w:p>
          <w:p w14:paraId="546570EA"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.387</w:t>
            </w:r>
          </w:p>
          <w:p w14:paraId="52A99C3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.459</w:t>
            </w:r>
          </w:p>
          <w:p w14:paraId="4FDA062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.593</w:t>
            </w:r>
          </w:p>
        </w:tc>
        <w:tc>
          <w:tcPr>
            <w:tcW w:w="620" w:type="dxa"/>
            <w:shd w:val="clear" w:color="auto" w:fill="D9D9D9" w:themeFill="background1" w:themeFillShade="D9"/>
            <w:noWrap/>
            <w:vAlign w:val="bottom"/>
          </w:tcPr>
          <w:p w14:paraId="7A2BC848"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p w14:paraId="7CAF6D7C"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.333</w:t>
            </w:r>
          </w:p>
          <w:p w14:paraId="71082DA6"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p w14:paraId="61CC2008"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noWrap/>
            <w:vAlign w:val="bottom"/>
          </w:tcPr>
          <w:p w14:paraId="6EF5ADF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noWrap/>
            <w:vAlign w:val="bottom"/>
          </w:tcPr>
          <w:p w14:paraId="621EEAF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shd w:val="clear" w:color="auto" w:fill="D9D9D9" w:themeFill="background1" w:themeFillShade="D9"/>
            <w:vAlign w:val="bottom"/>
          </w:tcPr>
          <w:p w14:paraId="5729D03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shd w:val="clear" w:color="auto" w:fill="D9D9D9" w:themeFill="background1" w:themeFillShade="D9"/>
            <w:vAlign w:val="bottom"/>
          </w:tcPr>
          <w:p w14:paraId="7A269650"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shd w:val="clear" w:color="auto" w:fill="D9D9D9" w:themeFill="background1" w:themeFillShade="D9"/>
            <w:vAlign w:val="bottom"/>
          </w:tcPr>
          <w:p w14:paraId="35617951"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102</w:t>
            </w:r>
          </w:p>
          <w:p w14:paraId="7777F4CF"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88</w:t>
            </w:r>
          </w:p>
          <w:p w14:paraId="4FF7A7FA"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343</w:t>
            </w:r>
          </w:p>
          <w:p w14:paraId="6AF4088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449</w:t>
            </w:r>
          </w:p>
        </w:tc>
        <w:tc>
          <w:tcPr>
            <w:tcW w:w="168" w:type="dxa"/>
            <w:shd w:val="clear" w:color="auto" w:fill="D9D9D9" w:themeFill="background1" w:themeFillShade="D9"/>
          </w:tcPr>
          <w:p w14:paraId="2EF8BDD3"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shd w:val="clear" w:color="auto" w:fill="D9D9D9" w:themeFill="background1" w:themeFillShade="D9"/>
            <w:vAlign w:val="bottom"/>
          </w:tcPr>
          <w:p w14:paraId="2467EC3A"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p w14:paraId="1923D085" w14:textId="32EC68CD"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p w14:paraId="327D584B" w14:textId="5683061F"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p w14:paraId="2F37A0C7" w14:textId="7673D250"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shd w:val="clear" w:color="auto" w:fill="D9D9D9" w:themeFill="background1" w:themeFillShade="D9"/>
            <w:noWrap/>
            <w:vAlign w:val="bottom"/>
          </w:tcPr>
          <w:p w14:paraId="041FB50F"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02DF59AD"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p w14:paraId="5727873E"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Predictive</w:t>
            </w:r>
          </w:p>
          <w:p w14:paraId="03035BFB"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p w14:paraId="152886CF" w14:textId="309B0581"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shd w:val="clear" w:color="auto" w:fill="D9D9D9" w:themeFill="background1" w:themeFillShade="D9"/>
            <w:vAlign w:val="bottom"/>
          </w:tcPr>
          <w:p w14:paraId="4EC8694C"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p w14:paraId="797C67FD"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Diff.-Score</w:t>
            </w:r>
          </w:p>
          <w:p w14:paraId="1006BCC1"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p w14:paraId="20545C14" w14:textId="3D948782"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shd w:val="clear" w:color="auto" w:fill="D9D9D9" w:themeFill="background1" w:themeFillShade="D9"/>
            <w:vAlign w:val="bottom"/>
          </w:tcPr>
          <w:p w14:paraId="5F5D2ED9"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p w14:paraId="14DB34E5"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3888E48C"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76B4A0E7"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0A8DBA27"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71" w:type="dxa"/>
            <w:shd w:val="clear" w:color="auto" w:fill="D9D9D9" w:themeFill="background1" w:themeFillShade="D9"/>
            <w:vAlign w:val="bottom"/>
          </w:tcPr>
          <w:p w14:paraId="7A2B23EF"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p w14:paraId="640E89BF"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1CC76365"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283CC899"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3EE8642F"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714" w:type="dxa"/>
            <w:shd w:val="clear" w:color="auto" w:fill="D9D9D9" w:themeFill="background1" w:themeFillShade="D9"/>
            <w:vAlign w:val="bottom"/>
          </w:tcPr>
          <w:p w14:paraId="7458274D"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p w14:paraId="74E8B911"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1F10CA5F"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62306877" w14:textId="77777777" w:rsidR="00736D2F" w:rsidRPr="00AD0463" w:rsidRDefault="00736D2F" w:rsidP="00736D2F">
            <w:pPr>
              <w:widowControl w:val="0"/>
              <w:suppressAutoHyphens/>
              <w:spacing w:before="60" w:line="240" w:lineRule="auto"/>
              <w:ind w:firstLine="0"/>
              <w:rPr>
                <w:rFonts w:eastAsia="Times New Roman"/>
                <w:sz w:val="18"/>
                <w:szCs w:val="20"/>
              </w:rPr>
            </w:pPr>
          </w:p>
          <w:p w14:paraId="762481C8" w14:textId="77777777" w:rsidR="00736D2F" w:rsidRPr="00AD0463" w:rsidRDefault="00736D2F" w:rsidP="00736D2F">
            <w:pPr>
              <w:widowControl w:val="0"/>
              <w:suppressAutoHyphens/>
              <w:spacing w:before="60" w:line="240" w:lineRule="auto"/>
              <w:ind w:firstLine="0"/>
              <w:rPr>
                <w:rFonts w:eastAsia="Times New Roman"/>
                <w:sz w:val="18"/>
                <w:szCs w:val="20"/>
              </w:rPr>
            </w:pPr>
          </w:p>
        </w:tc>
      </w:tr>
      <w:tr w:rsidR="00736D2F" w:rsidRPr="00AD0463" w14:paraId="40C04571" w14:textId="77777777" w:rsidTr="00DE3E8C">
        <w:trPr>
          <w:trHeight w:val="340"/>
          <w:tblHeader/>
        </w:trPr>
        <w:tc>
          <w:tcPr>
            <w:tcW w:w="2127" w:type="dxa"/>
            <w:tcBorders>
              <w:bottom w:val="single" w:sz="4" w:space="0" w:color="auto"/>
            </w:tcBorders>
            <w:shd w:val="clear" w:color="auto" w:fill="auto"/>
            <w:noWrap/>
            <w:vAlign w:val="bottom"/>
          </w:tcPr>
          <w:p w14:paraId="4E217A72" w14:textId="4354B80D" w:rsidR="00736D2F" w:rsidRPr="00AD0463" w:rsidRDefault="008362AE" w:rsidP="00736D2F">
            <w:pPr>
              <w:widowControl w:val="0"/>
              <w:tabs>
                <w:tab w:val="left" w:pos="356"/>
              </w:tabs>
              <w:suppressAutoHyphens/>
              <w:spacing w:before="60" w:line="240" w:lineRule="auto"/>
              <w:ind w:firstLine="0"/>
              <w:rPr>
                <w:rFonts w:eastAsia="Times New Roman"/>
                <w:sz w:val="18"/>
                <w:szCs w:val="20"/>
              </w:rPr>
            </w:pPr>
            <w:r>
              <w:rPr>
                <w:rFonts w:eastAsia="Times New Roman"/>
                <w:sz w:val="18"/>
                <w:szCs w:val="20"/>
              </w:rPr>
              <w:fldChar w:fldCharType="begin"/>
            </w:r>
            <w:r>
              <w:rPr>
                <w:rFonts w:eastAsia="Times New Roman"/>
                <w:sz w:val="18"/>
                <w:szCs w:val="20"/>
              </w:rPr>
              <w:instrText xml:space="preserve"> ADDIN EN.CITE &lt;EndNote&gt;&lt;Cite AuthorYear="1"&gt;&lt;Author&gt;Zhou&lt;/Author&gt;&lt;Year&gt;2011&lt;/Year&gt;&lt;RecNum&gt;383&lt;/RecNum&gt;&lt;DisplayText&gt;Zhou (2011)&lt;/DisplayText&gt;&lt;record&gt;&lt;rec-number&gt;383&lt;/rec-number&gt;&lt;foreign-keys&gt;&lt;key app="EN" db-id="px9fedwx7fwt23e22fl50xpwxe5arz2s95wv" timestamp="1468246402"&gt;383&lt;/key&gt;&lt;/foreign-keys&gt;&lt;ref-type name="Journal Article"&gt;17&lt;/ref-type&gt;&lt;contributors&gt;&lt;authors&gt;&lt;author&gt;Zhou, Tao&lt;/author&gt;&lt;/authors&gt;&lt;/contributors&gt;&lt;auth-address&gt;Zhou, Tao, Department of Management Engineering, School of Management, Hangzhou Dianzi University, Hangzhou, China, 310018&lt;/auth-address&gt;&lt;titles&gt;&lt;title&gt;An empirical examination of users&amp;apos; post-adoption behaviour of mobile services&lt;/title&gt;&lt;secondary-title&gt;Behaviour &amp;amp; Information Technology&lt;/secondary-title&gt;&lt;/titles&gt;&lt;periodical&gt;&lt;full-title&gt;Behaviour &amp;amp; Information Technology&lt;/full-title&gt;&lt;/periodical&gt;&lt;pages&gt;241-250&lt;/pages&gt;&lt;volume&gt;30&lt;/volume&gt;&lt;number&gt;2&lt;/number&gt;&lt;keywords&gt;&lt;keyword&gt;post-adoption behavior&lt;/keyword&gt;&lt;keyword&gt;mobile services&lt;/keyword&gt;&lt;keyword&gt;cost effectiveness&lt;/keyword&gt;&lt;keyword&gt;consumer attitudes&lt;/keyword&gt;&lt;keyword&gt;Costs and Cost Analysis&lt;/keyword&gt;&lt;keyword&gt;Quality of Services&lt;/keyword&gt;&lt;keyword&gt;Cellular Phones&lt;/keyword&gt;&lt;/keywords&gt;&lt;dates&gt;&lt;year&gt;2011&lt;/year&gt;&lt;/dates&gt;&lt;pub-location&gt;United Kingdom&lt;/pub-location&gt;&lt;publisher&gt;Taylor &amp;amp; Francis&lt;/publisher&gt;&lt;isbn&gt;0144-929X&amp;#xD;1362-3001&lt;/isbn&gt;&lt;accession-num&gt;2011-03578-007&lt;/accession-num&gt;&lt;urls&gt;&lt;related-urls&gt;&lt;url&gt;http://search.ebscohost.com/login.aspx?direct=true&amp;amp;db=psyh&amp;amp;AN=2011-03578-007&amp;amp;site=ehost-live&lt;/url&gt;&lt;url&gt;zhoutao@hdu.edu.cn&lt;/url&gt;&lt;/related-urls&gt;&lt;/urls&gt;&lt;electronic-resource-num&gt;10.1080/0144929X.2010.543702&lt;/electronic-resource-num&gt;&lt;remote-database-name&gt;psyh&lt;/remote-database-name&gt;&lt;remote-database-provider&gt;EBSCOhost&lt;/remote-database-provider&gt;&lt;research-notes&gt;*&lt;/research-notes&gt;&lt;/record&gt;&lt;/Cite&gt;&lt;/EndNote&gt;</w:instrText>
            </w:r>
            <w:r>
              <w:rPr>
                <w:rFonts w:eastAsia="Times New Roman"/>
                <w:sz w:val="18"/>
                <w:szCs w:val="20"/>
              </w:rPr>
              <w:fldChar w:fldCharType="separate"/>
            </w:r>
            <w:r>
              <w:rPr>
                <w:rFonts w:eastAsia="Times New Roman"/>
                <w:noProof/>
                <w:sz w:val="18"/>
                <w:szCs w:val="20"/>
              </w:rPr>
              <w:t>Zhou (2011)</w:t>
            </w:r>
            <w:r>
              <w:rPr>
                <w:rFonts w:eastAsia="Times New Roman"/>
                <w:sz w:val="18"/>
                <w:szCs w:val="20"/>
              </w:rPr>
              <w:fldChar w:fldCharType="end"/>
            </w:r>
          </w:p>
        </w:tc>
        <w:tc>
          <w:tcPr>
            <w:tcW w:w="620" w:type="dxa"/>
            <w:tcBorders>
              <w:bottom w:val="single" w:sz="4" w:space="0" w:color="auto"/>
            </w:tcBorders>
            <w:shd w:val="clear" w:color="auto" w:fill="auto"/>
            <w:noWrap/>
            <w:vAlign w:val="bottom"/>
          </w:tcPr>
          <w:p w14:paraId="75634BE4"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.49</w:t>
            </w:r>
          </w:p>
        </w:tc>
        <w:tc>
          <w:tcPr>
            <w:tcW w:w="620" w:type="dxa"/>
            <w:tcBorders>
              <w:bottom w:val="single" w:sz="4" w:space="0" w:color="auto"/>
            </w:tcBorders>
            <w:shd w:val="clear" w:color="auto" w:fill="auto"/>
            <w:noWrap/>
            <w:vAlign w:val="bottom"/>
          </w:tcPr>
          <w:p w14:paraId="7D6359EB"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1" w:type="dxa"/>
            <w:tcBorders>
              <w:bottom w:val="single" w:sz="4" w:space="0" w:color="auto"/>
            </w:tcBorders>
            <w:shd w:val="clear" w:color="auto" w:fill="auto"/>
            <w:noWrap/>
            <w:vAlign w:val="bottom"/>
          </w:tcPr>
          <w:p w14:paraId="677D8262"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.45</w:t>
            </w:r>
          </w:p>
        </w:tc>
        <w:tc>
          <w:tcPr>
            <w:tcW w:w="620" w:type="dxa"/>
            <w:tcBorders>
              <w:bottom w:val="single" w:sz="4" w:space="0" w:color="auto"/>
            </w:tcBorders>
            <w:shd w:val="clear" w:color="auto" w:fill="auto"/>
            <w:noWrap/>
            <w:vAlign w:val="bottom"/>
          </w:tcPr>
          <w:p w14:paraId="54FFC6BD"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0" w:type="dxa"/>
            <w:tcBorders>
              <w:bottom w:val="single" w:sz="4" w:space="0" w:color="auto"/>
            </w:tcBorders>
            <w:shd w:val="clear" w:color="auto" w:fill="auto"/>
            <w:vAlign w:val="bottom"/>
          </w:tcPr>
          <w:p w14:paraId="73781208"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.41</w:t>
            </w:r>
          </w:p>
        </w:tc>
        <w:tc>
          <w:tcPr>
            <w:tcW w:w="621" w:type="dxa"/>
            <w:tcBorders>
              <w:bottom w:val="single" w:sz="4" w:space="0" w:color="auto"/>
            </w:tcBorders>
            <w:shd w:val="clear" w:color="auto" w:fill="auto"/>
            <w:vAlign w:val="bottom"/>
          </w:tcPr>
          <w:p w14:paraId="6058A0C9"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p>
        </w:tc>
        <w:tc>
          <w:tcPr>
            <w:tcW w:w="622" w:type="dxa"/>
            <w:tcBorders>
              <w:bottom w:val="single" w:sz="4" w:space="0" w:color="auto"/>
            </w:tcBorders>
            <w:shd w:val="clear" w:color="auto" w:fill="auto"/>
            <w:vAlign w:val="bottom"/>
          </w:tcPr>
          <w:p w14:paraId="431D1DCE" w14:textId="77777777" w:rsidR="00736D2F" w:rsidRPr="00AD0463" w:rsidRDefault="00736D2F" w:rsidP="00736D2F">
            <w:pPr>
              <w:widowControl w:val="0"/>
              <w:suppressAutoHyphens/>
              <w:spacing w:before="60" w:line="240" w:lineRule="auto"/>
              <w:ind w:firstLine="0"/>
              <w:jc w:val="right"/>
              <w:rPr>
                <w:rFonts w:eastAsia="Times New Roman"/>
                <w:sz w:val="18"/>
                <w:szCs w:val="20"/>
              </w:rPr>
            </w:pPr>
            <w:r w:rsidRPr="00AD0463">
              <w:rPr>
                <w:rFonts w:eastAsia="Times New Roman"/>
                <w:sz w:val="18"/>
                <w:szCs w:val="20"/>
              </w:rPr>
              <w:t>269</w:t>
            </w:r>
          </w:p>
        </w:tc>
        <w:tc>
          <w:tcPr>
            <w:tcW w:w="168" w:type="dxa"/>
            <w:tcBorders>
              <w:bottom w:val="single" w:sz="4" w:space="0" w:color="auto"/>
            </w:tcBorders>
            <w:shd w:val="clear" w:color="auto" w:fill="auto"/>
          </w:tcPr>
          <w:p w14:paraId="4F0D390F" w14:textId="77777777" w:rsidR="00736D2F" w:rsidRPr="00AD0463" w:rsidRDefault="00736D2F" w:rsidP="00736D2F">
            <w:pPr>
              <w:widowControl w:val="0"/>
              <w:suppressAutoHyphens/>
              <w:spacing w:before="60" w:line="240" w:lineRule="auto"/>
              <w:ind w:firstLine="0"/>
              <w:rPr>
                <w:rFonts w:eastAsia="Times New Roman"/>
                <w:sz w:val="18"/>
                <w:szCs w:val="20"/>
              </w:rPr>
            </w:pPr>
          </w:p>
        </w:tc>
        <w:tc>
          <w:tcPr>
            <w:tcW w:w="1016" w:type="dxa"/>
            <w:tcBorders>
              <w:bottom w:val="single" w:sz="4" w:space="0" w:color="auto"/>
            </w:tcBorders>
            <w:shd w:val="clear" w:color="auto" w:fill="auto"/>
            <w:vAlign w:val="bottom"/>
          </w:tcPr>
          <w:p w14:paraId="4952CA64"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n/a</w:t>
            </w:r>
          </w:p>
        </w:tc>
        <w:tc>
          <w:tcPr>
            <w:tcW w:w="1134" w:type="dxa"/>
            <w:tcBorders>
              <w:bottom w:val="single" w:sz="4" w:space="0" w:color="auto"/>
            </w:tcBorders>
            <w:shd w:val="clear" w:color="auto" w:fill="auto"/>
            <w:noWrap/>
            <w:vAlign w:val="bottom"/>
          </w:tcPr>
          <w:p w14:paraId="082B4549"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Ambiguous</w:t>
            </w:r>
          </w:p>
        </w:tc>
        <w:tc>
          <w:tcPr>
            <w:tcW w:w="1540" w:type="dxa"/>
            <w:tcBorders>
              <w:bottom w:val="single" w:sz="4" w:space="0" w:color="auto"/>
            </w:tcBorders>
            <w:shd w:val="clear" w:color="auto" w:fill="auto"/>
            <w:vAlign w:val="bottom"/>
          </w:tcPr>
          <w:p w14:paraId="7F0DA4A8"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Direct</w:t>
            </w:r>
          </w:p>
        </w:tc>
        <w:tc>
          <w:tcPr>
            <w:tcW w:w="1170" w:type="dxa"/>
            <w:tcBorders>
              <w:bottom w:val="single" w:sz="4" w:space="0" w:color="auto"/>
            </w:tcBorders>
            <w:shd w:val="clear" w:color="auto" w:fill="auto"/>
            <w:vAlign w:val="bottom"/>
          </w:tcPr>
          <w:p w14:paraId="4972C880"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Cross-sec.</w:t>
            </w:r>
          </w:p>
        </w:tc>
        <w:tc>
          <w:tcPr>
            <w:tcW w:w="771" w:type="dxa"/>
            <w:tcBorders>
              <w:bottom w:val="single" w:sz="4" w:space="0" w:color="auto"/>
            </w:tcBorders>
            <w:shd w:val="clear" w:color="auto" w:fill="auto"/>
            <w:vAlign w:val="bottom"/>
          </w:tcPr>
          <w:p w14:paraId="5382BFEC"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Field</w:t>
            </w:r>
          </w:p>
        </w:tc>
        <w:tc>
          <w:tcPr>
            <w:tcW w:w="714" w:type="dxa"/>
            <w:tcBorders>
              <w:bottom w:val="single" w:sz="4" w:space="0" w:color="auto"/>
            </w:tcBorders>
            <w:shd w:val="clear" w:color="auto" w:fill="auto"/>
            <w:vAlign w:val="bottom"/>
          </w:tcPr>
          <w:p w14:paraId="5A09B060" w14:textId="77777777" w:rsidR="00736D2F" w:rsidRPr="00AD0463" w:rsidRDefault="00736D2F" w:rsidP="00736D2F">
            <w:pPr>
              <w:widowControl w:val="0"/>
              <w:suppressAutoHyphens/>
              <w:spacing w:before="60" w:line="240" w:lineRule="auto"/>
              <w:ind w:firstLine="0"/>
              <w:rPr>
                <w:rFonts w:eastAsia="Times New Roman"/>
                <w:sz w:val="18"/>
                <w:szCs w:val="20"/>
              </w:rPr>
            </w:pPr>
            <w:r w:rsidRPr="00AD0463">
              <w:rPr>
                <w:rFonts w:eastAsia="Times New Roman"/>
                <w:sz w:val="18"/>
                <w:szCs w:val="20"/>
              </w:rPr>
              <w:t>Service</w:t>
            </w:r>
          </w:p>
        </w:tc>
      </w:tr>
    </w:tbl>
    <w:p w14:paraId="225804AB" w14:textId="7980AC34" w:rsidR="00CC2F36" w:rsidRPr="00AD0463" w:rsidRDefault="00CC2F36" w:rsidP="00CC2F36">
      <w:pPr>
        <w:pStyle w:val="Standart-NoIntent"/>
        <w:spacing w:before="120" w:line="480" w:lineRule="auto"/>
        <w:rPr>
          <w:rFonts w:ascii="Times New Roman" w:hAnsi="Times New Roman" w:cs="Times New Roman"/>
          <w:sz w:val="20"/>
          <w:lang w:val="en-US"/>
        </w:rPr>
      </w:pPr>
      <w:r w:rsidRPr="00AD0463">
        <w:rPr>
          <w:rFonts w:ascii="Times New Roman" w:hAnsi="Times New Roman" w:cs="Times New Roman"/>
          <w:sz w:val="20"/>
          <w:lang w:val="en-US"/>
        </w:rPr>
        <w:t xml:space="preserve">Note.  DIS = Disconfirmation.  SAT = Satisfaction.  EXP = Expectation.  PER = performance.  Direct = Direct measurement of disconfirmation with questionnaire items.  Diff.-score = Operationalization of disconfirmation with a computed difference score (perceived performance minus performance expectations).  Cross-sec. = Cross-sectional survey study.  Longitudinal = Longitudinal survey study.  Lab. = Laboratory study.  Mixed = Mix of services and </w:t>
      </w:r>
      <w:r w:rsidR="00651771" w:rsidRPr="00AD0463">
        <w:rPr>
          <w:rFonts w:ascii="Times New Roman" w:hAnsi="Times New Roman" w:cs="Times New Roman"/>
          <w:sz w:val="20"/>
          <w:lang w:val="en-US"/>
        </w:rPr>
        <w:t>Good</w:t>
      </w:r>
      <w:r w:rsidRPr="00AD0463">
        <w:rPr>
          <w:rFonts w:ascii="Times New Roman" w:hAnsi="Times New Roman" w:cs="Times New Roman"/>
          <w:sz w:val="20"/>
          <w:lang w:val="en-US"/>
        </w:rPr>
        <w:t xml:space="preserve">s.  n/a = not applicable.  </w:t>
      </w:r>
      <w:r w:rsidRPr="00AD0463">
        <w:rPr>
          <w:rFonts w:ascii="Times New Roman" w:hAnsi="Times New Roman" w:cs="Times New Roman"/>
          <w:sz w:val="20"/>
          <w:lang w:val="en-US"/>
        </w:rPr>
        <w:br/>
      </w:r>
      <w:r w:rsidRPr="00AD0463">
        <w:rPr>
          <w:rFonts w:ascii="Times New Roman" w:hAnsi="Times New Roman" w:cs="Times New Roman"/>
          <w:sz w:val="20"/>
          <w:vertAlign w:val="superscript"/>
          <w:lang w:val="en-US"/>
        </w:rPr>
        <w:t>a</w:t>
      </w:r>
      <w:r w:rsidRPr="00AD0463">
        <w:rPr>
          <w:rFonts w:ascii="Times New Roman" w:hAnsi="Times New Roman" w:cs="Times New Roman"/>
          <w:sz w:val="20"/>
          <w:lang w:val="en-US"/>
        </w:rPr>
        <w:t xml:space="preserve"> If a study measured multiple types of expectations and/or disconfirmation, we report the mean correlation.  However, we also coded the expectation/disconfirmation types separately for moderator analysis.  </w:t>
      </w:r>
      <w:r w:rsidRPr="00AD0463">
        <w:rPr>
          <w:rFonts w:ascii="Times New Roman" w:hAnsi="Times New Roman" w:cs="Times New Roman"/>
          <w:sz w:val="20"/>
          <w:vertAlign w:val="superscript"/>
          <w:lang w:val="en-US"/>
        </w:rPr>
        <w:t>b</w:t>
      </w:r>
      <w:r w:rsidRPr="00AD0463">
        <w:rPr>
          <w:rFonts w:ascii="Times New Roman" w:hAnsi="Times New Roman" w:cs="Times New Roman"/>
          <w:sz w:val="20"/>
          <w:lang w:val="en-US"/>
        </w:rPr>
        <w:t xml:space="preserve"> Dion et al. (1998) also measured “perceived service”, “desired service”, “predicted service” and “calculated disconfirmation”.  However, the wording of the items measuring theses variables indicates that “perceived service” actually measured past service experience, whereas “desired” and “predicted service” measured future expectations.  As target satisfaction was related to the </w:t>
      </w:r>
      <w:r w:rsidRPr="00AD0463">
        <w:rPr>
          <w:rFonts w:ascii="Times New Roman" w:hAnsi="Times New Roman" w:cs="Times New Roman"/>
          <w:i/>
          <w:sz w:val="20"/>
          <w:lang w:val="en-US"/>
        </w:rPr>
        <w:t>current</w:t>
      </w:r>
      <w:r w:rsidRPr="00AD0463">
        <w:rPr>
          <w:rFonts w:ascii="Times New Roman" w:hAnsi="Times New Roman" w:cs="Times New Roman"/>
          <w:sz w:val="20"/>
          <w:lang w:val="en-US"/>
        </w:rPr>
        <w:t xml:space="preserve"> service, “perceived service”, “desired service”, “predicted service” and consequentially “calculated disconfirmation” did not refer to the same target as satisfaction and were excluded from the analysis.</w:t>
      </w:r>
    </w:p>
    <w:p w14:paraId="2C64BC89" w14:textId="77777777" w:rsidR="008C5C01" w:rsidRPr="00AD0463" w:rsidRDefault="008C5C01" w:rsidP="00CC2F36">
      <w:pPr>
        <w:sectPr w:rsidR="008C5C01" w:rsidRPr="00AD0463" w:rsidSect="003F4171">
          <w:endnotePr>
            <w:numFmt w:val="decimal"/>
          </w:endnotePr>
          <w:pgSz w:w="15840" w:h="12240" w:orient="landscape"/>
          <w:pgMar w:top="1440" w:right="1440" w:bottom="1440" w:left="1440" w:header="708" w:footer="708" w:gutter="0"/>
          <w:cols w:space="708"/>
          <w:docGrid w:linePitch="360"/>
        </w:sectPr>
      </w:pPr>
    </w:p>
    <w:p w14:paraId="3E663EF6" w14:textId="72F07ADB" w:rsidR="004075D4" w:rsidRPr="00AD0463" w:rsidRDefault="004075D4" w:rsidP="004075D4">
      <w:pPr>
        <w:pStyle w:val="Heading1"/>
      </w:pPr>
      <w:r>
        <w:lastRenderedPageBreak/>
        <w:t xml:space="preserve">Appendix </w:t>
      </w:r>
      <w:r w:rsidRPr="00AD0463">
        <w:t>W</w:t>
      </w:r>
      <w:r>
        <w:t>6:</w:t>
      </w:r>
      <w:r w:rsidRPr="00AD0463">
        <w:t xml:space="preserve"> Meta-Analytic Path Analysis (MASEM)</w:t>
      </w:r>
    </w:p>
    <w:p w14:paraId="738A399B" w14:textId="77777777" w:rsidR="004075D4" w:rsidRPr="00AD0463" w:rsidRDefault="004075D4" w:rsidP="004075D4">
      <w:pPr>
        <w:pStyle w:val="FirstParagraph"/>
        <w:rPr>
          <w:rFonts w:ascii="Times New Roman" w:hAnsi="Times New Roman" w:cs="Times New Roman"/>
        </w:rPr>
      </w:pPr>
      <w:r w:rsidRPr="00AD0463">
        <w:rPr>
          <w:rFonts w:ascii="Times New Roman" w:hAnsi="Times New Roman" w:cs="Times New Roman"/>
        </w:rPr>
        <w:t>The MASEM was conducted following the procedures detailed in</w:t>
      </w:r>
      <w:r>
        <w:rPr>
          <w:rFonts w:ascii="Times New Roman" w:hAnsi="Times New Roman" w:cs="Times New Roman"/>
        </w:rPr>
        <w:t xml:space="preserve"> </w:t>
      </w:r>
      <w:r>
        <w:rPr>
          <w:rFonts w:ascii="Times New Roman" w:hAnsi="Times New Roman" w:cs="Times New Roman"/>
        </w:rPr>
        <w:fldChar w:fldCharType="begin">
          <w:fldData xml:space="preserve">PEVuZE5vdGU+PENpdGUgQXV0aG9yWWVhcj0iMSI+PEF1dGhvcj5KYWs8L0F1dGhvcj48WWVhcj4y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</w:fldData>
        </w:fldChar>
      </w:r>
      <w:r>
        <w:rPr>
          <w:rFonts w:ascii="Times New Roman" w:hAnsi="Times New Roman" w:cs="Times New Roman"/>
        </w:rPr>
        <w:instrText xml:space="preserve"> ADDIN EN.JS.CITE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Jak, Li, Kolbe, de Jonge, and Cheung (2021)</w:t>
      </w:r>
      <w:r>
        <w:rPr>
          <w:rFonts w:ascii="Times New Roman" w:hAnsi="Times New Roman" w:cs="Times New Roman"/>
        </w:rPr>
        <w:fldChar w:fldCharType="end"/>
      </w:r>
      <w:r w:rsidRPr="00AD0463">
        <w:rPr>
          <w:rFonts w:ascii="Times New Roman" w:hAnsi="Times New Roman" w:cs="Times New Roman"/>
        </w:rPr>
        <w:t>.</w:t>
      </w:r>
    </w:p>
    <w:p w14:paraId="18D0F223" w14:textId="77777777" w:rsidR="004075D4" w:rsidRPr="00AD0463" w:rsidRDefault="004075D4" w:rsidP="004075D4">
      <w:pPr>
        <w:pStyle w:val="FirstParagraph"/>
        <w:rPr>
          <w:rFonts w:ascii="Times New Roman" w:hAnsi="Times New Roman" w:cs="Times New Roman"/>
        </w:rPr>
      </w:pPr>
      <w:r w:rsidRPr="00AD0463">
        <w:rPr>
          <w:rFonts w:ascii="Times New Roman" w:hAnsi="Times New Roman" w:cs="Times New Roman"/>
        </w:rPr>
        <w:t>The following function arguments were used in the analysis:</w:t>
      </w:r>
    </w:p>
    <w:p w14:paraId="22E5E1BD" w14:textId="77777777" w:rsidR="004075D4" w:rsidRPr="00AD0463" w:rsidRDefault="004075D4" w:rsidP="004075D4">
      <w:pPr>
        <w:pStyle w:val="Compact"/>
        <w:numPr>
          <w:ilvl w:val="0"/>
          <w:numId w:val="49"/>
        </w:numPr>
        <w:rPr>
          <w:rFonts w:ascii="Times New Roman" w:hAnsi="Times New Roman" w:cs="Times New Roman"/>
        </w:rPr>
      </w:pPr>
      <w:r w:rsidRPr="00AD0463">
        <w:rPr>
          <w:rFonts w:ascii="Times New Roman" w:hAnsi="Times New Roman" w:cs="Times New Roman"/>
        </w:rPr>
        <w:t>Random effects type: Diag</w:t>
      </w:r>
    </w:p>
    <w:p w14:paraId="6811CBE6" w14:textId="77777777" w:rsidR="004075D4" w:rsidRPr="00AD0463" w:rsidRDefault="004075D4" w:rsidP="004075D4">
      <w:pPr>
        <w:pStyle w:val="Compact"/>
        <w:numPr>
          <w:ilvl w:val="0"/>
          <w:numId w:val="49"/>
        </w:numPr>
        <w:rPr>
          <w:rFonts w:ascii="Times New Roman" w:hAnsi="Times New Roman" w:cs="Times New Roman"/>
        </w:rPr>
      </w:pPr>
      <w:r w:rsidRPr="00AD0463">
        <w:rPr>
          <w:rFonts w:ascii="Times New Roman" w:hAnsi="Times New Roman" w:cs="Times New Roman"/>
        </w:rPr>
        <w:t>Interval type: z</w:t>
      </w:r>
    </w:p>
    <w:p w14:paraId="0DC83842" w14:textId="77777777" w:rsidR="004075D4" w:rsidRPr="00AD0463" w:rsidRDefault="004075D4" w:rsidP="004075D4">
      <w:pPr>
        <w:pStyle w:val="Compact"/>
        <w:numPr>
          <w:ilvl w:val="0"/>
          <w:numId w:val="49"/>
        </w:numPr>
        <w:rPr>
          <w:rFonts w:ascii="Times New Roman" w:hAnsi="Times New Roman" w:cs="Times New Roman"/>
        </w:rPr>
      </w:pPr>
      <w:r w:rsidRPr="00AD0463">
        <w:rPr>
          <w:rFonts w:ascii="Times New Roman" w:hAnsi="Times New Roman" w:cs="Times New Roman"/>
        </w:rPr>
        <w:t>Transformation on between-study variances: expLog</w:t>
      </w:r>
    </w:p>
    <w:p w14:paraId="5522FF90" w14:textId="77777777" w:rsidR="004075D4" w:rsidRPr="00AD0463" w:rsidRDefault="004075D4" w:rsidP="004075D4">
      <w:pPr>
        <w:pStyle w:val="Compact"/>
        <w:numPr>
          <w:ilvl w:val="0"/>
          <w:numId w:val="49"/>
        </w:numPr>
        <w:rPr>
          <w:rFonts w:ascii="Times New Roman" w:hAnsi="Times New Roman" w:cs="Times New Roman"/>
        </w:rPr>
      </w:pPr>
      <w:r w:rsidRPr="00AD0463">
        <w:rPr>
          <w:rFonts w:ascii="Times New Roman" w:hAnsi="Times New Roman" w:cs="Times New Roman"/>
        </w:rPr>
        <w:t>Start values of between-study variances: 0.05</w:t>
      </w:r>
    </w:p>
    <w:p w14:paraId="3AB30B02" w14:textId="77777777" w:rsidR="004075D4" w:rsidRPr="00AD0463" w:rsidRDefault="004075D4" w:rsidP="004075D4">
      <w:pPr>
        <w:pStyle w:val="Heading1"/>
        <w:rPr>
          <w:color w:val="auto"/>
        </w:rPr>
      </w:pPr>
      <w:bookmarkStart w:id="1" w:name="output-overall-analysis"/>
    </w:p>
    <w:p w14:paraId="01BA2173" w14:textId="77777777" w:rsidR="004075D4" w:rsidRPr="00AD0463" w:rsidRDefault="004075D4" w:rsidP="004075D4">
      <w:pPr>
        <w:jc w:val="center"/>
        <w:rPr>
          <w:b/>
          <w:bCs/>
        </w:rPr>
      </w:pPr>
      <w:r w:rsidRPr="00AD0463">
        <w:rPr>
          <w:b/>
          <w:bCs/>
        </w:rPr>
        <w:t>Graphical Summary</w:t>
      </w:r>
    </w:p>
    <w:p w14:paraId="5CA1E476" w14:textId="77777777" w:rsidR="004075D4" w:rsidRPr="00AD0463" w:rsidRDefault="004075D4" w:rsidP="004075D4">
      <w:pPr>
        <w:ind w:firstLine="0"/>
      </w:pPr>
      <w:r w:rsidRPr="00AD0463">
        <w:rPr>
          <w:noProof/>
          <w:lang w:val="de-DE"/>
        </w:rPr>
        <w:drawing>
          <wp:inline distT="0" distB="0" distL="0" distR="0" wp14:anchorId="48E49A03" wp14:editId="04F545C0">
            <wp:extent cx="5943600" cy="189928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899285"/>
                    </a:xfrm>
                    <a:prstGeom prst="rect">
                      <a:avLst/>
                    </a:prstGeom>
                  </pic:spPr>
                </pic:pic>
              </a:graphicData>
            </a:graphic>
          </wp:inline>
        </w:drawing>
      </w:r>
    </w:p>
    <w:p w14:paraId="49C658BD" w14:textId="77777777" w:rsidR="004075D4" w:rsidRPr="00AD0463" w:rsidRDefault="004075D4" w:rsidP="004075D4">
      <w:pPr>
        <w:pStyle w:val="Heading1"/>
        <w:rPr>
          <w:color w:val="auto"/>
        </w:rPr>
      </w:pPr>
      <w:r w:rsidRPr="00AD0463">
        <w:rPr>
          <w:color w:val="auto"/>
        </w:rPr>
        <w:t>Output of the overall analysis</w:t>
      </w:r>
    </w:p>
    <w:p w14:paraId="59471B48" w14:textId="77777777" w:rsidR="004075D4" w:rsidRPr="00AD0463" w:rsidRDefault="004075D4" w:rsidP="004075D4">
      <w:pPr>
        <w:pStyle w:val="SourceCode"/>
        <w:rPr>
          <w:rStyle w:val="VerbatimChar"/>
          <w:lang w:val="en-US"/>
        </w:rPr>
      </w:pPr>
      <w:r w:rsidRPr="00AD0463">
        <w:rPr>
          <w:rStyle w:val="VerbatimChar"/>
          <w:lang w:val="en-US"/>
        </w:rPr>
        <w:t xml:space="preserve">## Summary of One Stage MASEM </w:t>
      </w:r>
      <w:r w:rsidRPr="00AD0463">
        <w:rPr>
          <w:lang w:val="en-US"/>
        </w:rPr>
        <w:br/>
      </w:r>
      <w:r w:rsidRPr="00AD0463">
        <w:rPr>
          <w:rStyle w:val="VerbatimChar"/>
          <w:lang w:val="en-US"/>
        </w:rPr>
        <w:t xml:space="preserve">##  </w:t>
      </w:r>
      <w:r w:rsidRPr="00AD0463">
        <w:rPr>
          <w:lang w:val="en-US"/>
        </w:rPr>
        <w:br/>
      </w:r>
      <w:r w:rsidRPr="00AD0463">
        <w:rPr>
          <w:rStyle w:val="VerbatimChar"/>
          <w:lang w:val="en-US"/>
        </w:rPr>
        <w:t>## free parameters:</w:t>
      </w:r>
      <w:r w:rsidRPr="00AD0463">
        <w:rPr>
          <w:lang w:val="en-US"/>
        </w:rPr>
        <w:br/>
      </w:r>
      <w:r w:rsidRPr="00AD0463">
        <w:rPr>
          <w:rStyle w:val="VerbatimChar"/>
          <w:lang w:val="en-US"/>
        </w:rPr>
        <w:t>##      name  matrix row col    Estimate  Std.Error A     z value     Pr(&gt;|z|)</w:t>
      </w:r>
      <w:r w:rsidRPr="00AD0463">
        <w:rPr>
          <w:lang w:val="en-US"/>
        </w:rPr>
        <w:br/>
      </w:r>
      <w:r w:rsidRPr="00AD0463">
        <w:rPr>
          <w:rStyle w:val="VerbatimChar"/>
          <w:lang w:val="en-US"/>
        </w:rPr>
        <w:t>## 1   beta1      A0 DIS EXP -0.01489201 0.05149437    -0.2891969 7.724307e-01</w:t>
      </w:r>
      <w:r w:rsidRPr="00AD0463">
        <w:rPr>
          <w:lang w:val="en-US"/>
        </w:rPr>
        <w:br/>
      </w:r>
      <w:r w:rsidRPr="00AD0463">
        <w:rPr>
          <w:rStyle w:val="VerbatimChar"/>
          <w:lang w:val="en-US"/>
        </w:rPr>
        <w:t>## 2     b41      A0 SAT EXP  0.11059484 0.03337512     3.3136908 9.207327e-04</w:t>
      </w:r>
      <w:r w:rsidRPr="00AD0463">
        <w:rPr>
          <w:lang w:val="en-US"/>
        </w:rPr>
        <w:br/>
      </w:r>
      <w:r w:rsidRPr="00AD0463">
        <w:rPr>
          <w:rStyle w:val="VerbatimChar"/>
          <w:lang w:val="en-US"/>
        </w:rPr>
        <w:t>## 3     b32      A0 DIS PER  0.55339800 0.03260130    16.9747227 0.000000e+00</w:t>
      </w:r>
      <w:r w:rsidRPr="00AD0463">
        <w:rPr>
          <w:lang w:val="en-US"/>
        </w:rPr>
        <w:br/>
      </w:r>
      <w:r w:rsidRPr="00AD0463">
        <w:rPr>
          <w:rStyle w:val="VerbatimChar"/>
          <w:lang w:val="en-US"/>
        </w:rPr>
        <w:t>## 4     b42      A0 SAT PER  0.34902074 0.04377478     7.9731002 1.554312e-15</w:t>
      </w:r>
      <w:r w:rsidRPr="00AD0463">
        <w:rPr>
          <w:lang w:val="en-US"/>
        </w:rPr>
        <w:br/>
      </w:r>
      <w:r w:rsidRPr="00AD0463">
        <w:rPr>
          <w:rStyle w:val="VerbatimChar"/>
          <w:lang w:val="en-US"/>
        </w:rPr>
        <w:t>## 5   beta2      A0 SAT DIS  0.36761421 0.03095257    11.8766931 0.000000e+00</w:t>
      </w:r>
      <w:r w:rsidRPr="00AD0463">
        <w:rPr>
          <w:lang w:val="en-US"/>
        </w:rPr>
        <w:br/>
      </w:r>
      <w:r w:rsidRPr="00AD0463">
        <w:rPr>
          <w:rStyle w:val="VerbatimChar"/>
          <w:lang w:val="en-US"/>
        </w:rPr>
        <w:t>## 6     b21      S0 PER EXP  0.29555965 0.03593220     8.2254823 2.220446e-16</w:t>
      </w:r>
      <w:r w:rsidRPr="00AD0463">
        <w:rPr>
          <w:lang w:val="en-US"/>
        </w:rPr>
        <w:br/>
      </w:r>
      <w:r w:rsidRPr="00AD0463">
        <w:rPr>
          <w:rStyle w:val="VerbatimChar"/>
          <w:lang w:val="en-US"/>
        </w:rPr>
        <w:t>## 7  Tau1_1 vecTau1   1   1 -1.32522359 0.10008466   -13.2410264 0.000000e+0</w:t>
      </w:r>
      <w:r w:rsidRPr="00AD0463">
        <w:rPr>
          <w:rStyle w:val="VerbatimChar"/>
          <w:lang w:val="en-US"/>
        </w:rPr>
        <w:lastRenderedPageBreak/>
        <w:t>0</w:t>
      </w:r>
      <w:r w:rsidRPr="00AD0463">
        <w:rPr>
          <w:lang w:val="en-US"/>
        </w:rPr>
        <w:br/>
      </w:r>
      <w:r w:rsidRPr="00AD0463">
        <w:rPr>
          <w:rStyle w:val="VerbatimChar"/>
          <w:lang w:val="en-US"/>
        </w:rPr>
        <w:t>## 8  Tau1_2 vecTau1   2   1 -1.21162157 0.10318459   -11.7422728 0.000000e+00</w:t>
      </w:r>
      <w:r w:rsidRPr="00AD0463">
        <w:rPr>
          <w:lang w:val="en-US"/>
        </w:rPr>
        <w:br/>
      </w:r>
      <w:r w:rsidRPr="00AD0463">
        <w:rPr>
          <w:rStyle w:val="VerbatimChar"/>
          <w:lang w:val="en-US"/>
        </w:rPr>
        <w:t>## 9  Tau1_3 vecTau1   3   1 -1.56490171 0.07985214   -19.5974927 0.000000e+00</w:t>
      </w:r>
      <w:r w:rsidRPr="00AD0463">
        <w:rPr>
          <w:lang w:val="en-US"/>
        </w:rPr>
        <w:br/>
      </w:r>
      <w:r w:rsidRPr="00AD0463">
        <w:rPr>
          <w:rStyle w:val="VerbatimChar"/>
          <w:lang w:val="en-US"/>
        </w:rPr>
        <w:t>## 10 Tau1_4 vecTau1   4   1 -1.63479844 0.09752991   -16.7620218 0.000000e+00</w:t>
      </w:r>
      <w:r w:rsidRPr="00AD0463">
        <w:rPr>
          <w:lang w:val="en-US"/>
        </w:rPr>
        <w:br/>
      </w:r>
      <w:r w:rsidRPr="00AD0463">
        <w:rPr>
          <w:rStyle w:val="VerbatimChar"/>
          <w:lang w:val="en-US"/>
        </w:rPr>
        <w:t>## 11 Tau1_5 vecTau1   5   1 -1.43223099 0.07880101   -18.1752868 0.000000e+00</w:t>
      </w:r>
      <w:r w:rsidRPr="00AD0463">
        <w:rPr>
          <w:lang w:val="en-US"/>
        </w:rPr>
        <w:br/>
      </w:r>
      <w:r w:rsidRPr="00AD0463">
        <w:rPr>
          <w:rStyle w:val="VerbatimChar"/>
          <w:lang w:val="en-US"/>
        </w:rPr>
        <w:t>## 12 Tau1_6 vecTau1   6   1 -1.77823475 0.06461871   -27.5188831 0.000000e+00</w:t>
      </w:r>
      <w:r w:rsidRPr="00AD0463">
        <w:rPr>
          <w:lang w:val="en-US"/>
        </w:rPr>
        <w:br/>
      </w:r>
      <w:r w:rsidRPr="00AD0463">
        <w:rPr>
          <w:rStyle w:val="VerbatimChar"/>
          <w:lang w:val="en-US"/>
        </w:rPr>
        <w:t xml:space="preserve">## </w:t>
      </w:r>
      <w:r w:rsidRPr="00AD0463">
        <w:rPr>
          <w:lang w:val="en-US"/>
        </w:rPr>
        <w:br/>
      </w:r>
      <w:r w:rsidRPr="00AD0463">
        <w:rPr>
          <w:rStyle w:val="VerbatimChar"/>
          <w:lang w:val="en-US"/>
        </w:rPr>
        <w:t>## confidence intervals:</w:t>
      </w:r>
      <w:r w:rsidRPr="00AD0463">
        <w:rPr>
          <w:lang w:val="en-US"/>
        </w:rPr>
        <w:br/>
      </w:r>
      <w:r w:rsidRPr="00AD0463">
        <w:rPr>
          <w:rStyle w:val="VerbatimChar"/>
          <w:lang w:val="en-US"/>
        </w:rPr>
        <w:t>##                                          lbound     estimate     ubound note</w:t>
      </w:r>
      <w:r w:rsidRPr="00AD0463">
        <w:rPr>
          <w:lang w:val="en-US"/>
        </w:rPr>
        <w:br/>
      </w:r>
      <w:r w:rsidRPr="00AD0463">
        <w:rPr>
          <w:rStyle w:val="VerbatimChar"/>
          <w:lang w:val="en-US"/>
        </w:rPr>
        <w:t>## One Stage MASEM.Amatrix[1,1]         0.00000000  0.000000000 0.00000000  !!!</w:t>
      </w:r>
      <w:r w:rsidRPr="00AD0463">
        <w:rPr>
          <w:lang w:val="en-US"/>
        </w:rPr>
        <w:br/>
      </w:r>
      <w:r w:rsidRPr="00AD0463">
        <w:rPr>
          <w:rStyle w:val="VerbatimChar"/>
          <w:lang w:val="en-US"/>
        </w:rPr>
        <w:t>## One Stage MASEM.Amatrix[2,1]         0.00000000  0.000000000 0.00000000  !!!</w:t>
      </w:r>
      <w:r w:rsidRPr="00AD0463">
        <w:rPr>
          <w:lang w:val="en-US"/>
        </w:rPr>
        <w:br/>
      </w:r>
      <w:r w:rsidRPr="00AD0463">
        <w:rPr>
          <w:rStyle w:val="VerbatimChar"/>
          <w:lang w:val="en-US"/>
        </w:rPr>
        <w:t xml:space="preserve">## One Stage MASEM.Amatrix[3,1]        -0.11994319 -0.014892012 0.08585843     </w:t>
      </w:r>
      <w:r w:rsidRPr="00AD0463">
        <w:rPr>
          <w:lang w:val="en-US"/>
        </w:rPr>
        <w:br/>
      </w:r>
      <w:r w:rsidRPr="00AD0463">
        <w:rPr>
          <w:rStyle w:val="VerbatimChar"/>
          <w:lang w:val="en-US"/>
        </w:rPr>
        <w:t xml:space="preserve">## One Stage MASEM.Amatrix[4,1]         0.04359165  0.110594842 0.17578143     </w:t>
      </w:r>
      <w:r w:rsidRPr="00AD0463">
        <w:rPr>
          <w:lang w:val="en-US"/>
        </w:rPr>
        <w:br/>
      </w:r>
      <w:r w:rsidRPr="00AD0463">
        <w:rPr>
          <w:rStyle w:val="VerbatimChar"/>
          <w:lang w:val="en-US"/>
        </w:rPr>
        <w:t>## One Stage MASEM.Amatrix[1,2]         0.00000000  0.000000000 0.00000000  !!!</w:t>
      </w:r>
      <w:r w:rsidRPr="00AD0463">
        <w:rPr>
          <w:lang w:val="en-US"/>
        </w:rPr>
        <w:br/>
      </w:r>
      <w:r w:rsidRPr="00AD0463">
        <w:rPr>
          <w:rStyle w:val="VerbatimChar"/>
          <w:lang w:val="en-US"/>
        </w:rPr>
        <w:t>## One Stage MASEM.Amatrix[2,2]         0.00000000  0.000000000 0.00000000  !!!</w:t>
      </w:r>
      <w:r w:rsidRPr="00AD0463">
        <w:rPr>
          <w:lang w:val="en-US"/>
        </w:rPr>
        <w:br/>
      </w:r>
      <w:r w:rsidRPr="00AD0463">
        <w:rPr>
          <w:rStyle w:val="VerbatimChar"/>
          <w:lang w:val="en-US"/>
        </w:rPr>
        <w:t xml:space="preserve">## One Stage MASEM.Amatrix[3,2]         0.48973022  0.553397999 0.62014894     </w:t>
      </w:r>
      <w:r w:rsidRPr="00AD0463">
        <w:rPr>
          <w:lang w:val="en-US"/>
        </w:rPr>
        <w:br/>
      </w:r>
      <w:r w:rsidRPr="00AD0463">
        <w:rPr>
          <w:rStyle w:val="VerbatimChar"/>
          <w:lang w:val="en-US"/>
        </w:rPr>
        <w:t xml:space="preserve">## One Stage MASEM.Amatrix[4,2]         0.26008626  0.349020744 0.43428695     </w:t>
      </w:r>
      <w:r w:rsidRPr="00AD0463">
        <w:rPr>
          <w:lang w:val="en-US"/>
        </w:rPr>
        <w:br/>
      </w:r>
      <w:r w:rsidRPr="00AD0463">
        <w:rPr>
          <w:rStyle w:val="VerbatimChar"/>
          <w:lang w:val="en-US"/>
        </w:rPr>
        <w:t>## One Stage MASEM.Amatrix[1,3]         0.00000000  0.000000000 0.00000000  !!!</w:t>
      </w:r>
      <w:r w:rsidRPr="00AD0463">
        <w:rPr>
          <w:lang w:val="en-US"/>
        </w:rPr>
        <w:br/>
      </w:r>
      <w:r w:rsidRPr="00AD0463">
        <w:rPr>
          <w:rStyle w:val="VerbatimChar"/>
          <w:lang w:val="en-US"/>
        </w:rPr>
        <w:t>## One Stage MASEM.Amatrix[2,3]         0.00000000  0.000000000 0.00000000  !!!</w:t>
      </w:r>
      <w:r w:rsidRPr="00AD0463">
        <w:rPr>
          <w:lang w:val="en-US"/>
        </w:rPr>
        <w:br/>
      </w:r>
      <w:r w:rsidRPr="00AD0463">
        <w:rPr>
          <w:rStyle w:val="VerbatimChar"/>
          <w:lang w:val="en-US"/>
        </w:rPr>
        <w:t>## One Stage MASEM.Amatrix[3,3]         0.00000000  0.000000000 0.00000000  !!!</w:t>
      </w:r>
      <w:r w:rsidRPr="00AD0463">
        <w:rPr>
          <w:lang w:val="en-US"/>
        </w:rPr>
        <w:br/>
      </w:r>
      <w:r w:rsidRPr="00AD0463">
        <w:rPr>
          <w:rStyle w:val="VerbatimChar"/>
          <w:lang w:val="en-US"/>
        </w:rPr>
        <w:t xml:space="preserve">## One Stage MASEM.Amatrix[4,3]         0.30520244  0.367614208 0.42853404     </w:t>
      </w:r>
      <w:r w:rsidRPr="00AD0463">
        <w:rPr>
          <w:lang w:val="en-US"/>
        </w:rPr>
        <w:br/>
      </w:r>
      <w:r w:rsidRPr="00AD0463">
        <w:rPr>
          <w:rStyle w:val="VerbatimChar"/>
          <w:lang w:val="en-US"/>
        </w:rPr>
        <w:t>## One Stage MASEM.Amatrix[1,4]         0.00000000  0.000000000 0.00000000  !!!</w:t>
      </w:r>
      <w:r w:rsidRPr="00AD0463">
        <w:rPr>
          <w:lang w:val="en-US"/>
        </w:rPr>
        <w:br/>
      </w:r>
      <w:r w:rsidRPr="00AD0463">
        <w:rPr>
          <w:rStyle w:val="VerbatimChar"/>
          <w:lang w:val="en-US"/>
        </w:rPr>
        <w:t>## One Stage MASEM.Amatrix[2,4]         0.00000000  0.000000000 0.00000000  !!!</w:t>
      </w:r>
      <w:r w:rsidRPr="00AD0463">
        <w:rPr>
          <w:lang w:val="en-US"/>
        </w:rPr>
        <w:br/>
      </w:r>
      <w:r w:rsidRPr="00AD0463">
        <w:rPr>
          <w:rStyle w:val="VerbatimChar"/>
          <w:lang w:val="en-US"/>
        </w:rPr>
        <w:t>## One Stage MASEM.Amatrix[3,4]         0.00000000  0.000000000 0.00000000  !!!</w:t>
      </w:r>
      <w:r w:rsidRPr="00AD0463">
        <w:rPr>
          <w:lang w:val="en-US"/>
        </w:rPr>
        <w:br/>
      </w:r>
      <w:r w:rsidRPr="00AD0463">
        <w:rPr>
          <w:rStyle w:val="VerbatimChar"/>
          <w:lang w:val="en-US"/>
        </w:rPr>
        <w:t>## One Stage MASEM.Amatrix[4,4]         0.00000000  0.000000000 0.00000000  !!!</w:t>
      </w:r>
      <w:r w:rsidRPr="00AD0463">
        <w:rPr>
          <w:lang w:val="en-US"/>
        </w:rPr>
        <w:br/>
      </w:r>
      <w:r w:rsidRPr="00AD0463">
        <w:rPr>
          <w:rStyle w:val="VerbatimChar"/>
          <w:lang w:val="en-US"/>
        </w:rPr>
        <w:t>## One Stage MASEM.Smatrix[1,1]         1.00000000  1.000000000 1.00000000  !!!</w:t>
      </w:r>
      <w:r w:rsidRPr="00AD0463">
        <w:rPr>
          <w:lang w:val="en-US"/>
        </w:rPr>
        <w:br/>
      </w:r>
      <w:r w:rsidRPr="00AD0463">
        <w:rPr>
          <w:rStyle w:val="VerbatimChar"/>
          <w:lang w:val="en-US"/>
        </w:rPr>
        <w:t xml:space="preserve">## One Stage MASEM.Smatrix[2,1]         0.22375888  0.295559647 0.36744622   </w:t>
      </w:r>
      <w:r w:rsidRPr="00AD0463">
        <w:rPr>
          <w:rStyle w:val="VerbatimChar"/>
          <w:lang w:val="en-US"/>
        </w:rPr>
        <w:lastRenderedPageBreak/>
        <w:t xml:space="preserve">  </w:t>
      </w:r>
      <w:r w:rsidRPr="00AD0463">
        <w:rPr>
          <w:lang w:val="en-US"/>
        </w:rPr>
        <w:br/>
      </w:r>
      <w:r w:rsidRPr="00AD0463">
        <w:rPr>
          <w:rStyle w:val="VerbatimChar"/>
          <w:lang w:val="en-US"/>
        </w:rPr>
        <w:t>## One Stage MASEM.Smatrix[3,1]         0.00000000  0.000000000 0.00000000  !!!</w:t>
      </w:r>
      <w:r w:rsidRPr="00AD0463">
        <w:rPr>
          <w:lang w:val="en-US"/>
        </w:rPr>
        <w:br/>
      </w:r>
      <w:r w:rsidRPr="00AD0463">
        <w:rPr>
          <w:rStyle w:val="VerbatimChar"/>
          <w:lang w:val="en-US"/>
        </w:rPr>
        <w:t>## One Stage MASEM.Smatrix[4,1]         0.00000000  0.000000000 0.00000000  !!!</w:t>
      </w:r>
      <w:r w:rsidRPr="00AD0463">
        <w:rPr>
          <w:lang w:val="en-US"/>
        </w:rPr>
        <w:br/>
      </w:r>
      <w:r w:rsidRPr="00AD0463">
        <w:rPr>
          <w:rStyle w:val="VerbatimChar"/>
          <w:lang w:val="en-US"/>
        </w:rPr>
        <w:t xml:space="preserve">## One Stage MASEM.Smatrix[1,2]         0.22375888  0.295559647 0.36744622     </w:t>
      </w:r>
      <w:r w:rsidRPr="00AD0463">
        <w:rPr>
          <w:lang w:val="en-US"/>
        </w:rPr>
        <w:br/>
      </w:r>
      <w:r w:rsidRPr="00AD0463">
        <w:rPr>
          <w:rStyle w:val="VerbatimChar"/>
          <w:lang w:val="en-US"/>
        </w:rPr>
        <w:t>## One Stage MASEM.Smatrix[2,2]         1.00000000  1.000000000 1.00000000  !!!</w:t>
      </w:r>
      <w:r w:rsidRPr="00AD0463">
        <w:rPr>
          <w:lang w:val="en-US"/>
        </w:rPr>
        <w:br/>
      </w:r>
      <w:r w:rsidRPr="00AD0463">
        <w:rPr>
          <w:rStyle w:val="VerbatimChar"/>
          <w:lang w:val="en-US"/>
        </w:rPr>
        <w:t>## One Stage MASEM.Smatrix[3,2]         0.00000000  0.000000000 0.00000000  !!!</w:t>
      </w:r>
      <w:r w:rsidRPr="00AD0463">
        <w:rPr>
          <w:lang w:val="en-US"/>
        </w:rPr>
        <w:br/>
      </w:r>
      <w:r w:rsidRPr="00AD0463">
        <w:rPr>
          <w:rStyle w:val="VerbatimChar"/>
          <w:lang w:val="en-US"/>
        </w:rPr>
        <w:t>## One Stage MASEM.Smatrix[4,2]         0.00000000  0.000000000 0.00000000  !!!</w:t>
      </w:r>
      <w:r w:rsidRPr="00AD0463">
        <w:rPr>
          <w:lang w:val="en-US"/>
        </w:rPr>
        <w:br/>
      </w:r>
      <w:r w:rsidRPr="00AD0463">
        <w:rPr>
          <w:rStyle w:val="VerbatimChar"/>
          <w:lang w:val="en-US"/>
        </w:rPr>
        <w:t>## One Stage MASEM.Smatrix[1,3]         0.00000000  0.000000000 0.00000000  !!!</w:t>
      </w:r>
      <w:r w:rsidRPr="00AD0463">
        <w:rPr>
          <w:lang w:val="en-US"/>
        </w:rPr>
        <w:br/>
      </w:r>
      <w:r w:rsidRPr="00AD0463">
        <w:rPr>
          <w:rStyle w:val="VerbatimChar"/>
          <w:lang w:val="en-US"/>
        </w:rPr>
        <w:t>## One Stage MASEM.Smatrix[2,3]         0.00000000  0.000000000 0.00000000  !!!</w:t>
      </w:r>
      <w:r w:rsidRPr="00AD0463">
        <w:rPr>
          <w:lang w:val="en-US"/>
        </w:rPr>
        <w:br/>
      </w:r>
      <w:r w:rsidRPr="00AD0463">
        <w:rPr>
          <w:rStyle w:val="VerbatimChar"/>
          <w:lang w:val="en-US"/>
        </w:rPr>
        <w:t xml:space="preserve">## One Stage MASEM.Smatrix[3,3]         0.63670276  0.698400421 0.75337381     </w:t>
      </w:r>
      <w:r w:rsidRPr="00AD0463">
        <w:rPr>
          <w:lang w:val="en-US"/>
        </w:rPr>
        <w:br/>
      </w:r>
      <w:r w:rsidRPr="00AD0463">
        <w:rPr>
          <w:rStyle w:val="VerbatimChar"/>
          <w:lang w:val="en-US"/>
        </w:rPr>
        <w:t>## One Stage MASEM.Smatrix[4,3]         0.00000000  0.000000000 0.00000000  !!!</w:t>
      </w:r>
      <w:r w:rsidRPr="00AD0463">
        <w:rPr>
          <w:lang w:val="en-US"/>
        </w:rPr>
        <w:br/>
      </w:r>
      <w:r w:rsidRPr="00AD0463">
        <w:rPr>
          <w:rStyle w:val="VerbatimChar"/>
          <w:lang w:val="en-US"/>
        </w:rPr>
        <w:t>## One Stage MASEM.Smatrix[1,4]         0.00000000  0.000000000 0.00000000  !!!</w:t>
      </w:r>
      <w:r w:rsidRPr="00AD0463">
        <w:rPr>
          <w:lang w:val="en-US"/>
        </w:rPr>
        <w:br/>
      </w:r>
      <w:r w:rsidRPr="00AD0463">
        <w:rPr>
          <w:rStyle w:val="VerbatimChar"/>
          <w:lang w:val="en-US"/>
        </w:rPr>
        <w:t>## One Stage MASEM.Smatrix[2,4]         0.00000000  0.000000000 0.00000000  !!!</w:t>
      </w:r>
      <w:r w:rsidRPr="00AD0463">
        <w:rPr>
          <w:lang w:val="en-US"/>
        </w:rPr>
        <w:br/>
      </w:r>
      <w:r w:rsidRPr="00AD0463">
        <w:rPr>
          <w:rStyle w:val="VerbatimChar"/>
          <w:lang w:val="en-US"/>
        </w:rPr>
        <w:t>## One Stage MASEM.Smatrix[3,4]         0.00000000  0.000000000 0.00000000  !!!</w:t>
      </w:r>
      <w:r w:rsidRPr="00AD0463">
        <w:rPr>
          <w:lang w:val="en-US"/>
        </w:rPr>
        <w:br/>
      </w:r>
      <w:r w:rsidRPr="00AD0463">
        <w:rPr>
          <w:rStyle w:val="VerbatimChar"/>
          <w:lang w:val="en-US"/>
        </w:rPr>
        <w:t xml:space="preserve">## One Stage MASEM.Smatrix[4,4]         0.50657676  0.555029240 0.59883845     </w:t>
      </w:r>
      <w:r w:rsidRPr="00AD0463">
        <w:rPr>
          <w:lang w:val="en-US"/>
        </w:rPr>
        <w:br/>
      </w:r>
      <w:r w:rsidRPr="00AD0463">
        <w:rPr>
          <w:rStyle w:val="VerbatimChar"/>
          <w:lang w:val="en-US"/>
        </w:rPr>
        <w:t xml:space="preserve">## One Stage MASEM.Tau2[1,1]            0.04846893  0.070619626 0.10663657     </w:t>
      </w:r>
      <w:r w:rsidRPr="00AD0463">
        <w:rPr>
          <w:lang w:val="en-US"/>
        </w:rPr>
        <w:br/>
      </w:r>
      <w:r w:rsidRPr="00AD0463">
        <w:rPr>
          <w:rStyle w:val="VerbatimChar"/>
          <w:lang w:val="en-US"/>
        </w:rPr>
        <w:t>## One Stage MASEM.Tau2[2,1]            0.00000000  0.000000000 0.00000000  !!!</w:t>
      </w:r>
      <w:r w:rsidRPr="00AD0463">
        <w:rPr>
          <w:lang w:val="en-US"/>
        </w:rPr>
        <w:br/>
      </w:r>
      <w:r w:rsidRPr="00AD0463">
        <w:rPr>
          <w:rStyle w:val="VerbatimChar"/>
          <w:lang w:val="en-US"/>
        </w:rPr>
        <w:t>## One Stage MASEM.Tau2[3,1]            0.00000000  0.000000000 0.00000000  !!!</w:t>
      </w:r>
      <w:r w:rsidRPr="00AD0463">
        <w:rPr>
          <w:lang w:val="en-US"/>
        </w:rPr>
        <w:br/>
      </w:r>
      <w:r w:rsidRPr="00AD0463">
        <w:rPr>
          <w:rStyle w:val="VerbatimChar"/>
          <w:lang w:val="en-US"/>
        </w:rPr>
        <w:t>## One Stage MASEM.Tau2[4,1]            0.00000000  0.000000000 0.00000000  !!!</w:t>
      </w:r>
      <w:r w:rsidRPr="00AD0463">
        <w:rPr>
          <w:lang w:val="en-US"/>
        </w:rPr>
        <w:br/>
      </w:r>
      <w:r w:rsidRPr="00AD0463">
        <w:rPr>
          <w:rStyle w:val="VerbatimChar"/>
          <w:lang w:val="en-US"/>
        </w:rPr>
        <w:t>## One Stage MASEM.Tau2[5,1]            0.00000000  0.000000000 0.00000000  !!!</w:t>
      </w:r>
      <w:r w:rsidRPr="00AD0463">
        <w:rPr>
          <w:lang w:val="en-US"/>
        </w:rPr>
        <w:br/>
      </w:r>
      <w:r w:rsidRPr="00AD0463">
        <w:rPr>
          <w:rStyle w:val="VerbatimChar"/>
          <w:lang w:val="en-US"/>
        </w:rPr>
        <w:t>## One Stage MASEM.Tau2[6,1]            0.00000000  0.000000000 0.00000000  !!!</w:t>
      </w:r>
      <w:r w:rsidRPr="00AD0463">
        <w:rPr>
          <w:lang w:val="en-US"/>
        </w:rPr>
        <w:br/>
      </w:r>
      <w:r w:rsidRPr="00AD0463">
        <w:rPr>
          <w:rStyle w:val="VerbatimChar"/>
          <w:lang w:val="en-US"/>
        </w:rPr>
        <w:t>## One Stage MASEM.Tau2[1,2]            0.00000000  0.000000000 0.00000000  !!!</w:t>
      </w:r>
      <w:r w:rsidRPr="00AD0463">
        <w:rPr>
          <w:lang w:val="en-US"/>
        </w:rPr>
        <w:br/>
      </w:r>
      <w:r w:rsidRPr="00AD0463">
        <w:rPr>
          <w:rStyle w:val="VerbatimChar"/>
          <w:lang w:val="en-US"/>
        </w:rPr>
        <w:t xml:space="preserve">## One Stage MASEM.Tau2[2,2]            0.06023467  0.088633700 0.13590883     </w:t>
      </w:r>
      <w:r w:rsidRPr="00AD0463">
        <w:rPr>
          <w:lang w:val="en-US"/>
        </w:rPr>
        <w:br/>
      </w:r>
      <w:r w:rsidRPr="00AD0463">
        <w:rPr>
          <w:rStyle w:val="VerbatimChar"/>
          <w:lang w:val="en-US"/>
        </w:rPr>
        <w:t>## One Stage MASEM.Tau2[3,2]            0.00000000  0.000000000 0.00000000  !!!</w:t>
      </w:r>
      <w:r w:rsidRPr="00AD0463">
        <w:rPr>
          <w:lang w:val="en-US"/>
        </w:rPr>
        <w:br/>
      </w:r>
      <w:r w:rsidRPr="00AD0463">
        <w:rPr>
          <w:rStyle w:val="VerbatimChar"/>
          <w:lang w:val="en-US"/>
        </w:rPr>
        <w:t>## One Stage MASEM.Tau2[4,2]            0.00000000  0.000000000 0.00000000  !!!</w:t>
      </w:r>
      <w:r w:rsidRPr="00AD0463">
        <w:rPr>
          <w:lang w:val="en-US"/>
        </w:rPr>
        <w:br/>
      </w:r>
      <w:r w:rsidRPr="00AD0463">
        <w:rPr>
          <w:rStyle w:val="VerbatimChar"/>
          <w:lang w:val="en-US"/>
        </w:rPr>
        <w:t>## One Stage MASEM.Tau2[5,2]            0.00000000  0.000000000 0.00000000  !</w:t>
      </w:r>
      <w:r w:rsidRPr="00AD0463">
        <w:rPr>
          <w:rStyle w:val="VerbatimChar"/>
          <w:lang w:val="en-US"/>
        </w:rPr>
        <w:lastRenderedPageBreak/>
        <w:t>!!</w:t>
      </w:r>
      <w:r w:rsidRPr="00AD0463">
        <w:rPr>
          <w:lang w:val="en-US"/>
        </w:rPr>
        <w:br/>
      </w:r>
      <w:r w:rsidRPr="00AD0463">
        <w:rPr>
          <w:rStyle w:val="VerbatimChar"/>
          <w:lang w:val="en-US"/>
        </w:rPr>
        <w:t>## One Stage MASEM.Tau2[6,2]            0.00000000  0.000000000 0.00000000  !!!</w:t>
      </w:r>
      <w:r w:rsidRPr="00AD0463">
        <w:rPr>
          <w:lang w:val="en-US"/>
        </w:rPr>
        <w:br/>
      </w:r>
      <w:r w:rsidRPr="00AD0463">
        <w:rPr>
          <w:rStyle w:val="VerbatimChar"/>
          <w:lang w:val="en-US"/>
        </w:rPr>
        <w:t>## One Stage MASEM.Tau2[1,3]            0.00000000  0.000000000 0.00000000  !!!</w:t>
      </w:r>
      <w:r w:rsidRPr="00AD0463">
        <w:rPr>
          <w:lang w:val="en-US"/>
        </w:rPr>
        <w:br/>
      </w:r>
      <w:r w:rsidRPr="00AD0463">
        <w:rPr>
          <w:rStyle w:val="VerbatimChar"/>
          <w:lang w:val="en-US"/>
        </w:rPr>
        <w:t>## One Stage MASEM.Tau2[2,3]            0.00000000  0.000000000 0.00000000  !!!</w:t>
      </w:r>
      <w:r w:rsidRPr="00AD0463">
        <w:rPr>
          <w:lang w:val="en-US"/>
        </w:rPr>
        <w:br/>
      </w:r>
      <w:r w:rsidRPr="00AD0463">
        <w:rPr>
          <w:rStyle w:val="VerbatimChar"/>
          <w:lang w:val="en-US"/>
        </w:rPr>
        <w:t xml:space="preserve">## One Stage MASEM.Tau2[3,3]            0.03222823  0.043726392 0.06043737     </w:t>
      </w:r>
      <w:r w:rsidRPr="00AD0463">
        <w:rPr>
          <w:lang w:val="en-US"/>
        </w:rPr>
        <w:br/>
      </w:r>
      <w:r w:rsidRPr="00AD0463">
        <w:rPr>
          <w:rStyle w:val="VerbatimChar"/>
          <w:lang w:val="en-US"/>
        </w:rPr>
        <w:t>## One Stage MASEM.Tau2[4,3]            0.00000000  0.000000000 0.00000000  !!!</w:t>
      </w:r>
      <w:r w:rsidRPr="00AD0463">
        <w:rPr>
          <w:lang w:val="en-US"/>
        </w:rPr>
        <w:br/>
      </w:r>
      <w:r w:rsidRPr="00AD0463">
        <w:rPr>
          <w:rStyle w:val="VerbatimChar"/>
          <w:lang w:val="en-US"/>
        </w:rPr>
        <w:t>## One Stage MASEM.Tau2[5,3]            0.00000000  0.000000000 0.00000000  !!!</w:t>
      </w:r>
      <w:r w:rsidRPr="00AD0463">
        <w:rPr>
          <w:lang w:val="en-US"/>
        </w:rPr>
        <w:br/>
      </w:r>
      <w:r w:rsidRPr="00AD0463">
        <w:rPr>
          <w:rStyle w:val="VerbatimChar"/>
          <w:lang w:val="en-US"/>
        </w:rPr>
        <w:t>## One Stage MASEM.Tau2[6,3]            0.00000000  0.000000000 0.00000000  !!!</w:t>
      </w:r>
      <w:r w:rsidRPr="00AD0463">
        <w:rPr>
          <w:lang w:val="en-US"/>
        </w:rPr>
        <w:br/>
      </w:r>
      <w:r w:rsidRPr="00AD0463">
        <w:rPr>
          <w:rStyle w:val="VerbatimChar"/>
          <w:lang w:val="en-US"/>
        </w:rPr>
        <w:t>## One Stage MASEM.Tau2[1,4]            0.00000000  0.000000000 0.00000000  !!!</w:t>
      </w:r>
      <w:r w:rsidRPr="00AD0463">
        <w:rPr>
          <w:lang w:val="en-US"/>
        </w:rPr>
        <w:br/>
      </w:r>
      <w:r w:rsidRPr="00AD0463">
        <w:rPr>
          <w:rStyle w:val="VerbatimChar"/>
          <w:lang w:val="en-US"/>
        </w:rPr>
        <w:t>## One Stage MASEM.Tau2[2,4]            0.00000000  0.000000000 0.00000000  !!!</w:t>
      </w:r>
      <w:r w:rsidRPr="00AD0463">
        <w:rPr>
          <w:lang w:val="en-US"/>
        </w:rPr>
        <w:br/>
      </w:r>
      <w:r w:rsidRPr="00AD0463">
        <w:rPr>
          <w:rStyle w:val="VerbatimChar"/>
          <w:lang w:val="en-US"/>
        </w:rPr>
        <w:t>## One Stage MASEM.Tau2[3,4]            0.00000000  0.000000000 0.00000000  !!!</w:t>
      </w:r>
      <w:r w:rsidRPr="00AD0463">
        <w:rPr>
          <w:lang w:val="en-US"/>
        </w:rPr>
        <w:br/>
      </w:r>
      <w:r w:rsidRPr="00AD0463">
        <w:rPr>
          <w:rStyle w:val="VerbatimChar"/>
          <w:lang w:val="en-US"/>
        </w:rPr>
        <w:t xml:space="preserve">## One Stage MASEM.Tau2[4,4]            0.02640738  0.038021751 0.05693962     </w:t>
      </w:r>
      <w:r w:rsidRPr="00AD0463">
        <w:rPr>
          <w:lang w:val="en-US"/>
        </w:rPr>
        <w:br/>
      </w:r>
      <w:r w:rsidRPr="00AD0463">
        <w:rPr>
          <w:rStyle w:val="VerbatimChar"/>
          <w:lang w:val="en-US"/>
        </w:rPr>
        <w:t>## One Stage MASEM.Tau2[5,4]            0.00000000  0.000000000 0.00000000  !!!</w:t>
      </w:r>
      <w:r w:rsidRPr="00AD0463">
        <w:rPr>
          <w:lang w:val="en-US"/>
        </w:rPr>
        <w:br/>
      </w:r>
      <w:r w:rsidRPr="00AD0463">
        <w:rPr>
          <w:rStyle w:val="VerbatimChar"/>
          <w:lang w:val="en-US"/>
        </w:rPr>
        <w:t>## One Stage MASEM.Tau2[6,4]            0.00000000  0.000000000 0.00000000  !!!</w:t>
      </w:r>
      <w:r w:rsidRPr="00AD0463">
        <w:rPr>
          <w:lang w:val="en-US"/>
        </w:rPr>
        <w:br/>
      </w:r>
      <w:r w:rsidRPr="00AD0463">
        <w:rPr>
          <w:rStyle w:val="VerbatimChar"/>
          <w:lang w:val="en-US"/>
        </w:rPr>
        <w:t>## One Stage MASEM.Tau2[1,5]            0.00000000  0.000000000 0.00000000  !!!</w:t>
      </w:r>
      <w:r w:rsidRPr="00AD0463">
        <w:rPr>
          <w:lang w:val="en-US"/>
        </w:rPr>
        <w:br/>
      </w:r>
      <w:r w:rsidRPr="00AD0463">
        <w:rPr>
          <w:rStyle w:val="VerbatimChar"/>
          <w:lang w:val="en-US"/>
        </w:rPr>
        <w:t>## One Stage MASEM.Tau2[2,5]            0.00000000  0.000000000 0.00000000  !!!</w:t>
      </w:r>
      <w:r w:rsidRPr="00AD0463">
        <w:rPr>
          <w:lang w:val="en-US"/>
        </w:rPr>
        <w:br/>
      </w:r>
      <w:r w:rsidRPr="00AD0463">
        <w:rPr>
          <w:rStyle w:val="VerbatimChar"/>
          <w:lang w:val="en-US"/>
        </w:rPr>
        <w:t>## One Stage MASEM.Tau2[3,5]            0.00000000  0.000000000 0.00000000  !!!</w:t>
      </w:r>
      <w:r w:rsidRPr="00AD0463">
        <w:rPr>
          <w:lang w:val="en-US"/>
        </w:rPr>
        <w:br/>
      </w:r>
      <w:r w:rsidRPr="00AD0463">
        <w:rPr>
          <w:rStyle w:val="VerbatimChar"/>
          <w:lang w:val="en-US"/>
        </w:rPr>
        <w:t>## One Stage MASEM.Tau2[4,5]            0.00000000  0.000000000 0.00000000  !!!</w:t>
      </w:r>
      <w:r w:rsidRPr="00AD0463">
        <w:rPr>
          <w:lang w:val="en-US"/>
        </w:rPr>
        <w:br/>
      </w:r>
      <w:r w:rsidRPr="00AD0463">
        <w:rPr>
          <w:rStyle w:val="VerbatimChar"/>
          <w:lang w:val="en-US"/>
        </w:rPr>
        <w:t xml:space="preserve">## One Stage MASEM.Tau2[5,5]            0.04237603  0.057013798 0.07873089     </w:t>
      </w:r>
      <w:r w:rsidRPr="00AD0463">
        <w:rPr>
          <w:lang w:val="en-US"/>
        </w:rPr>
        <w:br/>
      </w:r>
      <w:r w:rsidRPr="00AD0463">
        <w:rPr>
          <w:rStyle w:val="VerbatimChar"/>
          <w:lang w:val="en-US"/>
        </w:rPr>
        <w:t>## One Stage MASEM.Tau2[6,5]            0.00000000  0.000000000 0.00000000  !!!</w:t>
      </w:r>
      <w:r w:rsidRPr="00AD0463">
        <w:rPr>
          <w:lang w:val="en-US"/>
        </w:rPr>
        <w:br/>
      </w:r>
      <w:r w:rsidRPr="00AD0463">
        <w:rPr>
          <w:rStyle w:val="VerbatimChar"/>
          <w:lang w:val="en-US"/>
        </w:rPr>
        <w:t>## One Stage MASEM.Tau2[1,6]            0.00000000  0.000000000 0.00000000  !!!</w:t>
      </w:r>
      <w:r w:rsidRPr="00AD0463">
        <w:rPr>
          <w:lang w:val="en-US"/>
        </w:rPr>
        <w:br/>
      </w:r>
      <w:r w:rsidRPr="00AD0463">
        <w:rPr>
          <w:rStyle w:val="VerbatimChar"/>
          <w:lang w:val="en-US"/>
        </w:rPr>
        <w:t>## One Stage MASEM.Tau2[2,6]            0.00000000  0.000000000 0.00000000  !!!</w:t>
      </w:r>
      <w:r w:rsidRPr="00AD0463">
        <w:rPr>
          <w:lang w:val="en-US"/>
        </w:rPr>
        <w:br/>
      </w:r>
      <w:r w:rsidRPr="00AD0463">
        <w:rPr>
          <w:rStyle w:val="VerbatimChar"/>
          <w:lang w:val="en-US"/>
        </w:rPr>
        <w:t>## One Stage MASEM.Tau2[3,6]            0.00000000  0.000000000 0.00000000  !!!</w:t>
      </w:r>
      <w:r w:rsidRPr="00AD0463">
        <w:rPr>
          <w:lang w:val="en-US"/>
        </w:rPr>
        <w:br/>
      </w:r>
      <w:r w:rsidRPr="00AD0463">
        <w:rPr>
          <w:rStyle w:val="VerbatimChar"/>
          <w:lang w:val="en-US"/>
        </w:rPr>
        <w:t>## One Stage MASEM.Tau2[4,6]            0.00000000  0.000000000 0.00000000  !!!</w:t>
      </w:r>
      <w:r w:rsidRPr="00AD0463">
        <w:rPr>
          <w:lang w:val="en-US"/>
        </w:rPr>
        <w:br/>
      </w:r>
      <w:r w:rsidRPr="00AD0463">
        <w:rPr>
          <w:rStyle w:val="VerbatimChar"/>
          <w:lang w:val="en-US"/>
        </w:rPr>
        <w:t>## One Stage MASEM.Tau2[5,6]            0.00000000  0.000000000 0.00000000  !!!</w:t>
      </w:r>
      <w:r w:rsidRPr="00AD0463">
        <w:rPr>
          <w:lang w:val="en-US"/>
        </w:rPr>
        <w:br/>
      </w:r>
      <w:r w:rsidRPr="00AD0463">
        <w:rPr>
          <w:rStyle w:val="VerbatimChar"/>
          <w:lang w:val="en-US"/>
        </w:rPr>
        <w:t xml:space="preserve">## One Stage MASEM.Tau2[6,6]            0.02231507  0.028539405 0.03707339   </w:t>
      </w:r>
      <w:r w:rsidRPr="00AD0463">
        <w:rPr>
          <w:rStyle w:val="VerbatimChar"/>
          <w:lang w:val="en-US"/>
        </w:rPr>
        <w:lastRenderedPageBreak/>
        <w:t xml:space="preserve">  </w:t>
      </w:r>
      <w:r w:rsidRPr="00AD0463">
        <w:rPr>
          <w:lang w:val="en-US"/>
        </w:rPr>
        <w:br/>
      </w:r>
      <w:r w:rsidRPr="00AD0463">
        <w:rPr>
          <w:rStyle w:val="VerbatimChar"/>
          <w:lang w:val="en-US"/>
        </w:rPr>
        <w:t xml:space="preserve">## One Stage MASEM.IndirectEXP[1,1]    -0.04673155 -0.005474515 0.03084817   </w:t>
      </w:r>
    </w:p>
    <w:p w14:paraId="17EE8415" w14:textId="77777777" w:rsidR="004075D4" w:rsidRPr="00AD0463" w:rsidRDefault="004075D4" w:rsidP="004075D4">
      <w:pPr>
        <w:pStyle w:val="SourceCode"/>
        <w:rPr>
          <w:rStyle w:val="VerbatimChar"/>
          <w:lang w:val="en-US"/>
        </w:rPr>
      </w:pPr>
      <w:r w:rsidRPr="00AD0463">
        <w:rPr>
          <w:rStyle w:val="VerbatimChar"/>
          <w:lang w:val="en-US"/>
        </w:rPr>
        <w:t xml:space="preserve">## One Stage MASEM.IndirectPER[1,1]     0.16682409  0.20343697 0.24887599       </w:t>
      </w:r>
    </w:p>
    <w:p w14:paraId="344DD4D3" w14:textId="77777777" w:rsidR="004075D4" w:rsidRPr="00AD0463" w:rsidRDefault="004075D4" w:rsidP="004075D4">
      <w:pPr>
        <w:pStyle w:val="SourceCode"/>
        <w:rPr>
          <w:lang w:val="en-US"/>
        </w:rPr>
      </w:pPr>
      <w:r w:rsidRPr="00AD0463">
        <w:rPr>
          <w:lang w:val="en-US"/>
        </w:rPr>
        <w:br/>
      </w:r>
      <w:r w:rsidRPr="00AD0463">
        <w:rPr>
          <w:rStyle w:val="VerbatimChar"/>
          <w:lang w:val="en-US"/>
        </w:rPr>
        <w:t xml:space="preserve">## </w:t>
      </w:r>
      <w:r w:rsidRPr="00AD0463">
        <w:rPr>
          <w:lang w:val="en-US"/>
        </w:rPr>
        <w:br/>
      </w:r>
      <w:r w:rsidRPr="00AD0463">
        <w:rPr>
          <w:rStyle w:val="VerbatimChar"/>
          <w:lang w:val="en-US"/>
        </w:rPr>
        <w:t xml:space="preserve">## Model Statistics: </w:t>
      </w:r>
      <w:r w:rsidRPr="00AD0463">
        <w:rPr>
          <w:lang w:val="en-US"/>
        </w:rPr>
        <w:br/>
      </w:r>
      <w:r w:rsidRPr="00AD0463">
        <w:rPr>
          <w:rStyle w:val="VerbatimChar"/>
          <w:lang w:val="en-US"/>
        </w:rPr>
        <w:t>##                |  Parameters  |  Degrees of Freedom  |  Fit (-2lnL units)</w:t>
      </w:r>
      <w:r w:rsidRPr="00AD0463">
        <w:rPr>
          <w:lang w:val="en-US"/>
        </w:rPr>
        <w:br/>
      </w:r>
      <w:r w:rsidRPr="00AD0463">
        <w:rPr>
          <w:rStyle w:val="VerbatimChar"/>
          <w:lang w:val="en-US"/>
        </w:rPr>
        <w:t>##        Model:             12                    488             -73.74663</w:t>
      </w:r>
      <w:r w:rsidRPr="00AD0463">
        <w:rPr>
          <w:lang w:val="en-US"/>
        </w:rPr>
        <w:br/>
      </w:r>
      <w:r w:rsidRPr="00AD0463">
        <w:rPr>
          <w:rStyle w:val="VerbatimChar"/>
          <w:lang w:val="en-US"/>
        </w:rPr>
        <w:t>##    Saturated:             12                    488             -73.74663</w:t>
      </w:r>
      <w:r w:rsidRPr="00AD0463">
        <w:rPr>
          <w:lang w:val="en-US"/>
        </w:rPr>
        <w:br/>
      </w:r>
      <w:r w:rsidRPr="00AD0463">
        <w:rPr>
          <w:rStyle w:val="VerbatimChar"/>
          <w:lang w:val="en-US"/>
        </w:rPr>
        <w:t>## Independence:              6                    494             702.64050</w:t>
      </w:r>
      <w:r w:rsidRPr="00AD0463">
        <w:rPr>
          <w:lang w:val="en-US"/>
        </w:rPr>
        <w:br/>
      </w:r>
      <w:r w:rsidRPr="00AD0463">
        <w:rPr>
          <w:rStyle w:val="VerbatimChar"/>
          <w:lang w:val="en-US"/>
        </w:rPr>
        <w:t>## Number of observations/statistics: 61008/500</w:t>
      </w:r>
      <w:r w:rsidRPr="00AD0463">
        <w:rPr>
          <w:lang w:val="en-US"/>
        </w:rPr>
        <w:br/>
      </w:r>
      <w:r w:rsidRPr="00AD0463">
        <w:rPr>
          <w:rStyle w:val="VerbatimChar"/>
          <w:lang w:val="en-US"/>
        </w:rPr>
        <w:t xml:space="preserve">## </w:t>
      </w:r>
      <w:r w:rsidRPr="00AD0463">
        <w:rPr>
          <w:lang w:val="en-US"/>
        </w:rPr>
        <w:br/>
      </w:r>
      <w:r w:rsidRPr="00AD0463">
        <w:rPr>
          <w:rStyle w:val="VerbatimChar"/>
          <w:lang w:val="en-US"/>
        </w:rPr>
        <w:t xml:space="preserve">## chi-square:  </w:t>
      </w:r>
      <w:r w:rsidRPr="00AD0463">
        <w:rPr>
          <w:rStyle w:val="VerbatimChar"/>
        </w:rPr>
        <w:t>χ</w:t>
      </w:r>
      <w:r w:rsidRPr="00AD0463">
        <w:rPr>
          <w:rStyle w:val="VerbatimChar"/>
          <w:lang w:val="en-US"/>
        </w:rPr>
        <w:t>² ( df=0 ) = -1.98952e-13,  p = 1</w:t>
      </w:r>
      <w:r w:rsidRPr="00AD0463">
        <w:rPr>
          <w:lang w:val="en-US"/>
        </w:rPr>
        <w:br/>
      </w:r>
      <w:r w:rsidRPr="00AD0463">
        <w:rPr>
          <w:rStyle w:val="VerbatimChar"/>
          <w:lang w:val="en-US"/>
        </w:rPr>
        <w:t xml:space="preserve">## Information Criteria: </w:t>
      </w:r>
      <w:r w:rsidRPr="00AD0463">
        <w:rPr>
          <w:lang w:val="en-US"/>
        </w:rPr>
        <w:br/>
      </w:r>
      <w:r w:rsidRPr="00AD0463">
        <w:rPr>
          <w:rStyle w:val="VerbatimChar"/>
          <w:lang w:val="en-US"/>
        </w:rPr>
        <w:t>##       |  df Penalty  |  Parameters Penalty  |  Sample-Size Adjusted</w:t>
      </w:r>
      <w:r w:rsidRPr="00AD0463">
        <w:rPr>
          <w:lang w:val="en-US"/>
        </w:rPr>
        <w:br/>
      </w:r>
      <w:r w:rsidRPr="00AD0463">
        <w:rPr>
          <w:rStyle w:val="VerbatimChar"/>
          <w:lang w:val="en-US"/>
        </w:rPr>
        <w:t>## AIC:      -1049.747              -49.74663                -49.74152</w:t>
      </w:r>
      <w:r w:rsidRPr="00AD0463">
        <w:rPr>
          <w:lang w:val="en-US"/>
        </w:rPr>
        <w:br/>
      </w:r>
      <w:r w:rsidRPr="00AD0463">
        <w:rPr>
          <w:rStyle w:val="VerbatimChar"/>
          <w:lang w:val="en-US"/>
        </w:rPr>
        <w:t>## BIC:      -5450.902               58.47849                 20.34224</w:t>
      </w:r>
      <w:r w:rsidRPr="00AD0463">
        <w:rPr>
          <w:lang w:val="en-US"/>
        </w:rPr>
        <w:br/>
      </w:r>
      <w:r w:rsidRPr="00AD0463">
        <w:rPr>
          <w:rStyle w:val="VerbatimChar"/>
          <w:lang w:val="en-US"/>
        </w:rPr>
        <w:t xml:space="preserve">## CFI: 1 </w:t>
      </w:r>
      <w:r w:rsidRPr="00AD0463">
        <w:rPr>
          <w:lang w:val="en-US"/>
        </w:rPr>
        <w:br/>
      </w:r>
      <w:r w:rsidRPr="00AD0463">
        <w:rPr>
          <w:rStyle w:val="VerbatimChar"/>
          <w:lang w:val="en-US"/>
        </w:rPr>
        <w:t xml:space="preserve">## TLI: 1   (also known as NNFI) </w:t>
      </w:r>
      <w:r w:rsidRPr="00AD0463">
        <w:rPr>
          <w:lang w:val="en-US"/>
        </w:rPr>
        <w:br/>
      </w:r>
      <w:r w:rsidRPr="00AD0463">
        <w:rPr>
          <w:rStyle w:val="VerbatimChar"/>
          <w:lang w:val="en-US"/>
        </w:rPr>
        <w:t>## RMSEA:  0  [95% CI (NA, NA)]</w:t>
      </w:r>
      <w:r w:rsidRPr="00AD0463">
        <w:rPr>
          <w:lang w:val="en-US"/>
        </w:rPr>
        <w:br/>
      </w:r>
      <w:r w:rsidRPr="00AD0463">
        <w:rPr>
          <w:rStyle w:val="VerbatimChar"/>
          <w:lang w:val="en-US"/>
        </w:rPr>
        <w:t>## Prob(RMSEA &lt;= 0.05): NA</w:t>
      </w:r>
      <w:r w:rsidRPr="00AD0463">
        <w:rPr>
          <w:lang w:val="en-US"/>
        </w:rPr>
        <w:br/>
      </w:r>
      <w:r w:rsidRPr="00AD0463">
        <w:rPr>
          <w:rStyle w:val="VerbatimChar"/>
          <w:lang w:val="en-US"/>
        </w:rPr>
        <w:t xml:space="preserve">## timestamp: 2023-03-01 00:52:22 </w:t>
      </w:r>
      <w:r w:rsidRPr="00AD0463">
        <w:rPr>
          <w:lang w:val="en-US"/>
        </w:rPr>
        <w:br/>
      </w:r>
      <w:r w:rsidRPr="00AD0463">
        <w:rPr>
          <w:rStyle w:val="VerbatimChar"/>
          <w:lang w:val="en-US"/>
        </w:rPr>
        <w:t xml:space="preserve">## Wall clock time: 54.14679 secs </w:t>
      </w:r>
      <w:r w:rsidRPr="00AD0463">
        <w:rPr>
          <w:lang w:val="en-US"/>
        </w:rPr>
        <w:br/>
      </w:r>
      <w:r w:rsidRPr="00AD0463">
        <w:rPr>
          <w:rStyle w:val="VerbatimChar"/>
          <w:lang w:val="en-US"/>
        </w:rPr>
        <w:t xml:space="preserve">## optimizer:  SLSQP </w:t>
      </w:r>
      <w:r w:rsidRPr="00AD0463">
        <w:rPr>
          <w:lang w:val="en-US"/>
        </w:rPr>
        <w:br/>
      </w:r>
      <w:r w:rsidRPr="00AD0463">
        <w:rPr>
          <w:rStyle w:val="VerbatimChar"/>
          <w:lang w:val="en-US"/>
        </w:rPr>
        <w:t xml:space="preserve">## OpenMx version number: 2.19.5 </w:t>
      </w:r>
      <w:r w:rsidRPr="00AD0463">
        <w:rPr>
          <w:lang w:val="en-US"/>
        </w:rPr>
        <w:br/>
      </w:r>
      <w:r w:rsidRPr="00AD0463">
        <w:rPr>
          <w:rStyle w:val="VerbatimChar"/>
          <w:lang w:val="en-US"/>
        </w:rPr>
        <w:t>## Need help?  See help(mxSummary)</w:t>
      </w:r>
    </w:p>
    <w:p w14:paraId="28EA6929" w14:textId="77777777" w:rsidR="004075D4" w:rsidRPr="00AD0463" w:rsidRDefault="004075D4" w:rsidP="004075D4">
      <w:pPr>
        <w:pStyle w:val="SourceCode"/>
        <w:rPr>
          <w:lang w:val="en-US"/>
        </w:rPr>
      </w:pPr>
      <w:r w:rsidRPr="00AD0463">
        <w:rPr>
          <w:rStyle w:val="VerbatimChar"/>
          <w:lang w:val="en-US"/>
        </w:rPr>
        <w:t>##     (residual) variance</w:t>
      </w:r>
      <w:r w:rsidRPr="00AD0463">
        <w:rPr>
          <w:lang w:val="en-US"/>
        </w:rPr>
        <w:br/>
      </w:r>
      <w:r w:rsidRPr="00AD0463">
        <w:rPr>
          <w:rStyle w:val="VerbatimChar"/>
          <w:lang w:val="en-US"/>
        </w:rPr>
        <w:t>## EXP              1.0000</w:t>
      </w:r>
      <w:r w:rsidRPr="00AD0463">
        <w:rPr>
          <w:lang w:val="en-US"/>
        </w:rPr>
        <w:br/>
      </w:r>
      <w:r w:rsidRPr="00AD0463">
        <w:rPr>
          <w:rStyle w:val="VerbatimChar"/>
          <w:lang w:val="en-US"/>
        </w:rPr>
        <w:t>## PER              1.0000</w:t>
      </w:r>
      <w:r w:rsidRPr="00AD0463">
        <w:rPr>
          <w:lang w:val="en-US"/>
        </w:rPr>
        <w:br/>
      </w:r>
      <w:r w:rsidRPr="00AD0463">
        <w:rPr>
          <w:rStyle w:val="VerbatimChar"/>
          <w:lang w:val="en-US"/>
        </w:rPr>
        <w:t>## DIS              0.6984</w:t>
      </w:r>
      <w:r w:rsidRPr="00AD0463">
        <w:rPr>
          <w:lang w:val="en-US"/>
        </w:rPr>
        <w:br/>
      </w:r>
      <w:r w:rsidRPr="00AD0463">
        <w:rPr>
          <w:rStyle w:val="VerbatimChar"/>
          <w:lang w:val="en-US"/>
        </w:rPr>
        <w:t>## SAT              0.5550</w:t>
      </w:r>
    </w:p>
    <w:p w14:paraId="43D120D0" w14:textId="77777777" w:rsidR="004075D4" w:rsidRPr="00AD0463" w:rsidRDefault="004075D4" w:rsidP="004075D4">
      <w:pPr>
        <w:pStyle w:val="SourceCode"/>
        <w:rPr>
          <w:lang w:val="en-US"/>
        </w:rPr>
      </w:pPr>
      <w:r w:rsidRPr="00AD0463">
        <w:rPr>
          <w:rStyle w:val="VerbatimChar"/>
          <w:lang w:val="en-US"/>
        </w:rPr>
        <w:t>## $Between_Studies_Variances_Of_Correlation_Coefficients</w:t>
      </w:r>
      <w:r w:rsidRPr="00AD0463">
        <w:rPr>
          <w:lang w:val="en-US"/>
        </w:rPr>
        <w:br/>
      </w:r>
      <w:r w:rsidRPr="00AD0463">
        <w:rPr>
          <w:rStyle w:val="VerbatimChar"/>
          <w:lang w:val="en-US"/>
        </w:rPr>
        <w:t xml:space="preserve">## PER_EXP DIS_EXP SAT_EXP DIS_PER SAT_PER SAT_DIS </w:t>
      </w:r>
      <w:r w:rsidRPr="00AD0463">
        <w:rPr>
          <w:lang w:val="en-US"/>
        </w:rPr>
        <w:br/>
      </w:r>
      <w:r w:rsidRPr="00AD0463">
        <w:rPr>
          <w:rStyle w:val="VerbatimChar"/>
          <w:lang w:val="en-US"/>
        </w:rPr>
        <w:t>##   0.071   0.089   0.044   0.038   0.057   0.029</w:t>
      </w:r>
    </w:p>
    <w:bookmarkEnd w:id="1"/>
    <w:p w14:paraId="3A9E582C" w14:textId="67A96314" w:rsidR="004075D4" w:rsidRDefault="004075D4">
      <w:pPr>
        <w:spacing w:line="240" w:lineRule="auto"/>
        <w:ind w:firstLine="0"/>
      </w:pPr>
      <w:r>
        <w:br w:type="page"/>
      </w:r>
    </w:p>
    <w:p w14:paraId="46BEC32E" w14:textId="77777777" w:rsidR="004075D4" w:rsidRPr="00AD0463" w:rsidRDefault="004075D4" w:rsidP="004075D4">
      <w:pPr>
        <w:pStyle w:val="Heading1"/>
        <w:rPr>
          <w:color w:val="auto"/>
        </w:rPr>
      </w:pPr>
      <w:r w:rsidRPr="00AD0463">
        <w:rPr>
          <w:color w:val="auto"/>
        </w:rPr>
        <w:lastRenderedPageBreak/>
        <w:t>Appendix W</w:t>
      </w:r>
      <w:r>
        <w:rPr>
          <w:color w:val="auto"/>
        </w:rPr>
        <w:t>7</w:t>
      </w:r>
      <w:r w:rsidRPr="00AD0463">
        <w:rPr>
          <w:color w:val="auto"/>
        </w:rPr>
        <w:t xml:space="preserve">: </w:t>
      </w:r>
      <w:r>
        <w:rPr>
          <w:color w:val="auto"/>
        </w:rPr>
        <w:br/>
        <w:t>Meta-Regression of</w:t>
      </w:r>
      <w:r w:rsidRPr="00A1325F">
        <w:t xml:space="preserve"> </w:t>
      </w:r>
      <w:r w:rsidRPr="00A1325F">
        <w:rPr>
          <w:color w:val="000000" w:themeColor="text1"/>
        </w:rPr>
        <w:t>Disconfirmation-Satisfaction</w:t>
      </w:r>
      <w:r>
        <w:rPr>
          <w:color w:val="000000" w:themeColor="text1"/>
        </w:rPr>
        <w:t xml:space="preserve"> Correlation by</w:t>
      </w:r>
      <w:r w:rsidRPr="00A1325F">
        <w:rPr>
          <w:color w:val="000000" w:themeColor="text1"/>
        </w:rPr>
        <w:t xml:space="preserve"> </w:t>
      </w:r>
      <w:r>
        <w:rPr>
          <w:color w:val="auto"/>
        </w:rPr>
        <w:t>Publication Year</w:t>
      </w:r>
    </w:p>
    <w:p w14:paraId="1F528C7C" w14:textId="4AF4E952" w:rsidR="004075D4" w:rsidRDefault="004075D4" w:rsidP="004075D4">
      <w:pPr>
        <w:ind w:firstLine="0"/>
      </w:pPr>
      <w:r>
        <w:t>To probe if effect sizes of the disconfirmation-satisfaction relationship changed over time, we coded the publication year (e.g.</w:t>
      </w:r>
      <w:r w:rsidR="00B13061">
        <w:t>,</w:t>
      </w:r>
      <w:r>
        <w:t xml:space="preserve"> “2015”) as a proxy for the time the respective studies were conducted. We then computed a meta-regression following </w:t>
      </w:r>
      <w:r>
        <w:fldChar w:fldCharType="begin"/>
      </w:r>
      <w:r>
        <w:instrText xml:space="preserve"> ADDIN EN.CITE &lt;EndNote&gt;&lt;Cite AuthorYear="1"&gt;&lt;Author&gt;Borenstein&lt;/Author&gt;&lt;Year&gt;2011&lt;/Year&gt;&lt;RecNum&gt;2088&lt;/RecNum&gt;&lt;DisplayText&gt;Borenstein, Hedges, Higgins, and Rothstein (2011)&lt;/DisplayText&gt;&lt;record&gt;&lt;rec-number&gt;2088&lt;/rec-number&gt;&lt;foreign-keys&gt;&lt;key app="EN" db-id="px9fedwx7fwt23e22fl50xpwxe5arz2s95wv" timestamp="1533514234"&gt;2088&lt;/key&gt;&lt;/foreign-keys&gt;&lt;ref-type name="Book"&gt;6&lt;/ref-type&gt;&lt;contributors&gt;&lt;authors&gt;&lt;author&gt;Borenstein, Michael&lt;/author&gt;&lt;author&gt;Hedges, Larry V&lt;/author&gt;&lt;author&gt;Higgins, Julian P T&lt;/author&gt;&lt;author&gt;Rothstein, Hannah R&lt;/author&gt;&lt;/authors&gt;&lt;/contributors&gt;&lt;titles&gt;&lt;title&gt;Introduction to Meta-Analysis&lt;/title&gt;&lt;/titles&gt;&lt;dates&gt;&lt;year&gt;2011&lt;/year&gt;&lt;/dates&gt;&lt;pub-location&gt;Chichester, UK&lt;/pub-location&gt;&lt;publisher&gt;John Wiley &amp;amp; Sohns&lt;/publisher&gt;&lt;urls&gt;&lt;/urls&gt;&lt;/record&gt;&lt;/Cite&gt;&lt;/EndNote&gt;</w:instrText>
      </w:r>
      <w:r>
        <w:fldChar w:fldCharType="separate"/>
      </w:r>
      <w:r>
        <w:rPr>
          <w:noProof/>
        </w:rPr>
        <w:t>Borenstein, Hedges, Higgins, and Rothstein (2011)</w:t>
      </w:r>
      <w:r>
        <w:fldChar w:fldCharType="end"/>
      </w:r>
      <w:r>
        <w:t xml:space="preserve">, yielding a significant positive coefficient of 0.0079 (CI 0.0071, 0.0088; p &lt; .001, </w:t>
      </w:r>
      <m:oMath>
        <m:sSup>
          <m:sSupPr>
            <m:ctrlPr>
              <w:rPr>
                <w:rFonts w:ascii="Cambria Math" w:hAnsi="Cambria Math"/>
              </w:rPr>
            </m:ctrlPr>
          </m:sSupPr>
          <m:e>
            <m:r>
              <m:rPr>
                <m:sty m:val="p"/>
              </m:rPr>
              <w:rPr>
                <w:rFonts w:ascii="Cambria Math" w:hAnsi="Cambria Math"/>
              </w:rPr>
              <m:t>Τ</m:t>
            </m:r>
          </m:e>
          <m:sup>
            <m:r>
              <w:rPr>
                <w:rFonts w:ascii="Cambria Math" w:hAnsi="Cambria Math"/>
              </w:rPr>
              <m:t>2</m:t>
            </m:r>
          </m:sup>
        </m:sSup>
      </m:oMath>
      <w:r>
        <w:t xml:space="preserve"> = .08). This indicates a linear trend of increasing effect sizes over time, with a regression model estimate of z =.52, r = .48 for the year 1980 and z =.84, r = .69 for the year 2020. The Tau-squared statistic further indicates that roughly 8% of the variance of disconfirmation-satisfaction effect sizes could be explained by the regression model. See Figure X for a graphic display of the meta-regression model.</w:t>
      </w:r>
    </w:p>
    <w:p w14:paraId="3CE4438B" w14:textId="77777777" w:rsidR="004075D4" w:rsidRDefault="004075D4" w:rsidP="004075D4">
      <w:pPr>
        <w:ind w:firstLine="0"/>
      </w:pPr>
      <w:r w:rsidRPr="004E378F">
        <w:rPr>
          <w:noProof/>
          <w:lang w:val="de-DE"/>
        </w:rPr>
        <w:drawing>
          <wp:inline distT="0" distB="0" distL="0" distR="0" wp14:anchorId="3D2454DC" wp14:editId="35D86067">
            <wp:extent cx="5943600" cy="3068955"/>
            <wp:effectExtent l="0" t="0" r="0" b="0"/>
            <wp:docPr id="7621112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11255" name=""/>
                    <pic:cNvPicPr/>
                  </pic:nvPicPr>
                  <pic:blipFill>
                    <a:blip r:embed="rId12"/>
                    <a:stretch>
                      <a:fillRect/>
                    </a:stretch>
                  </pic:blipFill>
                  <pic:spPr>
                    <a:xfrm>
                      <a:off x="0" y="0"/>
                      <a:ext cx="5943600" cy="3068955"/>
                    </a:xfrm>
                    <a:prstGeom prst="rect">
                      <a:avLst/>
                    </a:prstGeom>
                  </pic:spPr>
                </pic:pic>
              </a:graphicData>
            </a:graphic>
          </wp:inline>
        </w:drawing>
      </w:r>
    </w:p>
    <w:p w14:paraId="1C0004D0" w14:textId="77777777" w:rsidR="004075D4" w:rsidRPr="004E378F" w:rsidRDefault="004075D4" w:rsidP="004075D4">
      <w:pPr>
        <w:ind w:firstLine="0"/>
        <w:rPr>
          <w:sz w:val="20"/>
          <w:szCs w:val="21"/>
        </w:rPr>
      </w:pPr>
      <w:r>
        <w:rPr>
          <w:sz w:val="20"/>
          <w:szCs w:val="21"/>
        </w:rPr>
        <w:t>Note: The size of circles indicates the weight of the respective study in the meta-analysis.</w:t>
      </w:r>
    </w:p>
    <w:p w14:paraId="47C566D2" w14:textId="77777777" w:rsidR="004075D4" w:rsidRDefault="004075D4" w:rsidP="004075D4"/>
    <w:p w14:paraId="0399393F" w14:textId="77777777" w:rsidR="004075D4" w:rsidRDefault="004075D4">
      <w:pPr>
        <w:spacing w:line="240" w:lineRule="auto"/>
        <w:ind w:firstLine="0"/>
      </w:pPr>
    </w:p>
    <w:p w14:paraId="191D3EDC" w14:textId="12013FF0" w:rsidR="004075D4" w:rsidRDefault="004075D4">
      <w:pPr>
        <w:spacing w:line="240" w:lineRule="auto"/>
        <w:ind w:firstLine="0"/>
      </w:pPr>
      <w:r>
        <w:br w:type="page"/>
      </w:r>
    </w:p>
    <w:p w14:paraId="54FE9C4B" w14:textId="77777777" w:rsidR="004075D4" w:rsidRDefault="004075D4">
      <w:pPr>
        <w:spacing w:line="240" w:lineRule="auto"/>
        <w:ind w:firstLine="0"/>
        <w:rPr>
          <w:rFonts w:eastAsiaTheme="majorEastAsia" w:cstheme="majorBidi"/>
          <w:b/>
          <w:bCs/>
          <w:szCs w:val="32"/>
        </w:rPr>
      </w:pPr>
    </w:p>
    <w:p w14:paraId="7BDD4403" w14:textId="5023A8FB" w:rsidR="008C5C01" w:rsidRPr="00AD0463" w:rsidRDefault="0095600C" w:rsidP="008C5C01">
      <w:pPr>
        <w:pStyle w:val="Heading1"/>
        <w:rPr>
          <w:color w:val="auto"/>
        </w:rPr>
      </w:pPr>
      <w:r w:rsidRPr="00AD0463">
        <w:rPr>
          <w:color w:val="auto"/>
        </w:rPr>
        <w:t>Appendix W</w:t>
      </w:r>
      <w:r w:rsidR="004075D4">
        <w:rPr>
          <w:color w:val="auto"/>
        </w:rPr>
        <w:t>8</w:t>
      </w:r>
      <w:r w:rsidR="008C5C01" w:rsidRPr="00AD0463">
        <w:rPr>
          <w:color w:val="auto"/>
        </w:rPr>
        <w:t>: References of Records included in the Meta-Analysis</w:t>
      </w:r>
    </w:p>
    <w:p w14:paraId="469C32C0" w14:textId="77777777" w:rsidR="008C5C01" w:rsidRPr="00AD0463" w:rsidRDefault="008C5C01" w:rsidP="00CC2F36">
      <w:pPr>
        <w:pStyle w:val="Heading1"/>
        <w:rPr>
          <w:color w:val="auto"/>
        </w:rPr>
      </w:pPr>
    </w:p>
    <w:p w14:paraId="273DF10B" w14:textId="77777777" w:rsidR="005642FA" w:rsidRPr="005642FA" w:rsidRDefault="008C5C01" w:rsidP="005642FA">
      <w:pPr>
        <w:pStyle w:val="EndNoteBibliography"/>
        <w:spacing w:after="240"/>
      </w:pPr>
      <w:r w:rsidRPr="00AD0463">
        <w:fldChar w:fldCharType="begin"/>
      </w:r>
      <w:r w:rsidRPr="00AD0463">
        <w:instrText xml:space="preserve"> ADDIN EN.REFLIST </w:instrText>
      </w:r>
      <w:r w:rsidRPr="00AD0463">
        <w:fldChar w:fldCharType="separate"/>
      </w:r>
      <w:r w:rsidR="005642FA" w:rsidRPr="005642FA">
        <w:t xml:space="preserve">Alford, B. L. (1998). Affect, Attribution, and Disconfirmation: Their Impact on Health Care Services Evaluation. </w:t>
      </w:r>
      <w:r w:rsidR="005642FA" w:rsidRPr="005642FA">
        <w:rPr>
          <w:i/>
        </w:rPr>
        <w:t>Health Marketing Quarterly, 15</w:t>
      </w:r>
      <w:r w:rsidR="005642FA" w:rsidRPr="005642FA">
        <w:t>(4), 55-74. doi:10.1300/J026v15n04_04</w:t>
      </w:r>
    </w:p>
    <w:p w14:paraId="2210F4AB" w14:textId="0B5F28AE" w:rsidR="005642FA" w:rsidRPr="005642FA" w:rsidRDefault="005642FA" w:rsidP="005642FA">
      <w:pPr>
        <w:pStyle w:val="EndNoteBibliography"/>
        <w:spacing w:after="240"/>
      </w:pPr>
      <w:r w:rsidRPr="005642FA">
        <w:t xml:space="preserve">Alharbi, M. S. S. (2018). </w:t>
      </w:r>
      <w:r w:rsidRPr="005642FA">
        <w:rPr>
          <w:i/>
        </w:rPr>
        <w:t>Investigating the impact of service quality dimensions, price and reputation on the behavioural intentions of retail banking customers.</w:t>
      </w:r>
      <w:r w:rsidRPr="005642FA">
        <w:t xml:space="preserve"> (Electronic Thesis or Dissertation). Retrieved from </w:t>
      </w:r>
      <w:hyperlink r:id="rId13" w:history="1">
        <w:r w:rsidRPr="005642FA">
          <w:rPr>
            <w:rStyle w:val="Hyperlink"/>
            <w:rFonts w:ascii="Times New Roman" w:hAnsi="Times New Roman"/>
            <w:sz w:val="24"/>
            <w:szCs w:val="24"/>
          </w:rPr>
          <w:t>https://search.ebscohost.com/login.aspx?direct=true&amp;db=ddu&amp;AN=102ED9BF82E92A16&amp;site=ehost-live</w:t>
        </w:r>
      </w:hyperlink>
      <w:r w:rsidRPr="005642FA">
        <w:t xml:space="preserve"> Available from EBSCOhost OpenDissertations database. </w:t>
      </w:r>
    </w:p>
    <w:p w14:paraId="262EB702" w14:textId="77777777" w:rsidR="005642FA" w:rsidRPr="005642FA" w:rsidRDefault="005642FA" w:rsidP="005642FA">
      <w:pPr>
        <w:pStyle w:val="EndNoteBibliography"/>
        <w:spacing w:after="240"/>
      </w:pPr>
      <w:r w:rsidRPr="005642FA">
        <w:t xml:space="preserve">Ali, R., Leifu, G., YasirRafiq, M., &amp; Hassan, M. (2015). Role of Perceived Value, Customer Expectation, Corporate Image and Perceived Service Quality on the Customer Satisfaction. </w:t>
      </w:r>
      <w:r w:rsidRPr="005642FA">
        <w:rPr>
          <w:i/>
        </w:rPr>
        <w:t>Journal of Applied Business Research, 31</w:t>
      </w:r>
      <w:r w:rsidRPr="005642FA">
        <w:t>(4), 1425-1436. doi:10.19030/jabr.v31i4.9328</w:t>
      </w:r>
    </w:p>
    <w:p w14:paraId="5F67F69C" w14:textId="77777777" w:rsidR="005642FA" w:rsidRPr="005642FA" w:rsidRDefault="005642FA" w:rsidP="005642FA">
      <w:pPr>
        <w:pStyle w:val="EndNoteBibliography"/>
        <w:spacing w:after="240"/>
      </w:pPr>
      <w:r w:rsidRPr="005642FA">
        <w:t xml:space="preserve">Amba-Rao, S. C. (1991). Client satisfaction in a real estate business: A survey analysis. </w:t>
      </w:r>
      <w:r w:rsidRPr="005642FA">
        <w:rPr>
          <w:i/>
        </w:rPr>
        <w:t>Mid-American Journal of Business, 6</w:t>
      </w:r>
      <w:r w:rsidRPr="005642FA">
        <w:t>(2), 27-32. doi:10.1108/19355181199100014</w:t>
      </w:r>
    </w:p>
    <w:p w14:paraId="5ED98AFD" w14:textId="15B9D006" w:rsidR="005642FA" w:rsidRPr="005642FA" w:rsidRDefault="005642FA" w:rsidP="005642FA">
      <w:pPr>
        <w:pStyle w:val="EndNoteBibliography"/>
        <w:spacing w:after="240"/>
      </w:pPr>
      <w:r w:rsidRPr="005642FA">
        <w:t xml:space="preserve">Ashraf, M., Jaafar, N. I., &amp; Sulaiman, A. (2016). Impact of Instrumental and Social-Psychological Beliefs on Customer Satisfaction with Online Product Recommendations. </w:t>
      </w:r>
      <w:r w:rsidRPr="005642FA">
        <w:rPr>
          <w:i/>
        </w:rPr>
        <w:t>Asian Journal of Business &amp; Accounting, 9</w:t>
      </w:r>
      <w:r w:rsidRPr="005642FA">
        <w:t xml:space="preserve">(2), 141-179. Retrieved from </w:t>
      </w:r>
      <w:hyperlink r:id="rId14" w:history="1">
        <w:r w:rsidRPr="005642FA">
          <w:rPr>
            <w:rStyle w:val="Hyperlink"/>
            <w:rFonts w:ascii="Times New Roman" w:hAnsi="Times New Roman"/>
            <w:sz w:val="24"/>
            <w:szCs w:val="24"/>
          </w:rPr>
          <w:t>http://search.ebscohost.com/login.aspx?direct=true&amp;db=bth&amp;AN=121108336&amp;site=ehost-live</w:t>
        </w:r>
      </w:hyperlink>
    </w:p>
    <w:p w14:paraId="30B88B60" w14:textId="77777777" w:rsidR="005642FA" w:rsidRPr="005642FA" w:rsidRDefault="005642FA" w:rsidP="005642FA">
      <w:pPr>
        <w:pStyle w:val="EndNoteBibliography"/>
        <w:spacing w:after="240"/>
      </w:pPr>
      <w:r w:rsidRPr="005642FA">
        <w:t xml:space="preserve">Askariazad, M. H., &amp; Babakhani, N. (2015). An application of European Customer Satisfaction Index (ECSI) in business to business (B2B) context. </w:t>
      </w:r>
      <w:r w:rsidRPr="005642FA">
        <w:rPr>
          <w:i/>
        </w:rPr>
        <w:t>Journal of Business &amp; Industrial Marketing, 30</w:t>
      </w:r>
      <w:r w:rsidRPr="005642FA">
        <w:t>(1), 17-31. doi:10.1108/JBIM-07-2011-0093</w:t>
      </w:r>
    </w:p>
    <w:p w14:paraId="68273343" w14:textId="6C693165" w:rsidR="005642FA" w:rsidRPr="005642FA" w:rsidRDefault="005642FA" w:rsidP="005642FA">
      <w:pPr>
        <w:pStyle w:val="EndNoteBibliography"/>
        <w:spacing w:after="240"/>
      </w:pPr>
      <w:r w:rsidRPr="005642FA">
        <w:t xml:space="preserve">Aslam, W., Ham, M., &amp; Farhat, K. (2019). Building Brand Loyalty: An Application of Expectation Confirmation Model in Mobile Social Commerce. </w:t>
      </w:r>
      <w:r w:rsidRPr="005642FA">
        <w:rPr>
          <w:i/>
        </w:rPr>
        <w:t>Pakistan Journal of Commerce &amp; Social Sciences, 13</w:t>
      </w:r>
      <w:r w:rsidRPr="005642FA">
        <w:t xml:space="preserve">(4), 806-825. Retrieved from </w:t>
      </w:r>
      <w:hyperlink r:id="rId15" w:history="1">
        <w:r w:rsidRPr="005642FA">
          <w:rPr>
            <w:rStyle w:val="Hyperlink"/>
            <w:rFonts w:ascii="Times New Roman" w:hAnsi="Times New Roman"/>
            <w:sz w:val="24"/>
            <w:szCs w:val="24"/>
          </w:rPr>
          <w:t>https://search.ebscohost.com/login.aspx?direct=true&amp;db=bth&amp;AN=142098080&amp;site=ehost-live</w:t>
        </w:r>
      </w:hyperlink>
    </w:p>
    <w:p w14:paraId="1FB2B278" w14:textId="77777777" w:rsidR="005642FA" w:rsidRPr="005642FA" w:rsidRDefault="005642FA" w:rsidP="005642FA">
      <w:pPr>
        <w:pStyle w:val="EndNoteBibliography"/>
        <w:spacing w:after="240"/>
      </w:pPr>
      <w:r w:rsidRPr="005642FA">
        <w:t xml:space="preserve">Athiyaman, A. (1997). Linking student satisfaction and service quality perceptions: The case of university education. </w:t>
      </w:r>
      <w:r w:rsidRPr="005642FA">
        <w:rPr>
          <w:i/>
        </w:rPr>
        <w:t>European Journal of Marketing, 31</w:t>
      </w:r>
      <w:r w:rsidRPr="005642FA">
        <w:t>(7/8), 528-540. doi:10.1108/03090569710176655</w:t>
      </w:r>
    </w:p>
    <w:p w14:paraId="3DF476E2" w14:textId="77777777" w:rsidR="005642FA" w:rsidRPr="005642FA" w:rsidRDefault="005642FA" w:rsidP="005642FA">
      <w:pPr>
        <w:pStyle w:val="EndNoteBibliography"/>
        <w:spacing w:after="240"/>
      </w:pPr>
      <w:r w:rsidRPr="005642FA">
        <w:t xml:space="preserve">Baker-Eveleth, L., &amp; Stone, R. W. (2015). Usability, expectation, confirmation, and continuance intentions to use electronic textbooks. </w:t>
      </w:r>
      <w:r w:rsidRPr="005642FA">
        <w:rPr>
          <w:i/>
        </w:rPr>
        <w:t>Behaviour &amp; Information Technology, 34</w:t>
      </w:r>
      <w:r w:rsidRPr="005642FA">
        <w:t>(10), 992-1004. doi:10.1080/0144929X.2015.1039061</w:t>
      </w:r>
    </w:p>
    <w:p w14:paraId="11728B6C" w14:textId="77777777" w:rsidR="005642FA" w:rsidRPr="005642FA" w:rsidRDefault="005642FA" w:rsidP="005642FA">
      <w:pPr>
        <w:pStyle w:val="EndNoteBibliography"/>
        <w:spacing w:after="240"/>
      </w:pPr>
      <w:r w:rsidRPr="005642FA">
        <w:lastRenderedPageBreak/>
        <w:t xml:space="preserve">Bearden, W. O., &amp; Teel, J. E. (1983). Selected Determinants of Consumer Satisfaction and Complaint Reports. </w:t>
      </w:r>
      <w:r w:rsidRPr="005642FA">
        <w:rPr>
          <w:i/>
        </w:rPr>
        <w:t>Journal of Marketing Research, 20</w:t>
      </w:r>
      <w:r w:rsidRPr="005642FA">
        <w:t>(1), 21-28. doi:10.2307/3151408</w:t>
      </w:r>
    </w:p>
    <w:p w14:paraId="6259CA5C" w14:textId="02D005B1" w:rsidR="005642FA" w:rsidRPr="005642FA" w:rsidRDefault="005642FA" w:rsidP="005642FA">
      <w:pPr>
        <w:pStyle w:val="EndNoteBibliography"/>
        <w:spacing w:after="240"/>
      </w:pPr>
      <w:r w:rsidRPr="005642FA">
        <w:t xml:space="preserve">Becker, J. A. (2013). </w:t>
      </w:r>
      <w:r w:rsidRPr="005642FA">
        <w:rPr>
          <w:i/>
        </w:rPr>
        <w:t>Examining relationships between hospital inpatient expectations and satisfaction for maximum medicare reimbursement.</w:t>
      </w:r>
      <w:r w:rsidRPr="005642FA">
        <w:t xml:space="preserve"> (75). ProQuest Information &amp; Learning, US. Retrieved from </w:t>
      </w:r>
      <w:hyperlink r:id="rId16" w:history="1">
        <w:r w:rsidRPr="005642FA">
          <w:rPr>
            <w:rStyle w:val="Hyperlink"/>
            <w:rFonts w:ascii="Times New Roman" w:hAnsi="Times New Roman"/>
            <w:sz w:val="24"/>
            <w:szCs w:val="24"/>
          </w:rPr>
          <w:t>http://search.ebscohost.com/login.aspx?direct=true&amp;db=psyh&amp;AN=2014-99160-177&amp;site=ehost-live</w:t>
        </w:r>
      </w:hyperlink>
      <w:r w:rsidRPr="005642FA">
        <w:t xml:space="preserve"> Available from EBSCOhost psyh database. </w:t>
      </w:r>
    </w:p>
    <w:p w14:paraId="7D135E69" w14:textId="77777777" w:rsidR="005642FA" w:rsidRPr="005642FA" w:rsidRDefault="005642FA" w:rsidP="005642FA">
      <w:pPr>
        <w:pStyle w:val="EndNoteBibliography"/>
        <w:spacing w:after="240"/>
      </w:pPr>
      <w:r w:rsidRPr="00A57897">
        <w:rPr>
          <w:lang w:val="de-DE"/>
        </w:rPr>
        <w:t xml:space="preserve">Borenstein, M., Hedges, L. V., Higgins, J. P. T., &amp; Rothstein, H. R. (2011). </w:t>
      </w:r>
      <w:r w:rsidRPr="005642FA">
        <w:rPr>
          <w:i/>
        </w:rPr>
        <w:t>Introduction to Meta-Analysis</w:t>
      </w:r>
      <w:r w:rsidRPr="005642FA">
        <w:t>. Chichester, UK: John Wiley &amp; Sohns.</w:t>
      </w:r>
    </w:p>
    <w:p w14:paraId="5FC68142" w14:textId="77777777" w:rsidR="005642FA" w:rsidRPr="005642FA" w:rsidRDefault="005642FA" w:rsidP="005642FA">
      <w:pPr>
        <w:pStyle w:val="EndNoteBibliography"/>
        <w:spacing w:after="240"/>
      </w:pPr>
      <w:r w:rsidRPr="005642FA">
        <w:t xml:space="preserve">Brill, T. M., Munoz, L., &amp; Miller, R. J. (2019). Siri, Alexa, and other digital assistants: a study of customer satisfaction with artificial intelligence applications. </w:t>
      </w:r>
      <w:r w:rsidRPr="005642FA">
        <w:rPr>
          <w:i/>
        </w:rPr>
        <w:t>Journal of Marketing Management, 35</w:t>
      </w:r>
      <w:r w:rsidRPr="005642FA">
        <w:t>(15/16), 1401-1436. doi:10.1080/0267257X.2019.1687571</w:t>
      </w:r>
    </w:p>
    <w:p w14:paraId="23901099" w14:textId="6E1124F0" w:rsidR="005642FA" w:rsidRPr="005642FA" w:rsidRDefault="005642FA" w:rsidP="005642FA">
      <w:pPr>
        <w:pStyle w:val="EndNoteBibliography"/>
        <w:spacing w:after="240"/>
      </w:pPr>
      <w:r w:rsidRPr="005642FA">
        <w:t xml:space="preserve">Chea, S., &amp; Luo, M. M. (2006). E-Service Customer Retention: The Roles of Negative Affectivity and Perceived Switching Costs. </w:t>
      </w:r>
      <w:r w:rsidRPr="005642FA">
        <w:rPr>
          <w:i/>
        </w:rPr>
        <w:t>Journal of Information Science &amp; Technology, 3</w:t>
      </w:r>
      <w:r w:rsidRPr="005642FA">
        <w:t xml:space="preserve">(2), 5-22. Retrieved from </w:t>
      </w:r>
      <w:hyperlink r:id="rId17" w:history="1">
        <w:r w:rsidRPr="005642FA">
          <w:rPr>
            <w:rStyle w:val="Hyperlink"/>
            <w:rFonts w:ascii="Times New Roman" w:hAnsi="Times New Roman"/>
            <w:sz w:val="24"/>
            <w:szCs w:val="24"/>
          </w:rPr>
          <w:t>http://search.ebscohost.com/login.aspx?direct=true&amp;db=bth&amp;AN=26352543&amp;site=ehost-live</w:t>
        </w:r>
      </w:hyperlink>
    </w:p>
    <w:p w14:paraId="3FD63AAB" w14:textId="77777777" w:rsidR="005642FA" w:rsidRPr="005642FA" w:rsidRDefault="005642FA" w:rsidP="005642FA">
      <w:pPr>
        <w:pStyle w:val="EndNoteBibliography"/>
        <w:spacing w:after="240"/>
      </w:pPr>
      <w:r w:rsidRPr="005642FA">
        <w:t xml:space="preserve">Chen-Yu, J. H., Hong, K.-H., &amp; Lee, Y. (2001). A comparison of determinants of consumer satisfaction/dissatisfaction with the performance of apparel products between South Korea and the United States. </w:t>
      </w:r>
      <w:r w:rsidRPr="005642FA">
        <w:rPr>
          <w:i/>
        </w:rPr>
        <w:t>International Journal of Consumer Studies, 25</w:t>
      </w:r>
      <w:r w:rsidRPr="005642FA">
        <w:t>(1), 62. doi:10.1111/j.1470-6431.2001.00167.x</w:t>
      </w:r>
    </w:p>
    <w:p w14:paraId="4C8D69DB" w14:textId="77777777" w:rsidR="005642FA" w:rsidRPr="005642FA" w:rsidRDefault="005642FA" w:rsidP="005642FA">
      <w:pPr>
        <w:pStyle w:val="EndNoteBibliography"/>
        <w:spacing w:after="240"/>
      </w:pPr>
      <w:r w:rsidRPr="005642FA">
        <w:t xml:space="preserve">Chen-Yu, J. H., &amp; Keum-Hee, H. (2002). Antecedents and consequences of consumer satisfaction/dissatisfaction with the performance of apparel products at purchase and after consumption: a comparison of male and female South Korean consumers. </w:t>
      </w:r>
      <w:r w:rsidRPr="005642FA">
        <w:rPr>
          <w:i/>
        </w:rPr>
        <w:t>International Journal of Consumer Studies, 26</w:t>
      </w:r>
      <w:r w:rsidRPr="005642FA">
        <w:t>(2), 117. doi:10.1046/j.1470-6431.2002.00215.x</w:t>
      </w:r>
    </w:p>
    <w:p w14:paraId="3E17E7B6" w14:textId="77777777" w:rsidR="005642FA" w:rsidRPr="005642FA" w:rsidRDefault="005642FA" w:rsidP="005642FA">
      <w:pPr>
        <w:pStyle w:val="EndNoteBibliography"/>
        <w:spacing w:after="240"/>
      </w:pPr>
      <w:r w:rsidRPr="005642FA">
        <w:t xml:space="preserve">Chen-Yu, J. H., &amp; Kincade, D. H. (2001). Effects of product image at three stages of the consumer decision process for apparel products: alternative evaluation, purchase and post-purchase. </w:t>
      </w:r>
      <w:r w:rsidRPr="005642FA">
        <w:rPr>
          <w:i/>
        </w:rPr>
        <w:t>Journal of Fashion Marketing &amp; Management, 5</w:t>
      </w:r>
      <w:r w:rsidRPr="005642FA">
        <w:t>(1), 29-43. doi:10.1046/j.1470-6431.2002.00215.x</w:t>
      </w:r>
    </w:p>
    <w:p w14:paraId="3C307DBA" w14:textId="77777777" w:rsidR="005642FA" w:rsidRPr="005642FA" w:rsidRDefault="005642FA" w:rsidP="005642FA">
      <w:pPr>
        <w:pStyle w:val="EndNoteBibliography"/>
        <w:spacing w:after="240"/>
      </w:pPr>
      <w:r w:rsidRPr="005642FA">
        <w:t xml:space="preserve">Chen-Yu, J. H., Williams, G., &amp; Kincade, D. H. (1999). Determinants of Consumer Satisfaction/Dissatisfaction with the Performance of Apparel Products. </w:t>
      </w:r>
      <w:r w:rsidRPr="005642FA">
        <w:rPr>
          <w:i/>
        </w:rPr>
        <w:t>Family and Consumer Sciences Research Journal, 28</w:t>
      </w:r>
      <w:r w:rsidRPr="005642FA">
        <w:t>(2), 167-192. doi:10.1177/1077727X99282003</w:t>
      </w:r>
    </w:p>
    <w:p w14:paraId="56B5DC6F" w14:textId="77777777" w:rsidR="005642FA" w:rsidRPr="005642FA" w:rsidRDefault="005642FA" w:rsidP="005642FA">
      <w:pPr>
        <w:pStyle w:val="EndNoteBibliography"/>
        <w:spacing w:after="240"/>
      </w:pPr>
      <w:r w:rsidRPr="005642FA">
        <w:t xml:space="preserve">Cheng, Y.-M. (2014). Extending the expectation-confirmation model with quality and flow to explore nurses' continued blended e-learning intention. </w:t>
      </w:r>
      <w:r w:rsidRPr="005642FA">
        <w:rPr>
          <w:i/>
        </w:rPr>
        <w:t>Information Technology &amp; People, 27</w:t>
      </w:r>
      <w:r w:rsidRPr="005642FA">
        <w:t>(3), 230-258. doi:10.1108/ITP-01-2013-0024</w:t>
      </w:r>
    </w:p>
    <w:p w14:paraId="7AC6ADE4" w14:textId="77777777" w:rsidR="005642FA" w:rsidRPr="005642FA" w:rsidRDefault="005642FA" w:rsidP="005642FA">
      <w:pPr>
        <w:pStyle w:val="EndNoteBibliography"/>
        <w:spacing w:after="240"/>
      </w:pPr>
      <w:r w:rsidRPr="005642FA">
        <w:t xml:space="preserve">Chiesa, R., Petruzziello, G., Mariani, M. G., &amp; Guglielmi, D. (2020). Expectations of Career Counseling and Their Effect on Client Satisfaction. </w:t>
      </w:r>
      <w:r w:rsidRPr="005642FA">
        <w:rPr>
          <w:i/>
        </w:rPr>
        <w:t>Career Development Quarterly, 68</w:t>
      </w:r>
      <w:r w:rsidRPr="005642FA">
        <w:t>(3), 254-267. doi:10.1002/cdq.12235</w:t>
      </w:r>
    </w:p>
    <w:p w14:paraId="315E97FF" w14:textId="77777777" w:rsidR="005642FA" w:rsidRPr="005642FA" w:rsidRDefault="005642FA" w:rsidP="005642FA">
      <w:pPr>
        <w:pStyle w:val="EndNoteBibliography"/>
        <w:spacing w:after="240"/>
      </w:pPr>
      <w:r w:rsidRPr="005642FA">
        <w:lastRenderedPageBreak/>
        <w:t xml:space="preserve">Choi, S., &amp; Mattila, A. S. (2008). Perceived controllability and service expectations: Influences on customer reactions following service failure. </w:t>
      </w:r>
      <w:r w:rsidRPr="005642FA">
        <w:rPr>
          <w:i/>
        </w:rPr>
        <w:t>Journal of Business Research, 61</w:t>
      </w:r>
      <w:r w:rsidRPr="005642FA">
        <w:t>(1), 24-30. doi:10.1016/j.jbusres.2006.05.006</w:t>
      </w:r>
    </w:p>
    <w:p w14:paraId="030F5A2F" w14:textId="77777777" w:rsidR="005642FA" w:rsidRPr="005642FA" w:rsidRDefault="005642FA" w:rsidP="005642FA">
      <w:pPr>
        <w:pStyle w:val="EndNoteBibliography"/>
        <w:spacing w:after="240"/>
      </w:pPr>
      <w:r w:rsidRPr="005642FA">
        <w:t xml:space="preserve">Chong, A. M. L. (2012). Cognitive predictors of satisfaction in Hong Kong institutional care residents. </w:t>
      </w:r>
      <w:r w:rsidRPr="005642FA">
        <w:rPr>
          <w:i/>
        </w:rPr>
        <w:t>Journal of Applied Gerontology, 31</w:t>
      </w:r>
      <w:r w:rsidRPr="005642FA">
        <w:t>(3), 354-376. doi:10.1177/0733464810386222</w:t>
      </w:r>
    </w:p>
    <w:p w14:paraId="63295933" w14:textId="77777777" w:rsidR="005642FA" w:rsidRPr="005642FA" w:rsidRDefault="005642FA" w:rsidP="005642FA">
      <w:pPr>
        <w:pStyle w:val="EndNoteBibliography"/>
        <w:spacing w:after="240"/>
      </w:pPr>
      <w:r w:rsidRPr="005642FA">
        <w:t xml:space="preserve">Churchill, G. A., &amp; Surprenant, C. (1982). An Investigation Into the Determinants of Customer Satisfaction. </w:t>
      </w:r>
      <w:r w:rsidRPr="005642FA">
        <w:rPr>
          <w:i/>
        </w:rPr>
        <w:t>Journal of Marketing Research, 19</w:t>
      </w:r>
      <w:r w:rsidRPr="005642FA">
        <w:t>(4), 491-504. doi:10.2307/3151722</w:t>
      </w:r>
    </w:p>
    <w:p w14:paraId="49188488" w14:textId="77777777" w:rsidR="005642FA" w:rsidRPr="005642FA" w:rsidRDefault="005642FA" w:rsidP="005642FA">
      <w:pPr>
        <w:pStyle w:val="EndNoteBibliography"/>
        <w:spacing w:after="240"/>
      </w:pPr>
      <w:r w:rsidRPr="005642FA">
        <w:t xml:space="preserve">Colorado, L. C. H., &amp; Mesías, J. F. T. (2021). Understanding antecedents of consumer loyalty toward an emerging country’s telecommunications companies. </w:t>
      </w:r>
      <w:r w:rsidRPr="005642FA">
        <w:rPr>
          <w:i/>
        </w:rPr>
        <w:t>Journal of International Consumer Marketing</w:t>
      </w:r>
      <w:r w:rsidRPr="005642FA">
        <w:t>. doi:10.1080/08961530.2021.1951917</w:t>
      </w:r>
    </w:p>
    <w:p w14:paraId="65BDCA1A" w14:textId="77777777" w:rsidR="005642FA" w:rsidRPr="005642FA" w:rsidRDefault="005642FA" w:rsidP="005642FA">
      <w:pPr>
        <w:pStyle w:val="EndNoteBibliography"/>
        <w:spacing w:after="240"/>
      </w:pPr>
      <w:r w:rsidRPr="005642FA">
        <w:t xml:space="preserve">Coursaris, C. K., Hassanein, K., Head, M. M., &amp; Bontis, N. (2012). The impact of distractions on the usability and intention to use mobile devices for wireless data services. </w:t>
      </w:r>
      <w:r w:rsidRPr="005642FA">
        <w:rPr>
          <w:i/>
        </w:rPr>
        <w:t>Computers in Human Behavior, 28</w:t>
      </w:r>
      <w:r w:rsidRPr="005642FA">
        <w:t>(4), 1439-1449. doi:10.1016/j.chb.2012.03.006</w:t>
      </w:r>
    </w:p>
    <w:p w14:paraId="34BC67F9" w14:textId="77777777" w:rsidR="005642FA" w:rsidRPr="005642FA" w:rsidRDefault="005642FA" w:rsidP="005642FA">
      <w:pPr>
        <w:pStyle w:val="EndNoteBibliography"/>
        <w:spacing w:after="240"/>
      </w:pPr>
      <w:r w:rsidRPr="005642FA">
        <w:t xml:space="preserve">Cronin Jr, J. J., &amp; Taylor, S. A. (1992). Measuring Service Quality: A Reexamination and Extension. </w:t>
      </w:r>
      <w:r w:rsidRPr="005642FA">
        <w:rPr>
          <w:i/>
        </w:rPr>
        <w:t>Journal of Marketing, 56</w:t>
      </w:r>
      <w:r w:rsidRPr="005642FA">
        <w:t>(3), 55-68. doi:10.2307/1252296</w:t>
      </w:r>
    </w:p>
    <w:p w14:paraId="6B69E766" w14:textId="77777777" w:rsidR="005642FA" w:rsidRPr="005642FA" w:rsidRDefault="005642FA" w:rsidP="005642FA">
      <w:pPr>
        <w:pStyle w:val="EndNoteBibliography"/>
        <w:spacing w:after="240"/>
      </w:pPr>
      <w:r w:rsidRPr="005642FA">
        <w:t xml:space="preserve">Dabholkar, P. A., Shepherd, C. D., &amp; Thorpe, D. I. (2000). A Comprehensive Framework for Service Quality: An Investigation of Critical Conceptual and Measurement Issues Through a Longitudinal Study. </w:t>
      </w:r>
      <w:r w:rsidRPr="005642FA">
        <w:rPr>
          <w:i/>
        </w:rPr>
        <w:t>Journal of Retailing, 76</w:t>
      </w:r>
      <w:r w:rsidRPr="005642FA">
        <w:t>(2), 139. doi:10.1016/S0022-4359(00)00029-4</w:t>
      </w:r>
    </w:p>
    <w:p w14:paraId="28B1F6CD" w14:textId="446B1791" w:rsidR="005642FA" w:rsidRPr="005642FA" w:rsidRDefault="005642FA" w:rsidP="005642FA">
      <w:pPr>
        <w:pStyle w:val="EndNoteBibliography"/>
        <w:spacing w:after="240"/>
      </w:pPr>
      <w:r w:rsidRPr="005642FA">
        <w:t xml:space="preserve">Danaher, P., J, &amp; Haddrell, V. (1996). A comparison of question scales used for measuring customer satisfaction. </w:t>
      </w:r>
      <w:r w:rsidRPr="005642FA">
        <w:rPr>
          <w:i/>
        </w:rPr>
        <w:t>International Journal of Service Industry Management, 7</w:t>
      </w:r>
      <w:r w:rsidRPr="005642FA">
        <w:t xml:space="preserve">(4). Retrieved from </w:t>
      </w:r>
      <w:hyperlink r:id="rId18" w:history="1">
        <w:r w:rsidRPr="005642FA">
          <w:rPr>
            <w:rStyle w:val="Hyperlink"/>
            <w:rFonts w:ascii="Times New Roman" w:hAnsi="Times New Roman"/>
            <w:sz w:val="24"/>
            <w:szCs w:val="24"/>
          </w:rPr>
          <w:t>http://search.ebscohost.com/login.aspx?direct=true&amp;db=bth&amp;AN=4976651&amp;site=ehost-live</w:t>
        </w:r>
      </w:hyperlink>
    </w:p>
    <w:p w14:paraId="4C4EF034" w14:textId="77777777" w:rsidR="005642FA" w:rsidRPr="005642FA" w:rsidRDefault="005642FA" w:rsidP="005642FA">
      <w:pPr>
        <w:pStyle w:val="EndNoteBibliography"/>
        <w:spacing w:after="240"/>
      </w:pPr>
      <w:r w:rsidRPr="005642FA">
        <w:t xml:space="preserve">de Rojas, C., &amp; Camarero, C. (2008). Visitors' experience, mood and satisfaction in a heritage context: Evidence from an interpretation center. </w:t>
      </w:r>
      <w:r w:rsidRPr="005642FA">
        <w:rPr>
          <w:i/>
        </w:rPr>
        <w:t>Tourism Management, 29</w:t>
      </w:r>
      <w:r w:rsidRPr="005642FA">
        <w:t>(3), 525-537. doi:10.1016/j.tourman.2007.06.004</w:t>
      </w:r>
    </w:p>
    <w:p w14:paraId="07DBEF8A" w14:textId="2DF965E9" w:rsidR="005642FA" w:rsidRPr="005642FA" w:rsidRDefault="005642FA" w:rsidP="005642FA">
      <w:pPr>
        <w:pStyle w:val="EndNoteBibliography"/>
        <w:spacing w:after="240"/>
      </w:pPr>
      <w:r w:rsidRPr="005642FA">
        <w:t xml:space="preserve">de Ruyter, K., Bloemer, J., &amp; Peeters, P. (1997). Merging Service Quality and Service Satisfaction: An Empirical Test of an Integrative Model. </w:t>
      </w:r>
      <w:r w:rsidRPr="005642FA">
        <w:rPr>
          <w:i/>
        </w:rPr>
        <w:t>Journal of Economic Psychology, 18</w:t>
      </w:r>
      <w:r w:rsidRPr="005642FA">
        <w:t>(4), 387-406. doi:</w:t>
      </w:r>
      <w:hyperlink r:id="rId19" w:history="1">
        <w:r w:rsidRPr="005642FA">
          <w:rPr>
            <w:rStyle w:val="Hyperlink"/>
            <w:rFonts w:ascii="Times New Roman" w:hAnsi="Times New Roman"/>
            <w:sz w:val="24"/>
            <w:szCs w:val="24"/>
          </w:rPr>
          <w:t>http://www.sciencedirect.com/science/journal/01674870</w:t>
        </w:r>
      </w:hyperlink>
    </w:p>
    <w:p w14:paraId="43BCFA89" w14:textId="77777777" w:rsidR="005642FA" w:rsidRPr="005642FA" w:rsidRDefault="005642FA" w:rsidP="005642FA">
      <w:pPr>
        <w:pStyle w:val="EndNoteBibliography"/>
        <w:spacing w:after="240"/>
      </w:pPr>
      <w:r w:rsidRPr="005642FA">
        <w:t xml:space="preserve">Dion, P. A., Javalgi, R., &amp; Dilorenzo-Aiss, J. (1998). An Empirical Assessment of the Zeithaml, Berry and Parasuraman Service Expectations Model. </w:t>
      </w:r>
      <w:r w:rsidRPr="005642FA">
        <w:rPr>
          <w:i/>
        </w:rPr>
        <w:t>Service Industries Journal, 18</w:t>
      </w:r>
      <w:r w:rsidRPr="005642FA">
        <w:t>(4), 66-86. doi:10.1080/02642069800000042</w:t>
      </w:r>
    </w:p>
    <w:p w14:paraId="1430192B" w14:textId="77777777" w:rsidR="005642FA" w:rsidRPr="005642FA" w:rsidRDefault="005642FA" w:rsidP="005642FA">
      <w:pPr>
        <w:pStyle w:val="EndNoteBibliography"/>
        <w:spacing w:after="240"/>
      </w:pPr>
      <w:r w:rsidRPr="005642FA">
        <w:t xml:space="preserve">Duhaime, C. P., &amp; Comerciales, E. d. H. E. (1988). Consumer Satisfaction With The Distribution System For Durable Products. </w:t>
      </w:r>
      <w:r w:rsidRPr="005642FA">
        <w:rPr>
          <w:i/>
        </w:rPr>
        <w:t>Journal of Consumer Satisfaction Dissatisfaction And Complaining Behavior, 1</w:t>
      </w:r>
      <w:r w:rsidRPr="005642FA">
        <w:t xml:space="preserve">, 53-59. </w:t>
      </w:r>
    </w:p>
    <w:p w14:paraId="4BD58197" w14:textId="77777777" w:rsidR="005642FA" w:rsidRPr="005642FA" w:rsidRDefault="005642FA" w:rsidP="005642FA">
      <w:pPr>
        <w:pStyle w:val="EndNoteBibliography"/>
        <w:spacing w:after="240"/>
      </w:pPr>
      <w:r w:rsidRPr="005642FA">
        <w:lastRenderedPageBreak/>
        <w:t xml:space="preserve">Finn, A., Wang, L., &amp; Frank, T. (2009). Attribute perceptions, customer satisfaction and intention to recommend e-services. </w:t>
      </w:r>
      <w:r w:rsidRPr="005642FA">
        <w:rPr>
          <w:i/>
        </w:rPr>
        <w:t>Journal of Interactive Marketing, 23</w:t>
      </w:r>
      <w:r w:rsidRPr="005642FA">
        <w:t>(3), 209-220. doi:10.1016/j.intmar.2009.04.006</w:t>
      </w:r>
    </w:p>
    <w:p w14:paraId="330D5E6E" w14:textId="77777777" w:rsidR="005642FA" w:rsidRPr="005642FA" w:rsidRDefault="005642FA" w:rsidP="005642FA">
      <w:pPr>
        <w:pStyle w:val="EndNoteBibliography"/>
        <w:spacing w:after="240"/>
      </w:pPr>
      <w:r w:rsidRPr="005642FA">
        <w:t xml:space="preserve">Fitzgerald, M. P., &amp; Bias, T. K. (2016). Satisfaction and Repurchase Intentions for Health Insurance Marketplaces: Evidence from a Partnership State. </w:t>
      </w:r>
      <w:r w:rsidRPr="005642FA">
        <w:rPr>
          <w:i/>
        </w:rPr>
        <w:t>Journal of Consumer Affairs, 50</w:t>
      </w:r>
      <w:r w:rsidRPr="005642FA">
        <w:t>(3), 638-651. doi:10.1111/joca.12088</w:t>
      </w:r>
    </w:p>
    <w:p w14:paraId="2459BCC4" w14:textId="77777777" w:rsidR="005642FA" w:rsidRPr="005642FA" w:rsidRDefault="005642FA" w:rsidP="005642FA">
      <w:pPr>
        <w:pStyle w:val="EndNoteBibliography"/>
        <w:spacing w:after="240"/>
      </w:pPr>
      <w:r w:rsidRPr="005642FA">
        <w:t xml:space="preserve">Ford, W. S. Z. (2003). Communication Practices of Professional Service Providers: Predicting Customer Satisfaction and Loyalty. </w:t>
      </w:r>
      <w:r w:rsidRPr="005642FA">
        <w:rPr>
          <w:i/>
        </w:rPr>
        <w:t>Journal of Applied Communication Research, 31</w:t>
      </w:r>
      <w:r w:rsidRPr="005642FA">
        <w:t>(3), 189-211. doi:10.1080/00909880305383</w:t>
      </w:r>
    </w:p>
    <w:p w14:paraId="4798FB25" w14:textId="28899CF1" w:rsidR="005642FA" w:rsidRPr="005642FA" w:rsidRDefault="005642FA" w:rsidP="005642FA">
      <w:pPr>
        <w:pStyle w:val="EndNoteBibliography"/>
        <w:spacing w:after="240"/>
      </w:pPr>
      <w:r w:rsidRPr="005642FA">
        <w:t xml:space="preserve">Geva, A., &amp; Goldman, A. (1991). Duality in Consumer Post-purchase Attitude. </w:t>
      </w:r>
      <w:r w:rsidRPr="005642FA">
        <w:rPr>
          <w:i/>
        </w:rPr>
        <w:t>Journal of Economic Psychology, 12</w:t>
      </w:r>
      <w:r w:rsidRPr="005642FA">
        <w:t>(1), 141-164. doi:</w:t>
      </w:r>
      <w:hyperlink r:id="rId20" w:history="1">
        <w:r w:rsidRPr="005642FA">
          <w:rPr>
            <w:rStyle w:val="Hyperlink"/>
            <w:rFonts w:ascii="Times New Roman" w:hAnsi="Times New Roman"/>
            <w:sz w:val="24"/>
            <w:szCs w:val="24"/>
          </w:rPr>
          <w:t>http://www.sciencedirect.com/science/journal/01674870</w:t>
        </w:r>
      </w:hyperlink>
    </w:p>
    <w:p w14:paraId="4634D491" w14:textId="6CE8BDB6" w:rsidR="005642FA" w:rsidRPr="005642FA" w:rsidRDefault="005642FA" w:rsidP="005642FA">
      <w:pPr>
        <w:pStyle w:val="EndNoteBibliography"/>
        <w:spacing w:after="240"/>
      </w:pPr>
      <w:r w:rsidRPr="005642FA">
        <w:t xml:space="preserve">Gillison, S. T. (2012). </w:t>
      </w:r>
      <w:r w:rsidRPr="005642FA">
        <w:rPr>
          <w:i/>
        </w:rPr>
        <w:t>Satisfaction and shopping for others: Revisiting expectancy disconfirmation theory.</w:t>
      </w:r>
      <w:r w:rsidRPr="005642FA">
        <w:t xml:space="preserve"> (73). ProQuest Information &amp; Learning, US. Retrieved from </w:t>
      </w:r>
      <w:hyperlink r:id="rId21" w:history="1">
        <w:r w:rsidRPr="005642FA">
          <w:rPr>
            <w:rStyle w:val="Hyperlink"/>
            <w:rFonts w:ascii="Times New Roman" w:hAnsi="Times New Roman"/>
            <w:sz w:val="24"/>
            <w:szCs w:val="24"/>
          </w:rPr>
          <w:t>http://search.ebscohost.com/login.aspx?direct=true&amp;db=psyh&amp;AN=2013-99071-159&amp;site=ehost-live</w:t>
        </w:r>
      </w:hyperlink>
      <w:r w:rsidRPr="005642FA">
        <w:t xml:space="preserve"> Available from EBSCOhost psyh database. </w:t>
      </w:r>
    </w:p>
    <w:p w14:paraId="4D195B54" w14:textId="77777777" w:rsidR="005642FA" w:rsidRPr="005642FA" w:rsidRDefault="005642FA" w:rsidP="005642FA">
      <w:pPr>
        <w:pStyle w:val="EndNoteBibliography"/>
        <w:spacing w:after="240"/>
      </w:pPr>
      <w:r w:rsidRPr="005642FA">
        <w:t xml:space="preserve">Gregory, P. A., Heaman, M. I., Mignone, J., &amp; Moffatt, M. E. (2019). Predictors of women’s satisfaction with prenatal care in a canadian setting. </w:t>
      </w:r>
      <w:r w:rsidRPr="005642FA">
        <w:rPr>
          <w:i/>
        </w:rPr>
        <w:t>Maternal and Child Health Journal</w:t>
      </w:r>
      <w:r w:rsidRPr="005642FA">
        <w:t>. doi:10.1007/s10995-019-02834-0</w:t>
      </w:r>
    </w:p>
    <w:p w14:paraId="670252C6" w14:textId="77777777" w:rsidR="005642FA" w:rsidRPr="005642FA" w:rsidRDefault="005642FA" w:rsidP="005642FA">
      <w:pPr>
        <w:pStyle w:val="EndNoteBibliography"/>
        <w:spacing w:after="240"/>
      </w:pPr>
      <w:r w:rsidRPr="005642FA">
        <w:t xml:space="preserve">Grimmelikhuijsen, S., &amp; Porumbescu, G. A. (2017). Reconsidering the expectancy disconfirmation model. Three experimental replications. </w:t>
      </w:r>
      <w:r w:rsidRPr="005642FA">
        <w:rPr>
          <w:i/>
        </w:rPr>
        <w:t>Public Management Review, 19</w:t>
      </w:r>
      <w:r w:rsidRPr="005642FA">
        <w:t>(9), 1272-1292. doi:10.1080/14719037.2017.1282000</w:t>
      </w:r>
    </w:p>
    <w:p w14:paraId="541E44C5" w14:textId="77777777" w:rsidR="005642FA" w:rsidRPr="005642FA" w:rsidRDefault="005642FA" w:rsidP="005642FA">
      <w:pPr>
        <w:pStyle w:val="EndNoteBibliography"/>
        <w:spacing w:after="240"/>
      </w:pPr>
      <w:r w:rsidRPr="005642FA">
        <w:t xml:space="preserve">Gupta, A., Yousaf, A., &amp; Mishra, A. (2020). How pre-adoption expectancies shape post-adoption continuance intentions: An extended expectation-confirmation model. </w:t>
      </w:r>
      <w:r w:rsidRPr="005642FA">
        <w:rPr>
          <w:i/>
        </w:rPr>
        <w:t>International Journal of Information Management, 52</w:t>
      </w:r>
      <w:r w:rsidRPr="005642FA">
        <w:t>. doi:10.1016/j.ijinfomgt.2020.102094</w:t>
      </w:r>
    </w:p>
    <w:p w14:paraId="654FDA68" w14:textId="77777777" w:rsidR="005642FA" w:rsidRPr="005642FA" w:rsidRDefault="005642FA" w:rsidP="005642FA">
      <w:pPr>
        <w:pStyle w:val="EndNoteBibliography"/>
        <w:spacing w:after="240"/>
      </w:pPr>
      <w:r w:rsidRPr="005642FA">
        <w:t xml:space="preserve">Ha, H.-Y. (2006). An integrative model of consumer satisfaction in the context of e-services. </w:t>
      </w:r>
      <w:r w:rsidRPr="005642FA">
        <w:rPr>
          <w:i/>
        </w:rPr>
        <w:t>International Journal of Consumer Studies, 30</w:t>
      </w:r>
      <w:r w:rsidRPr="005642FA">
        <w:t>(2), 137-149. doi:10.1111/j.1470-6431.2005.00458.x</w:t>
      </w:r>
    </w:p>
    <w:p w14:paraId="10A664CD" w14:textId="77777777" w:rsidR="005642FA" w:rsidRPr="005642FA" w:rsidRDefault="005642FA" w:rsidP="005642FA">
      <w:pPr>
        <w:pStyle w:val="EndNoteBibliography"/>
        <w:spacing w:after="240"/>
      </w:pPr>
      <w:r w:rsidRPr="005642FA">
        <w:t xml:space="preserve">Ha, H.-Y., &amp; Janda, S. (2008). An empirical test of a proposed customer satisfaction model in e-services. </w:t>
      </w:r>
      <w:r w:rsidRPr="005642FA">
        <w:rPr>
          <w:i/>
        </w:rPr>
        <w:t>Journal of Services Marketing, 22</w:t>
      </w:r>
      <w:r w:rsidRPr="005642FA">
        <w:t>(4/5), 399-408. doi:10.1108/08876040810889166</w:t>
      </w:r>
    </w:p>
    <w:p w14:paraId="0AC19006" w14:textId="77777777" w:rsidR="005642FA" w:rsidRPr="005642FA" w:rsidRDefault="005642FA" w:rsidP="005642FA">
      <w:pPr>
        <w:pStyle w:val="EndNoteBibliography"/>
        <w:spacing w:after="240"/>
      </w:pPr>
      <w:r w:rsidRPr="005642FA">
        <w:t xml:space="preserve">Habel, J., Alavi, S., Schmitz, C., Schneider, J.-V., &amp; Wieseke, J. (2016). When do customers get what they expect? Understanding the ambivalent effects of customers’ service expectations on satisfaction. </w:t>
      </w:r>
      <w:r w:rsidRPr="005642FA">
        <w:rPr>
          <w:i/>
        </w:rPr>
        <w:t>Journal of Service Research, 19</w:t>
      </w:r>
      <w:r w:rsidRPr="005642FA">
        <w:t>(4), 361-379. doi:10.1177/1094670516662350</w:t>
      </w:r>
    </w:p>
    <w:p w14:paraId="2CDD4656" w14:textId="77777777" w:rsidR="005642FA" w:rsidRPr="005642FA" w:rsidRDefault="005642FA" w:rsidP="005642FA">
      <w:pPr>
        <w:pStyle w:val="EndNoteBibliography"/>
        <w:spacing w:after="240"/>
      </w:pPr>
      <w:r w:rsidRPr="005642FA">
        <w:lastRenderedPageBreak/>
        <w:t xml:space="preserve">Halilovic, S., &amp; Cicic, M. (2013). Antecedents of information systems user behaviour – extended expectation-confirmation model. </w:t>
      </w:r>
      <w:r w:rsidRPr="005642FA">
        <w:rPr>
          <w:i/>
        </w:rPr>
        <w:t>Behaviour &amp; Information Technology, 32</w:t>
      </w:r>
      <w:r w:rsidRPr="005642FA">
        <w:t>(4), 359-370. doi:10.1080/0144929X.2011.554575</w:t>
      </w:r>
    </w:p>
    <w:p w14:paraId="74C8831F" w14:textId="77777777" w:rsidR="005642FA" w:rsidRPr="005642FA" w:rsidRDefault="005642FA" w:rsidP="005642FA">
      <w:pPr>
        <w:pStyle w:val="EndNoteBibliography"/>
        <w:spacing w:after="240"/>
      </w:pPr>
      <w:r w:rsidRPr="005642FA">
        <w:t xml:space="preserve">Handayani, P. W., Ariantana, I. M. E., &amp; Pinem, A. A. (2020). How To Increase Customer Repurchase Intention In An Online Retailing Store? An Extended Expectation Confirmatory Model. </w:t>
      </w:r>
      <w:r w:rsidRPr="005642FA">
        <w:rPr>
          <w:i/>
        </w:rPr>
        <w:t>International Journal of Electronic Commerce Studies, 11</w:t>
      </w:r>
      <w:r w:rsidRPr="005642FA">
        <w:t>(1), 1-19. doi:10.7903/ijecs.1721</w:t>
      </w:r>
    </w:p>
    <w:p w14:paraId="287394F6" w14:textId="77777777" w:rsidR="005642FA" w:rsidRPr="005642FA" w:rsidRDefault="005642FA" w:rsidP="005642FA">
      <w:pPr>
        <w:pStyle w:val="EndNoteBibliography"/>
        <w:spacing w:after="240"/>
      </w:pPr>
      <w:r w:rsidRPr="00A57897">
        <w:rPr>
          <w:lang w:val="de-DE"/>
        </w:rPr>
        <w:t xml:space="preserve">Herrnson, P. S., Claassen, R. L., Niemi, R. G., &amp; Patterson, K. D. (2013). </w:t>
      </w:r>
      <w:r w:rsidRPr="005642FA">
        <w:t xml:space="preserve">Exceeding expectations? Determinants of satisfaction with the voting process in the 2008 U.S. presidential election. </w:t>
      </w:r>
      <w:r w:rsidRPr="005642FA">
        <w:rPr>
          <w:i/>
        </w:rPr>
        <w:t>The Journal of Politics, 75</w:t>
      </w:r>
      <w:r w:rsidRPr="005642FA">
        <w:t>(2), 451-463. doi:10.1017/S0022381613000133</w:t>
      </w:r>
    </w:p>
    <w:p w14:paraId="0889B082" w14:textId="77777777" w:rsidR="005642FA" w:rsidRPr="005642FA" w:rsidRDefault="005642FA" w:rsidP="005642FA">
      <w:pPr>
        <w:pStyle w:val="EndNoteBibliography"/>
        <w:spacing w:after="240"/>
      </w:pPr>
      <w:r w:rsidRPr="005642FA">
        <w:t xml:space="preserve">Hill, R. M. (2006). Advertiser satisfaction with advertising agency creative product. </w:t>
      </w:r>
      <w:r w:rsidRPr="005642FA">
        <w:rPr>
          <w:i/>
        </w:rPr>
        <w:t>European Journal of Marketing, 40</w:t>
      </w:r>
      <w:r w:rsidRPr="005642FA">
        <w:t>(11-12), 1254-1270. doi:10.1108/03090560610702803</w:t>
      </w:r>
    </w:p>
    <w:p w14:paraId="3E314C30" w14:textId="77777777" w:rsidR="005642FA" w:rsidRPr="005642FA" w:rsidRDefault="005642FA" w:rsidP="005642FA">
      <w:pPr>
        <w:pStyle w:val="EndNoteBibliography"/>
        <w:spacing w:after="240"/>
      </w:pPr>
      <w:r w:rsidRPr="005642FA">
        <w:t xml:space="preserve">Hill, R. M., &amp; Nanere, M. (2006). Expectations and Satisfaction in Channel Member Relationships in the Victorian (Australia) Fruit Industry. </w:t>
      </w:r>
      <w:r w:rsidRPr="005642FA">
        <w:rPr>
          <w:i/>
        </w:rPr>
        <w:t>Journal of Food Products Marketing, 12</w:t>
      </w:r>
      <w:r w:rsidRPr="005642FA">
        <w:t>(2), 27-46. doi:10.1300/J038v12n0203</w:t>
      </w:r>
    </w:p>
    <w:p w14:paraId="4135F180" w14:textId="77777777" w:rsidR="005642FA" w:rsidRPr="005642FA" w:rsidRDefault="005642FA" w:rsidP="005642FA">
      <w:pPr>
        <w:pStyle w:val="EndNoteBibliography"/>
        <w:spacing w:after="240"/>
      </w:pPr>
      <w:r w:rsidRPr="005642FA">
        <w:t xml:space="preserve">Hjortskov, M. (2019). Citizen expectations and satisfaction over time: Findings from a large sample panel survey of public school parents in Denmark. </w:t>
      </w:r>
      <w:r w:rsidRPr="005642FA">
        <w:rPr>
          <w:i/>
        </w:rPr>
        <w:t>The American Review of Public Administration, 49</w:t>
      </w:r>
      <w:r w:rsidRPr="005642FA">
        <w:t>(3), 353-371. doi:10.1177/0275074018765822</w:t>
      </w:r>
    </w:p>
    <w:p w14:paraId="64F45282" w14:textId="77777777" w:rsidR="005642FA" w:rsidRPr="005642FA" w:rsidRDefault="005642FA" w:rsidP="005642FA">
      <w:pPr>
        <w:pStyle w:val="EndNoteBibliography"/>
        <w:spacing w:after="240"/>
      </w:pPr>
      <w:r w:rsidRPr="005642FA">
        <w:t xml:space="preserve">Hsieh, C.-C., Kuo, P.-L., Yang, S.-C., &amp; Lin, S.-H. (2010). Assessing blog-user satisfaction using the expectation and disconfirmation approach. </w:t>
      </w:r>
      <w:r w:rsidRPr="005642FA">
        <w:rPr>
          <w:i/>
        </w:rPr>
        <w:t>Computers in Human Behavior, 26</w:t>
      </w:r>
      <w:r w:rsidRPr="005642FA">
        <w:t>(6), 1434-1444. doi:10.1016/j.chb.2010.04.022</w:t>
      </w:r>
    </w:p>
    <w:p w14:paraId="369697D1" w14:textId="77777777" w:rsidR="005642FA" w:rsidRPr="005642FA" w:rsidRDefault="005642FA" w:rsidP="005642FA">
      <w:pPr>
        <w:pStyle w:val="EndNoteBibliography"/>
        <w:spacing w:after="240"/>
      </w:pPr>
      <w:r w:rsidRPr="005642FA">
        <w:t xml:space="preserve">Hsu, M.-H., Chang, C.-M., &amp; Chuang, L.-W. (2015). Understanding the determinants of online repeat purchase intention and moderating role of habit: The case of online group-buying in Taiwan. </w:t>
      </w:r>
      <w:r w:rsidRPr="005642FA">
        <w:rPr>
          <w:i/>
        </w:rPr>
        <w:t>International Journal of Information Management, 35</w:t>
      </w:r>
      <w:r w:rsidRPr="005642FA">
        <w:t>(1), 45-56. doi:10.1016/j.ijinfomgt.2014.09.002</w:t>
      </w:r>
    </w:p>
    <w:p w14:paraId="0C96F3B0" w14:textId="77777777" w:rsidR="005642FA" w:rsidRPr="005642FA" w:rsidRDefault="005642FA" w:rsidP="005642FA">
      <w:pPr>
        <w:pStyle w:val="EndNoteBibliography"/>
        <w:spacing w:after="240"/>
      </w:pPr>
      <w:r w:rsidRPr="005642FA">
        <w:t xml:space="preserve">Hsu, M.-H., Yen, C.-H., Chiu, C.-M., &amp; Chang, C.-M. (2006). A longitudinal investigation of continued online shopping behavior: An extension of the theory of planned behavior. </w:t>
      </w:r>
      <w:r w:rsidRPr="005642FA">
        <w:rPr>
          <w:i/>
        </w:rPr>
        <w:t>International Journal of Human-Computer Studies, 64</w:t>
      </w:r>
      <w:r w:rsidRPr="005642FA">
        <w:t>(9), 889-904. doi:10.1016/j.ijhcs.2006.04.004</w:t>
      </w:r>
    </w:p>
    <w:p w14:paraId="610765AB" w14:textId="77777777" w:rsidR="005642FA" w:rsidRPr="005642FA" w:rsidRDefault="005642FA" w:rsidP="005642FA">
      <w:pPr>
        <w:pStyle w:val="EndNoteBibliography"/>
        <w:spacing w:after="240"/>
      </w:pPr>
      <w:r w:rsidRPr="005642FA">
        <w:t xml:space="preserve">Huang, Y.-M. (2019). Examining students' continued use of desktop services: Perspectives from expectation-confirmation and social influence. </w:t>
      </w:r>
      <w:r w:rsidRPr="005642FA">
        <w:rPr>
          <w:i/>
        </w:rPr>
        <w:t>Computers in Human Behavior, 96</w:t>
      </w:r>
      <w:r w:rsidRPr="005642FA">
        <w:t>, 23-31. doi:10.1016/j.chb.2019.02.010</w:t>
      </w:r>
    </w:p>
    <w:p w14:paraId="2D6CD1F2" w14:textId="77777777" w:rsidR="005642FA" w:rsidRPr="005642FA" w:rsidRDefault="005642FA" w:rsidP="005642FA">
      <w:pPr>
        <w:pStyle w:val="EndNoteBibliography"/>
        <w:spacing w:after="240"/>
      </w:pPr>
      <w:r w:rsidRPr="005642FA">
        <w:t xml:space="preserve">Jack, E. P., &amp; Powers, T. L. (2013). Shopping behaviour and satisfaction outcomes. </w:t>
      </w:r>
      <w:r w:rsidRPr="005642FA">
        <w:rPr>
          <w:i/>
        </w:rPr>
        <w:t>Journal of Marketing Management, 29</w:t>
      </w:r>
      <w:r w:rsidRPr="005642FA">
        <w:t>(13/14), 1609-1630. doi:10.1080/0267257X.2013.798678</w:t>
      </w:r>
    </w:p>
    <w:p w14:paraId="3774E1D8" w14:textId="77777777" w:rsidR="005642FA" w:rsidRPr="005642FA" w:rsidRDefault="005642FA" w:rsidP="005642FA">
      <w:pPr>
        <w:pStyle w:val="EndNoteBibliography"/>
        <w:spacing w:after="240"/>
      </w:pPr>
      <w:r w:rsidRPr="005642FA">
        <w:lastRenderedPageBreak/>
        <w:t xml:space="preserve">Jak, S., Li, H., Kolbe, L., de Jonge, H., &amp; Cheung, M. W. L. (2021). </w:t>
      </w:r>
      <w:r w:rsidRPr="005642FA">
        <w:rPr>
          <w:rFonts w:hint="eastAsia"/>
        </w:rPr>
        <w:t>Meta</w:t>
      </w:r>
      <w:r w:rsidRPr="005642FA">
        <w:rPr>
          <w:rFonts w:hint="eastAsia"/>
        </w:rPr>
        <w:t>‐</w:t>
      </w:r>
      <w:r w:rsidRPr="005642FA">
        <w:rPr>
          <w:rFonts w:hint="eastAsia"/>
        </w:rPr>
        <w:t>analytic structural equation modeling made easy: A tutorial and web application for one</w:t>
      </w:r>
      <w:r w:rsidRPr="005642FA">
        <w:rPr>
          <w:rFonts w:hint="eastAsia"/>
        </w:rPr>
        <w:t>‐</w:t>
      </w:r>
      <w:r w:rsidRPr="005642FA">
        <w:rPr>
          <w:rFonts w:hint="eastAsia"/>
        </w:rPr>
        <w:t xml:space="preserve">stage MASEM. </w:t>
      </w:r>
      <w:r w:rsidRPr="005642FA">
        <w:rPr>
          <w:rFonts w:hint="eastAsia"/>
          <w:i/>
        </w:rPr>
        <w:t>Research synthesis methods, 12</w:t>
      </w:r>
      <w:r w:rsidRPr="005642FA">
        <w:rPr>
          <w:rFonts w:hint="eastAsia"/>
        </w:rPr>
        <w:t>(5), 590-606. doi:10.1002/jrsm.1498</w:t>
      </w:r>
    </w:p>
    <w:p w14:paraId="6F922607" w14:textId="77777777" w:rsidR="005642FA" w:rsidRPr="005642FA" w:rsidRDefault="005642FA" w:rsidP="005642FA">
      <w:pPr>
        <w:pStyle w:val="EndNoteBibliography"/>
        <w:spacing w:after="240"/>
      </w:pPr>
      <w:r w:rsidRPr="005642FA">
        <w:t xml:space="preserve">Jeong, J. Y., Park, J., &amp; Hyun, H. (2019). The role of emotional service expectation toward perceived quality and satisfaction: Moderating effects of deep acting and surface acting. </w:t>
      </w:r>
      <w:r w:rsidRPr="005642FA">
        <w:rPr>
          <w:i/>
        </w:rPr>
        <w:t>Frontiers in Psychology, 10</w:t>
      </w:r>
      <w:r w:rsidRPr="005642FA">
        <w:t>. doi:10.3389/fpsyg.2019.00321</w:t>
      </w:r>
    </w:p>
    <w:p w14:paraId="2578C25D" w14:textId="77777777" w:rsidR="005642FA" w:rsidRPr="005642FA" w:rsidRDefault="005642FA" w:rsidP="005642FA">
      <w:pPr>
        <w:pStyle w:val="EndNoteBibliography"/>
        <w:spacing w:after="240"/>
      </w:pPr>
      <w:r w:rsidRPr="005642FA">
        <w:t xml:space="preserve">Johns, N., Avci, T., &amp; Karatepe, O. M. (2004). Measuring Service Quality of Travel Agents: Evidence from Northern Cyprus. </w:t>
      </w:r>
      <w:r w:rsidRPr="005642FA">
        <w:rPr>
          <w:i/>
        </w:rPr>
        <w:t>Service Industries Journal, 24</w:t>
      </w:r>
      <w:r w:rsidRPr="005642FA">
        <w:t>(3), 82-100. doi:10.1080/0264206042000247777</w:t>
      </w:r>
    </w:p>
    <w:p w14:paraId="66CB8DBC" w14:textId="77777777" w:rsidR="005642FA" w:rsidRPr="005642FA" w:rsidRDefault="005642FA" w:rsidP="005642FA">
      <w:pPr>
        <w:pStyle w:val="EndNoteBibliography"/>
        <w:spacing w:after="240"/>
      </w:pPr>
      <w:r w:rsidRPr="005642FA">
        <w:t xml:space="preserve">Joo, Y. J., Kim, N., &amp; Kim, N. H. (2016). Factors predicting online university students’ use of a mobile learning management system (m-lms). </w:t>
      </w:r>
      <w:r w:rsidRPr="005642FA">
        <w:rPr>
          <w:i/>
        </w:rPr>
        <w:t>Educational Technology Research and Development, 64</w:t>
      </w:r>
      <w:r w:rsidRPr="005642FA">
        <w:t>(4), 611-630. doi:10.1007/s11423-016-9436-7</w:t>
      </w:r>
    </w:p>
    <w:p w14:paraId="4964E28F" w14:textId="77777777" w:rsidR="005642FA" w:rsidRPr="005642FA" w:rsidRDefault="005642FA" w:rsidP="005642FA">
      <w:pPr>
        <w:pStyle w:val="EndNoteBibliography"/>
        <w:spacing w:after="240"/>
      </w:pPr>
      <w:r w:rsidRPr="005642FA">
        <w:t xml:space="preserve">Kennedy, J., &amp; Thirkell, P. C. (1988). An Extended Perspective On The Antecedents Of Satisfaction. </w:t>
      </w:r>
      <w:r w:rsidRPr="005642FA">
        <w:rPr>
          <w:i/>
        </w:rPr>
        <w:t>Journal of Consumer Satisfaction Dissatisfaction And Complaining Behavior, 1</w:t>
      </w:r>
      <w:r w:rsidRPr="005642FA">
        <w:t xml:space="preserve">, 2-9. </w:t>
      </w:r>
    </w:p>
    <w:p w14:paraId="477485D4" w14:textId="77777777" w:rsidR="005642FA" w:rsidRPr="005642FA" w:rsidRDefault="005642FA" w:rsidP="005642FA">
      <w:pPr>
        <w:pStyle w:val="EndNoteBibliography"/>
        <w:spacing w:after="240"/>
      </w:pPr>
      <w:r w:rsidRPr="005642FA">
        <w:t xml:space="preserve">Khalifa, M., &amp; Liu, V. (2002). Satisfaction with Internet-Based Services: The Role of Expectations and Desires. </w:t>
      </w:r>
      <w:r w:rsidRPr="005642FA">
        <w:rPr>
          <w:i/>
        </w:rPr>
        <w:t>International Journal of Electronic Commerce, 7</w:t>
      </w:r>
      <w:r w:rsidRPr="005642FA">
        <w:t>(2), 31-49. doi:10.1080/10864415.2002.11044267</w:t>
      </w:r>
    </w:p>
    <w:p w14:paraId="5DECF533" w14:textId="77777777" w:rsidR="005642FA" w:rsidRPr="005642FA" w:rsidRDefault="005642FA" w:rsidP="005642FA">
      <w:pPr>
        <w:pStyle w:val="EndNoteBibliography"/>
        <w:spacing w:after="240"/>
      </w:pPr>
      <w:r w:rsidRPr="005642FA">
        <w:t xml:space="preserve">Khalifa, M., &amp; Liu, V. (2003). Determinants of Satisfaction at Different Adoption Stages of Internet-Based Services. </w:t>
      </w:r>
      <w:r w:rsidRPr="005642FA">
        <w:rPr>
          <w:i/>
        </w:rPr>
        <w:t>Journal of the Association for Information Systems, 4</w:t>
      </w:r>
      <w:r w:rsidRPr="005642FA">
        <w:t>, 206-232. doi:10.17705/1jais.00039</w:t>
      </w:r>
    </w:p>
    <w:p w14:paraId="6F0C4068" w14:textId="7BAD481A" w:rsidR="005642FA" w:rsidRPr="005642FA" w:rsidRDefault="005642FA" w:rsidP="005642FA">
      <w:pPr>
        <w:pStyle w:val="EndNoteBibliography"/>
        <w:spacing w:after="240"/>
      </w:pPr>
      <w:r w:rsidRPr="005642FA">
        <w:t xml:space="preserve">Kim, D. J. (2012). An Investigation of the Effect of Online Consumer Trust on Expectation, Satisfaction, and Post-expectation. </w:t>
      </w:r>
      <w:r w:rsidRPr="005642FA">
        <w:rPr>
          <w:i/>
        </w:rPr>
        <w:t>Information Systems and e-Business Management, 10</w:t>
      </w:r>
      <w:r w:rsidRPr="005642FA">
        <w:t>(2), 219-240. doi:</w:t>
      </w:r>
      <w:hyperlink r:id="rId22" w:history="1">
        <w:r w:rsidRPr="005642FA">
          <w:rPr>
            <w:rStyle w:val="Hyperlink"/>
            <w:rFonts w:ascii="Times New Roman" w:hAnsi="Times New Roman"/>
            <w:sz w:val="24"/>
            <w:szCs w:val="24"/>
          </w:rPr>
          <w:t>http://link.springer.com/journal/volumesAndIssues/10257</w:t>
        </w:r>
      </w:hyperlink>
    </w:p>
    <w:p w14:paraId="4D223EB1" w14:textId="12A51EEE" w:rsidR="005642FA" w:rsidRPr="005642FA" w:rsidRDefault="005642FA" w:rsidP="005642FA">
      <w:pPr>
        <w:pStyle w:val="EndNoteBibliography"/>
        <w:spacing w:after="240"/>
      </w:pPr>
      <w:r w:rsidRPr="005642FA">
        <w:t xml:space="preserve">Kim, Y. K. (2003). </w:t>
      </w:r>
      <w:r w:rsidRPr="005642FA">
        <w:rPr>
          <w:i/>
        </w:rPr>
        <w:t>Customer evaluations of service organizations' penalties: An integrative framework based on cognitive, affective, and behavioral responses.</w:t>
      </w:r>
      <w:r w:rsidRPr="005642FA">
        <w:t xml:space="preserve"> (64). ProQuest Information &amp; Learning, US. Retrieved from </w:t>
      </w:r>
      <w:hyperlink r:id="rId23" w:history="1">
        <w:r w:rsidRPr="005642FA">
          <w:rPr>
            <w:rStyle w:val="Hyperlink"/>
            <w:rFonts w:ascii="Times New Roman" w:hAnsi="Times New Roman"/>
            <w:sz w:val="24"/>
            <w:szCs w:val="24"/>
          </w:rPr>
          <w:t>http://search.ebscohost.com/login.aspx?direct=true&amp;db=psyh&amp;AN=2003-95015-160&amp;site=ehost-live</w:t>
        </w:r>
      </w:hyperlink>
      <w:r w:rsidRPr="005642FA">
        <w:t xml:space="preserve"> Available from EBSCOhost psyh database. </w:t>
      </w:r>
    </w:p>
    <w:p w14:paraId="727AC89A" w14:textId="1ABBEB92" w:rsidR="005642FA" w:rsidRPr="005642FA" w:rsidRDefault="005642FA" w:rsidP="005642FA">
      <w:pPr>
        <w:pStyle w:val="EndNoteBibliography"/>
        <w:spacing w:after="240"/>
      </w:pPr>
      <w:r w:rsidRPr="005642FA">
        <w:t xml:space="preserve">Kritz, G. H. (1997). </w:t>
      </w:r>
      <w:r w:rsidRPr="005642FA">
        <w:rPr>
          <w:i/>
        </w:rPr>
        <w:t>Antecedents and consequences of product trial: An information search perspective.</w:t>
      </w:r>
      <w:r w:rsidRPr="005642FA">
        <w:t xml:space="preserve"> (59). ProQuest Information &amp; Learning, US. Retrieved from </w:t>
      </w:r>
      <w:hyperlink r:id="rId24" w:history="1">
        <w:r w:rsidRPr="005642FA">
          <w:rPr>
            <w:rStyle w:val="Hyperlink"/>
            <w:rFonts w:ascii="Times New Roman" w:hAnsi="Times New Roman"/>
            <w:sz w:val="24"/>
            <w:szCs w:val="24"/>
          </w:rPr>
          <w:t>http://search.ebscohost.com/login.aspx?direct=true&amp;db=psyh&amp;AN=1998-95015-097&amp;site=ehost-live</w:t>
        </w:r>
      </w:hyperlink>
      <w:r w:rsidRPr="005642FA">
        <w:t xml:space="preserve"> Available from EBSCOhost psyh database. </w:t>
      </w:r>
    </w:p>
    <w:p w14:paraId="256C5EA5" w14:textId="7759CFEB" w:rsidR="005642FA" w:rsidRPr="005642FA" w:rsidRDefault="005642FA" w:rsidP="005642FA">
      <w:pPr>
        <w:pStyle w:val="EndNoteBibliography"/>
        <w:spacing w:after="240"/>
      </w:pPr>
      <w:r w:rsidRPr="005642FA">
        <w:t xml:space="preserve">Lankton, N. K., &amp; McKnight, H. D. (2012). Examining Two Expectation Disconfirmation Theory Models: Assimilation and Asymmetry Effects. </w:t>
      </w:r>
      <w:r w:rsidRPr="005642FA">
        <w:rPr>
          <w:i/>
        </w:rPr>
        <w:t>Journal of the Association for Information Systems, 13</w:t>
      </w:r>
      <w:r w:rsidRPr="005642FA">
        <w:t xml:space="preserve">(2), 88-115. Retrieved from </w:t>
      </w:r>
      <w:hyperlink r:id="rId25" w:history="1">
        <w:r w:rsidRPr="005642FA">
          <w:rPr>
            <w:rStyle w:val="Hyperlink"/>
            <w:rFonts w:ascii="Times New Roman" w:hAnsi="Times New Roman"/>
            <w:sz w:val="24"/>
            <w:szCs w:val="24"/>
          </w:rPr>
          <w:t>http://search.ebscohost.com/login.aspx?direct=true&amp;db=bth&amp;AN=75261591&amp;site=ehost-live</w:t>
        </w:r>
      </w:hyperlink>
    </w:p>
    <w:p w14:paraId="0B7EE020" w14:textId="77777777" w:rsidR="005642FA" w:rsidRPr="005642FA" w:rsidRDefault="005642FA" w:rsidP="005642FA">
      <w:pPr>
        <w:pStyle w:val="EndNoteBibliography"/>
        <w:spacing w:after="240"/>
      </w:pPr>
      <w:r w:rsidRPr="005642FA">
        <w:lastRenderedPageBreak/>
        <w:t xml:space="preserve">Lee, H.-M., Chen, T., &amp; Hung, M.-L. (2014). Online bartering motivations. </w:t>
      </w:r>
      <w:r w:rsidRPr="005642FA">
        <w:rPr>
          <w:i/>
        </w:rPr>
        <w:t>Psychological Reports, 115</w:t>
      </w:r>
      <w:r w:rsidRPr="005642FA">
        <w:t>(1), 75-90. doi:10.2466/01.14.PR0.115c15z0</w:t>
      </w:r>
    </w:p>
    <w:p w14:paraId="2B0CF71D" w14:textId="77777777" w:rsidR="005642FA" w:rsidRPr="005642FA" w:rsidRDefault="005642FA" w:rsidP="005642FA">
      <w:pPr>
        <w:pStyle w:val="EndNoteBibliography"/>
        <w:spacing w:after="240"/>
      </w:pPr>
      <w:r w:rsidRPr="005642FA">
        <w:t xml:space="preserve">Liao, C., Chen, J.-L., &amp; Yen, D. C. (2007). Theory of planning behavior (TPB) and customer satisfaction in the continued use of e-service: An integrated model. </w:t>
      </w:r>
      <w:r w:rsidRPr="005642FA">
        <w:rPr>
          <w:i/>
        </w:rPr>
        <w:t>Computers in Human Behavior, 23</w:t>
      </w:r>
      <w:r w:rsidRPr="005642FA">
        <w:t>(6), 2804-2822. doi:10.1016/j.chb.2006.05.006</w:t>
      </w:r>
    </w:p>
    <w:p w14:paraId="5969B856" w14:textId="77777777" w:rsidR="005642FA" w:rsidRPr="005642FA" w:rsidRDefault="005642FA" w:rsidP="005642FA">
      <w:pPr>
        <w:pStyle w:val="EndNoteBibliography"/>
        <w:spacing w:after="240"/>
      </w:pPr>
      <w:r w:rsidRPr="005642FA">
        <w:t xml:space="preserve">Liao, C., Lin, H.-N., Luo, M. M., &amp; Chea, S. (2017). Factors influencing online shoppers’ repurchase intentions: The roles of satisfaction and regret. </w:t>
      </w:r>
      <w:r w:rsidRPr="005642FA">
        <w:rPr>
          <w:i/>
        </w:rPr>
        <w:t>Information &amp; Management, 54</w:t>
      </w:r>
      <w:r w:rsidRPr="005642FA">
        <w:t>(5), 651-668. doi:10.1016/j.im.2016.12.005</w:t>
      </w:r>
    </w:p>
    <w:p w14:paraId="335A25CB" w14:textId="77777777" w:rsidR="005642FA" w:rsidRPr="005642FA" w:rsidRDefault="005642FA" w:rsidP="005642FA">
      <w:pPr>
        <w:pStyle w:val="EndNoteBibliography"/>
        <w:spacing w:after="240"/>
      </w:pPr>
      <w:r w:rsidRPr="005642FA">
        <w:t xml:space="preserve">Liao, C., Liu, C.-C., Liu, Y.-P., To, P.-L., &amp; Lin, H.-N. (2011). Applying the Expectancy Disconfirmation and Regret Theories to Online Consumer Behavior. </w:t>
      </w:r>
      <w:r w:rsidRPr="005642FA">
        <w:rPr>
          <w:i/>
        </w:rPr>
        <w:t>CyberPsychology, Behavior &amp; Social Networking, 14</w:t>
      </w:r>
      <w:r w:rsidRPr="005642FA">
        <w:t>(4), 241-246. doi:10.1089/cyber.2009.0236</w:t>
      </w:r>
    </w:p>
    <w:p w14:paraId="0CA52DB4" w14:textId="77777777" w:rsidR="005642FA" w:rsidRPr="005642FA" w:rsidRDefault="005642FA" w:rsidP="005642FA">
      <w:pPr>
        <w:pStyle w:val="EndNoteBibliography"/>
        <w:spacing w:after="240"/>
      </w:pPr>
      <w:r w:rsidRPr="005642FA">
        <w:t xml:space="preserve">Liao, C., Palvia, P., &amp; Chen, J.-L. (2009). Information technology adoption behavior life cycle: Toward a Technology Continuance Theory (TCT). </w:t>
      </w:r>
      <w:r w:rsidRPr="005642FA">
        <w:rPr>
          <w:i/>
        </w:rPr>
        <w:t>International Journal of Information Management, 29</w:t>
      </w:r>
      <w:r w:rsidRPr="005642FA">
        <w:t>(4), 309-320. doi:10.1016/j.ijinfomgt.2009.03.004</w:t>
      </w:r>
    </w:p>
    <w:p w14:paraId="56E4EC71" w14:textId="77777777" w:rsidR="005642FA" w:rsidRPr="005642FA" w:rsidRDefault="005642FA" w:rsidP="005642FA">
      <w:pPr>
        <w:pStyle w:val="EndNoteBibliography"/>
        <w:spacing w:after="240"/>
      </w:pPr>
      <w:r w:rsidRPr="005642FA">
        <w:t xml:space="preserve">Liljander, V., &amp; Strandvik, T. (1997). Emotions in service satisfaction. </w:t>
      </w:r>
      <w:r w:rsidRPr="005642FA">
        <w:rPr>
          <w:i/>
        </w:rPr>
        <w:t>International Journal of Service Industry Management, 8</w:t>
      </w:r>
      <w:r w:rsidRPr="005642FA">
        <w:t>(2). doi:10.1108/09564239710166272</w:t>
      </w:r>
    </w:p>
    <w:p w14:paraId="327B9B8D" w14:textId="77777777" w:rsidR="005642FA" w:rsidRPr="005642FA" w:rsidRDefault="005642FA" w:rsidP="005642FA">
      <w:pPr>
        <w:pStyle w:val="EndNoteBibliography"/>
        <w:spacing w:after="240"/>
      </w:pPr>
      <w:r w:rsidRPr="005642FA">
        <w:t xml:space="preserve">Lin, C., Wei, Y.-H., &amp; Lekhawipat, W. (2018). Time effect of disconfirmation on online shopping. </w:t>
      </w:r>
      <w:r w:rsidRPr="005642FA">
        <w:rPr>
          <w:i/>
        </w:rPr>
        <w:t>Behaviour &amp; Information Technology, 37</w:t>
      </w:r>
      <w:r w:rsidRPr="005642FA">
        <w:t>(1), 87-101. doi:10.1080/0144929X.2017.1406004</w:t>
      </w:r>
    </w:p>
    <w:p w14:paraId="56FFD29D" w14:textId="48B3C878" w:rsidR="005642FA" w:rsidRPr="005642FA" w:rsidRDefault="005642FA" w:rsidP="005642FA">
      <w:pPr>
        <w:pStyle w:val="EndNoteBibliography"/>
        <w:spacing w:after="240"/>
      </w:pPr>
      <w:r w:rsidRPr="005642FA">
        <w:t xml:space="preserve">Lin, H., &amp; Fan, W. (2011). Leveraging Organizational Knowledge through Electronic Knowledge Repositories in Public Accounting Firms: An Empirical Investigation. </w:t>
      </w:r>
      <w:r w:rsidRPr="005642FA">
        <w:rPr>
          <w:i/>
        </w:rPr>
        <w:t>Behavioral Research in Accounting, 23</w:t>
      </w:r>
      <w:r w:rsidRPr="005642FA">
        <w:t>(2), 147-167. doi:</w:t>
      </w:r>
      <w:hyperlink r:id="rId26" w:history="1">
        <w:r w:rsidRPr="005642FA">
          <w:rPr>
            <w:rStyle w:val="Hyperlink"/>
            <w:rFonts w:ascii="Times New Roman" w:hAnsi="Times New Roman"/>
            <w:sz w:val="24"/>
            <w:szCs w:val="24"/>
          </w:rPr>
          <w:t>http://aaapubs.org/loi/bria</w:t>
        </w:r>
      </w:hyperlink>
    </w:p>
    <w:p w14:paraId="1363DDA8" w14:textId="77777777" w:rsidR="005642FA" w:rsidRPr="005642FA" w:rsidRDefault="005642FA" w:rsidP="005642FA">
      <w:pPr>
        <w:pStyle w:val="EndNoteBibliography"/>
        <w:spacing w:after="240"/>
      </w:pPr>
      <w:r w:rsidRPr="005642FA">
        <w:t xml:space="preserve">Lin, T.-C., Huang, S.-L., &amp; Hsu, C.-J. (2015). A dual-factor model of loyalty to IT product – The case of smartphones. </w:t>
      </w:r>
      <w:r w:rsidRPr="005642FA">
        <w:rPr>
          <w:i/>
        </w:rPr>
        <w:t>International Journal of Information Management, 35</w:t>
      </w:r>
      <w:r w:rsidRPr="005642FA">
        <w:t>(2), 215-228. doi:10.1016/j.ijinfomgt.2015.01.001</w:t>
      </w:r>
    </w:p>
    <w:p w14:paraId="29438B59" w14:textId="77777777" w:rsidR="005642FA" w:rsidRPr="005642FA" w:rsidRDefault="005642FA" w:rsidP="005642FA">
      <w:pPr>
        <w:pStyle w:val="EndNoteBibliography"/>
        <w:spacing w:after="240"/>
      </w:pPr>
      <w:r w:rsidRPr="005642FA">
        <w:t xml:space="preserve">Lin, T.-H., Lu, H.-P., Hsiao, K.-L., &amp; Hsu, H.-H. (2014). Continuance intention of Facebook check-in service users: An integrated model. </w:t>
      </w:r>
      <w:r w:rsidRPr="005642FA">
        <w:rPr>
          <w:i/>
        </w:rPr>
        <w:t>Social Behavior and Personality, 42</w:t>
      </w:r>
      <w:r w:rsidRPr="005642FA">
        <w:t>(10), 1745-1760. doi:10.2224/sbp.2014.42.10.1745</w:t>
      </w:r>
    </w:p>
    <w:p w14:paraId="5FE4CA4B" w14:textId="77777777" w:rsidR="005642FA" w:rsidRPr="00A57897" w:rsidRDefault="005642FA" w:rsidP="005642FA">
      <w:pPr>
        <w:pStyle w:val="EndNoteBibliography"/>
        <w:spacing w:after="240"/>
        <w:rPr>
          <w:lang w:val="de-DE"/>
        </w:rPr>
      </w:pPr>
      <w:r w:rsidRPr="005642FA">
        <w:t xml:space="preserve">Liu, F., Lim, E. T. K., Li, H., Tan, C.-W., &amp; Cyr, D. (2020). Disentangling utilitarian and hedonic consumption behavior in online shopping: An expectation disconfirmation perspective. </w:t>
      </w:r>
      <w:r w:rsidRPr="00A57897">
        <w:rPr>
          <w:i/>
          <w:lang w:val="de-DE"/>
        </w:rPr>
        <w:t>Information &amp; Management, 57</w:t>
      </w:r>
      <w:r w:rsidRPr="00A57897">
        <w:rPr>
          <w:lang w:val="de-DE"/>
        </w:rPr>
        <w:t>(3). doi:10.1016/j.im.2019.103199</w:t>
      </w:r>
    </w:p>
    <w:p w14:paraId="5CA89F79" w14:textId="77777777" w:rsidR="005642FA" w:rsidRPr="005642FA" w:rsidRDefault="005642FA" w:rsidP="005642FA">
      <w:pPr>
        <w:pStyle w:val="EndNoteBibliography"/>
        <w:spacing w:after="240"/>
      </w:pPr>
      <w:r w:rsidRPr="00A57897">
        <w:rPr>
          <w:lang w:val="de-DE"/>
        </w:rPr>
        <w:t xml:space="preserve">Liwei, C., Hsieh, J. J. P.-A., Rai, A., &amp; Sean Xin, X. (2021). </w:t>
      </w:r>
      <w:r w:rsidRPr="005642FA">
        <w:t xml:space="preserve">How Does Employee Infusion Use Of Crm Systems Drive Customer Satisfaction? Mechanism Differences Between Face-To-Face And Virtual Channels. </w:t>
      </w:r>
      <w:r w:rsidRPr="005642FA">
        <w:rPr>
          <w:i/>
        </w:rPr>
        <w:t>MIS Quarterly, 45</w:t>
      </w:r>
      <w:r w:rsidRPr="005642FA">
        <w:t>(2), 719-754. doi:10.25300/MISQ/2021/13265</w:t>
      </w:r>
    </w:p>
    <w:p w14:paraId="21634170" w14:textId="77777777" w:rsidR="005642FA" w:rsidRPr="005642FA" w:rsidRDefault="005642FA" w:rsidP="005642FA">
      <w:pPr>
        <w:pStyle w:val="EndNoteBibliography"/>
        <w:spacing w:after="240"/>
      </w:pPr>
      <w:r w:rsidRPr="005642FA">
        <w:lastRenderedPageBreak/>
        <w:t xml:space="preserve">Mamun, M. R. A., Senn, W. D., Peak, D. A., Prybutok, V. R., &amp; Torres, R. A. (2020). Emotional satisfaction and is continuance behavior: Reshaping the expectation-confirmation model. </w:t>
      </w:r>
      <w:r w:rsidRPr="005642FA">
        <w:rPr>
          <w:i/>
        </w:rPr>
        <w:t>International Journal of Human-Computer Interaction</w:t>
      </w:r>
      <w:r w:rsidRPr="005642FA">
        <w:t>. doi:10.1080/10447318.2020.1752478</w:t>
      </w:r>
    </w:p>
    <w:p w14:paraId="0AF4B993" w14:textId="77777777" w:rsidR="005642FA" w:rsidRPr="005642FA" w:rsidRDefault="005642FA" w:rsidP="005642FA">
      <w:pPr>
        <w:pStyle w:val="EndNoteBibliography"/>
        <w:spacing w:after="240"/>
      </w:pPr>
      <w:r w:rsidRPr="005642FA">
        <w:t xml:space="preserve">Martínez-Tur, V., Peir, J. M., Ramos, J. O. S., &amp; Moliner, C. (2006). Justice Perceptions as Predictors of Customer Satisfaction: The Impact of Distributive, Procedural, and Interactional Justice. </w:t>
      </w:r>
      <w:r w:rsidRPr="005642FA">
        <w:rPr>
          <w:i/>
        </w:rPr>
        <w:t>Journal of Applied Social Psychology, 36</w:t>
      </w:r>
      <w:r w:rsidRPr="005642FA">
        <w:t>(1), 100-119. doi:10.1111/j.0021-9029.2006.00005.x</w:t>
      </w:r>
    </w:p>
    <w:p w14:paraId="0B0A21FC" w14:textId="13994AD8" w:rsidR="005642FA" w:rsidRPr="005642FA" w:rsidRDefault="005642FA" w:rsidP="005642FA">
      <w:pPr>
        <w:pStyle w:val="EndNoteBibliography"/>
        <w:spacing w:after="240"/>
      </w:pPr>
      <w:r w:rsidRPr="005642FA">
        <w:t xml:space="preserve">Matikiti, R., Mpinganjira, M., &amp; Roberts-Lombard, M. (2018). Antecedents And Outcomes Of Positive Disconfirmation After Service Failure And Recovery. </w:t>
      </w:r>
      <w:r w:rsidRPr="005642FA">
        <w:rPr>
          <w:i/>
        </w:rPr>
        <w:t>Journal of Global Business &amp; Technology, 14</w:t>
      </w:r>
      <w:r w:rsidRPr="005642FA">
        <w:t xml:space="preserve">(2), 43-60. Retrieved from </w:t>
      </w:r>
      <w:hyperlink r:id="rId27" w:history="1">
        <w:r w:rsidRPr="005642FA">
          <w:rPr>
            <w:rStyle w:val="Hyperlink"/>
            <w:rFonts w:ascii="Times New Roman" w:hAnsi="Times New Roman"/>
            <w:sz w:val="24"/>
            <w:szCs w:val="24"/>
          </w:rPr>
          <w:t>https://search.ebscohost.com/login.aspx?direct=true&amp;db=bth&amp;AN=136139801&amp;site=ehost-live</w:t>
        </w:r>
      </w:hyperlink>
    </w:p>
    <w:p w14:paraId="3EE4F5C6" w14:textId="77777777" w:rsidR="005642FA" w:rsidRPr="005642FA" w:rsidRDefault="005642FA" w:rsidP="005642FA">
      <w:pPr>
        <w:pStyle w:val="EndNoteBibliography"/>
        <w:spacing w:after="240"/>
      </w:pPr>
      <w:r w:rsidRPr="005642FA">
        <w:t xml:space="preserve">Morgeson, F. V. (2013). Expectations, Disconfirmation, and Citizen Satisfaction with the US Federal Government: Testing and Expanding the Model. </w:t>
      </w:r>
      <w:r w:rsidRPr="005642FA">
        <w:rPr>
          <w:i/>
        </w:rPr>
        <w:t>Journal of Public Administration Research &amp; Theory, 23</w:t>
      </w:r>
      <w:r w:rsidRPr="005642FA">
        <w:t>(2), 289-305. doi:10.1093/jopart/mus012</w:t>
      </w:r>
    </w:p>
    <w:p w14:paraId="7EA6E93E" w14:textId="77777777" w:rsidR="005642FA" w:rsidRPr="005642FA" w:rsidRDefault="005642FA" w:rsidP="005642FA">
      <w:pPr>
        <w:pStyle w:val="EndNoteBibliography"/>
        <w:spacing w:after="240"/>
      </w:pPr>
      <w:r w:rsidRPr="005642FA">
        <w:t xml:space="preserve">Moslehpour, M., Wong, W.-K., Lin, Y. H., &amp; Le Huyen Nguyen, T. (2018). Top purchase intention priorities of Vietnamese low cost carrier passengers: expectations and satisfaction. </w:t>
      </w:r>
      <w:r w:rsidRPr="005642FA">
        <w:rPr>
          <w:i/>
        </w:rPr>
        <w:t>Eurasian Business Review, 8</w:t>
      </w:r>
      <w:r w:rsidRPr="005642FA">
        <w:t>(4), 371-389. doi:10.1007/s40821-017-0093-5</w:t>
      </w:r>
    </w:p>
    <w:p w14:paraId="50790560" w14:textId="56C02941" w:rsidR="005642FA" w:rsidRPr="005642FA" w:rsidRDefault="005642FA" w:rsidP="005642FA">
      <w:pPr>
        <w:pStyle w:val="EndNoteBibliography"/>
        <w:spacing w:after="240"/>
      </w:pPr>
      <w:r w:rsidRPr="005642FA">
        <w:t xml:space="preserve">Musa, R., Pallister, J., &amp; Robson, M. (2005). The Roles of Perceived Value, Perceived Equity and Relational Commitment in a Disconfirmation Paradigm Framework: An Initial Assessment in a 'Relationship-Rich' Consumption Environment. </w:t>
      </w:r>
      <w:r w:rsidRPr="005642FA">
        <w:rPr>
          <w:i/>
        </w:rPr>
        <w:t>Advances in Consumer Research, 32</w:t>
      </w:r>
      <w:r w:rsidRPr="005642FA">
        <w:t xml:space="preserve">(1), 349-357. Retrieved from </w:t>
      </w:r>
      <w:hyperlink r:id="rId28" w:history="1">
        <w:r w:rsidRPr="005642FA">
          <w:rPr>
            <w:rStyle w:val="Hyperlink"/>
            <w:rFonts w:ascii="Times New Roman" w:hAnsi="Times New Roman"/>
            <w:sz w:val="24"/>
            <w:szCs w:val="24"/>
          </w:rPr>
          <w:t>http://search.ebscohost.com/login.aspx?direct=true&amp;db=bth&amp;AN=83386637&amp;site=ehost-live</w:t>
        </w:r>
      </w:hyperlink>
    </w:p>
    <w:p w14:paraId="031565F3" w14:textId="77777777" w:rsidR="005642FA" w:rsidRPr="005642FA" w:rsidRDefault="005642FA" w:rsidP="005642FA">
      <w:pPr>
        <w:pStyle w:val="EndNoteBibliography"/>
        <w:spacing w:after="240"/>
      </w:pPr>
      <w:r w:rsidRPr="005642FA">
        <w:t xml:space="preserve">Myers, J. H. (1991). Measuring Customer Satisfaction: Is Meeting Expectations Enough? </w:t>
      </w:r>
      <w:r w:rsidRPr="005642FA">
        <w:rPr>
          <w:i/>
        </w:rPr>
        <w:t>Marketing Research, 3</w:t>
      </w:r>
      <w:r w:rsidRPr="005642FA">
        <w:t>(4), 35-43. doi:10.13140/RG.2.2.25750.14408</w:t>
      </w:r>
    </w:p>
    <w:p w14:paraId="0D8C138D" w14:textId="77777777" w:rsidR="005642FA" w:rsidRPr="005642FA" w:rsidRDefault="005642FA" w:rsidP="005642FA">
      <w:pPr>
        <w:pStyle w:val="EndNoteBibliography"/>
        <w:spacing w:after="240"/>
      </w:pPr>
      <w:r w:rsidRPr="005642FA">
        <w:t xml:space="preserve">Nam, K., Baker, J., Ahmad, N., &amp; Goo, J. (2020). Determinants of writing positive and negative electronic word-of-mouth: Empirical evidence for two types of expectation confirmation. </w:t>
      </w:r>
      <w:r w:rsidRPr="005642FA">
        <w:rPr>
          <w:i/>
        </w:rPr>
        <w:t>Decision Support Systems, 129</w:t>
      </w:r>
      <w:r w:rsidRPr="005642FA">
        <w:t>. doi:10.1016/j.dss.2019.113168</w:t>
      </w:r>
    </w:p>
    <w:p w14:paraId="749F8B4D" w14:textId="3B7ABBB2" w:rsidR="005642FA" w:rsidRPr="005642FA" w:rsidRDefault="005642FA" w:rsidP="005642FA">
      <w:pPr>
        <w:pStyle w:val="EndNoteBibliography"/>
        <w:spacing w:after="240"/>
      </w:pPr>
      <w:r w:rsidRPr="005642FA">
        <w:t xml:space="preserve">Ogungbure, A. T. (2013). Managing Expectations: A Focus On Effective Service Recovery Mechanisms. </w:t>
      </w:r>
      <w:r w:rsidRPr="005642FA">
        <w:rPr>
          <w:i/>
        </w:rPr>
        <w:t>International Journal of Business, Marketing, &amp; Decision Science, 6</w:t>
      </w:r>
      <w:r w:rsidRPr="005642FA">
        <w:t xml:space="preserve">(1), 48-61. Retrieved from </w:t>
      </w:r>
      <w:hyperlink r:id="rId29" w:history="1">
        <w:r w:rsidRPr="005642FA">
          <w:rPr>
            <w:rStyle w:val="Hyperlink"/>
            <w:rFonts w:ascii="Times New Roman" w:hAnsi="Times New Roman"/>
            <w:sz w:val="24"/>
            <w:szCs w:val="24"/>
          </w:rPr>
          <w:t>http://search.ebscohost.com/login.aspx?direct=true&amp;db=bth&amp;AN=102141203&amp;site=ehost-live</w:t>
        </w:r>
      </w:hyperlink>
    </w:p>
    <w:p w14:paraId="6EF0DC78" w14:textId="63BF7D7F" w:rsidR="005642FA" w:rsidRPr="005642FA" w:rsidRDefault="005642FA" w:rsidP="005642FA">
      <w:pPr>
        <w:pStyle w:val="EndNoteBibliography"/>
        <w:spacing w:after="240"/>
      </w:pPr>
      <w:r w:rsidRPr="005642FA">
        <w:t xml:space="preserve">Oliver, R. L. (1994). Conceptual Issues in the Structural Analysis of Consumption Emotion, Satisfaction, and Quality: Evidence in a Service Setting. </w:t>
      </w:r>
      <w:r w:rsidRPr="005642FA">
        <w:rPr>
          <w:i/>
        </w:rPr>
        <w:t>Advances in Consumer Research, 21</w:t>
      </w:r>
      <w:r w:rsidRPr="005642FA">
        <w:t xml:space="preserve">(1), 16-22. Retrieved from </w:t>
      </w:r>
      <w:hyperlink r:id="rId30" w:history="1">
        <w:r w:rsidRPr="005642FA">
          <w:rPr>
            <w:rStyle w:val="Hyperlink"/>
            <w:rFonts w:ascii="Times New Roman" w:hAnsi="Times New Roman"/>
            <w:sz w:val="24"/>
            <w:szCs w:val="24"/>
          </w:rPr>
          <w:t>http://search.ebscohost.com/login.aspx?direct=true&amp;db=bth&amp;AN=83373773&amp;site=ehost-live</w:t>
        </w:r>
      </w:hyperlink>
    </w:p>
    <w:p w14:paraId="733E8EE9" w14:textId="77777777" w:rsidR="005642FA" w:rsidRPr="005642FA" w:rsidRDefault="005642FA" w:rsidP="005642FA">
      <w:pPr>
        <w:pStyle w:val="EndNoteBibliography"/>
        <w:spacing w:after="240"/>
      </w:pPr>
      <w:r w:rsidRPr="005642FA">
        <w:t xml:space="preserve">Oliver, R. L., &amp; Bearden, W. O. (1985). Disconfirmation Processes and Consumer Evaluations in Product Usage. </w:t>
      </w:r>
      <w:r w:rsidRPr="005642FA">
        <w:rPr>
          <w:i/>
        </w:rPr>
        <w:t>Journal of Business Research, 13</w:t>
      </w:r>
      <w:r w:rsidRPr="005642FA">
        <w:t>(3), 235-246. doi:10.1016/0148-2963(85)90029-3</w:t>
      </w:r>
    </w:p>
    <w:p w14:paraId="351118E8" w14:textId="77777777" w:rsidR="005642FA" w:rsidRPr="005642FA" w:rsidRDefault="005642FA" w:rsidP="005642FA">
      <w:pPr>
        <w:pStyle w:val="EndNoteBibliography"/>
        <w:spacing w:after="240"/>
      </w:pPr>
      <w:r w:rsidRPr="005642FA">
        <w:t xml:space="preserve">Oliver, R. L., &amp; Burke, R. R. (1999). Expectation Processes in Satisfaction Formation: A Field Study. </w:t>
      </w:r>
      <w:r w:rsidRPr="005642FA">
        <w:rPr>
          <w:i/>
        </w:rPr>
        <w:t>Journal of Service Research, 1</w:t>
      </w:r>
      <w:r w:rsidRPr="005642FA">
        <w:t>(3), 196. doi:10.1177/109467059913002</w:t>
      </w:r>
    </w:p>
    <w:p w14:paraId="6ABEFA7E" w14:textId="77777777" w:rsidR="005642FA" w:rsidRPr="005642FA" w:rsidRDefault="005642FA" w:rsidP="005642FA">
      <w:pPr>
        <w:pStyle w:val="EndNoteBibliography"/>
        <w:spacing w:after="240"/>
      </w:pPr>
      <w:r w:rsidRPr="005642FA">
        <w:t xml:space="preserve">Oliver, R. L., &amp; Linda, G. (1981). Effect of satisfaction and its antecedents on consumer preference and intention. </w:t>
      </w:r>
      <w:r w:rsidRPr="005642FA">
        <w:rPr>
          <w:i/>
        </w:rPr>
        <w:t>Advances in Consumer Research, 8</w:t>
      </w:r>
      <w:r w:rsidRPr="005642FA">
        <w:t xml:space="preserve">(1). </w:t>
      </w:r>
    </w:p>
    <w:p w14:paraId="02391775" w14:textId="77777777" w:rsidR="005642FA" w:rsidRPr="005642FA" w:rsidRDefault="005642FA" w:rsidP="005642FA">
      <w:pPr>
        <w:pStyle w:val="EndNoteBibliography"/>
        <w:spacing w:after="240"/>
      </w:pPr>
      <w:r w:rsidRPr="005642FA">
        <w:t xml:space="preserve">Oliver, R. L., Rust, R. T., &amp; Varki, S. (1997). Customer delight: Foundations, findings and managerial insight. </w:t>
      </w:r>
      <w:r w:rsidRPr="005642FA">
        <w:rPr>
          <w:i/>
        </w:rPr>
        <w:t>Journal of Retailing, 73</w:t>
      </w:r>
      <w:r w:rsidRPr="005642FA">
        <w:t>(3), 311-336. doi:10.1016/S0022-4359(97)90021-X</w:t>
      </w:r>
    </w:p>
    <w:p w14:paraId="00C940D6" w14:textId="77777777" w:rsidR="005642FA" w:rsidRPr="005642FA" w:rsidRDefault="005642FA" w:rsidP="005642FA">
      <w:pPr>
        <w:pStyle w:val="EndNoteBibliography"/>
        <w:spacing w:after="240"/>
      </w:pPr>
      <w:r w:rsidRPr="005642FA">
        <w:t xml:space="preserve">Oliver, R. L., &amp; Swan, J. E. (1989). Equity and Disconfirmation Perceptions as Influences on Merchant and Product Satisfaction. </w:t>
      </w:r>
      <w:r w:rsidRPr="005642FA">
        <w:rPr>
          <w:i/>
        </w:rPr>
        <w:t>Journal of Consumer Research, 16</w:t>
      </w:r>
      <w:r w:rsidRPr="005642FA">
        <w:t>(3), 372-383. doi:10.1086/209223</w:t>
      </w:r>
    </w:p>
    <w:p w14:paraId="37A2D3D5" w14:textId="77777777" w:rsidR="005642FA" w:rsidRPr="005642FA" w:rsidRDefault="005642FA" w:rsidP="005642FA">
      <w:pPr>
        <w:pStyle w:val="EndNoteBibliography"/>
        <w:spacing w:after="240"/>
      </w:pPr>
      <w:r w:rsidRPr="005642FA">
        <w:t xml:space="preserve">Osatuyi, B., Qin, H., Osatuyi, T., &amp; Turel, O. (2020). When it comes to satisfaction … It depends: An empirical examination of social commerce users. </w:t>
      </w:r>
      <w:r w:rsidRPr="005642FA">
        <w:rPr>
          <w:i/>
        </w:rPr>
        <w:t>Computers in Human Behavior, 111</w:t>
      </w:r>
      <w:r w:rsidRPr="005642FA">
        <w:t>. doi:10.1016/j.chb.2020.106413</w:t>
      </w:r>
    </w:p>
    <w:p w14:paraId="38AD024C" w14:textId="77777777" w:rsidR="005642FA" w:rsidRPr="005642FA" w:rsidRDefault="005642FA" w:rsidP="005642FA">
      <w:pPr>
        <w:pStyle w:val="EndNoteBibliography"/>
        <w:spacing w:after="240"/>
      </w:pPr>
      <w:r w:rsidRPr="005642FA">
        <w:t xml:space="preserve">Park, I., Cho, J., &amp; Rao, H. R. (2012). The effect of pre- and post-service performance on consumer evaluation of online retailers. </w:t>
      </w:r>
      <w:r w:rsidRPr="005642FA">
        <w:rPr>
          <w:i/>
        </w:rPr>
        <w:t>Decision Support Systems, 52</w:t>
      </w:r>
      <w:r w:rsidRPr="005642FA">
        <w:t>(2), 415-426. doi:10.1016/j.dss.2011.10.001</w:t>
      </w:r>
    </w:p>
    <w:p w14:paraId="2DDB4438" w14:textId="77777777" w:rsidR="005642FA" w:rsidRPr="005642FA" w:rsidRDefault="005642FA" w:rsidP="005642FA">
      <w:pPr>
        <w:pStyle w:val="EndNoteBibliography"/>
        <w:spacing w:after="240"/>
      </w:pPr>
      <w:r w:rsidRPr="005642FA">
        <w:t xml:space="preserve">Park, I., Cho, J., &amp; Rao, H. R. (2015). The Dynamics of Pre- and Post-purchase Service and Consumer Evaluation of Online Retailers: A Comparative Analysis of Dissonance and Disconfirmation Models. </w:t>
      </w:r>
      <w:r w:rsidRPr="005642FA">
        <w:rPr>
          <w:i/>
        </w:rPr>
        <w:t>Decision Sciences, 46</w:t>
      </w:r>
      <w:r w:rsidRPr="005642FA">
        <w:t>(6), 1109-1140. doi:10.1111/deci.12176</w:t>
      </w:r>
    </w:p>
    <w:p w14:paraId="0A2A450B" w14:textId="77777777" w:rsidR="005642FA" w:rsidRPr="005642FA" w:rsidRDefault="005642FA" w:rsidP="005642FA">
      <w:pPr>
        <w:pStyle w:val="EndNoteBibliography"/>
        <w:spacing w:after="240"/>
      </w:pPr>
      <w:r w:rsidRPr="005642FA">
        <w:t xml:space="preserve">Patterson, P. G. (1993a). </w:t>
      </w:r>
      <w:r w:rsidRPr="005642FA">
        <w:rPr>
          <w:i/>
        </w:rPr>
        <w:t>The disconfirmation of expectations paradigm for an industrial (business-to-business), professional service: An empirical examination and extension.</w:t>
      </w:r>
      <w:r w:rsidRPr="005642FA">
        <w:t xml:space="preserve"> (54). ProQuest Information &amp; Learning, US. Available from EBSCOhost psych database. </w:t>
      </w:r>
    </w:p>
    <w:p w14:paraId="2AB87D2B" w14:textId="77777777" w:rsidR="005642FA" w:rsidRPr="005642FA" w:rsidRDefault="005642FA" w:rsidP="005642FA">
      <w:pPr>
        <w:pStyle w:val="EndNoteBibliography"/>
        <w:spacing w:after="240"/>
      </w:pPr>
      <w:r w:rsidRPr="005642FA">
        <w:t xml:space="preserve">Patterson, P. G. (1993b). Expectations and Product Performance as Determinants of Satisfaction for a High-Involvement Purchase. </w:t>
      </w:r>
      <w:r w:rsidRPr="005642FA">
        <w:rPr>
          <w:i/>
        </w:rPr>
        <w:t>Psychology &amp; Marketing, 10</w:t>
      </w:r>
      <w:r w:rsidRPr="005642FA">
        <w:t>(5), 449-465. doi:10.1002/mar.4220100507</w:t>
      </w:r>
    </w:p>
    <w:p w14:paraId="4C413443" w14:textId="77777777" w:rsidR="005642FA" w:rsidRPr="005642FA" w:rsidRDefault="005642FA" w:rsidP="005642FA">
      <w:pPr>
        <w:pStyle w:val="EndNoteBibliography"/>
        <w:spacing w:after="240"/>
      </w:pPr>
      <w:r w:rsidRPr="005642FA">
        <w:t xml:space="preserve">Patterson, P. G. (2000). A Contingency Approach to Modeling Satisfaction With Management Consulting Services. </w:t>
      </w:r>
      <w:r w:rsidRPr="005642FA">
        <w:rPr>
          <w:i/>
        </w:rPr>
        <w:t>Journal of Service Research, 3</w:t>
      </w:r>
      <w:r w:rsidRPr="005642FA">
        <w:t>(2), 138. doi:10.1177/109467050032003</w:t>
      </w:r>
    </w:p>
    <w:p w14:paraId="2C652653" w14:textId="77777777" w:rsidR="005642FA" w:rsidRPr="005642FA" w:rsidRDefault="005642FA" w:rsidP="005642FA">
      <w:pPr>
        <w:pStyle w:val="EndNoteBibliography"/>
        <w:spacing w:after="240"/>
      </w:pPr>
      <w:r w:rsidRPr="005642FA">
        <w:t xml:space="preserve">Patterson, P. G., Johnson, L. W., &amp; Spreng, R. A. (1997). Modeling the Determinants of Customer Satisfaction for Business-to-Business Professional Services. </w:t>
      </w:r>
      <w:r w:rsidRPr="005642FA">
        <w:rPr>
          <w:i/>
        </w:rPr>
        <w:t>Journal of the Academy of Marketing Science, 25</w:t>
      </w:r>
      <w:r w:rsidRPr="005642FA">
        <w:t>(1), 4-17. doi:10.1007/BF02894505</w:t>
      </w:r>
    </w:p>
    <w:p w14:paraId="6C300B25" w14:textId="77777777" w:rsidR="005642FA" w:rsidRPr="005642FA" w:rsidRDefault="005642FA" w:rsidP="005642FA">
      <w:pPr>
        <w:pStyle w:val="EndNoteBibliography"/>
        <w:spacing w:after="240"/>
      </w:pPr>
      <w:r w:rsidRPr="005642FA">
        <w:lastRenderedPageBreak/>
        <w:t xml:space="preserve">Poister, T. H., &amp; Thomas, J. C. (2011). The Effect of Expectations and Expectancy Confirmation/Disconfirmation on Motorists’ Satisfaction with State Highways. </w:t>
      </w:r>
      <w:r w:rsidRPr="005642FA">
        <w:rPr>
          <w:i/>
        </w:rPr>
        <w:t>Journal of Public Administration Research &amp; Theory, 21</w:t>
      </w:r>
      <w:r w:rsidRPr="005642FA">
        <w:t>(4), 601-617. doi:10.1093/jopart/mur004</w:t>
      </w:r>
    </w:p>
    <w:p w14:paraId="2954C58B" w14:textId="77777777" w:rsidR="005642FA" w:rsidRPr="005642FA" w:rsidRDefault="005642FA" w:rsidP="005642FA">
      <w:pPr>
        <w:pStyle w:val="EndNoteBibliography"/>
        <w:spacing w:after="240"/>
      </w:pPr>
      <w:r w:rsidRPr="005642FA">
        <w:t xml:space="preserve">Prakash, V., &amp; Lounsbury, J. W. (1984). The Role Of Expectations In The Determination Of Consumer Satisfaction. </w:t>
      </w:r>
      <w:r w:rsidRPr="005642FA">
        <w:rPr>
          <w:i/>
        </w:rPr>
        <w:t>Journal of the Academy of Marketing Science, 12</w:t>
      </w:r>
      <w:r w:rsidRPr="005642FA">
        <w:t>(3), 1-17. doi:10.1177/009207038401200301</w:t>
      </w:r>
    </w:p>
    <w:p w14:paraId="05BF0D9C" w14:textId="77777777" w:rsidR="005642FA" w:rsidRPr="005642FA" w:rsidRDefault="005642FA" w:rsidP="005642FA">
      <w:pPr>
        <w:pStyle w:val="EndNoteBibliography"/>
        <w:spacing w:after="240"/>
      </w:pPr>
      <w:r w:rsidRPr="005642FA">
        <w:t xml:space="preserve">Qazi, A., Tamjidyamcholo, A., Raj, R. G., Hardaker, G., &amp; Standing, C. (2017). Assessing consumers' satisfaction and expectations through online opinions: Expectation and disconfirmation approach. </w:t>
      </w:r>
      <w:r w:rsidRPr="005642FA">
        <w:rPr>
          <w:i/>
        </w:rPr>
        <w:t>Computers in Human Behavior, 75</w:t>
      </w:r>
      <w:r w:rsidRPr="005642FA">
        <w:t>, 450-460. doi:10.1016/j.chb.2017.05.025</w:t>
      </w:r>
    </w:p>
    <w:p w14:paraId="4593BBA7" w14:textId="397446B5" w:rsidR="005642FA" w:rsidRPr="005642FA" w:rsidRDefault="005642FA" w:rsidP="005642FA">
      <w:pPr>
        <w:pStyle w:val="EndNoteBibliography"/>
        <w:spacing w:after="240"/>
      </w:pPr>
      <w:r w:rsidRPr="005642FA">
        <w:t xml:space="preserve">Ross, R. H., &amp; Kraft, F. B. (1983). Creating Low consumer Product Expectations. </w:t>
      </w:r>
      <w:r w:rsidRPr="005642FA">
        <w:rPr>
          <w:i/>
        </w:rPr>
        <w:t>Journal of Business Research, 11</w:t>
      </w:r>
      <w:r w:rsidRPr="005642FA">
        <w:t xml:space="preserve">(1), 1-9. Retrieved from </w:t>
      </w:r>
      <w:hyperlink r:id="rId31" w:history="1">
        <w:r w:rsidRPr="005642FA">
          <w:rPr>
            <w:rStyle w:val="Hyperlink"/>
            <w:rFonts w:ascii="Times New Roman" w:hAnsi="Times New Roman"/>
            <w:sz w:val="24"/>
            <w:szCs w:val="24"/>
          </w:rPr>
          <w:t>http://search.ebscohost.com/login.aspx?direct=true&amp;db=bth&amp;AN=17291913&amp;site=ehost-live</w:t>
        </w:r>
      </w:hyperlink>
    </w:p>
    <w:p w14:paraId="645AD493" w14:textId="77777777" w:rsidR="005642FA" w:rsidRPr="005642FA" w:rsidRDefault="005642FA" w:rsidP="005642FA">
      <w:pPr>
        <w:pStyle w:val="EndNoteBibliography"/>
        <w:spacing w:after="240"/>
      </w:pPr>
      <w:r w:rsidRPr="005642FA">
        <w:t xml:space="preserve">Rufín, R., Medina, C., &amp; Rey, M. (2012). Adjusted expectations, satisfaction and loyalty development. </w:t>
      </w:r>
      <w:r w:rsidRPr="005642FA">
        <w:rPr>
          <w:i/>
        </w:rPr>
        <w:t>Service Industries Journal, 32</w:t>
      </w:r>
      <w:r w:rsidRPr="005642FA">
        <w:t>(14), 2185-2202. doi:10.1080/02642069.2011.594874</w:t>
      </w:r>
    </w:p>
    <w:p w14:paraId="5A556EB9" w14:textId="77777777" w:rsidR="005642FA" w:rsidRPr="005642FA" w:rsidRDefault="005642FA" w:rsidP="005642FA">
      <w:pPr>
        <w:pStyle w:val="EndNoteBibliography"/>
        <w:spacing w:after="240"/>
      </w:pPr>
      <w:r w:rsidRPr="005642FA">
        <w:t xml:space="preserve">Ryu, K., &amp; Han, H. (2011). New or repeat customers: How does physical environment influence their restaurant experience? </w:t>
      </w:r>
      <w:r w:rsidRPr="005642FA">
        <w:rPr>
          <w:i/>
        </w:rPr>
        <w:t>International Journal of Hospitality Management, 30</w:t>
      </w:r>
      <w:r w:rsidRPr="005642FA">
        <w:t>(3), 599-611. doi:10.1016/j.ijhm.2010.11.004</w:t>
      </w:r>
    </w:p>
    <w:p w14:paraId="10577DFE" w14:textId="77777777" w:rsidR="005642FA" w:rsidRPr="005642FA" w:rsidRDefault="005642FA" w:rsidP="005642FA">
      <w:pPr>
        <w:pStyle w:val="EndNoteBibliography"/>
        <w:spacing w:after="240"/>
      </w:pPr>
      <w:r w:rsidRPr="005642FA">
        <w:t xml:space="preserve">Ryu, K., &amp; Zhong, Y. (2012). Antecedents and Consequences of Customers' Menu Choice in an Authentic Chinese Restaurant Context. </w:t>
      </w:r>
      <w:r w:rsidRPr="005642FA">
        <w:rPr>
          <w:i/>
        </w:rPr>
        <w:t>Journal of Hospitality Marketing &amp; Management, 21</w:t>
      </w:r>
      <w:r w:rsidRPr="005642FA">
        <w:t>(8), 852-871. doi:10.1080/19368623.2011.615023</w:t>
      </w:r>
    </w:p>
    <w:p w14:paraId="4B7DD4E3" w14:textId="77777777" w:rsidR="005642FA" w:rsidRPr="005642FA" w:rsidRDefault="005642FA" w:rsidP="005642FA">
      <w:pPr>
        <w:pStyle w:val="EndNoteBibliography"/>
        <w:spacing w:after="240"/>
      </w:pPr>
      <w:r w:rsidRPr="005642FA">
        <w:t xml:space="preserve">Sarkar, S., &amp; Khare, A. (2019). Influence of Expectation Confirmation, Network Externalities, and Flow on Use of Mobile Shopping Apps. </w:t>
      </w:r>
      <w:r w:rsidRPr="005642FA">
        <w:rPr>
          <w:i/>
        </w:rPr>
        <w:t>International Journal of Human-Computer Interaction, 35</w:t>
      </w:r>
      <w:r w:rsidRPr="005642FA">
        <w:t>(16), 1449-1460. doi:10.1080/10447318.2018.1540383</w:t>
      </w:r>
    </w:p>
    <w:p w14:paraId="1D927765" w14:textId="77777777" w:rsidR="005642FA" w:rsidRPr="005642FA" w:rsidRDefault="005642FA" w:rsidP="005642FA">
      <w:pPr>
        <w:pStyle w:val="EndNoteBibliography"/>
        <w:spacing w:after="240"/>
      </w:pPr>
      <w:r w:rsidRPr="005642FA">
        <w:t xml:space="preserve">Schmidt, F. L., &amp; Hunter, J. E. (2015). </w:t>
      </w:r>
      <w:r w:rsidRPr="005642FA">
        <w:rPr>
          <w:i/>
        </w:rPr>
        <w:t>Methods of meta-analysis: Correcting error and bias in research findings</w:t>
      </w:r>
      <w:r w:rsidRPr="005642FA">
        <w:t>: Sage publications.</w:t>
      </w:r>
    </w:p>
    <w:p w14:paraId="6A7173FF" w14:textId="77777777" w:rsidR="005642FA" w:rsidRPr="005642FA" w:rsidRDefault="005642FA" w:rsidP="005642FA">
      <w:pPr>
        <w:pStyle w:val="EndNoteBibliography"/>
        <w:spacing w:after="240"/>
      </w:pPr>
      <w:r w:rsidRPr="005642FA">
        <w:t xml:space="preserve">Shaffer, T. R., &amp; Sherrell, D. L. (1997). Consumer satisfaction with health-care services: The influence of involvement. </w:t>
      </w:r>
      <w:r w:rsidRPr="005642FA">
        <w:rPr>
          <w:i/>
        </w:rPr>
        <w:t>Psychology &amp; Marketing, 14</w:t>
      </w:r>
      <w:r w:rsidRPr="005642FA">
        <w:t>(3), 261-285. doi:10.1002/(SICI)1520-6793(199705)14:3&lt;261::AID-MAR4&gt;3.0.CO;2-9</w:t>
      </w:r>
    </w:p>
    <w:p w14:paraId="722F136B" w14:textId="77777777" w:rsidR="005642FA" w:rsidRPr="005642FA" w:rsidRDefault="005642FA" w:rsidP="005642FA">
      <w:pPr>
        <w:pStyle w:val="EndNoteBibliography"/>
        <w:spacing w:after="240"/>
      </w:pPr>
      <w:r w:rsidRPr="005642FA">
        <w:t xml:space="preserve">Shi, X., Holahan, P. J., &amp; Jurkat, M. P. (2004). Satisfaction Formation Processes in Library Users: Understanding Multisource Effects. </w:t>
      </w:r>
      <w:r w:rsidRPr="005642FA">
        <w:rPr>
          <w:i/>
        </w:rPr>
        <w:t>Journal of Academic Librarianship, 30</w:t>
      </w:r>
      <w:r w:rsidRPr="005642FA">
        <w:t>(2), 122-131. doi:10.1016/j.acalib.2004.01.002</w:t>
      </w:r>
    </w:p>
    <w:p w14:paraId="6A0AC27E" w14:textId="77777777" w:rsidR="005642FA" w:rsidRPr="005642FA" w:rsidRDefault="005642FA" w:rsidP="005642FA">
      <w:pPr>
        <w:pStyle w:val="EndNoteBibliography"/>
        <w:spacing w:after="240"/>
      </w:pPr>
      <w:r w:rsidRPr="005642FA">
        <w:t xml:space="preserve">Shiau, W.-L., &amp; Luo, M. M. (2013). Continuance intention of blog users: the impact of perceived enjoyment, habit, user involvement and blogging time. </w:t>
      </w:r>
      <w:r w:rsidRPr="005642FA">
        <w:rPr>
          <w:i/>
        </w:rPr>
        <w:t>Behaviour &amp; Information Technology, 32</w:t>
      </w:r>
      <w:r w:rsidRPr="005642FA">
        <w:t>(6), 570-583. doi:10.1080/0144929X.2012.671851</w:t>
      </w:r>
    </w:p>
    <w:p w14:paraId="7D3DA7A0" w14:textId="77777777" w:rsidR="005642FA" w:rsidRPr="005642FA" w:rsidRDefault="005642FA" w:rsidP="005642FA">
      <w:pPr>
        <w:pStyle w:val="EndNoteBibliography"/>
        <w:spacing w:after="240"/>
      </w:pPr>
      <w:r w:rsidRPr="005642FA">
        <w:lastRenderedPageBreak/>
        <w:t xml:space="preserve">Siu, N. Y.-M., Zhang, T. J.-F., &amp; Kwan, H.-Y. (2014). Effect of corporate social responsibility, customer attribution and prior expectation on post-recovery satisfaction. </w:t>
      </w:r>
      <w:r w:rsidRPr="005642FA">
        <w:rPr>
          <w:i/>
        </w:rPr>
        <w:t>International Journal of Hospitality Management, 43</w:t>
      </w:r>
      <w:r w:rsidRPr="005642FA">
        <w:t>, 87-97. doi:10.1016/j.ijhm.2014.08.007</w:t>
      </w:r>
    </w:p>
    <w:p w14:paraId="688AEB7F" w14:textId="77777777" w:rsidR="005642FA" w:rsidRPr="005642FA" w:rsidRDefault="005642FA" w:rsidP="005642FA">
      <w:pPr>
        <w:pStyle w:val="EndNoteBibliography"/>
        <w:spacing w:after="240"/>
      </w:pPr>
      <w:r w:rsidRPr="005642FA">
        <w:t xml:space="preserve">Spreng, R. A., MacKenzie, S. B., &amp; Olshavsky, R. W. (1996). A reexamination of the determinants of consumer satisfaction. </w:t>
      </w:r>
      <w:r w:rsidRPr="005642FA">
        <w:rPr>
          <w:i/>
        </w:rPr>
        <w:t>Journal of Marketing, 60</w:t>
      </w:r>
      <w:r w:rsidRPr="005642FA">
        <w:t>(3), 15-32. doi:10.2307/1251839</w:t>
      </w:r>
    </w:p>
    <w:p w14:paraId="0546B92B" w14:textId="77777777" w:rsidR="005642FA" w:rsidRPr="005642FA" w:rsidRDefault="005642FA" w:rsidP="005642FA">
      <w:pPr>
        <w:pStyle w:val="EndNoteBibliography"/>
        <w:spacing w:after="240"/>
      </w:pPr>
      <w:r w:rsidRPr="005642FA">
        <w:t xml:space="preserve">Spreng, R. A., &amp; Mackoy, R. D. (1996). An Empirical Examination of a Model of Perceived Service Quality and Satisfaction. </w:t>
      </w:r>
      <w:r w:rsidRPr="005642FA">
        <w:rPr>
          <w:i/>
        </w:rPr>
        <w:t>Journal of Retailing, 72</w:t>
      </w:r>
      <w:r w:rsidRPr="005642FA">
        <w:t>(2), 201-214. doi:10.1016/S0022-4359(96)90014-7</w:t>
      </w:r>
    </w:p>
    <w:p w14:paraId="489D7061" w14:textId="77777777" w:rsidR="005642FA" w:rsidRPr="005642FA" w:rsidRDefault="005642FA" w:rsidP="005642FA">
      <w:pPr>
        <w:pStyle w:val="EndNoteBibliography"/>
        <w:spacing w:after="240"/>
      </w:pPr>
      <w:r w:rsidRPr="005642FA">
        <w:t xml:space="preserve">Spreng, R. A., &amp; Olshavsky, R. W. (1993). A Desires Congruency Model of Consumer Satisfaction. </w:t>
      </w:r>
      <w:r w:rsidRPr="005642FA">
        <w:rPr>
          <w:i/>
        </w:rPr>
        <w:t>Journal of the Academy of Marketing Science, 21</w:t>
      </w:r>
      <w:r w:rsidRPr="005642FA">
        <w:t>(3), 169. doi:10.1177/0092070393213001</w:t>
      </w:r>
    </w:p>
    <w:p w14:paraId="6157A2E5" w14:textId="56970724" w:rsidR="005642FA" w:rsidRPr="005642FA" w:rsidRDefault="005642FA" w:rsidP="005642FA">
      <w:pPr>
        <w:pStyle w:val="EndNoteBibliography"/>
        <w:spacing w:after="240"/>
      </w:pPr>
      <w:r w:rsidRPr="005642FA">
        <w:t xml:space="preserve">Sun, L.-H. (1994). </w:t>
      </w:r>
      <w:r w:rsidRPr="005642FA">
        <w:rPr>
          <w:i/>
        </w:rPr>
        <w:t>Consumer satisfaction and dissatisfaction of upscale restaurant dining: A two dimensional approach.</w:t>
      </w:r>
      <w:r w:rsidRPr="005642FA">
        <w:t xml:space="preserve"> (55). ProQuest Information &amp; Learning, US. Retrieved from </w:t>
      </w:r>
      <w:hyperlink r:id="rId32" w:history="1">
        <w:r w:rsidRPr="005642FA">
          <w:rPr>
            <w:rStyle w:val="Hyperlink"/>
            <w:rFonts w:ascii="Times New Roman" w:hAnsi="Times New Roman"/>
            <w:sz w:val="24"/>
            <w:szCs w:val="24"/>
          </w:rPr>
          <w:t>http://search.ebscohost.com/login.aspx?direct=true&amp;db=psyh&amp;AN=1995-95002-126&amp;site=ehost-live</w:t>
        </w:r>
      </w:hyperlink>
      <w:r w:rsidRPr="005642FA">
        <w:t xml:space="preserve"> Available from EBSCOhost psyh database. </w:t>
      </w:r>
    </w:p>
    <w:p w14:paraId="0A8C57C5" w14:textId="77777777" w:rsidR="005642FA" w:rsidRPr="005642FA" w:rsidRDefault="005642FA" w:rsidP="005642FA">
      <w:pPr>
        <w:pStyle w:val="EndNoteBibliography"/>
        <w:spacing w:after="240"/>
      </w:pPr>
      <w:r w:rsidRPr="005642FA">
        <w:t xml:space="preserve">Swan, J. E. (1988). Consumer satisfaction related to disconfirmation of expectations and product performance. </w:t>
      </w:r>
      <w:r w:rsidRPr="005642FA">
        <w:rPr>
          <w:i/>
        </w:rPr>
        <w:t>Journal of Consumer Satisfaction, Dissatisfaction and Complaining Behavior, 1</w:t>
      </w:r>
      <w:r w:rsidRPr="005642FA">
        <w:t xml:space="preserve">, 40-47. </w:t>
      </w:r>
    </w:p>
    <w:p w14:paraId="12B40352" w14:textId="5B0BFBC8" w:rsidR="005642FA" w:rsidRPr="005642FA" w:rsidRDefault="005642FA" w:rsidP="005642FA">
      <w:pPr>
        <w:pStyle w:val="EndNoteBibliography"/>
        <w:spacing w:after="240"/>
      </w:pPr>
      <w:r w:rsidRPr="005642FA">
        <w:t xml:space="preserve">Swan, J. E., &amp; Martin, W. S. (1981). Testing Comparison Level And Predictive Expectations Models Of Satisfaction. </w:t>
      </w:r>
      <w:r w:rsidRPr="005642FA">
        <w:rPr>
          <w:i/>
        </w:rPr>
        <w:t>Advances in Consumer Research, 8</w:t>
      </w:r>
      <w:r w:rsidRPr="005642FA">
        <w:t xml:space="preserve">(1), 77-82. Retrieved from </w:t>
      </w:r>
      <w:hyperlink r:id="rId33" w:history="1">
        <w:r w:rsidRPr="005642FA">
          <w:rPr>
            <w:rStyle w:val="Hyperlink"/>
            <w:rFonts w:ascii="Times New Roman" w:hAnsi="Times New Roman"/>
            <w:sz w:val="24"/>
            <w:szCs w:val="24"/>
          </w:rPr>
          <w:t>http://search.ebscohost.com/login.aspx?direct=true&amp;db=bth&amp;AN=6430534&amp;site=ehost-live</w:t>
        </w:r>
      </w:hyperlink>
    </w:p>
    <w:p w14:paraId="32806348" w14:textId="77777777" w:rsidR="005642FA" w:rsidRPr="005642FA" w:rsidRDefault="005642FA" w:rsidP="005642FA">
      <w:pPr>
        <w:pStyle w:val="EndNoteBibliography"/>
        <w:spacing w:after="240"/>
      </w:pPr>
      <w:r w:rsidRPr="005642FA">
        <w:t xml:space="preserve">Swan, J. E., &amp; Oliver, R. L. (1985). Automobile buyer satisfaction with the salesperson related to equity and disconfirmation. </w:t>
      </w:r>
      <w:r w:rsidRPr="005642FA">
        <w:rPr>
          <w:i/>
        </w:rPr>
        <w:t>Consumer satisfaction, dissatisfaction and complaining behavior</w:t>
      </w:r>
      <w:r w:rsidRPr="005642FA">
        <w:t xml:space="preserve">, 10-16. </w:t>
      </w:r>
    </w:p>
    <w:p w14:paraId="40A98847" w14:textId="77777777" w:rsidR="005642FA" w:rsidRPr="005642FA" w:rsidRDefault="005642FA" w:rsidP="005642FA">
      <w:pPr>
        <w:pStyle w:val="EndNoteBibliography"/>
        <w:spacing w:after="240"/>
      </w:pPr>
      <w:r w:rsidRPr="005642FA">
        <w:t xml:space="preserve">Swan, J. E., &amp; Trawick, I. F. (1981). Disconfirmation of Expectations and Satisfaction with a Retail Service. </w:t>
      </w:r>
      <w:r w:rsidRPr="005642FA">
        <w:rPr>
          <w:i/>
        </w:rPr>
        <w:t>Journal of Retailing, 57</w:t>
      </w:r>
      <w:r w:rsidRPr="005642FA">
        <w:t>(3), 49-67. doi:10.1007/s11747-014-0387-4</w:t>
      </w:r>
    </w:p>
    <w:p w14:paraId="34240E54" w14:textId="77777777" w:rsidR="005642FA" w:rsidRPr="005642FA" w:rsidRDefault="005642FA" w:rsidP="005642FA">
      <w:pPr>
        <w:pStyle w:val="EndNoteBibliography"/>
        <w:spacing w:after="240"/>
      </w:pPr>
      <w:r w:rsidRPr="005642FA">
        <w:t xml:space="preserve">Tang, J.-t. E., Tang, T.-I., &amp; Chiang, C.-H. (2014). Blog learning: effects of users' usefulness and efficiency towards continuance intention. </w:t>
      </w:r>
      <w:r w:rsidRPr="005642FA">
        <w:rPr>
          <w:i/>
        </w:rPr>
        <w:t>Behaviour &amp; Information Technology, 33</w:t>
      </w:r>
      <w:r w:rsidRPr="005642FA">
        <w:t>(1), 36-50. doi:10.1080/0144929X.2012.687772</w:t>
      </w:r>
    </w:p>
    <w:p w14:paraId="7E87E7E8" w14:textId="77777777" w:rsidR="005642FA" w:rsidRPr="005642FA" w:rsidRDefault="005642FA" w:rsidP="005642FA">
      <w:pPr>
        <w:pStyle w:val="EndNoteBibliography"/>
        <w:spacing w:after="240"/>
      </w:pPr>
      <w:r w:rsidRPr="005642FA">
        <w:t xml:space="preserve">Taylor, K. (1997). A Regret Theory Approach to Assessing Consumer Satisfaction. </w:t>
      </w:r>
      <w:r w:rsidRPr="005642FA">
        <w:rPr>
          <w:i/>
        </w:rPr>
        <w:t>Marketing Letters, 8</w:t>
      </w:r>
      <w:r w:rsidRPr="005642FA">
        <w:t>(2), 229-238. doi:10.1023/A:1007966621364</w:t>
      </w:r>
    </w:p>
    <w:p w14:paraId="30487CE6" w14:textId="2F8265D4" w:rsidR="005642FA" w:rsidRPr="005642FA" w:rsidRDefault="005642FA" w:rsidP="005642FA">
      <w:pPr>
        <w:pStyle w:val="EndNoteBibliography"/>
        <w:spacing w:after="240"/>
      </w:pPr>
      <w:r w:rsidRPr="005642FA">
        <w:t xml:space="preserve">Thirkell, P. C. (1980). </w:t>
      </w:r>
      <w:r w:rsidRPr="005642FA">
        <w:rPr>
          <w:i/>
        </w:rPr>
        <w:t>Consumer expectations disconfirmation and satisfaction.</w:t>
      </w:r>
      <w:r w:rsidRPr="005642FA">
        <w:t xml:space="preserve"> (42). ProQuest Information &amp; Learning, US. Retrieved from </w:t>
      </w:r>
      <w:hyperlink r:id="rId34" w:history="1">
        <w:r w:rsidRPr="005642FA">
          <w:rPr>
            <w:rStyle w:val="Hyperlink"/>
            <w:rFonts w:ascii="Times New Roman" w:hAnsi="Times New Roman"/>
            <w:sz w:val="24"/>
            <w:szCs w:val="24"/>
          </w:rPr>
          <w:t>http://search.ebscohost.com/login.aspx?direct=true&amp;db=psyh&amp;AN=1982-73407-001&amp;site=ehost-live</w:t>
        </w:r>
      </w:hyperlink>
      <w:r w:rsidRPr="005642FA">
        <w:t xml:space="preserve"> Available from EBSCOhost psyh database. </w:t>
      </w:r>
    </w:p>
    <w:p w14:paraId="5BF620C3" w14:textId="77777777" w:rsidR="005642FA" w:rsidRPr="005642FA" w:rsidRDefault="005642FA" w:rsidP="005642FA">
      <w:pPr>
        <w:pStyle w:val="EndNoteBibliography"/>
        <w:spacing w:after="240"/>
      </w:pPr>
      <w:r w:rsidRPr="005642FA">
        <w:lastRenderedPageBreak/>
        <w:t xml:space="preserve">Thomassen, J. P., Leliveld, M. C., Van de Walle, S., &amp; Ahaus, K. (2017). Compensating citizens for poor service delivery: Experimental research in public and private settings. </w:t>
      </w:r>
      <w:r w:rsidRPr="005642FA">
        <w:rPr>
          <w:i/>
        </w:rPr>
        <w:t>Public Administration, 95</w:t>
      </w:r>
      <w:r w:rsidRPr="005642FA">
        <w:t>(4), 895-911. doi:10.1111/padm.12339</w:t>
      </w:r>
    </w:p>
    <w:p w14:paraId="21C8934E" w14:textId="77777777" w:rsidR="005642FA" w:rsidRPr="005642FA" w:rsidRDefault="005642FA" w:rsidP="005642FA">
      <w:pPr>
        <w:pStyle w:val="EndNoteBibliography"/>
        <w:spacing w:after="240"/>
      </w:pPr>
      <w:r w:rsidRPr="005642FA">
        <w:t xml:space="preserve">Trudel, R., Murray, K. B., &amp; Cotte, J. (2012). Beyond expectations: The effect of regulatory focus on consumer satisfaction. </w:t>
      </w:r>
      <w:r w:rsidRPr="005642FA">
        <w:rPr>
          <w:i/>
        </w:rPr>
        <w:t>International Journal of Research in Marketing, 29</w:t>
      </w:r>
      <w:r w:rsidRPr="005642FA">
        <w:t>(1), 93-97. doi:10.1016/j.ijresmar.2011.10.001</w:t>
      </w:r>
    </w:p>
    <w:p w14:paraId="09C3DA85" w14:textId="77777777" w:rsidR="005642FA" w:rsidRPr="005642FA" w:rsidRDefault="005642FA" w:rsidP="005642FA">
      <w:pPr>
        <w:pStyle w:val="EndNoteBibliography"/>
        <w:spacing w:after="240"/>
      </w:pPr>
      <w:r w:rsidRPr="005642FA">
        <w:t xml:space="preserve">Tsai, H.-T., Chang, H.-C., &amp; Tsai, M.-T. (2016). Predicting repurchase intention for online clothing brands in Taiwan: quality disconfirmation, satisfaction, and corporate social responsibility. </w:t>
      </w:r>
      <w:r w:rsidRPr="005642FA">
        <w:rPr>
          <w:i/>
        </w:rPr>
        <w:t>Electronic Commerce Research, 16</w:t>
      </w:r>
      <w:r w:rsidRPr="005642FA">
        <w:t>(3), 375-399. doi:10.1007/s10660-015-9207-2</w:t>
      </w:r>
    </w:p>
    <w:p w14:paraId="37AF3864" w14:textId="77777777" w:rsidR="005642FA" w:rsidRPr="005642FA" w:rsidRDefault="005642FA" w:rsidP="005642FA">
      <w:pPr>
        <w:pStyle w:val="EndNoteBibliography"/>
        <w:spacing w:after="240"/>
      </w:pPr>
      <w:r w:rsidRPr="005642FA">
        <w:t xml:space="preserve">Tse, D. K., &amp; Wilton, P. C. (1988). Models of Consumer Satisfaction Formation: An Extension. </w:t>
      </w:r>
      <w:r w:rsidRPr="005642FA">
        <w:rPr>
          <w:i/>
        </w:rPr>
        <w:t>Journal of Marketing Research, 25</w:t>
      </w:r>
      <w:r w:rsidRPr="005642FA">
        <w:t>(2), 204-212. doi:10.2307/3172652</w:t>
      </w:r>
    </w:p>
    <w:p w14:paraId="00C821C0" w14:textId="77777777" w:rsidR="005642FA" w:rsidRPr="005642FA" w:rsidRDefault="005642FA" w:rsidP="005642FA">
      <w:pPr>
        <w:pStyle w:val="EndNoteBibliography"/>
        <w:spacing w:after="240"/>
      </w:pPr>
      <w:r w:rsidRPr="005642FA">
        <w:t xml:space="preserve">Varela-Neira, C., Vázquez-Casielles, R., &amp; Iglesias, V. (2010). Explaining customer satisfaction with complaint handling. </w:t>
      </w:r>
      <w:r w:rsidRPr="005642FA">
        <w:rPr>
          <w:i/>
        </w:rPr>
        <w:t>International Journal of Bank Marketing, 28</w:t>
      </w:r>
      <w:r w:rsidRPr="005642FA">
        <w:t>(2), 88-112. doi:10.1108/02652321011018305</w:t>
      </w:r>
    </w:p>
    <w:p w14:paraId="00D90F6A" w14:textId="77777777" w:rsidR="005642FA" w:rsidRPr="005642FA" w:rsidRDefault="005642FA" w:rsidP="005642FA">
      <w:pPr>
        <w:pStyle w:val="EndNoteBibliography"/>
        <w:spacing w:after="240"/>
      </w:pPr>
      <w:r w:rsidRPr="005642FA">
        <w:t xml:space="preserve">Varela-Neira, C., Vazquez-Casielles, R., &amp; Iglesias-Arguelles, V. (2008). The influence of emotions on customer's cognitive evaluations and satisfaction in a service failure and recovery context. </w:t>
      </w:r>
      <w:r w:rsidRPr="005642FA">
        <w:rPr>
          <w:i/>
        </w:rPr>
        <w:t>Service Industries Journal, 28</w:t>
      </w:r>
      <w:r w:rsidRPr="005642FA">
        <w:t>(4), 497-512. doi:10.1080/02642060801917612</w:t>
      </w:r>
    </w:p>
    <w:p w14:paraId="64E7524B" w14:textId="4F4F9CF7" w:rsidR="005642FA" w:rsidRPr="005642FA" w:rsidRDefault="005642FA" w:rsidP="005642FA">
      <w:pPr>
        <w:pStyle w:val="EndNoteBibliography"/>
        <w:spacing w:after="240"/>
      </w:pPr>
      <w:r w:rsidRPr="005642FA">
        <w:t xml:space="preserve">Venkatesan, R. (2018). Measuring Customer Loyalty with Service Quality and Customer Satisfaction in Life Insurance. </w:t>
      </w:r>
      <w:r w:rsidRPr="005642FA">
        <w:rPr>
          <w:i/>
        </w:rPr>
        <w:t>Journal of the Insurance Institute of India, 5</w:t>
      </w:r>
      <w:r w:rsidRPr="005642FA">
        <w:t xml:space="preserve">(3), 44-49. Retrieved from </w:t>
      </w:r>
      <w:hyperlink r:id="rId35" w:history="1">
        <w:r w:rsidRPr="005642FA">
          <w:rPr>
            <w:rStyle w:val="Hyperlink"/>
            <w:rFonts w:ascii="Times New Roman" w:hAnsi="Times New Roman"/>
            <w:sz w:val="24"/>
            <w:szCs w:val="24"/>
          </w:rPr>
          <w:t>https://search.ebscohost.com/login.aspx?direct=true&amp;db=bth&amp;AN=131097560&amp;site=ehost-live</w:t>
        </w:r>
      </w:hyperlink>
    </w:p>
    <w:p w14:paraId="5A06BE15" w14:textId="77777777" w:rsidR="005642FA" w:rsidRPr="005642FA" w:rsidRDefault="005642FA" w:rsidP="005642FA">
      <w:pPr>
        <w:pStyle w:val="EndNoteBibliography"/>
        <w:spacing w:after="240"/>
      </w:pPr>
      <w:r w:rsidRPr="005642FA">
        <w:t xml:space="preserve">Venkatesh, V., &amp; Goyal, S. (2010). Expectation disconfirmation and technology adoption: polynomial modeling and response surface analysis. </w:t>
      </w:r>
      <w:r w:rsidRPr="005642FA">
        <w:rPr>
          <w:i/>
        </w:rPr>
        <w:t>MIS Quarterly, 34</w:t>
      </w:r>
      <w:r w:rsidRPr="005642FA">
        <w:t>(2), 281-303. doi:10.2307/20721428 · Source: DBLP</w:t>
      </w:r>
    </w:p>
    <w:p w14:paraId="313317A8" w14:textId="77777777" w:rsidR="005642FA" w:rsidRPr="005642FA" w:rsidRDefault="005642FA" w:rsidP="005642FA">
      <w:pPr>
        <w:pStyle w:val="EndNoteBibliography"/>
        <w:spacing w:after="240"/>
      </w:pPr>
      <w:r w:rsidRPr="005642FA">
        <w:t xml:space="preserve">Voss, G. B., Parasuraman, A., &amp; Grewal, D. (1998). The Roles of Price, Performance, and Expectations in Determining Satisfaction in Service Exchanges. </w:t>
      </w:r>
      <w:r w:rsidRPr="005642FA">
        <w:rPr>
          <w:i/>
        </w:rPr>
        <w:t>Journal of Marketing, 62</w:t>
      </w:r>
      <w:r w:rsidRPr="005642FA">
        <w:t>(4), 46-61. doi:10.2307/1252286</w:t>
      </w:r>
    </w:p>
    <w:p w14:paraId="62F930B9" w14:textId="77777777" w:rsidR="005642FA" w:rsidRPr="005642FA" w:rsidRDefault="005642FA" w:rsidP="005642FA">
      <w:pPr>
        <w:pStyle w:val="EndNoteBibliography"/>
        <w:spacing w:after="240"/>
      </w:pPr>
      <w:r w:rsidRPr="005642FA">
        <w:t xml:space="preserve">Walton, A., &amp; Hume, M. (2012). Examining Public Hospital Service Failure: The Influence of Service Failure Type, Service Expectations, and Attribution on Consumer Response. </w:t>
      </w:r>
      <w:r w:rsidRPr="005642FA">
        <w:rPr>
          <w:i/>
        </w:rPr>
        <w:t>Journal of Nonprofit &amp; Public Sector Marketing, 24</w:t>
      </w:r>
      <w:r w:rsidRPr="005642FA">
        <w:t>(3), 202-221. doi:10.1080/10495142.2012.705179</w:t>
      </w:r>
    </w:p>
    <w:p w14:paraId="4CEE0C15" w14:textId="6BA39967" w:rsidR="005642FA" w:rsidRPr="005642FA" w:rsidRDefault="005642FA" w:rsidP="005642FA">
      <w:pPr>
        <w:pStyle w:val="EndNoteBibliography"/>
        <w:spacing w:after="240"/>
      </w:pPr>
      <w:r w:rsidRPr="005642FA">
        <w:t xml:space="preserve">Wang, G., &amp; Olsen, J. E. (2002). Knowledge, Performance and Exporter Satisfaction: An Exploratory Study. </w:t>
      </w:r>
      <w:r w:rsidRPr="005642FA">
        <w:rPr>
          <w:i/>
        </w:rPr>
        <w:t>Journal of Global Marketing, 15</w:t>
      </w:r>
      <w:r w:rsidRPr="005642FA">
        <w:t xml:space="preserve">(3/4), 39. Retrieved from </w:t>
      </w:r>
      <w:hyperlink r:id="rId36" w:history="1">
        <w:r w:rsidRPr="005642FA">
          <w:rPr>
            <w:rStyle w:val="Hyperlink"/>
            <w:rFonts w:ascii="Times New Roman" w:hAnsi="Times New Roman"/>
            <w:sz w:val="24"/>
            <w:szCs w:val="24"/>
          </w:rPr>
          <w:t>http://search.ebscohost.com/login.aspx?direct=true&amp;db=bth&amp;AN=6796615&amp;site=ehost-live</w:t>
        </w:r>
      </w:hyperlink>
    </w:p>
    <w:p w14:paraId="6CF5B4F3" w14:textId="77777777" w:rsidR="005642FA" w:rsidRPr="005642FA" w:rsidRDefault="005642FA" w:rsidP="005642FA">
      <w:pPr>
        <w:pStyle w:val="EndNoteBibliography"/>
        <w:spacing w:after="240"/>
      </w:pPr>
      <w:r w:rsidRPr="005642FA">
        <w:lastRenderedPageBreak/>
        <w:t xml:space="preserve">Westbrook, R. A. (1980). A rating scale for measuring product/service satisfaction. </w:t>
      </w:r>
      <w:r w:rsidRPr="005642FA">
        <w:rPr>
          <w:i/>
        </w:rPr>
        <w:t>Journal of Marketing</w:t>
      </w:r>
      <w:r w:rsidRPr="005642FA">
        <w:t>, 68-72. doi:10.2307/1251232</w:t>
      </w:r>
    </w:p>
    <w:p w14:paraId="2360E3B7" w14:textId="77777777" w:rsidR="005642FA" w:rsidRPr="005642FA" w:rsidRDefault="005642FA" w:rsidP="005642FA">
      <w:pPr>
        <w:pStyle w:val="EndNoteBibliography"/>
        <w:spacing w:after="240"/>
      </w:pPr>
      <w:r w:rsidRPr="005642FA">
        <w:t xml:space="preserve">Westbrook, R. A. (1987). Product/consumption-based affective responses and postpurchase processes. </w:t>
      </w:r>
      <w:r w:rsidRPr="005642FA">
        <w:rPr>
          <w:i/>
        </w:rPr>
        <w:t>Journal of Marketing Research</w:t>
      </w:r>
      <w:r w:rsidRPr="005642FA">
        <w:t>, 258-270. doi:10.2307/3151636</w:t>
      </w:r>
    </w:p>
    <w:p w14:paraId="0729E63F" w14:textId="77777777" w:rsidR="005642FA" w:rsidRPr="005642FA" w:rsidRDefault="005642FA" w:rsidP="005642FA">
      <w:pPr>
        <w:pStyle w:val="EndNoteBibliography"/>
        <w:spacing w:after="240"/>
      </w:pPr>
      <w:r w:rsidRPr="005642FA">
        <w:t xml:space="preserve">Westbrook, R. A., &amp; Cote Jr, J. A. (1980). An Exploratory Study Of Non-Product-Related Influences Upon Customer Satisfaction. </w:t>
      </w:r>
      <w:r w:rsidRPr="005642FA">
        <w:rPr>
          <w:i/>
        </w:rPr>
        <w:t>Advances in Consumer Research, 7</w:t>
      </w:r>
      <w:r w:rsidRPr="005642FA">
        <w:t xml:space="preserve">(1). </w:t>
      </w:r>
    </w:p>
    <w:p w14:paraId="358715EC" w14:textId="77777777" w:rsidR="005642FA" w:rsidRPr="005642FA" w:rsidRDefault="005642FA" w:rsidP="005642FA">
      <w:pPr>
        <w:pStyle w:val="EndNoteBibliography"/>
        <w:spacing w:after="240"/>
      </w:pPr>
      <w:r w:rsidRPr="005642FA">
        <w:t xml:space="preserve">Wirtz, J., &amp; Bateson, J. E. G. (1999a). Consumer Satisfaction with Services: Integrating the Environment Perspective in Services Marketing into the Traditional Disconfirmation Paradigm. </w:t>
      </w:r>
      <w:r w:rsidRPr="005642FA">
        <w:rPr>
          <w:i/>
        </w:rPr>
        <w:t>Journal of Business Research, 44</w:t>
      </w:r>
      <w:r w:rsidRPr="005642FA">
        <w:t>(1), 55-66. doi:10.1016/S0148-2963(97)00178-1</w:t>
      </w:r>
    </w:p>
    <w:p w14:paraId="2440A2D5" w14:textId="77777777" w:rsidR="005642FA" w:rsidRPr="005642FA" w:rsidRDefault="005642FA" w:rsidP="005642FA">
      <w:pPr>
        <w:pStyle w:val="EndNoteBibliography"/>
        <w:spacing w:after="240"/>
      </w:pPr>
      <w:r w:rsidRPr="005642FA">
        <w:t xml:space="preserve">Wirtz, J., &amp; Bateson, J. E. G. (1999b). Introducing uncertain performance expectations in satisfaction models for services. </w:t>
      </w:r>
      <w:r w:rsidRPr="005642FA">
        <w:rPr>
          <w:i/>
        </w:rPr>
        <w:t>International Journal of Service Industry Management, 10</w:t>
      </w:r>
      <w:r w:rsidRPr="005642FA">
        <w:t>(1), 82. doi:10.1108/09564239910255398</w:t>
      </w:r>
    </w:p>
    <w:p w14:paraId="3848EC87" w14:textId="77777777" w:rsidR="005642FA" w:rsidRPr="005642FA" w:rsidRDefault="005642FA" w:rsidP="005642FA">
      <w:pPr>
        <w:pStyle w:val="EndNoteBibliography"/>
        <w:spacing w:after="240"/>
      </w:pPr>
      <w:r w:rsidRPr="005642FA">
        <w:t xml:space="preserve">Wirtz, J., &amp; Mattila, A. S. (2001a). Exploring The Role Of Alternate Perceived Performance Measures And Needs-Congruency In The Consumer Satisfaction Process. </w:t>
      </w:r>
      <w:r w:rsidRPr="005642FA">
        <w:rPr>
          <w:i/>
        </w:rPr>
        <w:t>Journal of Consumer Psychology, 11</w:t>
      </w:r>
      <w:r w:rsidRPr="005642FA">
        <w:t>(3), 181-192. doi:10.1207/S15327663JCP1103_04</w:t>
      </w:r>
    </w:p>
    <w:p w14:paraId="78273C9C" w14:textId="77777777" w:rsidR="005642FA" w:rsidRPr="005642FA" w:rsidRDefault="005642FA" w:rsidP="005642FA">
      <w:pPr>
        <w:pStyle w:val="EndNoteBibliography"/>
        <w:spacing w:after="240"/>
      </w:pPr>
      <w:r w:rsidRPr="005642FA">
        <w:t xml:space="preserve">Wirtz, J., &amp; Mattila, A. S. (2001b). The impact of expected variance in performance on the satisfaction process. </w:t>
      </w:r>
      <w:r w:rsidRPr="005642FA">
        <w:rPr>
          <w:i/>
        </w:rPr>
        <w:t>International Journal of Service Industry Management, 12</w:t>
      </w:r>
      <w:r w:rsidRPr="005642FA">
        <w:t>(4), 342. doi:10.1108/09564230110405271</w:t>
      </w:r>
    </w:p>
    <w:p w14:paraId="0045DA08" w14:textId="77777777" w:rsidR="005642FA" w:rsidRPr="005642FA" w:rsidRDefault="005642FA" w:rsidP="005642FA">
      <w:pPr>
        <w:pStyle w:val="EndNoteBibliography"/>
        <w:spacing w:after="240"/>
      </w:pPr>
      <w:r w:rsidRPr="005642FA">
        <w:t xml:space="preserve">Wu, I.-L., Chiu, M.-L., &amp; Chen, K.-W. (2020). Defining the determinants of online impulse buying through a shopping process of integrating perceived risk, expectation-confirmation model, and flow theory issues. </w:t>
      </w:r>
      <w:r w:rsidRPr="005642FA">
        <w:rPr>
          <w:i/>
        </w:rPr>
        <w:t>International Journal of Information Management, 52</w:t>
      </w:r>
      <w:r w:rsidRPr="005642FA">
        <w:t>. doi:10.1016/j.ijinfomgt.2020.102099</w:t>
      </w:r>
    </w:p>
    <w:p w14:paraId="523DDA3A" w14:textId="77777777" w:rsidR="005642FA" w:rsidRPr="005642FA" w:rsidRDefault="005642FA" w:rsidP="005642FA">
      <w:pPr>
        <w:pStyle w:val="EndNoteBibliography"/>
        <w:spacing w:after="240"/>
      </w:pPr>
      <w:r w:rsidRPr="005642FA">
        <w:t xml:space="preserve">Wu, I.-L., &amp; Huang, C.-Y. (2015). Analysing complaint intentions in online shopping: the antecedents of justice and technology use and the mediator of customer satisfaction. </w:t>
      </w:r>
      <w:r w:rsidRPr="005642FA">
        <w:rPr>
          <w:i/>
        </w:rPr>
        <w:t>Behaviour &amp; Information Technology, 34</w:t>
      </w:r>
      <w:r w:rsidRPr="005642FA">
        <w:t>(1), 69-80. doi:10.1080/0144929X.2013.866163</w:t>
      </w:r>
    </w:p>
    <w:p w14:paraId="07F83D33" w14:textId="77777777" w:rsidR="005642FA" w:rsidRPr="005642FA" w:rsidRDefault="005642FA" w:rsidP="005642FA">
      <w:pPr>
        <w:pStyle w:val="EndNoteBibliography"/>
        <w:spacing w:after="240"/>
      </w:pPr>
      <w:r w:rsidRPr="005642FA">
        <w:t xml:space="preserve">Wu, J., &amp; Padgett, D. (2004). A Direct Comparative Framework Of Customer Satisfaction: An Application To Internet Search Engines. </w:t>
      </w:r>
      <w:r w:rsidRPr="005642FA">
        <w:rPr>
          <w:i/>
        </w:rPr>
        <w:t>Journal of Interactive Marketing, 18</w:t>
      </w:r>
      <w:r w:rsidRPr="005642FA">
        <w:t>(2), 32-50. doi:10.1002/dir.20004</w:t>
      </w:r>
    </w:p>
    <w:p w14:paraId="33336EBE" w14:textId="2C47730C" w:rsidR="005642FA" w:rsidRPr="005642FA" w:rsidRDefault="005642FA" w:rsidP="005642FA">
      <w:pPr>
        <w:pStyle w:val="EndNoteBibliography"/>
        <w:spacing w:after="240"/>
      </w:pPr>
      <w:r w:rsidRPr="005642FA">
        <w:t xml:space="preserve">Yao-Chuan, C., Chuan-Ming, C., &amp; Feng-Yi, C. (2018). The Influences Of Belief Disconfirmation And Country Image On Repurchasing Intention For Online Sportswear: Empirical Evidence From Taiwan. </w:t>
      </w:r>
      <w:r w:rsidRPr="005642FA">
        <w:rPr>
          <w:i/>
        </w:rPr>
        <w:t>International Journal of Organizational Innovation, 11</w:t>
      </w:r>
      <w:r w:rsidRPr="005642FA">
        <w:t xml:space="preserve">(1), 1-17. Retrieved from </w:t>
      </w:r>
      <w:hyperlink r:id="rId37" w:history="1">
        <w:r w:rsidRPr="005642FA">
          <w:rPr>
            <w:rStyle w:val="Hyperlink"/>
            <w:rFonts w:ascii="Times New Roman" w:hAnsi="Times New Roman"/>
            <w:sz w:val="24"/>
            <w:szCs w:val="24"/>
          </w:rPr>
          <w:t>https://search.ebscohost.com/login.aspx?direct=true&amp;db=bth&amp;AN=130867056&amp;site=ehost-live</w:t>
        </w:r>
      </w:hyperlink>
    </w:p>
    <w:p w14:paraId="567314CC" w14:textId="77777777" w:rsidR="005642FA" w:rsidRPr="005642FA" w:rsidRDefault="005642FA" w:rsidP="005642FA">
      <w:pPr>
        <w:pStyle w:val="EndNoteBibliography"/>
        <w:spacing w:after="240"/>
      </w:pPr>
      <w:r w:rsidRPr="005642FA">
        <w:lastRenderedPageBreak/>
        <w:t xml:space="preserve">Yen, C.-H., &amp; Lu, H.-P. (2008). Effects of e-service quality on loyalty intention: An empirical study in online auction. </w:t>
      </w:r>
      <w:r w:rsidRPr="005642FA">
        <w:rPr>
          <w:i/>
        </w:rPr>
        <w:t>Managing Service Quality, 18</w:t>
      </w:r>
      <w:r w:rsidRPr="005642FA">
        <w:t>(2), 127-146. doi:10.1108/09604520810859193</w:t>
      </w:r>
    </w:p>
    <w:p w14:paraId="18D11AD7" w14:textId="77777777" w:rsidR="005642FA" w:rsidRPr="005642FA" w:rsidRDefault="005642FA" w:rsidP="005642FA">
      <w:pPr>
        <w:pStyle w:val="EndNoteBibliography"/>
        <w:spacing w:after="240"/>
      </w:pPr>
      <w:r w:rsidRPr="005642FA">
        <w:t xml:space="preserve">Yim, C. K., Chan, K. W., &amp; Hung, K. (2007). Multiple reference effects in service evaluations: Roles of alternative attractiveness and self-image congruity. </w:t>
      </w:r>
      <w:r w:rsidRPr="005642FA">
        <w:rPr>
          <w:i/>
        </w:rPr>
        <w:t>Journal of Retailing, 83</w:t>
      </w:r>
      <w:r w:rsidRPr="005642FA">
        <w:t>(1), 147-157. doi:10.1016/j.jretai.2006.10.011</w:t>
      </w:r>
    </w:p>
    <w:p w14:paraId="7D47E27E" w14:textId="559467D3" w:rsidR="005642FA" w:rsidRPr="005642FA" w:rsidRDefault="005642FA" w:rsidP="005642FA">
      <w:pPr>
        <w:pStyle w:val="EndNoteBibliography"/>
        <w:spacing w:after="240"/>
      </w:pPr>
      <w:r w:rsidRPr="005642FA">
        <w:t xml:space="preserve">Yuksel, A. (2018). </w:t>
      </w:r>
      <w:r w:rsidRPr="005642FA">
        <w:rPr>
          <w:i/>
        </w:rPr>
        <w:t>Foodservice experience and tourist satisfaction and their implications for destinations.</w:t>
      </w:r>
      <w:r w:rsidRPr="005642FA">
        <w:t xml:space="preserve"> (75). ProQuest Information &amp; Learning, Retrieved from </w:t>
      </w:r>
      <w:hyperlink r:id="rId38" w:history="1">
        <w:r w:rsidRPr="005642FA">
          <w:rPr>
            <w:rStyle w:val="Hyperlink"/>
            <w:rFonts w:ascii="Times New Roman" w:hAnsi="Times New Roman"/>
            <w:sz w:val="24"/>
            <w:szCs w:val="24"/>
          </w:rPr>
          <w:t>https://search.ebscohost.com/login.aspx?direct=true&amp;db=psyh&amp;AN=2018-00720-082&amp;site=ehost-live</w:t>
        </w:r>
      </w:hyperlink>
      <w:r w:rsidRPr="005642FA">
        <w:t xml:space="preserve"> Available from EBSCOhost APA PsycInfo database. </w:t>
      </w:r>
    </w:p>
    <w:p w14:paraId="3F746C30" w14:textId="77777777" w:rsidR="005642FA" w:rsidRPr="005642FA" w:rsidRDefault="005642FA" w:rsidP="005642FA">
      <w:pPr>
        <w:pStyle w:val="EndNoteBibliography"/>
      </w:pPr>
      <w:r w:rsidRPr="005642FA">
        <w:t xml:space="preserve">Zhou, T. (2011). An empirical examination of users' post-adoption behaviour of mobile services. </w:t>
      </w:r>
      <w:r w:rsidRPr="005642FA">
        <w:rPr>
          <w:i/>
        </w:rPr>
        <w:t>Behaviour &amp; Information Technology, 30</w:t>
      </w:r>
      <w:r w:rsidRPr="005642FA">
        <w:t>(2), 241-250. doi:10.1080/0144929X.2010.543702</w:t>
      </w:r>
    </w:p>
    <w:p w14:paraId="535FA21E" w14:textId="49C90292" w:rsidR="00763A9A" w:rsidRPr="00AD0463" w:rsidRDefault="008C5C01" w:rsidP="00CC2F36">
      <w:pPr>
        <w:pStyle w:val="Heading1"/>
        <w:rPr>
          <w:color w:val="auto"/>
        </w:rPr>
      </w:pPr>
      <w:r w:rsidRPr="00AD0463">
        <w:rPr>
          <w:color w:val="auto"/>
        </w:rPr>
        <w:fldChar w:fldCharType="end"/>
      </w:r>
    </w:p>
    <w:p w14:paraId="22A010D1" w14:textId="77777777" w:rsidR="00C32E37" w:rsidRPr="00AD0463" w:rsidRDefault="00C32E37" w:rsidP="00C32E37"/>
    <w:p w14:paraId="51120289" w14:textId="2D15C2C4" w:rsidR="00C32E37" w:rsidRPr="00AD0463" w:rsidRDefault="00C32E37">
      <w:pPr>
        <w:spacing w:line="240" w:lineRule="auto"/>
        <w:ind w:firstLine="0"/>
      </w:pPr>
    </w:p>
    <w:sectPr w:rsidR="00C32E37" w:rsidRPr="00AD0463" w:rsidSect="003F4171">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81555" w14:textId="77777777" w:rsidR="006A5D69" w:rsidRDefault="006A5D69" w:rsidP="00E4499F"/>
  </w:endnote>
  <w:endnote w:type="continuationSeparator" w:id="0">
    <w:p w14:paraId="4304AF9D" w14:textId="77777777" w:rsidR="006A5D69" w:rsidRDefault="006A5D69" w:rsidP="00E44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F7C81" w14:textId="77777777" w:rsidR="006A5D69" w:rsidRDefault="006A5D69" w:rsidP="00E4499F">
      <w:r>
        <w:separator/>
      </w:r>
    </w:p>
  </w:footnote>
  <w:footnote w:type="continuationSeparator" w:id="0">
    <w:p w14:paraId="7B870EC7" w14:textId="77777777" w:rsidR="006A5D69" w:rsidRDefault="006A5D69" w:rsidP="00E4499F">
      <w:r>
        <w:continuationSeparator/>
      </w:r>
    </w:p>
  </w:footnote>
  <w:footnote w:id="1">
    <w:p w14:paraId="23EC276B" w14:textId="3E6022CB" w:rsidR="00546920" w:rsidRPr="00546920" w:rsidRDefault="00546920">
      <w:pPr>
        <w:pStyle w:val="FootnoteText"/>
      </w:pPr>
      <w:r>
        <w:rPr>
          <w:rStyle w:val="FootnoteReference"/>
        </w:rPr>
        <w:footnoteRef/>
      </w:r>
      <w:r>
        <w:t xml:space="preserve"> This procedure can lead to unaccounted </w:t>
      </w:r>
      <w:r w:rsidRPr="00546920">
        <w:t>dependencies</w:t>
      </w:r>
      <w:r>
        <w:t>.</w:t>
      </w:r>
      <w:r w:rsidRPr="00546920">
        <w:t xml:space="preserve"> </w:t>
      </w:r>
      <w:r>
        <w:t>However, a</w:t>
      </w:r>
      <w:r w:rsidRPr="00546920">
        <w:t>s effect sizes of the same sample are entered in different groups, unaccounted dependencies would reduce the heterogeneity between groups and thus make the moderator analysis more conservative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4699848"/>
      <w:docPartObj>
        <w:docPartGallery w:val="Page Numbers (Top of Page)"/>
        <w:docPartUnique/>
      </w:docPartObj>
    </w:sdtPr>
    <w:sdtEndPr>
      <w:rPr>
        <w:rStyle w:val="PageNumber"/>
      </w:rPr>
    </w:sdtEndPr>
    <w:sdtContent>
      <w:p w14:paraId="12FBA9FA" w14:textId="68B70167" w:rsidR="00CC478A" w:rsidRDefault="00CC478A" w:rsidP="0052135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06C68C" w14:textId="77777777" w:rsidR="00CC478A" w:rsidRDefault="00CC478A" w:rsidP="00C72ED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92721915"/>
      <w:docPartObj>
        <w:docPartGallery w:val="Page Numbers (Top of Page)"/>
        <w:docPartUnique/>
      </w:docPartObj>
    </w:sdtPr>
    <w:sdtEndPr>
      <w:rPr>
        <w:rStyle w:val="PageNumber"/>
      </w:rPr>
    </w:sdtEndPr>
    <w:sdtContent>
      <w:p w14:paraId="1915B5F2" w14:textId="14518C0C" w:rsidR="00CC478A" w:rsidRDefault="00CC478A" w:rsidP="0052135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13061">
          <w:rPr>
            <w:rStyle w:val="PageNumber"/>
            <w:noProof/>
          </w:rPr>
          <w:t>34</w:t>
        </w:r>
        <w:r>
          <w:rPr>
            <w:rStyle w:val="PageNumber"/>
          </w:rPr>
          <w:fldChar w:fldCharType="end"/>
        </w:r>
      </w:p>
    </w:sdtContent>
  </w:sdt>
  <w:p w14:paraId="3A4D6CBF" w14:textId="1B9DE601" w:rsidR="00216554" w:rsidRPr="0065192C" w:rsidRDefault="00216554" w:rsidP="00C72EDA">
    <w:pPr>
      <w:pStyle w:val="Header"/>
      <w:tabs>
        <w:tab w:val="clear" w:pos="4536"/>
        <w:tab w:val="clear" w:pos="9072"/>
        <w:tab w:val="right" w:pos="12900"/>
      </w:tabs>
      <w:ind w:right="360" w:firstLine="0"/>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A991"/>
    <w:multiLevelType w:val="multilevel"/>
    <w:tmpl w:val="8BD0444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ED2BA2"/>
    <w:multiLevelType w:val="hybridMultilevel"/>
    <w:tmpl w:val="182211DE"/>
    <w:lvl w:ilvl="0" w:tplc="A4B083C4">
      <w:start w:val="1"/>
      <w:numFmt w:val="decimal"/>
      <w:lvlText w:val="%1."/>
      <w:lvlJc w:val="lef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3" w15:restartNumberingAfterBreak="0">
    <w:nsid w:val="00FA1D7C"/>
    <w:multiLevelType w:val="hybridMultilevel"/>
    <w:tmpl w:val="BDC6D9EE"/>
    <w:lvl w:ilvl="0" w:tplc="04070001">
      <w:start w:val="1"/>
      <w:numFmt w:val="bullet"/>
      <w:lvlText w:val=""/>
      <w:lvlJc w:val="left"/>
      <w:pPr>
        <w:ind w:left="1446" w:hanging="360"/>
      </w:pPr>
      <w:rPr>
        <w:rFonts w:ascii="Symbol" w:hAnsi="Symbol" w:hint="default"/>
      </w:rPr>
    </w:lvl>
    <w:lvl w:ilvl="1" w:tplc="04070003" w:tentative="1">
      <w:start w:val="1"/>
      <w:numFmt w:val="bullet"/>
      <w:lvlText w:val="o"/>
      <w:lvlJc w:val="left"/>
      <w:pPr>
        <w:ind w:left="2166" w:hanging="360"/>
      </w:pPr>
      <w:rPr>
        <w:rFonts w:ascii="Courier New" w:hAnsi="Courier New" w:hint="default"/>
      </w:rPr>
    </w:lvl>
    <w:lvl w:ilvl="2" w:tplc="04070005" w:tentative="1">
      <w:start w:val="1"/>
      <w:numFmt w:val="bullet"/>
      <w:lvlText w:val=""/>
      <w:lvlJc w:val="left"/>
      <w:pPr>
        <w:ind w:left="2886" w:hanging="360"/>
      </w:pPr>
      <w:rPr>
        <w:rFonts w:ascii="Wingdings" w:hAnsi="Wingdings" w:hint="default"/>
      </w:rPr>
    </w:lvl>
    <w:lvl w:ilvl="3" w:tplc="04070001" w:tentative="1">
      <w:start w:val="1"/>
      <w:numFmt w:val="bullet"/>
      <w:lvlText w:val=""/>
      <w:lvlJc w:val="left"/>
      <w:pPr>
        <w:ind w:left="3606" w:hanging="360"/>
      </w:pPr>
      <w:rPr>
        <w:rFonts w:ascii="Symbol" w:hAnsi="Symbol" w:hint="default"/>
      </w:rPr>
    </w:lvl>
    <w:lvl w:ilvl="4" w:tplc="04070003" w:tentative="1">
      <w:start w:val="1"/>
      <w:numFmt w:val="bullet"/>
      <w:lvlText w:val="o"/>
      <w:lvlJc w:val="left"/>
      <w:pPr>
        <w:ind w:left="4326" w:hanging="360"/>
      </w:pPr>
      <w:rPr>
        <w:rFonts w:ascii="Courier New" w:hAnsi="Courier New" w:hint="default"/>
      </w:rPr>
    </w:lvl>
    <w:lvl w:ilvl="5" w:tplc="04070005" w:tentative="1">
      <w:start w:val="1"/>
      <w:numFmt w:val="bullet"/>
      <w:lvlText w:val=""/>
      <w:lvlJc w:val="left"/>
      <w:pPr>
        <w:ind w:left="5046" w:hanging="360"/>
      </w:pPr>
      <w:rPr>
        <w:rFonts w:ascii="Wingdings" w:hAnsi="Wingdings" w:hint="default"/>
      </w:rPr>
    </w:lvl>
    <w:lvl w:ilvl="6" w:tplc="04070001" w:tentative="1">
      <w:start w:val="1"/>
      <w:numFmt w:val="bullet"/>
      <w:lvlText w:val=""/>
      <w:lvlJc w:val="left"/>
      <w:pPr>
        <w:ind w:left="5766" w:hanging="360"/>
      </w:pPr>
      <w:rPr>
        <w:rFonts w:ascii="Symbol" w:hAnsi="Symbol" w:hint="default"/>
      </w:rPr>
    </w:lvl>
    <w:lvl w:ilvl="7" w:tplc="04070003" w:tentative="1">
      <w:start w:val="1"/>
      <w:numFmt w:val="bullet"/>
      <w:lvlText w:val="o"/>
      <w:lvlJc w:val="left"/>
      <w:pPr>
        <w:ind w:left="6486" w:hanging="360"/>
      </w:pPr>
      <w:rPr>
        <w:rFonts w:ascii="Courier New" w:hAnsi="Courier New" w:hint="default"/>
      </w:rPr>
    </w:lvl>
    <w:lvl w:ilvl="8" w:tplc="04070005" w:tentative="1">
      <w:start w:val="1"/>
      <w:numFmt w:val="bullet"/>
      <w:lvlText w:val=""/>
      <w:lvlJc w:val="left"/>
      <w:pPr>
        <w:ind w:left="7206" w:hanging="360"/>
      </w:pPr>
      <w:rPr>
        <w:rFonts w:ascii="Wingdings" w:hAnsi="Wingdings" w:hint="default"/>
      </w:rPr>
    </w:lvl>
  </w:abstractNum>
  <w:abstractNum w:abstractNumId="4" w15:restartNumberingAfterBreak="0">
    <w:nsid w:val="02103DE4"/>
    <w:multiLevelType w:val="multilevel"/>
    <w:tmpl w:val="343C6092"/>
    <w:styleLink w:val="AktuelleListe1"/>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02E3650D"/>
    <w:multiLevelType w:val="multilevel"/>
    <w:tmpl w:val="8F285310"/>
    <w:lvl w:ilvl="0">
      <w:start w:val="1"/>
      <w:numFmt w:val="decimal"/>
      <w:suff w:val="nothing"/>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Restart w:val="0"/>
      <w:suff w:val="nothing"/>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56E01BF"/>
    <w:multiLevelType w:val="hybridMultilevel"/>
    <w:tmpl w:val="894ED6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ABA2327"/>
    <w:multiLevelType w:val="multilevel"/>
    <w:tmpl w:val="8F285310"/>
    <w:lvl w:ilvl="0">
      <w:start w:val="1"/>
      <w:numFmt w:val="decimal"/>
      <w:suff w:val="nothing"/>
      <w:lvlText w:val="%1 "/>
      <w:lvlJc w:val="left"/>
      <w:pPr>
        <w:ind w:left="360" w:hanging="360"/>
      </w:pPr>
      <w:rPr>
        <w:rFonts w:hint="default"/>
        <w:color w:val="FFFFFF" w:themeColor="background1"/>
      </w:rPr>
    </w:lvl>
    <w:lvl w:ilvl="1">
      <w:start w:val="1"/>
      <w:numFmt w:val="decimal"/>
      <w:lvlText w:val="%1.%2 "/>
      <w:lvlJc w:val="left"/>
      <w:pPr>
        <w:ind w:left="792" w:hanging="432"/>
      </w:pPr>
      <w:rPr>
        <w:rFonts w:hint="default"/>
      </w:rPr>
    </w:lvl>
    <w:lvl w:ilvl="2">
      <w:start w:val="1"/>
      <w:numFmt w:val="decimal"/>
      <w:lvlRestart w:val="0"/>
      <w:suff w:val="nothing"/>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AF0428E"/>
    <w:multiLevelType w:val="hybridMultilevel"/>
    <w:tmpl w:val="9A6ED2F2"/>
    <w:lvl w:ilvl="0" w:tplc="1A5A3264">
      <w:start w:val="3"/>
      <w:numFmt w:val="bullet"/>
      <w:lvlText w:val="-"/>
      <w:lvlJc w:val="left"/>
      <w:pPr>
        <w:ind w:left="1086" w:hanging="360"/>
      </w:pPr>
      <w:rPr>
        <w:rFonts w:ascii="Times" w:eastAsiaTheme="minorEastAsia" w:hAnsi="Times" w:cstheme="minorBidi" w:hint="default"/>
      </w:rPr>
    </w:lvl>
    <w:lvl w:ilvl="1" w:tplc="04070003" w:tentative="1">
      <w:start w:val="1"/>
      <w:numFmt w:val="bullet"/>
      <w:lvlText w:val="o"/>
      <w:lvlJc w:val="left"/>
      <w:pPr>
        <w:ind w:left="1806" w:hanging="360"/>
      </w:pPr>
      <w:rPr>
        <w:rFonts w:ascii="Courier New" w:hAnsi="Courier New" w:hint="default"/>
      </w:rPr>
    </w:lvl>
    <w:lvl w:ilvl="2" w:tplc="04070005" w:tentative="1">
      <w:start w:val="1"/>
      <w:numFmt w:val="bullet"/>
      <w:lvlText w:val=""/>
      <w:lvlJc w:val="left"/>
      <w:pPr>
        <w:ind w:left="2526" w:hanging="360"/>
      </w:pPr>
      <w:rPr>
        <w:rFonts w:ascii="Wingdings" w:hAnsi="Wingdings" w:hint="default"/>
      </w:rPr>
    </w:lvl>
    <w:lvl w:ilvl="3" w:tplc="04070001" w:tentative="1">
      <w:start w:val="1"/>
      <w:numFmt w:val="bullet"/>
      <w:lvlText w:val=""/>
      <w:lvlJc w:val="left"/>
      <w:pPr>
        <w:ind w:left="3246" w:hanging="360"/>
      </w:pPr>
      <w:rPr>
        <w:rFonts w:ascii="Symbol" w:hAnsi="Symbol" w:hint="default"/>
      </w:rPr>
    </w:lvl>
    <w:lvl w:ilvl="4" w:tplc="04070003" w:tentative="1">
      <w:start w:val="1"/>
      <w:numFmt w:val="bullet"/>
      <w:lvlText w:val="o"/>
      <w:lvlJc w:val="left"/>
      <w:pPr>
        <w:ind w:left="3966" w:hanging="360"/>
      </w:pPr>
      <w:rPr>
        <w:rFonts w:ascii="Courier New" w:hAnsi="Courier New" w:hint="default"/>
      </w:rPr>
    </w:lvl>
    <w:lvl w:ilvl="5" w:tplc="04070005" w:tentative="1">
      <w:start w:val="1"/>
      <w:numFmt w:val="bullet"/>
      <w:lvlText w:val=""/>
      <w:lvlJc w:val="left"/>
      <w:pPr>
        <w:ind w:left="4686" w:hanging="360"/>
      </w:pPr>
      <w:rPr>
        <w:rFonts w:ascii="Wingdings" w:hAnsi="Wingdings" w:hint="default"/>
      </w:rPr>
    </w:lvl>
    <w:lvl w:ilvl="6" w:tplc="04070001" w:tentative="1">
      <w:start w:val="1"/>
      <w:numFmt w:val="bullet"/>
      <w:lvlText w:val=""/>
      <w:lvlJc w:val="left"/>
      <w:pPr>
        <w:ind w:left="5406" w:hanging="360"/>
      </w:pPr>
      <w:rPr>
        <w:rFonts w:ascii="Symbol" w:hAnsi="Symbol" w:hint="default"/>
      </w:rPr>
    </w:lvl>
    <w:lvl w:ilvl="7" w:tplc="04070003" w:tentative="1">
      <w:start w:val="1"/>
      <w:numFmt w:val="bullet"/>
      <w:lvlText w:val="o"/>
      <w:lvlJc w:val="left"/>
      <w:pPr>
        <w:ind w:left="6126" w:hanging="360"/>
      </w:pPr>
      <w:rPr>
        <w:rFonts w:ascii="Courier New" w:hAnsi="Courier New" w:hint="default"/>
      </w:rPr>
    </w:lvl>
    <w:lvl w:ilvl="8" w:tplc="04070005" w:tentative="1">
      <w:start w:val="1"/>
      <w:numFmt w:val="bullet"/>
      <w:lvlText w:val=""/>
      <w:lvlJc w:val="left"/>
      <w:pPr>
        <w:ind w:left="6846" w:hanging="360"/>
      </w:pPr>
      <w:rPr>
        <w:rFonts w:ascii="Wingdings" w:hAnsi="Wingdings" w:hint="default"/>
      </w:rPr>
    </w:lvl>
  </w:abstractNum>
  <w:abstractNum w:abstractNumId="9" w15:restartNumberingAfterBreak="0">
    <w:nsid w:val="13A0172F"/>
    <w:multiLevelType w:val="hybridMultilevel"/>
    <w:tmpl w:val="764EE966"/>
    <w:lvl w:ilvl="0" w:tplc="A2062980">
      <w:start w:val="5"/>
      <w:numFmt w:val="bullet"/>
      <w:lvlText w:val="-"/>
      <w:lvlJc w:val="left"/>
      <w:pPr>
        <w:ind w:left="927" w:hanging="360"/>
      </w:pPr>
      <w:rPr>
        <w:rFonts w:ascii="Times New Roman" w:eastAsiaTheme="minorEastAsia" w:hAnsi="Times New Roman"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0" w15:restartNumberingAfterBreak="0">
    <w:nsid w:val="188724A7"/>
    <w:multiLevelType w:val="multilevel"/>
    <w:tmpl w:val="7A8CDC18"/>
    <w:lvl w:ilvl="0">
      <w:start w:val="1"/>
      <w:numFmt w:val="decimal"/>
      <w:suff w:val="nothing"/>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Restart w:val="0"/>
      <w:suff w:val="nothing"/>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D24992"/>
    <w:multiLevelType w:val="multilevel"/>
    <w:tmpl w:val="7A8CDC18"/>
    <w:lvl w:ilvl="0">
      <w:start w:val="1"/>
      <w:numFmt w:val="decimal"/>
      <w:suff w:val="nothing"/>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Restart w:val="0"/>
      <w:suff w:val="nothing"/>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A7C2D06"/>
    <w:multiLevelType w:val="multilevel"/>
    <w:tmpl w:val="7A8CDC18"/>
    <w:lvl w:ilvl="0">
      <w:start w:val="1"/>
      <w:numFmt w:val="decimal"/>
      <w:suff w:val="nothing"/>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Restart w:val="0"/>
      <w:suff w:val="nothing"/>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602308"/>
    <w:multiLevelType w:val="hybridMultilevel"/>
    <w:tmpl w:val="46904E46"/>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4" w15:restartNumberingAfterBreak="0">
    <w:nsid w:val="28934310"/>
    <w:multiLevelType w:val="hybridMultilevel"/>
    <w:tmpl w:val="5150F9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261C43"/>
    <w:multiLevelType w:val="hybridMultilevel"/>
    <w:tmpl w:val="D7D8F378"/>
    <w:lvl w:ilvl="0" w:tplc="04070005">
      <w:start w:val="1"/>
      <w:numFmt w:val="bullet"/>
      <w:lvlText w:val=""/>
      <w:lvlJc w:val="left"/>
      <w:pPr>
        <w:ind w:left="1446" w:hanging="360"/>
      </w:pPr>
      <w:rPr>
        <w:rFonts w:ascii="Wingdings" w:hAnsi="Wingdings" w:hint="default"/>
      </w:rPr>
    </w:lvl>
    <w:lvl w:ilvl="1" w:tplc="04070003" w:tentative="1">
      <w:start w:val="1"/>
      <w:numFmt w:val="bullet"/>
      <w:lvlText w:val="o"/>
      <w:lvlJc w:val="left"/>
      <w:pPr>
        <w:ind w:left="2166" w:hanging="360"/>
      </w:pPr>
      <w:rPr>
        <w:rFonts w:ascii="Courier New" w:hAnsi="Courier New" w:hint="default"/>
      </w:rPr>
    </w:lvl>
    <w:lvl w:ilvl="2" w:tplc="04070005" w:tentative="1">
      <w:start w:val="1"/>
      <w:numFmt w:val="bullet"/>
      <w:lvlText w:val=""/>
      <w:lvlJc w:val="left"/>
      <w:pPr>
        <w:ind w:left="2886" w:hanging="360"/>
      </w:pPr>
      <w:rPr>
        <w:rFonts w:ascii="Wingdings" w:hAnsi="Wingdings" w:hint="default"/>
      </w:rPr>
    </w:lvl>
    <w:lvl w:ilvl="3" w:tplc="04070001" w:tentative="1">
      <w:start w:val="1"/>
      <w:numFmt w:val="bullet"/>
      <w:lvlText w:val=""/>
      <w:lvlJc w:val="left"/>
      <w:pPr>
        <w:ind w:left="3606" w:hanging="360"/>
      </w:pPr>
      <w:rPr>
        <w:rFonts w:ascii="Symbol" w:hAnsi="Symbol" w:hint="default"/>
      </w:rPr>
    </w:lvl>
    <w:lvl w:ilvl="4" w:tplc="04070003" w:tentative="1">
      <w:start w:val="1"/>
      <w:numFmt w:val="bullet"/>
      <w:lvlText w:val="o"/>
      <w:lvlJc w:val="left"/>
      <w:pPr>
        <w:ind w:left="4326" w:hanging="360"/>
      </w:pPr>
      <w:rPr>
        <w:rFonts w:ascii="Courier New" w:hAnsi="Courier New" w:hint="default"/>
      </w:rPr>
    </w:lvl>
    <w:lvl w:ilvl="5" w:tplc="04070005" w:tentative="1">
      <w:start w:val="1"/>
      <w:numFmt w:val="bullet"/>
      <w:lvlText w:val=""/>
      <w:lvlJc w:val="left"/>
      <w:pPr>
        <w:ind w:left="5046" w:hanging="360"/>
      </w:pPr>
      <w:rPr>
        <w:rFonts w:ascii="Wingdings" w:hAnsi="Wingdings" w:hint="default"/>
      </w:rPr>
    </w:lvl>
    <w:lvl w:ilvl="6" w:tplc="04070001" w:tentative="1">
      <w:start w:val="1"/>
      <w:numFmt w:val="bullet"/>
      <w:lvlText w:val=""/>
      <w:lvlJc w:val="left"/>
      <w:pPr>
        <w:ind w:left="5766" w:hanging="360"/>
      </w:pPr>
      <w:rPr>
        <w:rFonts w:ascii="Symbol" w:hAnsi="Symbol" w:hint="default"/>
      </w:rPr>
    </w:lvl>
    <w:lvl w:ilvl="7" w:tplc="04070003" w:tentative="1">
      <w:start w:val="1"/>
      <w:numFmt w:val="bullet"/>
      <w:lvlText w:val="o"/>
      <w:lvlJc w:val="left"/>
      <w:pPr>
        <w:ind w:left="6486" w:hanging="360"/>
      </w:pPr>
      <w:rPr>
        <w:rFonts w:ascii="Courier New" w:hAnsi="Courier New" w:hint="default"/>
      </w:rPr>
    </w:lvl>
    <w:lvl w:ilvl="8" w:tplc="04070005" w:tentative="1">
      <w:start w:val="1"/>
      <w:numFmt w:val="bullet"/>
      <w:lvlText w:val=""/>
      <w:lvlJc w:val="left"/>
      <w:pPr>
        <w:ind w:left="7206" w:hanging="360"/>
      </w:pPr>
      <w:rPr>
        <w:rFonts w:ascii="Wingdings" w:hAnsi="Wingdings" w:hint="default"/>
      </w:rPr>
    </w:lvl>
  </w:abstractNum>
  <w:abstractNum w:abstractNumId="16" w15:restartNumberingAfterBreak="0">
    <w:nsid w:val="2C986D5A"/>
    <w:multiLevelType w:val="hybridMultilevel"/>
    <w:tmpl w:val="56D0E4F4"/>
    <w:lvl w:ilvl="0" w:tplc="682E1580">
      <w:start w:val="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4414A9"/>
    <w:multiLevelType w:val="hybridMultilevel"/>
    <w:tmpl w:val="132A8D34"/>
    <w:lvl w:ilvl="0" w:tplc="5D78564C">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8" w15:restartNumberingAfterBreak="0">
    <w:nsid w:val="34E56E9E"/>
    <w:multiLevelType w:val="hybridMultilevel"/>
    <w:tmpl w:val="CE369C16"/>
    <w:lvl w:ilvl="0" w:tplc="04070001">
      <w:start w:val="1"/>
      <w:numFmt w:val="bullet"/>
      <w:lvlText w:val=""/>
      <w:lvlJc w:val="left"/>
      <w:pPr>
        <w:ind w:left="1446" w:hanging="360"/>
      </w:pPr>
      <w:rPr>
        <w:rFonts w:ascii="Symbol" w:hAnsi="Symbol" w:hint="default"/>
      </w:rPr>
    </w:lvl>
    <w:lvl w:ilvl="1" w:tplc="04070003" w:tentative="1">
      <w:start w:val="1"/>
      <w:numFmt w:val="bullet"/>
      <w:lvlText w:val="o"/>
      <w:lvlJc w:val="left"/>
      <w:pPr>
        <w:ind w:left="2166" w:hanging="360"/>
      </w:pPr>
      <w:rPr>
        <w:rFonts w:ascii="Courier New" w:hAnsi="Courier New" w:hint="default"/>
      </w:rPr>
    </w:lvl>
    <w:lvl w:ilvl="2" w:tplc="04070005" w:tentative="1">
      <w:start w:val="1"/>
      <w:numFmt w:val="bullet"/>
      <w:lvlText w:val=""/>
      <w:lvlJc w:val="left"/>
      <w:pPr>
        <w:ind w:left="2886" w:hanging="360"/>
      </w:pPr>
      <w:rPr>
        <w:rFonts w:ascii="Wingdings" w:hAnsi="Wingdings" w:hint="default"/>
      </w:rPr>
    </w:lvl>
    <w:lvl w:ilvl="3" w:tplc="04070001" w:tentative="1">
      <w:start w:val="1"/>
      <w:numFmt w:val="bullet"/>
      <w:lvlText w:val=""/>
      <w:lvlJc w:val="left"/>
      <w:pPr>
        <w:ind w:left="3606" w:hanging="360"/>
      </w:pPr>
      <w:rPr>
        <w:rFonts w:ascii="Symbol" w:hAnsi="Symbol" w:hint="default"/>
      </w:rPr>
    </w:lvl>
    <w:lvl w:ilvl="4" w:tplc="04070003" w:tentative="1">
      <w:start w:val="1"/>
      <w:numFmt w:val="bullet"/>
      <w:lvlText w:val="o"/>
      <w:lvlJc w:val="left"/>
      <w:pPr>
        <w:ind w:left="4326" w:hanging="360"/>
      </w:pPr>
      <w:rPr>
        <w:rFonts w:ascii="Courier New" w:hAnsi="Courier New" w:hint="default"/>
      </w:rPr>
    </w:lvl>
    <w:lvl w:ilvl="5" w:tplc="04070005" w:tentative="1">
      <w:start w:val="1"/>
      <w:numFmt w:val="bullet"/>
      <w:lvlText w:val=""/>
      <w:lvlJc w:val="left"/>
      <w:pPr>
        <w:ind w:left="5046" w:hanging="360"/>
      </w:pPr>
      <w:rPr>
        <w:rFonts w:ascii="Wingdings" w:hAnsi="Wingdings" w:hint="default"/>
      </w:rPr>
    </w:lvl>
    <w:lvl w:ilvl="6" w:tplc="04070001" w:tentative="1">
      <w:start w:val="1"/>
      <w:numFmt w:val="bullet"/>
      <w:lvlText w:val=""/>
      <w:lvlJc w:val="left"/>
      <w:pPr>
        <w:ind w:left="5766" w:hanging="360"/>
      </w:pPr>
      <w:rPr>
        <w:rFonts w:ascii="Symbol" w:hAnsi="Symbol" w:hint="default"/>
      </w:rPr>
    </w:lvl>
    <w:lvl w:ilvl="7" w:tplc="04070003" w:tentative="1">
      <w:start w:val="1"/>
      <w:numFmt w:val="bullet"/>
      <w:lvlText w:val="o"/>
      <w:lvlJc w:val="left"/>
      <w:pPr>
        <w:ind w:left="6486" w:hanging="360"/>
      </w:pPr>
      <w:rPr>
        <w:rFonts w:ascii="Courier New" w:hAnsi="Courier New" w:hint="default"/>
      </w:rPr>
    </w:lvl>
    <w:lvl w:ilvl="8" w:tplc="04070005" w:tentative="1">
      <w:start w:val="1"/>
      <w:numFmt w:val="bullet"/>
      <w:lvlText w:val=""/>
      <w:lvlJc w:val="left"/>
      <w:pPr>
        <w:ind w:left="7206" w:hanging="360"/>
      </w:pPr>
      <w:rPr>
        <w:rFonts w:ascii="Wingdings" w:hAnsi="Wingdings" w:hint="default"/>
      </w:rPr>
    </w:lvl>
  </w:abstractNum>
  <w:abstractNum w:abstractNumId="19" w15:restartNumberingAfterBreak="0">
    <w:nsid w:val="3531693F"/>
    <w:multiLevelType w:val="multilevel"/>
    <w:tmpl w:val="C112762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C237E3"/>
    <w:multiLevelType w:val="hybridMultilevel"/>
    <w:tmpl w:val="A290F9C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D911790"/>
    <w:multiLevelType w:val="multilevel"/>
    <w:tmpl w:val="8F285310"/>
    <w:lvl w:ilvl="0">
      <w:start w:val="1"/>
      <w:numFmt w:val="decimal"/>
      <w:suff w:val="nothing"/>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Restart w:val="0"/>
      <w:suff w:val="nothing"/>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4D439AF"/>
    <w:multiLevelType w:val="hybridMultilevel"/>
    <w:tmpl w:val="5A48F99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83272C2"/>
    <w:multiLevelType w:val="hybridMultilevel"/>
    <w:tmpl w:val="C4F8F234"/>
    <w:lvl w:ilvl="0" w:tplc="D17C0BA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E5B4FE9"/>
    <w:multiLevelType w:val="hybridMultilevel"/>
    <w:tmpl w:val="91143CFC"/>
    <w:lvl w:ilvl="0" w:tplc="33D6E004">
      <w:numFmt w:val="bullet"/>
      <w:lvlText w:val="-"/>
      <w:lvlJc w:val="left"/>
      <w:pPr>
        <w:ind w:left="1086" w:hanging="360"/>
      </w:pPr>
      <w:rPr>
        <w:rFonts w:ascii="Times" w:eastAsiaTheme="minorEastAsia" w:hAnsi="Times" w:cstheme="minorBidi" w:hint="default"/>
      </w:rPr>
    </w:lvl>
    <w:lvl w:ilvl="1" w:tplc="04070003" w:tentative="1">
      <w:start w:val="1"/>
      <w:numFmt w:val="bullet"/>
      <w:lvlText w:val="o"/>
      <w:lvlJc w:val="left"/>
      <w:pPr>
        <w:ind w:left="1806" w:hanging="360"/>
      </w:pPr>
      <w:rPr>
        <w:rFonts w:ascii="Courier New" w:hAnsi="Courier New" w:hint="default"/>
      </w:rPr>
    </w:lvl>
    <w:lvl w:ilvl="2" w:tplc="04070005" w:tentative="1">
      <w:start w:val="1"/>
      <w:numFmt w:val="bullet"/>
      <w:lvlText w:val=""/>
      <w:lvlJc w:val="left"/>
      <w:pPr>
        <w:ind w:left="2526" w:hanging="360"/>
      </w:pPr>
      <w:rPr>
        <w:rFonts w:ascii="Wingdings" w:hAnsi="Wingdings" w:hint="default"/>
      </w:rPr>
    </w:lvl>
    <w:lvl w:ilvl="3" w:tplc="04070001" w:tentative="1">
      <w:start w:val="1"/>
      <w:numFmt w:val="bullet"/>
      <w:lvlText w:val=""/>
      <w:lvlJc w:val="left"/>
      <w:pPr>
        <w:ind w:left="3246" w:hanging="360"/>
      </w:pPr>
      <w:rPr>
        <w:rFonts w:ascii="Symbol" w:hAnsi="Symbol" w:hint="default"/>
      </w:rPr>
    </w:lvl>
    <w:lvl w:ilvl="4" w:tplc="04070003" w:tentative="1">
      <w:start w:val="1"/>
      <w:numFmt w:val="bullet"/>
      <w:lvlText w:val="o"/>
      <w:lvlJc w:val="left"/>
      <w:pPr>
        <w:ind w:left="3966" w:hanging="360"/>
      </w:pPr>
      <w:rPr>
        <w:rFonts w:ascii="Courier New" w:hAnsi="Courier New" w:hint="default"/>
      </w:rPr>
    </w:lvl>
    <w:lvl w:ilvl="5" w:tplc="04070005" w:tentative="1">
      <w:start w:val="1"/>
      <w:numFmt w:val="bullet"/>
      <w:lvlText w:val=""/>
      <w:lvlJc w:val="left"/>
      <w:pPr>
        <w:ind w:left="4686" w:hanging="360"/>
      </w:pPr>
      <w:rPr>
        <w:rFonts w:ascii="Wingdings" w:hAnsi="Wingdings" w:hint="default"/>
      </w:rPr>
    </w:lvl>
    <w:lvl w:ilvl="6" w:tplc="04070001" w:tentative="1">
      <w:start w:val="1"/>
      <w:numFmt w:val="bullet"/>
      <w:lvlText w:val=""/>
      <w:lvlJc w:val="left"/>
      <w:pPr>
        <w:ind w:left="5406" w:hanging="360"/>
      </w:pPr>
      <w:rPr>
        <w:rFonts w:ascii="Symbol" w:hAnsi="Symbol" w:hint="default"/>
      </w:rPr>
    </w:lvl>
    <w:lvl w:ilvl="7" w:tplc="04070003" w:tentative="1">
      <w:start w:val="1"/>
      <w:numFmt w:val="bullet"/>
      <w:lvlText w:val="o"/>
      <w:lvlJc w:val="left"/>
      <w:pPr>
        <w:ind w:left="6126" w:hanging="360"/>
      </w:pPr>
      <w:rPr>
        <w:rFonts w:ascii="Courier New" w:hAnsi="Courier New" w:hint="default"/>
      </w:rPr>
    </w:lvl>
    <w:lvl w:ilvl="8" w:tplc="04070005" w:tentative="1">
      <w:start w:val="1"/>
      <w:numFmt w:val="bullet"/>
      <w:lvlText w:val=""/>
      <w:lvlJc w:val="left"/>
      <w:pPr>
        <w:ind w:left="6846" w:hanging="360"/>
      </w:pPr>
      <w:rPr>
        <w:rFonts w:ascii="Wingdings" w:hAnsi="Wingdings" w:hint="default"/>
      </w:rPr>
    </w:lvl>
  </w:abstractNum>
  <w:abstractNum w:abstractNumId="25" w15:restartNumberingAfterBreak="0">
    <w:nsid w:val="4E61170B"/>
    <w:multiLevelType w:val="multilevel"/>
    <w:tmpl w:val="C0FE7188"/>
    <w:styleLink w:val="AktuelleListe2"/>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6" w15:restartNumberingAfterBreak="0">
    <w:nsid w:val="564903F3"/>
    <w:multiLevelType w:val="hybridMultilevel"/>
    <w:tmpl w:val="4976960C"/>
    <w:lvl w:ilvl="0" w:tplc="04070001">
      <w:start w:val="1"/>
      <w:numFmt w:val="bullet"/>
      <w:lvlText w:val=""/>
      <w:lvlJc w:val="left"/>
      <w:pPr>
        <w:ind w:left="1446" w:hanging="360"/>
      </w:pPr>
      <w:rPr>
        <w:rFonts w:ascii="Symbol" w:hAnsi="Symbol" w:hint="default"/>
      </w:rPr>
    </w:lvl>
    <w:lvl w:ilvl="1" w:tplc="04070003" w:tentative="1">
      <w:start w:val="1"/>
      <w:numFmt w:val="bullet"/>
      <w:lvlText w:val="o"/>
      <w:lvlJc w:val="left"/>
      <w:pPr>
        <w:ind w:left="2166" w:hanging="360"/>
      </w:pPr>
      <w:rPr>
        <w:rFonts w:ascii="Courier New" w:hAnsi="Courier New" w:hint="default"/>
      </w:rPr>
    </w:lvl>
    <w:lvl w:ilvl="2" w:tplc="04070005" w:tentative="1">
      <w:start w:val="1"/>
      <w:numFmt w:val="bullet"/>
      <w:lvlText w:val=""/>
      <w:lvlJc w:val="left"/>
      <w:pPr>
        <w:ind w:left="2886" w:hanging="360"/>
      </w:pPr>
      <w:rPr>
        <w:rFonts w:ascii="Wingdings" w:hAnsi="Wingdings" w:hint="default"/>
      </w:rPr>
    </w:lvl>
    <w:lvl w:ilvl="3" w:tplc="04070001" w:tentative="1">
      <w:start w:val="1"/>
      <w:numFmt w:val="bullet"/>
      <w:lvlText w:val=""/>
      <w:lvlJc w:val="left"/>
      <w:pPr>
        <w:ind w:left="3606" w:hanging="360"/>
      </w:pPr>
      <w:rPr>
        <w:rFonts w:ascii="Symbol" w:hAnsi="Symbol" w:hint="default"/>
      </w:rPr>
    </w:lvl>
    <w:lvl w:ilvl="4" w:tplc="04070003" w:tentative="1">
      <w:start w:val="1"/>
      <w:numFmt w:val="bullet"/>
      <w:lvlText w:val="o"/>
      <w:lvlJc w:val="left"/>
      <w:pPr>
        <w:ind w:left="4326" w:hanging="360"/>
      </w:pPr>
      <w:rPr>
        <w:rFonts w:ascii="Courier New" w:hAnsi="Courier New" w:hint="default"/>
      </w:rPr>
    </w:lvl>
    <w:lvl w:ilvl="5" w:tplc="04070005" w:tentative="1">
      <w:start w:val="1"/>
      <w:numFmt w:val="bullet"/>
      <w:lvlText w:val=""/>
      <w:lvlJc w:val="left"/>
      <w:pPr>
        <w:ind w:left="5046" w:hanging="360"/>
      </w:pPr>
      <w:rPr>
        <w:rFonts w:ascii="Wingdings" w:hAnsi="Wingdings" w:hint="default"/>
      </w:rPr>
    </w:lvl>
    <w:lvl w:ilvl="6" w:tplc="04070001" w:tentative="1">
      <w:start w:val="1"/>
      <w:numFmt w:val="bullet"/>
      <w:lvlText w:val=""/>
      <w:lvlJc w:val="left"/>
      <w:pPr>
        <w:ind w:left="5766" w:hanging="360"/>
      </w:pPr>
      <w:rPr>
        <w:rFonts w:ascii="Symbol" w:hAnsi="Symbol" w:hint="default"/>
      </w:rPr>
    </w:lvl>
    <w:lvl w:ilvl="7" w:tplc="04070003" w:tentative="1">
      <w:start w:val="1"/>
      <w:numFmt w:val="bullet"/>
      <w:lvlText w:val="o"/>
      <w:lvlJc w:val="left"/>
      <w:pPr>
        <w:ind w:left="6486" w:hanging="360"/>
      </w:pPr>
      <w:rPr>
        <w:rFonts w:ascii="Courier New" w:hAnsi="Courier New" w:hint="default"/>
      </w:rPr>
    </w:lvl>
    <w:lvl w:ilvl="8" w:tplc="04070005" w:tentative="1">
      <w:start w:val="1"/>
      <w:numFmt w:val="bullet"/>
      <w:lvlText w:val=""/>
      <w:lvlJc w:val="left"/>
      <w:pPr>
        <w:ind w:left="7206" w:hanging="360"/>
      </w:pPr>
      <w:rPr>
        <w:rFonts w:ascii="Wingdings" w:hAnsi="Wingdings" w:hint="default"/>
      </w:rPr>
    </w:lvl>
  </w:abstractNum>
  <w:abstractNum w:abstractNumId="27" w15:restartNumberingAfterBreak="0">
    <w:nsid w:val="57423D7A"/>
    <w:multiLevelType w:val="multilevel"/>
    <w:tmpl w:val="6F92BF48"/>
    <w:lvl w:ilvl="0">
      <w:start w:val="1"/>
      <w:numFmt w:val="decimal"/>
      <w:suff w:val="nothing"/>
      <w:lvlText w:val="%1 "/>
      <w:lvlJc w:val="left"/>
      <w:pPr>
        <w:ind w:left="360" w:hanging="360"/>
      </w:pPr>
      <w:rPr>
        <w:rFonts w:hint="default"/>
        <w:color w:val="FFFFFF" w:themeColor="background1"/>
      </w:rPr>
    </w:lvl>
    <w:lvl w:ilvl="1">
      <w:start w:val="1"/>
      <w:numFmt w:val="decimal"/>
      <w:lvlText w:val="%1.%2 "/>
      <w:lvlJc w:val="left"/>
      <w:pPr>
        <w:ind w:left="792" w:hanging="432"/>
      </w:pPr>
      <w:rPr>
        <w:rFonts w:hint="default"/>
      </w:rPr>
    </w:lvl>
    <w:lvl w:ilvl="2">
      <w:start w:val="1"/>
      <w:numFmt w:val="decimal"/>
      <w:lvlRestart w:val="0"/>
      <w:suff w:val="nothing"/>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7940FE8"/>
    <w:multiLevelType w:val="hybridMultilevel"/>
    <w:tmpl w:val="DF6CAC24"/>
    <w:lvl w:ilvl="0" w:tplc="2BD4B3D8">
      <w:start w:val="1"/>
      <w:numFmt w:val="decimal"/>
      <w:lvlText w:val="%1."/>
      <w:lvlJc w:val="left"/>
      <w:pPr>
        <w:ind w:left="1086" w:hanging="360"/>
      </w:pPr>
      <w:rPr>
        <w:rFonts w:hint="default"/>
      </w:rPr>
    </w:lvl>
    <w:lvl w:ilvl="1" w:tplc="04070019" w:tentative="1">
      <w:start w:val="1"/>
      <w:numFmt w:val="lowerLetter"/>
      <w:lvlText w:val="%2."/>
      <w:lvlJc w:val="left"/>
      <w:pPr>
        <w:ind w:left="1806" w:hanging="360"/>
      </w:pPr>
    </w:lvl>
    <w:lvl w:ilvl="2" w:tplc="0407001B" w:tentative="1">
      <w:start w:val="1"/>
      <w:numFmt w:val="lowerRoman"/>
      <w:lvlText w:val="%3."/>
      <w:lvlJc w:val="right"/>
      <w:pPr>
        <w:ind w:left="2526" w:hanging="180"/>
      </w:pPr>
    </w:lvl>
    <w:lvl w:ilvl="3" w:tplc="0407000F" w:tentative="1">
      <w:start w:val="1"/>
      <w:numFmt w:val="decimal"/>
      <w:lvlText w:val="%4."/>
      <w:lvlJc w:val="left"/>
      <w:pPr>
        <w:ind w:left="3246" w:hanging="360"/>
      </w:pPr>
    </w:lvl>
    <w:lvl w:ilvl="4" w:tplc="04070019" w:tentative="1">
      <w:start w:val="1"/>
      <w:numFmt w:val="lowerLetter"/>
      <w:lvlText w:val="%5."/>
      <w:lvlJc w:val="left"/>
      <w:pPr>
        <w:ind w:left="3966" w:hanging="360"/>
      </w:pPr>
    </w:lvl>
    <w:lvl w:ilvl="5" w:tplc="0407001B" w:tentative="1">
      <w:start w:val="1"/>
      <w:numFmt w:val="lowerRoman"/>
      <w:lvlText w:val="%6."/>
      <w:lvlJc w:val="right"/>
      <w:pPr>
        <w:ind w:left="4686" w:hanging="180"/>
      </w:pPr>
    </w:lvl>
    <w:lvl w:ilvl="6" w:tplc="0407000F" w:tentative="1">
      <w:start w:val="1"/>
      <w:numFmt w:val="decimal"/>
      <w:lvlText w:val="%7."/>
      <w:lvlJc w:val="left"/>
      <w:pPr>
        <w:ind w:left="5406" w:hanging="360"/>
      </w:pPr>
    </w:lvl>
    <w:lvl w:ilvl="7" w:tplc="04070019" w:tentative="1">
      <w:start w:val="1"/>
      <w:numFmt w:val="lowerLetter"/>
      <w:lvlText w:val="%8."/>
      <w:lvlJc w:val="left"/>
      <w:pPr>
        <w:ind w:left="6126" w:hanging="360"/>
      </w:pPr>
    </w:lvl>
    <w:lvl w:ilvl="8" w:tplc="0407001B" w:tentative="1">
      <w:start w:val="1"/>
      <w:numFmt w:val="lowerRoman"/>
      <w:lvlText w:val="%9."/>
      <w:lvlJc w:val="right"/>
      <w:pPr>
        <w:ind w:left="6846" w:hanging="180"/>
      </w:pPr>
    </w:lvl>
  </w:abstractNum>
  <w:abstractNum w:abstractNumId="29" w15:restartNumberingAfterBreak="0">
    <w:nsid w:val="58131901"/>
    <w:multiLevelType w:val="multilevel"/>
    <w:tmpl w:val="8F285310"/>
    <w:lvl w:ilvl="0">
      <w:start w:val="1"/>
      <w:numFmt w:val="decimal"/>
      <w:suff w:val="nothing"/>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Restart w:val="0"/>
      <w:suff w:val="nothing"/>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A4E1995"/>
    <w:multiLevelType w:val="multilevel"/>
    <w:tmpl w:val="7A8CDC18"/>
    <w:lvl w:ilvl="0">
      <w:start w:val="1"/>
      <w:numFmt w:val="decimal"/>
      <w:suff w:val="nothing"/>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Restart w:val="0"/>
      <w:suff w:val="nothing"/>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AA24AAC"/>
    <w:multiLevelType w:val="multilevel"/>
    <w:tmpl w:val="8F285310"/>
    <w:lvl w:ilvl="0">
      <w:start w:val="1"/>
      <w:numFmt w:val="decimal"/>
      <w:suff w:val="nothing"/>
      <w:lvlText w:val="%1 "/>
      <w:lvlJc w:val="left"/>
      <w:pPr>
        <w:ind w:left="3054" w:hanging="360"/>
      </w:pPr>
      <w:rPr>
        <w:rFonts w:hint="default"/>
        <w:color w:val="FFFFFF" w:themeColor="background1"/>
      </w:rPr>
    </w:lvl>
    <w:lvl w:ilvl="1">
      <w:start w:val="1"/>
      <w:numFmt w:val="decimal"/>
      <w:lvlText w:val="%1.%2 "/>
      <w:lvlJc w:val="left"/>
      <w:pPr>
        <w:ind w:left="3486" w:hanging="432"/>
      </w:pPr>
      <w:rPr>
        <w:rFonts w:hint="default"/>
      </w:rPr>
    </w:lvl>
    <w:lvl w:ilvl="2">
      <w:start w:val="1"/>
      <w:numFmt w:val="decimal"/>
      <w:lvlRestart w:val="0"/>
      <w:suff w:val="nothing"/>
      <w:lvlText w:val="%1.%2.%3 "/>
      <w:lvlJc w:val="left"/>
      <w:pPr>
        <w:ind w:left="3918" w:hanging="504"/>
      </w:pPr>
      <w:rPr>
        <w:rFonts w:hint="default"/>
      </w:rPr>
    </w:lvl>
    <w:lvl w:ilvl="3">
      <w:start w:val="1"/>
      <w:numFmt w:val="decimal"/>
      <w:lvlText w:val="%1.%2.%3.%4."/>
      <w:lvlJc w:val="left"/>
      <w:pPr>
        <w:ind w:left="4422" w:hanging="648"/>
      </w:pPr>
      <w:rPr>
        <w:rFonts w:hint="default"/>
      </w:rPr>
    </w:lvl>
    <w:lvl w:ilvl="4">
      <w:start w:val="1"/>
      <w:numFmt w:val="decimal"/>
      <w:lvlText w:val="%1.%2.%3.%4.%5."/>
      <w:lvlJc w:val="left"/>
      <w:pPr>
        <w:ind w:left="4926" w:hanging="792"/>
      </w:pPr>
      <w:rPr>
        <w:rFonts w:hint="default"/>
      </w:rPr>
    </w:lvl>
    <w:lvl w:ilvl="5">
      <w:start w:val="1"/>
      <w:numFmt w:val="decimal"/>
      <w:lvlText w:val="%1.%2.%3.%4.%5.%6."/>
      <w:lvlJc w:val="left"/>
      <w:pPr>
        <w:ind w:left="5430" w:hanging="936"/>
      </w:pPr>
      <w:rPr>
        <w:rFonts w:hint="default"/>
      </w:rPr>
    </w:lvl>
    <w:lvl w:ilvl="6">
      <w:start w:val="1"/>
      <w:numFmt w:val="decimal"/>
      <w:lvlText w:val="%1.%2.%3.%4.%5.%6.%7."/>
      <w:lvlJc w:val="left"/>
      <w:pPr>
        <w:ind w:left="5934" w:hanging="1080"/>
      </w:pPr>
      <w:rPr>
        <w:rFonts w:hint="default"/>
      </w:rPr>
    </w:lvl>
    <w:lvl w:ilvl="7">
      <w:start w:val="1"/>
      <w:numFmt w:val="decimal"/>
      <w:lvlText w:val="%1.%2.%3.%4.%5.%6.%7.%8."/>
      <w:lvlJc w:val="left"/>
      <w:pPr>
        <w:ind w:left="6438" w:hanging="1224"/>
      </w:pPr>
      <w:rPr>
        <w:rFonts w:hint="default"/>
      </w:rPr>
    </w:lvl>
    <w:lvl w:ilvl="8">
      <w:start w:val="1"/>
      <w:numFmt w:val="decimal"/>
      <w:lvlText w:val="%1.%2.%3.%4.%5.%6.%7.%8.%9."/>
      <w:lvlJc w:val="left"/>
      <w:pPr>
        <w:ind w:left="7014" w:hanging="1440"/>
      </w:pPr>
      <w:rPr>
        <w:rFonts w:hint="default"/>
      </w:rPr>
    </w:lvl>
  </w:abstractNum>
  <w:abstractNum w:abstractNumId="32" w15:restartNumberingAfterBreak="0">
    <w:nsid w:val="5B9F1FFC"/>
    <w:multiLevelType w:val="multilevel"/>
    <w:tmpl w:val="8F285310"/>
    <w:lvl w:ilvl="0">
      <w:start w:val="1"/>
      <w:numFmt w:val="decimal"/>
      <w:suff w:val="nothing"/>
      <w:lvlText w:val="%1 "/>
      <w:lvlJc w:val="left"/>
      <w:pPr>
        <w:ind w:left="360" w:hanging="360"/>
      </w:pPr>
      <w:rPr>
        <w:rFonts w:hint="default"/>
        <w:color w:val="FFFFFF" w:themeColor="background1"/>
      </w:rPr>
    </w:lvl>
    <w:lvl w:ilvl="1">
      <w:start w:val="1"/>
      <w:numFmt w:val="decimal"/>
      <w:lvlText w:val="%1.%2 "/>
      <w:lvlJc w:val="left"/>
      <w:pPr>
        <w:ind w:left="792" w:hanging="432"/>
      </w:pPr>
      <w:rPr>
        <w:rFonts w:hint="default"/>
      </w:rPr>
    </w:lvl>
    <w:lvl w:ilvl="2">
      <w:start w:val="1"/>
      <w:numFmt w:val="decimal"/>
      <w:lvlRestart w:val="0"/>
      <w:suff w:val="nothing"/>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C991478"/>
    <w:multiLevelType w:val="hybridMultilevel"/>
    <w:tmpl w:val="EE3ABAC6"/>
    <w:lvl w:ilvl="0" w:tplc="0407000F">
      <w:start w:val="1"/>
      <w:numFmt w:val="decimal"/>
      <w:lvlText w:val="%1."/>
      <w:lvlJc w:val="left"/>
      <w:pPr>
        <w:ind w:left="1446" w:hanging="360"/>
      </w:pPr>
    </w:lvl>
    <w:lvl w:ilvl="1" w:tplc="04070019" w:tentative="1">
      <w:start w:val="1"/>
      <w:numFmt w:val="lowerLetter"/>
      <w:lvlText w:val="%2."/>
      <w:lvlJc w:val="left"/>
      <w:pPr>
        <w:ind w:left="2166" w:hanging="360"/>
      </w:pPr>
    </w:lvl>
    <w:lvl w:ilvl="2" w:tplc="0407001B" w:tentative="1">
      <w:start w:val="1"/>
      <w:numFmt w:val="lowerRoman"/>
      <w:lvlText w:val="%3."/>
      <w:lvlJc w:val="right"/>
      <w:pPr>
        <w:ind w:left="2886" w:hanging="180"/>
      </w:pPr>
    </w:lvl>
    <w:lvl w:ilvl="3" w:tplc="0407000F" w:tentative="1">
      <w:start w:val="1"/>
      <w:numFmt w:val="decimal"/>
      <w:lvlText w:val="%4."/>
      <w:lvlJc w:val="left"/>
      <w:pPr>
        <w:ind w:left="3606" w:hanging="360"/>
      </w:pPr>
    </w:lvl>
    <w:lvl w:ilvl="4" w:tplc="04070019" w:tentative="1">
      <w:start w:val="1"/>
      <w:numFmt w:val="lowerLetter"/>
      <w:lvlText w:val="%5."/>
      <w:lvlJc w:val="left"/>
      <w:pPr>
        <w:ind w:left="4326" w:hanging="360"/>
      </w:pPr>
    </w:lvl>
    <w:lvl w:ilvl="5" w:tplc="0407001B" w:tentative="1">
      <w:start w:val="1"/>
      <w:numFmt w:val="lowerRoman"/>
      <w:lvlText w:val="%6."/>
      <w:lvlJc w:val="right"/>
      <w:pPr>
        <w:ind w:left="5046" w:hanging="180"/>
      </w:pPr>
    </w:lvl>
    <w:lvl w:ilvl="6" w:tplc="0407000F" w:tentative="1">
      <w:start w:val="1"/>
      <w:numFmt w:val="decimal"/>
      <w:lvlText w:val="%7."/>
      <w:lvlJc w:val="left"/>
      <w:pPr>
        <w:ind w:left="5766" w:hanging="360"/>
      </w:pPr>
    </w:lvl>
    <w:lvl w:ilvl="7" w:tplc="04070019" w:tentative="1">
      <w:start w:val="1"/>
      <w:numFmt w:val="lowerLetter"/>
      <w:lvlText w:val="%8."/>
      <w:lvlJc w:val="left"/>
      <w:pPr>
        <w:ind w:left="6486" w:hanging="360"/>
      </w:pPr>
    </w:lvl>
    <w:lvl w:ilvl="8" w:tplc="0407001B" w:tentative="1">
      <w:start w:val="1"/>
      <w:numFmt w:val="lowerRoman"/>
      <w:lvlText w:val="%9."/>
      <w:lvlJc w:val="right"/>
      <w:pPr>
        <w:ind w:left="7206" w:hanging="180"/>
      </w:pPr>
    </w:lvl>
  </w:abstractNum>
  <w:abstractNum w:abstractNumId="34" w15:restartNumberingAfterBreak="0">
    <w:nsid w:val="5D46017B"/>
    <w:multiLevelType w:val="multilevel"/>
    <w:tmpl w:val="8F285310"/>
    <w:lvl w:ilvl="0">
      <w:start w:val="1"/>
      <w:numFmt w:val="decimal"/>
      <w:suff w:val="nothing"/>
      <w:lvlText w:val="%1 "/>
      <w:lvlJc w:val="left"/>
      <w:pPr>
        <w:ind w:left="360" w:hanging="360"/>
      </w:pPr>
      <w:rPr>
        <w:rFonts w:hint="default"/>
        <w:color w:val="FFFFFF" w:themeColor="background1"/>
      </w:rPr>
    </w:lvl>
    <w:lvl w:ilvl="1">
      <w:start w:val="1"/>
      <w:numFmt w:val="decimal"/>
      <w:lvlText w:val="%1.%2 "/>
      <w:lvlJc w:val="left"/>
      <w:pPr>
        <w:ind w:left="792" w:hanging="432"/>
      </w:pPr>
      <w:rPr>
        <w:rFonts w:hint="default"/>
      </w:rPr>
    </w:lvl>
    <w:lvl w:ilvl="2">
      <w:start w:val="1"/>
      <w:numFmt w:val="decimal"/>
      <w:lvlRestart w:val="0"/>
      <w:suff w:val="nothing"/>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308632E"/>
    <w:multiLevelType w:val="hybridMultilevel"/>
    <w:tmpl w:val="524CB5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33E08D2"/>
    <w:multiLevelType w:val="multilevel"/>
    <w:tmpl w:val="8F285310"/>
    <w:lvl w:ilvl="0">
      <w:start w:val="1"/>
      <w:numFmt w:val="decimal"/>
      <w:suff w:val="nothing"/>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Restart w:val="0"/>
      <w:suff w:val="nothing"/>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3DF34C9"/>
    <w:multiLevelType w:val="hybridMultilevel"/>
    <w:tmpl w:val="68C6DCB4"/>
    <w:lvl w:ilvl="0" w:tplc="33D6E004">
      <w:numFmt w:val="bullet"/>
      <w:lvlText w:val="-"/>
      <w:lvlJc w:val="left"/>
      <w:pPr>
        <w:ind w:left="1812" w:hanging="360"/>
      </w:pPr>
      <w:rPr>
        <w:rFonts w:ascii="Times" w:eastAsiaTheme="minorEastAsia" w:hAnsi="Times" w:cstheme="minorBidi" w:hint="default"/>
      </w:rPr>
    </w:lvl>
    <w:lvl w:ilvl="1" w:tplc="04070003" w:tentative="1">
      <w:start w:val="1"/>
      <w:numFmt w:val="bullet"/>
      <w:lvlText w:val="o"/>
      <w:lvlJc w:val="left"/>
      <w:pPr>
        <w:ind w:left="2166" w:hanging="360"/>
      </w:pPr>
      <w:rPr>
        <w:rFonts w:ascii="Courier New" w:hAnsi="Courier New" w:hint="default"/>
      </w:rPr>
    </w:lvl>
    <w:lvl w:ilvl="2" w:tplc="04070005" w:tentative="1">
      <w:start w:val="1"/>
      <w:numFmt w:val="bullet"/>
      <w:lvlText w:val=""/>
      <w:lvlJc w:val="left"/>
      <w:pPr>
        <w:ind w:left="2886" w:hanging="360"/>
      </w:pPr>
      <w:rPr>
        <w:rFonts w:ascii="Wingdings" w:hAnsi="Wingdings" w:hint="default"/>
      </w:rPr>
    </w:lvl>
    <w:lvl w:ilvl="3" w:tplc="04070001" w:tentative="1">
      <w:start w:val="1"/>
      <w:numFmt w:val="bullet"/>
      <w:lvlText w:val=""/>
      <w:lvlJc w:val="left"/>
      <w:pPr>
        <w:ind w:left="3606" w:hanging="360"/>
      </w:pPr>
      <w:rPr>
        <w:rFonts w:ascii="Symbol" w:hAnsi="Symbol" w:hint="default"/>
      </w:rPr>
    </w:lvl>
    <w:lvl w:ilvl="4" w:tplc="04070003" w:tentative="1">
      <w:start w:val="1"/>
      <w:numFmt w:val="bullet"/>
      <w:lvlText w:val="o"/>
      <w:lvlJc w:val="left"/>
      <w:pPr>
        <w:ind w:left="4326" w:hanging="360"/>
      </w:pPr>
      <w:rPr>
        <w:rFonts w:ascii="Courier New" w:hAnsi="Courier New" w:hint="default"/>
      </w:rPr>
    </w:lvl>
    <w:lvl w:ilvl="5" w:tplc="04070005" w:tentative="1">
      <w:start w:val="1"/>
      <w:numFmt w:val="bullet"/>
      <w:lvlText w:val=""/>
      <w:lvlJc w:val="left"/>
      <w:pPr>
        <w:ind w:left="5046" w:hanging="360"/>
      </w:pPr>
      <w:rPr>
        <w:rFonts w:ascii="Wingdings" w:hAnsi="Wingdings" w:hint="default"/>
      </w:rPr>
    </w:lvl>
    <w:lvl w:ilvl="6" w:tplc="04070001" w:tentative="1">
      <w:start w:val="1"/>
      <w:numFmt w:val="bullet"/>
      <w:lvlText w:val=""/>
      <w:lvlJc w:val="left"/>
      <w:pPr>
        <w:ind w:left="5766" w:hanging="360"/>
      </w:pPr>
      <w:rPr>
        <w:rFonts w:ascii="Symbol" w:hAnsi="Symbol" w:hint="default"/>
      </w:rPr>
    </w:lvl>
    <w:lvl w:ilvl="7" w:tplc="04070003" w:tentative="1">
      <w:start w:val="1"/>
      <w:numFmt w:val="bullet"/>
      <w:lvlText w:val="o"/>
      <w:lvlJc w:val="left"/>
      <w:pPr>
        <w:ind w:left="6486" w:hanging="360"/>
      </w:pPr>
      <w:rPr>
        <w:rFonts w:ascii="Courier New" w:hAnsi="Courier New" w:hint="default"/>
      </w:rPr>
    </w:lvl>
    <w:lvl w:ilvl="8" w:tplc="04070005" w:tentative="1">
      <w:start w:val="1"/>
      <w:numFmt w:val="bullet"/>
      <w:lvlText w:val=""/>
      <w:lvlJc w:val="left"/>
      <w:pPr>
        <w:ind w:left="7206" w:hanging="360"/>
      </w:pPr>
      <w:rPr>
        <w:rFonts w:ascii="Wingdings" w:hAnsi="Wingdings" w:hint="default"/>
      </w:rPr>
    </w:lvl>
  </w:abstractNum>
  <w:abstractNum w:abstractNumId="38" w15:restartNumberingAfterBreak="0">
    <w:nsid w:val="655130C9"/>
    <w:multiLevelType w:val="hybridMultilevel"/>
    <w:tmpl w:val="8B18AAB6"/>
    <w:lvl w:ilvl="0" w:tplc="04070001">
      <w:start w:val="1"/>
      <w:numFmt w:val="bullet"/>
      <w:lvlText w:val=""/>
      <w:lvlJc w:val="left"/>
      <w:pPr>
        <w:ind w:left="1446" w:hanging="360"/>
      </w:pPr>
      <w:rPr>
        <w:rFonts w:ascii="Symbol" w:hAnsi="Symbol" w:hint="default"/>
      </w:rPr>
    </w:lvl>
    <w:lvl w:ilvl="1" w:tplc="04070003" w:tentative="1">
      <w:start w:val="1"/>
      <w:numFmt w:val="bullet"/>
      <w:lvlText w:val="o"/>
      <w:lvlJc w:val="left"/>
      <w:pPr>
        <w:ind w:left="2166" w:hanging="360"/>
      </w:pPr>
      <w:rPr>
        <w:rFonts w:ascii="Courier New" w:hAnsi="Courier New" w:hint="default"/>
      </w:rPr>
    </w:lvl>
    <w:lvl w:ilvl="2" w:tplc="04070005" w:tentative="1">
      <w:start w:val="1"/>
      <w:numFmt w:val="bullet"/>
      <w:lvlText w:val=""/>
      <w:lvlJc w:val="left"/>
      <w:pPr>
        <w:ind w:left="2886" w:hanging="360"/>
      </w:pPr>
      <w:rPr>
        <w:rFonts w:ascii="Wingdings" w:hAnsi="Wingdings" w:hint="default"/>
      </w:rPr>
    </w:lvl>
    <w:lvl w:ilvl="3" w:tplc="04070001" w:tentative="1">
      <w:start w:val="1"/>
      <w:numFmt w:val="bullet"/>
      <w:lvlText w:val=""/>
      <w:lvlJc w:val="left"/>
      <w:pPr>
        <w:ind w:left="3606" w:hanging="360"/>
      </w:pPr>
      <w:rPr>
        <w:rFonts w:ascii="Symbol" w:hAnsi="Symbol" w:hint="default"/>
      </w:rPr>
    </w:lvl>
    <w:lvl w:ilvl="4" w:tplc="04070003" w:tentative="1">
      <w:start w:val="1"/>
      <w:numFmt w:val="bullet"/>
      <w:lvlText w:val="o"/>
      <w:lvlJc w:val="left"/>
      <w:pPr>
        <w:ind w:left="4326" w:hanging="360"/>
      </w:pPr>
      <w:rPr>
        <w:rFonts w:ascii="Courier New" w:hAnsi="Courier New" w:hint="default"/>
      </w:rPr>
    </w:lvl>
    <w:lvl w:ilvl="5" w:tplc="04070005" w:tentative="1">
      <w:start w:val="1"/>
      <w:numFmt w:val="bullet"/>
      <w:lvlText w:val=""/>
      <w:lvlJc w:val="left"/>
      <w:pPr>
        <w:ind w:left="5046" w:hanging="360"/>
      </w:pPr>
      <w:rPr>
        <w:rFonts w:ascii="Wingdings" w:hAnsi="Wingdings" w:hint="default"/>
      </w:rPr>
    </w:lvl>
    <w:lvl w:ilvl="6" w:tplc="04070001" w:tentative="1">
      <w:start w:val="1"/>
      <w:numFmt w:val="bullet"/>
      <w:lvlText w:val=""/>
      <w:lvlJc w:val="left"/>
      <w:pPr>
        <w:ind w:left="5766" w:hanging="360"/>
      </w:pPr>
      <w:rPr>
        <w:rFonts w:ascii="Symbol" w:hAnsi="Symbol" w:hint="default"/>
      </w:rPr>
    </w:lvl>
    <w:lvl w:ilvl="7" w:tplc="04070003" w:tentative="1">
      <w:start w:val="1"/>
      <w:numFmt w:val="bullet"/>
      <w:lvlText w:val="o"/>
      <w:lvlJc w:val="left"/>
      <w:pPr>
        <w:ind w:left="6486" w:hanging="360"/>
      </w:pPr>
      <w:rPr>
        <w:rFonts w:ascii="Courier New" w:hAnsi="Courier New" w:hint="default"/>
      </w:rPr>
    </w:lvl>
    <w:lvl w:ilvl="8" w:tplc="04070005" w:tentative="1">
      <w:start w:val="1"/>
      <w:numFmt w:val="bullet"/>
      <w:lvlText w:val=""/>
      <w:lvlJc w:val="left"/>
      <w:pPr>
        <w:ind w:left="7206" w:hanging="360"/>
      </w:pPr>
      <w:rPr>
        <w:rFonts w:ascii="Wingdings" w:hAnsi="Wingdings" w:hint="default"/>
      </w:rPr>
    </w:lvl>
  </w:abstractNum>
  <w:abstractNum w:abstractNumId="39" w15:restartNumberingAfterBreak="0">
    <w:nsid w:val="6D5F1ACC"/>
    <w:multiLevelType w:val="hybridMultilevel"/>
    <w:tmpl w:val="7DCA4BFE"/>
    <w:lvl w:ilvl="0" w:tplc="04070001">
      <w:start w:val="1"/>
      <w:numFmt w:val="bullet"/>
      <w:lvlText w:val=""/>
      <w:lvlJc w:val="left"/>
      <w:pPr>
        <w:ind w:left="1446" w:hanging="360"/>
      </w:pPr>
      <w:rPr>
        <w:rFonts w:ascii="Symbol" w:hAnsi="Symbol" w:hint="default"/>
      </w:rPr>
    </w:lvl>
    <w:lvl w:ilvl="1" w:tplc="04070003" w:tentative="1">
      <w:start w:val="1"/>
      <w:numFmt w:val="bullet"/>
      <w:lvlText w:val="o"/>
      <w:lvlJc w:val="left"/>
      <w:pPr>
        <w:ind w:left="2166" w:hanging="360"/>
      </w:pPr>
      <w:rPr>
        <w:rFonts w:ascii="Courier New" w:hAnsi="Courier New" w:hint="default"/>
      </w:rPr>
    </w:lvl>
    <w:lvl w:ilvl="2" w:tplc="04070005" w:tentative="1">
      <w:start w:val="1"/>
      <w:numFmt w:val="bullet"/>
      <w:lvlText w:val=""/>
      <w:lvlJc w:val="left"/>
      <w:pPr>
        <w:ind w:left="2886" w:hanging="360"/>
      </w:pPr>
      <w:rPr>
        <w:rFonts w:ascii="Wingdings" w:hAnsi="Wingdings" w:hint="default"/>
      </w:rPr>
    </w:lvl>
    <w:lvl w:ilvl="3" w:tplc="04070001" w:tentative="1">
      <w:start w:val="1"/>
      <w:numFmt w:val="bullet"/>
      <w:lvlText w:val=""/>
      <w:lvlJc w:val="left"/>
      <w:pPr>
        <w:ind w:left="3606" w:hanging="360"/>
      </w:pPr>
      <w:rPr>
        <w:rFonts w:ascii="Symbol" w:hAnsi="Symbol" w:hint="default"/>
      </w:rPr>
    </w:lvl>
    <w:lvl w:ilvl="4" w:tplc="04070003" w:tentative="1">
      <w:start w:val="1"/>
      <w:numFmt w:val="bullet"/>
      <w:lvlText w:val="o"/>
      <w:lvlJc w:val="left"/>
      <w:pPr>
        <w:ind w:left="4326" w:hanging="360"/>
      </w:pPr>
      <w:rPr>
        <w:rFonts w:ascii="Courier New" w:hAnsi="Courier New" w:hint="default"/>
      </w:rPr>
    </w:lvl>
    <w:lvl w:ilvl="5" w:tplc="04070005" w:tentative="1">
      <w:start w:val="1"/>
      <w:numFmt w:val="bullet"/>
      <w:lvlText w:val=""/>
      <w:lvlJc w:val="left"/>
      <w:pPr>
        <w:ind w:left="5046" w:hanging="360"/>
      </w:pPr>
      <w:rPr>
        <w:rFonts w:ascii="Wingdings" w:hAnsi="Wingdings" w:hint="default"/>
      </w:rPr>
    </w:lvl>
    <w:lvl w:ilvl="6" w:tplc="04070001" w:tentative="1">
      <w:start w:val="1"/>
      <w:numFmt w:val="bullet"/>
      <w:lvlText w:val=""/>
      <w:lvlJc w:val="left"/>
      <w:pPr>
        <w:ind w:left="5766" w:hanging="360"/>
      </w:pPr>
      <w:rPr>
        <w:rFonts w:ascii="Symbol" w:hAnsi="Symbol" w:hint="default"/>
      </w:rPr>
    </w:lvl>
    <w:lvl w:ilvl="7" w:tplc="04070003" w:tentative="1">
      <w:start w:val="1"/>
      <w:numFmt w:val="bullet"/>
      <w:lvlText w:val="o"/>
      <w:lvlJc w:val="left"/>
      <w:pPr>
        <w:ind w:left="6486" w:hanging="360"/>
      </w:pPr>
      <w:rPr>
        <w:rFonts w:ascii="Courier New" w:hAnsi="Courier New" w:hint="default"/>
      </w:rPr>
    </w:lvl>
    <w:lvl w:ilvl="8" w:tplc="04070005" w:tentative="1">
      <w:start w:val="1"/>
      <w:numFmt w:val="bullet"/>
      <w:lvlText w:val=""/>
      <w:lvlJc w:val="left"/>
      <w:pPr>
        <w:ind w:left="7206" w:hanging="360"/>
      </w:pPr>
      <w:rPr>
        <w:rFonts w:ascii="Wingdings" w:hAnsi="Wingdings" w:hint="default"/>
      </w:rPr>
    </w:lvl>
  </w:abstractNum>
  <w:abstractNum w:abstractNumId="40" w15:restartNumberingAfterBreak="0">
    <w:nsid w:val="6DAB1255"/>
    <w:multiLevelType w:val="hybridMultilevel"/>
    <w:tmpl w:val="D76CCCE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1" w15:restartNumberingAfterBreak="0">
    <w:nsid w:val="76B136FD"/>
    <w:multiLevelType w:val="hybridMultilevel"/>
    <w:tmpl w:val="AD30B8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7F07FF7"/>
    <w:multiLevelType w:val="hybridMultilevel"/>
    <w:tmpl w:val="DC121F3A"/>
    <w:lvl w:ilvl="0" w:tplc="04070001">
      <w:start w:val="1"/>
      <w:numFmt w:val="bullet"/>
      <w:lvlText w:val=""/>
      <w:lvlJc w:val="left"/>
      <w:pPr>
        <w:ind w:left="1446" w:hanging="360"/>
      </w:pPr>
      <w:rPr>
        <w:rFonts w:ascii="Symbol" w:hAnsi="Symbol" w:hint="default"/>
      </w:rPr>
    </w:lvl>
    <w:lvl w:ilvl="1" w:tplc="04070003" w:tentative="1">
      <w:start w:val="1"/>
      <w:numFmt w:val="bullet"/>
      <w:lvlText w:val="o"/>
      <w:lvlJc w:val="left"/>
      <w:pPr>
        <w:ind w:left="2166" w:hanging="360"/>
      </w:pPr>
      <w:rPr>
        <w:rFonts w:ascii="Courier New" w:hAnsi="Courier New" w:hint="default"/>
      </w:rPr>
    </w:lvl>
    <w:lvl w:ilvl="2" w:tplc="04070005" w:tentative="1">
      <w:start w:val="1"/>
      <w:numFmt w:val="bullet"/>
      <w:lvlText w:val=""/>
      <w:lvlJc w:val="left"/>
      <w:pPr>
        <w:ind w:left="2886" w:hanging="360"/>
      </w:pPr>
      <w:rPr>
        <w:rFonts w:ascii="Wingdings" w:hAnsi="Wingdings" w:hint="default"/>
      </w:rPr>
    </w:lvl>
    <w:lvl w:ilvl="3" w:tplc="04070001" w:tentative="1">
      <w:start w:val="1"/>
      <w:numFmt w:val="bullet"/>
      <w:lvlText w:val=""/>
      <w:lvlJc w:val="left"/>
      <w:pPr>
        <w:ind w:left="3606" w:hanging="360"/>
      </w:pPr>
      <w:rPr>
        <w:rFonts w:ascii="Symbol" w:hAnsi="Symbol" w:hint="default"/>
      </w:rPr>
    </w:lvl>
    <w:lvl w:ilvl="4" w:tplc="04070003" w:tentative="1">
      <w:start w:val="1"/>
      <w:numFmt w:val="bullet"/>
      <w:lvlText w:val="o"/>
      <w:lvlJc w:val="left"/>
      <w:pPr>
        <w:ind w:left="4326" w:hanging="360"/>
      </w:pPr>
      <w:rPr>
        <w:rFonts w:ascii="Courier New" w:hAnsi="Courier New" w:hint="default"/>
      </w:rPr>
    </w:lvl>
    <w:lvl w:ilvl="5" w:tplc="04070005" w:tentative="1">
      <w:start w:val="1"/>
      <w:numFmt w:val="bullet"/>
      <w:lvlText w:val=""/>
      <w:lvlJc w:val="left"/>
      <w:pPr>
        <w:ind w:left="5046" w:hanging="360"/>
      </w:pPr>
      <w:rPr>
        <w:rFonts w:ascii="Wingdings" w:hAnsi="Wingdings" w:hint="default"/>
      </w:rPr>
    </w:lvl>
    <w:lvl w:ilvl="6" w:tplc="04070001" w:tentative="1">
      <w:start w:val="1"/>
      <w:numFmt w:val="bullet"/>
      <w:lvlText w:val=""/>
      <w:lvlJc w:val="left"/>
      <w:pPr>
        <w:ind w:left="5766" w:hanging="360"/>
      </w:pPr>
      <w:rPr>
        <w:rFonts w:ascii="Symbol" w:hAnsi="Symbol" w:hint="default"/>
      </w:rPr>
    </w:lvl>
    <w:lvl w:ilvl="7" w:tplc="04070003" w:tentative="1">
      <w:start w:val="1"/>
      <w:numFmt w:val="bullet"/>
      <w:lvlText w:val="o"/>
      <w:lvlJc w:val="left"/>
      <w:pPr>
        <w:ind w:left="6486" w:hanging="360"/>
      </w:pPr>
      <w:rPr>
        <w:rFonts w:ascii="Courier New" w:hAnsi="Courier New" w:hint="default"/>
      </w:rPr>
    </w:lvl>
    <w:lvl w:ilvl="8" w:tplc="04070005" w:tentative="1">
      <w:start w:val="1"/>
      <w:numFmt w:val="bullet"/>
      <w:lvlText w:val=""/>
      <w:lvlJc w:val="left"/>
      <w:pPr>
        <w:ind w:left="7206" w:hanging="360"/>
      </w:pPr>
      <w:rPr>
        <w:rFonts w:ascii="Wingdings" w:hAnsi="Wingdings" w:hint="default"/>
      </w:rPr>
    </w:lvl>
  </w:abstractNum>
  <w:abstractNum w:abstractNumId="43" w15:restartNumberingAfterBreak="0">
    <w:nsid w:val="787A2C49"/>
    <w:multiLevelType w:val="hybridMultilevel"/>
    <w:tmpl w:val="FDC2976A"/>
    <w:lvl w:ilvl="0" w:tplc="742667A8">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44" w15:restartNumberingAfterBreak="0">
    <w:nsid w:val="789A6B65"/>
    <w:multiLevelType w:val="multilevel"/>
    <w:tmpl w:val="7A8CDC18"/>
    <w:lvl w:ilvl="0">
      <w:start w:val="1"/>
      <w:numFmt w:val="decimal"/>
      <w:suff w:val="nothing"/>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Restart w:val="0"/>
      <w:suff w:val="nothing"/>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98111F9"/>
    <w:multiLevelType w:val="hybridMultilevel"/>
    <w:tmpl w:val="64462C42"/>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46" w15:restartNumberingAfterBreak="0">
    <w:nsid w:val="7D847B89"/>
    <w:multiLevelType w:val="multilevel"/>
    <w:tmpl w:val="22824C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EDE4C87"/>
    <w:multiLevelType w:val="hybridMultilevel"/>
    <w:tmpl w:val="2238222A"/>
    <w:lvl w:ilvl="0" w:tplc="2CCE27A4">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8" w15:restartNumberingAfterBreak="0">
    <w:nsid w:val="7F7A4841"/>
    <w:multiLevelType w:val="hybridMultilevel"/>
    <w:tmpl w:val="34B0A5D2"/>
    <w:lvl w:ilvl="0" w:tplc="04070001">
      <w:start w:val="1"/>
      <w:numFmt w:val="bullet"/>
      <w:lvlText w:val=""/>
      <w:lvlJc w:val="left"/>
      <w:pPr>
        <w:ind w:left="1446" w:hanging="360"/>
      </w:pPr>
      <w:rPr>
        <w:rFonts w:ascii="Symbol" w:hAnsi="Symbol" w:hint="default"/>
      </w:rPr>
    </w:lvl>
    <w:lvl w:ilvl="1" w:tplc="04070003" w:tentative="1">
      <w:start w:val="1"/>
      <w:numFmt w:val="bullet"/>
      <w:lvlText w:val="o"/>
      <w:lvlJc w:val="left"/>
      <w:pPr>
        <w:ind w:left="2166" w:hanging="360"/>
      </w:pPr>
      <w:rPr>
        <w:rFonts w:ascii="Courier New" w:hAnsi="Courier New" w:hint="default"/>
      </w:rPr>
    </w:lvl>
    <w:lvl w:ilvl="2" w:tplc="04070005" w:tentative="1">
      <w:start w:val="1"/>
      <w:numFmt w:val="bullet"/>
      <w:lvlText w:val=""/>
      <w:lvlJc w:val="left"/>
      <w:pPr>
        <w:ind w:left="2886" w:hanging="360"/>
      </w:pPr>
      <w:rPr>
        <w:rFonts w:ascii="Wingdings" w:hAnsi="Wingdings" w:hint="default"/>
      </w:rPr>
    </w:lvl>
    <w:lvl w:ilvl="3" w:tplc="04070001" w:tentative="1">
      <w:start w:val="1"/>
      <w:numFmt w:val="bullet"/>
      <w:lvlText w:val=""/>
      <w:lvlJc w:val="left"/>
      <w:pPr>
        <w:ind w:left="3606" w:hanging="360"/>
      </w:pPr>
      <w:rPr>
        <w:rFonts w:ascii="Symbol" w:hAnsi="Symbol" w:hint="default"/>
      </w:rPr>
    </w:lvl>
    <w:lvl w:ilvl="4" w:tplc="04070003" w:tentative="1">
      <w:start w:val="1"/>
      <w:numFmt w:val="bullet"/>
      <w:lvlText w:val="o"/>
      <w:lvlJc w:val="left"/>
      <w:pPr>
        <w:ind w:left="4326" w:hanging="360"/>
      </w:pPr>
      <w:rPr>
        <w:rFonts w:ascii="Courier New" w:hAnsi="Courier New" w:hint="default"/>
      </w:rPr>
    </w:lvl>
    <w:lvl w:ilvl="5" w:tplc="04070005" w:tentative="1">
      <w:start w:val="1"/>
      <w:numFmt w:val="bullet"/>
      <w:lvlText w:val=""/>
      <w:lvlJc w:val="left"/>
      <w:pPr>
        <w:ind w:left="5046" w:hanging="360"/>
      </w:pPr>
      <w:rPr>
        <w:rFonts w:ascii="Wingdings" w:hAnsi="Wingdings" w:hint="default"/>
      </w:rPr>
    </w:lvl>
    <w:lvl w:ilvl="6" w:tplc="04070001" w:tentative="1">
      <w:start w:val="1"/>
      <w:numFmt w:val="bullet"/>
      <w:lvlText w:val=""/>
      <w:lvlJc w:val="left"/>
      <w:pPr>
        <w:ind w:left="5766" w:hanging="360"/>
      </w:pPr>
      <w:rPr>
        <w:rFonts w:ascii="Symbol" w:hAnsi="Symbol" w:hint="default"/>
      </w:rPr>
    </w:lvl>
    <w:lvl w:ilvl="7" w:tplc="04070003" w:tentative="1">
      <w:start w:val="1"/>
      <w:numFmt w:val="bullet"/>
      <w:lvlText w:val="o"/>
      <w:lvlJc w:val="left"/>
      <w:pPr>
        <w:ind w:left="6486" w:hanging="360"/>
      </w:pPr>
      <w:rPr>
        <w:rFonts w:ascii="Courier New" w:hAnsi="Courier New" w:hint="default"/>
      </w:rPr>
    </w:lvl>
    <w:lvl w:ilvl="8" w:tplc="04070005" w:tentative="1">
      <w:start w:val="1"/>
      <w:numFmt w:val="bullet"/>
      <w:lvlText w:val=""/>
      <w:lvlJc w:val="left"/>
      <w:pPr>
        <w:ind w:left="7206" w:hanging="360"/>
      </w:pPr>
      <w:rPr>
        <w:rFonts w:ascii="Wingdings" w:hAnsi="Wingdings" w:hint="default"/>
      </w:rPr>
    </w:lvl>
  </w:abstractNum>
  <w:num w:numId="1">
    <w:abstractNumId w:val="19"/>
  </w:num>
  <w:num w:numId="2">
    <w:abstractNumId w:val="46"/>
  </w:num>
  <w:num w:numId="3">
    <w:abstractNumId w:val="12"/>
  </w:num>
  <w:num w:numId="4">
    <w:abstractNumId w:val="6"/>
  </w:num>
  <w:num w:numId="5">
    <w:abstractNumId w:val="14"/>
  </w:num>
  <w:num w:numId="6">
    <w:abstractNumId w:val="0"/>
  </w:num>
  <w:num w:numId="7">
    <w:abstractNumId w:val="24"/>
  </w:num>
  <w:num w:numId="8">
    <w:abstractNumId w:val="37"/>
  </w:num>
  <w:num w:numId="9">
    <w:abstractNumId w:val="3"/>
  </w:num>
  <w:num w:numId="10">
    <w:abstractNumId w:val="33"/>
  </w:num>
  <w:num w:numId="11">
    <w:abstractNumId w:val="15"/>
  </w:num>
  <w:num w:numId="12">
    <w:abstractNumId w:val="48"/>
  </w:num>
  <w:num w:numId="13">
    <w:abstractNumId w:val="26"/>
  </w:num>
  <w:num w:numId="14">
    <w:abstractNumId w:val="39"/>
  </w:num>
  <w:num w:numId="15">
    <w:abstractNumId w:val="38"/>
  </w:num>
  <w:num w:numId="16">
    <w:abstractNumId w:val="41"/>
  </w:num>
  <w:num w:numId="17">
    <w:abstractNumId w:val="8"/>
  </w:num>
  <w:num w:numId="18">
    <w:abstractNumId w:val="18"/>
  </w:num>
  <w:num w:numId="19">
    <w:abstractNumId w:val="42"/>
  </w:num>
  <w:num w:numId="20">
    <w:abstractNumId w:val="16"/>
  </w:num>
  <w:num w:numId="21">
    <w:abstractNumId w:val="28"/>
  </w:num>
  <w:num w:numId="22">
    <w:abstractNumId w:val="45"/>
  </w:num>
  <w:num w:numId="23">
    <w:abstractNumId w:val="13"/>
  </w:num>
  <w:num w:numId="24">
    <w:abstractNumId w:val="43"/>
  </w:num>
  <w:num w:numId="25">
    <w:abstractNumId w:val="20"/>
  </w:num>
  <w:num w:numId="26">
    <w:abstractNumId w:val="22"/>
  </w:num>
  <w:num w:numId="27">
    <w:abstractNumId w:val="17"/>
  </w:num>
  <w:num w:numId="28">
    <w:abstractNumId w:val="35"/>
  </w:num>
  <w:num w:numId="29">
    <w:abstractNumId w:val="31"/>
  </w:num>
  <w:num w:numId="30">
    <w:abstractNumId w:val="11"/>
  </w:num>
  <w:num w:numId="31">
    <w:abstractNumId w:val="30"/>
  </w:num>
  <w:num w:numId="32">
    <w:abstractNumId w:val="10"/>
  </w:num>
  <w:num w:numId="33">
    <w:abstractNumId w:val="5"/>
  </w:num>
  <w:num w:numId="34">
    <w:abstractNumId w:val="36"/>
  </w:num>
  <w:num w:numId="35">
    <w:abstractNumId w:val="21"/>
  </w:num>
  <w:num w:numId="36">
    <w:abstractNumId w:val="27"/>
  </w:num>
  <w:num w:numId="37">
    <w:abstractNumId w:val="29"/>
  </w:num>
  <w:num w:numId="38">
    <w:abstractNumId w:val="34"/>
  </w:num>
  <w:num w:numId="39">
    <w:abstractNumId w:val="44"/>
  </w:num>
  <w:num w:numId="40">
    <w:abstractNumId w:val="7"/>
  </w:num>
  <w:num w:numId="41">
    <w:abstractNumId w:val="32"/>
  </w:num>
  <w:num w:numId="42">
    <w:abstractNumId w:val="9"/>
  </w:num>
  <w:num w:numId="43">
    <w:abstractNumId w:val="2"/>
  </w:num>
  <w:num w:numId="44">
    <w:abstractNumId w:val="4"/>
  </w:num>
  <w:num w:numId="45">
    <w:abstractNumId w:val="40"/>
  </w:num>
  <w:num w:numId="46">
    <w:abstractNumId w:val="25"/>
  </w:num>
  <w:num w:numId="47">
    <w:abstractNumId w:val="23"/>
  </w:num>
  <w:num w:numId="48">
    <w:abstractNumId w:val="47"/>
  </w:num>
  <w:num w:numId="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US" w:vendorID="2" w:dllVersion="6" w:checkStyle="1"/>
  <w:defaultTabStop w:val="709"/>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px9fedwx7fwt23e22fl50xpwxe5arz2s95wv&quot;&gt;ENDNOTE_Library_Metaanalyse_TS_Endversion von Y-Converted&lt;record-ids&gt;&lt;item&gt;6&lt;/item&gt;&lt;item&gt;7&lt;/item&gt;&lt;item&gt;10&lt;/item&gt;&lt;item&gt;14&lt;/item&gt;&lt;item&gt;46&lt;/item&gt;&lt;item&gt;52&lt;/item&gt;&lt;item&gt;60&lt;/item&gt;&lt;item&gt;63&lt;/item&gt;&lt;item&gt;66&lt;/item&gt;&lt;item&gt;67&lt;/item&gt;&lt;item&gt;71&lt;/item&gt;&lt;item&gt;72&lt;/item&gt;&lt;item&gt;79&lt;/item&gt;&lt;item&gt;80&lt;/item&gt;&lt;item&gt;83&lt;/item&gt;&lt;item&gt;98&lt;/item&gt;&lt;item&gt;111&lt;/item&gt;&lt;item&gt;117&lt;/item&gt;&lt;item&gt;122&lt;/item&gt;&lt;item&gt;128&lt;/item&gt;&lt;item&gt;143&lt;/item&gt;&lt;item&gt;144&lt;/item&gt;&lt;item&gt;146&lt;/item&gt;&lt;item&gt;148&lt;/item&gt;&lt;item&gt;159&lt;/item&gt;&lt;item&gt;161&lt;/item&gt;&lt;item&gt;163&lt;/item&gt;&lt;item&gt;173&lt;/item&gt;&lt;item&gt;185&lt;/item&gt;&lt;item&gt;187&lt;/item&gt;&lt;item&gt;193&lt;/item&gt;&lt;item&gt;196&lt;/item&gt;&lt;item&gt;198&lt;/item&gt;&lt;item&gt;200&lt;/item&gt;&lt;item&gt;214&lt;/item&gt;&lt;item&gt;224&lt;/item&gt;&lt;item&gt;235&lt;/item&gt;&lt;item&gt;240&lt;/item&gt;&lt;item&gt;244&lt;/item&gt;&lt;item&gt;247&lt;/item&gt;&lt;item&gt;249&lt;/item&gt;&lt;item&gt;264&lt;/item&gt;&lt;item&gt;274&lt;/item&gt;&lt;item&gt;278&lt;/item&gt;&lt;item&gt;286&lt;/item&gt;&lt;item&gt;288&lt;/item&gt;&lt;item&gt;311&lt;/item&gt;&lt;item&gt;318&lt;/item&gt;&lt;item&gt;322&lt;/item&gt;&lt;item&gt;325&lt;/item&gt;&lt;item&gt;328&lt;/item&gt;&lt;item&gt;339&lt;/item&gt;&lt;item&gt;341&lt;/item&gt;&lt;item&gt;347&lt;/item&gt;&lt;item&gt;352&lt;/item&gt;&lt;item&gt;355&lt;/item&gt;&lt;item&gt;357&lt;/item&gt;&lt;item&gt;365&lt;/item&gt;&lt;item&gt;366&lt;/item&gt;&lt;item&gt;371&lt;/item&gt;&lt;item&gt;376&lt;/item&gt;&lt;item&gt;383&lt;/item&gt;&lt;item&gt;395&lt;/item&gt;&lt;item&gt;413&lt;/item&gt;&lt;item&gt;427&lt;/item&gt;&lt;item&gt;430&lt;/item&gt;&lt;item&gt;431&lt;/item&gt;&lt;item&gt;446&lt;/item&gt;&lt;item&gt;448&lt;/item&gt;&lt;item&gt;450&lt;/item&gt;&lt;item&gt;452&lt;/item&gt;&lt;item&gt;461&lt;/item&gt;&lt;item&gt;493&lt;/item&gt;&lt;item&gt;497&lt;/item&gt;&lt;item&gt;510&lt;/item&gt;&lt;item&gt;525&lt;/item&gt;&lt;item&gt;531&lt;/item&gt;&lt;item&gt;532&lt;/item&gt;&lt;item&gt;603&lt;/item&gt;&lt;item&gt;621&lt;/item&gt;&lt;item&gt;638&lt;/item&gt;&lt;item&gt;645&lt;/item&gt;&lt;item&gt;655&lt;/item&gt;&lt;item&gt;657&lt;/item&gt;&lt;item&gt;673&lt;/item&gt;&lt;item&gt;675&lt;/item&gt;&lt;item&gt;676&lt;/item&gt;&lt;item&gt;702&lt;/item&gt;&lt;item&gt;719&lt;/item&gt;&lt;item&gt;721&lt;/item&gt;&lt;item&gt;723&lt;/item&gt;&lt;item&gt;731&lt;/item&gt;&lt;item&gt;775&lt;/item&gt;&lt;item&gt;817&lt;/item&gt;&lt;item&gt;829&lt;/item&gt;&lt;item&gt;831&lt;/item&gt;&lt;item&gt;873&lt;/item&gt;&lt;item&gt;874&lt;/item&gt;&lt;item&gt;917&lt;/item&gt;&lt;item&gt;1011&lt;/item&gt;&lt;item&gt;1018&lt;/item&gt;&lt;item&gt;1042&lt;/item&gt;&lt;item&gt;1092&lt;/item&gt;&lt;item&gt;1104&lt;/item&gt;&lt;item&gt;1122&lt;/item&gt;&lt;item&gt;1128&lt;/item&gt;&lt;item&gt;1131&lt;/item&gt;&lt;item&gt;1141&lt;/item&gt;&lt;item&gt;1145&lt;/item&gt;&lt;item&gt;1151&lt;/item&gt;&lt;item&gt;1971&lt;/item&gt;&lt;item&gt;2036&lt;/item&gt;&lt;item&gt;2038&lt;/item&gt;&lt;item&gt;2040&lt;/item&gt;&lt;item&gt;2081&lt;/item&gt;&lt;item&gt;2082&lt;/item&gt;&lt;item&gt;2083&lt;/item&gt;&lt;item&gt;2084&lt;/item&gt;&lt;item&gt;2088&lt;/item&gt;&lt;item&gt;2161&lt;/item&gt;&lt;item&gt;2166&lt;/item&gt;&lt;item&gt;2169&lt;/item&gt;&lt;item&gt;2174&lt;/item&gt;&lt;item&gt;2178&lt;/item&gt;&lt;item&gt;2183&lt;/item&gt;&lt;item&gt;2192&lt;/item&gt;&lt;item&gt;2194&lt;/item&gt;&lt;item&gt;2195&lt;/item&gt;&lt;item&gt;2197&lt;/item&gt;&lt;item&gt;2204&lt;/item&gt;&lt;item&gt;2206&lt;/item&gt;&lt;item&gt;2210&lt;/item&gt;&lt;item&gt;2212&lt;/item&gt;&lt;item&gt;2213&lt;/item&gt;&lt;item&gt;2220&lt;/item&gt;&lt;item&gt;2221&lt;/item&gt;&lt;item&gt;2222&lt;/item&gt;&lt;item&gt;2228&lt;/item&gt;&lt;item&gt;2232&lt;/item&gt;&lt;item&gt;2237&lt;/item&gt;&lt;item&gt;2242&lt;/item&gt;&lt;item&gt;2251&lt;/item&gt;&lt;item&gt;2252&lt;/item&gt;&lt;item&gt;2255&lt;/item&gt;&lt;item&gt;2256&lt;/item&gt;&lt;item&gt;2258&lt;/item&gt;&lt;item&gt;2259&lt;/item&gt;&lt;item&gt;2270&lt;/item&gt;&lt;item&gt;2289&lt;/item&gt;&lt;/record-ids&gt;&lt;/item&gt;&lt;/Libraries&gt;"/>
  </w:docVars>
  <w:rsids>
    <w:rsidRoot w:val="00815936"/>
    <w:rsid w:val="0000016C"/>
    <w:rsid w:val="00000844"/>
    <w:rsid w:val="00000943"/>
    <w:rsid w:val="00000DE5"/>
    <w:rsid w:val="00002154"/>
    <w:rsid w:val="000025E3"/>
    <w:rsid w:val="00002B09"/>
    <w:rsid w:val="00002FF9"/>
    <w:rsid w:val="00003D38"/>
    <w:rsid w:val="0000456B"/>
    <w:rsid w:val="00004765"/>
    <w:rsid w:val="000051C0"/>
    <w:rsid w:val="000052E6"/>
    <w:rsid w:val="0000535C"/>
    <w:rsid w:val="00005BF7"/>
    <w:rsid w:val="00005C19"/>
    <w:rsid w:val="0000685B"/>
    <w:rsid w:val="000068E3"/>
    <w:rsid w:val="00006BEA"/>
    <w:rsid w:val="00007682"/>
    <w:rsid w:val="00011026"/>
    <w:rsid w:val="00011291"/>
    <w:rsid w:val="00011846"/>
    <w:rsid w:val="00011BF3"/>
    <w:rsid w:val="00011D1B"/>
    <w:rsid w:val="00011DA1"/>
    <w:rsid w:val="00011E71"/>
    <w:rsid w:val="00011F6E"/>
    <w:rsid w:val="00011F72"/>
    <w:rsid w:val="000121B5"/>
    <w:rsid w:val="00012285"/>
    <w:rsid w:val="00012404"/>
    <w:rsid w:val="00012461"/>
    <w:rsid w:val="0001399C"/>
    <w:rsid w:val="000145D0"/>
    <w:rsid w:val="00014728"/>
    <w:rsid w:val="000148E4"/>
    <w:rsid w:val="00014BBB"/>
    <w:rsid w:val="00016910"/>
    <w:rsid w:val="00016E76"/>
    <w:rsid w:val="000170D3"/>
    <w:rsid w:val="00017DB8"/>
    <w:rsid w:val="00017F09"/>
    <w:rsid w:val="000217C4"/>
    <w:rsid w:val="0002295C"/>
    <w:rsid w:val="00022C3A"/>
    <w:rsid w:val="00022C3E"/>
    <w:rsid w:val="00022DF7"/>
    <w:rsid w:val="00022F79"/>
    <w:rsid w:val="00023083"/>
    <w:rsid w:val="00023656"/>
    <w:rsid w:val="000239AB"/>
    <w:rsid w:val="00023D91"/>
    <w:rsid w:val="00024136"/>
    <w:rsid w:val="000243F7"/>
    <w:rsid w:val="000247C3"/>
    <w:rsid w:val="00024B89"/>
    <w:rsid w:val="00024FF5"/>
    <w:rsid w:val="000259B0"/>
    <w:rsid w:val="000265F5"/>
    <w:rsid w:val="00026F6B"/>
    <w:rsid w:val="0002725A"/>
    <w:rsid w:val="00030BAB"/>
    <w:rsid w:val="00030F26"/>
    <w:rsid w:val="00031240"/>
    <w:rsid w:val="000319B3"/>
    <w:rsid w:val="00031A28"/>
    <w:rsid w:val="00031C78"/>
    <w:rsid w:val="00032C15"/>
    <w:rsid w:val="000333AB"/>
    <w:rsid w:val="00033BB6"/>
    <w:rsid w:val="00033D4F"/>
    <w:rsid w:val="000341A1"/>
    <w:rsid w:val="0003464A"/>
    <w:rsid w:val="00034E4A"/>
    <w:rsid w:val="00035649"/>
    <w:rsid w:val="000357A8"/>
    <w:rsid w:val="00036E4D"/>
    <w:rsid w:val="00036F6C"/>
    <w:rsid w:val="000371F7"/>
    <w:rsid w:val="00037A63"/>
    <w:rsid w:val="00037E46"/>
    <w:rsid w:val="000401C2"/>
    <w:rsid w:val="000402B1"/>
    <w:rsid w:val="0004057E"/>
    <w:rsid w:val="00040A79"/>
    <w:rsid w:val="00041F2A"/>
    <w:rsid w:val="00041F3E"/>
    <w:rsid w:val="00042182"/>
    <w:rsid w:val="00042493"/>
    <w:rsid w:val="0004271A"/>
    <w:rsid w:val="00042926"/>
    <w:rsid w:val="000429D4"/>
    <w:rsid w:val="00042BE3"/>
    <w:rsid w:val="00042F4E"/>
    <w:rsid w:val="0004302B"/>
    <w:rsid w:val="00043315"/>
    <w:rsid w:val="00044566"/>
    <w:rsid w:val="0004481C"/>
    <w:rsid w:val="0004512A"/>
    <w:rsid w:val="000453B1"/>
    <w:rsid w:val="000453D0"/>
    <w:rsid w:val="00045459"/>
    <w:rsid w:val="00045A50"/>
    <w:rsid w:val="00045AC0"/>
    <w:rsid w:val="00046866"/>
    <w:rsid w:val="0004696B"/>
    <w:rsid w:val="00046BB8"/>
    <w:rsid w:val="00047248"/>
    <w:rsid w:val="000474BB"/>
    <w:rsid w:val="00047852"/>
    <w:rsid w:val="000478BD"/>
    <w:rsid w:val="0005027C"/>
    <w:rsid w:val="000506BD"/>
    <w:rsid w:val="00050F27"/>
    <w:rsid w:val="00050F3A"/>
    <w:rsid w:val="00050F8F"/>
    <w:rsid w:val="00051ECB"/>
    <w:rsid w:val="00052068"/>
    <w:rsid w:val="000526C5"/>
    <w:rsid w:val="00052AE8"/>
    <w:rsid w:val="00052AFA"/>
    <w:rsid w:val="00052F3A"/>
    <w:rsid w:val="0005307B"/>
    <w:rsid w:val="0005361D"/>
    <w:rsid w:val="00053BDB"/>
    <w:rsid w:val="00053D34"/>
    <w:rsid w:val="000548C6"/>
    <w:rsid w:val="00054F1A"/>
    <w:rsid w:val="00055CF5"/>
    <w:rsid w:val="00055D8B"/>
    <w:rsid w:val="0005607D"/>
    <w:rsid w:val="000561ED"/>
    <w:rsid w:val="00056201"/>
    <w:rsid w:val="00056300"/>
    <w:rsid w:val="00056561"/>
    <w:rsid w:val="00056B22"/>
    <w:rsid w:val="00056C69"/>
    <w:rsid w:val="00056D04"/>
    <w:rsid w:val="00056F58"/>
    <w:rsid w:val="000570DC"/>
    <w:rsid w:val="000603A0"/>
    <w:rsid w:val="00060C9D"/>
    <w:rsid w:val="000615C1"/>
    <w:rsid w:val="000617A5"/>
    <w:rsid w:val="00061AB5"/>
    <w:rsid w:val="00062251"/>
    <w:rsid w:val="00062279"/>
    <w:rsid w:val="00062363"/>
    <w:rsid w:val="000623AB"/>
    <w:rsid w:val="000628DB"/>
    <w:rsid w:val="00062EF0"/>
    <w:rsid w:val="000632F8"/>
    <w:rsid w:val="0006344D"/>
    <w:rsid w:val="00063C25"/>
    <w:rsid w:val="00063DFD"/>
    <w:rsid w:val="00064611"/>
    <w:rsid w:val="00064A63"/>
    <w:rsid w:val="0006586E"/>
    <w:rsid w:val="00065BA5"/>
    <w:rsid w:val="00066B83"/>
    <w:rsid w:val="00066F1B"/>
    <w:rsid w:val="00067316"/>
    <w:rsid w:val="0006758A"/>
    <w:rsid w:val="00067C19"/>
    <w:rsid w:val="00067F59"/>
    <w:rsid w:val="00067FAA"/>
    <w:rsid w:val="0007014C"/>
    <w:rsid w:val="00070EA6"/>
    <w:rsid w:val="00071164"/>
    <w:rsid w:val="0007132F"/>
    <w:rsid w:val="00071810"/>
    <w:rsid w:val="00071A00"/>
    <w:rsid w:val="00071E20"/>
    <w:rsid w:val="00071EFF"/>
    <w:rsid w:val="0007247D"/>
    <w:rsid w:val="000728A8"/>
    <w:rsid w:val="00072DF7"/>
    <w:rsid w:val="00072E72"/>
    <w:rsid w:val="0007350C"/>
    <w:rsid w:val="000743C4"/>
    <w:rsid w:val="00074C18"/>
    <w:rsid w:val="00074F86"/>
    <w:rsid w:val="0007549F"/>
    <w:rsid w:val="000754A6"/>
    <w:rsid w:val="00075A29"/>
    <w:rsid w:val="00075C7A"/>
    <w:rsid w:val="0007603A"/>
    <w:rsid w:val="0007622C"/>
    <w:rsid w:val="00076453"/>
    <w:rsid w:val="00076574"/>
    <w:rsid w:val="00076C15"/>
    <w:rsid w:val="0007715F"/>
    <w:rsid w:val="0007730E"/>
    <w:rsid w:val="00077780"/>
    <w:rsid w:val="000778C1"/>
    <w:rsid w:val="00077BDC"/>
    <w:rsid w:val="0008004D"/>
    <w:rsid w:val="0008114D"/>
    <w:rsid w:val="00081227"/>
    <w:rsid w:val="0008132E"/>
    <w:rsid w:val="000817B6"/>
    <w:rsid w:val="0008182E"/>
    <w:rsid w:val="000818DA"/>
    <w:rsid w:val="00081D03"/>
    <w:rsid w:val="00081E63"/>
    <w:rsid w:val="0008203F"/>
    <w:rsid w:val="000821BE"/>
    <w:rsid w:val="0008228A"/>
    <w:rsid w:val="000825A8"/>
    <w:rsid w:val="000828F5"/>
    <w:rsid w:val="00084280"/>
    <w:rsid w:val="000849C4"/>
    <w:rsid w:val="00084BDE"/>
    <w:rsid w:val="0008552D"/>
    <w:rsid w:val="00085FA9"/>
    <w:rsid w:val="00086A52"/>
    <w:rsid w:val="00086A84"/>
    <w:rsid w:val="00090BA4"/>
    <w:rsid w:val="00091166"/>
    <w:rsid w:val="0009151C"/>
    <w:rsid w:val="00091865"/>
    <w:rsid w:val="000927A7"/>
    <w:rsid w:val="000929C5"/>
    <w:rsid w:val="0009386F"/>
    <w:rsid w:val="00094263"/>
    <w:rsid w:val="00094CDF"/>
    <w:rsid w:val="000951E4"/>
    <w:rsid w:val="00095EBC"/>
    <w:rsid w:val="00095ED8"/>
    <w:rsid w:val="00095F74"/>
    <w:rsid w:val="000967F0"/>
    <w:rsid w:val="0009682C"/>
    <w:rsid w:val="00096B5A"/>
    <w:rsid w:val="00096CD0"/>
    <w:rsid w:val="000972EA"/>
    <w:rsid w:val="00097EC5"/>
    <w:rsid w:val="000A03D7"/>
    <w:rsid w:val="000A0554"/>
    <w:rsid w:val="000A08CF"/>
    <w:rsid w:val="000A09D1"/>
    <w:rsid w:val="000A0C09"/>
    <w:rsid w:val="000A13B2"/>
    <w:rsid w:val="000A25EC"/>
    <w:rsid w:val="000A27A2"/>
    <w:rsid w:val="000A29F6"/>
    <w:rsid w:val="000A2C5B"/>
    <w:rsid w:val="000A3241"/>
    <w:rsid w:val="000A33D4"/>
    <w:rsid w:val="000A33E8"/>
    <w:rsid w:val="000A3EB1"/>
    <w:rsid w:val="000A4266"/>
    <w:rsid w:val="000A5303"/>
    <w:rsid w:val="000A6777"/>
    <w:rsid w:val="000A6AF8"/>
    <w:rsid w:val="000A6CBF"/>
    <w:rsid w:val="000A6FE1"/>
    <w:rsid w:val="000A70EE"/>
    <w:rsid w:val="000A7203"/>
    <w:rsid w:val="000A7365"/>
    <w:rsid w:val="000A7402"/>
    <w:rsid w:val="000A762B"/>
    <w:rsid w:val="000B01E7"/>
    <w:rsid w:val="000B0638"/>
    <w:rsid w:val="000B0691"/>
    <w:rsid w:val="000B0862"/>
    <w:rsid w:val="000B0957"/>
    <w:rsid w:val="000B0BA9"/>
    <w:rsid w:val="000B1BA3"/>
    <w:rsid w:val="000B2142"/>
    <w:rsid w:val="000B274E"/>
    <w:rsid w:val="000B2758"/>
    <w:rsid w:val="000B3B5A"/>
    <w:rsid w:val="000B3BAB"/>
    <w:rsid w:val="000B497D"/>
    <w:rsid w:val="000B4E5E"/>
    <w:rsid w:val="000B4FE1"/>
    <w:rsid w:val="000B5BA0"/>
    <w:rsid w:val="000B6BB2"/>
    <w:rsid w:val="000B7017"/>
    <w:rsid w:val="000B76AD"/>
    <w:rsid w:val="000B7BB7"/>
    <w:rsid w:val="000C020C"/>
    <w:rsid w:val="000C0C4D"/>
    <w:rsid w:val="000C0CD0"/>
    <w:rsid w:val="000C29C7"/>
    <w:rsid w:val="000C2D7E"/>
    <w:rsid w:val="000C327D"/>
    <w:rsid w:val="000C32A0"/>
    <w:rsid w:val="000C36E5"/>
    <w:rsid w:val="000C3E42"/>
    <w:rsid w:val="000C4ACA"/>
    <w:rsid w:val="000C4C2E"/>
    <w:rsid w:val="000C5C95"/>
    <w:rsid w:val="000C64D5"/>
    <w:rsid w:val="000C70E9"/>
    <w:rsid w:val="000D04E3"/>
    <w:rsid w:val="000D09FB"/>
    <w:rsid w:val="000D1436"/>
    <w:rsid w:val="000D20D0"/>
    <w:rsid w:val="000D2B20"/>
    <w:rsid w:val="000D2CEE"/>
    <w:rsid w:val="000D3077"/>
    <w:rsid w:val="000D3136"/>
    <w:rsid w:val="000D3913"/>
    <w:rsid w:val="000D4639"/>
    <w:rsid w:val="000D4B14"/>
    <w:rsid w:val="000D52C8"/>
    <w:rsid w:val="000D5451"/>
    <w:rsid w:val="000D54DE"/>
    <w:rsid w:val="000D6191"/>
    <w:rsid w:val="000D62F5"/>
    <w:rsid w:val="000D6E0D"/>
    <w:rsid w:val="000D6FF5"/>
    <w:rsid w:val="000D7242"/>
    <w:rsid w:val="000D7E67"/>
    <w:rsid w:val="000E0781"/>
    <w:rsid w:val="000E0A6A"/>
    <w:rsid w:val="000E0F62"/>
    <w:rsid w:val="000E232E"/>
    <w:rsid w:val="000E2570"/>
    <w:rsid w:val="000E291A"/>
    <w:rsid w:val="000E2DC4"/>
    <w:rsid w:val="000E3124"/>
    <w:rsid w:val="000E337A"/>
    <w:rsid w:val="000E3DA2"/>
    <w:rsid w:val="000E400B"/>
    <w:rsid w:val="000E439F"/>
    <w:rsid w:val="000E4EFE"/>
    <w:rsid w:val="000E534D"/>
    <w:rsid w:val="000E59A3"/>
    <w:rsid w:val="000E59AF"/>
    <w:rsid w:val="000E5D08"/>
    <w:rsid w:val="000E6212"/>
    <w:rsid w:val="000E6C10"/>
    <w:rsid w:val="000E7B51"/>
    <w:rsid w:val="000F047B"/>
    <w:rsid w:val="000F0C15"/>
    <w:rsid w:val="000F195B"/>
    <w:rsid w:val="000F239B"/>
    <w:rsid w:val="000F2956"/>
    <w:rsid w:val="000F2CF8"/>
    <w:rsid w:val="000F305F"/>
    <w:rsid w:val="000F3823"/>
    <w:rsid w:val="000F3AB3"/>
    <w:rsid w:val="000F3FF3"/>
    <w:rsid w:val="000F4968"/>
    <w:rsid w:val="000F4983"/>
    <w:rsid w:val="000F4A16"/>
    <w:rsid w:val="000F4C0C"/>
    <w:rsid w:val="000F4DE9"/>
    <w:rsid w:val="000F525C"/>
    <w:rsid w:val="000F5FCA"/>
    <w:rsid w:val="000F62EC"/>
    <w:rsid w:val="000F72C6"/>
    <w:rsid w:val="000F762D"/>
    <w:rsid w:val="000F76E1"/>
    <w:rsid w:val="000F7BA4"/>
    <w:rsid w:val="00100929"/>
    <w:rsid w:val="0010094C"/>
    <w:rsid w:val="00100B79"/>
    <w:rsid w:val="00101007"/>
    <w:rsid w:val="0010226C"/>
    <w:rsid w:val="001032D9"/>
    <w:rsid w:val="00103414"/>
    <w:rsid w:val="00103B40"/>
    <w:rsid w:val="00103BAC"/>
    <w:rsid w:val="00103E3A"/>
    <w:rsid w:val="001043E2"/>
    <w:rsid w:val="00104AD7"/>
    <w:rsid w:val="001054A9"/>
    <w:rsid w:val="00105A12"/>
    <w:rsid w:val="00105E1C"/>
    <w:rsid w:val="00105E68"/>
    <w:rsid w:val="00105F7D"/>
    <w:rsid w:val="00106EF7"/>
    <w:rsid w:val="00107705"/>
    <w:rsid w:val="0010797C"/>
    <w:rsid w:val="00107ABF"/>
    <w:rsid w:val="00107E5E"/>
    <w:rsid w:val="00107E9D"/>
    <w:rsid w:val="0011007B"/>
    <w:rsid w:val="001103A3"/>
    <w:rsid w:val="00111342"/>
    <w:rsid w:val="001120E1"/>
    <w:rsid w:val="0011295F"/>
    <w:rsid w:val="00112D01"/>
    <w:rsid w:val="001137D3"/>
    <w:rsid w:val="00114248"/>
    <w:rsid w:val="0011482A"/>
    <w:rsid w:val="00115756"/>
    <w:rsid w:val="001157E7"/>
    <w:rsid w:val="00115A8B"/>
    <w:rsid w:val="001163F6"/>
    <w:rsid w:val="0011699C"/>
    <w:rsid w:val="00116CAD"/>
    <w:rsid w:val="00116FF5"/>
    <w:rsid w:val="00117CD9"/>
    <w:rsid w:val="00120A3F"/>
    <w:rsid w:val="00120E30"/>
    <w:rsid w:val="00120F49"/>
    <w:rsid w:val="00121A0C"/>
    <w:rsid w:val="00121C01"/>
    <w:rsid w:val="00121ED4"/>
    <w:rsid w:val="001222F8"/>
    <w:rsid w:val="00122ACE"/>
    <w:rsid w:val="00122D24"/>
    <w:rsid w:val="001237ED"/>
    <w:rsid w:val="001241EA"/>
    <w:rsid w:val="00124796"/>
    <w:rsid w:val="00124E08"/>
    <w:rsid w:val="0012506B"/>
    <w:rsid w:val="0012540D"/>
    <w:rsid w:val="00125A1D"/>
    <w:rsid w:val="00125C4C"/>
    <w:rsid w:val="00125E1C"/>
    <w:rsid w:val="00126392"/>
    <w:rsid w:val="00126F8C"/>
    <w:rsid w:val="0012706F"/>
    <w:rsid w:val="0012713B"/>
    <w:rsid w:val="00127DFD"/>
    <w:rsid w:val="0013005B"/>
    <w:rsid w:val="0013024E"/>
    <w:rsid w:val="001302E8"/>
    <w:rsid w:val="00130305"/>
    <w:rsid w:val="0013048E"/>
    <w:rsid w:val="0013072B"/>
    <w:rsid w:val="001315F5"/>
    <w:rsid w:val="00132140"/>
    <w:rsid w:val="001324A6"/>
    <w:rsid w:val="00132788"/>
    <w:rsid w:val="00133093"/>
    <w:rsid w:val="0013324C"/>
    <w:rsid w:val="0013347E"/>
    <w:rsid w:val="00133784"/>
    <w:rsid w:val="00133CB0"/>
    <w:rsid w:val="001346C0"/>
    <w:rsid w:val="0013490C"/>
    <w:rsid w:val="00134C16"/>
    <w:rsid w:val="001350F3"/>
    <w:rsid w:val="001351B1"/>
    <w:rsid w:val="0013526C"/>
    <w:rsid w:val="00135663"/>
    <w:rsid w:val="00135796"/>
    <w:rsid w:val="00135F42"/>
    <w:rsid w:val="00136317"/>
    <w:rsid w:val="00136462"/>
    <w:rsid w:val="00136557"/>
    <w:rsid w:val="00136B63"/>
    <w:rsid w:val="00136CA3"/>
    <w:rsid w:val="00136CFD"/>
    <w:rsid w:val="00136F6C"/>
    <w:rsid w:val="00137AAE"/>
    <w:rsid w:val="00137B38"/>
    <w:rsid w:val="00137F68"/>
    <w:rsid w:val="00140183"/>
    <w:rsid w:val="00140309"/>
    <w:rsid w:val="001411BE"/>
    <w:rsid w:val="00141561"/>
    <w:rsid w:val="0014173C"/>
    <w:rsid w:val="00142A52"/>
    <w:rsid w:val="0014307F"/>
    <w:rsid w:val="00143C48"/>
    <w:rsid w:val="00143FCC"/>
    <w:rsid w:val="00144D55"/>
    <w:rsid w:val="00144EF4"/>
    <w:rsid w:val="00145367"/>
    <w:rsid w:val="00145B9A"/>
    <w:rsid w:val="00146070"/>
    <w:rsid w:val="001467B9"/>
    <w:rsid w:val="00146B6D"/>
    <w:rsid w:val="0015071E"/>
    <w:rsid w:val="00151BC1"/>
    <w:rsid w:val="00151E62"/>
    <w:rsid w:val="00152095"/>
    <w:rsid w:val="00152619"/>
    <w:rsid w:val="001537F7"/>
    <w:rsid w:val="00153AA5"/>
    <w:rsid w:val="00153B7C"/>
    <w:rsid w:val="00153BF1"/>
    <w:rsid w:val="001542A9"/>
    <w:rsid w:val="001546E1"/>
    <w:rsid w:val="001549D9"/>
    <w:rsid w:val="00154AE3"/>
    <w:rsid w:val="0015501C"/>
    <w:rsid w:val="00155335"/>
    <w:rsid w:val="00155566"/>
    <w:rsid w:val="00155586"/>
    <w:rsid w:val="0015566C"/>
    <w:rsid w:val="00155EC9"/>
    <w:rsid w:val="00156A73"/>
    <w:rsid w:val="00156F87"/>
    <w:rsid w:val="00157117"/>
    <w:rsid w:val="001605A1"/>
    <w:rsid w:val="001612F7"/>
    <w:rsid w:val="00161B90"/>
    <w:rsid w:val="00162067"/>
    <w:rsid w:val="001626D7"/>
    <w:rsid w:val="00162804"/>
    <w:rsid w:val="00162C67"/>
    <w:rsid w:val="001631CA"/>
    <w:rsid w:val="001632B3"/>
    <w:rsid w:val="001632C9"/>
    <w:rsid w:val="00163F58"/>
    <w:rsid w:val="001642DA"/>
    <w:rsid w:val="00164CA6"/>
    <w:rsid w:val="00164DE3"/>
    <w:rsid w:val="0016633E"/>
    <w:rsid w:val="00166AE6"/>
    <w:rsid w:val="00167466"/>
    <w:rsid w:val="00167553"/>
    <w:rsid w:val="00170398"/>
    <w:rsid w:val="0017186C"/>
    <w:rsid w:val="00171E6B"/>
    <w:rsid w:val="00171F4C"/>
    <w:rsid w:val="001725AB"/>
    <w:rsid w:val="001729CE"/>
    <w:rsid w:val="001729EF"/>
    <w:rsid w:val="00172B92"/>
    <w:rsid w:val="00172E2C"/>
    <w:rsid w:val="00173129"/>
    <w:rsid w:val="00174681"/>
    <w:rsid w:val="00174ECE"/>
    <w:rsid w:val="00175005"/>
    <w:rsid w:val="001753EB"/>
    <w:rsid w:val="001754C4"/>
    <w:rsid w:val="0017600B"/>
    <w:rsid w:val="0017627A"/>
    <w:rsid w:val="00176484"/>
    <w:rsid w:val="001770A3"/>
    <w:rsid w:val="00177322"/>
    <w:rsid w:val="00177BB3"/>
    <w:rsid w:val="00177CA3"/>
    <w:rsid w:val="001810FA"/>
    <w:rsid w:val="00181394"/>
    <w:rsid w:val="00181ED6"/>
    <w:rsid w:val="00182082"/>
    <w:rsid w:val="00182A21"/>
    <w:rsid w:val="00182C06"/>
    <w:rsid w:val="00182DD8"/>
    <w:rsid w:val="00183261"/>
    <w:rsid w:val="00183739"/>
    <w:rsid w:val="0018398C"/>
    <w:rsid w:val="001839B8"/>
    <w:rsid w:val="001839C7"/>
    <w:rsid w:val="001839C8"/>
    <w:rsid w:val="00183F97"/>
    <w:rsid w:val="00184277"/>
    <w:rsid w:val="00184799"/>
    <w:rsid w:val="00184929"/>
    <w:rsid w:val="00185C2F"/>
    <w:rsid w:val="00186B66"/>
    <w:rsid w:val="00186BBB"/>
    <w:rsid w:val="00187088"/>
    <w:rsid w:val="00187141"/>
    <w:rsid w:val="0018721D"/>
    <w:rsid w:val="001903A7"/>
    <w:rsid w:val="00190486"/>
    <w:rsid w:val="00190690"/>
    <w:rsid w:val="00190870"/>
    <w:rsid w:val="0019099D"/>
    <w:rsid w:val="00190FDA"/>
    <w:rsid w:val="00191AB8"/>
    <w:rsid w:val="00191E65"/>
    <w:rsid w:val="0019220F"/>
    <w:rsid w:val="0019257C"/>
    <w:rsid w:val="0019289C"/>
    <w:rsid w:val="00193271"/>
    <w:rsid w:val="00193B00"/>
    <w:rsid w:val="00193F24"/>
    <w:rsid w:val="00194192"/>
    <w:rsid w:val="00195844"/>
    <w:rsid w:val="001961C7"/>
    <w:rsid w:val="00197298"/>
    <w:rsid w:val="0019741F"/>
    <w:rsid w:val="001978D5"/>
    <w:rsid w:val="001A0045"/>
    <w:rsid w:val="001A0878"/>
    <w:rsid w:val="001A0C0F"/>
    <w:rsid w:val="001A1A6E"/>
    <w:rsid w:val="001A1D90"/>
    <w:rsid w:val="001A2067"/>
    <w:rsid w:val="001A233F"/>
    <w:rsid w:val="001A2902"/>
    <w:rsid w:val="001A3DB9"/>
    <w:rsid w:val="001A3E22"/>
    <w:rsid w:val="001A4065"/>
    <w:rsid w:val="001A4261"/>
    <w:rsid w:val="001A4A93"/>
    <w:rsid w:val="001A4C6B"/>
    <w:rsid w:val="001A4DD3"/>
    <w:rsid w:val="001A5106"/>
    <w:rsid w:val="001A54C5"/>
    <w:rsid w:val="001A594B"/>
    <w:rsid w:val="001A6C57"/>
    <w:rsid w:val="001A6EFB"/>
    <w:rsid w:val="001A72A5"/>
    <w:rsid w:val="001A746B"/>
    <w:rsid w:val="001A7899"/>
    <w:rsid w:val="001A7990"/>
    <w:rsid w:val="001A7D84"/>
    <w:rsid w:val="001A7EC5"/>
    <w:rsid w:val="001B00AB"/>
    <w:rsid w:val="001B0BA3"/>
    <w:rsid w:val="001B116E"/>
    <w:rsid w:val="001B1524"/>
    <w:rsid w:val="001B1A0F"/>
    <w:rsid w:val="001B1C15"/>
    <w:rsid w:val="001B1CB3"/>
    <w:rsid w:val="001B291C"/>
    <w:rsid w:val="001B2AB1"/>
    <w:rsid w:val="001B2F4F"/>
    <w:rsid w:val="001B3410"/>
    <w:rsid w:val="001B3A8F"/>
    <w:rsid w:val="001B450F"/>
    <w:rsid w:val="001B468A"/>
    <w:rsid w:val="001B4B02"/>
    <w:rsid w:val="001B4CDE"/>
    <w:rsid w:val="001B4EB1"/>
    <w:rsid w:val="001B5A44"/>
    <w:rsid w:val="001B5E80"/>
    <w:rsid w:val="001B5F74"/>
    <w:rsid w:val="001B671F"/>
    <w:rsid w:val="001B6BCD"/>
    <w:rsid w:val="001B704B"/>
    <w:rsid w:val="001B722B"/>
    <w:rsid w:val="001B7560"/>
    <w:rsid w:val="001B7F4A"/>
    <w:rsid w:val="001C007D"/>
    <w:rsid w:val="001C028D"/>
    <w:rsid w:val="001C05E1"/>
    <w:rsid w:val="001C1389"/>
    <w:rsid w:val="001C14C9"/>
    <w:rsid w:val="001C14D5"/>
    <w:rsid w:val="001C19AE"/>
    <w:rsid w:val="001C2060"/>
    <w:rsid w:val="001C2093"/>
    <w:rsid w:val="001C27BC"/>
    <w:rsid w:val="001C2800"/>
    <w:rsid w:val="001C2BD7"/>
    <w:rsid w:val="001C2E79"/>
    <w:rsid w:val="001C320F"/>
    <w:rsid w:val="001C377B"/>
    <w:rsid w:val="001C43FA"/>
    <w:rsid w:val="001C44DC"/>
    <w:rsid w:val="001C4BF3"/>
    <w:rsid w:val="001C51DC"/>
    <w:rsid w:val="001C5AF7"/>
    <w:rsid w:val="001C5D71"/>
    <w:rsid w:val="001C64AC"/>
    <w:rsid w:val="001C67BE"/>
    <w:rsid w:val="001C7C66"/>
    <w:rsid w:val="001C7E9E"/>
    <w:rsid w:val="001D052F"/>
    <w:rsid w:val="001D0C5B"/>
    <w:rsid w:val="001D1159"/>
    <w:rsid w:val="001D1FE7"/>
    <w:rsid w:val="001D29BA"/>
    <w:rsid w:val="001D2AA1"/>
    <w:rsid w:val="001D3665"/>
    <w:rsid w:val="001D36CD"/>
    <w:rsid w:val="001D3C00"/>
    <w:rsid w:val="001D4178"/>
    <w:rsid w:val="001D448A"/>
    <w:rsid w:val="001D4ED3"/>
    <w:rsid w:val="001D5324"/>
    <w:rsid w:val="001D5370"/>
    <w:rsid w:val="001D5E07"/>
    <w:rsid w:val="001D5E55"/>
    <w:rsid w:val="001D6F0D"/>
    <w:rsid w:val="001D6F3B"/>
    <w:rsid w:val="001D6FBB"/>
    <w:rsid w:val="001D70B6"/>
    <w:rsid w:val="001D74AC"/>
    <w:rsid w:val="001D75EF"/>
    <w:rsid w:val="001D7D1B"/>
    <w:rsid w:val="001E0379"/>
    <w:rsid w:val="001E0611"/>
    <w:rsid w:val="001E0744"/>
    <w:rsid w:val="001E0975"/>
    <w:rsid w:val="001E11DE"/>
    <w:rsid w:val="001E1E6D"/>
    <w:rsid w:val="001E2007"/>
    <w:rsid w:val="001E23E1"/>
    <w:rsid w:val="001E27F6"/>
    <w:rsid w:val="001E2A58"/>
    <w:rsid w:val="001E2ADE"/>
    <w:rsid w:val="001E312C"/>
    <w:rsid w:val="001E3193"/>
    <w:rsid w:val="001E3E4D"/>
    <w:rsid w:val="001E428D"/>
    <w:rsid w:val="001E428F"/>
    <w:rsid w:val="001E4295"/>
    <w:rsid w:val="001E4395"/>
    <w:rsid w:val="001E47DF"/>
    <w:rsid w:val="001E4F35"/>
    <w:rsid w:val="001E508B"/>
    <w:rsid w:val="001E5B36"/>
    <w:rsid w:val="001E6E16"/>
    <w:rsid w:val="001E77B7"/>
    <w:rsid w:val="001E780B"/>
    <w:rsid w:val="001E7A6C"/>
    <w:rsid w:val="001F072A"/>
    <w:rsid w:val="001F0AFC"/>
    <w:rsid w:val="001F10D3"/>
    <w:rsid w:val="001F1275"/>
    <w:rsid w:val="001F137A"/>
    <w:rsid w:val="001F1A1D"/>
    <w:rsid w:val="001F1D8B"/>
    <w:rsid w:val="001F1E2D"/>
    <w:rsid w:val="001F270F"/>
    <w:rsid w:val="001F32EB"/>
    <w:rsid w:val="001F399A"/>
    <w:rsid w:val="001F52E1"/>
    <w:rsid w:val="001F6245"/>
    <w:rsid w:val="001F6464"/>
    <w:rsid w:val="001F68AC"/>
    <w:rsid w:val="001F73E2"/>
    <w:rsid w:val="001F74F1"/>
    <w:rsid w:val="001F7D60"/>
    <w:rsid w:val="00200011"/>
    <w:rsid w:val="002005C7"/>
    <w:rsid w:val="00200B03"/>
    <w:rsid w:val="0020108F"/>
    <w:rsid w:val="0020133F"/>
    <w:rsid w:val="002014CA"/>
    <w:rsid w:val="00201BAB"/>
    <w:rsid w:val="00201BE3"/>
    <w:rsid w:val="00201EA1"/>
    <w:rsid w:val="00202006"/>
    <w:rsid w:val="0020200D"/>
    <w:rsid w:val="002026D0"/>
    <w:rsid w:val="00202AD4"/>
    <w:rsid w:val="00203AC8"/>
    <w:rsid w:val="00203B6B"/>
    <w:rsid w:val="00203F4A"/>
    <w:rsid w:val="00204B57"/>
    <w:rsid w:val="002061BA"/>
    <w:rsid w:val="00206329"/>
    <w:rsid w:val="00206457"/>
    <w:rsid w:val="0020662D"/>
    <w:rsid w:val="00207628"/>
    <w:rsid w:val="00207A11"/>
    <w:rsid w:val="00207BB8"/>
    <w:rsid w:val="0021039F"/>
    <w:rsid w:val="00210A4F"/>
    <w:rsid w:val="0021133F"/>
    <w:rsid w:val="00211793"/>
    <w:rsid w:val="00211D8F"/>
    <w:rsid w:val="002129C9"/>
    <w:rsid w:val="0021454D"/>
    <w:rsid w:val="0021463F"/>
    <w:rsid w:val="00214706"/>
    <w:rsid w:val="002147B0"/>
    <w:rsid w:val="002149D4"/>
    <w:rsid w:val="00214CFA"/>
    <w:rsid w:val="00214FAB"/>
    <w:rsid w:val="002152F8"/>
    <w:rsid w:val="002156B0"/>
    <w:rsid w:val="0021573D"/>
    <w:rsid w:val="00216554"/>
    <w:rsid w:val="0021696F"/>
    <w:rsid w:val="00216BAD"/>
    <w:rsid w:val="00216C1A"/>
    <w:rsid w:val="00216D74"/>
    <w:rsid w:val="00217359"/>
    <w:rsid w:val="002174DA"/>
    <w:rsid w:val="0021774A"/>
    <w:rsid w:val="00217850"/>
    <w:rsid w:val="00217F56"/>
    <w:rsid w:val="002201E0"/>
    <w:rsid w:val="0022076E"/>
    <w:rsid w:val="002207EB"/>
    <w:rsid w:val="00220A47"/>
    <w:rsid w:val="002213AF"/>
    <w:rsid w:val="00221671"/>
    <w:rsid w:val="0022218D"/>
    <w:rsid w:val="00222786"/>
    <w:rsid w:val="0022319E"/>
    <w:rsid w:val="00223425"/>
    <w:rsid w:val="002235CB"/>
    <w:rsid w:val="00223C90"/>
    <w:rsid w:val="00224918"/>
    <w:rsid w:val="002249A3"/>
    <w:rsid w:val="00225154"/>
    <w:rsid w:val="002252B8"/>
    <w:rsid w:val="00225446"/>
    <w:rsid w:val="002255F8"/>
    <w:rsid w:val="00225DC6"/>
    <w:rsid w:val="002260F4"/>
    <w:rsid w:val="0022618D"/>
    <w:rsid w:val="0022632F"/>
    <w:rsid w:val="00226368"/>
    <w:rsid w:val="002263AD"/>
    <w:rsid w:val="0022641F"/>
    <w:rsid w:val="0022682B"/>
    <w:rsid w:val="00226FBB"/>
    <w:rsid w:val="00227716"/>
    <w:rsid w:val="002279CF"/>
    <w:rsid w:val="00227A8E"/>
    <w:rsid w:val="002301B8"/>
    <w:rsid w:val="002304FC"/>
    <w:rsid w:val="00230911"/>
    <w:rsid w:val="00230C28"/>
    <w:rsid w:val="0023160A"/>
    <w:rsid w:val="00231B1A"/>
    <w:rsid w:val="00231C69"/>
    <w:rsid w:val="00231CC9"/>
    <w:rsid w:val="0023241A"/>
    <w:rsid w:val="00233E4B"/>
    <w:rsid w:val="00233FBD"/>
    <w:rsid w:val="002353CC"/>
    <w:rsid w:val="002358A3"/>
    <w:rsid w:val="00235F56"/>
    <w:rsid w:val="00237169"/>
    <w:rsid w:val="00237925"/>
    <w:rsid w:val="002379A7"/>
    <w:rsid w:val="0024022D"/>
    <w:rsid w:val="00240684"/>
    <w:rsid w:val="00240FE7"/>
    <w:rsid w:val="002414BA"/>
    <w:rsid w:val="00241A07"/>
    <w:rsid w:val="00241A56"/>
    <w:rsid w:val="0024220D"/>
    <w:rsid w:val="002426BB"/>
    <w:rsid w:val="00242870"/>
    <w:rsid w:val="002428C6"/>
    <w:rsid w:val="002430F8"/>
    <w:rsid w:val="002431A3"/>
    <w:rsid w:val="00243DF0"/>
    <w:rsid w:val="00245810"/>
    <w:rsid w:val="00245BC5"/>
    <w:rsid w:val="00246141"/>
    <w:rsid w:val="002465D2"/>
    <w:rsid w:val="002468A4"/>
    <w:rsid w:val="00246C5E"/>
    <w:rsid w:val="0024725B"/>
    <w:rsid w:val="002501D1"/>
    <w:rsid w:val="00250540"/>
    <w:rsid w:val="00250933"/>
    <w:rsid w:val="00250C52"/>
    <w:rsid w:val="0025130F"/>
    <w:rsid w:val="002515D8"/>
    <w:rsid w:val="00251EC8"/>
    <w:rsid w:val="00252385"/>
    <w:rsid w:val="002529DB"/>
    <w:rsid w:val="00252F98"/>
    <w:rsid w:val="00254964"/>
    <w:rsid w:val="00255097"/>
    <w:rsid w:val="002556AF"/>
    <w:rsid w:val="00255A89"/>
    <w:rsid w:val="00257471"/>
    <w:rsid w:val="00257AD4"/>
    <w:rsid w:val="00257D3E"/>
    <w:rsid w:val="002600BA"/>
    <w:rsid w:val="00260167"/>
    <w:rsid w:val="0026126F"/>
    <w:rsid w:val="002616E3"/>
    <w:rsid w:val="002618AF"/>
    <w:rsid w:val="00261A9E"/>
    <w:rsid w:val="00262520"/>
    <w:rsid w:val="00262860"/>
    <w:rsid w:val="00262B83"/>
    <w:rsid w:val="00263314"/>
    <w:rsid w:val="00263610"/>
    <w:rsid w:val="00264504"/>
    <w:rsid w:val="00264681"/>
    <w:rsid w:val="00264757"/>
    <w:rsid w:val="00264ECB"/>
    <w:rsid w:val="002657ED"/>
    <w:rsid w:val="00265AD4"/>
    <w:rsid w:val="0026620D"/>
    <w:rsid w:val="002665CB"/>
    <w:rsid w:val="00266B1F"/>
    <w:rsid w:val="00267A49"/>
    <w:rsid w:val="00267AE0"/>
    <w:rsid w:val="00267C3F"/>
    <w:rsid w:val="002704DC"/>
    <w:rsid w:val="00270530"/>
    <w:rsid w:val="00270C05"/>
    <w:rsid w:val="00270C8B"/>
    <w:rsid w:val="00270DDF"/>
    <w:rsid w:val="00270E3D"/>
    <w:rsid w:val="002710E8"/>
    <w:rsid w:val="00271974"/>
    <w:rsid w:val="00272241"/>
    <w:rsid w:val="0027261E"/>
    <w:rsid w:val="00272A88"/>
    <w:rsid w:val="00272EC9"/>
    <w:rsid w:val="00273153"/>
    <w:rsid w:val="00273188"/>
    <w:rsid w:val="0027430D"/>
    <w:rsid w:val="00274726"/>
    <w:rsid w:val="00274BCB"/>
    <w:rsid w:val="00274CA2"/>
    <w:rsid w:val="002750B4"/>
    <w:rsid w:val="002750FE"/>
    <w:rsid w:val="002757B5"/>
    <w:rsid w:val="00276085"/>
    <w:rsid w:val="002762DC"/>
    <w:rsid w:val="002763B5"/>
    <w:rsid w:val="002771CC"/>
    <w:rsid w:val="002772B9"/>
    <w:rsid w:val="00277BD1"/>
    <w:rsid w:val="00280414"/>
    <w:rsid w:val="002804F3"/>
    <w:rsid w:val="00280543"/>
    <w:rsid w:val="00280843"/>
    <w:rsid w:val="002828D3"/>
    <w:rsid w:val="00282A45"/>
    <w:rsid w:val="00282C2A"/>
    <w:rsid w:val="00283224"/>
    <w:rsid w:val="00283F58"/>
    <w:rsid w:val="00284013"/>
    <w:rsid w:val="0028472A"/>
    <w:rsid w:val="00284FF8"/>
    <w:rsid w:val="0028543B"/>
    <w:rsid w:val="002856EC"/>
    <w:rsid w:val="002861B6"/>
    <w:rsid w:val="002865C3"/>
    <w:rsid w:val="00286657"/>
    <w:rsid w:val="00286F26"/>
    <w:rsid w:val="00287B73"/>
    <w:rsid w:val="00291376"/>
    <w:rsid w:val="002916A2"/>
    <w:rsid w:val="00291B73"/>
    <w:rsid w:val="0029262F"/>
    <w:rsid w:val="0029399F"/>
    <w:rsid w:val="002945C9"/>
    <w:rsid w:val="002946C6"/>
    <w:rsid w:val="00295193"/>
    <w:rsid w:val="0029530A"/>
    <w:rsid w:val="002956AE"/>
    <w:rsid w:val="00295C67"/>
    <w:rsid w:val="002966AC"/>
    <w:rsid w:val="00296A85"/>
    <w:rsid w:val="00296B09"/>
    <w:rsid w:val="002974FF"/>
    <w:rsid w:val="00297792"/>
    <w:rsid w:val="00297963"/>
    <w:rsid w:val="00297C71"/>
    <w:rsid w:val="00297DD5"/>
    <w:rsid w:val="002A00A3"/>
    <w:rsid w:val="002A0348"/>
    <w:rsid w:val="002A0B20"/>
    <w:rsid w:val="002A0D67"/>
    <w:rsid w:val="002A0E2C"/>
    <w:rsid w:val="002A13F8"/>
    <w:rsid w:val="002A150E"/>
    <w:rsid w:val="002A1FD6"/>
    <w:rsid w:val="002A227C"/>
    <w:rsid w:val="002A22FC"/>
    <w:rsid w:val="002A239E"/>
    <w:rsid w:val="002A3AAD"/>
    <w:rsid w:val="002A3BBC"/>
    <w:rsid w:val="002A4056"/>
    <w:rsid w:val="002A4B77"/>
    <w:rsid w:val="002A4C56"/>
    <w:rsid w:val="002A4DE1"/>
    <w:rsid w:val="002A5028"/>
    <w:rsid w:val="002A62A6"/>
    <w:rsid w:val="002A6805"/>
    <w:rsid w:val="002A6972"/>
    <w:rsid w:val="002A6A2E"/>
    <w:rsid w:val="002A76AD"/>
    <w:rsid w:val="002A7D51"/>
    <w:rsid w:val="002B0101"/>
    <w:rsid w:val="002B017C"/>
    <w:rsid w:val="002B07B6"/>
    <w:rsid w:val="002B1791"/>
    <w:rsid w:val="002B1C21"/>
    <w:rsid w:val="002B20EF"/>
    <w:rsid w:val="002B2D8A"/>
    <w:rsid w:val="002B2EC9"/>
    <w:rsid w:val="002B2F45"/>
    <w:rsid w:val="002B34C2"/>
    <w:rsid w:val="002B39B1"/>
    <w:rsid w:val="002B3A38"/>
    <w:rsid w:val="002B3B26"/>
    <w:rsid w:val="002B5F5A"/>
    <w:rsid w:val="002B61A4"/>
    <w:rsid w:val="002B6364"/>
    <w:rsid w:val="002B64D8"/>
    <w:rsid w:val="002B650A"/>
    <w:rsid w:val="002B6548"/>
    <w:rsid w:val="002B6FC1"/>
    <w:rsid w:val="002B7203"/>
    <w:rsid w:val="002B74A8"/>
    <w:rsid w:val="002C0697"/>
    <w:rsid w:val="002C0A75"/>
    <w:rsid w:val="002C19DF"/>
    <w:rsid w:val="002C1B66"/>
    <w:rsid w:val="002C201E"/>
    <w:rsid w:val="002C2488"/>
    <w:rsid w:val="002C2999"/>
    <w:rsid w:val="002C2A43"/>
    <w:rsid w:val="002C2B6F"/>
    <w:rsid w:val="002C2C70"/>
    <w:rsid w:val="002C32BF"/>
    <w:rsid w:val="002C3651"/>
    <w:rsid w:val="002C380B"/>
    <w:rsid w:val="002C38E6"/>
    <w:rsid w:val="002C3BF5"/>
    <w:rsid w:val="002C43A7"/>
    <w:rsid w:val="002C4A60"/>
    <w:rsid w:val="002C4BF5"/>
    <w:rsid w:val="002C5578"/>
    <w:rsid w:val="002C585F"/>
    <w:rsid w:val="002C61D4"/>
    <w:rsid w:val="002C6399"/>
    <w:rsid w:val="002C6617"/>
    <w:rsid w:val="002C6703"/>
    <w:rsid w:val="002C7522"/>
    <w:rsid w:val="002C7ECE"/>
    <w:rsid w:val="002C7EE2"/>
    <w:rsid w:val="002D0973"/>
    <w:rsid w:val="002D0BFD"/>
    <w:rsid w:val="002D0C3F"/>
    <w:rsid w:val="002D1DA6"/>
    <w:rsid w:val="002D2CE4"/>
    <w:rsid w:val="002D3219"/>
    <w:rsid w:val="002D3505"/>
    <w:rsid w:val="002D35BB"/>
    <w:rsid w:val="002D38E0"/>
    <w:rsid w:val="002D4641"/>
    <w:rsid w:val="002D4890"/>
    <w:rsid w:val="002D4F00"/>
    <w:rsid w:val="002D51C0"/>
    <w:rsid w:val="002D5479"/>
    <w:rsid w:val="002D5B4B"/>
    <w:rsid w:val="002D5B5D"/>
    <w:rsid w:val="002D5DC7"/>
    <w:rsid w:val="002D5E56"/>
    <w:rsid w:val="002D61F2"/>
    <w:rsid w:val="002D634A"/>
    <w:rsid w:val="002D692A"/>
    <w:rsid w:val="002D74D8"/>
    <w:rsid w:val="002D78BD"/>
    <w:rsid w:val="002D79E7"/>
    <w:rsid w:val="002E05E9"/>
    <w:rsid w:val="002E0665"/>
    <w:rsid w:val="002E0A25"/>
    <w:rsid w:val="002E0C74"/>
    <w:rsid w:val="002E0EDA"/>
    <w:rsid w:val="002E11CA"/>
    <w:rsid w:val="002E184C"/>
    <w:rsid w:val="002E18BD"/>
    <w:rsid w:val="002E197D"/>
    <w:rsid w:val="002E1D9E"/>
    <w:rsid w:val="002E2241"/>
    <w:rsid w:val="002E2280"/>
    <w:rsid w:val="002E3D83"/>
    <w:rsid w:val="002E40B3"/>
    <w:rsid w:val="002E43C6"/>
    <w:rsid w:val="002E4B37"/>
    <w:rsid w:val="002E5114"/>
    <w:rsid w:val="002E5234"/>
    <w:rsid w:val="002E593E"/>
    <w:rsid w:val="002E6FC8"/>
    <w:rsid w:val="002E79A3"/>
    <w:rsid w:val="002E7B07"/>
    <w:rsid w:val="002E7BE5"/>
    <w:rsid w:val="002E7D71"/>
    <w:rsid w:val="002F00B7"/>
    <w:rsid w:val="002F04AC"/>
    <w:rsid w:val="002F0C29"/>
    <w:rsid w:val="002F0E27"/>
    <w:rsid w:val="002F0F4F"/>
    <w:rsid w:val="002F1070"/>
    <w:rsid w:val="002F10AE"/>
    <w:rsid w:val="002F1441"/>
    <w:rsid w:val="002F1706"/>
    <w:rsid w:val="002F2258"/>
    <w:rsid w:val="002F22C0"/>
    <w:rsid w:val="002F2440"/>
    <w:rsid w:val="002F299D"/>
    <w:rsid w:val="002F2A28"/>
    <w:rsid w:val="002F2B39"/>
    <w:rsid w:val="002F2EA0"/>
    <w:rsid w:val="002F312C"/>
    <w:rsid w:val="002F325E"/>
    <w:rsid w:val="002F391F"/>
    <w:rsid w:val="002F39C4"/>
    <w:rsid w:val="002F3ABF"/>
    <w:rsid w:val="002F3F14"/>
    <w:rsid w:val="002F3FB9"/>
    <w:rsid w:val="002F41B4"/>
    <w:rsid w:val="002F43A7"/>
    <w:rsid w:val="002F5328"/>
    <w:rsid w:val="002F53B0"/>
    <w:rsid w:val="002F5783"/>
    <w:rsid w:val="002F59B8"/>
    <w:rsid w:val="002F5B19"/>
    <w:rsid w:val="002F64B6"/>
    <w:rsid w:val="002F6574"/>
    <w:rsid w:val="002F6579"/>
    <w:rsid w:val="002F6992"/>
    <w:rsid w:val="002F6BF4"/>
    <w:rsid w:val="002F75D1"/>
    <w:rsid w:val="002F7BB0"/>
    <w:rsid w:val="0030026C"/>
    <w:rsid w:val="00300450"/>
    <w:rsid w:val="00301697"/>
    <w:rsid w:val="00301949"/>
    <w:rsid w:val="00301B89"/>
    <w:rsid w:val="00301C44"/>
    <w:rsid w:val="003021BC"/>
    <w:rsid w:val="003029BA"/>
    <w:rsid w:val="00303560"/>
    <w:rsid w:val="0030381C"/>
    <w:rsid w:val="003038D4"/>
    <w:rsid w:val="00303CCE"/>
    <w:rsid w:val="00304AEE"/>
    <w:rsid w:val="00305514"/>
    <w:rsid w:val="00305559"/>
    <w:rsid w:val="003055F4"/>
    <w:rsid w:val="00305EBF"/>
    <w:rsid w:val="003064CF"/>
    <w:rsid w:val="0030653A"/>
    <w:rsid w:val="0030751D"/>
    <w:rsid w:val="00307935"/>
    <w:rsid w:val="0030799E"/>
    <w:rsid w:val="00307C43"/>
    <w:rsid w:val="00307CDF"/>
    <w:rsid w:val="00307D83"/>
    <w:rsid w:val="003100D6"/>
    <w:rsid w:val="003103F9"/>
    <w:rsid w:val="00311098"/>
    <w:rsid w:val="00311807"/>
    <w:rsid w:val="00311C52"/>
    <w:rsid w:val="00312380"/>
    <w:rsid w:val="003132BE"/>
    <w:rsid w:val="00313DF8"/>
    <w:rsid w:val="00313F18"/>
    <w:rsid w:val="0031445B"/>
    <w:rsid w:val="0031481A"/>
    <w:rsid w:val="003152F8"/>
    <w:rsid w:val="00315E86"/>
    <w:rsid w:val="00317652"/>
    <w:rsid w:val="003177C5"/>
    <w:rsid w:val="00320774"/>
    <w:rsid w:val="00322005"/>
    <w:rsid w:val="00322AA0"/>
    <w:rsid w:val="00322C71"/>
    <w:rsid w:val="00322D8D"/>
    <w:rsid w:val="003231F3"/>
    <w:rsid w:val="00323676"/>
    <w:rsid w:val="00323A38"/>
    <w:rsid w:val="00323E51"/>
    <w:rsid w:val="003250BA"/>
    <w:rsid w:val="00325F98"/>
    <w:rsid w:val="00326C27"/>
    <w:rsid w:val="00327051"/>
    <w:rsid w:val="0032718D"/>
    <w:rsid w:val="0032730B"/>
    <w:rsid w:val="003277FE"/>
    <w:rsid w:val="00327B4A"/>
    <w:rsid w:val="00327FA1"/>
    <w:rsid w:val="00330487"/>
    <w:rsid w:val="0033078B"/>
    <w:rsid w:val="00330BD1"/>
    <w:rsid w:val="003313CF"/>
    <w:rsid w:val="003318D5"/>
    <w:rsid w:val="0033198D"/>
    <w:rsid w:val="00331A3F"/>
    <w:rsid w:val="00331AC8"/>
    <w:rsid w:val="00331BE3"/>
    <w:rsid w:val="0033247B"/>
    <w:rsid w:val="003329E8"/>
    <w:rsid w:val="00333BA6"/>
    <w:rsid w:val="00333F77"/>
    <w:rsid w:val="0033444B"/>
    <w:rsid w:val="003345CB"/>
    <w:rsid w:val="003346DC"/>
    <w:rsid w:val="00334B24"/>
    <w:rsid w:val="00334B65"/>
    <w:rsid w:val="00335098"/>
    <w:rsid w:val="003353D9"/>
    <w:rsid w:val="003357E3"/>
    <w:rsid w:val="00336CFF"/>
    <w:rsid w:val="00337177"/>
    <w:rsid w:val="00337C21"/>
    <w:rsid w:val="003404C6"/>
    <w:rsid w:val="00340635"/>
    <w:rsid w:val="00340CA6"/>
    <w:rsid w:val="00340E61"/>
    <w:rsid w:val="00341370"/>
    <w:rsid w:val="0034156F"/>
    <w:rsid w:val="003416B6"/>
    <w:rsid w:val="00341909"/>
    <w:rsid w:val="00341A77"/>
    <w:rsid w:val="00341D7A"/>
    <w:rsid w:val="00341DD9"/>
    <w:rsid w:val="00342614"/>
    <w:rsid w:val="00342B75"/>
    <w:rsid w:val="00342FEC"/>
    <w:rsid w:val="0034339C"/>
    <w:rsid w:val="003434B7"/>
    <w:rsid w:val="003435FA"/>
    <w:rsid w:val="00343A55"/>
    <w:rsid w:val="00343CA0"/>
    <w:rsid w:val="00343CF6"/>
    <w:rsid w:val="00345075"/>
    <w:rsid w:val="003450F7"/>
    <w:rsid w:val="003452D5"/>
    <w:rsid w:val="003456FE"/>
    <w:rsid w:val="003457A7"/>
    <w:rsid w:val="00345942"/>
    <w:rsid w:val="00345995"/>
    <w:rsid w:val="00346280"/>
    <w:rsid w:val="003472C1"/>
    <w:rsid w:val="003475E9"/>
    <w:rsid w:val="003477A3"/>
    <w:rsid w:val="0034798A"/>
    <w:rsid w:val="00350416"/>
    <w:rsid w:val="003504A3"/>
    <w:rsid w:val="00350762"/>
    <w:rsid w:val="00350841"/>
    <w:rsid w:val="00350A60"/>
    <w:rsid w:val="00350CED"/>
    <w:rsid w:val="00350FE9"/>
    <w:rsid w:val="0035179B"/>
    <w:rsid w:val="00351FB6"/>
    <w:rsid w:val="003520F1"/>
    <w:rsid w:val="003522CC"/>
    <w:rsid w:val="00352304"/>
    <w:rsid w:val="0035249F"/>
    <w:rsid w:val="003529C6"/>
    <w:rsid w:val="003529F3"/>
    <w:rsid w:val="00352B28"/>
    <w:rsid w:val="00352B93"/>
    <w:rsid w:val="0035300C"/>
    <w:rsid w:val="00353234"/>
    <w:rsid w:val="00353292"/>
    <w:rsid w:val="00353589"/>
    <w:rsid w:val="003537D9"/>
    <w:rsid w:val="00353C36"/>
    <w:rsid w:val="00353CC3"/>
    <w:rsid w:val="00353D1B"/>
    <w:rsid w:val="0035424C"/>
    <w:rsid w:val="00355584"/>
    <w:rsid w:val="00356679"/>
    <w:rsid w:val="0035677C"/>
    <w:rsid w:val="003567D3"/>
    <w:rsid w:val="00356E5E"/>
    <w:rsid w:val="003571A3"/>
    <w:rsid w:val="003575AB"/>
    <w:rsid w:val="00357DA8"/>
    <w:rsid w:val="00360674"/>
    <w:rsid w:val="00360AA0"/>
    <w:rsid w:val="00360E41"/>
    <w:rsid w:val="00360EB2"/>
    <w:rsid w:val="00360EFC"/>
    <w:rsid w:val="00360FAA"/>
    <w:rsid w:val="00361A02"/>
    <w:rsid w:val="0036229C"/>
    <w:rsid w:val="0036294D"/>
    <w:rsid w:val="00362982"/>
    <w:rsid w:val="00364087"/>
    <w:rsid w:val="00364560"/>
    <w:rsid w:val="00365338"/>
    <w:rsid w:val="0036624E"/>
    <w:rsid w:val="00366C20"/>
    <w:rsid w:val="00366C49"/>
    <w:rsid w:val="00367057"/>
    <w:rsid w:val="003676DE"/>
    <w:rsid w:val="00367C9D"/>
    <w:rsid w:val="003714DA"/>
    <w:rsid w:val="00372203"/>
    <w:rsid w:val="003722B9"/>
    <w:rsid w:val="00372330"/>
    <w:rsid w:val="00373110"/>
    <w:rsid w:val="00373667"/>
    <w:rsid w:val="00373997"/>
    <w:rsid w:val="00373AEC"/>
    <w:rsid w:val="00373EBC"/>
    <w:rsid w:val="00374273"/>
    <w:rsid w:val="0037462B"/>
    <w:rsid w:val="0037482D"/>
    <w:rsid w:val="00374B27"/>
    <w:rsid w:val="00374DA1"/>
    <w:rsid w:val="0037537A"/>
    <w:rsid w:val="00375918"/>
    <w:rsid w:val="00375AD0"/>
    <w:rsid w:val="00375EE8"/>
    <w:rsid w:val="00376123"/>
    <w:rsid w:val="00376453"/>
    <w:rsid w:val="0037647C"/>
    <w:rsid w:val="00376481"/>
    <w:rsid w:val="00376502"/>
    <w:rsid w:val="00376724"/>
    <w:rsid w:val="0037684B"/>
    <w:rsid w:val="003768E4"/>
    <w:rsid w:val="00376D6D"/>
    <w:rsid w:val="00377416"/>
    <w:rsid w:val="003775AD"/>
    <w:rsid w:val="00377803"/>
    <w:rsid w:val="00377944"/>
    <w:rsid w:val="00380046"/>
    <w:rsid w:val="0038080E"/>
    <w:rsid w:val="00380FC1"/>
    <w:rsid w:val="003816DE"/>
    <w:rsid w:val="00382068"/>
    <w:rsid w:val="00382DA5"/>
    <w:rsid w:val="0038388D"/>
    <w:rsid w:val="00383CD9"/>
    <w:rsid w:val="00384583"/>
    <w:rsid w:val="003847D5"/>
    <w:rsid w:val="00385009"/>
    <w:rsid w:val="00385419"/>
    <w:rsid w:val="00385A9F"/>
    <w:rsid w:val="00385FC3"/>
    <w:rsid w:val="00386C0F"/>
    <w:rsid w:val="0038713F"/>
    <w:rsid w:val="003876F2"/>
    <w:rsid w:val="003904A4"/>
    <w:rsid w:val="00390729"/>
    <w:rsid w:val="003908BB"/>
    <w:rsid w:val="0039182B"/>
    <w:rsid w:val="00391C5A"/>
    <w:rsid w:val="00392559"/>
    <w:rsid w:val="00392C98"/>
    <w:rsid w:val="003937A8"/>
    <w:rsid w:val="00394639"/>
    <w:rsid w:val="00394C00"/>
    <w:rsid w:val="00394FF2"/>
    <w:rsid w:val="00395793"/>
    <w:rsid w:val="00396D33"/>
    <w:rsid w:val="00396E1B"/>
    <w:rsid w:val="00396F8A"/>
    <w:rsid w:val="003977BE"/>
    <w:rsid w:val="003A023B"/>
    <w:rsid w:val="003A07D3"/>
    <w:rsid w:val="003A0BF9"/>
    <w:rsid w:val="003A0D39"/>
    <w:rsid w:val="003A0EE1"/>
    <w:rsid w:val="003A1589"/>
    <w:rsid w:val="003A1A06"/>
    <w:rsid w:val="003A2CC3"/>
    <w:rsid w:val="003A3346"/>
    <w:rsid w:val="003A33DE"/>
    <w:rsid w:val="003A373B"/>
    <w:rsid w:val="003A3A62"/>
    <w:rsid w:val="003A3A86"/>
    <w:rsid w:val="003A3CFF"/>
    <w:rsid w:val="003A3D3E"/>
    <w:rsid w:val="003A433B"/>
    <w:rsid w:val="003A4590"/>
    <w:rsid w:val="003A4DF9"/>
    <w:rsid w:val="003A5001"/>
    <w:rsid w:val="003A50F1"/>
    <w:rsid w:val="003A5591"/>
    <w:rsid w:val="003A5D1D"/>
    <w:rsid w:val="003A71BA"/>
    <w:rsid w:val="003A7D00"/>
    <w:rsid w:val="003B03E2"/>
    <w:rsid w:val="003B05D0"/>
    <w:rsid w:val="003B0776"/>
    <w:rsid w:val="003B0BC9"/>
    <w:rsid w:val="003B15DE"/>
    <w:rsid w:val="003B1C8E"/>
    <w:rsid w:val="003B1EED"/>
    <w:rsid w:val="003B214A"/>
    <w:rsid w:val="003B2468"/>
    <w:rsid w:val="003B2585"/>
    <w:rsid w:val="003B2CD9"/>
    <w:rsid w:val="003B3C79"/>
    <w:rsid w:val="003B434E"/>
    <w:rsid w:val="003B45E4"/>
    <w:rsid w:val="003B49AE"/>
    <w:rsid w:val="003B5029"/>
    <w:rsid w:val="003B550E"/>
    <w:rsid w:val="003B551B"/>
    <w:rsid w:val="003B5663"/>
    <w:rsid w:val="003B5A91"/>
    <w:rsid w:val="003B6104"/>
    <w:rsid w:val="003B63E2"/>
    <w:rsid w:val="003B649D"/>
    <w:rsid w:val="003B6A41"/>
    <w:rsid w:val="003B7747"/>
    <w:rsid w:val="003B7CE4"/>
    <w:rsid w:val="003B7E6F"/>
    <w:rsid w:val="003C0433"/>
    <w:rsid w:val="003C08FC"/>
    <w:rsid w:val="003C106C"/>
    <w:rsid w:val="003C107D"/>
    <w:rsid w:val="003C17E2"/>
    <w:rsid w:val="003C1BC0"/>
    <w:rsid w:val="003C1BD3"/>
    <w:rsid w:val="003C213B"/>
    <w:rsid w:val="003C24B8"/>
    <w:rsid w:val="003C30F2"/>
    <w:rsid w:val="003C317F"/>
    <w:rsid w:val="003C338A"/>
    <w:rsid w:val="003C3412"/>
    <w:rsid w:val="003C3692"/>
    <w:rsid w:val="003C373A"/>
    <w:rsid w:val="003C3950"/>
    <w:rsid w:val="003C4042"/>
    <w:rsid w:val="003C48AB"/>
    <w:rsid w:val="003C49F1"/>
    <w:rsid w:val="003C4CC2"/>
    <w:rsid w:val="003C4D75"/>
    <w:rsid w:val="003C4F20"/>
    <w:rsid w:val="003C560F"/>
    <w:rsid w:val="003C5F07"/>
    <w:rsid w:val="003C7078"/>
    <w:rsid w:val="003C7B36"/>
    <w:rsid w:val="003C7DD5"/>
    <w:rsid w:val="003C7F43"/>
    <w:rsid w:val="003D0350"/>
    <w:rsid w:val="003D05CA"/>
    <w:rsid w:val="003D0F12"/>
    <w:rsid w:val="003D158B"/>
    <w:rsid w:val="003D18CC"/>
    <w:rsid w:val="003D19B0"/>
    <w:rsid w:val="003D24FA"/>
    <w:rsid w:val="003D2995"/>
    <w:rsid w:val="003D2BD2"/>
    <w:rsid w:val="003D3310"/>
    <w:rsid w:val="003D3EF7"/>
    <w:rsid w:val="003D4AC4"/>
    <w:rsid w:val="003D50B9"/>
    <w:rsid w:val="003D5A08"/>
    <w:rsid w:val="003D5B10"/>
    <w:rsid w:val="003D5BB3"/>
    <w:rsid w:val="003D6337"/>
    <w:rsid w:val="003D71D4"/>
    <w:rsid w:val="003D75BA"/>
    <w:rsid w:val="003D76C7"/>
    <w:rsid w:val="003D7EE8"/>
    <w:rsid w:val="003E0A3F"/>
    <w:rsid w:val="003E0FD0"/>
    <w:rsid w:val="003E1039"/>
    <w:rsid w:val="003E1040"/>
    <w:rsid w:val="003E1442"/>
    <w:rsid w:val="003E1622"/>
    <w:rsid w:val="003E22C3"/>
    <w:rsid w:val="003E2557"/>
    <w:rsid w:val="003E2B11"/>
    <w:rsid w:val="003E2C68"/>
    <w:rsid w:val="003E3128"/>
    <w:rsid w:val="003E31C1"/>
    <w:rsid w:val="003E3468"/>
    <w:rsid w:val="003E3485"/>
    <w:rsid w:val="003E3DB7"/>
    <w:rsid w:val="003E3DC4"/>
    <w:rsid w:val="003E450D"/>
    <w:rsid w:val="003E4983"/>
    <w:rsid w:val="003E5A92"/>
    <w:rsid w:val="003E5ED6"/>
    <w:rsid w:val="003E62A6"/>
    <w:rsid w:val="003E6B9B"/>
    <w:rsid w:val="003E71A5"/>
    <w:rsid w:val="003E7959"/>
    <w:rsid w:val="003E7A7E"/>
    <w:rsid w:val="003E7AA3"/>
    <w:rsid w:val="003F0699"/>
    <w:rsid w:val="003F0A97"/>
    <w:rsid w:val="003F140B"/>
    <w:rsid w:val="003F1749"/>
    <w:rsid w:val="003F1AE1"/>
    <w:rsid w:val="003F1BAD"/>
    <w:rsid w:val="003F1CF4"/>
    <w:rsid w:val="003F25EA"/>
    <w:rsid w:val="003F280D"/>
    <w:rsid w:val="003F2C40"/>
    <w:rsid w:val="003F322A"/>
    <w:rsid w:val="003F4171"/>
    <w:rsid w:val="003F46CB"/>
    <w:rsid w:val="003F4F96"/>
    <w:rsid w:val="003F50C1"/>
    <w:rsid w:val="003F536D"/>
    <w:rsid w:val="003F5ADB"/>
    <w:rsid w:val="003F5DB0"/>
    <w:rsid w:val="003F704D"/>
    <w:rsid w:val="003F7062"/>
    <w:rsid w:val="003F7389"/>
    <w:rsid w:val="003F7B2E"/>
    <w:rsid w:val="003F7BD0"/>
    <w:rsid w:val="003F7BD5"/>
    <w:rsid w:val="00400339"/>
    <w:rsid w:val="004005A6"/>
    <w:rsid w:val="004008AB"/>
    <w:rsid w:val="00400D51"/>
    <w:rsid w:val="00400FA0"/>
    <w:rsid w:val="00401030"/>
    <w:rsid w:val="0040117E"/>
    <w:rsid w:val="004011B5"/>
    <w:rsid w:val="00401E62"/>
    <w:rsid w:val="00402863"/>
    <w:rsid w:val="00402A39"/>
    <w:rsid w:val="00403A91"/>
    <w:rsid w:val="00405047"/>
    <w:rsid w:val="004051B6"/>
    <w:rsid w:val="00405599"/>
    <w:rsid w:val="004056D2"/>
    <w:rsid w:val="00405838"/>
    <w:rsid w:val="00405877"/>
    <w:rsid w:val="0040590C"/>
    <w:rsid w:val="00405C17"/>
    <w:rsid w:val="00405CCD"/>
    <w:rsid w:val="00405EA6"/>
    <w:rsid w:val="004064CA"/>
    <w:rsid w:val="004065F5"/>
    <w:rsid w:val="00406983"/>
    <w:rsid w:val="00406C72"/>
    <w:rsid w:val="00407219"/>
    <w:rsid w:val="0040737D"/>
    <w:rsid w:val="0040747C"/>
    <w:rsid w:val="0040755C"/>
    <w:rsid w:val="004075A0"/>
    <w:rsid w:val="004075D4"/>
    <w:rsid w:val="00407ADF"/>
    <w:rsid w:val="004102C6"/>
    <w:rsid w:val="00410386"/>
    <w:rsid w:val="00410596"/>
    <w:rsid w:val="00410639"/>
    <w:rsid w:val="00410780"/>
    <w:rsid w:val="0041098C"/>
    <w:rsid w:val="004120EE"/>
    <w:rsid w:val="00412893"/>
    <w:rsid w:val="00412DDA"/>
    <w:rsid w:val="00412F35"/>
    <w:rsid w:val="004130D0"/>
    <w:rsid w:val="00413165"/>
    <w:rsid w:val="0041335E"/>
    <w:rsid w:val="00413488"/>
    <w:rsid w:val="00413921"/>
    <w:rsid w:val="00413FE0"/>
    <w:rsid w:val="00414016"/>
    <w:rsid w:val="00414273"/>
    <w:rsid w:val="0041475C"/>
    <w:rsid w:val="004147A6"/>
    <w:rsid w:val="00414995"/>
    <w:rsid w:val="00414A6E"/>
    <w:rsid w:val="00414E57"/>
    <w:rsid w:val="00415DFA"/>
    <w:rsid w:val="004162FD"/>
    <w:rsid w:val="00416417"/>
    <w:rsid w:val="004169F1"/>
    <w:rsid w:val="00416C7A"/>
    <w:rsid w:val="00416F6F"/>
    <w:rsid w:val="004204F6"/>
    <w:rsid w:val="00420A2E"/>
    <w:rsid w:val="00420E77"/>
    <w:rsid w:val="004217EB"/>
    <w:rsid w:val="00421E51"/>
    <w:rsid w:val="00422D20"/>
    <w:rsid w:val="00423274"/>
    <w:rsid w:val="00423A49"/>
    <w:rsid w:val="00424ACF"/>
    <w:rsid w:val="00424CA3"/>
    <w:rsid w:val="00424F31"/>
    <w:rsid w:val="00424FEC"/>
    <w:rsid w:val="0042501E"/>
    <w:rsid w:val="0042502D"/>
    <w:rsid w:val="004256FB"/>
    <w:rsid w:val="00425F15"/>
    <w:rsid w:val="0042611C"/>
    <w:rsid w:val="004267F8"/>
    <w:rsid w:val="00427049"/>
    <w:rsid w:val="004276F4"/>
    <w:rsid w:val="00427A00"/>
    <w:rsid w:val="00427E8C"/>
    <w:rsid w:val="00430165"/>
    <w:rsid w:val="004304A9"/>
    <w:rsid w:val="00430BB3"/>
    <w:rsid w:val="00430D7C"/>
    <w:rsid w:val="00431708"/>
    <w:rsid w:val="004319B3"/>
    <w:rsid w:val="00432599"/>
    <w:rsid w:val="00432AF5"/>
    <w:rsid w:val="00433310"/>
    <w:rsid w:val="004334AF"/>
    <w:rsid w:val="004336E9"/>
    <w:rsid w:val="00433AF6"/>
    <w:rsid w:val="004343DF"/>
    <w:rsid w:val="00434C8A"/>
    <w:rsid w:val="00434F44"/>
    <w:rsid w:val="00435002"/>
    <w:rsid w:val="004353CC"/>
    <w:rsid w:val="00435686"/>
    <w:rsid w:val="0043606A"/>
    <w:rsid w:val="0043658F"/>
    <w:rsid w:val="004369C0"/>
    <w:rsid w:val="00436CE8"/>
    <w:rsid w:val="00436D39"/>
    <w:rsid w:val="00436DC3"/>
    <w:rsid w:val="00436F2F"/>
    <w:rsid w:val="00437330"/>
    <w:rsid w:val="00437369"/>
    <w:rsid w:val="00437AC6"/>
    <w:rsid w:val="00440874"/>
    <w:rsid w:val="00440A65"/>
    <w:rsid w:val="00440B7B"/>
    <w:rsid w:val="00440F76"/>
    <w:rsid w:val="004415E2"/>
    <w:rsid w:val="004418D4"/>
    <w:rsid w:val="004418D5"/>
    <w:rsid w:val="00441DC7"/>
    <w:rsid w:val="004420D8"/>
    <w:rsid w:val="00442688"/>
    <w:rsid w:val="00442B78"/>
    <w:rsid w:val="004431E0"/>
    <w:rsid w:val="00443D50"/>
    <w:rsid w:val="0044406D"/>
    <w:rsid w:val="0044411F"/>
    <w:rsid w:val="00444633"/>
    <w:rsid w:val="00444F20"/>
    <w:rsid w:val="0044543F"/>
    <w:rsid w:val="0044600A"/>
    <w:rsid w:val="004460F8"/>
    <w:rsid w:val="004462E1"/>
    <w:rsid w:val="0044642F"/>
    <w:rsid w:val="00446C69"/>
    <w:rsid w:val="00446D60"/>
    <w:rsid w:val="004474B8"/>
    <w:rsid w:val="0044756D"/>
    <w:rsid w:val="00447C8E"/>
    <w:rsid w:val="00447EA0"/>
    <w:rsid w:val="00450518"/>
    <w:rsid w:val="004512B4"/>
    <w:rsid w:val="004514E4"/>
    <w:rsid w:val="00451ACF"/>
    <w:rsid w:val="00451DC0"/>
    <w:rsid w:val="00452B9E"/>
    <w:rsid w:val="0045488B"/>
    <w:rsid w:val="00454D24"/>
    <w:rsid w:val="00455469"/>
    <w:rsid w:val="00455A35"/>
    <w:rsid w:val="00456515"/>
    <w:rsid w:val="00456848"/>
    <w:rsid w:val="00456E46"/>
    <w:rsid w:val="00456F3C"/>
    <w:rsid w:val="004570BE"/>
    <w:rsid w:val="0045727A"/>
    <w:rsid w:val="004574B7"/>
    <w:rsid w:val="0045772B"/>
    <w:rsid w:val="0046029F"/>
    <w:rsid w:val="004608F9"/>
    <w:rsid w:val="00460AB3"/>
    <w:rsid w:val="00460EBD"/>
    <w:rsid w:val="00460EDB"/>
    <w:rsid w:val="004611B2"/>
    <w:rsid w:val="0046200E"/>
    <w:rsid w:val="00462263"/>
    <w:rsid w:val="00462576"/>
    <w:rsid w:val="004628AC"/>
    <w:rsid w:val="00462C3E"/>
    <w:rsid w:val="00463428"/>
    <w:rsid w:val="004639A3"/>
    <w:rsid w:val="0046442A"/>
    <w:rsid w:val="00464BF4"/>
    <w:rsid w:val="00464E31"/>
    <w:rsid w:val="00465462"/>
    <w:rsid w:val="004656C0"/>
    <w:rsid w:val="00465843"/>
    <w:rsid w:val="004674B0"/>
    <w:rsid w:val="0046796A"/>
    <w:rsid w:val="0047016A"/>
    <w:rsid w:val="004701D1"/>
    <w:rsid w:val="004704C6"/>
    <w:rsid w:val="00470FFB"/>
    <w:rsid w:val="00471210"/>
    <w:rsid w:val="00471347"/>
    <w:rsid w:val="00471BED"/>
    <w:rsid w:val="00471F0B"/>
    <w:rsid w:val="004726A9"/>
    <w:rsid w:val="00472B3A"/>
    <w:rsid w:val="00472CFC"/>
    <w:rsid w:val="0047528F"/>
    <w:rsid w:val="00475899"/>
    <w:rsid w:val="00475B9D"/>
    <w:rsid w:val="0047677E"/>
    <w:rsid w:val="0047696A"/>
    <w:rsid w:val="0047767F"/>
    <w:rsid w:val="0047775A"/>
    <w:rsid w:val="00477BB9"/>
    <w:rsid w:val="00480923"/>
    <w:rsid w:val="00480A11"/>
    <w:rsid w:val="00480A7D"/>
    <w:rsid w:val="00481187"/>
    <w:rsid w:val="00481A5F"/>
    <w:rsid w:val="00482077"/>
    <w:rsid w:val="004820BF"/>
    <w:rsid w:val="004820D6"/>
    <w:rsid w:val="00482962"/>
    <w:rsid w:val="00482B66"/>
    <w:rsid w:val="00482F03"/>
    <w:rsid w:val="00483551"/>
    <w:rsid w:val="00483651"/>
    <w:rsid w:val="004838C2"/>
    <w:rsid w:val="0048515B"/>
    <w:rsid w:val="004855E9"/>
    <w:rsid w:val="00485704"/>
    <w:rsid w:val="00485F43"/>
    <w:rsid w:val="004861E7"/>
    <w:rsid w:val="004864AC"/>
    <w:rsid w:val="0048683F"/>
    <w:rsid w:val="00486D65"/>
    <w:rsid w:val="00486E0E"/>
    <w:rsid w:val="004870B8"/>
    <w:rsid w:val="0048727E"/>
    <w:rsid w:val="00487753"/>
    <w:rsid w:val="004879D2"/>
    <w:rsid w:val="00490634"/>
    <w:rsid w:val="004915D6"/>
    <w:rsid w:val="0049177B"/>
    <w:rsid w:val="00491BE1"/>
    <w:rsid w:val="004929BC"/>
    <w:rsid w:val="00492FC7"/>
    <w:rsid w:val="00493860"/>
    <w:rsid w:val="00493EAC"/>
    <w:rsid w:val="00493EC0"/>
    <w:rsid w:val="00493FA8"/>
    <w:rsid w:val="004941B8"/>
    <w:rsid w:val="004946B7"/>
    <w:rsid w:val="00494B08"/>
    <w:rsid w:val="00495A95"/>
    <w:rsid w:val="00495F03"/>
    <w:rsid w:val="0049726E"/>
    <w:rsid w:val="00497A35"/>
    <w:rsid w:val="004A04C4"/>
    <w:rsid w:val="004A0A35"/>
    <w:rsid w:val="004A0C18"/>
    <w:rsid w:val="004A0C3E"/>
    <w:rsid w:val="004A10CB"/>
    <w:rsid w:val="004A1870"/>
    <w:rsid w:val="004A18D7"/>
    <w:rsid w:val="004A22AE"/>
    <w:rsid w:val="004A23EC"/>
    <w:rsid w:val="004A256F"/>
    <w:rsid w:val="004A27D5"/>
    <w:rsid w:val="004A2985"/>
    <w:rsid w:val="004A2A10"/>
    <w:rsid w:val="004A2F4B"/>
    <w:rsid w:val="004A365A"/>
    <w:rsid w:val="004A3BF2"/>
    <w:rsid w:val="004A403E"/>
    <w:rsid w:val="004A4952"/>
    <w:rsid w:val="004A510B"/>
    <w:rsid w:val="004A623B"/>
    <w:rsid w:val="004A72F1"/>
    <w:rsid w:val="004A7D09"/>
    <w:rsid w:val="004B009C"/>
    <w:rsid w:val="004B06D8"/>
    <w:rsid w:val="004B0DC4"/>
    <w:rsid w:val="004B14C1"/>
    <w:rsid w:val="004B204F"/>
    <w:rsid w:val="004B2168"/>
    <w:rsid w:val="004B232D"/>
    <w:rsid w:val="004B23B2"/>
    <w:rsid w:val="004B2AC1"/>
    <w:rsid w:val="004B2FC4"/>
    <w:rsid w:val="004B35AE"/>
    <w:rsid w:val="004B3611"/>
    <w:rsid w:val="004B4C8E"/>
    <w:rsid w:val="004B51DA"/>
    <w:rsid w:val="004B6A20"/>
    <w:rsid w:val="004B6AD2"/>
    <w:rsid w:val="004B76AE"/>
    <w:rsid w:val="004B7A3E"/>
    <w:rsid w:val="004C0435"/>
    <w:rsid w:val="004C0459"/>
    <w:rsid w:val="004C04D2"/>
    <w:rsid w:val="004C0AFB"/>
    <w:rsid w:val="004C0E34"/>
    <w:rsid w:val="004C14EE"/>
    <w:rsid w:val="004C2BCC"/>
    <w:rsid w:val="004C2BF4"/>
    <w:rsid w:val="004C3A3D"/>
    <w:rsid w:val="004C4133"/>
    <w:rsid w:val="004C4FC7"/>
    <w:rsid w:val="004C528D"/>
    <w:rsid w:val="004C55DD"/>
    <w:rsid w:val="004C5667"/>
    <w:rsid w:val="004C7195"/>
    <w:rsid w:val="004C74A1"/>
    <w:rsid w:val="004C7AE5"/>
    <w:rsid w:val="004D097D"/>
    <w:rsid w:val="004D14D6"/>
    <w:rsid w:val="004D23D4"/>
    <w:rsid w:val="004D252D"/>
    <w:rsid w:val="004D2787"/>
    <w:rsid w:val="004D2A2A"/>
    <w:rsid w:val="004D2A65"/>
    <w:rsid w:val="004D3631"/>
    <w:rsid w:val="004D3A11"/>
    <w:rsid w:val="004D3EAA"/>
    <w:rsid w:val="004D41A5"/>
    <w:rsid w:val="004D4CEB"/>
    <w:rsid w:val="004D57F6"/>
    <w:rsid w:val="004D5CEB"/>
    <w:rsid w:val="004D68DD"/>
    <w:rsid w:val="004D6D03"/>
    <w:rsid w:val="004D6D1A"/>
    <w:rsid w:val="004D766B"/>
    <w:rsid w:val="004D7A42"/>
    <w:rsid w:val="004D7D93"/>
    <w:rsid w:val="004D7E0A"/>
    <w:rsid w:val="004E0019"/>
    <w:rsid w:val="004E005F"/>
    <w:rsid w:val="004E048F"/>
    <w:rsid w:val="004E0850"/>
    <w:rsid w:val="004E1245"/>
    <w:rsid w:val="004E1685"/>
    <w:rsid w:val="004E18A4"/>
    <w:rsid w:val="004E19C1"/>
    <w:rsid w:val="004E2277"/>
    <w:rsid w:val="004E22A7"/>
    <w:rsid w:val="004E2709"/>
    <w:rsid w:val="004E34F9"/>
    <w:rsid w:val="004E3D26"/>
    <w:rsid w:val="004E3E56"/>
    <w:rsid w:val="004E3FDF"/>
    <w:rsid w:val="004E3FF6"/>
    <w:rsid w:val="004E412E"/>
    <w:rsid w:val="004E4612"/>
    <w:rsid w:val="004E49DB"/>
    <w:rsid w:val="004E4ED9"/>
    <w:rsid w:val="004E5178"/>
    <w:rsid w:val="004E52B3"/>
    <w:rsid w:val="004E53A1"/>
    <w:rsid w:val="004E5490"/>
    <w:rsid w:val="004E5AA1"/>
    <w:rsid w:val="004E5E45"/>
    <w:rsid w:val="004E607A"/>
    <w:rsid w:val="004E659A"/>
    <w:rsid w:val="004E660F"/>
    <w:rsid w:val="004F02BF"/>
    <w:rsid w:val="004F0580"/>
    <w:rsid w:val="004F0C5B"/>
    <w:rsid w:val="004F16BB"/>
    <w:rsid w:val="004F2068"/>
    <w:rsid w:val="004F2BA7"/>
    <w:rsid w:val="004F3300"/>
    <w:rsid w:val="004F3762"/>
    <w:rsid w:val="004F3945"/>
    <w:rsid w:val="004F394B"/>
    <w:rsid w:val="004F3E32"/>
    <w:rsid w:val="004F3FA1"/>
    <w:rsid w:val="004F406B"/>
    <w:rsid w:val="004F46E4"/>
    <w:rsid w:val="004F51BB"/>
    <w:rsid w:val="004F5E88"/>
    <w:rsid w:val="004F6518"/>
    <w:rsid w:val="004F6CBF"/>
    <w:rsid w:val="004F71B2"/>
    <w:rsid w:val="004F722A"/>
    <w:rsid w:val="004F7737"/>
    <w:rsid w:val="0050013E"/>
    <w:rsid w:val="005004AB"/>
    <w:rsid w:val="005004E2"/>
    <w:rsid w:val="00500DBF"/>
    <w:rsid w:val="00503B03"/>
    <w:rsid w:val="00503FF2"/>
    <w:rsid w:val="005040DD"/>
    <w:rsid w:val="00504EB3"/>
    <w:rsid w:val="005058AA"/>
    <w:rsid w:val="00505C1B"/>
    <w:rsid w:val="00505C60"/>
    <w:rsid w:val="005061F2"/>
    <w:rsid w:val="005062C0"/>
    <w:rsid w:val="00506E25"/>
    <w:rsid w:val="00507192"/>
    <w:rsid w:val="00507B06"/>
    <w:rsid w:val="00507B8C"/>
    <w:rsid w:val="00511A9C"/>
    <w:rsid w:val="00511B0C"/>
    <w:rsid w:val="005123AF"/>
    <w:rsid w:val="00512821"/>
    <w:rsid w:val="0051284B"/>
    <w:rsid w:val="00512A95"/>
    <w:rsid w:val="00512B7F"/>
    <w:rsid w:val="00512C6F"/>
    <w:rsid w:val="00512DA5"/>
    <w:rsid w:val="00512DAE"/>
    <w:rsid w:val="0051434D"/>
    <w:rsid w:val="005147A0"/>
    <w:rsid w:val="0051486E"/>
    <w:rsid w:val="00514DCE"/>
    <w:rsid w:val="0051542D"/>
    <w:rsid w:val="005163D7"/>
    <w:rsid w:val="00516726"/>
    <w:rsid w:val="00516D31"/>
    <w:rsid w:val="0051758B"/>
    <w:rsid w:val="00517615"/>
    <w:rsid w:val="00517E41"/>
    <w:rsid w:val="00520B77"/>
    <w:rsid w:val="00521931"/>
    <w:rsid w:val="00522339"/>
    <w:rsid w:val="00522362"/>
    <w:rsid w:val="00522463"/>
    <w:rsid w:val="00522E08"/>
    <w:rsid w:val="00522F51"/>
    <w:rsid w:val="0052392F"/>
    <w:rsid w:val="00523FFE"/>
    <w:rsid w:val="0052461A"/>
    <w:rsid w:val="0052484D"/>
    <w:rsid w:val="00524AD2"/>
    <w:rsid w:val="00524B10"/>
    <w:rsid w:val="00524DFF"/>
    <w:rsid w:val="00524F88"/>
    <w:rsid w:val="0052555B"/>
    <w:rsid w:val="005255EB"/>
    <w:rsid w:val="005256D0"/>
    <w:rsid w:val="005256E4"/>
    <w:rsid w:val="00525B67"/>
    <w:rsid w:val="00525C39"/>
    <w:rsid w:val="00525D85"/>
    <w:rsid w:val="00525EA7"/>
    <w:rsid w:val="00525F97"/>
    <w:rsid w:val="0052687C"/>
    <w:rsid w:val="00527214"/>
    <w:rsid w:val="005279C7"/>
    <w:rsid w:val="00527E85"/>
    <w:rsid w:val="0053017C"/>
    <w:rsid w:val="00530544"/>
    <w:rsid w:val="005308D4"/>
    <w:rsid w:val="00530A53"/>
    <w:rsid w:val="00531018"/>
    <w:rsid w:val="0053199F"/>
    <w:rsid w:val="00532FC0"/>
    <w:rsid w:val="00532FDC"/>
    <w:rsid w:val="00533848"/>
    <w:rsid w:val="00533980"/>
    <w:rsid w:val="005340CA"/>
    <w:rsid w:val="00535263"/>
    <w:rsid w:val="005360C9"/>
    <w:rsid w:val="00536942"/>
    <w:rsid w:val="00536B7C"/>
    <w:rsid w:val="0053731C"/>
    <w:rsid w:val="00537C1A"/>
    <w:rsid w:val="00537C7D"/>
    <w:rsid w:val="00537CB3"/>
    <w:rsid w:val="0054035B"/>
    <w:rsid w:val="0054093C"/>
    <w:rsid w:val="005409D8"/>
    <w:rsid w:val="00542078"/>
    <w:rsid w:val="00542994"/>
    <w:rsid w:val="00542B24"/>
    <w:rsid w:val="005432DD"/>
    <w:rsid w:val="00543397"/>
    <w:rsid w:val="0054362D"/>
    <w:rsid w:val="00543A5C"/>
    <w:rsid w:val="00543AE5"/>
    <w:rsid w:val="005441C6"/>
    <w:rsid w:val="00544297"/>
    <w:rsid w:val="00544649"/>
    <w:rsid w:val="005452A2"/>
    <w:rsid w:val="00545B2D"/>
    <w:rsid w:val="00545FFF"/>
    <w:rsid w:val="0054636D"/>
    <w:rsid w:val="00546594"/>
    <w:rsid w:val="00546697"/>
    <w:rsid w:val="00546920"/>
    <w:rsid w:val="00546E6F"/>
    <w:rsid w:val="00547886"/>
    <w:rsid w:val="00547CDE"/>
    <w:rsid w:val="005508DD"/>
    <w:rsid w:val="00550AB8"/>
    <w:rsid w:val="00551021"/>
    <w:rsid w:val="005510E5"/>
    <w:rsid w:val="005513B0"/>
    <w:rsid w:val="00551ADF"/>
    <w:rsid w:val="00551E08"/>
    <w:rsid w:val="0055223E"/>
    <w:rsid w:val="00552EC1"/>
    <w:rsid w:val="005533FD"/>
    <w:rsid w:val="005535B0"/>
    <w:rsid w:val="005536B3"/>
    <w:rsid w:val="00553818"/>
    <w:rsid w:val="00553B35"/>
    <w:rsid w:val="00554411"/>
    <w:rsid w:val="00554636"/>
    <w:rsid w:val="00554755"/>
    <w:rsid w:val="00554918"/>
    <w:rsid w:val="00554D8F"/>
    <w:rsid w:val="005551C0"/>
    <w:rsid w:val="00555317"/>
    <w:rsid w:val="0055567B"/>
    <w:rsid w:val="005556CF"/>
    <w:rsid w:val="00555A6D"/>
    <w:rsid w:val="00556740"/>
    <w:rsid w:val="00556794"/>
    <w:rsid w:val="00557C23"/>
    <w:rsid w:val="005601F8"/>
    <w:rsid w:val="00560453"/>
    <w:rsid w:val="00560461"/>
    <w:rsid w:val="00560509"/>
    <w:rsid w:val="00560B33"/>
    <w:rsid w:val="005610CB"/>
    <w:rsid w:val="00561365"/>
    <w:rsid w:val="00561664"/>
    <w:rsid w:val="0056177D"/>
    <w:rsid w:val="00561A85"/>
    <w:rsid w:val="00562BA1"/>
    <w:rsid w:val="00562C0C"/>
    <w:rsid w:val="00562F56"/>
    <w:rsid w:val="00563676"/>
    <w:rsid w:val="00563CE7"/>
    <w:rsid w:val="005642FA"/>
    <w:rsid w:val="005649FA"/>
    <w:rsid w:val="00564AC9"/>
    <w:rsid w:val="00564F22"/>
    <w:rsid w:val="00565BC5"/>
    <w:rsid w:val="00565CE3"/>
    <w:rsid w:val="00565FB5"/>
    <w:rsid w:val="00566187"/>
    <w:rsid w:val="0056696F"/>
    <w:rsid w:val="00567332"/>
    <w:rsid w:val="0056757A"/>
    <w:rsid w:val="00567BD6"/>
    <w:rsid w:val="00567CB0"/>
    <w:rsid w:val="00567D25"/>
    <w:rsid w:val="00567D38"/>
    <w:rsid w:val="00567FB0"/>
    <w:rsid w:val="00570008"/>
    <w:rsid w:val="005704A3"/>
    <w:rsid w:val="00570A73"/>
    <w:rsid w:val="00571596"/>
    <w:rsid w:val="00572865"/>
    <w:rsid w:val="00572E85"/>
    <w:rsid w:val="005734DB"/>
    <w:rsid w:val="00573928"/>
    <w:rsid w:val="00574249"/>
    <w:rsid w:val="0057487D"/>
    <w:rsid w:val="00574D5C"/>
    <w:rsid w:val="00575A27"/>
    <w:rsid w:val="00576500"/>
    <w:rsid w:val="005766A1"/>
    <w:rsid w:val="00576939"/>
    <w:rsid w:val="00576C5B"/>
    <w:rsid w:val="00576D4B"/>
    <w:rsid w:val="00577B2A"/>
    <w:rsid w:val="0058047D"/>
    <w:rsid w:val="00580751"/>
    <w:rsid w:val="005807FD"/>
    <w:rsid w:val="00580DE3"/>
    <w:rsid w:val="00580F9E"/>
    <w:rsid w:val="0058113F"/>
    <w:rsid w:val="005813E8"/>
    <w:rsid w:val="00581999"/>
    <w:rsid w:val="00581C05"/>
    <w:rsid w:val="00581E17"/>
    <w:rsid w:val="00582763"/>
    <w:rsid w:val="00582B56"/>
    <w:rsid w:val="00582EDA"/>
    <w:rsid w:val="005838EA"/>
    <w:rsid w:val="00583D67"/>
    <w:rsid w:val="0058412B"/>
    <w:rsid w:val="00584D50"/>
    <w:rsid w:val="00584DB2"/>
    <w:rsid w:val="00585204"/>
    <w:rsid w:val="00585B2F"/>
    <w:rsid w:val="00585FBA"/>
    <w:rsid w:val="00586C93"/>
    <w:rsid w:val="00587904"/>
    <w:rsid w:val="00587DC6"/>
    <w:rsid w:val="005907A9"/>
    <w:rsid w:val="00590BDC"/>
    <w:rsid w:val="00590CA2"/>
    <w:rsid w:val="00590CFF"/>
    <w:rsid w:val="00591829"/>
    <w:rsid w:val="00592805"/>
    <w:rsid w:val="00593276"/>
    <w:rsid w:val="0059353C"/>
    <w:rsid w:val="00593752"/>
    <w:rsid w:val="0059407A"/>
    <w:rsid w:val="00594C72"/>
    <w:rsid w:val="00595743"/>
    <w:rsid w:val="00595BA3"/>
    <w:rsid w:val="00595EA3"/>
    <w:rsid w:val="005968BB"/>
    <w:rsid w:val="00597D2D"/>
    <w:rsid w:val="00597DFE"/>
    <w:rsid w:val="005A00D0"/>
    <w:rsid w:val="005A08C5"/>
    <w:rsid w:val="005A1313"/>
    <w:rsid w:val="005A1AFC"/>
    <w:rsid w:val="005A2173"/>
    <w:rsid w:val="005A25B1"/>
    <w:rsid w:val="005A270E"/>
    <w:rsid w:val="005A3CD9"/>
    <w:rsid w:val="005A41BB"/>
    <w:rsid w:val="005A467E"/>
    <w:rsid w:val="005A47F3"/>
    <w:rsid w:val="005A4A39"/>
    <w:rsid w:val="005A5124"/>
    <w:rsid w:val="005A52F9"/>
    <w:rsid w:val="005A5556"/>
    <w:rsid w:val="005A5A8A"/>
    <w:rsid w:val="005A6208"/>
    <w:rsid w:val="005A6587"/>
    <w:rsid w:val="005A65CE"/>
    <w:rsid w:val="005A6750"/>
    <w:rsid w:val="005A6B2A"/>
    <w:rsid w:val="005A7404"/>
    <w:rsid w:val="005A76EF"/>
    <w:rsid w:val="005B0012"/>
    <w:rsid w:val="005B06A0"/>
    <w:rsid w:val="005B13F7"/>
    <w:rsid w:val="005B1709"/>
    <w:rsid w:val="005B18F4"/>
    <w:rsid w:val="005B1EA4"/>
    <w:rsid w:val="005B348E"/>
    <w:rsid w:val="005B348F"/>
    <w:rsid w:val="005B36B7"/>
    <w:rsid w:val="005B3D69"/>
    <w:rsid w:val="005B3E71"/>
    <w:rsid w:val="005B4092"/>
    <w:rsid w:val="005B432F"/>
    <w:rsid w:val="005B5124"/>
    <w:rsid w:val="005B56B0"/>
    <w:rsid w:val="005B6352"/>
    <w:rsid w:val="005B6BC6"/>
    <w:rsid w:val="005B6D33"/>
    <w:rsid w:val="005B7046"/>
    <w:rsid w:val="005B7971"/>
    <w:rsid w:val="005C0540"/>
    <w:rsid w:val="005C0A60"/>
    <w:rsid w:val="005C0D40"/>
    <w:rsid w:val="005C0EEA"/>
    <w:rsid w:val="005C1013"/>
    <w:rsid w:val="005C1878"/>
    <w:rsid w:val="005C21A6"/>
    <w:rsid w:val="005C2CB8"/>
    <w:rsid w:val="005C2F94"/>
    <w:rsid w:val="005C345A"/>
    <w:rsid w:val="005C3D75"/>
    <w:rsid w:val="005C3DBE"/>
    <w:rsid w:val="005C4461"/>
    <w:rsid w:val="005C489E"/>
    <w:rsid w:val="005C4D21"/>
    <w:rsid w:val="005C6161"/>
    <w:rsid w:val="005C627A"/>
    <w:rsid w:val="005C67CD"/>
    <w:rsid w:val="005C69CE"/>
    <w:rsid w:val="005C6D2A"/>
    <w:rsid w:val="005C6DEF"/>
    <w:rsid w:val="005C6F25"/>
    <w:rsid w:val="005C7197"/>
    <w:rsid w:val="005C7A0B"/>
    <w:rsid w:val="005C7B01"/>
    <w:rsid w:val="005D01A1"/>
    <w:rsid w:val="005D0597"/>
    <w:rsid w:val="005D0AFC"/>
    <w:rsid w:val="005D0C85"/>
    <w:rsid w:val="005D0C87"/>
    <w:rsid w:val="005D11DA"/>
    <w:rsid w:val="005D1E35"/>
    <w:rsid w:val="005D243A"/>
    <w:rsid w:val="005D274A"/>
    <w:rsid w:val="005D2A25"/>
    <w:rsid w:val="005D341A"/>
    <w:rsid w:val="005D388C"/>
    <w:rsid w:val="005D38B5"/>
    <w:rsid w:val="005D3B59"/>
    <w:rsid w:val="005D3C2E"/>
    <w:rsid w:val="005D3E0C"/>
    <w:rsid w:val="005D40CC"/>
    <w:rsid w:val="005D4AC1"/>
    <w:rsid w:val="005D4BED"/>
    <w:rsid w:val="005D4CE6"/>
    <w:rsid w:val="005D4E34"/>
    <w:rsid w:val="005D56AE"/>
    <w:rsid w:val="005D5E55"/>
    <w:rsid w:val="005D60AF"/>
    <w:rsid w:val="005D61FD"/>
    <w:rsid w:val="005D667E"/>
    <w:rsid w:val="005D6F6A"/>
    <w:rsid w:val="005D7159"/>
    <w:rsid w:val="005E11B6"/>
    <w:rsid w:val="005E20E2"/>
    <w:rsid w:val="005E2BE0"/>
    <w:rsid w:val="005E302B"/>
    <w:rsid w:val="005E33F2"/>
    <w:rsid w:val="005E3835"/>
    <w:rsid w:val="005E3C95"/>
    <w:rsid w:val="005E3F14"/>
    <w:rsid w:val="005E417E"/>
    <w:rsid w:val="005E4946"/>
    <w:rsid w:val="005E4BD5"/>
    <w:rsid w:val="005E4C7C"/>
    <w:rsid w:val="005E5159"/>
    <w:rsid w:val="005E52AB"/>
    <w:rsid w:val="005E61F8"/>
    <w:rsid w:val="005E71E0"/>
    <w:rsid w:val="005E75E0"/>
    <w:rsid w:val="005E7FB6"/>
    <w:rsid w:val="005F07C5"/>
    <w:rsid w:val="005F088C"/>
    <w:rsid w:val="005F0951"/>
    <w:rsid w:val="005F0AF1"/>
    <w:rsid w:val="005F0D7A"/>
    <w:rsid w:val="005F0EB3"/>
    <w:rsid w:val="005F159F"/>
    <w:rsid w:val="005F15D4"/>
    <w:rsid w:val="005F2BC0"/>
    <w:rsid w:val="005F32E6"/>
    <w:rsid w:val="005F3BFF"/>
    <w:rsid w:val="005F3D7A"/>
    <w:rsid w:val="005F3D85"/>
    <w:rsid w:val="005F3E5D"/>
    <w:rsid w:val="005F42B2"/>
    <w:rsid w:val="005F5111"/>
    <w:rsid w:val="005F52E9"/>
    <w:rsid w:val="005F5804"/>
    <w:rsid w:val="005F5BB2"/>
    <w:rsid w:val="005F6960"/>
    <w:rsid w:val="005F6DA3"/>
    <w:rsid w:val="005F76FC"/>
    <w:rsid w:val="005F7A37"/>
    <w:rsid w:val="005F7A40"/>
    <w:rsid w:val="006003CA"/>
    <w:rsid w:val="00600958"/>
    <w:rsid w:val="006010D9"/>
    <w:rsid w:val="0060136A"/>
    <w:rsid w:val="00601406"/>
    <w:rsid w:val="00601EB8"/>
    <w:rsid w:val="0060232D"/>
    <w:rsid w:val="006027C1"/>
    <w:rsid w:val="00602FA4"/>
    <w:rsid w:val="00603668"/>
    <w:rsid w:val="00603B05"/>
    <w:rsid w:val="0060463F"/>
    <w:rsid w:val="0060487A"/>
    <w:rsid w:val="006048DF"/>
    <w:rsid w:val="00604D59"/>
    <w:rsid w:val="00605543"/>
    <w:rsid w:val="0060572A"/>
    <w:rsid w:val="00605AEF"/>
    <w:rsid w:val="00605D8A"/>
    <w:rsid w:val="00606540"/>
    <w:rsid w:val="00606C15"/>
    <w:rsid w:val="00606CDE"/>
    <w:rsid w:val="00606F33"/>
    <w:rsid w:val="0060734C"/>
    <w:rsid w:val="00607E11"/>
    <w:rsid w:val="006107DE"/>
    <w:rsid w:val="00610E5F"/>
    <w:rsid w:val="00611138"/>
    <w:rsid w:val="00611598"/>
    <w:rsid w:val="006115D9"/>
    <w:rsid w:val="00611893"/>
    <w:rsid w:val="00611CD5"/>
    <w:rsid w:val="006124EB"/>
    <w:rsid w:val="00612F6B"/>
    <w:rsid w:val="00613077"/>
    <w:rsid w:val="0061378F"/>
    <w:rsid w:val="0061440D"/>
    <w:rsid w:val="00614872"/>
    <w:rsid w:val="00614BAC"/>
    <w:rsid w:val="00614C4E"/>
    <w:rsid w:val="0061549C"/>
    <w:rsid w:val="00615A2C"/>
    <w:rsid w:val="0061619D"/>
    <w:rsid w:val="006164DF"/>
    <w:rsid w:val="00616932"/>
    <w:rsid w:val="00616A60"/>
    <w:rsid w:val="0061773C"/>
    <w:rsid w:val="00617B13"/>
    <w:rsid w:val="00617C96"/>
    <w:rsid w:val="00617D3D"/>
    <w:rsid w:val="006201E6"/>
    <w:rsid w:val="00620F14"/>
    <w:rsid w:val="006210FC"/>
    <w:rsid w:val="00621927"/>
    <w:rsid w:val="00623FE0"/>
    <w:rsid w:val="00624454"/>
    <w:rsid w:val="006248D4"/>
    <w:rsid w:val="0062491A"/>
    <w:rsid w:val="00624BB0"/>
    <w:rsid w:val="00624F76"/>
    <w:rsid w:val="00625B4D"/>
    <w:rsid w:val="00625CA3"/>
    <w:rsid w:val="00626600"/>
    <w:rsid w:val="006269D6"/>
    <w:rsid w:val="00626E70"/>
    <w:rsid w:val="00630243"/>
    <w:rsid w:val="00630F4D"/>
    <w:rsid w:val="00631051"/>
    <w:rsid w:val="006311AC"/>
    <w:rsid w:val="0063244C"/>
    <w:rsid w:val="00632B0C"/>
    <w:rsid w:val="00632FB0"/>
    <w:rsid w:val="0063305A"/>
    <w:rsid w:val="00633450"/>
    <w:rsid w:val="00633AEB"/>
    <w:rsid w:val="00634409"/>
    <w:rsid w:val="00634537"/>
    <w:rsid w:val="0063469A"/>
    <w:rsid w:val="006347C7"/>
    <w:rsid w:val="00634B46"/>
    <w:rsid w:val="00635A36"/>
    <w:rsid w:val="00635A54"/>
    <w:rsid w:val="00635F89"/>
    <w:rsid w:val="00635FA6"/>
    <w:rsid w:val="006362B1"/>
    <w:rsid w:val="006364F7"/>
    <w:rsid w:val="006365F9"/>
    <w:rsid w:val="00636827"/>
    <w:rsid w:val="00636C7C"/>
    <w:rsid w:val="00637699"/>
    <w:rsid w:val="0063778A"/>
    <w:rsid w:val="0063785B"/>
    <w:rsid w:val="00637F33"/>
    <w:rsid w:val="006402BA"/>
    <w:rsid w:val="0064038C"/>
    <w:rsid w:val="0064058E"/>
    <w:rsid w:val="0064063B"/>
    <w:rsid w:val="00640B7E"/>
    <w:rsid w:val="00641491"/>
    <w:rsid w:val="0064175E"/>
    <w:rsid w:val="00641F6A"/>
    <w:rsid w:val="006425C2"/>
    <w:rsid w:val="006428FE"/>
    <w:rsid w:val="00642A82"/>
    <w:rsid w:val="006433FA"/>
    <w:rsid w:val="006434EE"/>
    <w:rsid w:val="00643828"/>
    <w:rsid w:val="006439A3"/>
    <w:rsid w:val="006439F7"/>
    <w:rsid w:val="00643A4A"/>
    <w:rsid w:val="00644001"/>
    <w:rsid w:val="00644BB7"/>
    <w:rsid w:val="00644FD8"/>
    <w:rsid w:val="00645E74"/>
    <w:rsid w:val="00646129"/>
    <w:rsid w:val="00646501"/>
    <w:rsid w:val="0064696A"/>
    <w:rsid w:val="00647253"/>
    <w:rsid w:val="00647465"/>
    <w:rsid w:val="00650D1B"/>
    <w:rsid w:val="00651038"/>
    <w:rsid w:val="00651771"/>
    <w:rsid w:val="00651895"/>
    <w:rsid w:val="0065192C"/>
    <w:rsid w:val="00651C76"/>
    <w:rsid w:val="00651F86"/>
    <w:rsid w:val="006520E7"/>
    <w:rsid w:val="0065223F"/>
    <w:rsid w:val="006526B3"/>
    <w:rsid w:val="00652C24"/>
    <w:rsid w:val="00652DC4"/>
    <w:rsid w:val="00653108"/>
    <w:rsid w:val="0065338A"/>
    <w:rsid w:val="00653430"/>
    <w:rsid w:val="00653E30"/>
    <w:rsid w:val="00654199"/>
    <w:rsid w:val="006548F2"/>
    <w:rsid w:val="006561E5"/>
    <w:rsid w:val="00656325"/>
    <w:rsid w:val="00657BD1"/>
    <w:rsid w:val="0066061F"/>
    <w:rsid w:val="00660AFD"/>
    <w:rsid w:val="00660B08"/>
    <w:rsid w:val="00661319"/>
    <w:rsid w:val="0066156A"/>
    <w:rsid w:val="00661754"/>
    <w:rsid w:val="006618D2"/>
    <w:rsid w:val="006636FC"/>
    <w:rsid w:val="00663915"/>
    <w:rsid w:val="006639C5"/>
    <w:rsid w:val="00663A32"/>
    <w:rsid w:val="00663AC9"/>
    <w:rsid w:val="006643EB"/>
    <w:rsid w:val="00664414"/>
    <w:rsid w:val="0066452B"/>
    <w:rsid w:val="006647E3"/>
    <w:rsid w:val="0066493E"/>
    <w:rsid w:val="0066554B"/>
    <w:rsid w:val="00665AB9"/>
    <w:rsid w:val="00665CF5"/>
    <w:rsid w:val="006667EE"/>
    <w:rsid w:val="00666A31"/>
    <w:rsid w:val="00666AB0"/>
    <w:rsid w:val="00666AF7"/>
    <w:rsid w:val="0066709C"/>
    <w:rsid w:val="006703E1"/>
    <w:rsid w:val="006704E0"/>
    <w:rsid w:val="00670645"/>
    <w:rsid w:val="006714C0"/>
    <w:rsid w:val="0067249C"/>
    <w:rsid w:val="006724CF"/>
    <w:rsid w:val="006731FE"/>
    <w:rsid w:val="006732DD"/>
    <w:rsid w:val="006737C7"/>
    <w:rsid w:val="00673BB8"/>
    <w:rsid w:val="006740A7"/>
    <w:rsid w:val="0067466B"/>
    <w:rsid w:val="00674CD0"/>
    <w:rsid w:val="00674DE2"/>
    <w:rsid w:val="0067501F"/>
    <w:rsid w:val="00675022"/>
    <w:rsid w:val="006758F2"/>
    <w:rsid w:val="00676364"/>
    <w:rsid w:val="0067672B"/>
    <w:rsid w:val="006769A3"/>
    <w:rsid w:val="00677726"/>
    <w:rsid w:val="00677810"/>
    <w:rsid w:val="006778CE"/>
    <w:rsid w:val="006778DE"/>
    <w:rsid w:val="00681404"/>
    <w:rsid w:val="00681B5B"/>
    <w:rsid w:val="006821A4"/>
    <w:rsid w:val="006824C1"/>
    <w:rsid w:val="00683DCC"/>
    <w:rsid w:val="00683FC2"/>
    <w:rsid w:val="00683FC8"/>
    <w:rsid w:val="00684C2C"/>
    <w:rsid w:val="0068548F"/>
    <w:rsid w:val="0068624F"/>
    <w:rsid w:val="006862B7"/>
    <w:rsid w:val="0068634E"/>
    <w:rsid w:val="00686FCA"/>
    <w:rsid w:val="006872D9"/>
    <w:rsid w:val="006905B1"/>
    <w:rsid w:val="00690BD2"/>
    <w:rsid w:val="00691679"/>
    <w:rsid w:val="006917A1"/>
    <w:rsid w:val="00691940"/>
    <w:rsid w:val="00692A01"/>
    <w:rsid w:val="00692E4F"/>
    <w:rsid w:val="00692F29"/>
    <w:rsid w:val="0069315A"/>
    <w:rsid w:val="00693556"/>
    <w:rsid w:val="006941F3"/>
    <w:rsid w:val="006941F9"/>
    <w:rsid w:val="006944FB"/>
    <w:rsid w:val="006946F1"/>
    <w:rsid w:val="00694C6C"/>
    <w:rsid w:val="00694F3F"/>
    <w:rsid w:val="0069501E"/>
    <w:rsid w:val="006954E1"/>
    <w:rsid w:val="00695552"/>
    <w:rsid w:val="00695BC8"/>
    <w:rsid w:val="00695D50"/>
    <w:rsid w:val="006961F5"/>
    <w:rsid w:val="006963E2"/>
    <w:rsid w:val="006963FF"/>
    <w:rsid w:val="00696E9C"/>
    <w:rsid w:val="00696F41"/>
    <w:rsid w:val="006972A1"/>
    <w:rsid w:val="0069736F"/>
    <w:rsid w:val="00697D19"/>
    <w:rsid w:val="006A0248"/>
    <w:rsid w:val="006A06AB"/>
    <w:rsid w:val="006A0B60"/>
    <w:rsid w:val="006A0E8C"/>
    <w:rsid w:val="006A12E3"/>
    <w:rsid w:val="006A17D5"/>
    <w:rsid w:val="006A1E0A"/>
    <w:rsid w:val="006A246F"/>
    <w:rsid w:val="006A2487"/>
    <w:rsid w:val="006A2B09"/>
    <w:rsid w:val="006A2C7F"/>
    <w:rsid w:val="006A3366"/>
    <w:rsid w:val="006A36C8"/>
    <w:rsid w:val="006A4C62"/>
    <w:rsid w:val="006A4EFD"/>
    <w:rsid w:val="006A4F23"/>
    <w:rsid w:val="006A509E"/>
    <w:rsid w:val="006A56A2"/>
    <w:rsid w:val="006A5981"/>
    <w:rsid w:val="006A59B1"/>
    <w:rsid w:val="006A5D69"/>
    <w:rsid w:val="006A66EC"/>
    <w:rsid w:val="006A6714"/>
    <w:rsid w:val="006A72F9"/>
    <w:rsid w:val="006A748A"/>
    <w:rsid w:val="006A7758"/>
    <w:rsid w:val="006A7A0F"/>
    <w:rsid w:val="006B04C2"/>
    <w:rsid w:val="006B09F5"/>
    <w:rsid w:val="006B0D4D"/>
    <w:rsid w:val="006B0EA4"/>
    <w:rsid w:val="006B1347"/>
    <w:rsid w:val="006B1983"/>
    <w:rsid w:val="006B1D9E"/>
    <w:rsid w:val="006B1EC2"/>
    <w:rsid w:val="006B1F10"/>
    <w:rsid w:val="006B1F83"/>
    <w:rsid w:val="006B277F"/>
    <w:rsid w:val="006B293A"/>
    <w:rsid w:val="006B2D63"/>
    <w:rsid w:val="006B3899"/>
    <w:rsid w:val="006B3FD3"/>
    <w:rsid w:val="006B4ABD"/>
    <w:rsid w:val="006B4AE0"/>
    <w:rsid w:val="006B56E7"/>
    <w:rsid w:val="006B5DDB"/>
    <w:rsid w:val="006B5F22"/>
    <w:rsid w:val="006B661C"/>
    <w:rsid w:val="006B69C6"/>
    <w:rsid w:val="006B6AA5"/>
    <w:rsid w:val="006B6BD9"/>
    <w:rsid w:val="006B6E54"/>
    <w:rsid w:val="006B6EEB"/>
    <w:rsid w:val="006B78FE"/>
    <w:rsid w:val="006B7CD9"/>
    <w:rsid w:val="006B7DCA"/>
    <w:rsid w:val="006C011A"/>
    <w:rsid w:val="006C0519"/>
    <w:rsid w:val="006C06B5"/>
    <w:rsid w:val="006C0756"/>
    <w:rsid w:val="006C1425"/>
    <w:rsid w:val="006C1446"/>
    <w:rsid w:val="006C193E"/>
    <w:rsid w:val="006C1949"/>
    <w:rsid w:val="006C2070"/>
    <w:rsid w:val="006C2234"/>
    <w:rsid w:val="006C29F3"/>
    <w:rsid w:val="006C2C68"/>
    <w:rsid w:val="006C2C82"/>
    <w:rsid w:val="006C30E5"/>
    <w:rsid w:val="006C37DC"/>
    <w:rsid w:val="006C3EAB"/>
    <w:rsid w:val="006C47F8"/>
    <w:rsid w:val="006C4C04"/>
    <w:rsid w:val="006C54EB"/>
    <w:rsid w:val="006C557F"/>
    <w:rsid w:val="006C5756"/>
    <w:rsid w:val="006C58D5"/>
    <w:rsid w:val="006C5AF7"/>
    <w:rsid w:val="006C68E4"/>
    <w:rsid w:val="006C6EA3"/>
    <w:rsid w:val="006C7AB2"/>
    <w:rsid w:val="006C7CAE"/>
    <w:rsid w:val="006C7E59"/>
    <w:rsid w:val="006D114A"/>
    <w:rsid w:val="006D17B7"/>
    <w:rsid w:val="006D1BA0"/>
    <w:rsid w:val="006D2BDF"/>
    <w:rsid w:val="006D2D95"/>
    <w:rsid w:val="006D2E52"/>
    <w:rsid w:val="006D34C6"/>
    <w:rsid w:val="006D3BF0"/>
    <w:rsid w:val="006D4134"/>
    <w:rsid w:val="006D4197"/>
    <w:rsid w:val="006D50E0"/>
    <w:rsid w:val="006D5E91"/>
    <w:rsid w:val="006D62F7"/>
    <w:rsid w:val="006D6712"/>
    <w:rsid w:val="006D7165"/>
    <w:rsid w:val="006E05A8"/>
    <w:rsid w:val="006E0FA3"/>
    <w:rsid w:val="006E12A8"/>
    <w:rsid w:val="006E1561"/>
    <w:rsid w:val="006E256D"/>
    <w:rsid w:val="006E29D4"/>
    <w:rsid w:val="006E2A80"/>
    <w:rsid w:val="006E3224"/>
    <w:rsid w:val="006E3402"/>
    <w:rsid w:val="006E3867"/>
    <w:rsid w:val="006E41F0"/>
    <w:rsid w:val="006E48F4"/>
    <w:rsid w:val="006E5385"/>
    <w:rsid w:val="006E6616"/>
    <w:rsid w:val="006E6B65"/>
    <w:rsid w:val="006E6B78"/>
    <w:rsid w:val="006E6DE0"/>
    <w:rsid w:val="006E7114"/>
    <w:rsid w:val="006E75D1"/>
    <w:rsid w:val="006E775F"/>
    <w:rsid w:val="006E7CD5"/>
    <w:rsid w:val="006E7F96"/>
    <w:rsid w:val="006F0D18"/>
    <w:rsid w:val="006F1066"/>
    <w:rsid w:val="006F1B39"/>
    <w:rsid w:val="006F1E27"/>
    <w:rsid w:val="006F2446"/>
    <w:rsid w:val="006F2E65"/>
    <w:rsid w:val="006F2EC2"/>
    <w:rsid w:val="006F3DBE"/>
    <w:rsid w:val="006F487D"/>
    <w:rsid w:val="006F5194"/>
    <w:rsid w:val="006F5364"/>
    <w:rsid w:val="006F6C8C"/>
    <w:rsid w:val="006F6CCF"/>
    <w:rsid w:val="006F750E"/>
    <w:rsid w:val="006F75D1"/>
    <w:rsid w:val="006F7820"/>
    <w:rsid w:val="006F7862"/>
    <w:rsid w:val="006F7EB5"/>
    <w:rsid w:val="006F7EDA"/>
    <w:rsid w:val="006F7EF3"/>
    <w:rsid w:val="0070006F"/>
    <w:rsid w:val="00700B62"/>
    <w:rsid w:val="00700BE8"/>
    <w:rsid w:val="00701180"/>
    <w:rsid w:val="0070194C"/>
    <w:rsid w:val="00701BC3"/>
    <w:rsid w:val="00701EA2"/>
    <w:rsid w:val="00702305"/>
    <w:rsid w:val="00702B1F"/>
    <w:rsid w:val="007035EB"/>
    <w:rsid w:val="00703823"/>
    <w:rsid w:val="00704DCE"/>
    <w:rsid w:val="00704F4E"/>
    <w:rsid w:val="0070507A"/>
    <w:rsid w:val="0070525D"/>
    <w:rsid w:val="00705314"/>
    <w:rsid w:val="0070539D"/>
    <w:rsid w:val="007055C8"/>
    <w:rsid w:val="00705684"/>
    <w:rsid w:val="0070602F"/>
    <w:rsid w:val="00706864"/>
    <w:rsid w:val="00706C1F"/>
    <w:rsid w:val="00706EBF"/>
    <w:rsid w:val="0070714F"/>
    <w:rsid w:val="007072AE"/>
    <w:rsid w:val="0070740A"/>
    <w:rsid w:val="00707541"/>
    <w:rsid w:val="00707B2E"/>
    <w:rsid w:val="00707FE7"/>
    <w:rsid w:val="007105C2"/>
    <w:rsid w:val="007105EB"/>
    <w:rsid w:val="0071065F"/>
    <w:rsid w:val="007107F2"/>
    <w:rsid w:val="00710C56"/>
    <w:rsid w:val="00711583"/>
    <w:rsid w:val="00711EF6"/>
    <w:rsid w:val="007125AC"/>
    <w:rsid w:val="00712E2C"/>
    <w:rsid w:val="00712E4E"/>
    <w:rsid w:val="0071301F"/>
    <w:rsid w:val="00713C18"/>
    <w:rsid w:val="00713DF6"/>
    <w:rsid w:val="00713F9C"/>
    <w:rsid w:val="0071456D"/>
    <w:rsid w:val="007148F1"/>
    <w:rsid w:val="00714FE8"/>
    <w:rsid w:val="0071576B"/>
    <w:rsid w:val="007157B9"/>
    <w:rsid w:val="00715E69"/>
    <w:rsid w:val="007162B4"/>
    <w:rsid w:val="007178BF"/>
    <w:rsid w:val="007179DC"/>
    <w:rsid w:val="007200E6"/>
    <w:rsid w:val="0072026B"/>
    <w:rsid w:val="0072076A"/>
    <w:rsid w:val="007207E7"/>
    <w:rsid w:val="00720AA6"/>
    <w:rsid w:val="00720F49"/>
    <w:rsid w:val="00721665"/>
    <w:rsid w:val="00721858"/>
    <w:rsid w:val="00721BFE"/>
    <w:rsid w:val="00722089"/>
    <w:rsid w:val="007222DE"/>
    <w:rsid w:val="0072340E"/>
    <w:rsid w:val="0072403C"/>
    <w:rsid w:val="007248C7"/>
    <w:rsid w:val="00725133"/>
    <w:rsid w:val="0072538B"/>
    <w:rsid w:val="00726054"/>
    <w:rsid w:val="0072628F"/>
    <w:rsid w:val="007263EA"/>
    <w:rsid w:val="00726863"/>
    <w:rsid w:val="00726F27"/>
    <w:rsid w:val="00726FF8"/>
    <w:rsid w:val="00727142"/>
    <w:rsid w:val="0072797D"/>
    <w:rsid w:val="00730BB8"/>
    <w:rsid w:val="0073112C"/>
    <w:rsid w:val="00731160"/>
    <w:rsid w:val="00732022"/>
    <w:rsid w:val="0073204F"/>
    <w:rsid w:val="00732A4F"/>
    <w:rsid w:val="00732A59"/>
    <w:rsid w:val="00734EAA"/>
    <w:rsid w:val="00736484"/>
    <w:rsid w:val="0073674C"/>
    <w:rsid w:val="00736C0E"/>
    <w:rsid w:val="00736D2F"/>
    <w:rsid w:val="007375F2"/>
    <w:rsid w:val="00737D70"/>
    <w:rsid w:val="00740054"/>
    <w:rsid w:val="007402BB"/>
    <w:rsid w:val="00740E5C"/>
    <w:rsid w:val="007412E2"/>
    <w:rsid w:val="0074258D"/>
    <w:rsid w:val="00742855"/>
    <w:rsid w:val="00742A69"/>
    <w:rsid w:val="00742BAA"/>
    <w:rsid w:val="0074306A"/>
    <w:rsid w:val="007431E6"/>
    <w:rsid w:val="00743471"/>
    <w:rsid w:val="00743A89"/>
    <w:rsid w:val="00743D31"/>
    <w:rsid w:val="00743E1B"/>
    <w:rsid w:val="00744798"/>
    <w:rsid w:val="0074491C"/>
    <w:rsid w:val="00744BEC"/>
    <w:rsid w:val="00744D3D"/>
    <w:rsid w:val="00744E2F"/>
    <w:rsid w:val="0074532F"/>
    <w:rsid w:val="00745559"/>
    <w:rsid w:val="00745ADD"/>
    <w:rsid w:val="00745BAB"/>
    <w:rsid w:val="00745D04"/>
    <w:rsid w:val="0074601C"/>
    <w:rsid w:val="00746A4D"/>
    <w:rsid w:val="00746C69"/>
    <w:rsid w:val="00746E65"/>
    <w:rsid w:val="00747396"/>
    <w:rsid w:val="007479AF"/>
    <w:rsid w:val="00747D98"/>
    <w:rsid w:val="00750D60"/>
    <w:rsid w:val="00751027"/>
    <w:rsid w:val="007510AE"/>
    <w:rsid w:val="0075143B"/>
    <w:rsid w:val="00751475"/>
    <w:rsid w:val="00751E32"/>
    <w:rsid w:val="00751ED9"/>
    <w:rsid w:val="0075248E"/>
    <w:rsid w:val="007524E2"/>
    <w:rsid w:val="007528A2"/>
    <w:rsid w:val="00752EC3"/>
    <w:rsid w:val="007532EF"/>
    <w:rsid w:val="00753D44"/>
    <w:rsid w:val="007546F5"/>
    <w:rsid w:val="00754A90"/>
    <w:rsid w:val="00755186"/>
    <w:rsid w:val="00755237"/>
    <w:rsid w:val="0075539C"/>
    <w:rsid w:val="00756930"/>
    <w:rsid w:val="00756ABA"/>
    <w:rsid w:val="00756DB9"/>
    <w:rsid w:val="00757232"/>
    <w:rsid w:val="00757320"/>
    <w:rsid w:val="00757709"/>
    <w:rsid w:val="00757CCB"/>
    <w:rsid w:val="0076029B"/>
    <w:rsid w:val="00760E9A"/>
    <w:rsid w:val="007619F8"/>
    <w:rsid w:val="00761D38"/>
    <w:rsid w:val="00762317"/>
    <w:rsid w:val="00762DB7"/>
    <w:rsid w:val="0076331F"/>
    <w:rsid w:val="00763A9A"/>
    <w:rsid w:val="007641A2"/>
    <w:rsid w:val="007646FF"/>
    <w:rsid w:val="00764D5E"/>
    <w:rsid w:val="007659F6"/>
    <w:rsid w:val="00765C25"/>
    <w:rsid w:val="00765FC5"/>
    <w:rsid w:val="00766239"/>
    <w:rsid w:val="007662C6"/>
    <w:rsid w:val="00766359"/>
    <w:rsid w:val="007664FC"/>
    <w:rsid w:val="0076677E"/>
    <w:rsid w:val="0076698D"/>
    <w:rsid w:val="0076754B"/>
    <w:rsid w:val="00767AB4"/>
    <w:rsid w:val="00767CC9"/>
    <w:rsid w:val="00767E17"/>
    <w:rsid w:val="007700AA"/>
    <w:rsid w:val="007704B6"/>
    <w:rsid w:val="00770B79"/>
    <w:rsid w:val="00770CB3"/>
    <w:rsid w:val="007715F2"/>
    <w:rsid w:val="007716B9"/>
    <w:rsid w:val="00771B3C"/>
    <w:rsid w:val="00772732"/>
    <w:rsid w:val="007728A6"/>
    <w:rsid w:val="00773261"/>
    <w:rsid w:val="00773528"/>
    <w:rsid w:val="00774042"/>
    <w:rsid w:val="00774226"/>
    <w:rsid w:val="007742BE"/>
    <w:rsid w:val="0077435A"/>
    <w:rsid w:val="00774427"/>
    <w:rsid w:val="00774923"/>
    <w:rsid w:val="007756E0"/>
    <w:rsid w:val="007766C9"/>
    <w:rsid w:val="00776D17"/>
    <w:rsid w:val="007811F3"/>
    <w:rsid w:val="007816E4"/>
    <w:rsid w:val="0078183E"/>
    <w:rsid w:val="00781C89"/>
    <w:rsid w:val="00781D0A"/>
    <w:rsid w:val="007826CC"/>
    <w:rsid w:val="00783524"/>
    <w:rsid w:val="00783839"/>
    <w:rsid w:val="0078399C"/>
    <w:rsid w:val="00783C99"/>
    <w:rsid w:val="00783CB3"/>
    <w:rsid w:val="0078525A"/>
    <w:rsid w:val="0078557C"/>
    <w:rsid w:val="00785D70"/>
    <w:rsid w:val="00786956"/>
    <w:rsid w:val="0078717D"/>
    <w:rsid w:val="007872A6"/>
    <w:rsid w:val="007878A0"/>
    <w:rsid w:val="00787B17"/>
    <w:rsid w:val="00792165"/>
    <w:rsid w:val="007923BD"/>
    <w:rsid w:val="0079253D"/>
    <w:rsid w:val="007926F5"/>
    <w:rsid w:val="00793139"/>
    <w:rsid w:val="007931C5"/>
    <w:rsid w:val="0079349F"/>
    <w:rsid w:val="00793D13"/>
    <w:rsid w:val="00793F40"/>
    <w:rsid w:val="00794B76"/>
    <w:rsid w:val="00794D5B"/>
    <w:rsid w:val="00794EF6"/>
    <w:rsid w:val="0079518C"/>
    <w:rsid w:val="0079563E"/>
    <w:rsid w:val="00795C64"/>
    <w:rsid w:val="00796051"/>
    <w:rsid w:val="00796800"/>
    <w:rsid w:val="00796E7A"/>
    <w:rsid w:val="00797823"/>
    <w:rsid w:val="00797D91"/>
    <w:rsid w:val="007A0517"/>
    <w:rsid w:val="007A087E"/>
    <w:rsid w:val="007A0944"/>
    <w:rsid w:val="007A18BD"/>
    <w:rsid w:val="007A1B4D"/>
    <w:rsid w:val="007A1C0C"/>
    <w:rsid w:val="007A1E2C"/>
    <w:rsid w:val="007A27DA"/>
    <w:rsid w:val="007A28FA"/>
    <w:rsid w:val="007A2BD9"/>
    <w:rsid w:val="007A2C1C"/>
    <w:rsid w:val="007A36DB"/>
    <w:rsid w:val="007A3DCF"/>
    <w:rsid w:val="007A4434"/>
    <w:rsid w:val="007A44F9"/>
    <w:rsid w:val="007A46C4"/>
    <w:rsid w:val="007A48D4"/>
    <w:rsid w:val="007A5945"/>
    <w:rsid w:val="007A5FEA"/>
    <w:rsid w:val="007A651A"/>
    <w:rsid w:val="007A6AE7"/>
    <w:rsid w:val="007A6AF2"/>
    <w:rsid w:val="007A6FD8"/>
    <w:rsid w:val="007A7CF7"/>
    <w:rsid w:val="007B0324"/>
    <w:rsid w:val="007B0A38"/>
    <w:rsid w:val="007B1305"/>
    <w:rsid w:val="007B1346"/>
    <w:rsid w:val="007B166B"/>
    <w:rsid w:val="007B2350"/>
    <w:rsid w:val="007B2670"/>
    <w:rsid w:val="007B340B"/>
    <w:rsid w:val="007B3594"/>
    <w:rsid w:val="007B35DC"/>
    <w:rsid w:val="007B3AFE"/>
    <w:rsid w:val="007B552D"/>
    <w:rsid w:val="007B5DD7"/>
    <w:rsid w:val="007B6060"/>
    <w:rsid w:val="007B626C"/>
    <w:rsid w:val="007B6328"/>
    <w:rsid w:val="007B6837"/>
    <w:rsid w:val="007B7785"/>
    <w:rsid w:val="007B7D02"/>
    <w:rsid w:val="007C17EE"/>
    <w:rsid w:val="007C25DC"/>
    <w:rsid w:val="007C263A"/>
    <w:rsid w:val="007C3192"/>
    <w:rsid w:val="007C3CA2"/>
    <w:rsid w:val="007C46BA"/>
    <w:rsid w:val="007C4F43"/>
    <w:rsid w:val="007C4F92"/>
    <w:rsid w:val="007C4FF5"/>
    <w:rsid w:val="007C5B86"/>
    <w:rsid w:val="007C6BD4"/>
    <w:rsid w:val="007C6EB8"/>
    <w:rsid w:val="007C6F7D"/>
    <w:rsid w:val="007C73D9"/>
    <w:rsid w:val="007C782A"/>
    <w:rsid w:val="007C7E2C"/>
    <w:rsid w:val="007D0427"/>
    <w:rsid w:val="007D0B6A"/>
    <w:rsid w:val="007D0EC8"/>
    <w:rsid w:val="007D1548"/>
    <w:rsid w:val="007D2306"/>
    <w:rsid w:val="007D2B0B"/>
    <w:rsid w:val="007D2BE2"/>
    <w:rsid w:val="007D2EB5"/>
    <w:rsid w:val="007D3D41"/>
    <w:rsid w:val="007D4577"/>
    <w:rsid w:val="007D4A78"/>
    <w:rsid w:val="007D5D61"/>
    <w:rsid w:val="007D6A03"/>
    <w:rsid w:val="007D6CD7"/>
    <w:rsid w:val="007D6F02"/>
    <w:rsid w:val="007D7C26"/>
    <w:rsid w:val="007D7EC3"/>
    <w:rsid w:val="007D7FDA"/>
    <w:rsid w:val="007E0425"/>
    <w:rsid w:val="007E0914"/>
    <w:rsid w:val="007E09AD"/>
    <w:rsid w:val="007E1AD3"/>
    <w:rsid w:val="007E1FE7"/>
    <w:rsid w:val="007E23E9"/>
    <w:rsid w:val="007E2884"/>
    <w:rsid w:val="007E372D"/>
    <w:rsid w:val="007E37ED"/>
    <w:rsid w:val="007E3D27"/>
    <w:rsid w:val="007E443D"/>
    <w:rsid w:val="007E4B3D"/>
    <w:rsid w:val="007E5275"/>
    <w:rsid w:val="007E5549"/>
    <w:rsid w:val="007E572D"/>
    <w:rsid w:val="007E6620"/>
    <w:rsid w:val="007E6B33"/>
    <w:rsid w:val="007E6BFF"/>
    <w:rsid w:val="007E754F"/>
    <w:rsid w:val="007E75F7"/>
    <w:rsid w:val="007E7915"/>
    <w:rsid w:val="007F0166"/>
    <w:rsid w:val="007F0A45"/>
    <w:rsid w:val="007F0C48"/>
    <w:rsid w:val="007F117A"/>
    <w:rsid w:val="007F1D7D"/>
    <w:rsid w:val="007F2957"/>
    <w:rsid w:val="007F2C4F"/>
    <w:rsid w:val="007F2EFE"/>
    <w:rsid w:val="007F3001"/>
    <w:rsid w:val="007F3109"/>
    <w:rsid w:val="007F34CA"/>
    <w:rsid w:val="007F3DB7"/>
    <w:rsid w:val="007F41B4"/>
    <w:rsid w:val="007F4C20"/>
    <w:rsid w:val="007F7617"/>
    <w:rsid w:val="007F798B"/>
    <w:rsid w:val="007F7F4F"/>
    <w:rsid w:val="008000DC"/>
    <w:rsid w:val="00800679"/>
    <w:rsid w:val="00801662"/>
    <w:rsid w:val="00801C8A"/>
    <w:rsid w:val="008025C3"/>
    <w:rsid w:val="008029CA"/>
    <w:rsid w:val="00802DD7"/>
    <w:rsid w:val="00803B8F"/>
    <w:rsid w:val="00803BF4"/>
    <w:rsid w:val="0080402C"/>
    <w:rsid w:val="0080414E"/>
    <w:rsid w:val="00804592"/>
    <w:rsid w:val="00804867"/>
    <w:rsid w:val="008049D1"/>
    <w:rsid w:val="00804A7E"/>
    <w:rsid w:val="00804D21"/>
    <w:rsid w:val="00805C30"/>
    <w:rsid w:val="00805E6D"/>
    <w:rsid w:val="00805F8F"/>
    <w:rsid w:val="00806A5D"/>
    <w:rsid w:val="00806C7A"/>
    <w:rsid w:val="00807119"/>
    <w:rsid w:val="00807721"/>
    <w:rsid w:val="00807AA0"/>
    <w:rsid w:val="00807BC6"/>
    <w:rsid w:val="00810184"/>
    <w:rsid w:val="00810574"/>
    <w:rsid w:val="00811666"/>
    <w:rsid w:val="008118DC"/>
    <w:rsid w:val="0081192C"/>
    <w:rsid w:val="00811FD1"/>
    <w:rsid w:val="0081248C"/>
    <w:rsid w:val="00812C5A"/>
    <w:rsid w:val="00812D38"/>
    <w:rsid w:val="008130D3"/>
    <w:rsid w:val="00813289"/>
    <w:rsid w:val="008133B8"/>
    <w:rsid w:val="00813A09"/>
    <w:rsid w:val="00813CE1"/>
    <w:rsid w:val="0081411B"/>
    <w:rsid w:val="008148FC"/>
    <w:rsid w:val="00814A86"/>
    <w:rsid w:val="00814C84"/>
    <w:rsid w:val="00815025"/>
    <w:rsid w:val="0081519A"/>
    <w:rsid w:val="0081524E"/>
    <w:rsid w:val="00815614"/>
    <w:rsid w:val="008156E1"/>
    <w:rsid w:val="00815936"/>
    <w:rsid w:val="00815BE2"/>
    <w:rsid w:val="00815E8D"/>
    <w:rsid w:val="00816096"/>
    <w:rsid w:val="00816C4A"/>
    <w:rsid w:val="0081725B"/>
    <w:rsid w:val="00817445"/>
    <w:rsid w:val="00820173"/>
    <w:rsid w:val="008204C0"/>
    <w:rsid w:val="00820E0A"/>
    <w:rsid w:val="00821B6D"/>
    <w:rsid w:val="00822113"/>
    <w:rsid w:val="00822884"/>
    <w:rsid w:val="00822977"/>
    <w:rsid w:val="00822ED1"/>
    <w:rsid w:val="0082379F"/>
    <w:rsid w:val="008238A3"/>
    <w:rsid w:val="00823B68"/>
    <w:rsid w:val="00823BBA"/>
    <w:rsid w:val="00824699"/>
    <w:rsid w:val="00824AEB"/>
    <w:rsid w:val="00824B36"/>
    <w:rsid w:val="00824E45"/>
    <w:rsid w:val="0082568E"/>
    <w:rsid w:val="0082658B"/>
    <w:rsid w:val="0082684B"/>
    <w:rsid w:val="008268C2"/>
    <w:rsid w:val="00826A37"/>
    <w:rsid w:val="008272FF"/>
    <w:rsid w:val="00827566"/>
    <w:rsid w:val="00830183"/>
    <w:rsid w:val="008307B1"/>
    <w:rsid w:val="00830CAD"/>
    <w:rsid w:val="00830D24"/>
    <w:rsid w:val="00830DC2"/>
    <w:rsid w:val="00831233"/>
    <w:rsid w:val="0083189A"/>
    <w:rsid w:val="00831A2B"/>
    <w:rsid w:val="00831F86"/>
    <w:rsid w:val="0083216C"/>
    <w:rsid w:val="008328DA"/>
    <w:rsid w:val="00832AB7"/>
    <w:rsid w:val="00832CD2"/>
    <w:rsid w:val="00833088"/>
    <w:rsid w:val="00833DBA"/>
    <w:rsid w:val="0083422D"/>
    <w:rsid w:val="00834438"/>
    <w:rsid w:val="0083465F"/>
    <w:rsid w:val="00834C53"/>
    <w:rsid w:val="008352E9"/>
    <w:rsid w:val="0083544E"/>
    <w:rsid w:val="0083576C"/>
    <w:rsid w:val="008362AE"/>
    <w:rsid w:val="00836741"/>
    <w:rsid w:val="00836BA9"/>
    <w:rsid w:val="0083719B"/>
    <w:rsid w:val="00837921"/>
    <w:rsid w:val="008379BA"/>
    <w:rsid w:val="00837BBF"/>
    <w:rsid w:val="00837F2E"/>
    <w:rsid w:val="008401E1"/>
    <w:rsid w:val="00840CE5"/>
    <w:rsid w:val="00841494"/>
    <w:rsid w:val="008416A4"/>
    <w:rsid w:val="00841815"/>
    <w:rsid w:val="00841B86"/>
    <w:rsid w:val="00842535"/>
    <w:rsid w:val="00842648"/>
    <w:rsid w:val="00842658"/>
    <w:rsid w:val="008429CD"/>
    <w:rsid w:val="00842D22"/>
    <w:rsid w:val="00842FC2"/>
    <w:rsid w:val="0084353B"/>
    <w:rsid w:val="00843B15"/>
    <w:rsid w:val="00843BE6"/>
    <w:rsid w:val="00843C05"/>
    <w:rsid w:val="0084426C"/>
    <w:rsid w:val="0084433D"/>
    <w:rsid w:val="008445E0"/>
    <w:rsid w:val="008448F9"/>
    <w:rsid w:val="00844987"/>
    <w:rsid w:val="00844B2C"/>
    <w:rsid w:val="00845061"/>
    <w:rsid w:val="008457B8"/>
    <w:rsid w:val="00845FA8"/>
    <w:rsid w:val="00846C9F"/>
    <w:rsid w:val="008471BE"/>
    <w:rsid w:val="008477D5"/>
    <w:rsid w:val="00847894"/>
    <w:rsid w:val="00847EAF"/>
    <w:rsid w:val="00850CAF"/>
    <w:rsid w:val="0085113A"/>
    <w:rsid w:val="00851777"/>
    <w:rsid w:val="00851BFC"/>
    <w:rsid w:val="00852102"/>
    <w:rsid w:val="00852283"/>
    <w:rsid w:val="008525DC"/>
    <w:rsid w:val="008526C0"/>
    <w:rsid w:val="00852B46"/>
    <w:rsid w:val="00852CEC"/>
    <w:rsid w:val="008534A3"/>
    <w:rsid w:val="00853BF5"/>
    <w:rsid w:val="00855B09"/>
    <w:rsid w:val="00855B20"/>
    <w:rsid w:val="00855C30"/>
    <w:rsid w:val="00855CAD"/>
    <w:rsid w:val="00855FB9"/>
    <w:rsid w:val="0085716B"/>
    <w:rsid w:val="00857FE2"/>
    <w:rsid w:val="00860023"/>
    <w:rsid w:val="008606CC"/>
    <w:rsid w:val="00862D05"/>
    <w:rsid w:val="00862D8E"/>
    <w:rsid w:val="00862D9F"/>
    <w:rsid w:val="00862DE0"/>
    <w:rsid w:val="00862EA7"/>
    <w:rsid w:val="00863524"/>
    <w:rsid w:val="00863D44"/>
    <w:rsid w:val="00863E26"/>
    <w:rsid w:val="0086448E"/>
    <w:rsid w:val="0086469C"/>
    <w:rsid w:val="00864FC1"/>
    <w:rsid w:val="0086505B"/>
    <w:rsid w:val="00865CD1"/>
    <w:rsid w:val="00865D16"/>
    <w:rsid w:val="00865D66"/>
    <w:rsid w:val="0086636A"/>
    <w:rsid w:val="00866432"/>
    <w:rsid w:val="008667AC"/>
    <w:rsid w:val="008669C0"/>
    <w:rsid w:val="00866A35"/>
    <w:rsid w:val="00866B10"/>
    <w:rsid w:val="00866B29"/>
    <w:rsid w:val="00866D06"/>
    <w:rsid w:val="00866E45"/>
    <w:rsid w:val="00866F48"/>
    <w:rsid w:val="00867531"/>
    <w:rsid w:val="00867AD8"/>
    <w:rsid w:val="00867F95"/>
    <w:rsid w:val="0087034C"/>
    <w:rsid w:val="008706E9"/>
    <w:rsid w:val="00871016"/>
    <w:rsid w:val="00871522"/>
    <w:rsid w:val="0087179C"/>
    <w:rsid w:val="00871A13"/>
    <w:rsid w:val="00871E82"/>
    <w:rsid w:val="00872106"/>
    <w:rsid w:val="00872758"/>
    <w:rsid w:val="00872AF4"/>
    <w:rsid w:val="00873486"/>
    <w:rsid w:val="00874604"/>
    <w:rsid w:val="008747B1"/>
    <w:rsid w:val="008750FD"/>
    <w:rsid w:val="00875360"/>
    <w:rsid w:val="00875786"/>
    <w:rsid w:val="00876E7C"/>
    <w:rsid w:val="00877241"/>
    <w:rsid w:val="00877637"/>
    <w:rsid w:val="00880D80"/>
    <w:rsid w:val="00880F4C"/>
    <w:rsid w:val="00881260"/>
    <w:rsid w:val="0088132C"/>
    <w:rsid w:val="0088168F"/>
    <w:rsid w:val="00882147"/>
    <w:rsid w:val="0088230A"/>
    <w:rsid w:val="0088239D"/>
    <w:rsid w:val="00882777"/>
    <w:rsid w:val="00882C70"/>
    <w:rsid w:val="0088334C"/>
    <w:rsid w:val="008835F1"/>
    <w:rsid w:val="008848D4"/>
    <w:rsid w:val="00884C7E"/>
    <w:rsid w:val="00884D36"/>
    <w:rsid w:val="008855E9"/>
    <w:rsid w:val="00885761"/>
    <w:rsid w:val="00885C3F"/>
    <w:rsid w:val="008867C9"/>
    <w:rsid w:val="00886C52"/>
    <w:rsid w:val="00886DE7"/>
    <w:rsid w:val="008870CC"/>
    <w:rsid w:val="00887EB4"/>
    <w:rsid w:val="00890709"/>
    <w:rsid w:val="008909F2"/>
    <w:rsid w:val="008914E4"/>
    <w:rsid w:val="00891827"/>
    <w:rsid w:val="008919C1"/>
    <w:rsid w:val="00892510"/>
    <w:rsid w:val="0089294E"/>
    <w:rsid w:val="0089358C"/>
    <w:rsid w:val="008940D5"/>
    <w:rsid w:val="00895909"/>
    <w:rsid w:val="00896028"/>
    <w:rsid w:val="0089614A"/>
    <w:rsid w:val="008965EC"/>
    <w:rsid w:val="00896ABD"/>
    <w:rsid w:val="00896E6D"/>
    <w:rsid w:val="0089715E"/>
    <w:rsid w:val="00897372"/>
    <w:rsid w:val="00897B48"/>
    <w:rsid w:val="00897C56"/>
    <w:rsid w:val="008A033D"/>
    <w:rsid w:val="008A0345"/>
    <w:rsid w:val="008A080F"/>
    <w:rsid w:val="008A0824"/>
    <w:rsid w:val="008A12F3"/>
    <w:rsid w:val="008A1A21"/>
    <w:rsid w:val="008A21AB"/>
    <w:rsid w:val="008A220A"/>
    <w:rsid w:val="008A22ED"/>
    <w:rsid w:val="008A26BC"/>
    <w:rsid w:val="008A2B14"/>
    <w:rsid w:val="008A2C2A"/>
    <w:rsid w:val="008A30F9"/>
    <w:rsid w:val="008A364E"/>
    <w:rsid w:val="008A39C4"/>
    <w:rsid w:val="008A3F7C"/>
    <w:rsid w:val="008A4074"/>
    <w:rsid w:val="008A4179"/>
    <w:rsid w:val="008A4588"/>
    <w:rsid w:val="008A4FCA"/>
    <w:rsid w:val="008A4FE6"/>
    <w:rsid w:val="008A4FF2"/>
    <w:rsid w:val="008A5703"/>
    <w:rsid w:val="008A585E"/>
    <w:rsid w:val="008A6113"/>
    <w:rsid w:val="008A6122"/>
    <w:rsid w:val="008A6413"/>
    <w:rsid w:val="008A77D9"/>
    <w:rsid w:val="008B034A"/>
    <w:rsid w:val="008B0C89"/>
    <w:rsid w:val="008B0CFB"/>
    <w:rsid w:val="008B0EB7"/>
    <w:rsid w:val="008B0F81"/>
    <w:rsid w:val="008B117A"/>
    <w:rsid w:val="008B12EC"/>
    <w:rsid w:val="008B222B"/>
    <w:rsid w:val="008B3CA3"/>
    <w:rsid w:val="008B3D2C"/>
    <w:rsid w:val="008B45B3"/>
    <w:rsid w:val="008B669F"/>
    <w:rsid w:val="008B6818"/>
    <w:rsid w:val="008B6DA3"/>
    <w:rsid w:val="008B792E"/>
    <w:rsid w:val="008B7B5A"/>
    <w:rsid w:val="008C00C1"/>
    <w:rsid w:val="008C07BD"/>
    <w:rsid w:val="008C10AA"/>
    <w:rsid w:val="008C10BB"/>
    <w:rsid w:val="008C1391"/>
    <w:rsid w:val="008C14A4"/>
    <w:rsid w:val="008C1EB0"/>
    <w:rsid w:val="008C2184"/>
    <w:rsid w:val="008C234A"/>
    <w:rsid w:val="008C23F3"/>
    <w:rsid w:val="008C2495"/>
    <w:rsid w:val="008C2709"/>
    <w:rsid w:val="008C2D07"/>
    <w:rsid w:val="008C34D5"/>
    <w:rsid w:val="008C357A"/>
    <w:rsid w:val="008C3ABE"/>
    <w:rsid w:val="008C42EE"/>
    <w:rsid w:val="008C5C01"/>
    <w:rsid w:val="008C5ED4"/>
    <w:rsid w:val="008C5F49"/>
    <w:rsid w:val="008C662B"/>
    <w:rsid w:val="008C6FC2"/>
    <w:rsid w:val="008C73A9"/>
    <w:rsid w:val="008C745B"/>
    <w:rsid w:val="008C785A"/>
    <w:rsid w:val="008C7AB5"/>
    <w:rsid w:val="008C7C53"/>
    <w:rsid w:val="008D0187"/>
    <w:rsid w:val="008D07BF"/>
    <w:rsid w:val="008D0A5A"/>
    <w:rsid w:val="008D0DFA"/>
    <w:rsid w:val="008D0E88"/>
    <w:rsid w:val="008D18B4"/>
    <w:rsid w:val="008D1C3C"/>
    <w:rsid w:val="008D1F0A"/>
    <w:rsid w:val="008D2A25"/>
    <w:rsid w:val="008D303E"/>
    <w:rsid w:val="008D325D"/>
    <w:rsid w:val="008D35BA"/>
    <w:rsid w:val="008D3A24"/>
    <w:rsid w:val="008D3E18"/>
    <w:rsid w:val="008D4074"/>
    <w:rsid w:val="008D528B"/>
    <w:rsid w:val="008D5537"/>
    <w:rsid w:val="008D5DEA"/>
    <w:rsid w:val="008D6CE5"/>
    <w:rsid w:val="008D6D31"/>
    <w:rsid w:val="008D6DEB"/>
    <w:rsid w:val="008D742C"/>
    <w:rsid w:val="008D76D4"/>
    <w:rsid w:val="008D7BC4"/>
    <w:rsid w:val="008D7D50"/>
    <w:rsid w:val="008D7D8E"/>
    <w:rsid w:val="008E08D5"/>
    <w:rsid w:val="008E0AC8"/>
    <w:rsid w:val="008E1334"/>
    <w:rsid w:val="008E1610"/>
    <w:rsid w:val="008E1EBF"/>
    <w:rsid w:val="008E1FA9"/>
    <w:rsid w:val="008E2879"/>
    <w:rsid w:val="008E29BA"/>
    <w:rsid w:val="008E2CE4"/>
    <w:rsid w:val="008E38AF"/>
    <w:rsid w:val="008E3C65"/>
    <w:rsid w:val="008E407A"/>
    <w:rsid w:val="008E433B"/>
    <w:rsid w:val="008E45A7"/>
    <w:rsid w:val="008E4E07"/>
    <w:rsid w:val="008E5314"/>
    <w:rsid w:val="008E579D"/>
    <w:rsid w:val="008E62B6"/>
    <w:rsid w:val="008E67C4"/>
    <w:rsid w:val="008E7418"/>
    <w:rsid w:val="008F02D4"/>
    <w:rsid w:val="008F03A0"/>
    <w:rsid w:val="008F0570"/>
    <w:rsid w:val="008F0918"/>
    <w:rsid w:val="008F122E"/>
    <w:rsid w:val="008F129A"/>
    <w:rsid w:val="008F14A2"/>
    <w:rsid w:val="008F1D44"/>
    <w:rsid w:val="008F20B0"/>
    <w:rsid w:val="008F22A4"/>
    <w:rsid w:val="008F2E82"/>
    <w:rsid w:val="008F2F1A"/>
    <w:rsid w:val="008F2FB8"/>
    <w:rsid w:val="008F3CC0"/>
    <w:rsid w:val="008F3F33"/>
    <w:rsid w:val="008F45EB"/>
    <w:rsid w:val="008F4F04"/>
    <w:rsid w:val="008F535C"/>
    <w:rsid w:val="008F5880"/>
    <w:rsid w:val="008F5D26"/>
    <w:rsid w:val="008F63AD"/>
    <w:rsid w:val="008F67FE"/>
    <w:rsid w:val="008F6958"/>
    <w:rsid w:val="008F69EB"/>
    <w:rsid w:val="008F6A05"/>
    <w:rsid w:val="008F6B32"/>
    <w:rsid w:val="008F7441"/>
    <w:rsid w:val="008F7B8E"/>
    <w:rsid w:val="008F7D2F"/>
    <w:rsid w:val="008F7F04"/>
    <w:rsid w:val="00900281"/>
    <w:rsid w:val="009004EB"/>
    <w:rsid w:val="00900CDC"/>
    <w:rsid w:val="0090119C"/>
    <w:rsid w:val="00901506"/>
    <w:rsid w:val="00902ACA"/>
    <w:rsid w:val="00902D7D"/>
    <w:rsid w:val="0090334D"/>
    <w:rsid w:val="009039F9"/>
    <w:rsid w:val="00903C9E"/>
    <w:rsid w:val="009042DD"/>
    <w:rsid w:val="00904477"/>
    <w:rsid w:val="0090462D"/>
    <w:rsid w:val="009049DD"/>
    <w:rsid w:val="00904CBE"/>
    <w:rsid w:val="009054BD"/>
    <w:rsid w:val="0090561E"/>
    <w:rsid w:val="00905DE3"/>
    <w:rsid w:val="009068C2"/>
    <w:rsid w:val="0090691C"/>
    <w:rsid w:val="0090732B"/>
    <w:rsid w:val="00907837"/>
    <w:rsid w:val="00907D1D"/>
    <w:rsid w:val="00910552"/>
    <w:rsid w:val="009106B1"/>
    <w:rsid w:val="00910E3C"/>
    <w:rsid w:val="00911314"/>
    <w:rsid w:val="009114B8"/>
    <w:rsid w:val="0091152C"/>
    <w:rsid w:val="00911DCE"/>
    <w:rsid w:val="0091203E"/>
    <w:rsid w:val="0091226E"/>
    <w:rsid w:val="00912844"/>
    <w:rsid w:val="00913354"/>
    <w:rsid w:val="00913B13"/>
    <w:rsid w:val="00913C8E"/>
    <w:rsid w:val="00913D06"/>
    <w:rsid w:val="00914704"/>
    <w:rsid w:val="00914CB4"/>
    <w:rsid w:val="00916810"/>
    <w:rsid w:val="009168CA"/>
    <w:rsid w:val="00916E8A"/>
    <w:rsid w:val="00917CBA"/>
    <w:rsid w:val="00917F67"/>
    <w:rsid w:val="00920CD6"/>
    <w:rsid w:val="00920E7B"/>
    <w:rsid w:val="009213D6"/>
    <w:rsid w:val="00921A28"/>
    <w:rsid w:val="009225D7"/>
    <w:rsid w:val="00922830"/>
    <w:rsid w:val="009230F6"/>
    <w:rsid w:val="00923BEA"/>
    <w:rsid w:val="00923F68"/>
    <w:rsid w:val="00924F71"/>
    <w:rsid w:val="00925384"/>
    <w:rsid w:val="00925962"/>
    <w:rsid w:val="00926208"/>
    <w:rsid w:val="0092649C"/>
    <w:rsid w:val="00927B99"/>
    <w:rsid w:val="00930086"/>
    <w:rsid w:val="009309BD"/>
    <w:rsid w:val="00930A63"/>
    <w:rsid w:val="009312D1"/>
    <w:rsid w:val="00931496"/>
    <w:rsid w:val="00931739"/>
    <w:rsid w:val="00931B6B"/>
    <w:rsid w:val="00931E17"/>
    <w:rsid w:val="009323D3"/>
    <w:rsid w:val="0093265B"/>
    <w:rsid w:val="00932A05"/>
    <w:rsid w:val="00932B9D"/>
    <w:rsid w:val="00933DC3"/>
    <w:rsid w:val="009340AB"/>
    <w:rsid w:val="00934316"/>
    <w:rsid w:val="00934919"/>
    <w:rsid w:val="00934DFE"/>
    <w:rsid w:val="009352E4"/>
    <w:rsid w:val="0093637C"/>
    <w:rsid w:val="009363CA"/>
    <w:rsid w:val="00936585"/>
    <w:rsid w:val="00936B4C"/>
    <w:rsid w:val="009370E8"/>
    <w:rsid w:val="00937F73"/>
    <w:rsid w:val="009409D5"/>
    <w:rsid w:val="00942046"/>
    <w:rsid w:val="009425B9"/>
    <w:rsid w:val="00942A48"/>
    <w:rsid w:val="00942C5D"/>
    <w:rsid w:val="00942DAF"/>
    <w:rsid w:val="009430BC"/>
    <w:rsid w:val="0094388A"/>
    <w:rsid w:val="00945076"/>
    <w:rsid w:val="00945F2D"/>
    <w:rsid w:val="0094730C"/>
    <w:rsid w:val="00947343"/>
    <w:rsid w:val="00947CC2"/>
    <w:rsid w:val="00950331"/>
    <w:rsid w:val="00950567"/>
    <w:rsid w:val="00950856"/>
    <w:rsid w:val="00951285"/>
    <w:rsid w:val="0095153A"/>
    <w:rsid w:val="00951940"/>
    <w:rsid w:val="00951E8B"/>
    <w:rsid w:val="00951E91"/>
    <w:rsid w:val="00952376"/>
    <w:rsid w:val="00952C44"/>
    <w:rsid w:val="00952CFC"/>
    <w:rsid w:val="00954D86"/>
    <w:rsid w:val="0095534A"/>
    <w:rsid w:val="009556BE"/>
    <w:rsid w:val="009558C2"/>
    <w:rsid w:val="00955FCE"/>
    <w:rsid w:val="0095600C"/>
    <w:rsid w:val="00956289"/>
    <w:rsid w:val="00956D13"/>
    <w:rsid w:val="00956DF2"/>
    <w:rsid w:val="0095748A"/>
    <w:rsid w:val="0095756B"/>
    <w:rsid w:val="009575CE"/>
    <w:rsid w:val="00957E10"/>
    <w:rsid w:val="00960546"/>
    <w:rsid w:val="0096068B"/>
    <w:rsid w:val="00960702"/>
    <w:rsid w:val="0096085D"/>
    <w:rsid w:val="009608C3"/>
    <w:rsid w:val="009608F8"/>
    <w:rsid w:val="009612D5"/>
    <w:rsid w:val="0096135F"/>
    <w:rsid w:val="009613CC"/>
    <w:rsid w:val="00961570"/>
    <w:rsid w:val="009615B6"/>
    <w:rsid w:val="00961C80"/>
    <w:rsid w:val="009621D5"/>
    <w:rsid w:val="009631F9"/>
    <w:rsid w:val="009634B5"/>
    <w:rsid w:val="00963AF1"/>
    <w:rsid w:val="00963B8E"/>
    <w:rsid w:val="009644FE"/>
    <w:rsid w:val="00964BE6"/>
    <w:rsid w:val="00964E11"/>
    <w:rsid w:val="0096599E"/>
    <w:rsid w:val="00965A33"/>
    <w:rsid w:val="00965FAD"/>
    <w:rsid w:val="0096615F"/>
    <w:rsid w:val="0096643E"/>
    <w:rsid w:val="00966726"/>
    <w:rsid w:val="00966AA6"/>
    <w:rsid w:val="00966E2B"/>
    <w:rsid w:val="009670D6"/>
    <w:rsid w:val="00967591"/>
    <w:rsid w:val="00967D4D"/>
    <w:rsid w:val="00970066"/>
    <w:rsid w:val="0097049B"/>
    <w:rsid w:val="00970CB2"/>
    <w:rsid w:val="00970D2A"/>
    <w:rsid w:val="00971689"/>
    <w:rsid w:val="009721E1"/>
    <w:rsid w:val="009724CC"/>
    <w:rsid w:val="009727AC"/>
    <w:rsid w:val="009727D2"/>
    <w:rsid w:val="00972D78"/>
    <w:rsid w:val="00972F25"/>
    <w:rsid w:val="00973926"/>
    <w:rsid w:val="00973BC5"/>
    <w:rsid w:val="00973C5F"/>
    <w:rsid w:val="0097424D"/>
    <w:rsid w:val="00975087"/>
    <w:rsid w:val="00975415"/>
    <w:rsid w:val="00975430"/>
    <w:rsid w:val="00975597"/>
    <w:rsid w:val="009767E4"/>
    <w:rsid w:val="009773A4"/>
    <w:rsid w:val="009806BB"/>
    <w:rsid w:val="00981829"/>
    <w:rsid w:val="00981A04"/>
    <w:rsid w:val="00982892"/>
    <w:rsid w:val="00983BBA"/>
    <w:rsid w:val="0098417F"/>
    <w:rsid w:val="00984755"/>
    <w:rsid w:val="00984773"/>
    <w:rsid w:val="0098619B"/>
    <w:rsid w:val="00990117"/>
    <w:rsid w:val="00990293"/>
    <w:rsid w:val="00990FDE"/>
    <w:rsid w:val="009925B1"/>
    <w:rsid w:val="00992864"/>
    <w:rsid w:val="00992AAE"/>
    <w:rsid w:val="00992D53"/>
    <w:rsid w:val="00993251"/>
    <w:rsid w:val="0099498D"/>
    <w:rsid w:val="00995396"/>
    <w:rsid w:val="00996096"/>
    <w:rsid w:val="0099614C"/>
    <w:rsid w:val="009965CC"/>
    <w:rsid w:val="009967C8"/>
    <w:rsid w:val="009969C2"/>
    <w:rsid w:val="0099710B"/>
    <w:rsid w:val="009971CA"/>
    <w:rsid w:val="00997976"/>
    <w:rsid w:val="00997F17"/>
    <w:rsid w:val="009A01FB"/>
    <w:rsid w:val="009A0DC5"/>
    <w:rsid w:val="009A138B"/>
    <w:rsid w:val="009A1794"/>
    <w:rsid w:val="009A19CF"/>
    <w:rsid w:val="009A3992"/>
    <w:rsid w:val="009A3C6F"/>
    <w:rsid w:val="009A3D2C"/>
    <w:rsid w:val="009A4521"/>
    <w:rsid w:val="009A4582"/>
    <w:rsid w:val="009A4DB8"/>
    <w:rsid w:val="009A4F18"/>
    <w:rsid w:val="009A51D4"/>
    <w:rsid w:val="009A5563"/>
    <w:rsid w:val="009A5B7F"/>
    <w:rsid w:val="009A5C17"/>
    <w:rsid w:val="009A695E"/>
    <w:rsid w:val="009A743A"/>
    <w:rsid w:val="009A765B"/>
    <w:rsid w:val="009A7D0F"/>
    <w:rsid w:val="009A7D3E"/>
    <w:rsid w:val="009B0467"/>
    <w:rsid w:val="009B0DB4"/>
    <w:rsid w:val="009B1940"/>
    <w:rsid w:val="009B1A97"/>
    <w:rsid w:val="009B1FDF"/>
    <w:rsid w:val="009B2785"/>
    <w:rsid w:val="009B2A16"/>
    <w:rsid w:val="009B2E30"/>
    <w:rsid w:val="009B2FF9"/>
    <w:rsid w:val="009B3228"/>
    <w:rsid w:val="009B3271"/>
    <w:rsid w:val="009B3861"/>
    <w:rsid w:val="009B3F0C"/>
    <w:rsid w:val="009B3F10"/>
    <w:rsid w:val="009B40E5"/>
    <w:rsid w:val="009B539D"/>
    <w:rsid w:val="009B6243"/>
    <w:rsid w:val="009B64AC"/>
    <w:rsid w:val="009B666C"/>
    <w:rsid w:val="009B6772"/>
    <w:rsid w:val="009B6838"/>
    <w:rsid w:val="009B6D45"/>
    <w:rsid w:val="009B76BE"/>
    <w:rsid w:val="009B78EA"/>
    <w:rsid w:val="009B798E"/>
    <w:rsid w:val="009B7C92"/>
    <w:rsid w:val="009B7CB1"/>
    <w:rsid w:val="009C0076"/>
    <w:rsid w:val="009C0528"/>
    <w:rsid w:val="009C0932"/>
    <w:rsid w:val="009C09F5"/>
    <w:rsid w:val="009C1688"/>
    <w:rsid w:val="009C18F3"/>
    <w:rsid w:val="009C21D7"/>
    <w:rsid w:val="009C2941"/>
    <w:rsid w:val="009C2E7C"/>
    <w:rsid w:val="009C32BA"/>
    <w:rsid w:val="009C3772"/>
    <w:rsid w:val="009C3AD4"/>
    <w:rsid w:val="009C3DC1"/>
    <w:rsid w:val="009C4255"/>
    <w:rsid w:val="009C4824"/>
    <w:rsid w:val="009C4F9B"/>
    <w:rsid w:val="009C51C8"/>
    <w:rsid w:val="009C5629"/>
    <w:rsid w:val="009C56EF"/>
    <w:rsid w:val="009C5AA9"/>
    <w:rsid w:val="009C5DEE"/>
    <w:rsid w:val="009C5FA1"/>
    <w:rsid w:val="009C671E"/>
    <w:rsid w:val="009C6CB0"/>
    <w:rsid w:val="009C7E88"/>
    <w:rsid w:val="009C7FF8"/>
    <w:rsid w:val="009D0070"/>
    <w:rsid w:val="009D0E02"/>
    <w:rsid w:val="009D0FE7"/>
    <w:rsid w:val="009D1596"/>
    <w:rsid w:val="009D189E"/>
    <w:rsid w:val="009D1D02"/>
    <w:rsid w:val="009D2A0C"/>
    <w:rsid w:val="009D2F42"/>
    <w:rsid w:val="009D3508"/>
    <w:rsid w:val="009D3711"/>
    <w:rsid w:val="009D39E3"/>
    <w:rsid w:val="009D3D9A"/>
    <w:rsid w:val="009D3DC2"/>
    <w:rsid w:val="009D3E65"/>
    <w:rsid w:val="009D40D0"/>
    <w:rsid w:val="009D4367"/>
    <w:rsid w:val="009D44E7"/>
    <w:rsid w:val="009D453A"/>
    <w:rsid w:val="009D5054"/>
    <w:rsid w:val="009D57A7"/>
    <w:rsid w:val="009D5826"/>
    <w:rsid w:val="009D5E47"/>
    <w:rsid w:val="009D68A1"/>
    <w:rsid w:val="009D6DC2"/>
    <w:rsid w:val="009D7131"/>
    <w:rsid w:val="009D7727"/>
    <w:rsid w:val="009D7ED3"/>
    <w:rsid w:val="009E045C"/>
    <w:rsid w:val="009E055E"/>
    <w:rsid w:val="009E14CD"/>
    <w:rsid w:val="009E14E9"/>
    <w:rsid w:val="009E1640"/>
    <w:rsid w:val="009E1D4F"/>
    <w:rsid w:val="009E2F3E"/>
    <w:rsid w:val="009E3670"/>
    <w:rsid w:val="009E3902"/>
    <w:rsid w:val="009E3991"/>
    <w:rsid w:val="009E3CF0"/>
    <w:rsid w:val="009E3E6D"/>
    <w:rsid w:val="009E47ED"/>
    <w:rsid w:val="009E4B15"/>
    <w:rsid w:val="009E4DEE"/>
    <w:rsid w:val="009E53AE"/>
    <w:rsid w:val="009E5434"/>
    <w:rsid w:val="009E5689"/>
    <w:rsid w:val="009E5AF1"/>
    <w:rsid w:val="009E5C2B"/>
    <w:rsid w:val="009E66B9"/>
    <w:rsid w:val="009E7517"/>
    <w:rsid w:val="009E779B"/>
    <w:rsid w:val="009E7887"/>
    <w:rsid w:val="009F0495"/>
    <w:rsid w:val="009F0B7F"/>
    <w:rsid w:val="009F131B"/>
    <w:rsid w:val="009F19A2"/>
    <w:rsid w:val="009F2BCB"/>
    <w:rsid w:val="009F2C21"/>
    <w:rsid w:val="009F2C5A"/>
    <w:rsid w:val="009F37FB"/>
    <w:rsid w:val="009F3B42"/>
    <w:rsid w:val="009F59FD"/>
    <w:rsid w:val="009F5B47"/>
    <w:rsid w:val="009F61E8"/>
    <w:rsid w:val="009F6B27"/>
    <w:rsid w:val="009F6E4F"/>
    <w:rsid w:val="009F6F5C"/>
    <w:rsid w:val="009F705D"/>
    <w:rsid w:val="009F72E0"/>
    <w:rsid w:val="009F77CE"/>
    <w:rsid w:val="00A00268"/>
    <w:rsid w:val="00A00A93"/>
    <w:rsid w:val="00A00B73"/>
    <w:rsid w:val="00A014E9"/>
    <w:rsid w:val="00A024D6"/>
    <w:rsid w:val="00A027A8"/>
    <w:rsid w:val="00A028D6"/>
    <w:rsid w:val="00A02DFA"/>
    <w:rsid w:val="00A0300D"/>
    <w:rsid w:val="00A03647"/>
    <w:rsid w:val="00A03C47"/>
    <w:rsid w:val="00A03EA1"/>
    <w:rsid w:val="00A04102"/>
    <w:rsid w:val="00A041B4"/>
    <w:rsid w:val="00A04208"/>
    <w:rsid w:val="00A05C9B"/>
    <w:rsid w:val="00A05DC8"/>
    <w:rsid w:val="00A06157"/>
    <w:rsid w:val="00A06310"/>
    <w:rsid w:val="00A068B5"/>
    <w:rsid w:val="00A06F4F"/>
    <w:rsid w:val="00A077FB"/>
    <w:rsid w:val="00A07921"/>
    <w:rsid w:val="00A079A5"/>
    <w:rsid w:val="00A07BFD"/>
    <w:rsid w:val="00A10346"/>
    <w:rsid w:val="00A10384"/>
    <w:rsid w:val="00A1048F"/>
    <w:rsid w:val="00A10951"/>
    <w:rsid w:val="00A10EC6"/>
    <w:rsid w:val="00A1122E"/>
    <w:rsid w:val="00A11C9A"/>
    <w:rsid w:val="00A11E0E"/>
    <w:rsid w:val="00A120FA"/>
    <w:rsid w:val="00A127E4"/>
    <w:rsid w:val="00A12F68"/>
    <w:rsid w:val="00A12F97"/>
    <w:rsid w:val="00A1325F"/>
    <w:rsid w:val="00A13E2E"/>
    <w:rsid w:val="00A14355"/>
    <w:rsid w:val="00A145D7"/>
    <w:rsid w:val="00A14745"/>
    <w:rsid w:val="00A147A2"/>
    <w:rsid w:val="00A150CB"/>
    <w:rsid w:val="00A15415"/>
    <w:rsid w:val="00A16052"/>
    <w:rsid w:val="00A164F8"/>
    <w:rsid w:val="00A16704"/>
    <w:rsid w:val="00A173CD"/>
    <w:rsid w:val="00A17AF4"/>
    <w:rsid w:val="00A17F36"/>
    <w:rsid w:val="00A20AD3"/>
    <w:rsid w:val="00A21064"/>
    <w:rsid w:val="00A21957"/>
    <w:rsid w:val="00A21D54"/>
    <w:rsid w:val="00A23030"/>
    <w:rsid w:val="00A23534"/>
    <w:rsid w:val="00A2375C"/>
    <w:rsid w:val="00A238A3"/>
    <w:rsid w:val="00A24062"/>
    <w:rsid w:val="00A243C1"/>
    <w:rsid w:val="00A24C4F"/>
    <w:rsid w:val="00A24CF6"/>
    <w:rsid w:val="00A25687"/>
    <w:rsid w:val="00A25898"/>
    <w:rsid w:val="00A258EF"/>
    <w:rsid w:val="00A25ACC"/>
    <w:rsid w:val="00A26544"/>
    <w:rsid w:val="00A30590"/>
    <w:rsid w:val="00A30C07"/>
    <w:rsid w:val="00A30DA3"/>
    <w:rsid w:val="00A31205"/>
    <w:rsid w:val="00A31364"/>
    <w:rsid w:val="00A31754"/>
    <w:rsid w:val="00A31E9A"/>
    <w:rsid w:val="00A322E8"/>
    <w:rsid w:val="00A3246C"/>
    <w:rsid w:val="00A326C3"/>
    <w:rsid w:val="00A33A4F"/>
    <w:rsid w:val="00A34C41"/>
    <w:rsid w:val="00A34C86"/>
    <w:rsid w:val="00A3543A"/>
    <w:rsid w:val="00A3680B"/>
    <w:rsid w:val="00A3723C"/>
    <w:rsid w:val="00A37289"/>
    <w:rsid w:val="00A37366"/>
    <w:rsid w:val="00A375C9"/>
    <w:rsid w:val="00A4015B"/>
    <w:rsid w:val="00A404C2"/>
    <w:rsid w:val="00A4064F"/>
    <w:rsid w:val="00A40DE0"/>
    <w:rsid w:val="00A4177D"/>
    <w:rsid w:val="00A41BF3"/>
    <w:rsid w:val="00A425BA"/>
    <w:rsid w:val="00A42707"/>
    <w:rsid w:val="00A42B3A"/>
    <w:rsid w:val="00A42E67"/>
    <w:rsid w:val="00A43679"/>
    <w:rsid w:val="00A4385F"/>
    <w:rsid w:val="00A43987"/>
    <w:rsid w:val="00A44341"/>
    <w:rsid w:val="00A44CC7"/>
    <w:rsid w:val="00A45001"/>
    <w:rsid w:val="00A45664"/>
    <w:rsid w:val="00A45BAD"/>
    <w:rsid w:val="00A45D95"/>
    <w:rsid w:val="00A45E6B"/>
    <w:rsid w:val="00A45F87"/>
    <w:rsid w:val="00A46F54"/>
    <w:rsid w:val="00A50B74"/>
    <w:rsid w:val="00A51D69"/>
    <w:rsid w:val="00A52D57"/>
    <w:rsid w:val="00A53A8F"/>
    <w:rsid w:val="00A53DD1"/>
    <w:rsid w:val="00A53E2E"/>
    <w:rsid w:val="00A542C3"/>
    <w:rsid w:val="00A5484E"/>
    <w:rsid w:val="00A54A7F"/>
    <w:rsid w:val="00A54AF9"/>
    <w:rsid w:val="00A55246"/>
    <w:rsid w:val="00A55588"/>
    <w:rsid w:val="00A555BA"/>
    <w:rsid w:val="00A55698"/>
    <w:rsid w:val="00A55E24"/>
    <w:rsid w:val="00A56263"/>
    <w:rsid w:val="00A5679B"/>
    <w:rsid w:val="00A56A76"/>
    <w:rsid w:val="00A57305"/>
    <w:rsid w:val="00A57897"/>
    <w:rsid w:val="00A600CF"/>
    <w:rsid w:val="00A60216"/>
    <w:rsid w:val="00A60463"/>
    <w:rsid w:val="00A605E3"/>
    <w:rsid w:val="00A60607"/>
    <w:rsid w:val="00A61126"/>
    <w:rsid w:val="00A6117E"/>
    <w:rsid w:val="00A6137B"/>
    <w:rsid w:val="00A61781"/>
    <w:rsid w:val="00A625E9"/>
    <w:rsid w:val="00A62976"/>
    <w:rsid w:val="00A62D34"/>
    <w:rsid w:val="00A62FEB"/>
    <w:rsid w:val="00A63865"/>
    <w:rsid w:val="00A63A2C"/>
    <w:rsid w:val="00A64659"/>
    <w:rsid w:val="00A646CF"/>
    <w:rsid w:val="00A649AB"/>
    <w:rsid w:val="00A651C8"/>
    <w:rsid w:val="00A65806"/>
    <w:rsid w:val="00A66380"/>
    <w:rsid w:val="00A66C26"/>
    <w:rsid w:val="00A67520"/>
    <w:rsid w:val="00A67739"/>
    <w:rsid w:val="00A67C43"/>
    <w:rsid w:val="00A67C58"/>
    <w:rsid w:val="00A70450"/>
    <w:rsid w:val="00A704C9"/>
    <w:rsid w:val="00A70683"/>
    <w:rsid w:val="00A7082B"/>
    <w:rsid w:val="00A71CBA"/>
    <w:rsid w:val="00A71EAF"/>
    <w:rsid w:val="00A72C26"/>
    <w:rsid w:val="00A72F54"/>
    <w:rsid w:val="00A72F80"/>
    <w:rsid w:val="00A733C5"/>
    <w:rsid w:val="00A73993"/>
    <w:rsid w:val="00A73E9A"/>
    <w:rsid w:val="00A73EA5"/>
    <w:rsid w:val="00A73EC4"/>
    <w:rsid w:val="00A747EB"/>
    <w:rsid w:val="00A748BB"/>
    <w:rsid w:val="00A75567"/>
    <w:rsid w:val="00A756F4"/>
    <w:rsid w:val="00A75CF6"/>
    <w:rsid w:val="00A760F8"/>
    <w:rsid w:val="00A762D0"/>
    <w:rsid w:val="00A76B48"/>
    <w:rsid w:val="00A76E4A"/>
    <w:rsid w:val="00A770A0"/>
    <w:rsid w:val="00A771D7"/>
    <w:rsid w:val="00A77642"/>
    <w:rsid w:val="00A77C2A"/>
    <w:rsid w:val="00A800A7"/>
    <w:rsid w:val="00A804BB"/>
    <w:rsid w:val="00A8069F"/>
    <w:rsid w:val="00A819A7"/>
    <w:rsid w:val="00A81AC1"/>
    <w:rsid w:val="00A821C6"/>
    <w:rsid w:val="00A82958"/>
    <w:rsid w:val="00A83F51"/>
    <w:rsid w:val="00A84027"/>
    <w:rsid w:val="00A855F8"/>
    <w:rsid w:val="00A87327"/>
    <w:rsid w:val="00A87B6B"/>
    <w:rsid w:val="00A90311"/>
    <w:rsid w:val="00A904AA"/>
    <w:rsid w:val="00A90B98"/>
    <w:rsid w:val="00A911C6"/>
    <w:rsid w:val="00A913A2"/>
    <w:rsid w:val="00A916A1"/>
    <w:rsid w:val="00A925FB"/>
    <w:rsid w:val="00A92CD2"/>
    <w:rsid w:val="00A92D0C"/>
    <w:rsid w:val="00A92E4D"/>
    <w:rsid w:val="00A93E60"/>
    <w:rsid w:val="00A9418E"/>
    <w:rsid w:val="00A942DB"/>
    <w:rsid w:val="00A9444C"/>
    <w:rsid w:val="00A944D2"/>
    <w:rsid w:val="00A944F4"/>
    <w:rsid w:val="00A95279"/>
    <w:rsid w:val="00A95585"/>
    <w:rsid w:val="00A9571E"/>
    <w:rsid w:val="00A95C65"/>
    <w:rsid w:val="00A961D6"/>
    <w:rsid w:val="00A96668"/>
    <w:rsid w:val="00A96B95"/>
    <w:rsid w:val="00A97338"/>
    <w:rsid w:val="00A976D8"/>
    <w:rsid w:val="00A9771F"/>
    <w:rsid w:val="00A97770"/>
    <w:rsid w:val="00A97835"/>
    <w:rsid w:val="00AA09EE"/>
    <w:rsid w:val="00AA1392"/>
    <w:rsid w:val="00AA16CC"/>
    <w:rsid w:val="00AA1835"/>
    <w:rsid w:val="00AA1AA9"/>
    <w:rsid w:val="00AA23DB"/>
    <w:rsid w:val="00AA2B0B"/>
    <w:rsid w:val="00AA2D9B"/>
    <w:rsid w:val="00AA2DAB"/>
    <w:rsid w:val="00AA3164"/>
    <w:rsid w:val="00AA3FB6"/>
    <w:rsid w:val="00AA41DE"/>
    <w:rsid w:val="00AA5418"/>
    <w:rsid w:val="00AA558C"/>
    <w:rsid w:val="00AA5959"/>
    <w:rsid w:val="00AA5AA2"/>
    <w:rsid w:val="00AA6430"/>
    <w:rsid w:val="00AA6485"/>
    <w:rsid w:val="00AA654B"/>
    <w:rsid w:val="00AA65D0"/>
    <w:rsid w:val="00AA6A2C"/>
    <w:rsid w:val="00AA6CB0"/>
    <w:rsid w:val="00AA6D84"/>
    <w:rsid w:val="00AA6EF3"/>
    <w:rsid w:val="00AA73FE"/>
    <w:rsid w:val="00AA7405"/>
    <w:rsid w:val="00AA7DAE"/>
    <w:rsid w:val="00AB0251"/>
    <w:rsid w:val="00AB04B1"/>
    <w:rsid w:val="00AB0B54"/>
    <w:rsid w:val="00AB119A"/>
    <w:rsid w:val="00AB13E5"/>
    <w:rsid w:val="00AB18DA"/>
    <w:rsid w:val="00AB1CC5"/>
    <w:rsid w:val="00AB2417"/>
    <w:rsid w:val="00AB27B6"/>
    <w:rsid w:val="00AB28E6"/>
    <w:rsid w:val="00AB2D15"/>
    <w:rsid w:val="00AB2E34"/>
    <w:rsid w:val="00AB2F24"/>
    <w:rsid w:val="00AB3423"/>
    <w:rsid w:val="00AB348A"/>
    <w:rsid w:val="00AB39D8"/>
    <w:rsid w:val="00AB3A5B"/>
    <w:rsid w:val="00AB3E0E"/>
    <w:rsid w:val="00AB3FA6"/>
    <w:rsid w:val="00AB4DE6"/>
    <w:rsid w:val="00AB4FB6"/>
    <w:rsid w:val="00AB5630"/>
    <w:rsid w:val="00AB5DFB"/>
    <w:rsid w:val="00AB6071"/>
    <w:rsid w:val="00AB67C1"/>
    <w:rsid w:val="00AB6CF4"/>
    <w:rsid w:val="00AB7293"/>
    <w:rsid w:val="00AB7549"/>
    <w:rsid w:val="00AB77C3"/>
    <w:rsid w:val="00AB79E9"/>
    <w:rsid w:val="00AB7A23"/>
    <w:rsid w:val="00AB7B97"/>
    <w:rsid w:val="00AC0183"/>
    <w:rsid w:val="00AC0C34"/>
    <w:rsid w:val="00AC15AF"/>
    <w:rsid w:val="00AC1E69"/>
    <w:rsid w:val="00AC3430"/>
    <w:rsid w:val="00AC37A0"/>
    <w:rsid w:val="00AC3A0F"/>
    <w:rsid w:val="00AC3CF0"/>
    <w:rsid w:val="00AC3DB4"/>
    <w:rsid w:val="00AC4205"/>
    <w:rsid w:val="00AC5DB4"/>
    <w:rsid w:val="00AC648A"/>
    <w:rsid w:val="00AC64F0"/>
    <w:rsid w:val="00AC6530"/>
    <w:rsid w:val="00AC6801"/>
    <w:rsid w:val="00AC6BB0"/>
    <w:rsid w:val="00AC6BEB"/>
    <w:rsid w:val="00AC77E1"/>
    <w:rsid w:val="00AC7AB5"/>
    <w:rsid w:val="00AC7B8A"/>
    <w:rsid w:val="00AC7C4C"/>
    <w:rsid w:val="00AC7DC2"/>
    <w:rsid w:val="00AD0399"/>
    <w:rsid w:val="00AD0463"/>
    <w:rsid w:val="00AD0625"/>
    <w:rsid w:val="00AD0878"/>
    <w:rsid w:val="00AD0907"/>
    <w:rsid w:val="00AD0998"/>
    <w:rsid w:val="00AD0CDD"/>
    <w:rsid w:val="00AD106F"/>
    <w:rsid w:val="00AD160B"/>
    <w:rsid w:val="00AD1F65"/>
    <w:rsid w:val="00AD26C6"/>
    <w:rsid w:val="00AD2B4D"/>
    <w:rsid w:val="00AD3029"/>
    <w:rsid w:val="00AD41F0"/>
    <w:rsid w:val="00AD43D8"/>
    <w:rsid w:val="00AD4ADF"/>
    <w:rsid w:val="00AD4F0C"/>
    <w:rsid w:val="00AD5518"/>
    <w:rsid w:val="00AD5F6E"/>
    <w:rsid w:val="00AD6288"/>
    <w:rsid w:val="00AD7F6B"/>
    <w:rsid w:val="00AE09CD"/>
    <w:rsid w:val="00AE132A"/>
    <w:rsid w:val="00AE181F"/>
    <w:rsid w:val="00AE18BC"/>
    <w:rsid w:val="00AE1A8F"/>
    <w:rsid w:val="00AE2028"/>
    <w:rsid w:val="00AE208F"/>
    <w:rsid w:val="00AE226C"/>
    <w:rsid w:val="00AE2578"/>
    <w:rsid w:val="00AE29D2"/>
    <w:rsid w:val="00AE2B2F"/>
    <w:rsid w:val="00AE37D8"/>
    <w:rsid w:val="00AE41C2"/>
    <w:rsid w:val="00AE45FA"/>
    <w:rsid w:val="00AE470A"/>
    <w:rsid w:val="00AE495A"/>
    <w:rsid w:val="00AE5A79"/>
    <w:rsid w:val="00AE5DBC"/>
    <w:rsid w:val="00AE5EE3"/>
    <w:rsid w:val="00AE5F9B"/>
    <w:rsid w:val="00AE626B"/>
    <w:rsid w:val="00AE652D"/>
    <w:rsid w:val="00AE7C34"/>
    <w:rsid w:val="00AF031B"/>
    <w:rsid w:val="00AF0B0D"/>
    <w:rsid w:val="00AF18C5"/>
    <w:rsid w:val="00AF2910"/>
    <w:rsid w:val="00AF30FE"/>
    <w:rsid w:val="00AF3D94"/>
    <w:rsid w:val="00AF3FD8"/>
    <w:rsid w:val="00AF4439"/>
    <w:rsid w:val="00AF4858"/>
    <w:rsid w:val="00AF4A2A"/>
    <w:rsid w:val="00AF5637"/>
    <w:rsid w:val="00AF60EE"/>
    <w:rsid w:val="00AF64A5"/>
    <w:rsid w:val="00AF6604"/>
    <w:rsid w:val="00AF66F9"/>
    <w:rsid w:val="00AF6CB5"/>
    <w:rsid w:val="00AF6CE0"/>
    <w:rsid w:val="00AF7107"/>
    <w:rsid w:val="00AF73AE"/>
    <w:rsid w:val="00AF7FF4"/>
    <w:rsid w:val="00B0028A"/>
    <w:rsid w:val="00B002C7"/>
    <w:rsid w:val="00B00AB1"/>
    <w:rsid w:val="00B012FC"/>
    <w:rsid w:val="00B01327"/>
    <w:rsid w:val="00B019E4"/>
    <w:rsid w:val="00B01EDF"/>
    <w:rsid w:val="00B01F6B"/>
    <w:rsid w:val="00B02FBB"/>
    <w:rsid w:val="00B03527"/>
    <w:rsid w:val="00B035DD"/>
    <w:rsid w:val="00B039DC"/>
    <w:rsid w:val="00B03A5E"/>
    <w:rsid w:val="00B04105"/>
    <w:rsid w:val="00B04467"/>
    <w:rsid w:val="00B04865"/>
    <w:rsid w:val="00B04FA8"/>
    <w:rsid w:val="00B05393"/>
    <w:rsid w:val="00B06B94"/>
    <w:rsid w:val="00B06CCE"/>
    <w:rsid w:val="00B07746"/>
    <w:rsid w:val="00B10107"/>
    <w:rsid w:val="00B101B5"/>
    <w:rsid w:val="00B10E4F"/>
    <w:rsid w:val="00B1219D"/>
    <w:rsid w:val="00B127C0"/>
    <w:rsid w:val="00B1290D"/>
    <w:rsid w:val="00B12B48"/>
    <w:rsid w:val="00B12C30"/>
    <w:rsid w:val="00B13061"/>
    <w:rsid w:val="00B1351E"/>
    <w:rsid w:val="00B139D5"/>
    <w:rsid w:val="00B13D25"/>
    <w:rsid w:val="00B1439F"/>
    <w:rsid w:val="00B14701"/>
    <w:rsid w:val="00B14C58"/>
    <w:rsid w:val="00B1532E"/>
    <w:rsid w:val="00B15928"/>
    <w:rsid w:val="00B15B8D"/>
    <w:rsid w:val="00B15F91"/>
    <w:rsid w:val="00B16543"/>
    <w:rsid w:val="00B16D5D"/>
    <w:rsid w:val="00B177A7"/>
    <w:rsid w:val="00B17A79"/>
    <w:rsid w:val="00B208E0"/>
    <w:rsid w:val="00B20B4D"/>
    <w:rsid w:val="00B226FB"/>
    <w:rsid w:val="00B2277F"/>
    <w:rsid w:val="00B23117"/>
    <w:rsid w:val="00B23201"/>
    <w:rsid w:val="00B23DC1"/>
    <w:rsid w:val="00B246D4"/>
    <w:rsid w:val="00B24A2F"/>
    <w:rsid w:val="00B24AA6"/>
    <w:rsid w:val="00B25570"/>
    <w:rsid w:val="00B25C04"/>
    <w:rsid w:val="00B261EB"/>
    <w:rsid w:val="00B2656F"/>
    <w:rsid w:val="00B2661F"/>
    <w:rsid w:val="00B26C63"/>
    <w:rsid w:val="00B27030"/>
    <w:rsid w:val="00B27671"/>
    <w:rsid w:val="00B27A3B"/>
    <w:rsid w:val="00B30082"/>
    <w:rsid w:val="00B3092D"/>
    <w:rsid w:val="00B30B40"/>
    <w:rsid w:val="00B310CC"/>
    <w:rsid w:val="00B312C5"/>
    <w:rsid w:val="00B31621"/>
    <w:rsid w:val="00B3179F"/>
    <w:rsid w:val="00B31882"/>
    <w:rsid w:val="00B31929"/>
    <w:rsid w:val="00B31B40"/>
    <w:rsid w:val="00B31F46"/>
    <w:rsid w:val="00B32210"/>
    <w:rsid w:val="00B32F6D"/>
    <w:rsid w:val="00B33029"/>
    <w:rsid w:val="00B33A59"/>
    <w:rsid w:val="00B33CF4"/>
    <w:rsid w:val="00B33E94"/>
    <w:rsid w:val="00B33ED4"/>
    <w:rsid w:val="00B3400B"/>
    <w:rsid w:val="00B3403C"/>
    <w:rsid w:val="00B34BE1"/>
    <w:rsid w:val="00B35E00"/>
    <w:rsid w:val="00B365DD"/>
    <w:rsid w:val="00B368DE"/>
    <w:rsid w:val="00B36A91"/>
    <w:rsid w:val="00B36FC9"/>
    <w:rsid w:val="00B378E4"/>
    <w:rsid w:val="00B37A3A"/>
    <w:rsid w:val="00B37EAF"/>
    <w:rsid w:val="00B37F06"/>
    <w:rsid w:val="00B40406"/>
    <w:rsid w:val="00B40C89"/>
    <w:rsid w:val="00B41256"/>
    <w:rsid w:val="00B4130D"/>
    <w:rsid w:val="00B418DE"/>
    <w:rsid w:val="00B41AED"/>
    <w:rsid w:val="00B420E3"/>
    <w:rsid w:val="00B42A53"/>
    <w:rsid w:val="00B42E16"/>
    <w:rsid w:val="00B432F0"/>
    <w:rsid w:val="00B433EE"/>
    <w:rsid w:val="00B4341C"/>
    <w:rsid w:val="00B43F63"/>
    <w:rsid w:val="00B443F4"/>
    <w:rsid w:val="00B44747"/>
    <w:rsid w:val="00B44C99"/>
    <w:rsid w:val="00B45188"/>
    <w:rsid w:val="00B45AA4"/>
    <w:rsid w:val="00B46620"/>
    <w:rsid w:val="00B4668E"/>
    <w:rsid w:val="00B46A7E"/>
    <w:rsid w:val="00B46D24"/>
    <w:rsid w:val="00B4750A"/>
    <w:rsid w:val="00B479D7"/>
    <w:rsid w:val="00B47AE8"/>
    <w:rsid w:val="00B47F1A"/>
    <w:rsid w:val="00B50001"/>
    <w:rsid w:val="00B500F6"/>
    <w:rsid w:val="00B501AB"/>
    <w:rsid w:val="00B50898"/>
    <w:rsid w:val="00B510D6"/>
    <w:rsid w:val="00B5119E"/>
    <w:rsid w:val="00B518EA"/>
    <w:rsid w:val="00B51B81"/>
    <w:rsid w:val="00B52652"/>
    <w:rsid w:val="00B52738"/>
    <w:rsid w:val="00B53C59"/>
    <w:rsid w:val="00B53CA2"/>
    <w:rsid w:val="00B53F16"/>
    <w:rsid w:val="00B54206"/>
    <w:rsid w:val="00B54226"/>
    <w:rsid w:val="00B542D2"/>
    <w:rsid w:val="00B54799"/>
    <w:rsid w:val="00B55285"/>
    <w:rsid w:val="00B55E4B"/>
    <w:rsid w:val="00B55EE6"/>
    <w:rsid w:val="00B56054"/>
    <w:rsid w:val="00B56114"/>
    <w:rsid w:val="00B5632A"/>
    <w:rsid w:val="00B56629"/>
    <w:rsid w:val="00B56C00"/>
    <w:rsid w:val="00B570E8"/>
    <w:rsid w:val="00B57966"/>
    <w:rsid w:val="00B57AF6"/>
    <w:rsid w:val="00B57C87"/>
    <w:rsid w:val="00B600B4"/>
    <w:rsid w:val="00B60649"/>
    <w:rsid w:val="00B60929"/>
    <w:rsid w:val="00B60F03"/>
    <w:rsid w:val="00B610B6"/>
    <w:rsid w:val="00B619F6"/>
    <w:rsid w:val="00B61A47"/>
    <w:rsid w:val="00B623C5"/>
    <w:rsid w:val="00B62678"/>
    <w:rsid w:val="00B62AA1"/>
    <w:rsid w:val="00B62C16"/>
    <w:rsid w:val="00B6302B"/>
    <w:rsid w:val="00B63196"/>
    <w:rsid w:val="00B63488"/>
    <w:rsid w:val="00B63665"/>
    <w:rsid w:val="00B6427C"/>
    <w:rsid w:val="00B64FF9"/>
    <w:rsid w:val="00B653EA"/>
    <w:rsid w:val="00B65722"/>
    <w:rsid w:val="00B65DCD"/>
    <w:rsid w:val="00B6618C"/>
    <w:rsid w:val="00B66277"/>
    <w:rsid w:val="00B66B1C"/>
    <w:rsid w:val="00B66F70"/>
    <w:rsid w:val="00B6720A"/>
    <w:rsid w:val="00B6739E"/>
    <w:rsid w:val="00B67448"/>
    <w:rsid w:val="00B6745E"/>
    <w:rsid w:val="00B674CB"/>
    <w:rsid w:val="00B67C5B"/>
    <w:rsid w:val="00B67CBA"/>
    <w:rsid w:val="00B67DFC"/>
    <w:rsid w:val="00B70856"/>
    <w:rsid w:val="00B70E14"/>
    <w:rsid w:val="00B71CA8"/>
    <w:rsid w:val="00B72E5E"/>
    <w:rsid w:val="00B73478"/>
    <w:rsid w:val="00B735BE"/>
    <w:rsid w:val="00B74229"/>
    <w:rsid w:val="00B74359"/>
    <w:rsid w:val="00B74612"/>
    <w:rsid w:val="00B74AB4"/>
    <w:rsid w:val="00B751E9"/>
    <w:rsid w:val="00B756DB"/>
    <w:rsid w:val="00B75A80"/>
    <w:rsid w:val="00B75F00"/>
    <w:rsid w:val="00B7655C"/>
    <w:rsid w:val="00B773BA"/>
    <w:rsid w:val="00B77CAF"/>
    <w:rsid w:val="00B77DB8"/>
    <w:rsid w:val="00B80866"/>
    <w:rsid w:val="00B80C5D"/>
    <w:rsid w:val="00B813A7"/>
    <w:rsid w:val="00B813F4"/>
    <w:rsid w:val="00B8143B"/>
    <w:rsid w:val="00B8176C"/>
    <w:rsid w:val="00B818E1"/>
    <w:rsid w:val="00B81A72"/>
    <w:rsid w:val="00B81B90"/>
    <w:rsid w:val="00B83017"/>
    <w:rsid w:val="00B83895"/>
    <w:rsid w:val="00B83DEA"/>
    <w:rsid w:val="00B84043"/>
    <w:rsid w:val="00B8406D"/>
    <w:rsid w:val="00B84B92"/>
    <w:rsid w:val="00B84D39"/>
    <w:rsid w:val="00B84D6C"/>
    <w:rsid w:val="00B85247"/>
    <w:rsid w:val="00B857E0"/>
    <w:rsid w:val="00B8588D"/>
    <w:rsid w:val="00B86514"/>
    <w:rsid w:val="00B86F83"/>
    <w:rsid w:val="00B878F4"/>
    <w:rsid w:val="00B87BD8"/>
    <w:rsid w:val="00B9173D"/>
    <w:rsid w:val="00B91747"/>
    <w:rsid w:val="00B917AD"/>
    <w:rsid w:val="00B92014"/>
    <w:rsid w:val="00B922F3"/>
    <w:rsid w:val="00B92846"/>
    <w:rsid w:val="00B92D23"/>
    <w:rsid w:val="00B93721"/>
    <w:rsid w:val="00B93FC9"/>
    <w:rsid w:val="00B95056"/>
    <w:rsid w:val="00B950E4"/>
    <w:rsid w:val="00B95107"/>
    <w:rsid w:val="00B95C84"/>
    <w:rsid w:val="00B95E3D"/>
    <w:rsid w:val="00B95F92"/>
    <w:rsid w:val="00B9671F"/>
    <w:rsid w:val="00B96A42"/>
    <w:rsid w:val="00B96D10"/>
    <w:rsid w:val="00B96F23"/>
    <w:rsid w:val="00B97377"/>
    <w:rsid w:val="00B97730"/>
    <w:rsid w:val="00B97F3A"/>
    <w:rsid w:val="00BA00A4"/>
    <w:rsid w:val="00BA0681"/>
    <w:rsid w:val="00BA0816"/>
    <w:rsid w:val="00BA09BB"/>
    <w:rsid w:val="00BA0BF0"/>
    <w:rsid w:val="00BA0E30"/>
    <w:rsid w:val="00BA112A"/>
    <w:rsid w:val="00BA1502"/>
    <w:rsid w:val="00BA1535"/>
    <w:rsid w:val="00BA185A"/>
    <w:rsid w:val="00BA1E06"/>
    <w:rsid w:val="00BA2F56"/>
    <w:rsid w:val="00BA3CCC"/>
    <w:rsid w:val="00BA3D6A"/>
    <w:rsid w:val="00BA464B"/>
    <w:rsid w:val="00BA4A5C"/>
    <w:rsid w:val="00BA4CF3"/>
    <w:rsid w:val="00BA539E"/>
    <w:rsid w:val="00BA54E6"/>
    <w:rsid w:val="00BA55F7"/>
    <w:rsid w:val="00BA645A"/>
    <w:rsid w:val="00BA6E68"/>
    <w:rsid w:val="00BA6F71"/>
    <w:rsid w:val="00BA7273"/>
    <w:rsid w:val="00BA7B6E"/>
    <w:rsid w:val="00BB0287"/>
    <w:rsid w:val="00BB06BA"/>
    <w:rsid w:val="00BB07DF"/>
    <w:rsid w:val="00BB0F23"/>
    <w:rsid w:val="00BB120E"/>
    <w:rsid w:val="00BB1DE9"/>
    <w:rsid w:val="00BB2542"/>
    <w:rsid w:val="00BB3808"/>
    <w:rsid w:val="00BB3A6F"/>
    <w:rsid w:val="00BB3AA6"/>
    <w:rsid w:val="00BB44FB"/>
    <w:rsid w:val="00BB53C8"/>
    <w:rsid w:val="00BB5667"/>
    <w:rsid w:val="00BB67E1"/>
    <w:rsid w:val="00BB6CCD"/>
    <w:rsid w:val="00BB6E79"/>
    <w:rsid w:val="00BB7BEF"/>
    <w:rsid w:val="00BB7C1C"/>
    <w:rsid w:val="00BC0000"/>
    <w:rsid w:val="00BC0D4F"/>
    <w:rsid w:val="00BC1574"/>
    <w:rsid w:val="00BC1F1D"/>
    <w:rsid w:val="00BC26C5"/>
    <w:rsid w:val="00BC27B0"/>
    <w:rsid w:val="00BC29A1"/>
    <w:rsid w:val="00BC2A89"/>
    <w:rsid w:val="00BC2B91"/>
    <w:rsid w:val="00BC3533"/>
    <w:rsid w:val="00BC4C33"/>
    <w:rsid w:val="00BC4E7C"/>
    <w:rsid w:val="00BC4FF1"/>
    <w:rsid w:val="00BC5299"/>
    <w:rsid w:val="00BC56A9"/>
    <w:rsid w:val="00BC609D"/>
    <w:rsid w:val="00BC65F6"/>
    <w:rsid w:val="00BC6972"/>
    <w:rsid w:val="00BC7087"/>
    <w:rsid w:val="00BC787C"/>
    <w:rsid w:val="00BD070D"/>
    <w:rsid w:val="00BD08A9"/>
    <w:rsid w:val="00BD136F"/>
    <w:rsid w:val="00BD16B5"/>
    <w:rsid w:val="00BD20BC"/>
    <w:rsid w:val="00BD3858"/>
    <w:rsid w:val="00BD3BEE"/>
    <w:rsid w:val="00BD3C13"/>
    <w:rsid w:val="00BD429F"/>
    <w:rsid w:val="00BD4CD4"/>
    <w:rsid w:val="00BD5BF4"/>
    <w:rsid w:val="00BD69A4"/>
    <w:rsid w:val="00BD70B4"/>
    <w:rsid w:val="00BD7913"/>
    <w:rsid w:val="00BD79F8"/>
    <w:rsid w:val="00BD7EF9"/>
    <w:rsid w:val="00BE00B5"/>
    <w:rsid w:val="00BE01BF"/>
    <w:rsid w:val="00BE03C0"/>
    <w:rsid w:val="00BE04A9"/>
    <w:rsid w:val="00BE04CA"/>
    <w:rsid w:val="00BE07F6"/>
    <w:rsid w:val="00BE0941"/>
    <w:rsid w:val="00BE0980"/>
    <w:rsid w:val="00BE0BF7"/>
    <w:rsid w:val="00BE1490"/>
    <w:rsid w:val="00BE1605"/>
    <w:rsid w:val="00BE16CF"/>
    <w:rsid w:val="00BE205D"/>
    <w:rsid w:val="00BE2321"/>
    <w:rsid w:val="00BE357E"/>
    <w:rsid w:val="00BE36F7"/>
    <w:rsid w:val="00BE374B"/>
    <w:rsid w:val="00BE4AA0"/>
    <w:rsid w:val="00BE4EDC"/>
    <w:rsid w:val="00BE53D6"/>
    <w:rsid w:val="00BE5EB9"/>
    <w:rsid w:val="00BE666D"/>
    <w:rsid w:val="00BE7FFD"/>
    <w:rsid w:val="00BF049D"/>
    <w:rsid w:val="00BF08CF"/>
    <w:rsid w:val="00BF1388"/>
    <w:rsid w:val="00BF1E13"/>
    <w:rsid w:val="00BF26E4"/>
    <w:rsid w:val="00BF2769"/>
    <w:rsid w:val="00BF3C3C"/>
    <w:rsid w:val="00BF3E5D"/>
    <w:rsid w:val="00BF45E6"/>
    <w:rsid w:val="00BF4909"/>
    <w:rsid w:val="00BF4F7A"/>
    <w:rsid w:val="00BF5435"/>
    <w:rsid w:val="00BF5E64"/>
    <w:rsid w:val="00BF6721"/>
    <w:rsid w:val="00BF6736"/>
    <w:rsid w:val="00BF7812"/>
    <w:rsid w:val="00BF7AC5"/>
    <w:rsid w:val="00BF7DD3"/>
    <w:rsid w:val="00BF7F58"/>
    <w:rsid w:val="00C0025B"/>
    <w:rsid w:val="00C0027D"/>
    <w:rsid w:val="00C00B24"/>
    <w:rsid w:val="00C01001"/>
    <w:rsid w:val="00C01EA8"/>
    <w:rsid w:val="00C0245D"/>
    <w:rsid w:val="00C02475"/>
    <w:rsid w:val="00C02B13"/>
    <w:rsid w:val="00C0342A"/>
    <w:rsid w:val="00C03E6D"/>
    <w:rsid w:val="00C03EF0"/>
    <w:rsid w:val="00C03F0D"/>
    <w:rsid w:val="00C03FCA"/>
    <w:rsid w:val="00C0468A"/>
    <w:rsid w:val="00C04C23"/>
    <w:rsid w:val="00C052A4"/>
    <w:rsid w:val="00C05820"/>
    <w:rsid w:val="00C05853"/>
    <w:rsid w:val="00C05DE1"/>
    <w:rsid w:val="00C061E6"/>
    <w:rsid w:val="00C06AC3"/>
    <w:rsid w:val="00C06AE8"/>
    <w:rsid w:val="00C06C06"/>
    <w:rsid w:val="00C0730B"/>
    <w:rsid w:val="00C0783F"/>
    <w:rsid w:val="00C07DAB"/>
    <w:rsid w:val="00C10100"/>
    <w:rsid w:val="00C10B39"/>
    <w:rsid w:val="00C11835"/>
    <w:rsid w:val="00C11C60"/>
    <w:rsid w:val="00C12138"/>
    <w:rsid w:val="00C121FC"/>
    <w:rsid w:val="00C1245B"/>
    <w:rsid w:val="00C127C7"/>
    <w:rsid w:val="00C13B11"/>
    <w:rsid w:val="00C1649F"/>
    <w:rsid w:val="00C164C0"/>
    <w:rsid w:val="00C16B57"/>
    <w:rsid w:val="00C1701A"/>
    <w:rsid w:val="00C171AB"/>
    <w:rsid w:val="00C1778B"/>
    <w:rsid w:val="00C17A33"/>
    <w:rsid w:val="00C201FB"/>
    <w:rsid w:val="00C2052E"/>
    <w:rsid w:val="00C208B2"/>
    <w:rsid w:val="00C20F13"/>
    <w:rsid w:val="00C21A42"/>
    <w:rsid w:val="00C21AD5"/>
    <w:rsid w:val="00C21F6E"/>
    <w:rsid w:val="00C2247D"/>
    <w:rsid w:val="00C22C92"/>
    <w:rsid w:val="00C22D8A"/>
    <w:rsid w:val="00C22FF8"/>
    <w:rsid w:val="00C235F9"/>
    <w:rsid w:val="00C238DA"/>
    <w:rsid w:val="00C245EC"/>
    <w:rsid w:val="00C24BEF"/>
    <w:rsid w:val="00C24EE5"/>
    <w:rsid w:val="00C25556"/>
    <w:rsid w:val="00C25CF9"/>
    <w:rsid w:val="00C26EEE"/>
    <w:rsid w:val="00C26FBD"/>
    <w:rsid w:val="00C30198"/>
    <w:rsid w:val="00C302E0"/>
    <w:rsid w:val="00C3049D"/>
    <w:rsid w:val="00C321D5"/>
    <w:rsid w:val="00C32E37"/>
    <w:rsid w:val="00C33168"/>
    <w:rsid w:val="00C33B89"/>
    <w:rsid w:val="00C33BAD"/>
    <w:rsid w:val="00C36415"/>
    <w:rsid w:val="00C36F3F"/>
    <w:rsid w:val="00C4103A"/>
    <w:rsid w:val="00C41B98"/>
    <w:rsid w:val="00C41C15"/>
    <w:rsid w:val="00C424E6"/>
    <w:rsid w:val="00C42CBE"/>
    <w:rsid w:val="00C430C6"/>
    <w:rsid w:val="00C436DF"/>
    <w:rsid w:val="00C44CEC"/>
    <w:rsid w:val="00C44CF6"/>
    <w:rsid w:val="00C44EC0"/>
    <w:rsid w:val="00C454A2"/>
    <w:rsid w:val="00C456E6"/>
    <w:rsid w:val="00C456F6"/>
    <w:rsid w:val="00C46410"/>
    <w:rsid w:val="00C46589"/>
    <w:rsid w:val="00C4667E"/>
    <w:rsid w:val="00C46D4E"/>
    <w:rsid w:val="00C472FB"/>
    <w:rsid w:val="00C4730D"/>
    <w:rsid w:val="00C47324"/>
    <w:rsid w:val="00C4768C"/>
    <w:rsid w:val="00C47B90"/>
    <w:rsid w:val="00C47D14"/>
    <w:rsid w:val="00C47E7C"/>
    <w:rsid w:val="00C50022"/>
    <w:rsid w:val="00C502FC"/>
    <w:rsid w:val="00C504F0"/>
    <w:rsid w:val="00C50921"/>
    <w:rsid w:val="00C50B3F"/>
    <w:rsid w:val="00C50FCE"/>
    <w:rsid w:val="00C518E0"/>
    <w:rsid w:val="00C51AF4"/>
    <w:rsid w:val="00C52563"/>
    <w:rsid w:val="00C52833"/>
    <w:rsid w:val="00C52E18"/>
    <w:rsid w:val="00C53225"/>
    <w:rsid w:val="00C53594"/>
    <w:rsid w:val="00C53B11"/>
    <w:rsid w:val="00C53FED"/>
    <w:rsid w:val="00C54238"/>
    <w:rsid w:val="00C54872"/>
    <w:rsid w:val="00C55C24"/>
    <w:rsid w:val="00C56966"/>
    <w:rsid w:val="00C571CC"/>
    <w:rsid w:val="00C573D8"/>
    <w:rsid w:val="00C57A3D"/>
    <w:rsid w:val="00C57C9C"/>
    <w:rsid w:val="00C60714"/>
    <w:rsid w:val="00C61202"/>
    <w:rsid w:val="00C61814"/>
    <w:rsid w:val="00C61E7C"/>
    <w:rsid w:val="00C62315"/>
    <w:rsid w:val="00C623F5"/>
    <w:rsid w:val="00C62A45"/>
    <w:rsid w:val="00C62BDC"/>
    <w:rsid w:val="00C62F56"/>
    <w:rsid w:val="00C6318B"/>
    <w:rsid w:val="00C634E4"/>
    <w:rsid w:val="00C6479B"/>
    <w:rsid w:val="00C648F4"/>
    <w:rsid w:val="00C649DD"/>
    <w:rsid w:val="00C653CF"/>
    <w:rsid w:val="00C65448"/>
    <w:rsid w:val="00C65580"/>
    <w:rsid w:val="00C6570C"/>
    <w:rsid w:val="00C65FF7"/>
    <w:rsid w:val="00C661AC"/>
    <w:rsid w:val="00C667FC"/>
    <w:rsid w:val="00C66D33"/>
    <w:rsid w:val="00C712D1"/>
    <w:rsid w:val="00C7193D"/>
    <w:rsid w:val="00C71C23"/>
    <w:rsid w:val="00C7212E"/>
    <w:rsid w:val="00C72C24"/>
    <w:rsid w:val="00C72EDA"/>
    <w:rsid w:val="00C731D8"/>
    <w:rsid w:val="00C74157"/>
    <w:rsid w:val="00C74B3F"/>
    <w:rsid w:val="00C74BF8"/>
    <w:rsid w:val="00C74CE2"/>
    <w:rsid w:val="00C7506A"/>
    <w:rsid w:val="00C759CF"/>
    <w:rsid w:val="00C76465"/>
    <w:rsid w:val="00C76738"/>
    <w:rsid w:val="00C76B5F"/>
    <w:rsid w:val="00C76F70"/>
    <w:rsid w:val="00C76FC4"/>
    <w:rsid w:val="00C770A8"/>
    <w:rsid w:val="00C77405"/>
    <w:rsid w:val="00C77F89"/>
    <w:rsid w:val="00C80329"/>
    <w:rsid w:val="00C80A62"/>
    <w:rsid w:val="00C81018"/>
    <w:rsid w:val="00C810BE"/>
    <w:rsid w:val="00C8122B"/>
    <w:rsid w:val="00C81DD7"/>
    <w:rsid w:val="00C81F8F"/>
    <w:rsid w:val="00C8276F"/>
    <w:rsid w:val="00C828B8"/>
    <w:rsid w:val="00C82B80"/>
    <w:rsid w:val="00C82F9C"/>
    <w:rsid w:val="00C83230"/>
    <w:rsid w:val="00C83E7A"/>
    <w:rsid w:val="00C840DC"/>
    <w:rsid w:val="00C84948"/>
    <w:rsid w:val="00C84DED"/>
    <w:rsid w:val="00C85294"/>
    <w:rsid w:val="00C855C5"/>
    <w:rsid w:val="00C85DD8"/>
    <w:rsid w:val="00C8702C"/>
    <w:rsid w:val="00C8726D"/>
    <w:rsid w:val="00C872EE"/>
    <w:rsid w:val="00C874E8"/>
    <w:rsid w:val="00C87749"/>
    <w:rsid w:val="00C90BC2"/>
    <w:rsid w:val="00C90E23"/>
    <w:rsid w:val="00C915B8"/>
    <w:rsid w:val="00C91A57"/>
    <w:rsid w:val="00C91AF1"/>
    <w:rsid w:val="00C920C2"/>
    <w:rsid w:val="00C922DE"/>
    <w:rsid w:val="00C926CA"/>
    <w:rsid w:val="00C93773"/>
    <w:rsid w:val="00C93CFB"/>
    <w:rsid w:val="00C94CED"/>
    <w:rsid w:val="00C94D98"/>
    <w:rsid w:val="00C954E5"/>
    <w:rsid w:val="00C9552B"/>
    <w:rsid w:val="00C95E33"/>
    <w:rsid w:val="00C962F0"/>
    <w:rsid w:val="00C96DE9"/>
    <w:rsid w:val="00C9703B"/>
    <w:rsid w:val="00C9738C"/>
    <w:rsid w:val="00C9756A"/>
    <w:rsid w:val="00CA000D"/>
    <w:rsid w:val="00CA0C67"/>
    <w:rsid w:val="00CA0F35"/>
    <w:rsid w:val="00CA18BE"/>
    <w:rsid w:val="00CA1B31"/>
    <w:rsid w:val="00CA21A1"/>
    <w:rsid w:val="00CA2318"/>
    <w:rsid w:val="00CA28E3"/>
    <w:rsid w:val="00CA2906"/>
    <w:rsid w:val="00CA31AB"/>
    <w:rsid w:val="00CA31C9"/>
    <w:rsid w:val="00CA3209"/>
    <w:rsid w:val="00CA3500"/>
    <w:rsid w:val="00CA3BE3"/>
    <w:rsid w:val="00CA4207"/>
    <w:rsid w:val="00CA4F7E"/>
    <w:rsid w:val="00CA590E"/>
    <w:rsid w:val="00CA5BD1"/>
    <w:rsid w:val="00CA5D8B"/>
    <w:rsid w:val="00CA6787"/>
    <w:rsid w:val="00CA67F1"/>
    <w:rsid w:val="00CA6E5D"/>
    <w:rsid w:val="00CA6E9B"/>
    <w:rsid w:val="00CA77B5"/>
    <w:rsid w:val="00CA78E1"/>
    <w:rsid w:val="00CA7A78"/>
    <w:rsid w:val="00CA7F6F"/>
    <w:rsid w:val="00CB0DFF"/>
    <w:rsid w:val="00CB0EB0"/>
    <w:rsid w:val="00CB141F"/>
    <w:rsid w:val="00CB1475"/>
    <w:rsid w:val="00CB1643"/>
    <w:rsid w:val="00CB16C0"/>
    <w:rsid w:val="00CB1E14"/>
    <w:rsid w:val="00CB1F93"/>
    <w:rsid w:val="00CB28B9"/>
    <w:rsid w:val="00CB2C6B"/>
    <w:rsid w:val="00CB2E7B"/>
    <w:rsid w:val="00CB351D"/>
    <w:rsid w:val="00CB387E"/>
    <w:rsid w:val="00CB3B39"/>
    <w:rsid w:val="00CB421C"/>
    <w:rsid w:val="00CB49A7"/>
    <w:rsid w:val="00CB4A92"/>
    <w:rsid w:val="00CB4BBD"/>
    <w:rsid w:val="00CB505C"/>
    <w:rsid w:val="00CB5D4D"/>
    <w:rsid w:val="00CB5EE2"/>
    <w:rsid w:val="00CB61A4"/>
    <w:rsid w:val="00CB62EB"/>
    <w:rsid w:val="00CB6801"/>
    <w:rsid w:val="00CB68D1"/>
    <w:rsid w:val="00CB6A41"/>
    <w:rsid w:val="00CB6FB8"/>
    <w:rsid w:val="00CC0280"/>
    <w:rsid w:val="00CC0532"/>
    <w:rsid w:val="00CC17C9"/>
    <w:rsid w:val="00CC1FF1"/>
    <w:rsid w:val="00CC220A"/>
    <w:rsid w:val="00CC2BAA"/>
    <w:rsid w:val="00CC2C9E"/>
    <w:rsid w:val="00CC2CE7"/>
    <w:rsid w:val="00CC2D4F"/>
    <w:rsid w:val="00CC2EE7"/>
    <w:rsid w:val="00CC2F36"/>
    <w:rsid w:val="00CC30C0"/>
    <w:rsid w:val="00CC3A86"/>
    <w:rsid w:val="00CC415A"/>
    <w:rsid w:val="00CC43ED"/>
    <w:rsid w:val="00CC478A"/>
    <w:rsid w:val="00CC47FF"/>
    <w:rsid w:val="00CC53C8"/>
    <w:rsid w:val="00CC54C5"/>
    <w:rsid w:val="00CC559E"/>
    <w:rsid w:val="00CC59C9"/>
    <w:rsid w:val="00CC61BC"/>
    <w:rsid w:val="00CC6686"/>
    <w:rsid w:val="00CC66AF"/>
    <w:rsid w:val="00CC6C44"/>
    <w:rsid w:val="00CC74F1"/>
    <w:rsid w:val="00CC773E"/>
    <w:rsid w:val="00CD0B38"/>
    <w:rsid w:val="00CD0FD1"/>
    <w:rsid w:val="00CD1286"/>
    <w:rsid w:val="00CD1296"/>
    <w:rsid w:val="00CD1BEA"/>
    <w:rsid w:val="00CD1F51"/>
    <w:rsid w:val="00CD3183"/>
    <w:rsid w:val="00CD3198"/>
    <w:rsid w:val="00CD3312"/>
    <w:rsid w:val="00CD39BD"/>
    <w:rsid w:val="00CD3A10"/>
    <w:rsid w:val="00CD40F4"/>
    <w:rsid w:val="00CD49FA"/>
    <w:rsid w:val="00CD4AF6"/>
    <w:rsid w:val="00CD50DE"/>
    <w:rsid w:val="00CD5224"/>
    <w:rsid w:val="00CD5275"/>
    <w:rsid w:val="00CD700A"/>
    <w:rsid w:val="00CD7110"/>
    <w:rsid w:val="00CD75CE"/>
    <w:rsid w:val="00CD77AF"/>
    <w:rsid w:val="00CD7B83"/>
    <w:rsid w:val="00CE0C93"/>
    <w:rsid w:val="00CE0EFB"/>
    <w:rsid w:val="00CE1367"/>
    <w:rsid w:val="00CE3B01"/>
    <w:rsid w:val="00CE4B05"/>
    <w:rsid w:val="00CE595B"/>
    <w:rsid w:val="00CE5B41"/>
    <w:rsid w:val="00CE6DFE"/>
    <w:rsid w:val="00CE7050"/>
    <w:rsid w:val="00CE7D38"/>
    <w:rsid w:val="00CF01AF"/>
    <w:rsid w:val="00CF01C5"/>
    <w:rsid w:val="00CF0949"/>
    <w:rsid w:val="00CF0DFF"/>
    <w:rsid w:val="00CF0FE3"/>
    <w:rsid w:val="00CF1037"/>
    <w:rsid w:val="00CF1C43"/>
    <w:rsid w:val="00CF1D6C"/>
    <w:rsid w:val="00CF2362"/>
    <w:rsid w:val="00CF25D6"/>
    <w:rsid w:val="00CF265E"/>
    <w:rsid w:val="00CF2933"/>
    <w:rsid w:val="00CF3AF4"/>
    <w:rsid w:val="00CF3D63"/>
    <w:rsid w:val="00CF4D82"/>
    <w:rsid w:val="00CF52FE"/>
    <w:rsid w:val="00CF5669"/>
    <w:rsid w:val="00CF5F52"/>
    <w:rsid w:val="00CF6360"/>
    <w:rsid w:val="00CF6B71"/>
    <w:rsid w:val="00CF6DD2"/>
    <w:rsid w:val="00CF6E5C"/>
    <w:rsid w:val="00CF79C6"/>
    <w:rsid w:val="00CF7AAB"/>
    <w:rsid w:val="00CF7BF9"/>
    <w:rsid w:val="00D002A0"/>
    <w:rsid w:val="00D003FF"/>
    <w:rsid w:val="00D004AA"/>
    <w:rsid w:val="00D0063B"/>
    <w:rsid w:val="00D00BBC"/>
    <w:rsid w:val="00D00D2B"/>
    <w:rsid w:val="00D00DFA"/>
    <w:rsid w:val="00D02471"/>
    <w:rsid w:val="00D02A82"/>
    <w:rsid w:val="00D02B0C"/>
    <w:rsid w:val="00D02FC9"/>
    <w:rsid w:val="00D0328D"/>
    <w:rsid w:val="00D0339E"/>
    <w:rsid w:val="00D03ABE"/>
    <w:rsid w:val="00D04163"/>
    <w:rsid w:val="00D041E1"/>
    <w:rsid w:val="00D0424A"/>
    <w:rsid w:val="00D04E0E"/>
    <w:rsid w:val="00D05707"/>
    <w:rsid w:val="00D058A1"/>
    <w:rsid w:val="00D05A03"/>
    <w:rsid w:val="00D0708C"/>
    <w:rsid w:val="00D07206"/>
    <w:rsid w:val="00D105C6"/>
    <w:rsid w:val="00D109F6"/>
    <w:rsid w:val="00D115FB"/>
    <w:rsid w:val="00D13086"/>
    <w:rsid w:val="00D136CC"/>
    <w:rsid w:val="00D142FC"/>
    <w:rsid w:val="00D14698"/>
    <w:rsid w:val="00D14E10"/>
    <w:rsid w:val="00D1513B"/>
    <w:rsid w:val="00D156E5"/>
    <w:rsid w:val="00D15B11"/>
    <w:rsid w:val="00D15B33"/>
    <w:rsid w:val="00D1604A"/>
    <w:rsid w:val="00D1634A"/>
    <w:rsid w:val="00D1750C"/>
    <w:rsid w:val="00D17CAA"/>
    <w:rsid w:val="00D17E31"/>
    <w:rsid w:val="00D20056"/>
    <w:rsid w:val="00D20222"/>
    <w:rsid w:val="00D2028F"/>
    <w:rsid w:val="00D20443"/>
    <w:rsid w:val="00D2053C"/>
    <w:rsid w:val="00D20768"/>
    <w:rsid w:val="00D2107A"/>
    <w:rsid w:val="00D211E4"/>
    <w:rsid w:val="00D21956"/>
    <w:rsid w:val="00D21A65"/>
    <w:rsid w:val="00D21E8D"/>
    <w:rsid w:val="00D2324C"/>
    <w:rsid w:val="00D23308"/>
    <w:rsid w:val="00D2340E"/>
    <w:rsid w:val="00D24156"/>
    <w:rsid w:val="00D24642"/>
    <w:rsid w:val="00D25D10"/>
    <w:rsid w:val="00D26269"/>
    <w:rsid w:val="00D262A1"/>
    <w:rsid w:val="00D26750"/>
    <w:rsid w:val="00D26801"/>
    <w:rsid w:val="00D26D05"/>
    <w:rsid w:val="00D26E7A"/>
    <w:rsid w:val="00D26EA8"/>
    <w:rsid w:val="00D272D3"/>
    <w:rsid w:val="00D27396"/>
    <w:rsid w:val="00D27593"/>
    <w:rsid w:val="00D278A4"/>
    <w:rsid w:val="00D27A9C"/>
    <w:rsid w:val="00D27CE2"/>
    <w:rsid w:val="00D30568"/>
    <w:rsid w:val="00D308C4"/>
    <w:rsid w:val="00D30A05"/>
    <w:rsid w:val="00D30B9D"/>
    <w:rsid w:val="00D30E54"/>
    <w:rsid w:val="00D31326"/>
    <w:rsid w:val="00D3158D"/>
    <w:rsid w:val="00D31724"/>
    <w:rsid w:val="00D31A31"/>
    <w:rsid w:val="00D31FF2"/>
    <w:rsid w:val="00D32798"/>
    <w:rsid w:val="00D32D0C"/>
    <w:rsid w:val="00D33080"/>
    <w:rsid w:val="00D33115"/>
    <w:rsid w:val="00D33144"/>
    <w:rsid w:val="00D3349C"/>
    <w:rsid w:val="00D3359A"/>
    <w:rsid w:val="00D335F1"/>
    <w:rsid w:val="00D3367C"/>
    <w:rsid w:val="00D33F3A"/>
    <w:rsid w:val="00D3479A"/>
    <w:rsid w:val="00D348FC"/>
    <w:rsid w:val="00D34CDD"/>
    <w:rsid w:val="00D34F10"/>
    <w:rsid w:val="00D35524"/>
    <w:rsid w:val="00D3552E"/>
    <w:rsid w:val="00D35AE0"/>
    <w:rsid w:val="00D36459"/>
    <w:rsid w:val="00D364AE"/>
    <w:rsid w:val="00D36AF5"/>
    <w:rsid w:val="00D370E3"/>
    <w:rsid w:val="00D3730F"/>
    <w:rsid w:val="00D378E0"/>
    <w:rsid w:val="00D4003F"/>
    <w:rsid w:val="00D403CE"/>
    <w:rsid w:val="00D40793"/>
    <w:rsid w:val="00D40BB5"/>
    <w:rsid w:val="00D41060"/>
    <w:rsid w:val="00D4140E"/>
    <w:rsid w:val="00D41A14"/>
    <w:rsid w:val="00D42035"/>
    <w:rsid w:val="00D4219B"/>
    <w:rsid w:val="00D421DA"/>
    <w:rsid w:val="00D42BC6"/>
    <w:rsid w:val="00D438AD"/>
    <w:rsid w:val="00D43CD0"/>
    <w:rsid w:val="00D43F68"/>
    <w:rsid w:val="00D44732"/>
    <w:rsid w:val="00D44F66"/>
    <w:rsid w:val="00D452AE"/>
    <w:rsid w:val="00D4558A"/>
    <w:rsid w:val="00D45658"/>
    <w:rsid w:val="00D45A3F"/>
    <w:rsid w:val="00D45BE1"/>
    <w:rsid w:val="00D45D14"/>
    <w:rsid w:val="00D467B2"/>
    <w:rsid w:val="00D468F0"/>
    <w:rsid w:val="00D46F1E"/>
    <w:rsid w:val="00D47364"/>
    <w:rsid w:val="00D474DC"/>
    <w:rsid w:val="00D47617"/>
    <w:rsid w:val="00D47B89"/>
    <w:rsid w:val="00D50299"/>
    <w:rsid w:val="00D504CF"/>
    <w:rsid w:val="00D511DC"/>
    <w:rsid w:val="00D5147E"/>
    <w:rsid w:val="00D51735"/>
    <w:rsid w:val="00D51D9A"/>
    <w:rsid w:val="00D51E3F"/>
    <w:rsid w:val="00D52034"/>
    <w:rsid w:val="00D52C87"/>
    <w:rsid w:val="00D52DD6"/>
    <w:rsid w:val="00D537BD"/>
    <w:rsid w:val="00D5391A"/>
    <w:rsid w:val="00D53AB5"/>
    <w:rsid w:val="00D54087"/>
    <w:rsid w:val="00D544A6"/>
    <w:rsid w:val="00D548B0"/>
    <w:rsid w:val="00D552A4"/>
    <w:rsid w:val="00D55EB5"/>
    <w:rsid w:val="00D561B9"/>
    <w:rsid w:val="00D56592"/>
    <w:rsid w:val="00D57D52"/>
    <w:rsid w:val="00D57E1C"/>
    <w:rsid w:val="00D60F09"/>
    <w:rsid w:val="00D60F45"/>
    <w:rsid w:val="00D60F6B"/>
    <w:rsid w:val="00D615E7"/>
    <w:rsid w:val="00D61822"/>
    <w:rsid w:val="00D6184F"/>
    <w:rsid w:val="00D61BE0"/>
    <w:rsid w:val="00D62E62"/>
    <w:rsid w:val="00D62F6D"/>
    <w:rsid w:val="00D63019"/>
    <w:rsid w:val="00D633B2"/>
    <w:rsid w:val="00D6369E"/>
    <w:rsid w:val="00D63AC3"/>
    <w:rsid w:val="00D63D30"/>
    <w:rsid w:val="00D63D71"/>
    <w:rsid w:val="00D64207"/>
    <w:rsid w:val="00D6469C"/>
    <w:rsid w:val="00D64700"/>
    <w:rsid w:val="00D652B7"/>
    <w:rsid w:val="00D665E4"/>
    <w:rsid w:val="00D66B38"/>
    <w:rsid w:val="00D676DB"/>
    <w:rsid w:val="00D67AC1"/>
    <w:rsid w:val="00D70250"/>
    <w:rsid w:val="00D7027B"/>
    <w:rsid w:val="00D702B7"/>
    <w:rsid w:val="00D7102F"/>
    <w:rsid w:val="00D71AC1"/>
    <w:rsid w:val="00D71B48"/>
    <w:rsid w:val="00D71C65"/>
    <w:rsid w:val="00D7200B"/>
    <w:rsid w:val="00D722B6"/>
    <w:rsid w:val="00D72AF5"/>
    <w:rsid w:val="00D72BAE"/>
    <w:rsid w:val="00D73982"/>
    <w:rsid w:val="00D7398A"/>
    <w:rsid w:val="00D73B9A"/>
    <w:rsid w:val="00D73C85"/>
    <w:rsid w:val="00D7400D"/>
    <w:rsid w:val="00D743FA"/>
    <w:rsid w:val="00D74E61"/>
    <w:rsid w:val="00D751AF"/>
    <w:rsid w:val="00D752D2"/>
    <w:rsid w:val="00D75675"/>
    <w:rsid w:val="00D75C06"/>
    <w:rsid w:val="00D76114"/>
    <w:rsid w:val="00D7712E"/>
    <w:rsid w:val="00D77265"/>
    <w:rsid w:val="00D77A1F"/>
    <w:rsid w:val="00D77B15"/>
    <w:rsid w:val="00D800F2"/>
    <w:rsid w:val="00D807AA"/>
    <w:rsid w:val="00D81EE4"/>
    <w:rsid w:val="00D82381"/>
    <w:rsid w:val="00D82A27"/>
    <w:rsid w:val="00D82C5D"/>
    <w:rsid w:val="00D83A0D"/>
    <w:rsid w:val="00D83C09"/>
    <w:rsid w:val="00D83E62"/>
    <w:rsid w:val="00D83EC5"/>
    <w:rsid w:val="00D8416F"/>
    <w:rsid w:val="00D842DB"/>
    <w:rsid w:val="00D844FD"/>
    <w:rsid w:val="00D845F6"/>
    <w:rsid w:val="00D84B51"/>
    <w:rsid w:val="00D85027"/>
    <w:rsid w:val="00D85BAB"/>
    <w:rsid w:val="00D86135"/>
    <w:rsid w:val="00D86693"/>
    <w:rsid w:val="00D87D4A"/>
    <w:rsid w:val="00D9005A"/>
    <w:rsid w:val="00D90A35"/>
    <w:rsid w:val="00D91554"/>
    <w:rsid w:val="00D9167D"/>
    <w:rsid w:val="00D9185C"/>
    <w:rsid w:val="00D91986"/>
    <w:rsid w:val="00D91A0A"/>
    <w:rsid w:val="00D91B1C"/>
    <w:rsid w:val="00D924B0"/>
    <w:rsid w:val="00D92CB2"/>
    <w:rsid w:val="00D9388A"/>
    <w:rsid w:val="00D93EA5"/>
    <w:rsid w:val="00D948ED"/>
    <w:rsid w:val="00D9497D"/>
    <w:rsid w:val="00D9620F"/>
    <w:rsid w:val="00D96F09"/>
    <w:rsid w:val="00D9729E"/>
    <w:rsid w:val="00D97335"/>
    <w:rsid w:val="00D973DC"/>
    <w:rsid w:val="00D97A01"/>
    <w:rsid w:val="00D97A15"/>
    <w:rsid w:val="00D97F45"/>
    <w:rsid w:val="00DA03F6"/>
    <w:rsid w:val="00DA0639"/>
    <w:rsid w:val="00DA083D"/>
    <w:rsid w:val="00DA0ABE"/>
    <w:rsid w:val="00DA128C"/>
    <w:rsid w:val="00DA17B1"/>
    <w:rsid w:val="00DA1F78"/>
    <w:rsid w:val="00DA3078"/>
    <w:rsid w:val="00DA392F"/>
    <w:rsid w:val="00DA3A8C"/>
    <w:rsid w:val="00DA3ABA"/>
    <w:rsid w:val="00DA42BD"/>
    <w:rsid w:val="00DA458D"/>
    <w:rsid w:val="00DA4F5F"/>
    <w:rsid w:val="00DA5BC3"/>
    <w:rsid w:val="00DA5E55"/>
    <w:rsid w:val="00DA65BE"/>
    <w:rsid w:val="00DA6EDD"/>
    <w:rsid w:val="00DA76BA"/>
    <w:rsid w:val="00DA7FFE"/>
    <w:rsid w:val="00DB0066"/>
    <w:rsid w:val="00DB05F5"/>
    <w:rsid w:val="00DB0A28"/>
    <w:rsid w:val="00DB0B9F"/>
    <w:rsid w:val="00DB0C2C"/>
    <w:rsid w:val="00DB0E18"/>
    <w:rsid w:val="00DB1279"/>
    <w:rsid w:val="00DB17C1"/>
    <w:rsid w:val="00DB1A87"/>
    <w:rsid w:val="00DB1B73"/>
    <w:rsid w:val="00DB26A5"/>
    <w:rsid w:val="00DB2758"/>
    <w:rsid w:val="00DB2790"/>
    <w:rsid w:val="00DB3034"/>
    <w:rsid w:val="00DB3350"/>
    <w:rsid w:val="00DB36A5"/>
    <w:rsid w:val="00DB3A26"/>
    <w:rsid w:val="00DB3DC6"/>
    <w:rsid w:val="00DB40A7"/>
    <w:rsid w:val="00DB45BF"/>
    <w:rsid w:val="00DB46E9"/>
    <w:rsid w:val="00DB4708"/>
    <w:rsid w:val="00DB4CA0"/>
    <w:rsid w:val="00DB4F1E"/>
    <w:rsid w:val="00DB4FB2"/>
    <w:rsid w:val="00DB532D"/>
    <w:rsid w:val="00DB5F2C"/>
    <w:rsid w:val="00DB723A"/>
    <w:rsid w:val="00DB74CD"/>
    <w:rsid w:val="00DB7677"/>
    <w:rsid w:val="00DB78BC"/>
    <w:rsid w:val="00DB7F47"/>
    <w:rsid w:val="00DC03E6"/>
    <w:rsid w:val="00DC07F9"/>
    <w:rsid w:val="00DC0849"/>
    <w:rsid w:val="00DC0ACA"/>
    <w:rsid w:val="00DC16BD"/>
    <w:rsid w:val="00DC1D5E"/>
    <w:rsid w:val="00DC1E07"/>
    <w:rsid w:val="00DC20D0"/>
    <w:rsid w:val="00DC27F1"/>
    <w:rsid w:val="00DC2DE7"/>
    <w:rsid w:val="00DC2DEA"/>
    <w:rsid w:val="00DC30D8"/>
    <w:rsid w:val="00DC3D1E"/>
    <w:rsid w:val="00DC402B"/>
    <w:rsid w:val="00DC4650"/>
    <w:rsid w:val="00DC4718"/>
    <w:rsid w:val="00DC53D1"/>
    <w:rsid w:val="00DC563D"/>
    <w:rsid w:val="00DC5EC3"/>
    <w:rsid w:val="00DC61DB"/>
    <w:rsid w:val="00DC6991"/>
    <w:rsid w:val="00DC6A65"/>
    <w:rsid w:val="00DC6A94"/>
    <w:rsid w:val="00DC6DE5"/>
    <w:rsid w:val="00DC728B"/>
    <w:rsid w:val="00DC7683"/>
    <w:rsid w:val="00DC7A9F"/>
    <w:rsid w:val="00DC7BC5"/>
    <w:rsid w:val="00DC7C78"/>
    <w:rsid w:val="00DC7F3D"/>
    <w:rsid w:val="00DD03E5"/>
    <w:rsid w:val="00DD0666"/>
    <w:rsid w:val="00DD0784"/>
    <w:rsid w:val="00DD0880"/>
    <w:rsid w:val="00DD0ADA"/>
    <w:rsid w:val="00DD0EF8"/>
    <w:rsid w:val="00DD15BB"/>
    <w:rsid w:val="00DD1B0F"/>
    <w:rsid w:val="00DD24FB"/>
    <w:rsid w:val="00DD2959"/>
    <w:rsid w:val="00DD3D7F"/>
    <w:rsid w:val="00DD401A"/>
    <w:rsid w:val="00DD46F1"/>
    <w:rsid w:val="00DD48B7"/>
    <w:rsid w:val="00DD4B02"/>
    <w:rsid w:val="00DD4BD7"/>
    <w:rsid w:val="00DD4DF9"/>
    <w:rsid w:val="00DD4E8B"/>
    <w:rsid w:val="00DD5B2C"/>
    <w:rsid w:val="00DD5D6E"/>
    <w:rsid w:val="00DD6176"/>
    <w:rsid w:val="00DE04FB"/>
    <w:rsid w:val="00DE129E"/>
    <w:rsid w:val="00DE166C"/>
    <w:rsid w:val="00DE1EA4"/>
    <w:rsid w:val="00DE26B2"/>
    <w:rsid w:val="00DE2851"/>
    <w:rsid w:val="00DE34AD"/>
    <w:rsid w:val="00DE3926"/>
    <w:rsid w:val="00DE3E8C"/>
    <w:rsid w:val="00DE419C"/>
    <w:rsid w:val="00DE5005"/>
    <w:rsid w:val="00DE581F"/>
    <w:rsid w:val="00DE6165"/>
    <w:rsid w:val="00DE6700"/>
    <w:rsid w:val="00DE6721"/>
    <w:rsid w:val="00DE6EB7"/>
    <w:rsid w:val="00DE73F3"/>
    <w:rsid w:val="00DE7664"/>
    <w:rsid w:val="00DE7A79"/>
    <w:rsid w:val="00DE7BCB"/>
    <w:rsid w:val="00DF045A"/>
    <w:rsid w:val="00DF051E"/>
    <w:rsid w:val="00DF066B"/>
    <w:rsid w:val="00DF09F7"/>
    <w:rsid w:val="00DF156E"/>
    <w:rsid w:val="00DF19B7"/>
    <w:rsid w:val="00DF21AF"/>
    <w:rsid w:val="00DF30FE"/>
    <w:rsid w:val="00DF3294"/>
    <w:rsid w:val="00DF36FD"/>
    <w:rsid w:val="00DF37A4"/>
    <w:rsid w:val="00DF3C3B"/>
    <w:rsid w:val="00DF4395"/>
    <w:rsid w:val="00DF5F73"/>
    <w:rsid w:val="00DF66E9"/>
    <w:rsid w:val="00DF681B"/>
    <w:rsid w:val="00DF71B6"/>
    <w:rsid w:val="00DF73CA"/>
    <w:rsid w:val="00DF787B"/>
    <w:rsid w:val="00E0019D"/>
    <w:rsid w:val="00E004B0"/>
    <w:rsid w:val="00E00CF2"/>
    <w:rsid w:val="00E00F38"/>
    <w:rsid w:val="00E014A0"/>
    <w:rsid w:val="00E014EF"/>
    <w:rsid w:val="00E01A6F"/>
    <w:rsid w:val="00E01B2A"/>
    <w:rsid w:val="00E01BF0"/>
    <w:rsid w:val="00E02C4C"/>
    <w:rsid w:val="00E02C58"/>
    <w:rsid w:val="00E02FDE"/>
    <w:rsid w:val="00E02FFA"/>
    <w:rsid w:val="00E038C0"/>
    <w:rsid w:val="00E03B13"/>
    <w:rsid w:val="00E03CF1"/>
    <w:rsid w:val="00E03EAC"/>
    <w:rsid w:val="00E04243"/>
    <w:rsid w:val="00E0440B"/>
    <w:rsid w:val="00E044BC"/>
    <w:rsid w:val="00E0500B"/>
    <w:rsid w:val="00E05AC0"/>
    <w:rsid w:val="00E05EAC"/>
    <w:rsid w:val="00E067C5"/>
    <w:rsid w:val="00E067DC"/>
    <w:rsid w:val="00E06961"/>
    <w:rsid w:val="00E0726C"/>
    <w:rsid w:val="00E07EFC"/>
    <w:rsid w:val="00E07F1F"/>
    <w:rsid w:val="00E1076C"/>
    <w:rsid w:val="00E10C44"/>
    <w:rsid w:val="00E10D58"/>
    <w:rsid w:val="00E11753"/>
    <w:rsid w:val="00E1255B"/>
    <w:rsid w:val="00E126B0"/>
    <w:rsid w:val="00E128A8"/>
    <w:rsid w:val="00E12A5F"/>
    <w:rsid w:val="00E12B59"/>
    <w:rsid w:val="00E12C90"/>
    <w:rsid w:val="00E1308E"/>
    <w:rsid w:val="00E130A5"/>
    <w:rsid w:val="00E133AE"/>
    <w:rsid w:val="00E135C9"/>
    <w:rsid w:val="00E13B19"/>
    <w:rsid w:val="00E155F1"/>
    <w:rsid w:val="00E15998"/>
    <w:rsid w:val="00E15D0A"/>
    <w:rsid w:val="00E16123"/>
    <w:rsid w:val="00E16773"/>
    <w:rsid w:val="00E16D79"/>
    <w:rsid w:val="00E17D37"/>
    <w:rsid w:val="00E20441"/>
    <w:rsid w:val="00E20CCD"/>
    <w:rsid w:val="00E20EB7"/>
    <w:rsid w:val="00E210A8"/>
    <w:rsid w:val="00E2122E"/>
    <w:rsid w:val="00E21EE5"/>
    <w:rsid w:val="00E2226C"/>
    <w:rsid w:val="00E2230D"/>
    <w:rsid w:val="00E22545"/>
    <w:rsid w:val="00E24151"/>
    <w:rsid w:val="00E2434C"/>
    <w:rsid w:val="00E25437"/>
    <w:rsid w:val="00E25551"/>
    <w:rsid w:val="00E25C80"/>
    <w:rsid w:val="00E25D7C"/>
    <w:rsid w:val="00E26E61"/>
    <w:rsid w:val="00E26FCD"/>
    <w:rsid w:val="00E27B6C"/>
    <w:rsid w:val="00E30145"/>
    <w:rsid w:val="00E3095B"/>
    <w:rsid w:val="00E30C86"/>
    <w:rsid w:val="00E30D00"/>
    <w:rsid w:val="00E31FA8"/>
    <w:rsid w:val="00E33151"/>
    <w:rsid w:val="00E3353A"/>
    <w:rsid w:val="00E338FB"/>
    <w:rsid w:val="00E33FF9"/>
    <w:rsid w:val="00E340B7"/>
    <w:rsid w:val="00E347F4"/>
    <w:rsid w:val="00E34BF8"/>
    <w:rsid w:val="00E34C9E"/>
    <w:rsid w:val="00E3529F"/>
    <w:rsid w:val="00E35545"/>
    <w:rsid w:val="00E35608"/>
    <w:rsid w:val="00E3564D"/>
    <w:rsid w:val="00E356B1"/>
    <w:rsid w:val="00E35D83"/>
    <w:rsid w:val="00E36178"/>
    <w:rsid w:val="00E36D68"/>
    <w:rsid w:val="00E372B5"/>
    <w:rsid w:val="00E3792C"/>
    <w:rsid w:val="00E40A93"/>
    <w:rsid w:val="00E40B52"/>
    <w:rsid w:val="00E40E55"/>
    <w:rsid w:val="00E40E60"/>
    <w:rsid w:val="00E41407"/>
    <w:rsid w:val="00E41772"/>
    <w:rsid w:val="00E4187B"/>
    <w:rsid w:val="00E430EE"/>
    <w:rsid w:val="00E4313F"/>
    <w:rsid w:val="00E43423"/>
    <w:rsid w:val="00E440AE"/>
    <w:rsid w:val="00E446D8"/>
    <w:rsid w:val="00E4499F"/>
    <w:rsid w:val="00E449D0"/>
    <w:rsid w:val="00E44D75"/>
    <w:rsid w:val="00E4547E"/>
    <w:rsid w:val="00E45AFA"/>
    <w:rsid w:val="00E45DD6"/>
    <w:rsid w:val="00E4602E"/>
    <w:rsid w:val="00E46C30"/>
    <w:rsid w:val="00E473F6"/>
    <w:rsid w:val="00E47A0E"/>
    <w:rsid w:val="00E47B97"/>
    <w:rsid w:val="00E50139"/>
    <w:rsid w:val="00E502B3"/>
    <w:rsid w:val="00E503F8"/>
    <w:rsid w:val="00E507F0"/>
    <w:rsid w:val="00E51596"/>
    <w:rsid w:val="00E516B9"/>
    <w:rsid w:val="00E51D7B"/>
    <w:rsid w:val="00E52481"/>
    <w:rsid w:val="00E5277F"/>
    <w:rsid w:val="00E53822"/>
    <w:rsid w:val="00E538E5"/>
    <w:rsid w:val="00E5400D"/>
    <w:rsid w:val="00E54377"/>
    <w:rsid w:val="00E54396"/>
    <w:rsid w:val="00E545F8"/>
    <w:rsid w:val="00E54A16"/>
    <w:rsid w:val="00E54DAE"/>
    <w:rsid w:val="00E55311"/>
    <w:rsid w:val="00E55D47"/>
    <w:rsid w:val="00E563E3"/>
    <w:rsid w:val="00E56777"/>
    <w:rsid w:val="00E5689F"/>
    <w:rsid w:val="00E568AD"/>
    <w:rsid w:val="00E56F61"/>
    <w:rsid w:val="00E57095"/>
    <w:rsid w:val="00E57441"/>
    <w:rsid w:val="00E57CA1"/>
    <w:rsid w:val="00E6078B"/>
    <w:rsid w:val="00E61507"/>
    <w:rsid w:val="00E6231B"/>
    <w:rsid w:val="00E62327"/>
    <w:rsid w:val="00E6248C"/>
    <w:rsid w:val="00E6270B"/>
    <w:rsid w:val="00E62DAA"/>
    <w:rsid w:val="00E633E4"/>
    <w:rsid w:val="00E6346A"/>
    <w:rsid w:val="00E643F2"/>
    <w:rsid w:val="00E6444C"/>
    <w:rsid w:val="00E64545"/>
    <w:rsid w:val="00E64BE3"/>
    <w:rsid w:val="00E64D2E"/>
    <w:rsid w:val="00E658DD"/>
    <w:rsid w:val="00E65B02"/>
    <w:rsid w:val="00E663E1"/>
    <w:rsid w:val="00E66649"/>
    <w:rsid w:val="00E66EA3"/>
    <w:rsid w:val="00E675F9"/>
    <w:rsid w:val="00E67673"/>
    <w:rsid w:val="00E67A2B"/>
    <w:rsid w:val="00E67E3A"/>
    <w:rsid w:val="00E67FD4"/>
    <w:rsid w:val="00E7126C"/>
    <w:rsid w:val="00E72BD9"/>
    <w:rsid w:val="00E74704"/>
    <w:rsid w:val="00E74983"/>
    <w:rsid w:val="00E76935"/>
    <w:rsid w:val="00E76E17"/>
    <w:rsid w:val="00E76F61"/>
    <w:rsid w:val="00E771B7"/>
    <w:rsid w:val="00E771BA"/>
    <w:rsid w:val="00E771D0"/>
    <w:rsid w:val="00E772B8"/>
    <w:rsid w:val="00E775BF"/>
    <w:rsid w:val="00E7793F"/>
    <w:rsid w:val="00E77D59"/>
    <w:rsid w:val="00E77EEF"/>
    <w:rsid w:val="00E80314"/>
    <w:rsid w:val="00E80A9F"/>
    <w:rsid w:val="00E80D72"/>
    <w:rsid w:val="00E81049"/>
    <w:rsid w:val="00E81980"/>
    <w:rsid w:val="00E81FFE"/>
    <w:rsid w:val="00E821B0"/>
    <w:rsid w:val="00E821B4"/>
    <w:rsid w:val="00E822BD"/>
    <w:rsid w:val="00E83179"/>
    <w:rsid w:val="00E83852"/>
    <w:rsid w:val="00E8396E"/>
    <w:rsid w:val="00E83C45"/>
    <w:rsid w:val="00E83C81"/>
    <w:rsid w:val="00E8438F"/>
    <w:rsid w:val="00E84439"/>
    <w:rsid w:val="00E844CB"/>
    <w:rsid w:val="00E84ADF"/>
    <w:rsid w:val="00E84D0E"/>
    <w:rsid w:val="00E85121"/>
    <w:rsid w:val="00E85585"/>
    <w:rsid w:val="00E8562A"/>
    <w:rsid w:val="00E85AFA"/>
    <w:rsid w:val="00E86509"/>
    <w:rsid w:val="00E86744"/>
    <w:rsid w:val="00E86DCB"/>
    <w:rsid w:val="00E8721C"/>
    <w:rsid w:val="00E877C0"/>
    <w:rsid w:val="00E8786D"/>
    <w:rsid w:val="00E87F31"/>
    <w:rsid w:val="00E9001A"/>
    <w:rsid w:val="00E916BD"/>
    <w:rsid w:val="00E91D8F"/>
    <w:rsid w:val="00E91FB7"/>
    <w:rsid w:val="00E92398"/>
    <w:rsid w:val="00E925B1"/>
    <w:rsid w:val="00E928AE"/>
    <w:rsid w:val="00E92C86"/>
    <w:rsid w:val="00E93404"/>
    <w:rsid w:val="00E93D53"/>
    <w:rsid w:val="00E944BF"/>
    <w:rsid w:val="00E945DF"/>
    <w:rsid w:val="00E94670"/>
    <w:rsid w:val="00E95088"/>
    <w:rsid w:val="00E95341"/>
    <w:rsid w:val="00E9540A"/>
    <w:rsid w:val="00E9586B"/>
    <w:rsid w:val="00E95B51"/>
    <w:rsid w:val="00E95E51"/>
    <w:rsid w:val="00E969B8"/>
    <w:rsid w:val="00E96BA2"/>
    <w:rsid w:val="00E97C8F"/>
    <w:rsid w:val="00E97F1D"/>
    <w:rsid w:val="00EA0F26"/>
    <w:rsid w:val="00EA1B42"/>
    <w:rsid w:val="00EA1EFB"/>
    <w:rsid w:val="00EA26C2"/>
    <w:rsid w:val="00EA279E"/>
    <w:rsid w:val="00EA2865"/>
    <w:rsid w:val="00EA2B55"/>
    <w:rsid w:val="00EA2C2D"/>
    <w:rsid w:val="00EA2FFC"/>
    <w:rsid w:val="00EA3184"/>
    <w:rsid w:val="00EA3945"/>
    <w:rsid w:val="00EA3F59"/>
    <w:rsid w:val="00EA487D"/>
    <w:rsid w:val="00EA4A40"/>
    <w:rsid w:val="00EA4A43"/>
    <w:rsid w:val="00EA5647"/>
    <w:rsid w:val="00EA6088"/>
    <w:rsid w:val="00EA63BD"/>
    <w:rsid w:val="00EA6899"/>
    <w:rsid w:val="00EA696D"/>
    <w:rsid w:val="00EA6B21"/>
    <w:rsid w:val="00EA72A9"/>
    <w:rsid w:val="00EA754B"/>
    <w:rsid w:val="00EA7751"/>
    <w:rsid w:val="00EA7B5B"/>
    <w:rsid w:val="00EB07E2"/>
    <w:rsid w:val="00EB0806"/>
    <w:rsid w:val="00EB0F12"/>
    <w:rsid w:val="00EB140B"/>
    <w:rsid w:val="00EB193B"/>
    <w:rsid w:val="00EB1D62"/>
    <w:rsid w:val="00EB1EEF"/>
    <w:rsid w:val="00EB23AA"/>
    <w:rsid w:val="00EB2AC8"/>
    <w:rsid w:val="00EB2CC3"/>
    <w:rsid w:val="00EB472A"/>
    <w:rsid w:val="00EB50C0"/>
    <w:rsid w:val="00EB5A9E"/>
    <w:rsid w:val="00EB5CD8"/>
    <w:rsid w:val="00EB61DB"/>
    <w:rsid w:val="00EB635D"/>
    <w:rsid w:val="00EB6694"/>
    <w:rsid w:val="00EB6A69"/>
    <w:rsid w:val="00EB6A7C"/>
    <w:rsid w:val="00EB6EBB"/>
    <w:rsid w:val="00EB7474"/>
    <w:rsid w:val="00EB74D6"/>
    <w:rsid w:val="00EB7555"/>
    <w:rsid w:val="00EB7D66"/>
    <w:rsid w:val="00EC1A79"/>
    <w:rsid w:val="00EC20B3"/>
    <w:rsid w:val="00EC25EC"/>
    <w:rsid w:val="00EC260D"/>
    <w:rsid w:val="00EC2899"/>
    <w:rsid w:val="00EC2B32"/>
    <w:rsid w:val="00EC2C96"/>
    <w:rsid w:val="00EC30A2"/>
    <w:rsid w:val="00EC34FB"/>
    <w:rsid w:val="00EC3821"/>
    <w:rsid w:val="00EC3B84"/>
    <w:rsid w:val="00EC3BD3"/>
    <w:rsid w:val="00EC46A6"/>
    <w:rsid w:val="00EC4A9E"/>
    <w:rsid w:val="00EC556B"/>
    <w:rsid w:val="00EC599B"/>
    <w:rsid w:val="00EC59B8"/>
    <w:rsid w:val="00EC5C9F"/>
    <w:rsid w:val="00EC5EFC"/>
    <w:rsid w:val="00EC5F3C"/>
    <w:rsid w:val="00EC618A"/>
    <w:rsid w:val="00EC6329"/>
    <w:rsid w:val="00EC6900"/>
    <w:rsid w:val="00EC6A62"/>
    <w:rsid w:val="00EC7469"/>
    <w:rsid w:val="00EC7683"/>
    <w:rsid w:val="00EC7736"/>
    <w:rsid w:val="00ED0381"/>
    <w:rsid w:val="00ED039F"/>
    <w:rsid w:val="00ED0AE1"/>
    <w:rsid w:val="00ED13BE"/>
    <w:rsid w:val="00ED1499"/>
    <w:rsid w:val="00ED20C8"/>
    <w:rsid w:val="00ED2119"/>
    <w:rsid w:val="00ED2725"/>
    <w:rsid w:val="00ED2956"/>
    <w:rsid w:val="00ED2C18"/>
    <w:rsid w:val="00ED3068"/>
    <w:rsid w:val="00ED351D"/>
    <w:rsid w:val="00ED3A38"/>
    <w:rsid w:val="00ED473F"/>
    <w:rsid w:val="00ED4A7D"/>
    <w:rsid w:val="00ED5014"/>
    <w:rsid w:val="00ED567C"/>
    <w:rsid w:val="00ED65CA"/>
    <w:rsid w:val="00ED67E0"/>
    <w:rsid w:val="00ED68A6"/>
    <w:rsid w:val="00ED6975"/>
    <w:rsid w:val="00ED6A8B"/>
    <w:rsid w:val="00ED6D13"/>
    <w:rsid w:val="00ED7FBE"/>
    <w:rsid w:val="00EE137D"/>
    <w:rsid w:val="00EE161B"/>
    <w:rsid w:val="00EE16F3"/>
    <w:rsid w:val="00EE1762"/>
    <w:rsid w:val="00EE1975"/>
    <w:rsid w:val="00EE1BB4"/>
    <w:rsid w:val="00EE2104"/>
    <w:rsid w:val="00EE2194"/>
    <w:rsid w:val="00EE2368"/>
    <w:rsid w:val="00EE254B"/>
    <w:rsid w:val="00EE2F22"/>
    <w:rsid w:val="00EE340E"/>
    <w:rsid w:val="00EE4543"/>
    <w:rsid w:val="00EE4678"/>
    <w:rsid w:val="00EE4785"/>
    <w:rsid w:val="00EE4F58"/>
    <w:rsid w:val="00EE4FBE"/>
    <w:rsid w:val="00EE53C6"/>
    <w:rsid w:val="00EE5487"/>
    <w:rsid w:val="00EE562E"/>
    <w:rsid w:val="00EE61F4"/>
    <w:rsid w:val="00EE6791"/>
    <w:rsid w:val="00EE6897"/>
    <w:rsid w:val="00EE6BAD"/>
    <w:rsid w:val="00EE7241"/>
    <w:rsid w:val="00EE73AA"/>
    <w:rsid w:val="00EE750D"/>
    <w:rsid w:val="00EE769A"/>
    <w:rsid w:val="00EE7A17"/>
    <w:rsid w:val="00EE7D83"/>
    <w:rsid w:val="00EF08B3"/>
    <w:rsid w:val="00EF08EE"/>
    <w:rsid w:val="00EF0D6B"/>
    <w:rsid w:val="00EF0F0B"/>
    <w:rsid w:val="00EF14A3"/>
    <w:rsid w:val="00EF195D"/>
    <w:rsid w:val="00EF1AC8"/>
    <w:rsid w:val="00EF2160"/>
    <w:rsid w:val="00EF2B6F"/>
    <w:rsid w:val="00EF35EF"/>
    <w:rsid w:val="00EF4F0D"/>
    <w:rsid w:val="00EF5A88"/>
    <w:rsid w:val="00EF5DA1"/>
    <w:rsid w:val="00EF6217"/>
    <w:rsid w:val="00EF6AE1"/>
    <w:rsid w:val="00EF6F5D"/>
    <w:rsid w:val="00EF724B"/>
    <w:rsid w:val="00EF7ECE"/>
    <w:rsid w:val="00EF7EE6"/>
    <w:rsid w:val="00EF7F81"/>
    <w:rsid w:val="00F00176"/>
    <w:rsid w:val="00F00306"/>
    <w:rsid w:val="00F004F8"/>
    <w:rsid w:val="00F0101E"/>
    <w:rsid w:val="00F01226"/>
    <w:rsid w:val="00F01355"/>
    <w:rsid w:val="00F014ED"/>
    <w:rsid w:val="00F02959"/>
    <w:rsid w:val="00F03108"/>
    <w:rsid w:val="00F0355E"/>
    <w:rsid w:val="00F03781"/>
    <w:rsid w:val="00F037C6"/>
    <w:rsid w:val="00F047AE"/>
    <w:rsid w:val="00F0581B"/>
    <w:rsid w:val="00F05C3F"/>
    <w:rsid w:val="00F05F43"/>
    <w:rsid w:val="00F06367"/>
    <w:rsid w:val="00F0698A"/>
    <w:rsid w:val="00F0699D"/>
    <w:rsid w:val="00F0719F"/>
    <w:rsid w:val="00F071D7"/>
    <w:rsid w:val="00F0776C"/>
    <w:rsid w:val="00F07AB5"/>
    <w:rsid w:val="00F07CBE"/>
    <w:rsid w:val="00F07CE0"/>
    <w:rsid w:val="00F07EEB"/>
    <w:rsid w:val="00F100B8"/>
    <w:rsid w:val="00F101CE"/>
    <w:rsid w:val="00F1031C"/>
    <w:rsid w:val="00F11EC3"/>
    <w:rsid w:val="00F12066"/>
    <w:rsid w:val="00F124B0"/>
    <w:rsid w:val="00F12544"/>
    <w:rsid w:val="00F12B03"/>
    <w:rsid w:val="00F1300D"/>
    <w:rsid w:val="00F130FA"/>
    <w:rsid w:val="00F131E9"/>
    <w:rsid w:val="00F1324B"/>
    <w:rsid w:val="00F136F8"/>
    <w:rsid w:val="00F13B1B"/>
    <w:rsid w:val="00F16E91"/>
    <w:rsid w:val="00F175CC"/>
    <w:rsid w:val="00F201F8"/>
    <w:rsid w:val="00F20DCA"/>
    <w:rsid w:val="00F2135B"/>
    <w:rsid w:val="00F21586"/>
    <w:rsid w:val="00F220CA"/>
    <w:rsid w:val="00F2224A"/>
    <w:rsid w:val="00F227B4"/>
    <w:rsid w:val="00F244B3"/>
    <w:rsid w:val="00F24951"/>
    <w:rsid w:val="00F24DE9"/>
    <w:rsid w:val="00F250DD"/>
    <w:rsid w:val="00F252FE"/>
    <w:rsid w:val="00F26D18"/>
    <w:rsid w:val="00F26DAC"/>
    <w:rsid w:val="00F271BB"/>
    <w:rsid w:val="00F272C7"/>
    <w:rsid w:val="00F27523"/>
    <w:rsid w:val="00F27799"/>
    <w:rsid w:val="00F27FF4"/>
    <w:rsid w:val="00F30025"/>
    <w:rsid w:val="00F3067F"/>
    <w:rsid w:val="00F308DA"/>
    <w:rsid w:val="00F3090B"/>
    <w:rsid w:val="00F30A74"/>
    <w:rsid w:val="00F30BB3"/>
    <w:rsid w:val="00F30D00"/>
    <w:rsid w:val="00F30DBA"/>
    <w:rsid w:val="00F31500"/>
    <w:rsid w:val="00F31861"/>
    <w:rsid w:val="00F31EB0"/>
    <w:rsid w:val="00F31FAD"/>
    <w:rsid w:val="00F32132"/>
    <w:rsid w:val="00F326E7"/>
    <w:rsid w:val="00F32950"/>
    <w:rsid w:val="00F32B12"/>
    <w:rsid w:val="00F32E71"/>
    <w:rsid w:val="00F33073"/>
    <w:rsid w:val="00F330E4"/>
    <w:rsid w:val="00F33541"/>
    <w:rsid w:val="00F33991"/>
    <w:rsid w:val="00F33DC6"/>
    <w:rsid w:val="00F34509"/>
    <w:rsid w:val="00F348D1"/>
    <w:rsid w:val="00F351E8"/>
    <w:rsid w:val="00F354A2"/>
    <w:rsid w:val="00F35F38"/>
    <w:rsid w:val="00F3625E"/>
    <w:rsid w:val="00F362FC"/>
    <w:rsid w:val="00F3671A"/>
    <w:rsid w:val="00F368F2"/>
    <w:rsid w:val="00F36AB6"/>
    <w:rsid w:val="00F36B53"/>
    <w:rsid w:val="00F36B81"/>
    <w:rsid w:val="00F376D7"/>
    <w:rsid w:val="00F37FD3"/>
    <w:rsid w:val="00F4035B"/>
    <w:rsid w:val="00F40465"/>
    <w:rsid w:val="00F4104E"/>
    <w:rsid w:val="00F41092"/>
    <w:rsid w:val="00F41E09"/>
    <w:rsid w:val="00F41F82"/>
    <w:rsid w:val="00F42035"/>
    <w:rsid w:val="00F42042"/>
    <w:rsid w:val="00F425E2"/>
    <w:rsid w:val="00F42CAB"/>
    <w:rsid w:val="00F43A51"/>
    <w:rsid w:val="00F43B73"/>
    <w:rsid w:val="00F44524"/>
    <w:rsid w:val="00F4466A"/>
    <w:rsid w:val="00F455DF"/>
    <w:rsid w:val="00F46EF3"/>
    <w:rsid w:val="00F46EFE"/>
    <w:rsid w:val="00F4701D"/>
    <w:rsid w:val="00F474DA"/>
    <w:rsid w:val="00F504D0"/>
    <w:rsid w:val="00F505D9"/>
    <w:rsid w:val="00F506DE"/>
    <w:rsid w:val="00F50EEE"/>
    <w:rsid w:val="00F52543"/>
    <w:rsid w:val="00F52B5B"/>
    <w:rsid w:val="00F52EF9"/>
    <w:rsid w:val="00F532A7"/>
    <w:rsid w:val="00F535D3"/>
    <w:rsid w:val="00F53C4F"/>
    <w:rsid w:val="00F550D3"/>
    <w:rsid w:val="00F5548F"/>
    <w:rsid w:val="00F56325"/>
    <w:rsid w:val="00F568D2"/>
    <w:rsid w:val="00F568E2"/>
    <w:rsid w:val="00F56BA2"/>
    <w:rsid w:val="00F57A21"/>
    <w:rsid w:val="00F60C64"/>
    <w:rsid w:val="00F60D31"/>
    <w:rsid w:val="00F61311"/>
    <w:rsid w:val="00F61426"/>
    <w:rsid w:val="00F61475"/>
    <w:rsid w:val="00F61911"/>
    <w:rsid w:val="00F61C72"/>
    <w:rsid w:val="00F61CAC"/>
    <w:rsid w:val="00F6232D"/>
    <w:rsid w:val="00F6243A"/>
    <w:rsid w:val="00F62874"/>
    <w:rsid w:val="00F62C94"/>
    <w:rsid w:val="00F62D78"/>
    <w:rsid w:val="00F638A4"/>
    <w:rsid w:val="00F63CE9"/>
    <w:rsid w:val="00F63F78"/>
    <w:rsid w:val="00F64E37"/>
    <w:rsid w:val="00F64F3F"/>
    <w:rsid w:val="00F65908"/>
    <w:rsid w:val="00F6653E"/>
    <w:rsid w:val="00F673D1"/>
    <w:rsid w:val="00F67979"/>
    <w:rsid w:val="00F67F96"/>
    <w:rsid w:val="00F7008A"/>
    <w:rsid w:val="00F7053D"/>
    <w:rsid w:val="00F708B8"/>
    <w:rsid w:val="00F70CB3"/>
    <w:rsid w:val="00F7114D"/>
    <w:rsid w:val="00F71639"/>
    <w:rsid w:val="00F71901"/>
    <w:rsid w:val="00F71B45"/>
    <w:rsid w:val="00F71E8C"/>
    <w:rsid w:val="00F720DA"/>
    <w:rsid w:val="00F72118"/>
    <w:rsid w:val="00F7290D"/>
    <w:rsid w:val="00F7310A"/>
    <w:rsid w:val="00F736C0"/>
    <w:rsid w:val="00F737BF"/>
    <w:rsid w:val="00F73B5F"/>
    <w:rsid w:val="00F748A7"/>
    <w:rsid w:val="00F753BB"/>
    <w:rsid w:val="00F7542A"/>
    <w:rsid w:val="00F75E37"/>
    <w:rsid w:val="00F76299"/>
    <w:rsid w:val="00F771A9"/>
    <w:rsid w:val="00F774AD"/>
    <w:rsid w:val="00F779C2"/>
    <w:rsid w:val="00F77CE4"/>
    <w:rsid w:val="00F77E6E"/>
    <w:rsid w:val="00F80155"/>
    <w:rsid w:val="00F804E8"/>
    <w:rsid w:val="00F80AB5"/>
    <w:rsid w:val="00F80F4E"/>
    <w:rsid w:val="00F80FA9"/>
    <w:rsid w:val="00F811A7"/>
    <w:rsid w:val="00F811C4"/>
    <w:rsid w:val="00F8154A"/>
    <w:rsid w:val="00F823B5"/>
    <w:rsid w:val="00F82EB8"/>
    <w:rsid w:val="00F82FA9"/>
    <w:rsid w:val="00F83353"/>
    <w:rsid w:val="00F83744"/>
    <w:rsid w:val="00F83A0B"/>
    <w:rsid w:val="00F84371"/>
    <w:rsid w:val="00F85963"/>
    <w:rsid w:val="00F85C7E"/>
    <w:rsid w:val="00F85D36"/>
    <w:rsid w:val="00F85F16"/>
    <w:rsid w:val="00F86791"/>
    <w:rsid w:val="00F8698F"/>
    <w:rsid w:val="00F86A0E"/>
    <w:rsid w:val="00F86D4A"/>
    <w:rsid w:val="00F87846"/>
    <w:rsid w:val="00F879AD"/>
    <w:rsid w:val="00F9006A"/>
    <w:rsid w:val="00F901F3"/>
    <w:rsid w:val="00F90D6C"/>
    <w:rsid w:val="00F90D85"/>
    <w:rsid w:val="00F9114C"/>
    <w:rsid w:val="00F91427"/>
    <w:rsid w:val="00F92654"/>
    <w:rsid w:val="00F92688"/>
    <w:rsid w:val="00F927B7"/>
    <w:rsid w:val="00F929F1"/>
    <w:rsid w:val="00F9368B"/>
    <w:rsid w:val="00F9373E"/>
    <w:rsid w:val="00F937FB"/>
    <w:rsid w:val="00F94C74"/>
    <w:rsid w:val="00F94CB1"/>
    <w:rsid w:val="00F954B6"/>
    <w:rsid w:val="00F95689"/>
    <w:rsid w:val="00F956DD"/>
    <w:rsid w:val="00F958A6"/>
    <w:rsid w:val="00F95B39"/>
    <w:rsid w:val="00F9662B"/>
    <w:rsid w:val="00F966DE"/>
    <w:rsid w:val="00F97621"/>
    <w:rsid w:val="00F977E2"/>
    <w:rsid w:val="00F97D57"/>
    <w:rsid w:val="00FA0178"/>
    <w:rsid w:val="00FA065C"/>
    <w:rsid w:val="00FA0756"/>
    <w:rsid w:val="00FA0904"/>
    <w:rsid w:val="00FA0CC2"/>
    <w:rsid w:val="00FA1099"/>
    <w:rsid w:val="00FA13E1"/>
    <w:rsid w:val="00FA1565"/>
    <w:rsid w:val="00FA17F1"/>
    <w:rsid w:val="00FA2130"/>
    <w:rsid w:val="00FA2489"/>
    <w:rsid w:val="00FA25B6"/>
    <w:rsid w:val="00FA2ADB"/>
    <w:rsid w:val="00FA2DC0"/>
    <w:rsid w:val="00FA302F"/>
    <w:rsid w:val="00FA3087"/>
    <w:rsid w:val="00FA3779"/>
    <w:rsid w:val="00FA3950"/>
    <w:rsid w:val="00FA3BE8"/>
    <w:rsid w:val="00FA41E6"/>
    <w:rsid w:val="00FA473E"/>
    <w:rsid w:val="00FA4D19"/>
    <w:rsid w:val="00FA59C2"/>
    <w:rsid w:val="00FA5E90"/>
    <w:rsid w:val="00FA6430"/>
    <w:rsid w:val="00FA66A6"/>
    <w:rsid w:val="00FA66C3"/>
    <w:rsid w:val="00FA6C12"/>
    <w:rsid w:val="00FA6DEF"/>
    <w:rsid w:val="00FA7255"/>
    <w:rsid w:val="00FA73D6"/>
    <w:rsid w:val="00FA7504"/>
    <w:rsid w:val="00FA7692"/>
    <w:rsid w:val="00FB0D9F"/>
    <w:rsid w:val="00FB0FA8"/>
    <w:rsid w:val="00FB1466"/>
    <w:rsid w:val="00FB1734"/>
    <w:rsid w:val="00FB1789"/>
    <w:rsid w:val="00FB1AFC"/>
    <w:rsid w:val="00FB209D"/>
    <w:rsid w:val="00FB27DA"/>
    <w:rsid w:val="00FB363C"/>
    <w:rsid w:val="00FB3891"/>
    <w:rsid w:val="00FB3F3F"/>
    <w:rsid w:val="00FB4689"/>
    <w:rsid w:val="00FB4B5E"/>
    <w:rsid w:val="00FB4EA0"/>
    <w:rsid w:val="00FB529E"/>
    <w:rsid w:val="00FB5325"/>
    <w:rsid w:val="00FB5F5C"/>
    <w:rsid w:val="00FB5FB2"/>
    <w:rsid w:val="00FB661A"/>
    <w:rsid w:val="00FB73B6"/>
    <w:rsid w:val="00FB79B5"/>
    <w:rsid w:val="00FB7E6B"/>
    <w:rsid w:val="00FC0327"/>
    <w:rsid w:val="00FC05F7"/>
    <w:rsid w:val="00FC0A44"/>
    <w:rsid w:val="00FC1BDC"/>
    <w:rsid w:val="00FC24EB"/>
    <w:rsid w:val="00FC2E86"/>
    <w:rsid w:val="00FC30F7"/>
    <w:rsid w:val="00FC342C"/>
    <w:rsid w:val="00FC35D6"/>
    <w:rsid w:val="00FC46D7"/>
    <w:rsid w:val="00FC55CF"/>
    <w:rsid w:val="00FC627F"/>
    <w:rsid w:val="00FC6465"/>
    <w:rsid w:val="00FC6CE7"/>
    <w:rsid w:val="00FC6CEF"/>
    <w:rsid w:val="00FC6DBC"/>
    <w:rsid w:val="00FC707E"/>
    <w:rsid w:val="00FC737D"/>
    <w:rsid w:val="00FC7473"/>
    <w:rsid w:val="00FD123E"/>
    <w:rsid w:val="00FD1C8C"/>
    <w:rsid w:val="00FD1E90"/>
    <w:rsid w:val="00FD2B8C"/>
    <w:rsid w:val="00FD2D56"/>
    <w:rsid w:val="00FD2DCD"/>
    <w:rsid w:val="00FD316F"/>
    <w:rsid w:val="00FD3418"/>
    <w:rsid w:val="00FD3D97"/>
    <w:rsid w:val="00FD4C6A"/>
    <w:rsid w:val="00FD5810"/>
    <w:rsid w:val="00FD616F"/>
    <w:rsid w:val="00FD708B"/>
    <w:rsid w:val="00FD76EF"/>
    <w:rsid w:val="00FD7B4B"/>
    <w:rsid w:val="00FD7DBA"/>
    <w:rsid w:val="00FD7E63"/>
    <w:rsid w:val="00FE065B"/>
    <w:rsid w:val="00FE1E60"/>
    <w:rsid w:val="00FE27AD"/>
    <w:rsid w:val="00FE2951"/>
    <w:rsid w:val="00FE38CA"/>
    <w:rsid w:val="00FE3EEB"/>
    <w:rsid w:val="00FE3F4F"/>
    <w:rsid w:val="00FE4876"/>
    <w:rsid w:val="00FE48E7"/>
    <w:rsid w:val="00FE5341"/>
    <w:rsid w:val="00FE5701"/>
    <w:rsid w:val="00FE5D4B"/>
    <w:rsid w:val="00FE64B9"/>
    <w:rsid w:val="00FE6D08"/>
    <w:rsid w:val="00FE6D3B"/>
    <w:rsid w:val="00FE72E8"/>
    <w:rsid w:val="00FE7403"/>
    <w:rsid w:val="00FE7579"/>
    <w:rsid w:val="00FE75C6"/>
    <w:rsid w:val="00FE7997"/>
    <w:rsid w:val="00FE7DF3"/>
    <w:rsid w:val="00FF01E0"/>
    <w:rsid w:val="00FF0352"/>
    <w:rsid w:val="00FF16E9"/>
    <w:rsid w:val="00FF216D"/>
    <w:rsid w:val="00FF2479"/>
    <w:rsid w:val="00FF26F6"/>
    <w:rsid w:val="00FF2DC4"/>
    <w:rsid w:val="00FF33E2"/>
    <w:rsid w:val="00FF376B"/>
    <w:rsid w:val="00FF4135"/>
    <w:rsid w:val="00FF52E0"/>
    <w:rsid w:val="00FF56F8"/>
    <w:rsid w:val="00FF6F83"/>
    <w:rsid w:val="00FF71D3"/>
    <w:rsid w:val="00FF79C9"/>
    <w:rsid w:val="00FF7C7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9E4069"/>
  <w15:docId w15:val="{B7B8AEA7-70E4-2740-86E4-1A861CFAC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9F"/>
    <w:pPr>
      <w:spacing w:line="480" w:lineRule="auto"/>
      <w:ind w:firstLine="567"/>
    </w:pPr>
    <w:rPr>
      <w:rFonts w:ascii="Times New Roman" w:hAnsi="Times New Roman" w:cs="Times New Roman"/>
      <w:lang w:val="en-US"/>
    </w:rPr>
  </w:style>
  <w:style w:type="paragraph" w:styleId="Heading1">
    <w:name w:val="heading 1"/>
    <w:basedOn w:val="Normal"/>
    <w:next w:val="Normal"/>
    <w:link w:val="Heading1Char"/>
    <w:uiPriority w:val="9"/>
    <w:qFormat/>
    <w:rsid w:val="0071456D"/>
    <w:pPr>
      <w:keepNext/>
      <w:keepLines/>
      <w:ind w:firstLine="0"/>
      <w:jc w:val="center"/>
      <w:outlineLvl w:val="0"/>
    </w:pPr>
    <w:rPr>
      <w:rFonts w:eastAsiaTheme="majorEastAsia" w:cstheme="majorBidi"/>
      <w:b/>
      <w:bCs/>
      <w:color w:val="262626" w:themeColor="text1" w:themeTint="D9"/>
      <w:szCs w:val="32"/>
    </w:rPr>
  </w:style>
  <w:style w:type="paragraph" w:styleId="Heading2">
    <w:name w:val="heading 2"/>
    <w:basedOn w:val="Normal"/>
    <w:next w:val="Normal"/>
    <w:link w:val="Heading2Char"/>
    <w:uiPriority w:val="9"/>
    <w:unhideWhenUsed/>
    <w:qFormat/>
    <w:rsid w:val="0071456D"/>
    <w:pPr>
      <w:keepNext/>
      <w:keepLines/>
      <w:ind w:firstLine="0"/>
      <w:outlineLvl w:val="1"/>
    </w:pPr>
    <w:rPr>
      <w:rFonts w:eastAsiaTheme="majorEastAsia" w:cstheme="majorBidi"/>
      <w:b/>
      <w:bCs/>
      <w:color w:val="262626" w:themeColor="text1" w:themeTint="D9"/>
      <w:szCs w:val="26"/>
    </w:rPr>
  </w:style>
  <w:style w:type="paragraph" w:styleId="Heading3">
    <w:name w:val="heading 3"/>
    <w:basedOn w:val="Normal"/>
    <w:next w:val="Normal"/>
    <w:link w:val="Heading3Char"/>
    <w:uiPriority w:val="9"/>
    <w:unhideWhenUsed/>
    <w:qFormat/>
    <w:rsid w:val="008D325D"/>
    <w:pPr>
      <w:ind w:firstLine="0"/>
      <w:outlineLvl w:val="2"/>
    </w:pPr>
    <w:rPr>
      <w:b/>
    </w:rPr>
  </w:style>
  <w:style w:type="paragraph" w:styleId="Heading4">
    <w:name w:val="heading 4"/>
    <w:basedOn w:val="Heading3"/>
    <w:next w:val="Normal"/>
    <w:link w:val="Heading4Char"/>
    <w:uiPriority w:val="9"/>
    <w:unhideWhenUsed/>
    <w:qFormat/>
    <w:rsid w:val="00533848"/>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C30"/>
    <w:pPr>
      <w:ind w:left="720"/>
      <w:contextualSpacing/>
    </w:pPr>
  </w:style>
  <w:style w:type="character" w:customStyle="1" w:styleId="Heading1Char">
    <w:name w:val="Heading 1 Char"/>
    <w:basedOn w:val="DefaultParagraphFont"/>
    <w:link w:val="Heading1"/>
    <w:uiPriority w:val="9"/>
    <w:rsid w:val="0071456D"/>
    <w:rPr>
      <w:rFonts w:ascii="Times New Roman" w:eastAsiaTheme="majorEastAsia" w:hAnsi="Times New Roman" w:cstheme="majorBidi"/>
      <w:b/>
      <w:bCs/>
      <w:color w:val="262626" w:themeColor="text1" w:themeTint="D9"/>
      <w:szCs w:val="32"/>
      <w:lang w:val="en-US"/>
    </w:rPr>
  </w:style>
  <w:style w:type="character" w:customStyle="1" w:styleId="Heading2Char">
    <w:name w:val="Heading 2 Char"/>
    <w:basedOn w:val="DefaultParagraphFont"/>
    <w:link w:val="Heading2"/>
    <w:uiPriority w:val="9"/>
    <w:rsid w:val="0071456D"/>
    <w:rPr>
      <w:rFonts w:ascii="Times New Roman" w:eastAsiaTheme="majorEastAsia" w:hAnsi="Times New Roman" w:cstheme="majorBidi"/>
      <w:b/>
      <w:bCs/>
      <w:color w:val="262626" w:themeColor="text1" w:themeTint="D9"/>
      <w:szCs w:val="26"/>
      <w:lang w:val="en-US"/>
    </w:rPr>
  </w:style>
  <w:style w:type="paragraph" w:customStyle="1" w:styleId="EndNoteBibliographyTitle">
    <w:name w:val="EndNote Bibliography Title"/>
    <w:basedOn w:val="Normal"/>
    <w:rsid w:val="008A033D"/>
    <w:pPr>
      <w:ind w:firstLine="0"/>
      <w:jc w:val="center"/>
    </w:pPr>
  </w:style>
  <w:style w:type="paragraph" w:customStyle="1" w:styleId="EndNoteBibliography">
    <w:name w:val="EndNote Bibliography"/>
    <w:basedOn w:val="Normal"/>
    <w:rsid w:val="00522339"/>
    <w:pPr>
      <w:spacing w:line="240" w:lineRule="auto"/>
      <w:ind w:left="720" w:hanging="720"/>
    </w:pPr>
    <w:rPr>
      <w:noProof/>
    </w:rPr>
  </w:style>
  <w:style w:type="paragraph" w:styleId="NormalWeb">
    <w:name w:val="Normal (Web)"/>
    <w:basedOn w:val="Normal"/>
    <w:uiPriority w:val="99"/>
    <w:unhideWhenUsed/>
    <w:rsid w:val="003346DC"/>
    <w:pPr>
      <w:spacing w:before="100" w:beforeAutospacing="1" w:after="100" w:afterAutospacing="1"/>
    </w:pPr>
    <w:rPr>
      <w:sz w:val="20"/>
      <w:szCs w:val="20"/>
    </w:rPr>
  </w:style>
  <w:style w:type="paragraph" w:styleId="BalloonText">
    <w:name w:val="Balloon Text"/>
    <w:basedOn w:val="Normal"/>
    <w:link w:val="BalloonTextChar"/>
    <w:uiPriority w:val="99"/>
    <w:semiHidden/>
    <w:unhideWhenUsed/>
    <w:rsid w:val="003346D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46DC"/>
    <w:rPr>
      <w:rFonts w:ascii="Lucida Grande" w:hAnsi="Lucida Grande" w:cs="Lucida Grande"/>
      <w:sz w:val="18"/>
      <w:szCs w:val="18"/>
    </w:rPr>
  </w:style>
  <w:style w:type="paragraph" w:styleId="FootnoteText">
    <w:name w:val="footnote text"/>
    <w:basedOn w:val="Normal"/>
    <w:link w:val="FootnoteTextChar"/>
    <w:uiPriority w:val="99"/>
    <w:unhideWhenUsed/>
    <w:rsid w:val="00376D6D"/>
  </w:style>
  <w:style w:type="character" w:customStyle="1" w:styleId="FootnoteTextChar">
    <w:name w:val="Footnote Text Char"/>
    <w:basedOn w:val="DefaultParagraphFont"/>
    <w:link w:val="FootnoteText"/>
    <w:uiPriority w:val="99"/>
    <w:rsid w:val="00376D6D"/>
  </w:style>
  <w:style w:type="character" w:styleId="FootnoteReference">
    <w:name w:val="footnote reference"/>
    <w:basedOn w:val="DefaultParagraphFont"/>
    <w:uiPriority w:val="99"/>
    <w:unhideWhenUsed/>
    <w:rsid w:val="00376D6D"/>
    <w:rPr>
      <w:vertAlign w:val="superscript"/>
    </w:rPr>
  </w:style>
  <w:style w:type="paragraph" w:styleId="TOCHeading">
    <w:name w:val="TOC Heading"/>
    <w:basedOn w:val="Heading1"/>
    <w:next w:val="Normal"/>
    <w:uiPriority w:val="39"/>
    <w:unhideWhenUsed/>
    <w:qFormat/>
    <w:rsid w:val="00692A01"/>
    <w:pPr>
      <w:spacing w:line="276" w:lineRule="auto"/>
      <w:jc w:val="left"/>
      <w:outlineLvl w:val="9"/>
    </w:pPr>
    <w:rPr>
      <w:color w:val="365F91" w:themeColor="accent1" w:themeShade="BF"/>
      <w:sz w:val="28"/>
      <w:szCs w:val="28"/>
      <w:lang w:val="de-DE"/>
    </w:rPr>
  </w:style>
  <w:style w:type="paragraph" w:styleId="TOC1">
    <w:name w:val="toc 1"/>
    <w:basedOn w:val="Normal"/>
    <w:next w:val="Normal"/>
    <w:autoRedefine/>
    <w:uiPriority w:val="39"/>
    <w:unhideWhenUsed/>
    <w:rsid w:val="00B67CBA"/>
    <w:pPr>
      <w:tabs>
        <w:tab w:val="right" w:pos="9350"/>
      </w:tabs>
      <w:spacing w:before="120" w:line="360" w:lineRule="auto"/>
      <w:ind w:firstLine="0"/>
    </w:pPr>
    <w:rPr>
      <w:szCs w:val="22"/>
    </w:rPr>
  </w:style>
  <w:style w:type="paragraph" w:styleId="TOC2">
    <w:name w:val="toc 2"/>
    <w:basedOn w:val="Normal"/>
    <w:next w:val="Normal"/>
    <w:autoRedefine/>
    <w:uiPriority w:val="39"/>
    <w:unhideWhenUsed/>
    <w:rsid w:val="00B67CBA"/>
    <w:pPr>
      <w:tabs>
        <w:tab w:val="left" w:pos="1323"/>
        <w:tab w:val="right" w:pos="9350"/>
      </w:tabs>
      <w:spacing w:line="360" w:lineRule="auto"/>
      <w:ind w:left="1276" w:hanging="471"/>
    </w:pPr>
    <w:rPr>
      <w:szCs w:val="22"/>
    </w:rPr>
  </w:style>
  <w:style w:type="paragraph" w:styleId="TOC3">
    <w:name w:val="toc 3"/>
    <w:basedOn w:val="Normal"/>
    <w:next w:val="Normal"/>
    <w:autoRedefine/>
    <w:uiPriority w:val="39"/>
    <w:unhideWhenUsed/>
    <w:rsid w:val="00B67CBA"/>
    <w:pPr>
      <w:spacing w:line="360" w:lineRule="auto"/>
      <w:ind w:left="482"/>
    </w:pPr>
    <w:rPr>
      <w:szCs w:val="22"/>
    </w:rPr>
  </w:style>
  <w:style w:type="paragraph" w:styleId="TOC4">
    <w:name w:val="toc 4"/>
    <w:basedOn w:val="Normal"/>
    <w:next w:val="Normal"/>
    <w:autoRedefine/>
    <w:uiPriority w:val="39"/>
    <w:unhideWhenUsed/>
    <w:rsid w:val="00692A01"/>
    <w:pPr>
      <w:ind w:left="720"/>
    </w:pPr>
    <w:rPr>
      <w:rFonts w:asciiTheme="minorHAnsi" w:hAnsiTheme="minorHAnsi"/>
      <w:sz w:val="20"/>
      <w:szCs w:val="20"/>
    </w:rPr>
  </w:style>
  <w:style w:type="paragraph" w:styleId="TOC5">
    <w:name w:val="toc 5"/>
    <w:basedOn w:val="Normal"/>
    <w:next w:val="Normal"/>
    <w:autoRedefine/>
    <w:uiPriority w:val="39"/>
    <w:unhideWhenUsed/>
    <w:rsid w:val="00692A01"/>
    <w:pPr>
      <w:ind w:left="960"/>
    </w:pPr>
    <w:rPr>
      <w:rFonts w:asciiTheme="minorHAnsi" w:hAnsiTheme="minorHAnsi"/>
      <w:sz w:val="20"/>
      <w:szCs w:val="20"/>
    </w:rPr>
  </w:style>
  <w:style w:type="paragraph" w:styleId="TOC6">
    <w:name w:val="toc 6"/>
    <w:basedOn w:val="Normal"/>
    <w:next w:val="Normal"/>
    <w:autoRedefine/>
    <w:uiPriority w:val="39"/>
    <w:unhideWhenUsed/>
    <w:rsid w:val="00692A01"/>
    <w:pPr>
      <w:ind w:left="1200"/>
    </w:pPr>
    <w:rPr>
      <w:rFonts w:asciiTheme="minorHAnsi" w:hAnsiTheme="minorHAnsi"/>
      <w:sz w:val="20"/>
      <w:szCs w:val="20"/>
    </w:rPr>
  </w:style>
  <w:style w:type="paragraph" w:styleId="TOC7">
    <w:name w:val="toc 7"/>
    <w:basedOn w:val="Normal"/>
    <w:next w:val="Normal"/>
    <w:autoRedefine/>
    <w:uiPriority w:val="39"/>
    <w:unhideWhenUsed/>
    <w:rsid w:val="00692A01"/>
    <w:pPr>
      <w:ind w:left="1440"/>
    </w:pPr>
    <w:rPr>
      <w:rFonts w:asciiTheme="minorHAnsi" w:hAnsiTheme="minorHAnsi"/>
      <w:sz w:val="20"/>
      <w:szCs w:val="20"/>
    </w:rPr>
  </w:style>
  <w:style w:type="paragraph" w:styleId="TOC8">
    <w:name w:val="toc 8"/>
    <w:basedOn w:val="Normal"/>
    <w:next w:val="Normal"/>
    <w:autoRedefine/>
    <w:uiPriority w:val="39"/>
    <w:unhideWhenUsed/>
    <w:rsid w:val="00692A01"/>
    <w:pPr>
      <w:ind w:left="1680"/>
    </w:pPr>
    <w:rPr>
      <w:rFonts w:asciiTheme="minorHAnsi" w:hAnsiTheme="minorHAnsi"/>
      <w:sz w:val="20"/>
      <w:szCs w:val="20"/>
    </w:rPr>
  </w:style>
  <w:style w:type="paragraph" w:styleId="TOC9">
    <w:name w:val="toc 9"/>
    <w:basedOn w:val="Normal"/>
    <w:next w:val="Normal"/>
    <w:autoRedefine/>
    <w:uiPriority w:val="39"/>
    <w:unhideWhenUsed/>
    <w:rsid w:val="00692A01"/>
    <w:pPr>
      <w:ind w:left="1920"/>
    </w:pPr>
    <w:rPr>
      <w:rFonts w:asciiTheme="minorHAnsi" w:hAnsiTheme="minorHAnsi"/>
      <w:sz w:val="20"/>
      <w:szCs w:val="20"/>
    </w:rPr>
  </w:style>
  <w:style w:type="table" w:styleId="TableGrid">
    <w:name w:val="Table Grid"/>
    <w:basedOn w:val="TableNormal"/>
    <w:uiPriority w:val="59"/>
    <w:rsid w:val="00904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780B"/>
    <w:rPr>
      <w:sz w:val="18"/>
      <w:szCs w:val="18"/>
    </w:rPr>
  </w:style>
  <w:style w:type="paragraph" w:styleId="CommentText">
    <w:name w:val="annotation text"/>
    <w:basedOn w:val="Normal"/>
    <w:link w:val="CommentTextChar"/>
    <w:uiPriority w:val="99"/>
    <w:unhideWhenUsed/>
    <w:rsid w:val="001E780B"/>
  </w:style>
  <w:style w:type="character" w:customStyle="1" w:styleId="CommentTextChar">
    <w:name w:val="Comment Text Char"/>
    <w:basedOn w:val="DefaultParagraphFont"/>
    <w:link w:val="CommentText"/>
    <w:uiPriority w:val="99"/>
    <w:rsid w:val="001E780B"/>
    <w:rPr>
      <w:rFonts w:asciiTheme="majorHAnsi" w:hAnsiTheme="majorHAnsi"/>
      <w:lang w:val="en-GB"/>
    </w:rPr>
  </w:style>
  <w:style w:type="paragraph" w:styleId="CommentSubject">
    <w:name w:val="annotation subject"/>
    <w:basedOn w:val="CommentText"/>
    <w:next w:val="CommentText"/>
    <w:link w:val="CommentSubjectChar"/>
    <w:uiPriority w:val="99"/>
    <w:semiHidden/>
    <w:unhideWhenUsed/>
    <w:rsid w:val="001E780B"/>
    <w:rPr>
      <w:b/>
      <w:bCs/>
      <w:sz w:val="20"/>
      <w:szCs w:val="20"/>
    </w:rPr>
  </w:style>
  <w:style w:type="character" w:customStyle="1" w:styleId="CommentSubjectChar">
    <w:name w:val="Comment Subject Char"/>
    <w:basedOn w:val="CommentTextChar"/>
    <w:link w:val="CommentSubject"/>
    <w:uiPriority w:val="99"/>
    <w:semiHidden/>
    <w:rsid w:val="001E780B"/>
    <w:rPr>
      <w:rFonts w:asciiTheme="majorHAnsi" w:hAnsiTheme="majorHAnsi"/>
      <w:b/>
      <w:bCs/>
      <w:sz w:val="20"/>
      <w:szCs w:val="20"/>
      <w:lang w:val="en-GB"/>
    </w:rPr>
  </w:style>
  <w:style w:type="character" w:styleId="Hyperlink">
    <w:name w:val="Hyperlink"/>
    <w:uiPriority w:val="99"/>
    <w:unhideWhenUsed/>
    <w:qFormat/>
    <w:rsid w:val="00522339"/>
    <w:rPr>
      <w:rFonts w:ascii="Times" w:hAnsi="Times"/>
      <w:b w:val="0"/>
      <w:bCs w:val="0"/>
      <w:i w:val="0"/>
      <w:iCs w:val="0"/>
      <w:color w:val="auto"/>
      <w:sz w:val="22"/>
      <w:szCs w:val="22"/>
      <w:u w:val="none"/>
    </w:rPr>
  </w:style>
  <w:style w:type="paragraph" w:styleId="BodyText">
    <w:name w:val="Body Text"/>
    <w:basedOn w:val="Normal"/>
    <w:link w:val="BodyTextChar"/>
    <w:uiPriority w:val="99"/>
    <w:semiHidden/>
    <w:unhideWhenUsed/>
    <w:rsid w:val="0089715E"/>
  </w:style>
  <w:style w:type="character" w:customStyle="1" w:styleId="BodyTextChar">
    <w:name w:val="Body Text Char"/>
    <w:basedOn w:val="DefaultParagraphFont"/>
    <w:link w:val="BodyText"/>
    <w:uiPriority w:val="99"/>
    <w:semiHidden/>
    <w:rsid w:val="0089715E"/>
    <w:rPr>
      <w:rFonts w:asciiTheme="majorHAnsi" w:hAnsiTheme="majorHAnsi"/>
      <w:lang w:val="en-GB"/>
    </w:rPr>
  </w:style>
  <w:style w:type="paragraph" w:styleId="BodyTextFirstIndent">
    <w:name w:val="Body Text First Indent"/>
    <w:basedOn w:val="BodyText"/>
    <w:link w:val="BodyTextFirstIndentChar"/>
    <w:uiPriority w:val="99"/>
    <w:unhideWhenUsed/>
    <w:rsid w:val="0089715E"/>
    <w:pPr>
      <w:ind w:firstLine="360"/>
    </w:pPr>
  </w:style>
  <w:style w:type="character" w:customStyle="1" w:styleId="BodyTextFirstIndentChar">
    <w:name w:val="Body Text First Indent Char"/>
    <w:basedOn w:val="BodyTextChar"/>
    <w:link w:val="BodyTextFirstIndent"/>
    <w:uiPriority w:val="99"/>
    <w:rsid w:val="0089715E"/>
    <w:rPr>
      <w:rFonts w:asciiTheme="majorHAnsi" w:hAnsiTheme="majorHAnsi"/>
      <w:lang w:val="en-GB"/>
    </w:rPr>
  </w:style>
  <w:style w:type="character" w:styleId="FollowedHyperlink">
    <w:name w:val="FollowedHyperlink"/>
    <w:uiPriority w:val="99"/>
    <w:unhideWhenUsed/>
    <w:rsid w:val="003F4F96"/>
    <w:rPr>
      <w:rFonts w:asciiTheme="majorHAnsi" w:hAnsiTheme="majorHAnsi"/>
      <w:color w:val="auto"/>
      <w:u w:val="none"/>
    </w:rPr>
  </w:style>
  <w:style w:type="paragraph" w:styleId="Header">
    <w:name w:val="header"/>
    <w:basedOn w:val="Normal"/>
    <w:link w:val="HeaderChar"/>
    <w:uiPriority w:val="99"/>
    <w:unhideWhenUsed/>
    <w:rsid w:val="008A033D"/>
    <w:pPr>
      <w:tabs>
        <w:tab w:val="center" w:pos="4536"/>
        <w:tab w:val="right" w:pos="9072"/>
      </w:tabs>
    </w:pPr>
  </w:style>
  <w:style w:type="character" w:customStyle="1" w:styleId="HeaderChar">
    <w:name w:val="Header Char"/>
    <w:basedOn w:val="DefaultParagraphFont"/>
    <w:link w:val="Header"/>
    <w:uiPriority w:val="99"/>
    <w:rsid w:val="008A033D"/>
    <w:rPr>
      <w:rFonts w:ascii="Times" w:hAnsi="Times"/>
      <w:lang w:val="en-GB"/>
    </w:rPr>
  </w:style>
  <w:style w:type="paragraph" w:styleId="Footer">
    <w:name w:val="footer"/>
    <w:basedOn w:val="Normal"/>
    <w:link w:val="FooterChar"/>
    <w:uiPriority w:val="99"/>
    <w:unhideWhenUsed/>
    <w:rsid w:val="00A14355"/>
    <w:pPr>
      <w:tabs>
        <w:tab w:val="center" w:pos="4536"/>
        <w:tab w:val="right" w:pos="9072"/>
      </w:tabs>
    </w:pPr>
  </w:style>
  <w:style w:type="character" w:customStyle="1" w:styleId="FooterChar">
    <w:name w:val="Footer Char"/>
    <w:basedOn w:val="DefaultParagraphFont"/>
    <w:link w:val="Footer"/>
    <w:uiPriority w:val="99"/>
    <w:rsid w:val="00A14355"/>
    <w:rPr>
      <w:rFonts w:ascii="Times" w:hAnsi="Times"/>
      <w:lang w:val="en-GB"/>
    </w:rPr>
  </w:style>
  <w:style w:type="paragraph" w:styleId="Title">
    <w:name w:val="Title"/>
    <w:basedOn w:val="Heading1"/>
    <w:next w:val="Normal"/>
    <w:link w:val="TitleChar"/>
    <w:qFormat/>
    <w:rsid w:val="0071456D"/>
    <w:rPr>
      <w:b w:val="0"/>
    </w:rPr>
  </w:style>
  <w:style w:type="character" w:customStyle="1" w:styleId="TitleChar">
    <w:name w:val="Title Char"/>
    <w:basedOn w:val="DefaultParagraphFont"/>
    <w:link w:val="Title"/>
    <w:uiPriority w:val="10"/>
    <w:rsid w:val="0071456D"/>
    <w:rPr>
      <w:rFonts w:ascii="Times New Roman" w:eastAsiaTheme="majorEastAsia" w:hAnsi="Times New Roman" w:cstheme="majorBidi"/>
      <w:bCs/>
      <w:color w:val="262626" w:themeColor="text1" w:themeTint="D9"/>
      <w:szCs w:val="32"/>
      <w:lang w:val="en-US"/>
    </w:rPr>
  </w:style>
  <w:style w:type="character" w:styleId="PageNumber">
    <w:name w:val="page number"/>
    <w:basedOn w:val="DefaultParagraphFont"/>
    <w:uiPriority w:val="99"/>
    <w:semiHidden/>
    <w:unhideWhenUsed/>
    <w:rsid w:val="008A033D"/>
  </w:style>
  <w:style w:type="paragraph" w:customStyle="1" w:styleId="Standart-NoIntent">
    <w:name w:val="Standart - No Intent"/>
    <w:qFormat/>
    <w:rsid w:val="008B0F81"/>
    <w:rPr>
      <w:rFonts w:ascii="Times" w:hAnsi="Times"/>
      <w:lang w:val="en-GB"/>
    </w:rPr>
  </w:style>
  <w:style w:type="paragraph" w:customStyle="1" w:styleId="AbstractTittle">
    <w:name w:val="Abstract Tittle"/>
    <w:basedOn w:val="Standart-NoIntent"/>
    <w:qFormat/>
    <w:rsid w:val="008B0F81"/>
    <w:pPr>
      <w:spacing w:line="480" w:lineRule="auto"/>
      <w:jc w:val="center"/>
    </w:pPr>
    <w:rPr>
      <w:b/>
    </w:rPr>
  </w:style>
  <w:style w:type="character" w:customStyle="1" w:styleId="Heading3Char">
    <w:name w:val="Heading 3 Char"/>
    <w:basedOn w:val="DefaultParagraphFont"/>
    <w:link w:val="Heading3"/>
    <w:uiPriority w:val="9"/>
    <w:rsid w:val="008D325D"/>
    <w:rPr>
      <w:rFonts w:ascii="Times New Roman" w:hAnsi="Times New Roman" w:cs="Times New Roman"/>
      <w:b/>
      <w:lang w:val="en-US"/>
    </w:rPr>
  </w:style>
  <w:style w:type="character" w:customStyle="1" w:styleId="Heading4Char">
    <w:name w:val="Heading 4 Char"/>
    <w:basedOn w:val="DefaultParagraphFont"/>
    <w:link w:val="Heading4"/>
    <w:uiPriority w:val="9"/>
    <w:rsid w:val="00533848"/>
    <w:rPr>
      <w:rFonts w:ascii="Times" w:hAnsi="Times"/>
      <w:b/>
      <w:lang w:val="en-US"/>
    </w:rPr>
  </w:style>
  <w:style w:type="table" w:customStyle="1" w:styleId="HelleSchattierung11">
    <w:name w:val="Helle Schattierung11"/>
    <w:basedOn w:val="TableNormal"/>
    <w:next w:val="LightShading"/>
    <w:uiPriority w:val="60"/>
    <w:rsid w:val="00E94670"/>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E9467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1">
    <w:name w:val="Helle Schattierung1"/>
    <w:basedOn w:val="TableNormal"/>
    <w:next w:val="LightShading"/>
    <w:uiPriority w:val="60"/>
    <w:rsid w:val="00A31754"/>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EndnoteText">
    <w:name w:val="endnote text"/>
    <w:basedOn w:val="Normal"/>
    <w:link w:val="EndnoteTextChar"/>
    <w:uiPriority w:val="99"/>
    <w:unhideWhenUsed/>
    <w:rsid w:val="00E507F0"/>
  </w:style>
  <w:style w:type="character" w:customStyle="1" w:styleId="EndnoteTextChar">
    <w:name w:val="Endnote Text Char"/>
    <w:basedOn w:val="DefaultParagraphFont"/>
    <w:link w:val="EndnoteText"/>
    <w:uiPriority w:val="99"/>
    <w:rsid w:val="00E507F0"/>
    <w:rPr>
      <w:rFonts w:ascii="Times" w:hAnsi="Times"/>
      <w:lang w:val="en-GB"/>
    </w:rPr>
  </w:style>
  <w:style w:type="character" w:styleId="EndnoteReference">
    <w:name w:val="endnote reference"/>
    <w:basedOn w:val="DefaultParagraphFont"/>
    <w:uiPriority w:val="99"/>
    <w:unhideWhenUsed/>
    <w:rsid w:val="006F5364"/>
    <w:rPr>
      <w:vertAlign w:val="superscript"/>
    </w:rPr>
  </w:style>
  <w:style w:type="paragraph" w:styleId="TableofFigures">
    <w:name w:val="table of figures"/>
    <w:basedOn w:val="Normal"/>
    <w:next w:val="Normal"/>
    <w:uiPriority w:val="99"/>
    <w:unhideWhenUsed/>
    <w:rsid w:val="00B67CBA"/>
    <w:pPr>
      <w:ind w:left="480" w:hanging="480"/>
    </w:pPr>
    <w:rPr>
      <w:szCs w:val="20"/>
    </w:rPr>
  </w:style>
  <w:style w:type="paragraph" w:styleId="Caption">
    <w:name w:val="caption"/>
    <w:next w:val="Normal"/>
    <w:uiPriority w:val="35"/>
    <w:unhideWhenUsed/>
    <w:qFormat/>
    <w:rsid w:val="00067FAA"/>
    <w:pPr>
      <w:spacing w:line="480" w:lineRule="auto"/>
    </w:pPr>
    <w:rPr>
      <w:rFonts w:ascii="Times New Roman" w:hAnsi="Times New Roman" w:cs="Times New Roman"/>
      <w:bCs/>
      <w:i/>
      <w:szCs w:val="18"/>
      <w:lang w:val="en-US"/>
    </w:rPr>
  </w:style>
  <w:style w:type="paragraph" w:styleId="Revision">
    <w:name w:val="Revision"/>
    <w:hidden/>
    <w:uiPriority w:val="99"/>
    <w:semiHidden/>
    <w:rsid w:val="00067FAA"/>
    <w:rPr>
      <w:rFonts w:ascii="Times" w:hAnsi="Times"/>
      <w:lang w:val="en-GB"/>
    </w:rPr>
  </w:style>
  <w:style w:type="paragraph" w:styleId="DocumentMap">
    <w:name w:val="Document Map"/>
    <w:basedOn w:val="Normal"/>
    <w:link w:val="DocumentMapChar"/>
    <w:uiPriority w:val="99"/>
    <w:semiHidden/>
    <w:unhideWhenUsed/>
    <w:rsid w:val="00B45188"/>
    <w:pPr>
      <w:spacing w:line="240" w:lineRule="auto"/>
      <w:ind w:firstLine="720"/>
    </w:pPr>
    <w:rPr>
      <w:rFonts w:ascii="Lucida Grande" w:hAnsi="Lucida Grande"/>
    </w:rPr>
  </w:style>
  <w:style w:type="character" w:customStyle="1" w:styleId="DocumentMapChar">
    <w:name w:val="Document Map Char"/>
    <w:basedOn w:val="DefaultParagraphFont"/>
    <w:link w:val="DocumentMap"/>
    <w:uiPriority w:val="99"/>
    <w:semiHidden/>
    <w:rsid w:val="00B45188"/>
    <w:rPr>
      <w:rFonts w:ascii="Lucida Grande" w:hAnsi="Lucida Grande" w:cs="Times New Roman"/>
      <w:lang w:val="en-US"/>
    </w:rPr>
  </w:style>
  <w:style w:type="character" w:styleId="PlaceholderText">
    <w:name w:val="Placeholder Text"/>
    <w:basedOn w:val="DefaultParagraphFont"/>
    <w:uiPriority w:val="99"/>
    <w:semiHidden/>
    <w:rsid w:val="00DB1A87"/>
    <w:rPr>
      <w:color w:val="808080"/>
    </w:rPr>
  </w:style>
  <w:style w:type="character" w:customStyle="1" w:styleId="NichtaufgelsteErwhnung1">
    <w:name w:val="Nicht aufgelöste Erwähnung1"/>
    <w:basedOn w:val="DefaultParagraphFont"/>
    <w:uiPriority w:val="99"/>
    <w:semiHidden/>
    <w:unhideWhenUsed/>
    <w:rsid w:val="0004302B"/>
    <w:rPr>
      <w:color w:val="605E5C"/>
      <w:shd w:val="clear" w:color="auto" w:fill="E1DFDD"/>
    </w:rPr>
  </w:style>
  <w:style w:type="numbering" w:customStyle="1" w:styleId="AktuelleListe1">
    <w:name w:val="Aktuelle Liste1"/>
    <w:uiPriority w:val="99"/>
    <w:rsid w:val="00277BD1"/>
    <w:pPr>
      <w:numPr>
        <w:numId w:val="44"/>
      </w:numPr>
    </w:pPr>
  </w:style>
  <w:style w:type="numbering" w:customStyle="1" w:styleId="AktuelleListe2">
    <w:name w:val="Aktuelle Liste2"/>
    <w:uiPriority w:val="99"/>
    <w:rsid w:val="0004696B"/>
    <w:pPr>
      <w:numPr>
        <w:numId w:val="46"/>
      </w:numPr>
    </w:pPr>
  </w:style>
  <w:style w:type="paragraph" w:customStyle="1" w:styleId="FirstParagraph">
    <w:name w:val="First Paragraph"/>
    <w:basedOn w:val="BodyText"/>
    <w:next w:val="BodyText"/>
    <w:qFormat/>
    <w:rsid w:val="0030026C"/>
    <w:pPr>
      <w:spacing w:before="180" w:after="180" w:line="240" w:lineRule="auto"/>
      <w:ind w:firstLine="0"/>
    </w:pPr>
    <w:rPr>
      <w:rFonts w:asciiTheme="minorHAnsi" w:hAnsiTheme="minorHAnsi" w:cstheme="minorBidi"/>
      <w:lang w:eastAsia="en-US"/>
    </w:rPr>
  </w:style>
  <w:style w:type="paragraph" w:customStyle="1" w:styleId="Compact">
    <w:name w:val="Compact"/>
    <w:basedOn w:val="BodyText"/>
    <w:qFormat/>
    <w:rsid w:val="0030026C"/>
    <w:pPr>
      <w:spacing w:before="36" w:after="36" w:line="240" w:lineRule="auto"/>
      <w:ind w:firstLine="0"/>
    </w:pPr>
    <w:rPr>
      <w:rFonts w:asciiTheme="minorHAnsi" w:hAnsiTheme="minorHAnsi" w:cstheme="minorBidi"/>
      <w:lang w:eastAsia="en-US"/>
    </w:rPr>
  </w:style>
  <w:style w:type="character" w:customStyle="1" w:styleId="VerbatimChar">
    <w:name w:val="Verbatim Char"/>
    <w:basedOn w:val="DefaultParagraphFont"/>
    <w:link w:val="SourceCode"/>
    <w:rsid w:val="0030026C"/>
    <w:rPr>
      <w:rFonts w:ascii="Consolas" w:hAnsi="Consolas"/>
      <w:sz w:val="22"/>
      <w:shd w:val="clear" w:color="auto" w:fill="F8F8F8"/>
    </w:rPr>
  </w:style>
  <w:style w:type="paragraph" w:customStyle="1" w:styleId="SourceCode">
    <w:name w:val="Source Code"/>
    <w:basedOn w:val="Normal"/>
    <w:link w:val="VerbatimChar"/>
    <w:rsid w:val="0030026C"/>
    <w:pPr>
      <w:shd w:val="clear" w:color="auto" w:fill="F8F8F8"/>
      <w:wordWrap w:val="0"/>
      <w:spacing w:after="200" w:line="240" w:lineRule="auto"/>
      <w:ind w:firstLine="0"/>
    </w:pPr>
    <w:rPr>
      <w:rFonts w:ascii="Consolas" w:hAnsi="Consolas" w:cstheme="minorBidi"/>
      <w:sz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7497">
      <w:bodyDiv w:val="1"/>
      <w:marLeft w:val="0"/>
      <w:marRight w:val="0"/>
      <w:marTop w:val="0"/>
      <w:marBottom w:val="0"/>
      <w:divBdr>
        <w:top w:val="none" w:sz="0" w:space="0" w:color="auto"/>
        <w:left w:val="none" w:sz="0" w:space="0" w:color="auto"/>
        <w:bottom w:val="none" w:sz="0" w:space="0" w:color="auto"/>
        <w:right w:val="none" w:sz="0" w:space="0" w:color="auto"/>
      </w:divBdr>
    </w:div>
    <w:div w:id="13964061">
      <w:bodyDiv w:val="1"/>
      <w:marLeft w:val="0"/>
      <w:marRight w:val="0"/>
      <w:marTop w:val="0"/>
      <w:marBottom w:val="0"/>
      <w:divBdr>
        <w:top w:val="none" w:sz="0" w:space="0" w:color="auto"/>
        <w:left w:val="none" w:sz="0" w:space="0" w:color="auto"/>
        <w:bottom w:val="none" w:sz="0" w:space="0" w:color="auto"/>
        <w:right w:val="none" w:sz="0" w:space="0" w:color="auto"/>
      </w:divBdr>
    </w:div>
    <w:div w:id="34896136">
      <w:bodyDiv w:val="1"/>
      <w:marLeft w:val="0"/>
      <w:marRight w:val="0"/>
      <w:marTop w:val="0"/>
      <w:marBottom w:val="0"/>
      <w:divBdr>
        <w:top w:val="none" w:sz="0" w:space="0" w:color="auto"/>
        <w:left w:val="none" w:sz="0" w:space="0" w:color="auto"/>
        <w:bottom w:val="none" w:sz="0" w:space="0" w:color="auto"/>
        <w:right w:val="none" w:sz="0" w:space="0" w:color="auto"/>
      </w:divBdr>
    </w:div>
    <w:div w:id="70349095">
      <w:bodyDiv w:val="1"/>
      <w:marLeft w:val="0"/>
      <w:marRight w:val="0"/>
      <w:marTop w:val="0"/>
      <w:marBottom w:val="0"/>
      <w:divBdr>
        <w:top w:val="none" w:sz="0" w:space="0" w:color="auto"/>
        <w:left w:val="none" w:sz="0" w:space="0" w:color="auto"/>
        <w:bottom w:val="none" w:sz="0" w:space="0" w:color="auto"/>
        <w:right w:val="none" w:sz="0" w:space="0" w:color="auto"/>
      </w:divBdr>
    </w:div>
    <w:div w:id="124546053">
      <w:bodyDiv w:val="1"/>
      <w:marLeft w:val="0"/>
      <w:marRight w:val="0"/>
      <w:marTop w:val="0"/>
      <w:marBottom w:val="0"/>
      <w:divBdr>
        <w:top w:val="none" w:sz="0" w:space="0" w:color="auto"/>
        <w:left w:val="none" w:sz="0" w:space="0" w:color="auto"/>
        <w:bottom w:val="none" w:sz="0" w:space="0" w:color="auto"/>
        <w:right w:val="none" w:sz="0" w:space="0" w:color="auto"/>
      </w:divBdr>
    </w:div>
    <w:div w:id="216624911">
      <w:bodyDiv w:val="1"/>
      <w:marLeft w:val="0"/>
      <w:marRight w:val="0"/>
      <w:marTop w:val="0"/>
      <w:marBottom w:val="0"/>
      <w:divBdr>
        <w:top w:val="none" w:sz="0" w:space="0" w:color="auto"/>
        <w:left w:val="none" w:sz="0" w:space="0" w:color="auto"/>
        <w:bottom w:val="none" w:sz="0" w:space="0" w:color="auto"/>
        <w:right w:val="none" w:sz="0" w:space="0" w:color="auto"/>
      </w:divBdr>
    </w:div>
    <w:div w:id="222369255">
      <w:bodyDiv w:val="1"/>
      <w:marLeft w:val="0"/>
      <w:marRight w:val="0"/>
      <w:marTop w:val="0"/>
      <w:marBottom w:val="0"/>
      <w:divBdr>
        <w:top w:val="none" w:sz="0" w:space="0" w:color="auto"/>
        <w:left w:val="none" w:sz="0" w:space="0" w:color="auto"/>
        <w:bottom w:val="none" w:sz="0" w:space="0" w:color="auto"/>
        <w:right w:val="none" w:sz="0" w:space="0" w:color="auto"/>
      </w:divBdr>
    </w:div>
    <w:div w:id="331034369">
      <w:bodyDiv w:val="1"/>
      <w:marLeft w:val="0"/>
      <w:marRight w:val="0"/>
      <w:marTop w:val="0"/>
      <w:marBottom w:val="0"/>
      <w:divBdr>
        <w:top w:val="none" w:sz="0" w:space="0" w:color="auto"/>
        <w:left w:val="none" w:sz="0" w:space="0" w:color="auto"/>
        <w:bottom w:val="none" w:sz="0" w:space="0" w:color="auto"/>
        <w:right w:val="none" w:sz="0" w:space="0" w:color="auto"/>
      </w:divBdr>
    </w:div>
    <w:div w:id="358434723">
      <w:bodyDiv w:val="1"/>
      <w:marLeft w:val="0"/>
      <w:marRight w:val="0"/>
      <w:marTop w:val="0"/>
      <w:marBottom w:val="0"/>
      <w:divBdr>
        <w:top w:val="none" w:sz="0" w:space="0" w:color="auto"/>
        <w:left w:val="none" w:sz="0" w:space="0" w:color="auto"/>
        <w:bottom w:val="none" w:sz="0" w:space="0" w:color="auto"/>
        <w:right w:val="none" w:sz="0" w:space="0" w:color="auto"/>
      </w:divBdr>
    </w:div>
    <w:div w:id="364063688">
      <w:bodyDiv w:val="1"/>
      <w:marLeft w:val="0"/>
      <w:marRight w:val="0"/>
      <w:marTop w:val="0"/>
      <w:marBottom w:val="0"/>
      <w:divBdr>
        <w:top w:val="none" w:sz="0" w:space="0" w:color="auto"/>
        <w:left w:val="none" w:sz="0" w:space="0" w:color="auto"/>
        <w:bottom w:val="none" w:sz="0" w:space="0" w:color="auto"/>
        <w:right w:val="none" w:sz="0" w:space="0" w:color="auto"/>
      </w:divBdr>
    </w:div>
    <w:div w:id="400687505">
      <w:bodyDiv w:val="1"/>
      <w:marLeft w:val="0"/>
      <w:marRight w:val="0"/>
      <w:marTop w:val="0"/>
      <w:marBottom w:val="0"/>
      <w:divBdr>
        <w:top w:val="none" w:sz="0" w:space="0" w:color="auto"/>
        <w:left w:val="none" w:sz="0" w:space="0" w:color="auto"/>
        <w:bottom w:val="none" w:sz="0" w:space="0" w:color="auto"/>
        <w:right w:val="none" w:sz="0" w:space="0" w:color="auto"/>
      </w:divBdr>
    </w:div>
    <w:div w:id="422187889">
      <w:bodyDiv w:val="1"/>
      <w:marLeft w:val="0"/>
      <w:marRight w:val="0"/>
      <w:marTop w:val="0"/>
      <w:marBottom w:val="0"/>
      <w:divBdr>
        <w:top w:val="none" w:sz="0" w:space="0" w:color="auto"/>
        <w:left w:val="none" w:sz="0" w:space="0" w:color="auto"/>
        <w:bottom w:val="none" w:sz="0" w:space="0" w:color="auto"/>
        <w:right w:val="none" w:sz="0" w:space="0" w:color="auto"/>
      </w:divBdr>
    </w:div>
    <w:div w:id="593244747">
      <w:bodyDiv w:val="1"/>
      <w:marLeft w:val="0"/>
      <w:marRight w:val="0"/>
      <w:marTop w:val="0"/>
      <w:marBottom w:val="0"/>
      <w:divBdr>
        <w:top w:val="none" w:sz="0" w:space="0" w:color="auto"/>
        <w:left w:val="none" w:sz="0" w:space="0" w:color="auto"/>
        <w:bottom w:val="none" w:sz="0" w:space="0" w:color="auto"/>
        <w:right w:val="none" w:sz="0" w:space="0" w:color="auto"/>
      </w:divBdr>
    </w:div>
    <w:div w:id="600188004">
      <w:bodyDiv w:val="1"/>
      <w:marLeft w:val="0"/>
      <w:marRight w:val="0"/>
      <w:marTop w:val="0"/>
      <w:marBottom w:val="0"/>
      <w:divBdr>
        <w:top w:val="none" w:sz="0" w:space="0" w:color="auto"/>
        <w:left w:val="none" w:sz="0" w:space="0" w:color="auto"/>
        <w:bottom w:val="none" w:sz="0" w:space="0" w:color="auto"/>
        <w:right w:val="none" w:sz="0" w:space="0" w:color="auto"/>
      </w:divBdr>
    </w:div>
    <w:div w:id="622346319">
      <w:bodyDiv w:val="1"/>
      <w:marLeft w:val="0"/>
      <w:marRight w:val="0"/>
      <w:marTop w:val="0"/>
      <w:marBottom w:val="0"/>
      <w:divBdr>
        <w:top w:val="none" w:sz="0" w:space="0" w:color="auto"/>
        <w:left w:val="none" w:sz="0" w:space="0" w:color="auto"/>
        <w:bottom w:val="none" w:sz="0" w:space="0" w:color="auto"/>
        <w:right w:val="none" w:sz="0" w:space="0" w:color="auto"/>
      </w:divBdr>
    </w:div>
    <w:div w:id="694157451">
      <w:bodyDiv w:val="1"/>
      <w:marLeft w:val="0"/>
      <w:marRight w:val="0"/>
      <w:marTop w:val="0"/>
      <w:marBottom w:val="0"/>
      <w:divBdr>
        <w:top w:val="none" w:sz="0" w:space="0" w:color="auto"/>
        <w:left w:val="none" w:sz="0" w:space="0" w:color="auto"/>
        <w:bottom w:val="none" w:sz="0" w:space="0" w:color="auto"/>
        <w:right w:val="none" w:sz="0" w:space="0" w:color="auto"/>
      </w:divBdr>
    </w:div>
    <w:div w:id="720908731">
      <w:bodyDiv w:val="1"/>
      <w:marLeft w:val="0"/>
      <w:marRight w:val="0"/>
      <w:marTop w:val="0"/>
      <w:marBottom w:val="0"/>
      <w:divBdr>
        <w:top w:val="none" w:sz="0" w:space="0" w:color="auto"/>
        <w:left w:val="none" w:sz="0" w:space="0" w:color="auto"/>
        <w:bottom w:val="none" w:sz="0" w:space="0" w:color="auto"/>
        <w:right w:val="none" w:sz="0" w:space="0" w:color="auto"/>
      </w:divBdr>
    </w:div>
    <w:div w:id="800346346">
      <w:bodyDiv w:val="1"/>
      <w:marLeft w:val="0"/>
      <w:marRight w:val="0"/>
      <w:marTop w:val="0"/>
      <w:marBottom w:val="0"/>
      <w:divBdr>
        <w:top w:val="none" w:sz="0" w:space="0" w:color="auto"/>
        <w:left w:val="none" w:sz="0" w:space="0" w:color="auto"/>
        <w:bottom w:val="none" w:sz="0" w:space="0" w:color="auto"/>
        <w:right w:val="none" w:sz="0" w:space="0" w:color="auto"/>
      </w:divBdr>
    </w:div>
    <w:div w:id="802120511">
      <w:bodyDiv w:val="1"/>
      <w:marLeft w:val="0"/>
      <w:marRight w:val="0"/>
      <w:marTop w:val="0"/>
      <w:marBottom w:val="0"/>
      <w:divBdr>
        <w:top w:val="none" w:sz="0" w:space="0" w:color="auto"/>
        <w:left w:val="none" w:sz="0" w:space="0" w:color="auto"/>
        <w:bottom w:val="none" w:sz="0" w:space="0" w:color="auto"/>
        <w:right w:val="none" w:sz="0" w:space="0" w:color="auto"/>
      </w:divBdr>
    </w:div>
    <w:div w:id="880047348">
      <w:bodyDiv w:val="1"/>
      <w:marLeft w:val="0"/>
      <w:marRight w:val="0"/>
      <w:marTop w:val="0"/>
      <w:marBottom w:val="0"/>
      <w:divBdr>
        <w:top w:val="none" w:sz="0" w:space="0" w:color="auto"/>
        <w:left w:val="none" w:sz="0" w:space="0" w:color="auto"/>
        <w:bottom w:val="none" w:sz="0" w:space="0" w:color="auto"/>
        <w:right w:val="none" w:sz="0" w:space="0" w:color="auto"/>
      </w:divBdr>
    </w:div>
    <w:div w:id="920026015">
      <w:bodyDiv w:val="1"/>
      <w:marLeft w:val="0"/>
      <w:marRight w:val="0"/>
      <w:marTop w:val="0"/>
      <w:marBottom w:val="0"/>
      <w:divBdr>
        <w:top w:val="none" w:sz="0" w:space="0" w:color="auto"/>
        <w:left w:val="none" w:sz="0" w:space="0" w:color="auto"/>
        <w:bottom w:val="none" w:sz="0" w:space="0" w:color="auto"/>
        <w:right w:val="none" w:sz="0" w:space="0" w:color="auto"/>
      </w:divBdr>
    </w:div>
    <w:div w:id="939416433">
      <w:bodyDiv w:val="1"/>
      <w:marLeft w:val="0"/>
      <w:marRight w:val="0"/>
      <w:marTop w:val="0"/>
      <w:marBottom w:val="0"/>
      <w:divBdr>
        <w:top w:val="none" w:sz="0" w:space="0" w:color="auto"/>
        <w:left w:val="none" w:sz="0" w:space="0" w:color="auto"/>
        <w:bottom w:val="none" w:sz="0" w:space="0" w:color="auto"/>
        <w:right w:val="none" w:sz="0" w:space="0" w:color="auto"/>
      </w:divBdr>
    </w:div>
    <w:div w:id="999456039">
      <w:bodyDiv w:val="1"/>
      <w:marLeft w:val="0"/>
      <w:marRight w:val="0"/>
      <w:marTop w:val="0"/>
      <w:marBottom w:val="0"/>
      <w:divBdr>
        <w:top w:val="none" w:sz="0" w:space="0" w:color="auto"/>
        <w:left w:val="none" w:sz="0" w:space="0" w:color="auto"/>
        <w:bottom w:val="none" w:sz="0" w:space="0" w:color="auto"/>
        <w:right w:val="none" w:sz="0" w:space="0" w:color="auto"/>
      </w:divBdr>
    </w:div>
    <w:div w:id="1043482441">
      <w:bodyDiv w:val="1"/>
      <w:marLeft w:val="0"/>
      <w:marRight w:val="0"/>
      <w:marTop w:val="0"/>
      <w:marBottom w:val="0"/>
      <w:divBdr>
        <w:top w:val="none" w:sz="0" w:space="0" w:color="auto"/>
        <w:left w:val="none" w:sz="0" w:space="0" w:color="auto"/>
        <w:bottom w:val="none" w:sz="0" w:space="0" w:color="auto"/>
        <w:right w:val="none" w:sz="0" w:space="0" w:color="auto"/>
      </w:divBdr>
    </w:div>
    <w:div w:id="1071079955">
      <w:bodyDiv w:val="1"/>
      <w:marLeft w:val="0"/>
      <w:marRight w:val="0"/>
      <w:marTop w:val="0"/>
      <w:marBottom w:val="0"/>
      <w:divBdr>
        <w:top w:val="none" w:sz="0" w:space="0" w:color="auto"/>
        <w:left w:val="none" w:sz="0" w:space="0" w:color="auto"/>
        <w:bottom w:val="none" w:sz="0" w:space="0" w:color="auto"/>
        <w:right w:val="none" w:sz="0" w:space="0" w:color="auto"/>
      </w:divBdr>
    </w:div>
    <w:div w:id="1146124238">
      <w:bodyDiv w:val="1"/>
      <w:marLeft w:val="0"/>
      <w:marRight w:val="0"/>
      <w:marTop w:val="0"/>
      <w:marBottom w:val="0"/>
      <w:divBdr>
        <w:top w:val="none" w:sz="0" w:space="0" w:color="auto"/>
        <w:left w:val="none" w:sz="0" w:space="0" w:color="auto"/>
        <w:bottom w:val="none" w:sz="0" w:space="0" w:color="auto"/>
        <w:right w:val="none" w:sz="0" w:space="0" w:color="auto"/>
      </w:divBdr>
    </w:div>
    <w:div w:id="1154299119">
      <w:bodyDiv w:val="1"/>
      <w:marLeft w:val="0"/>
      <w:marRight w:val="0"/>
      <w:marTop w:val="0"/>
      <w:marBottom w:val="0"/>
      <w:divBdr>
        <w:top w:val="none" w:sz="0" w:space="0" w:color="auto"/>
        <w:left w:val="none" w:sz="0" w:space="0" w:color="auto"/>
        <w:bottom w:val="none" w:sz="0" w:space="0" w:color="auto"/>
        <w:right w:val="none" w:sz="0" w:space="0" w:color="auto"/>
      </w:divBdr>
    </w:div>
    <w:div w:id="1275789722">
      <w:bodyDiv w:val="1"/>
      <w:marLeft w:val="0"/>
      <w:marRight w:val="0"/>
      <w:marTop w:val="0"/>
      <w:marBottom w:val="0"/>
      <w:divBdr>
        <w:top w:val="none" w:sz="0" w:space="0" w:color="auto"/>
        <w:left w:val="none" w:sz="0" w:space="0" w:color="auto"/>
        <w:bottom w:val="none" w:sz="0" w:space="0" w:color="auto"/>
        <w:right w:val="none" w:sz="0" w:space="0" w:color="auto"/>
      </w:divBdr>
    </w:div>
    <w:div w:id="1373186496">
      <w:bodyDiv w:val="1"/>
      <w:marLeft w:val="0"/>
      <w:marRight w:val="0"/>
      <w:marTop w:val="0"/>
      <w:marBottom w:val="0"/>
      <w:divBdr>
        <w:top w:val="none" w:sz="0" w:space="0" w:color="auto"/>
        <w:left w:val="none" w:sz="0" w:space="0" w:color="auto"/>
        <w:bottom w:val="none" w:sz="0" w:space="0" w:color="auto"/>
        <w:right w:val="none" w:sz="0" w:space="0" w:color="auto"/>
      </w:divBdr>
    </w:div>
    <w:div w:id="1389497618">
      <w:bodyDiv w:val="1"/>
      <w:marLeft w:val="0"/>
      <w:marRight w:val="0"/>
      <w:marTop w:val="0"/>
      <w:marBottom w:val="0"/>
      <w:divBdr>
        <w:top w:val="none" w:sz="0" w:space="0" w:color="auto"/>
        <w:left w:val="none" w:sz="0" w:space="0" w:color="auto"/>
        <w:bottom w:val="none" w:sz="0" w:space="0" w:color="auto"/>
        <w:right w:val="none" w:sz="0" w:space="0" w:color="auto"/>
      </w:divBdr>
    </w:div>
    <w:div w:id="1531337186">
      <w:bodyDiv w:val="1"/>
      <w:marLeft w:val="0"/>
      <w:marRight w:val="0"/>
      <w:marTop w:val="0"/>
      <w:marBottom w:val="0"/>
      <w:divBdr>
        <w:top w:val="none" w:sz="0" w:space="0" w:color="auto"/>
        <w:left w:val="none" w:sz="0" w:space="0" w:color="auto"/>
        <w:bottom w:val="none" w:sz="0" w:space="0" w:color="auto"/>
        <w:right w:val="none" w:sz="0" w:space="0" w:color="auto"/>
      </w:divBdr>
    </w:div>
    <w:div w:id="1569461554">
      <w:bodyDiv w:val="1"/>
      <w:marLeft w:val="0"/>
      <w:marRight w:val="0"/>
      <w:marTop w:val="0"/>
      <w:marBottom w:val="0"/>
      <w:divBdr>
        <w:top w:val="none" w:sz="0" w:space="0" w:color="auto"/>
        <w:left w:val="none" w:sz="0" w:space="0" w:color="auto"/>
        <w:bottom w:val="none" w:sz="0" w:space="0" w:color="auto"/>
        <w:right w:val="none" w:sz="0" w:space="0" w:color="auto"/>
      </w:divBdr>
    </w:div>
    <w:div w:id="1579098003">
      <w:bodyDiv w:val="1"/>
      <w:marLeft w:val="0"/>
      <w:marRight w:val="0"/>
      <w:marTop w:val="0"/>
      <w:marBottom w:val="0"/>
      <w:divBdr>
        <w:top w:val="none" w:sz="0" w:space="0" w:color="auto"/>
        <w:left w:val="none" w:sz="0" w:space="0" w:color="auto"/>
        <w:bottom w:val="none" w:sz="0" w:space="0" w:color="auto"/>
        <w:right w:val="none" w:sz="0" w:space="0" w:color="auto"/>
      </w:divBdr>
    </w:div>
    <w:div w:id="1590112200">
      <w:bodyDiv w:val="1"/>
      <w:marLeft w:val="0"/>
      <w:marRight w:val="0"/>
      <w:marTop w:val="0"/>
      <w:marBottom w:val="0"/>
      <w:divBdr>
        <w:top w:val="none" w:sz="0" w:space="0" w:color="auto"/>
        <w:left w:val="none" w:sz="0" w:space="0" w:color="auto"/>
        <w:bottom w:val="none" w:sz="0" w:space="0" w:color="auto"/>
        <w:right w:val="none" w:sz="0" w:space="0" w:color="auto"/>
      </w:divBdr>
    </w:div>
    <w:div w:id="1616473932">
      <w:bodyDiv w:val="1"/>
      <w:marLeft w:val="0"/>
      <w:marRight w:val="0"/>
      <w:marTop w:val="0"/>
      <w:marBottom w:val="0"/>
      <w:divBdr>
        <w:top w:val="none" w:sz="0" w:space="0" w:color="auto"/>
        <w:left w:val="none" w:sz="0" w:space="0" w:color="auto"/>
        <w:bottom w:val="none" w:sz="0" w:space="0" w:color="auto"/>
        <w:right w:val="none" w:sz="0" w:space="0" w:color="auto"/>
      </w:divBdr>
    </w:div>
    <w:div w:id="1856112692">
      <w:bodyDiv w:val="1"/>
      <w:marLeft w:val="0"/>
      <w:marRight w:val="0"/>
      <w:marTop w:val="0"/>
      <w:marBottom w:val="0"/>
      <w:divBdr>
        <w:top w:val="none" w:sz="0" w:space="0" w:color="auto"/>
        <w:left w:val="none" w:sz="0" w:space="0" w:color="auto"/>
        <w:bottom w:val="none" w:sz="0" w:space="0" w:color="auto"/>
        <w:right w:val="none" w:sz="0" w:space="0" w:color="auto"/>
      </w:divBdr>
    </w:div>
    <w:div w:id="1949923437">
      <w:bodyDiv w:val="1"/>
      <w:marLeft w:val="0"/>
      <w:marRight w:val="0"/>
      <w:marTop w:val="0"/>
      <w:marBottom w:val="0"/>
      <w:divBdr>
        <w:top w:val="none" w:sz="0" w:space="0" w:color="auto"/>
        <w:left w:val="none" w:sz="0" w:space="0" w:color="auto"/>
        <w:bottom w:val="none" w:sz="0" w:space="0" w:color="auto"/>
        <w:right w:val="none" w:sz="0" w:space="0" w:color="auto"/>
      </w:divBdr>
    </w:div>
    <w:div w:id="2056662703">
      <w:bodyDiv w:val="1"/>
      <w:marLeft w:val="0"/>
      <w:marRight w:val="0"/>
      <w:marTop w:val="0"/>
      <w:marBottom w:val="0"/>
      <w:divBdr>
        <w:top w:val="none" w:sz="0" w:space="0" w:color="auto"/>
        <w:left w:val="none" w:sz="0" w:space="0" w:color="auto"/>
        <w:bottom w:val="none" w:sz="0" w:space="0" w:color="auto"/>
        <w:right w:val="none" w:sz="0" w:space="0" w:color="auto"/>
      </w:divBdr>
    </w:div>
    <w:div w:id="2092701579">
      <w:bodyDiv w:val="1"/>
      <w:marLeft w:val="0"/>
      <w:marRight w:val="0"/>
      <w:marTop w:val="0"/>
      <w:marBottom w:val="0"/>
      <w:divBdr>
        <w:top w:val="none" w:sz="0" w:space="0" w:color="auto"/>
        <w:left w:val="none" w:sz="0" w:space="0" w:color="auto"/>
        <w:bottom w:val="none" w:sz="0" w:space="0" w:color="auto"/>
        <w:right w:val="none" w:sz="0" w:space="0" w:color="auto"/>
      </w:divBdr>
    </w:div>
    <w:div w:id="2110347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arch.ebscohost.com/login.aspx?direct=true&amp;db=ddu&amp;AN=102ED9BF82E92A16&amp;site=ehost-live" TargetMode="External"/><Relationship Id="rId18" Type="http://schemas.openxmlformats.org/officeDocument/2006/relationships/hyperlink" Target="http://search.ebscohost.com/login.aspx?direct=true&amp;db=bth&amp;AN=4976651&amp;site=ehost-live" TargetMode="External"/><Relationship Id="rId26" Type="http://schemas.openxmlformats.org/officeDocument/2006/relationships/hyperlink" Target="http://aaapubs.org/loi/bria" TargetMode="External"/><Relationship Id="rId39" Type="http://schemas.openxmlformats.org/officeDocument/2006/relationships/fontTable" Target="fontTable.xml"/><Relationship Id="rId21" Type="http://schemas.openxmlformats.org/officeDocument/2006/relationships/hyperlink" Target="http://search.ebscohost.com/login.aspx?direct=true&amp;db=psyh&amp;AN=2013-99071-159&amp;site=ehost-live" TargetMode="External"/><Relationship Id="rId34" Type="http://schemas.openxmlformats.org/officeDocument/2006/relationships/hyperlink" Target="http://search.ebscohost.com/login.aspx?direct=true&amp;db=psyh&amp;AN=1982-73407-001&amp;site=ehost-live"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earch.ebscohost.com/login.aspx?direct=true&amp;db=bth&amp;AN=26352543&amp;site=ehost-live" TargetMode="External"/><Relationship Id="rId25" Type="http://schemas.openxmlformats.org/officeDocument/2006/relationships/hyperlink" Target="http://search.ebscohost.com/login.aspx?direct=true&amp;db=bth&amp;AN=75261591&amp;site=ehost-live" TargetMode="External"/><Relationship Id="rId33" Type="http://schemas.openxmlformats.org/officeDocument/2006/relationships/hyperlink" Target="http://search.ebscohost.com/login.aspx?direct=true&amp;db=bth&amp;AN=6430534&amp;site=ehost-live" TargetMode="External"/><Relationship Id="rId38" Type="http://schemas.openxmlformats.org/officeDocument/2006/relationships/hyperlink" Target="https://search.ebscohost.com/login.aspx?direct=true&amp;db=psyh&amp;AN=2018-00720-082&amp;site=ehost-live" TargetMode="External"/><Relationship Id="rId2" Type="http://schemas.openxmlformats.org/officeDocument/2006/relationships/numbering" Target="numbering.xml"/><Relationship Id="rId16" Type="http://schemas.openxmlformats.org/officeDocument/2006/relationships/hyperlink" Target="http://search.ebscohost.com/login.aspx?direct=true&amp;db=psyh&amp;AN=2014-99160-177&amp;site=ehost-live" TargetMode="External"/><Relationship Id="rId20" Type="http://schemas.openxmlformats.org/officeDocument/2006/relationships/hyperlink" Target="http://www.sciencedirect.com/science/journal/01674870" TargetMode="External"/><Relationship Id="rId29" Type="http://schemas.openxmlformats.org/officeDocument/2006/relationships/hyperlink" Target="http://search.ebscohost.com/login.aspx?direct=true&amp;db=bth&amp;AN=102141203&amp;site=ehost-l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search.ebscohost.com/login.aspx?direct=true&amp;db=psyh&amp;AN=1998-95015-097&amp;site=ehost-live" TargetMode="External"/><Relationship Id="rId32" Type="http://schemas.openxmlformats.org/officeDocument/2006/relationships/hyperlink" Target="http://search.ebscohost.com/login.aspx?direct=true&amp;db=psyh&amp;AN=1995-95002-126&amp;site=ehost-live" TargetMode="External"/><Relationship Id="rId37" Type="http://schemas.openxmlformats.org/officeDocument/2006/relationships/hyperlink" Target="https://search.ebscohost.com/login.aspx?direct=true&amp;db=bth&amp;AN=130867056&amp;site=ehost-live"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earch.ebscohost.com/login.aspx?direct=true&amp;db=bth&amp;AN=142098080&amp;site=ehost-live" TargetMode="External"/><Relationship Id="rId23" Type="http://schemas.openxmlformats.org/officeDocument/2006/relationships/hyperlink" Target="http://search.ebscohost.com/login.aspx?direct=true&amp;db=psyh&amp;AN=2003-95015-160&amp;site=ehost-live" TargetMode="External"/><Relationship Id="rId28" Type="http://schemas.openxmlformats.org/officeDocument/2006/relationships/hyperlink" Target="http://search.ebscohost.com/login.aspx?direct=true&amp;db=bth&amp;AN=83386637&amp;site=ehost-live" TargetMode="External"/><Relationship Id="rId36" Type="http://schemas.openxmlformats.org/officeDocument/2006/relationships/hyperlink" Target="http://search.ebscohost.com/login.aspx?direct=true&amp;db=bth&amp;AN=6796615&amp;site=ehost-live" TargetMode="External"/><Relationship Id="rId10" Type="http://schemas.openxmlformats.org/officeDocument/2006/relationships/header" Target="header2.xml"/><Relationship Id="rId19" Type="http://schemas.openxmlformats.org/officeDocument/2006/relationships/hyperlink" Target="http://www.sciencedirect.com/science/journal/01674870" TargetMode="External"/><Relationship Id="rId31" Type="http://schemas.openxmlformats.org/officeDocument/2006/relationships/hyperlink" Target="http://search.ebscohost.com/login.aspx?direct=true&amp;db=bth&amp;AN=17291913&amp;site=ehost-liv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arch.ebscohost.com/login.aspx?direct=true&amp;db=bth&amp;AN=121108336&amp;site=ehost-live" TargetMode="External"/><Relationship Id="rId22" Type="http://schemas.openxmlformats.org/officeDocument/2006/relationships/hyperlink" Target="http://link.springer.com/journal/volumesAndIssues/10257" TargetMode="External"/><Relationship Id="rId27" Type="http://schemas.openxmlformats.org/officeDocument/2006/relationships/hyperlink" Target="https://search.ebscohost.com/login.aspx?direct=true&amp;db=bth&amp;AN=136139801&amp;site=ehost-live" TargetMode="External"/><Relationship Id="rId30" Type="http://schemas.openxmlformats.org/officeDocument/2006/relationships/hyperlink" Target="http://search.ebscohost.com/login.aspx?direct=true&amp;db=bth&amp;AN=83373773&amp;site=ehost-live" TargetMode="External"/><Relationship Id="rId35" Type="http://schemas.openxmlformats.org/officeDocument/2006/relationships/hyperlink" Target="https://search.ebscohost.com/login.aspx?direct=true&amp;db=bth&amp;AN=131097560&amp;site=ehost-live" TargetMode="Externa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79B60-AF63-4695-BDE2-4F6AAC8FC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44974</Words>
  <Characters>256356</Characters>
  <Application>Microsoft Office Word</Application>
  <DocSecurity>0</DocSecurity>
  <Lines>2136</Lines>
  <Paragraphs>601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LMU</Company>
  <LinksUpToDate>false</LinksUpToDate>
  <CharactersWithSpaces>300729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Schiebler</dc:creator>
  <cp:lastModifiedBy>Lee, Nick</cp:lastModifiedBy>
  <cp:revision>5</cp:revision>
  <cp:lastPrinted>2019-04-02T14:33:00Z</cp:lastPrinted>
  <dcterms:created xsi:type="dcterms:W3CDTF">2024-09-04T16:08:00Z</dcterms:created>
  <dcterms:modified xsi:type="dcterms:W3CDTF">2024-09-07T09:50:00Z</dcterms:modified>
</cp:coreProperties>
</file>