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BF282" w14:textId="439FF776" w:rsidR="00A671D1" w:rsidRDefault="00281A70" w:rsidP="004E10EF">
      <w:pPr>
        <w:spacing w:after="120" w:line="240" w:lineRule="auto"/>
        <w:jc w:val="both"/>
        <w:rPr>
          <w:rFonts w:ascii="Times New Roman" w:eastAsia="Times New Roman" w:hAnsi="Times New Roman" w:cs="Times New Roman"/>
          <w:b/>
          <w:i/>
          <w:sz w:val="28"/>
          <w:szCs w:val="28"/>
        </w:rPr>
      </w:pPr>
      <w:r w:rsidRPr="00A671D1">
        <w:rPr>
          <w:rFonts w:ascii="Times New Roman" w:eastAsia="Times New Roman" w:hAnsi="Times New Roman" w:cs="Times New Roman"/>
          <w:b/>
          <w:i/>
          <w:sz w:val="28"/>
          <w:szCs w:val="28"/>
        </w:rPr>
        <w:t xml:space="preserve">Web </w:t>
      </w:r>
      <w:r w:rsidR="00F00C4B">
        <w:rPr>
          <w:rFonts w:ascii="Times New Roman" w:eastAsia="Times New Roman" w:hAnsi="Times New Roman" w:cs="Times New Roman"/>
          <w:b/>
          <w:i/>
          <w:sz w:val="28"/>
          <w:szCs w:val="28"/>
        </w:rPr>
        <w:t>A</w:t>
      </w:r>
      <w:r w:rsidRPr="00A671D1">
        <w:rPr>
          <w:rFonts w:ascii="Times New Roman" w:eastAsia="Times New Roman" w:hAnsi="Times New Roman" w:cs="Times New Roman"/>
          <w:b/>
          <w:i/>
          <w:sz w:val="28"/>
          <w:szCs w:val="28"/>
        </w:rPr>
        <w:t>ppendix</w:t>
      </w:r>
      <w:r w:rsidR="0024486B" w:rsidRPr="00A671D1">
        <w:rPr>
          <w:rFonts w:ascii="Times New Roman" w:eastAsia="Times New Roman" w:hAnsi="Times New Roman" w:cs="Times New Roman"/>
          <w:b/>
          <w:i/>
          <w:sz w:val="28"/>
          <w:szCs w:val="28"/>
        </w:rPr>
        <w:t xml:space="preserve"> to JAMS </w:t>
      </w:r>
      <w:r w:rsidR="00F00C4B">
        <w:rPr>
          <w:rFonts w:ascii="Times New Roman" w:eastAsia="Times New Roman" w:hAnsi="Times New Roman" w:cs="Times New Roman"/>
          <w:b/>
          <w:i/>
          <w:sz w:val="28"/>
          <w:szCs w:val="28"/>
        </w:rPr>
        <w:t>a</w:t>
      </w:r>
      <w:r w:rsidR="0024486B" w:rsidRPr="00A671D1">
        <w:rPr>
          <w:rFonts w:ascii="Times New Roman" w:eastAsia="Times New Roman" w:hAnsi="Times New Roman" w:cs="Times New Roman"/>
          <w:b/>
          <w:i/>
          <w:sz w:val="28"/>
          <w:szCs w:val="28"/>
        </w:rPr>
        <w:t>rticle</w:t>
      </w:r>
      <w:r w:rsidR="005E69E8" w:rsidRPr="00A671D1">
        <w:rPr>
          <w:rFonts w:ascii="Times New Roman" w:eastAsia="Times New Roman" w:hAnsi="Times New Roman" w:cs="Times New Roman"/>
          <w:b/>
          <w:i/>
          <w:sz w:val="28"/>
          <w:szCs w:val="28"/>
        </w:rPr>
        <w:t xml:space="preserve">: </w:t>
      </w:r>
    </w:p>
    <w:p w14:paraId="3700863B" w14:textId="77777777" w:rsidR="00F00C4B" w:rsidRPr="00A671D1" w:rsidRDefault="00F00C4B" w:rsidP="004E10EF">
      <w:pPr>
        <w:spacing w:after="120" w:line="240" w:lineRule="auto"/>
        <w:jc w:val="both"/>
        <w:rPr>
          <w:rFonts w:ascii="Times New Roman" w:eastAsia="Times New Roman" w:hAnsi="Times New Roman" w:cs="Times New Roman"/>
          <w:b/>
          <w:i/>
          <w:sz w:val="28"/>
          <w:szCs w:val="28"/>
        </w:rPr>
      </w:pPr>
    </w:p>
    <w:p w14:paraId="4376A4E2" w14:textId="1A2CFBEB" w:rsidR="001F23B1" w:rsidRPr="007F6FBE" w:rsidRDefault="001F23B1" w:rsidP="001F23B1">
      <w:pPr>
        <w:spacing w:after="0" w:line="240" w:lineRule="auto"/>
        <w:rPr>
          <w:rFonts w:ascii="Times New Roman" w:eastAsia="Times New Roman" w:hAnsi="Times New Roman" w:cs="Times New Roman"/>
          <w:sz w:val="20"/>
          <w:szCs w:val="20"/>
          <w:highlight w:val="yellow"/>
        </w:rPr>
      </w:pPr>
      <w:bookmarkStart w:id="0" w:name="_Hlk159847304"/>
      <w:r w:rsidRPr="007F6FBE">
        <w:rPr>
          <w:rFonts w:ascii="Times New Roman" w:hAnsi="Times New Roman" w:cs="Times New Roman"/>
          <w:b/>
          <w:bCs/>
          <w:sz w:val="28"/>
          <w:szCs w:val="28"/>
        </w:rPr>
        <w:t xml:space="preserve">Unpacking </w:t>
      </w:r>
      <w:r w:rsidR="00F00C4B">
        <w:rPr>
          <w:rFonts w:ascii="Times New Roman" w:hAnsi="Times New Roman" w:cs="Times New Roman"/>
          <w:b/>
          <w:bCs/>
          <w:sz w:val="28"/>
          <w:szCs w:val="28"/>
        </w:rPr>
        <w:t>a</w:t>
      </w:r>
      <w:r w:rsidRPr="007F6FBE">
        <w:rPr>
          <w:rFonts w:ascii="Times New Roman" w:hAnsi="Times New Roman" w:cs="Times New Roman"/>
          <w:b/>
          <w:bCs/>
          <w:sz w:val="28"/>
          <w:szCs w:val="28"/>
        </w:rPr>
        <w:t xml:space="preserve">ugmentation </w:t>
      </w:r>
      <w:r w:rsidR="00F00C4B">
        <w:rPr>
          <w:rFonts w:ascii="Times New Roman" w:hAnsi="Times New Roman" w:cs="Times New Roman"/>
          <w:b/>
          <w:bCs/>
          <w:sz w:val="28"/>
          <w:szCs w:val="28"/>
        </w:rPr>
        <w:t>q</w:t>
      </w:r>
      <w:r w:rsidRPr="007F6FBE">
        <w:rPr>
          <w:rFonts w:ascii="Times New Roman" w:hAnsi="Times New Roman" w:cs="Times New Roman"/>
          <w:b/>
          <w:bCs/>
          <w:sz w:val="28"/>
          <w:szCs w:val="28"/>
        </w:rPr>
        <w:t xml:space="preserve">uality and </w:t>
      </w:r>
      <w:r w:rsidR="00F00C4B">
        <w:rPr>
          <w:rFonts w:ascii="Times New Roman" w:hAnsi="Times New Roman" w:cs="Times New Roman"/>
          <w:b/>
          <w:bCs/>
          <w:sz w:val="28"/>
          <w:szCs w:val="28"/>
        </w:rPr>
        <w:t>l</w:t>
      </w:r>
      <w:r w:rsidRPr="007F6FBE">
        <w:rPr>
          <w:rFonts w:ascii="Times New Roman" w:hAnsi="Times New Roman" w:cs="Times New Roman"/>
          <w:b/>
          <w:bCs/>
          <w:sz w:val="28"/>
          <w:szCs w:val="28"/>
        </w:rPr>
        <w:t xml:space="preserve">ocal </w:t>
      </w:r>
      <w:r w:rsidR="00F00C4B">
        <w:rPr>
          <w:rFonts w:ascii="Times New Roman" w:hAnsi="Times New Roman" w:cs="Times New Roman"/>
          <w:b/>
          <w:bCs/>
          <w:sz w:val="28"/>
          <w:szCs w:val="28"/>
        </w:rPr>
        <w:t>p</w:t>
      </w:r>
      <w:r w:rsidRPr="007F6FBE">
        <w:rPr>
          <w:rFonts w:ascii="Times New Roman" w:hAnsi="Times New Roman" w:cs="Times New Roman"/>
          <w:b/>
          <w:bCs/>
          <w:sz w:val="28"/>
          <w:szCs w:val="28"/>
        </w:rPr>
        <w:t xml:space="preserve">resence: Factors that </w:t>
      </w:r>
      <w:r w:rsidR="00F00C4B">
        <w:rPr>
          <w:rFonts w:ascii="Times New Roman" w:hAnsi="Times New Roman" w:cs="Times New Roman"/>
          <w:b/>
          <w:bCs/>
          <w:sz w:val="28"/>
          <w:szCs w:val="28"/>
        </w:rPr>
        <w:t>d</w:t>
      </w:r>
      <w:r w:rsidRPr="007F6FBE">
        <w:rPr>
          <w:rFonts w:ascii="Times New Roman" w:hAnsi="Times New Roman" w:cs="Times New Roman"/>
          <w:b/>
          <w:bCs/>
          <w:sz w:val="28"/>
          <w:szCs w:val="28"/>
        </w:rPr>
        <w:t xml:space="preserve">rive </w:t>
      </w:r>
      <w:r w:rsidR="00F00C4B">
        <w:rPr>
          <w:rFonts w:ascii="Times New Roman" w:hAnsi="Times New Roman" w:cs="Times New Roman"/>
          <w:b/>
          <w:bCs/>
          <w:sz w:val="28"/>
          <w:szCs w:val="28"/>
        </w:rPr>
        <w:t>e</w:t>
      </w:r>
      <w:r w:rsidRPr="007F6FBE">
        <w:rPr>
          <w:rFonts w:ascii="Times New Roman" w:hAnsi="Times New Roman" w:cs="Times New Roman"/>
          <w:b/>
          <w:bCs/>
          <w:sz w:val="28"/>
          <w:szCs w:val="28"/>
        </w:rPr>
        <w:t xml:space="preserve">ffective </w:t>
      </w:r>
      <w:r w:rsidR="00F00C4B">
        <w:rPr>
          <w:rFonts w:ascii="Times New Roman" w:hAnsi="Times New Roman" w:cs="Times New Roman"/>
          <w:b/>
          <w:bCs/>
          <w:sz w:val="28"/>
          <w:szCs w:val="28"/>
        </w:rPr>
        <w:t>a</w:t>
      </w:r>
      <w:r w:rsidRPr="007F6FBE">
        <w:rPr>
          <w:rFonts w:ascii="Times New Roman" w:hAnsi="Times New Roman" w:cs="Times New Roman"/>
          <w:b/>
          <w:bCs/>
          <w:sz w:val="28"/>
          <w:szCs w:val="28"/>
        </w:rPr>
        <w:t xml:space="preserve">ugmented </w:t>
      </w:r>
      <w:r w:rsidR="00F00C4B">
        <w:rPr>
          <w:rFonts w:ascii="Times New Roman" w:hAnsi="Times New Roman" w:cs="Times New Roman"/>
          <w:b/>
          <w:bCs/>
          <w:sz w:val="28"/>
          <w:szCs w:val="28"/>
        </w:rPr>
        <w:t>r</w:t>
      </w:r>
      <w:r w:rsidRPr="007F6FBE">
        <w:rPr>
          <w:rFonts w:ascii="Times New Roman" w:hAnsi="Times New Roman" w:cs="Times New Roman"/>
          <w:b/>
          <w:bCs/>
          <w:sz w:val="28"/>
          <w:szCs w:val="28"/>
        </w:rPr>
        <w:t xml:space="preserve">eality </w:t>
      </w:r>
      <w:r w:rsidR="00F00C4B">
        <w:rPr>
          <w:rFonts w:ascii="Times New Roman" w:hAnsi="Times New Roman" w:cs="Times New Roman"/>
          <w:b/>
          <w:bCs/>
          <w:sz w:val="28"/>
          <w:szCs w:val="28"/>
        </w:rPr>
        <w:t>m</w:t>
      </w:r>
      <w:r w:rsidRPr="007F6FBE">
        <w:rPr>
          <w:rFonts w:ascii="Times New Roman" w:hAnsi="Times New Roman" w:cs="Times New Roman"/>
          <w:b/>
          <w:bCs/>
          <w:sz w:val="28"/>
          <w:szCs w:val="28"/>
        </w:rPr>
        <w:t>arketing</w:t>
      </w:r>
      <w:bookmarkEnd w:id="0"/>
    </w:p>
    <w:p w14:paraId="590A23B3" w14:textId="77777777" w:rsidR="00C91931" w:rsidRDefault="00C91931" w:rsidP="004E10EF">
      <w:pPr>
        <w:spacing w:after="120" w:line="240" w:lineRule="auto"/>
        <w:jc w:val="both"/>
        <w:rPr>
          <w:rFonts w:ascii="Times New Roman" w:eastAsia="Times New Roman" w:hAnsi="Times New Roman" w:cs="Times New Roman"/>
          <w:b/>
          <w:i/>
          <w:sz w:val="28"/>
          <w:szCs w:val="28"/>
        </w:rPr>
      </w:pPr>
    </w:p>
    <w:p w14:paraId="4B032BB5" w14:textId="77777777" w:rsidR="00F00C4B" w:rsidRDefault="00F00C4B" w:rsidP="004E10EF">
      <w:pPr>
        <w:spacing w:after="120" w:line="240" w:lineRule="auto"/>
        <w:jc w:val="both"/>
        <w:rPr>
          <w:rFonts w:ascii="Times New Roman" w:eastAsia="Times New Roman" w:hAnsi="Times New Roman" w:cs="Times New Roman"/>
          <w:b/>
          <w:i/>
          <w:sz w:val="28"/>
          <w:szCs w:val="28"/>
        </w:rPr>
      </w:pPr>
    </w:p>
    <w:p w14:paraId="18F8254E" w14:textId="2075A58F" w:rsidR="001C5446" w:rsidRPr="00F00C4B" w:rsidRDefault="001C5446" w:rsidP="004E10EF">
      <w:pPr>
        <w:spacing w:after="120" w:line="240" w:lineRule="auto"/>
        <w:jc w:val="both"/>
        <w:rPr>
          <w:rFonts w:ascii="Times New Roman" w:eastAsia="Times New Roman" w:hAnsi="Times New Roman" w:cs="Times New Roman"/>
          <w:b/>
          <w:iCs/>
          <w:sz w:val="28"/>
          <w:szCs w:val="28"/>
        </w:rPr>
      </w:pPr>
      <w:r w:rsidRPr="00F00C4B">
        <w:rPr>
          <w:rFonts w:ascii="Times New Roman" w:eastAsia="Times New Roman" w:hAnsi="Times New Roman" w:cs="Times New Roman"/>
          <w:b/>
          <w:iCs/>
          <w:sz w:val="28"/>
          <w:szCs w:val="28"/>
        </w:rPr>
        <w:t xml:space="preserve">Table of </w:t>
      </w:r>
      <w:r w:rsidR="00F00C4B" w:rsidRPr="00F00C4B">
        <w:rPr>
          <w:rFonts w:ascii="Times New Roman" w:eastAsia="Times New Roman" w:hAnsi="Times New Roman" w:cs="Times New Roman"/>
          <w:b/>
          <w:iCs/>
          <w:sz w:val="28"/>
          <w:szCs w:val="28"/>
        </w:rPr>
        <w:t>c</w:t>
      </w:r>
      <w:r w:rsidRPr="00F00C4B">
        <w:rPr>
          <w:rFonts w:ascii="Times New Roman" w:eastAsia="Times New Roman" w:hAnsi="Times New Roman" w:cs="Times New Roman"/>
          <w:b/>
          <w:iCs/>
          <w:sz w:val="28"/>
          <w:szCs w:val="28"/>
        </w:rPr>
        <w:t>ontents</w:t>
      </w:r>
    </w:p>
    <w:sdt>
      <w:sdtPr>
        <w:rPr>
          <w:rFonts w:ascii="Aptos" w:eastAsia="Aptos" w:hAnsi="Aptos" w:cs="Aptos"/>
          <w:color w:val="auto"/>
          <w:sz w:val="24"/>
          <w:szCs w:val="24"/>
          <w:lang w:val="en-GB"/>
        </w:rPr>
        <w:id w:val="158196101"/>
        <w:docPartObj>
          <w:docPartGallery w:val="Table of Contents"/>
          <w:docPartUnique/>
        </w:docPartObj>
      </w:sdtPr>
      <w:sdtEndPr>
        <w:rPr>
          <w:b/>
          <w:bCs/>
        </w:rPr>
      </w:sdtEndPr>
      <w:sdtContent>
        <w:p w14:paraId="5BAD6A1F" w14:textId="1C90FECD" w:rsidR="00C91931" w:rsidRDefault="00C91931">
          <w:pPr>
            <w:pStyle w:val="Inhaltsverzeichnisberschrift"/>
          </w:pPr>
        </w:p>
        <w:p w14:paraId="4CC3DC9A" w14:textId="21D04C9B" w:rsidR="00F00C4B" w:rsidRPr="001871C1" w:rsidRDefault="00C91931" w:rsidP="00F00C4B">
          <w:pPr>
            <w:pStyle w:val="Verzeichnis1"/>
            <w:rPr>
              <w:rFonts w:eastAsiaTheme="minorEastAsia"/>
              <w:b w:val="0"/>
              <w:bCs w:val="0"/>
              <w:i w:val="0"/>
              <w:iCs w:val="0"/>
              <w:kern w:val="2"/>
              <w:lang w:val="de-DE"/>
              <w14:ligatures w14:val="standardContextual"/>
            </w:rPr>
          </w:pPr>
          <w:r>
            <w:fldChar w:fldCharType="begin"/>
          </w:r>
          <w:r>
            <w:instrText xml:space="preserve"> TOC \o "1-3" \h \z \u </w:instrText>
          </w:r>
          <w:r>
            <w:fldChar w:fldCharType="separate"/>
          </w:r>
          <w:hyperlink w:anchor="_Toc196379281" w:history="1">
            <w:r w:rsidR="00F00C4B" w:rsidRPr="001871C1">
              <w:rPr>
                <w:rStyle w:val="Hyperlink"/>
                <w:i w:val="0"/>
                <w:iCs w:val="0"/>
              </w:rPr>
              <w:t>Web Appendix 1</w:t>
            </w:r>
            <w:r w:rsidR="00F00C4B" w:rsidRPr="001871C1">
              <w:rPr>
                <w:rStyle w:val="Hyperlink"/>
                <w:b w:val="0"/>
                <w:bCs w:val="0"/>
                <w:i w:val="0"/>
                <w:iCs w:val="0"/>
              </w:rPr>
              <w:t xml:space="preserve">: Overview of previous constructs and scale measurement items of </w:t>
            </w:r>
            <w:r w:rsidR="006851D2" w:rsidRPr="001871C1">
              <w:rPr>
                <w:rStyle w:val="Hyperlink"/>
                <w:b w:val="0"/>
                <w:bCs w:val="0"/>
                <w:i w:val="0"/>
                <w:iCs w:val="0"/>
              </w:rPr>
              <w:t xml:space="preserve"> </w:t>
            </w:r>
            <w:r w:rsidR="00F00C4B" w:rsidRPr="001871C1">
              <w:rPr>
                <w:rStyle w:val="Hyperlink"/>
                <w:b w:val="0"/>
                <w:bCs w:val="0"/>
                <w:i w:val="0"/>
                <w:iCs w:val="0"/>
              </w:rPr>
              <w:t>perceptions of augmentation quality</w:t>
            </w:r>
            <w:r w:rsidR="00F00C4B" w:rsidRPr="001871C1">
              <w:rPr>
                <w:b w:val="0"/>
                <w:bCs w:val="0"/>
                <w:i w:val="0"/>
                <w:iCs w:val="0"/>
                <w:webHidden/>
              </w:rPr>
              <w:tab/>
            </w:r>
            <w:r w:rsidR="00F00C4B" w:rsidRPr="001871C1">
              <w:rPr>
                <w:b w:val="0"/>
                <w:bCs w:val="0"/>
                <w:i w:val="0"/>
                <w:iCs w:val="0"/>
                <w:webHidden/>
              </w:rPr>
              <w:fldChar w:fldCharType="begin"/>
            </w:r>
            <w:r w:rsidR="00F00C4B" w:rsidRPr="001871C1">
              <w:rPr>
                <w:b w:val="0"/>
                <w:bCs w:val="0"/>
                <w:i w:val="0"/>
                <w:iCs w:val="0"/>
                <w:webHidden/>
              </w:rPr>
              <w:instrText xml:space="preserve"> PAGEREF _Toc196379281 \h </w:instrText>
            </w:r>
            <w:r w:rsidR="00F00C4B" w:rsidRPr="001871C1">
              <w:rPr>
                <w:b w:val="0"/>
                <w:bCs w:val="0"/>
                <w:i w:val="0"/>
                <w:iCs w:val="0"/>
                <w:webHidden/>
              </w:rPr>
            </w:r>
            <w:r w:rsidR="00F00C4B" w:rsidRPr="001871C1">
              <w:rPr>
                <w:b w:val="0"/>
                <w:bCs w:val="0"/>
                <w:i w:val="0"/>
                <w:iCs w:val="0"/>
                <w:webHidden/>
              </w:rPr>
              <w:fldChar w:fldCharType="separate"/>
            </w:r>
            <w:r w:rsidR="00F00C4B" w:rsidRPr="001871C1">
              <w:rPr>
                <w:b w:val="0"/>
                <w:bCs w:val="0"/>
                <w:i w:val="0"/>
                <w:iCs w:val="0"/>
                <w:webHidden/>
              </w:rPr>
              <w:t>2</w:t>
            </w:r>
            <w:r w:rsidR="00F00C4B" w:rsidRPr="001871C1">
              <w:rPr>
                <w:b w:val="0"/>
                <w:bCs w:val="0"/>
                <w:i w:val="0"/>
                <w:iCs w:val="0"/>
                <w:webHidden/>
              </w:rPr>
              <w:fldChar w:fldCharType="end"/>
            </w:r>
          </w:hyperlink>
        </w:p>
        <w:p w14:paraId="10F2E1BB" w14:textId="30451595" w:rsidR="00F00C4B" w:rsidRPr="001871C1" w:rsidRDefault="00F00C4B" w:rsidP="00F00C4B">
          <w:pPr>
            <w:pStyle w:val="Verzeichnis1"/>
            <w:rPr>
              <w:rFonts w:eastAsiaTheme="minorEastAsia"/>
              <w:b w:val="0"/>
              <w:bCs w:val="0"/>
              <w:i w:val="0"/>
              <w:iCs w:val="0"/>
              <w:kern w:val="2"/>
              <w:lang w:val="de-DE"/>
              <w14:ligatures w14:val="standardContextual"/>
            </w:rPr>
          </w:pPr>
          <w:hyperlink w:anchor="_Toc196379282" w:history="1">
            <w:r w:rsidRPr="001871C1">
              <w:rPr>
                <w:rStyle w:val="Hyperlink"/>
                <w:i w:val="0"/>
                <w:iCs w:val="0"/>
              </w:rPr>
              <w:t>Web Appendix 2</w:t>
            </w:r>
            <w:r w:rsidRPr="001871C1">
              <w:rPr>
                <w:rStyle w:val="Hyperlink"/>
                <w:b w:val="0"/>
                <w:bCs w:val="0"/>
                <w:i w:val="0"/>
                <w:iCs w:val="0"/>
              </w:rPr>
              <w:t>: Scale development process</w:t>
            </w:r>
            <w:r w:rsidRPr="001871C1">
              <w:rPr>
                <w:b w:val="0"/>
                <w:bCs w:val="0"/>
                <w:i w:val="0"/>
                <w:iCs w:val="0"/>
                <w:webHidden/>
              </w:rPr>
              <w:tab/>
            </w:r>
            <w:r w:rsidRPr="001871C1">
              <w:rPr>
                <w:b w:val="0"/>
                <w:bCs w:val="0"/>
                <w:i w:val="0"/>
                <w:iCs w:val="0"/>
                <w:webHidden/>
              </w:rPr>
              <w:fldChar w:fldCharType="begin"/>
            </w:r>
            <w:r w:rsidRPr="001871C1">
              <w:rPr>
                <w:b w:val="0"/>
                <w:bCs w:val="0"/>
                <w:i w:val="0"/>
                <w:iCs w:val="0"/>
                <w:webHidden/>
              </w:rPr>
              <w:instrText xml:space="preserve"> PAGEREF _Toc196379282 \h </w:instrText>
            </w:r>
            <w:r w:rsidRPr="001871C1">
              <w:rPr>
                <w:b w:val="0"/>
                <w:bCs w:val="0"/>
                <w:i w:val="0"/>
                <w:iCs w:val="0"/>
                <w:webHidden/>
              </w:rPr>
            </w:r>
            <w:r w:rsidRPr="001871C1">
              <w:rPr>
                <w:b w:val="0"/>
                <w:bCs w:val="0"/>
                <w:i w:val="0"/>
                <w:iCs w:val="0"/>
                <w:webHidden/>
              </w:rPr>
              <w:fldChar w:fldCharType="separate"/>
            </w:r>
            <w:r w:rsidRPr="001871C1">
              <w:rPr>
                <w:b w:val="0"/>
                <w:bCs w:val="0"/>
                <w:i w:val="0"/>
                <w:iCs w:val="0"/>
                <w:webHidden/>
              </w:rPr>
              <w:t>4</w:t>
            </w:r>
            <w:r w:rsidRPr="001871C1">
              <w:rPr>
                <w:b w:val="0"/>
                <w:bCs w:val="0"/>
                <w:i w:val="0"/>
                <w:iCs w:val="0"/>
                <w:webHidden/>
              </w:rPr>
              <w:fldChar w:fldCharType="end"/>
            </w:r>
          </w:hyperlink>
        </w:p>
        <w:p w14:paraId="50CA77FB" w14:textId="464CD9F4" w:rsidR="00F00C4B" w:rsidRPr="001871C1" w:rsidRDefault="00F00C4B">
          <w:pPr>
            <w:pStyle w:val="Verzeichnis2"/>
            <w:tabs>
              <w:tab w:val="left" w:pos="720"/>
              <w:tab w:val="right" w:leader="dot" w:pos="9062"/>
            </w:tabs>
            <w:rPr>
              <w:rFonts w:ascii="Times New Roman" w:eastAsiaTheme="minorEastAsia" w:hAnsi="Times New Roman" w:cs="Times New Roman"/>
              <w:noProof/>
              <w:kern w:val="2"/>
              <w:lang w:val="de-DE"/>
              <w14:ligatures w14:val="standardContextual"/>
            </w:rPr>
          </w:pPr>
          <w:hyperlink w:anchor="_Toc196379283" w:history="1">
            <w:r w:rsidRPr="001871C1">
              <w:rPr>
                <w:rStyle w:val="Hyperlink"/>
                <w:rFonts w:ascii="Times New Roman" w:eastAsia="Times New Roman" w:hAnsi="Times New Roman" w:cs="Times New Roman"/>
                <w:noProof/>
              </w:rPr>
              <w:t>a.</w:t>
            </w:r>
            <w:r w:rsidRPr="001871C1">
              <w:rPr>
                <w:rFonts w:ascii="Times New Roman" w:eastAsiaTheme="minorEastAsia" w:hAnsi="Times New Roman" w:cs="Times New Roman"/>
                <w:noProof/>
                <w:kern w:val="2"/>
                <w:lang w:val="de-DE"/>
                <w14:ligatures w14:val="standardContextual"/>
              </w:rPr>
              <w:tab/>
            </w:r>
            <w:r w:rsidRPr="001871C1">
              <w:rPr>
                <w:rStyle w:val="Hyperlink"/>
                <w:rFonts w:ascii="Times New Roman" w:eastAsia="Times New Roman" w:hAnsi="Times New Roman" w:cs="Times New Roman"/>
                <w:noProof/>
              </w:rPr>
              <w:t>Previous literature</w:t>
            </w:r>
            <w:r w:rsidRPr="001871C1">
              <w:rPr>
                <w:rFonts w:ascii="Times New Roman" w:hAnsi="Times New Roman" w:cs="Times New Roman"/>
                <w:noProof/>
                <w:webHidden/>
              </w:rPr>
              <w:tab/>
            </w:r>
            <w:r w:rsidRPr="001871C1">
              <w:rPr>
                <w:rFonts w:ascii="Times New Roman" w:hAnsi="Times New Roman" w:cs="Times New Roman"/>
                <w:noProof/>
                <w:webHidden/>
              </w:rPr>
              <w:fldChar w:fldCharType="begin"/>
            </w:r>
            <w:r w:rsidRPr="001871C1">
              <w:rPr>
                <w:rFonts w:ascii="Times New Roman" w:hAnsi="Times New Roman" w:cs="Times New Roman"/>
                <w:noProof/>
                <w:webHidden/>
              </w:rPr>
              <w:instrText xml:space="preserve"> PAGEREF _Toc196379283 \h </w:instrText>
            </w:r>
            <w:r w:rsidRPr="001871C1">
              <w:rPr>
                <w:rFonts w:ascii="Times New Roman" w:hAnsi="Times New Roman" w:cs="Times New Roman"/>
                <w:noProof/>
                <w:webHidden/>
              </w:rPr>
            </w:r>
            <w:r w:rsidRPr="001871C1">
              <w:rPr>
                <w:rFonts w:ascii="Times New Roman" w:hAnsi="Times New Roman" w:cs="Times New Roman"/>
                <w:noProof/>
                <w:webHidden/>
              </w:rPr>
              <w:fldChar w:fldCharType="separate"/>
            </w:r>
            <w:r w:rsidRPr="001871C1">
              <w:rPr>
                <w:rFonts w:ascii="Times New Roman" w:hAnsi="Times New Roman" w:cs="Times New Roman"/>
                <w:noProof/>
                <w:webHidden/>
              </w:rPr>
              <w:t>5</w:t>
            </w:r>
            <w:r w:rsidRPr="001871C1">
              <w:rPr>
                <w:rFonts w:ascii="Times New Roman" w:hAnsi="Times New Roman" w:cs="Times New Roman"/>
                <w:noProof/>
                <w:webHidden/>
              </w:rPr>
              <w:fldChar w:fldCharType="end"/>
            </w:r>
          </w:hyperlink>
        </w:p>
        <w:p w14:paraId="0269C91B" w14:textId="4E5B712C" w:rsidR="00F00C4B" w:rsidRPr="001871C1" w:rsidRDefault="00F00C4B">
          <w:pPr>
            <w:pStyle w:val="Verzeichnis2"/>
            <w:tabs>
              <w:tab w:val="left" w:pos="720"/>
              <w:tab w:val="right" w:leader="dot" w:pos="9062"/>
            </w:tabs>
            <w:rPr>
              <w:rFonts w:ascii="Times New Roman" w:eastAsiaTheme="minorEastAsia" w:hAnsi="Times New Roman" w:cs="Times New Roman"/>
              <w:noProof/>
              <w:kern w:val="2"/>
              <w:lang w:val="de-DE"/>
              <w14:ligatures w14:val="standardContextual"/>
            </w:rPr>
          </w:pPr>
          <w:hyperlink w:anchor="_Toc196379284" w:history="1">
            <w:r w:rsidRPr="001871C1">
              <w:rPr>
                <w:rStyle w:val="Hyperlink"/>
                <w:rFonts w:ascii="Times New Roman" w:eastAsia="Times New Roman" w:hAnsi="Times New Roman" w:cs="Times New Roman"/>
                <w:noProof/>
              </w:rPr>
              <w:t>b.</w:t>
            </w:r>
            <w:r w:rsidRPr="001871C1">
              <w:rPr>
                <w:rFonts w:ascii="Times New Roman" w:eastAsiaTheme="minorEastAsia" w:hAnsi="Times New Roman" w:cs="Times New Roman"/>
                <w:noProof/>
                <w:kern w:val="2"/>
                <w:lang w:val="de-DE"/>
                <w14:ligatures w14:val="standardContextual"/>
              </w:rPr>
              <w:tab/>
            </w:r>
            <w:r w:rsidRPr="001871C1">
              <w:rPr>
                <w:rStyle w:val="Hyperlink"/>
                <w:rFonts w:ascii="Times New Roman" w:eastAsia="Times New Roman" w:hAnsi="Times New Roman" w:cs="Times New Roman"/>
                <w:noProof/>
              </w:rPr>
              <w:t>Studies 1a and 1b: Item generation</w:t>
            </w:r>
            <w:r w:rsidRPr="001871C1">
              <w:rPr>
                <w:rFonts w:ascii="Times New Roman" w:hAnsi="Times New Roman" w:cs="Times New Roman"/>
                <w:noProof/>
                <w:webHidden/>
              </w:rPr>
              <w:tab/>
            </w:r>
            <w:r w:rsidRPr="001871C1">
              <w:rPr>
                <w:rFonts w:ascii="Times New Roman" w:hAnsi="Times New Roman" w:cs="Times New Roman"/>
                <w:noProof/>
                <w:webHidden/>
              </w:rPr>
              <w:fldChar w:fldCharType="begin"/>
            </w:r>
            <w:r w:rsidRPr="001871C1">
              <w:rPr>
                <w:rFonts w:ascii="Times New Roman" w:hAnsi="Times New Roman" w:cs="Times New Roman"/>
                <w:noProof/>
                <w:webHidden/>
              </w:rPr>
              <w:instrText xml:space="preserve"> PAGEREF _Toc196379284 \h </w:instrText>
            </w:r>
            <w:r w:rsidRPr="001871C1">
              <w:rPr>
                <w:rFonts w:ascii="Times New Roman" w:hAnsi="Times New Roman" w:cs="Times New Roman"/>
                <w:noProof/>
                <w:webHidden/>
              </w:rPr>
            </w:r>
            <w:r w:rsidRPr="001871C1">
              <w:rPr>
                <w:rFonts w:ascii="Times New Roman" w:hAnsi="Times New Roman" w:cs="Times New Roman"/>
                <w:noProof/>
                <w:webHidden/>
              </w:rPr>
              <w:fldChar w:fldCharType="separate"/>
            </w:r>
            <w:r w:rsidRPr="001871C1">
              <w:rPr>
                <w:rFonts w:ascii="Times New Roman" w:hAnsi="Times New Roman" w:cs="Times New Roman"/>
                <w:noProof/>
                <w:webHidden/>
              </w:rPr>
              <w:t>5</w:t>
            </w:r>
            <w:r w:rsidRPr="001871C1">
              <w:rPr>
                <w:rFonts w:ascii="Times New Roman" w:hAnsi="Times New Roman" w:cs="Times New Roman"/>
                <w:noProof/>
                <w:webHidden/>
              </w:rPr>
              <w:fldChar w:fldCharType="end"/>
            </w:r>
          </w:hyperlink>
        </w:p>
        <w:p w14:paraId="2F54BA05" w14:textId="1B0A572E" w:rsidR="00F00C4B" w:rsidRPr="001871C1" w:rsidRDefault="00F00C4B">
          <w:pPr>
            <w:pStyle w:val="Verzeichnis2"/>
            <w:tabs>
              <w:tab w:val="left" w:pos="720"/>
              <w:tab w:val="right" w:leader="dot" w:pos="9062"/>
            </w:tabs>
            <w:rPr>
              <w:rFonts w:ascii="Times New Roman" w:eastAsiaTheme="minorEastAsia" w:hAnsi="Times New Roman" w:cs="Times New Roman"/>
              <w:noProof/>
              <w:kern w:val="2"/>
              <w:lang w:val="de-DE"/>
              <w14:ligatures w14:val="standardContextual"/>
            </w:rPr>
          </w:pPr>
          <w:hyperlink w:anchor="_Toc196379285" w:history="1">
            <w:r w:rsidRPr="001871C1">
              <w:rPr>
                <w:rStyle w:val="Hyperlink"/>
                <w:rFonts w:ascii="Times New Roman" w:eastAsia="Times New Roman" w:hAnsi="Times New Roman" w:cs="Times New Roman"/>
                <w:noProof/>
              </w:rPr>
              <w:t>c.</w:t>
            </w:r>
            <w:r w:rsidRPr="001871C1">
              <w:rPr>
                <w:rFonts w:ascii="Times New Roman" w:eastAsiaTheme="minorEastAsia" w:hAnsi="Times New Roman" w:cs="Times New Roman"/>
                <w:noProof/>
                <w:kern w:val="2"/>
                <w:lang w:val="de-DE"/>
                <w14:ligatures w14:val="standardContextual"/>
              </w:rPr>
              <w:tab/>
            </w:r>
            <w:r w:rsidRPr="001871C1">
              <w:rPr>
                <w:rStyle w:val="Hyperlink"/>
                <w:rFonts w:ascii="Times New Roman" w:eastAsia="Times New Roman" w:hAnsi="Times New Roman" w:cs="Times New Roman"/>
                <w:noProof/>
              </w:rPr>
              <w:t>Study 2: Item reduction and validation</w:t>
            </w:r>
            <w:r w:rsidRPr="001871C1">
              <w:rPr>
                <w:rFonts w:ascii="Times New Roman" w:hAnsi="Times New Roman" w:cs="Times New Roman"/>
                <w:noProof/>
                <w:webHidden/>
              </w:rPr>
              <w:tab/>
            </w:r>
            <w:r w:rsidRPr="001871C1">
              <w:rPr>
                <w:rFonts w:ascii="Times New Roman" w:hAnsi="Times New Roman" w:cs="Times New Roman"/>
                <w:noProof/>
                <w:webHidden/>
              </w:rPr>
              <w:fldChar w:fldCharType="begin"/>
            </w:r>
            <w:r w:rsidRPr="001871C1">
              <w:rPr>
                <w:rFonts w:ascii="Times New Roman" w:hAnsi="Times New Roman" w:cs="Times New Roman"/>
                <w:noProof/>
                <w:webHidden/>
              </w:rPr>
              <w:instrText xml:space="preserve"> PAGEREF _Toc196379285 \h </w:instrText>
            </w:r>
            <w:r w:rsidRPr="001871C1">
              <w:rPr>
                <w:rFonts w:ascii="Times New Roman" w:hAnsi="Times New Roman" w:cs="Times New Roman"/>
                <w:noProof/>
                <w:webHidden/>
              </w:rPr>
            </w:r>
            <w:r w:rsidRPr="001871C1">
              <w:rPr>
                <w:rFonts w:ascii="Times New Roman" w:hAnsi="Times New Roman" w:cs="Times New Roman"/>
                <w:noProof/>
                <w:webHidden/>
              </w:rPr>
              <w:fldChar w:fldCharType="separate"/>
            </w:r>
            <w:r w:rsidRPr="001871C1">
              <w:rPr>
                <w:rFonts w:ascii="Times New Roman" w:hAnsi="Times New Roman" w:cs="Times New Roman"/>
                <w:noProof/>
                <w:webHidden/>
              </w:rPr>
              <w:t>8</w:t>
            </w:r>
            <w:r w:rsidRPr="001871C1">
              <w:rPr>
                <w:rFonts w:ascii="Times New Roman" w:hAnsi="Times New Roman" w:cs="Times New Roman"/>
                <w:noProof/>
                <w:webHidden/>
              </w:rPr>
              <w:fldChar w:fldCharType="end"/>
            </w:r>
          </w:hyperlink>
        </w:p>
        <w:p w14:paraId="607127E9" w14:textId="0458AEBB" w:rsidR="00F00C4B" w:rsidRPr="001871C1" w:rsidRDefault="00F00C4B">
          <w:pPr>
            <w:pStyle w:val="Verzeichnis2"/>
            <w:tabs>
              <w:tab w:val="left" w:pos="720"/>
              <w:tab w:val="right" w:leader="dot" w:pos="9062"/>
            </w:tabs>
            <w:rPr>
              <w:rFonts w:ascii="Times New Roman" w:eastAsiaTheme="minorEastAsia" w:hAnsi="Times New Roman" w:cs="Times New Roman"/>
              <w:noProof/>
              <w:kern w:val="2"/>
              <w:lang w:val="de-DE"/>
              <w14:ligatures w14:val="standardContextual"/>
            </w:rPr>
          </w:pPr>
          <w:hyperlink w:anchor="_Toc196379286" w:history="1">
            <w:r w:rsidRPr="001871C1">
              <w:rPr>
                <w:rStyle w:val="Hyperlink"/>
                <w:rFonts w:ascii="Times New Roman" w:eastAsia="Times New Roman" w:hAnsi="Times New Roman" w:cs="Times New Roman"/>
                <w:noProof/>
              </w:rPr>
              <w:t>d.</w:t>
            </w:r>
            <w:r w:rsidRPr="001871C1">
              <w:rPr>
                <w:rFonts w:ascii="Times New Roman" w:eastAsiaTheme="minorEastAsia" w:hAnsi="Times New Roman" w:cs="Times New Roman"/>
                <w:noProof/>
                <w:kern w:val="2"/>
                <w:lang w:val="de-DE"/>
                <w14:ligatures w14:val="standardContextual"/>
              </w:rPr>
              <w:tab/>
            </w:r>
            <w:r w:rsidRPr="001871C1">
              <w:rPr>
                <w:rStyle w:val="Hyperlink"/>
                <w:rFonts w:ascii="Times New Roman" w:eastAsia="Times New Roman" w:hAnsi="Times New Roman" w:cs="Times New Roman"/>
                <w:noProof/>
              </w:rPr>
              <w:t>Study 3: Identifying dimensions of augmentation perceptions</w:t>
            </w:r>
            <w:r w:rsidRPr="001871C1">
              <w:rPr>
                <w:rFonts w:ascii="Times New Roman" w:hAnsi="Times New Roman" w:cs="Times New Roman"/>
                <w:noProof/>
                <w:webHidden/>
              </w:rPr>
              <w:tab/>
            </w:r>
            <w:r w:rsidRPr="001871C1">
              <w:rPr>
                <w:rFonts w:ascii="Times New Roman" w:hAnsi="Times New Roman" w:cs="Times New Roman"/>
                <w:noProof/>
                <w:webHidden/>
              </w:rPr>
              <w:fldChar w:fldCharType="begin"/>
            </w:r>
            <w:r w:rsidRPr="001871C1">
              <w:rPr>
                <w:rFonts w:ascii="Times New Roman" w:hAnsi="Times New Roman" w:cs="Times New Roman"/>
                <w:noProof/>
                <w:webHidden/>
              </w:rPr>
              <w:instrText xml:space="preserve"> PAGEREF _Toc196379286 \h </w:instrText>
            </w:r>
            <w:r w:rsidRPr="001871C1">
              <w:rPr>
                <w:rFonts w:ascii="Times New Roman" w:hAnsi="Times New Roman" w:cs="Times New Roman"/>
                <w:noProof/>
                <w:webHidden/>
              </w:rPr>
            </w:r>
            <w:r w:rsidRPr="001871C1">
              <w:rPr>
                <w:rFonts w:ascii="Times New Roman" w:hAnsi="Times New Roman" w:cs="Times New Roman"/>
                <w:noProof/>
                <w:webHidden/>
              </w:rPr>
              <w:fldChar w:fldCharType="separate"/>
            </w:r>
            <w:r w:rsidRPr="001871C1">
              <w:rPr>
                <w:rFonts w:ascii="Times New Roman" w:hAnsi="Times New Roman" w:cs="Times New Roman"/>
                <w:noProof/>
                <w:webHidden/>
              </w:rPr>
              <w:t>10</w:t>
            </w:r>
            <w:r w:rsidRPr="001871C1">
              <w:rPr>
                <w:rFonts w:ascii="Times New Roman" w:hAnsi="Times New Roman" w:cs="Times New Roman"/>
                <w:noProof/>
                <w:webHidden/>
              </w:rPr>
              <w:fldChar w:fldCharType="end"/>
            </w:r>
          </w:hyperlink>
        </w:p>
        <w:p w14:paraId="7014FB2B" w14:textId="541E937C" w:rsidR="00F00C4B" w:rsidRPr="001871C1" w:rsidRDefault="00F00C4B">
          <w:pPr>
            <w:pStyle w:val="Verzeichnis2"/>
            <w:tabs>
              <w:tab w:val="left" w:pos="720"/>
              <w:tab w:val="right" w:leader="dot" w:pos="9062"/>
            </w:tabs>
            <w:rPr>
              <w:rFonts w:ascii="Times New Roman" w:eastAsiaTheme="minorEastAsia" w:hAnsi="Times New Roman" w:cs="Times New Roman"/>
              <w:noProof/>
              <w:kern w:val="2"/>
              <w:lang w:val="de-DE"/>
              <w14:ligatures w14:val="standardContextual"/>
            </w:rPr>
          </w:pPr>
          <w:hyperlink w:anchor="_Toc196379287" w:history="1">
            <w:r w:rsidRPr="001871C1">
              <w:rPr>
                <w:rStyle w:val="Hyperlink"/>
                <w:rFonts w:ascii="Times New Roman" w:eastAsia="Times New Roman" w:hAnsi="Times New Roman" w:cs="Times New Roman"/>
                <w:noProof/>
              </w:rPr>
              <w:t>e.</w:t>
            </w:r>
            <w:r w:rsidRPr="001871C1">
              <w:rPr>
                <w:rFonts w:ascii="Times New Roman" w:eastAsiaTheme="minorEastAsia" w:hAnsi="Times New Roman" w:cs="Times New Roman"/>
                <w:noProof/>
                <w:kern w:val="2"/>
                <w:lang w:val="de-DE"/>
                <w14:ligatures w14:val="standardContextual"/>
              </w:rPr>
              <w:tab/>
            </w:r>
            <w:r w:rsidRPr="001871C1">
              <w:rPr>
                <w:rStyle w:val="Hyperlink"/>
                <w:rFonts w:ascii="Times New Roman" w:eastAsia="Times New Roman" w:hAnsi="Times New Roman" w:cs="Times New Roman"/>
                <w:noProof/>
              </w:rPr>
              <w:t>Study 4: Measurement validation</w:t>
            </w:r>
            <w:r w:rsidRPr="001871C1">
              <w:rPr>
                <w:rFonts w:ascii="Times New Roman" w:hAnsi="Times New Roman" w:cs="Times New Roman"/>
                <w:noProof/>
                <w:webHidden/>
              </w:rPr>
              <w:tab/>
            </w:r>
            <w:r w:rsidRPr="001871C1">
              <w:rPr>
                <w:rFonts w:ascii="Times New Roman" w:hAnsi="Times New Roman" w:cs="Times New Roman"/>
                <w:noProof/>
                <w:webHidden/>
              </w:rPr>
              <w:fldChar w:fldCharType="begin"/>
            </w:r>
            <w:r w:rsidRPr="001871C1">
              <w:rPr>
                <w:rFonts w:ascii="Times New Roman" w:hAnsi="Times New Roman" w:cs="Times New Roman"/>
                <w:noProof/>
                <w:webHidden/>
              </w:rPr>
              <w:instrText xml:space="preserve"> PAGEREF _Toc196379287 \h </w:instrText>
            </w:r>
            <w:r w:rsidRPr="001871C1">
              <w:rPr>
                <w:rFonts w:ascii="Times New Roman" w:hAnsi="Times New Roman" w:cs="Times New Roman"/>
                <w:noProof/>
                <w:webHidden/>
              </w:rPr>
            </w:r>
            <w:r w:rsidRPr="001871C1">
              <w:rPr>
                <w:rFonts w:ascii="Times New Roman" w:hAnsi="Times New Roman" w:cs="Times New Roman"/>
                <w:noProof/>
                <w:webHidden/>
              </w:rPr>
              <w:fldChar w:fldCharType="separate"/>
            </w:r>
            <w:r w:rsidRPr="001871C1">
              <w:rPr>
                <w:rFonts w:ascii="Times New Roman" w:hAnsi="Times New Roman" w:cs="Times New Roman"/>
                <w:noProof/>
                <w:webHidden/>
              </w:rPr>
              <w:t>15</w:t>
            </w:r>
            <w:r w:rsidRPr="001871C1">
              <w:rPr>
                <w:rFonts w:ascii="Times New Roman" w:hAnsi="Times New Roman" w:cs="Times New Roman"/>
                <w:noProof/>
                <w:webHidden/>
              </w:rPr>
              <w:fldChar w:fldCharType="end"/>
            </w:r>
          </w:hyperlink>
        </w:p>
        <w:p w14:paraId="6FF4A58B" w14:textId="25DDEA35" w:rsidR="00F00C4B" w:rsidRPr="001871C1" w:rsidRDefault="00F00C4B" w:rsidP="00F00C4B">
          <w:pPr>
            <w:pStyle w:val="Verzeichnis1"/>
            <w:rPr>
              <w:rFonts w:eastAsiaTheme="minorEastAsia"/>
              <w:b w:val="0"/>
              <w:bCs w:val="0"/>
              <w:i w:val="0"/>
              <w:iCs w:val="0"/>
              <w:kern w:val="2"/>
              <w:lang w:val="de-DE"/>
              <w14:ligatures w14:val="standardContextual"/>
            </w:rPr>
          </w:pPr>
          <w:hyperlink w:anchor="_Toc196379288" w:history="1">
            <w:r w:rsidRPr="001871C1">
              <w:rPr>
                <w:rStyle w:val="Hyperlink"/>
                <w:i w:val="0"/>
                <w:iCs w:val="0"/>
              </w:rPr>
              <w:t>Web Appendix 3</w:t>
            </w:r>
            <w:r w:rsidRPr="001871C1">
              <w:rPr>
                <w:rStyle w:val="Hyperlink"/>
                <w:b w:val="0"/>
                <w:bCs w:val="0"/>
                <w:i w:val="0"/>
                <w:iCs w:val="0"/>
              </w:rPr>
              <w:t>: Overview of the pool of 31 items as result of the item reduction study</w:t>
            </w:r>
            <w:r w:rsidRPr="001871C1">
              <w:rPr>
                <w:b w:val="0"/>
                <w:bCs w:val="0"/>
                <w:i w:val="0"/>
                <w:iCs w:val="0"/>
                <w:webHidden/>
              </w:rPr>
              <w:tab/>
            </w:r>
            <w:r w:rsidRPr="001871C1">
              <w:rPr>
                <w:b w:val="0"/>
                <w:bCs w:val="0"/>
                <w:i w:val="0"/>
                <w:iCs w:val="0"/>
                <w:webHidden/>
              </w:rPr>
              <w:fldChar w:fldCharType="begin"/>
            </w:r>
            <w:r w:rsidRPr="001871C1">
              <w:rPr>
                <w:b w:val="0"/>
                <w:bCs w:val="0"/>
                <w:i w:val="0"/>
                <w:iCs w:val="0"/>
                <w:webHidden/>
              </w:rPr>
              <w:instrText xml:space="preserve"> PAGEREF _Toc196379288 \h </w:instrText>
            </w:r>
            <w:r w:rsidRPr="001871C1">
              <w:rPr>
                <w:b w:val="0"/>
                <w:bCs w:val="0"/>
                <w:i w:val="0"/>
                <w:iCs w:val="0"/>
                <w:webHidden/>
              </w:rPr>
            </w:r>
            <w:r w:rsidRPr="001871C1">
              <w:rPr>
                <w:b w:val="0"/>
                <w:bCs w:val="0"/>
                <w:i w:val="0"/>
                <w:iCs w:val="0"/>
                <w:webHidden/>
              </w:rPr>
              <w:fldChar w:fldCharType="separate"/>
            </w:r>
            <w:r w:rsidRPr="001871C1">
              <w:rPr>
                <w:b w:val="0"/>
                <w:bCs w:val="0"/>
                <w:i w:val="0"/>
                <w:iCs w:val="0"/>
                <w:webHidden/>
              </w:rPr>
              <w:t>20</w:t>
            </w:r>
            <w:r w:rsidRPr="001871C1">
              <w:rPr>
                <w:b w:val="0"/>
                <w:bCs w:val="0"/>
                <w:i w:val="0"/>
                <w:iCs w:val="0"/>
                <w:webHidden/>
              </w:rPr>
              <w:fldChar w:fldCharType="end"/>
            </w:r>
          </w:hyperlink>
        </w:p>
        <w:p w14:paraId="177FA854" w14:textId="72767255" w:rsidR="00F00C4B" w:rsidRPr="001871C1" w:rsidRDefault="00F00C4B" w:rsidP="00F00C4B">
          <w:pPr>
            <w:pStyle w:val="Verzeichnis1"/>
            <w:rPr>
              <w:rFonts w:eastAsiaTheme="minorEastAsia"/>
              <w:b w:val="0"/>
              <w:bCs w:val="0"/>
              <w:i w:val="0"/>
              <w:iCs w:val="0"/>
              <w:kern w:val="2"/>
              <w:lang w:val="de-DE"/>
              <w14:ligatures w14:val="standardContextual"/>
            </w:rPr>
          </w:pPr>
          <w:hyperlink w:anchor="_Toc196379289" w:history="1">
            <w:r w:rsidRPr="001871C1">
              <w:rPr>
                <w:rStyle w:val="Hyperlink"/>
                <w:b w:val="0"/>
                <w:bCs w:val="0"/>
                <w:i w:val="0"/>
                <w:iCs w:val="0"/>
              </w:rPr>
              <w:t>References</w:t>
            </w:r>
            <w:r w:rsidRPr="001871C1">
              <w:rPr>
                <w:b w:val="0"/>
                <w:bCs w:val="0"/>
                <w:i w:val="0"/>
                <w:iCs w:val="0"/>
                <w:webHidden/>
              </w:rPr>
              <w:tab/>
            </w:r>
            <w:r w:rsidRPr="001871C1">
              <w:rPr>
                <w:b w:val="0"/>
                <w:bCs w:val="0"/>
                <w:i w:val="0"/>
                <w:iCs w:val="0"/>
                <w:webHidden/>
              </w:rPr>
              <w:fldChar w:fldCharType="begin"/>
            </w:r>
            <w:r w:rsidRPr="001871C1">
              <w:rPr>
                <w:b w:val="0"/>
                <w:bCs w:val="0"/>
                <w:i w:val="0"/>
                <w:iCs w:val="0"/>
                <w:webHidden/>
              </w:rPr>
              <w:instrText xml:space="preserve"> PAGEREF _Toc196379289 \h </w:instrText>
            </w:r>
            <w:r w:rsidRPr="001871C1">
              <w:rPr>
                <w:b w:val="0"/>
                <w:bCs w:val="0"/>
                <w:i w:val="0"/>
                <w:iCs w:val="0"/>
                <w:webHidden/>
              </w:rPr>
            </w:r>
            <w:r w:rsidRPr="001871C1">
              <w:rPr>
                <w:b w:val="0"/>
                <w:bCs w:val="0"/>
                <w:i w:val="0"/>
                <w:iCs w:val="0"/>
                <w:webHidden/>
              </w:rPr>
              <w:fldChar w:fldCharType="separate"/>
            </w:r>
            <w:r w:rsidRPr="001871C1">
              <w:rPr>
                <w:b w:val="0"/>
                <w:bCs w:val="0"/>
                <w:i w:val="0"/>
                <w:iCs w:val="0"/>
                <w:webHidden/>
              </w:rPr>
              <w:t>21</w:t>
            </w:r>
            <w:r w:rsidRPr="001871C1">
              <w:rPr>
                <w:b w:val="0"/>
                <w:bCs w:val="0"/>
                <w:i w:val="0"/>
                <w:iCs w:val="0"/>
                <w:webHidden/>
              </w:rPr>
              <w:fldChar w:fldCharType="end"/>
            </w:r>
          </w:hyperlink>
        </w:p>
        <w:p w14:paraId="26CD1B2D" w14:textId="17696879" w:rsidR="00C91931" w:rsidRDefault="00C91931">
          <w:r>
            <w:rPr>
              <w:b/>
              <w:bCs/>
            </w:rPr>
            <w:fldChar w:fldCharType="end"/>
          </w:r>
        </w:p>
      </w:sdtContent>
    </w:sdt>
    <w:p w14:paraId="61936D79" w14:textId="44710C46" w:rsidR="00C91931" w:rsidRDefault="00C91931" w:rsidP="00A223C8">
      <w:pPr>
        <w:spacing w:after="0" w:line="480" w:lineRule="auto"/>
        <w:jc w:val="both"/>
        <w:rPr>
          <w:rFonts w:ascii="Times New Roman" w:eastAsia="Times New Roman" w:hAnsi="Times New Roman" w:cs="Times New Roman"/>
          <w:b/>
          <w:i/>
        </w:rPr>
        <w:sectPr w:rsidR="00C91931" w:rsidSect="00C91931">
          <w:footerReference w:type="default" r:id="rId9"/>
          <w:footerReference w:type="first" r:id="rId10"/>
          <w:pgSz w:w="11906" w:h="16838"/>
          <w:pgMar w:top="1417" w:right="1417" w:bottom="1134" w:left="1417" w:header="708" w:footer="708" w:gutter="0"/>
          <w:cols w:space="720"/>
          <w:docGrid w:linePitch="326"/>
        </w:sectPr>
      </w:pPr>
    </w:p>
    <w:p w14:paraId="3FF1CA21" w14:textId="203EF770" w:rsidR="000A6B61" w:rsidRDefault="00EB0DEE" w:rsidP="00C91931">
      <w:pPr>
        <w:pStyle w:val="berschrift1"/>
        <w:rPr>
          <w:rFonts w:ascii="Times New Roman" w:eastAsia="Times New Roman" w:hAnsi="Times New Roman" w:cs="Times New Roman"/>
          <w:b/>
          <w:bCs/>
          <w:i/>
          <w:iCs/>
          <w:color w:val="auto"/>
          <w:sz w:val="24"/>
          <w:szCs w:val="24"/>
        </w:rPr>
      </w:pPr>
      <w:bookmarkStart w:id="1" w:name="_Toc196379281"/>
      <w:r w:rsidRPr="00C91931">
        <w:rPr>
          <w:rFonts w:ascii="Times New Roman" w:eastAsia="Times New Roman" w:hAnsi="Times New Roman" w:cs="Times New Roman"/>
          <w:b/>
          <w:bCs/>
          <w:i/>
          <w:iCs/>
          <w:color w:val="auto"/>
          <w:sz w:val="24"/>
          <w:szCs w:val="24"/>
        </w:rPr>
        <w:lastRenderedPageBreak/>
        <w:t xml:space="preserve">Web Appendix </w:t>
      </w:r>
      <w:r w:rsidR="00F2672E" w:rsidRPr="00C91931">
        <w:rPr>
          <w:rFonts w:ascii="Times New Roman" w:eastAsia="Times New Roman" w:hAnsi="Times New Roman" w:cs="Times New Roman"/>
          <w:b/>
          <w:bCs/>
          <w:i/>
          <w:iCs/>
          <w:color w:val="auto"/>
          <w:sz w:val="24"/>
          <w:szCs w:val="24"/>
        </w:rPr>
        <w:t>1</w:t>
      </w:r>
      <w:r w:rsidRPr="00C91931">
        <w:rPr>
          <w:rFonts w:ascii="Times New Roman" w:eastAsia="Times New Roman" w:hAnsi="Times New Roman" w:cs="Times New Roman"/>
          <w:b/>
          <w:bCs/>
          <w:i/>
          <w:iCs/>
          <w:color w:val="auto"/>
          <w:sz w:val="24"/>
          <w:szCs w:val="24"/>
        </w:rPr>
        <w:t xml:space="preserve">: Overview of previous constructs and scale measurement items of </w:t>
      </w:r>
      <w:r w:rsidR="00A223C8" w:rsidRPr="00C91931">
        <w:rPr>
          <w:rFonts w:ascii="Times New Roman" w:eastAsia="Times New Roman" w:hAnsi="Times New Roman" w:cs="Times New Roman"/>
          <w:b/>
          <w:bCs/>
          <w:i/>
          <w:iCs/>
          <w:color w:val="auto"/>
          <w:sz w:val="24"/>
          <w:szCs w:val="24"/>
        </w:rPr>
        <w:t xml:space="preserve">perceptions of </w:t>
      </w:r>
      <w:r w:rsidRPr="00C91931">
        <w:rPr>
          <w:rFonts w:ascii="Times New Roman" w:eastAsia="Times New Roman" w:hAnsi="Times New Roman" w:cs="Times New Roman"/>
          <w:b/>
          <w:bCs/>
          <w:i/>
          <w:iCs/>
          <w:color w:val="auto"/>
          <w:sz w:val="24"/>
          <w:szCs w:val="24"/>
        </w:rPr>
        <w:t>augmentation quality</w:t>
      </w:r>
      <w:bookmarkEnd w:id="1"/>
    </w:p>
    <w:p w14:paraId="2FE9136C" w14:textId="77777777" w:rsidR="00A671D1" w:rsidRPr="00A671D1" w:rsidRDefault="00A671D1" w:rsidP="00A671D1"/>
    <w:tbl>
      <w:tblPr>
        <w:tblStyle w:val="a"/>
        <w:tblW w:w="148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418"/>
        <w:gridCol w:w="3827"/>
        <w:gridCol w:w="7864"/>
      </w:tblGrid>
      <w:tr w:rsidR="000A6B61" w14:paraId="48609DE6" w14:textId="77777777" w:rsidTr="00045EDD">
        <w:trPr>
          <w:trHeight w:val="431"/>
        </w:trPr>
        <w:tc>
          <w:tcPr>
            <w:tcW w:w="1696" w:type="dxa"/>
            <w:tcBorders>
              <w:top w:val="single" w:sz="12" w:space="0" w:color="000000"/>
              <w:left w:val="nil"/>
              <w:bottom w:val="nil"/>
              <w:right w:val="nil"/>
            </w:tcBorders>
          </w:tcPr>
          <w:p w14:paraId="39E42F7A"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Construct</w:t>
            </w:r>
          </w:p>
        </w:tc>
        <w:tc>
          <w:tcPr>
            <w:tcW w:w="1418" w:type="dxa"/>
            <w:tcBorders>
              <w:top w:val="single" w:sz="12" w:space="0" w:color="000000"/>
              <w:left w:val="nil"/>
              <w:bottom w:val="nil"/>
              <w:right w:val="nil"/>
            </w:tcBorders>
          </w:tcPr>
          <w:p w14:paraId="01FE2CD9"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b/>
                <w:sz w:val="22"/>
                <w:szCs w:val="22"/>
              </w:rPr>
              <w:t>Author</w:t>
            </w:r>
          </w:p>
        </w:tc>
        <w:tc>
          <w:tcPr>
            <w:tcW w:w="3827" w:type="dxa"/>
            <w:tcBorders>
              <w:top w:val="single" w:sz="12" w:space="0" w:color="000000"/>
              <w:left w:val="nil"/>
              <w:bottom w:val="nil"/>
              <w:right w:val="nil"/>
            </w:tcBorders>
          </w:tcPr>
          <w:p w14:paraId="0F0B25ED"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b/>
                <w:sz w:val="22"/>
                <w:szCs w:val="22"/>
              </w:rPr>
              <w:t>Definition</w:t>
            </w:r>
          </w:p>
        </w:tc>
        <w:tc>
          <w:tcPr>
            <w:tcW w:w="7864" w:type="dxa"/>
            <w:tcBorders>
              <w:top w:val="single" w:sz="12" w:space="0" w:color="000000"/>
              <w:left w:val="nil"/>
              <w:bottom w:val="nil"/>
              <w:right w:val="nil"/>
            </w:tcBorders>
          </w:tcPr>
          <w:p w14:paraId="39BAA534" w14:textId="68129F56"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Scale </w:t>
            </w:r>
            <w:r w:rsidR="00F00C4B">
              <w:rPr>
                <w:rFonts w:ascii="Times New Roman" w:eastAsia="Times New Roman" w:hAnsi="Times New Roman" w:cs="Times New Roman"/>
                <w:b/>
                <w:sz w:val="22"/>
                <w:szCs w:val="22"/>
              </w:rPr>
              <w:t>i</w:t>
            </w:r>
            <w:r>
              <w:rPr>
                <w:rFonts w:ascii="Times New Roman" w:eastAsia="Times New Roman" w:hAnsi="Times New Roman" w:cs="Times New Roman"/>
                <w:b/>
                <w:sz w:val="22"/>
                <w:szCs w:val="22"/>
              </w:rPr>
              <w:t>tems</w:t>
            </w:r>
          </w:p>
        </w:tc>
      </w:tr>
      <w:tr w:rsidR="000A6B61" w14:paraId="4FC99798" w14:textId="77777777" w:rsidTr="00045EDD">
        <w:trPr>
          <w:trHeight w:val="911"/>
        </w:trPr>
        <w:tc>
          <w:tcPr>
            <w:tcW w:w="1696" w:type="dxa"/>
            <w:tcBorders>
              <w:top w:val="nil"/>
              <w:left w:val="nil"/>
              <w:bottom w:val="nil"/>
              <w:right w:val="nil"/>
            </w:tcBorders>
          </w:tcPr>
          <w:p w14:paraId="3D964A82"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Spatial Presence</w:t>
            </w:r>
          </w:p>
        </w:tc>
        <w:tc>
          <w:tcPr>
            <w:tcW w:w="1418" w:type="dxa"/>
            <w:tcBorders>
              <w:top w:val="nil"/>
              <w:left w:val="nil"/>
              <w:bottom w:val="nil"/>
              <w:right w:val="nil"/>
            </w:tcBorders>
          </w:tcPr>
          <w:p w14:paraId="49B541C8"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Hilken et al., 2017</w:t>
            </w:r>
          </w:p>
        </w:tc>
        <w:tc>
          <w:tcPr>
            <w:tcW w:w="3827" w:type="dxa"/>
            <w:tcBorders>
              <w:top w:val="nil"/>
              <w:left w:val="nil"/>
              <w:bottom w:val="nil"/>
              <w:right w:val="nil"/>
            </w:tcBorders>
          </w:tcPr>
          <w:p w14:paraId="49A9665B"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Consumers feeling that they are experiencing an authentic, situated experience where physical reality and virtual content seamlessly merge.</w:t>
            </w:r>
          </w:p>
        </w:tc>
        <w:tc>
          <w:tcPr>
            <w:tcW w:w="7864" w:type="dxa"/>
            <w:tcBorders>
              <w:top w:val="nil"/>
              <w:left w:val="nil"/>
              <w:bottom w:val="nil"/>
              <w:right w:val="nil"/>
            </w:tcBorders>
          </w:tcPr>
          <w:p w14:paraId="02C87C97"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b/>
                <w:sz w:val="22"/>
                <w:szCs w:val="22"/>
              </w:rPr>
              <w:t>adapted from Vorderer et al. (2004)</w:t>
            </w:r>
          </w:p>
          <w:p w14:paraId="606063ED"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 felt like the [product] was actually there in the real world.</w:t>
            </w:r>
          </w:p>
          <w:p w14:paraId="6CE66858"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It was as though the true location of the [product] had shifted into the real world environment.</w:t>
            </w:r>
          </w:p>
          <w:p w14:paraId="5E3DE25E"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 felt like the [product] meshed with the real world surroundings.</w:t>
            </w:r>
          </w:p>
          <w:p w14:paraId="0722074B"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It seemed as if the [product] actually took part in the action in the real world.</w:t>
            </w:r>
          </w:p>
          <w:p w14:paraId="3F7E853D"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 had the impression that I could be active with the [product] in the real world.</w:t>
            </w:r>
          </w:p>
          <w:p w14:paraId="73CA4974"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 felt like I could move the [product] around in the real world.</w:t>
            </w:r>
          </w:p>
          <w:p w14:paraId="3270CE3E"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[product] gave me the feeling I could do things with it.</w:t>
            </w:r>
          </w:p>
          <w:p w14:paraId="01E433D5"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It seemed to me that I could do whatever I wanted with the [product].</w:t>
            </w:r>
          </w:p>
          <w:p w14:paraId="2CA4F7F7" w14:textId="77777777" w:rsidR="00045EDD" w:rsidRDefault="00045EDD">
            <w:pPr>
              <w:rPr>
                <w:rFonts w:ascii="Times New Roman" w:eastAsia="Times New Roman" w:hAnsi="Times New Roman" w:cs="Times New Roman"/>
                <w:sz w:val="22"/>
                <w:szCs w:val="22"/>
              </w:rPr>
            </w:pPr>
          </w:p>
        </w:tc>
      </w:tr>
      <w:tr w:rsidR="000A6B61" w14:paraId="4B38091C" w14:textId="77777777" w:rsidTr="00045EDD">
        <w:trPr>
          <w:trHeight w:val="911"/>
        </w:trPr>
        <w:tc>
          <w:tcPr>
            <w:tcW w:w="1696" w:type="dxa"/>
            <w:tcBorders>
              <w:top w:val="nil"/>
              <w:left w:val="nil"/>
              <w:bottom w:val="nil"/>
              <w:right w:val="nil"/>
            </w:tcBorders>
          </w:tcPr>
          <w:p w14:paraId="03C98C65" w14:textId="77777777" w:rsidR="000A6B61" w:rsidRDefault="000A6B61">
            <w:pPr>
              <w:rPr>
                <w:rFonts w:ascii="Times New Roman" w:eastAsia="Times New Roman" w:hAnsi="Times New Roman" w:cs="Times New Roman"/>
                <w:b/>
                <w:sz w:val="22"/>
                <w:szCs w:val="22"/>
              </w:rPr>
            </w:pPr>
          </w:p>
        </w:tc>
        <w:tc>
          <w:tcPr>
            <w:tcW w:w="1418" w:type="dxa"/>
            <w:tcBorders>
              <w:top w:val="nil"/>
              <w:left w:val="nil"/>
              <w:bottom w:val="nil"/>
              <w:right w:val="nil"/>
            </w:tcBorders>
          </w:tcPr>
          <w:p w14:paraId="661BC0ED"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Smink et al., 2020</w:t>
            </w:r>
          </w:p>
          <w:p w14:paraId="51C533D1" w14:textId="77777777" w:rsidR="000A6B61" w:rsidRDefault="000A6B61">
            <w:pPr>
              <w:rPr>
                <w:rFonts w:ascii="Times New Roman" w:eastAsia="Times New Roman" w:hAnsi="Times New Roman" w:cs="Times New Roman"/>
                <w:sz w:val="22"/>
                <w:szCs w:val="22"/>
              </w:rPr>
            </w:pPr>
          </w:p>
        </w:tc>
        <w:tc>
          <w:tcPr>
            <w:tcW w:w="3827" w:type="dxa"/>
            <w:tcBorders>
              <w:top w:val="nil"/>
              <w:left w:val="nil"/>
              <w:bottom w:val="nil"/>
              <w:right w:val="nil"/>
            </w:tcBorders>
          </w:tcPr>
          <w:p w14:paraId="1561AC19" w14:textId="77777777" w:rsidR="000A6B61" w:rsidRDefault="00892D2D">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Took the definition of Hilken et al., 2017</w:t>
            </w:r>
          </w:p>
        </w:tc>
        <w:tc>
          <w:tcPr>
            <w:tcW w:w="7864" w:type="dxa"/>
            <w:tcBorders>
              <w:top w:val="nil"/>
              <w:left w:val="nil"/>
              <w:bottom w:val="nil"/>
              <w:right w:val="nil"/>
            </w:tcBorders>
          </w:tcPr>
          <w:p w14:paraId="5F140662"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adapted from Hilken et al. (2017) &amp; Verhagen et al. (2014)</w:t>
            </w:r>
          </w:p>
          <w:p w14:paraId="1E45CC7F"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Trying make-up/furniture in the app…</w:t>
            </w:r>
          </w:p>
          <w:p w14:paraId="76C2F761"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Was similar to experiencing the products in reality</w:t>
            </w:r>
          </w:p>
          <w:p w14:paraId="30993CE0"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Felt like it was in reality</w:t>
            </w:r>
          </w:p>
          <w:p w14:paraId="01C121F0"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Seemed real rather than virtual</w:t>
            </w:r>
          </w:p>
          <w:p w14:paraId="38330097"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Was as realistic to me as in the real world</w:t>
            </w:r>
          </w:p>
          <w:p w14:paraId="693FAF61" w14:textId="77777777" w:rsidR="00045EDD" w:rsidRDefault="00045EDD">
            <w:pPr>
              <w:rPr>
                <w:rFonts w:ascii="Times New Roman" w:eastAsia="Times New Roman" w:hAnsi="Times New Roman" w:cs="Times New Roman"/>
                <w:b/>
                <w:sz w:val="22"/>
                <w:szCs w:val="22"/>
              </w:rPr>
            </w:pPr>
          </w:p>
        </w:tc>
      </w:tr>
      <w:tr w:rsidR="000A6B61" w14:paraId="35D733B6" w14:textId="77777777" w:rsidTr="00045EDD">
        <w:trPr>
          <w:trHeight w:val="353"/>
        </w:trPr>
        <w:tc>
          <w:tcPr>
            <w:tcW w:w="1696" w:type="dxa"/>
            <w:tcBorders>
              <w:top w:val="nil"/>
              <w:left w:val="nil"/>
              <w:bottom w:val="nil"/>
              <w:right w:val="nil"/>
            </w:tcBorders>
          </w:tcPr>
          <w:p w14:paraId="3FC26518"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Product Presence</w:t>
            </w:r>
          </w:p>
        </w:tc>
        <w:tc>
          <w:tcPr>
            <w:tcW w:w="1418" w:type="dxa"/>
            <w:tcBorders>
              <w:top w:val="nil"/>
              <w:left w:val="nil"/>
              <w:bottom w:val="nil"/>
              <w:right w:val="nil"/>
            </w:tcBorders>
          </w:tcPr>
          <w:p w14:paraId="1FAD0F1B"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Daassi &amp; Debbabi, 2021</w:t>
            </w:r>
          </w:p>
        </w:tc>
        <w:tc>
          <w:tcPr>
            <w:tcW w:w="3827" w:type="dxa"/>
            <w:tcBorders>
              <w:top w:val="nil"/>
              <w:left w:val="nil"/>
              <w:bottom w:val="nil"/>
              <w:right w:val="nil"/>
            </w:tcBorders>
          </w:tcPr>
          <w:p w14:paraId="44AE209D"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A form of spatial presence, which occurs when a virtual object/product is projected into the consumer’s real world.</w:t>
            </w:r>
          </w:p>
          <w:p w14:paraId="4D2939ED" w14:textId="77777777" w:rsidR="00045EDD" w:rsidRDefault="00045EDD">
            <w:pPr>
              <w:rPr>
                <w:rFonts w:ascii="Times New Roman" w:eastAsia="Times New Roman" w:hAnsi="Times New Roman" w:cs="Times New Roman"/>
                <w:sz w:val="22"/>
                <w:szCs w:val="22"/>
              </w:rPr>
            </w:pPr>
          </w:p>
        </w:tc>
        <w:tc>
          <w:tcPr>
            <w:tcW w:w="7864" w:type="dxa"/>
            <w:tcBorders>
              <w:top w:val="nil"/>
              <w:left w:val="nil"/>
              <w:bottom w:val="nil"/>
              <w:right w:val="nil"/>
            </w:tcBorders>
          </w:tcPr>
          <w:p w14:paraId="41A01F00" w14:textId="77777777" w:rsidR="000A6B61" w:rsidRDefault="00892D2D">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used the same scale items as Hilken et al., 2017 </w:t>
            </w:r>
          </w:p>
          <w:p w14:paraId="36D21E0A" w14:textId="77777777" w:rsidR="000A6B61" w:rsidRDefault="000A6B61">
            <w:pPr>
              <w:rPr>
                <w:rFonts w:ascii="Times New Roman" w:eastAsia="Times New Roman" w:hAnsi="Times New Roman" w:cs="Times New Roman"/>
                <w:i/>
                <w:sz w:val="22"/>
                <w:szCs w:val="22"/>
              </w:rPr>
            </w:pPr>
          </w:p>
        </w:tc>
      </w:tr>
      <w:tr w:rsidR="000A6B61" w14:paraId="3EC58BB7" w14:textId="77777777" w:rsidTr="00045EDD">
        <w:trPr>
          <w:trHeight w:val="353"/>
        </w:trPr>
        <w:tc>
          <w:tcPr>
            <w:tcW w:w="1696" w:type="dxa"/>
            <w:tcBorders>
              <w:top w:val="nil"/>
              <w:left w:val="nil"/>
              <w:bottom w:val="nil"/>
              <w:right w:val="nil"/>
            </w:tcBorders>
          </w:tcPr>
          <w:p w14:paraId="1BE78AF0"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Local Presence</w:t>
            </w:r>
          </w:p>
        </w:tc>
        <w:tc>
          <w:tcPr>
            <w:tcW w:w="1418" w:type="dxa"/>
            <w:tcBorders>
              <w:top w:val="nil"/>
              <w:left w:val="nil"/>
              <w:bottom w:val="nil"/>
              <w:right w:val="nil"/>
            </w:tcBorders>
          </w:tcPr>
          <w:p w14:paraId="1CC9C70C"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Rauschnabel et al., 2022b</w:t>
            </w:r>
          </w:p>
        </w:tc>
        <w:tc>
          <w:tcPr>
            <w:tcW w:w="3827" w:type="dxa"/>
            <w:tcBorders>
              <w:top w:val="nil"/>
              <w:left w:val="nil"/>
              <w:bottom w:val="nil"/>
              <w:right w:val="nil"/>
            </w:tcBorders>
          </w:tcPr>
          <w:p w14:paraId="03E5D122"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Describes the degree to which a user experiences AR objects as being actually present in his or her own physical environment</w:t>
            </w:r>
          </w:p>
        </w:tc>
        <w:tc>
          <w:tcPr>
            <w:tcW w:w="7864" w:type="dxa"/>
            <w:tcBorders>
              <w:top w:val="nil"/>
              <w:left w:val="nil"/>
              <w:bottom w:val="nil"/>
              <w:right w:val="nil"/>
            </w:tcBorders>
          </w:tcPr>
          <w:p w14:paraId="24122435" w14:textId="77777777" w:rsidR="000A6B61" w:rsidRDefault="00892D2D">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no scale items in the context of AR applied yet</w:t>
            </w:r>
          </w:p>
          <w:p w14:paraId="1A0B5379" w14:textId="77777777" w:rsidR="008552F3" w:rsidRPr="008552F3" w:rsidRDefault="008552F3" w:rsidP="008552F3">
            <w:pPr>
              <w:rPr>
                <w:rFonts w:ascii="Times New Roman" w:eastAsia="Times New Roman" w:hAnsi="Times New Roman" w:cs="Times New Roman"/>
                <w:sz w:val="22"/>
                <w:szCs w:val="22"/>
              </w:rPr>
            </w:pPr>
          </w:p>
          <w:p w14:paraId="45509D8A" w14:textId="77777777" w:rsidR="008552F3" w:rsidRPr="008552F3" w:rsidRDefault="008552F3" w:rsidP="008552F3">
            <w:pPr>
              <w:rPr>
                <w:rFonts w:ascii="Times New Roman" w:eastAsia="Times New Roman" w:hAnsi="Times New Roman" w:cs="Times New Roman"/>
                <w:sz w:val="22"/>
                <w:szCs w:val="22"/>
              </w:rPr>
            </w:pPr>
          </w:p>
          <w:p w14:paraId="0350D5A0" w14:textId="77777777" w:rsidR="008552F3" w:rsidRDefault="008552F3" w:rsidP="008552F3">
            <w:pPr>
              <w:rPr>
                <w:rFonts w:ascii="Times New Roman" w:eastAsia="Times New Roman" w:hAnsi="Times New Roman" w:cs="Times New Roman"/>
                <w:i/>
                <w:sz w:val="22"/>
                <w:szCs w:val="22"/>
              </w:rPr>
            </w:pPr>
          </w:p>
          <w:p w14:paraId="1B3922FE" w14:textId="77777777" w:rsidR="008552F3" w:rsidRDefault="008552F3" w:rsidP="008552F3">
            <w:pPr>
              <w:rPr>
                <w:rFonts w:ascii="Times New Roman" w:eastAsia="Times New Roman" w:hAnsi="Times New Roman" w:cs="Times New Roman"/>
                <w:i/>
                <w:sz w:val="22"/>
                <w:szCs w:val="22"/>
              </w:rPr>
            </w:pPr>
          </w:p>
          <w:p w14:paraId="2294BA8E" w14:textId="77777777" w:rsidR="008552F3" w:rsidRPr="008552F3" w:rsidRDefault="008552F3" w:rsidP="008552F3">
            <w:pPr>
              <w:rPr>
                <w:rFonts w:ascii="Times New Roman" w:eastAsia="Times New Roman" w:hAnsi="Times New Roman" w:cs="Times New Roman"/>
                <w:sz w:val="22"/>
                <w:szCs w:val="22"/>
              </w:rPr>
            </w:pPr>
          </w:p>
        </w:tc>
      </w:tr>
      <w:tr w:rsidR="000A6B61" w14:paraId="069154EF" w14:textId="77777777" w:rsidTr="00045EDD">
        <w:trPr>
          <w:trHeight w:val="353"/>
        </w:trPr>
        <w:tc>
          <w:tcPr>
            <w:tcW w:w="1696" w:type="dxa"/>
            <w:tcBorders>
              <w:top w:val="nil"/>
              <w:left w:val="nil"/>
              <w:bottom w:val="nil"/>
              <w:right w:val="nil"/>
            </w:tcBorders>
          </w:tcPr>
          <w:p w14:paraId="3B8DB2D0"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Perceived Realism</w:t>
            </w:r>
          </w:p>
        </w:tc>
        <w:tc>
          <w:tcPr>
            <w:tcW w:w="1418" w:type="dxa"/>
            <w:tcBorders>
              <w:top w:val="nil"/>
              <w:left w:val="nil"/>
              <w:bottom w:val="nil"/>
              <w:right w:val="nil"/>
            </w:tcBorders>
          </w:tcPr>
          <w:p w14:paraId="4611AC68"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Daassi &amp; Debbabi, 2021</w:t>
            </w:r>
          </w:p>
        </w:tc>
        <w:tc>
          <w:tcPr>
            <w:tcW w:w="3827" w:type="dxa"/>
            <w:tcBorders>
              <w:top w:val="nil"/>
              <w:left w:val="nil"/>
              <w:bottom w:val="nil"/>
              <w:right w:val="nil"/>
            </w:tcBorders>
          </w:tcPr>
          <w:p w14:paraId="2F0FD944"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Refers to whether the AR-based experience is perceived as realistic with regard to the environment augmented by the virtual products and the activities performed by the consumer.</w:t>
            </w:r>
          </w:p>
        </w:tc>
        <w:tc>
          <w:tcPr>
            <w:tcW w:w="7864" w:type="dxa"/>
            <w:tcBorders>
              <w:top w:val="nil"/>
              <w:left w:val="nil"/>
              <w:bottom w:val="nil"/>
              <w:right w:val="nil"/>
            </w:tcBorders>
          </w:tcPr>
          <w:p w14:paraId="0E0EC41F"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b/>
                <w:sz w:val="22"/>
                <w:szCs w:val="22"/>
              </w:rPr>
              <w:t>adapted from Schubert et al. (2001), Witmer and Singer (1998)</w:t>
            </w:r>
          </w:p>
          <w:p w14:paraId="67869880" w14:textId="77777777" w:rsidR="000A6B61" w:rsidRDefault="00892D2D">
            <w:pPr>
              <w:rPr>
                <w:rFonts w:ascii="Times New Roman" w:eastAsia="Times New Roman" w:hAnsi="Times New Roman" w:cs="Times New Roman"/>
                <w:sz w:val="22"/>
                <w:szCs w:val="22"/>
              </w:rPr>
            </w:pPr>
            <w:bookmarkStart w:id="2" w:name="_heading=h.kgcv8k" w:colFirst="0" w:colLast="0"/>
            <w:bookmarkEnd w:id="2"/>
            <w:r>
              <w:rPr>
                <w:rFonts w:ascii="Times New Roman" w:eastAsia="Times New Roman" w:hAnsi="Times New Roman" w:cs="Times New Roman"/>
                <w:sz w:val="22"/>
                <w:szCs w:val="22"/>
              </w:rPr>
              <w:t>In comparison with the real world, the augmented environment seemed real.</w:t>
            </w:r>
          </w:p>
          <w:p w14:paraId="31954C07"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My experience in the augmented environment seems consistent with my realworld experience.</w:t>
            </w:r>
          </w:p>
          <w:p w14:paraId="4792871A"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things that happen in the augmented environment look like the things that happen in real life.</w:t>
            </w:r>
          </w:p>
          <w:p w14:paraId="440E4D28"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This augmented reality–based experience was similar to in-store shopping experience.</w:t>
            </w:r>
          </w:p>
          <w:p w14:paraId="5B55D320" w14:textId="77777777" w:rsidR="00045EDD" w:rsidRPr="00045EDD" w:rsidRDefault="00045EDD">
            <w:pPr>
              <w:rPr>
                <w:rFonts w:ascii="Times New Roman" w:eastAsia="Times New Roman" w:hAnsi="Times New Roman" w:cs="Times New Roman"/>
                <w:sz w:val="16"/>
                <w:szCs w:val="16"/>
              </w:rPr>
            </w:pPr>
          </w:p>
        </w:tc>
      </w:tr>
      <w:tr w:rsidR="000A6B61" w14:paraId="6E932256" w14:textId="77777777" w:rsidTr="00045EDD">
        <w:trPr>
          <w:trHeight w:val="708"/>
        </w:trPr>
        <w:tc>
          <w:tcPr>
            <w:tcW w:w="1696" w:type="dxa"/>
            <w:tcBorders>
              <w:top w:val="nil"/>
              <w:left w:val="nil"/>
              <w:bottom w:val="nil"/>
              <w:right w:val="nil"/>
            </w:tcBorders>
          </w:tcPr>
          <w:p w14:paraId="1074144B"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Perceived Augmentation</w:t>
            </w:r>
          </w:p>
          <w:p w14:paraId="503B2EF4" w14:textId="77777777" w:rsidR="000A6B61" w:rsidRDefault="000A6B61">
            <w:pPr>
              <w:rPr>
                <w:rFonts w:ascii="Times New Roman" w:eastAsia="Times New Roman" w:hAnsi="Times New Roman" w:cs="Times New Roman"/>
                <w:sz w:val="22"/>
                <w:szCs w:val="22"/>
              </w:rPr>
            </w:pPr>
          </w:p>
          <w:p w14:paraId="098518D7" w14:textId="77777777" w:rsidR="000A6B61" w:rsidRDefault="000A6B61">
            <w:pPr>
              <w:rPr>
                <w:rFonts w:ascii="Times New Roman" w:eastAsia="Times New Roman" w:hAnsi="Times New Roman" w:cs="Times New Roman"/>
                <w:sz w:val="22"/>
                <w:szCs w:val="22"/>
              </w:rPr>
            </w:pPr>
          </w:p>
          <w:p w14:paraId="5216AD8C" w14:textId="77777777" w:rsidR="000A6B61" w:rsidRDefault="000A6B61">
            <w:pPr>
              <w:rPr>
                <w:rFonts w:ascii="Times New Roman" w:eastAsia="Times New Roman" w:hAnsi="Times New Roman" w:cs="Times New Roman"/>
                <w:b/>
                <w:sz w:val="22"/>
                <w:szCs w:val="22"/>
              </w:rPr>
            </w:pPr>
          </w:p>
          <w:p w14:paraId="4B0CAB9A" w14:textId="77777777" w:rsidR="000A6B61" w:rsidRDefault="000A6B61">
            <w:pPr>
              <w:rPr>
                <w:rFonts w:ascii="Times New Roman" w:eastAsia="Times New Roman" w:hAnsi="Times New Roman" w:cs="Times New Roman"/>
                <w:b/>
                <w:sz w:val="22"/>
                <w:szCs w:val="22"/>
              </w:rPr>
            </w:pPr>
          </w:p>
          <w:p w14:paraId="40200152" w14:textId="77777777" w:rsidR="000A6B61" w:rsidRDefault="000A6B61">
            <w:pPr>
              <w:jc w:val="center"/>
              <w:rPr>
                <w:rFonts w:ascii="Times New Roman" w:eastAsia="Times New Roman" w:hAnsi="Times New Roman" w:cs="Times New Roman"/>
                <w:sz w:val="22"/>
                <w:szCs w:val="22"/>
              </w:rPr>
            </w:pPr>
          </w:p>
        </w:tc>
        <w:tc>
          <w:tcPr>
            <w:tcW w:w="1418" w:type="dxa"/>
            <w:tcBorders>
              <w:top w:val="nil"/>
              <w:left w:val="nil"/>
              <w:bottom w:val="nil"/>
              <w:right w:val="nil"/>
            </w:tcBorders>
          </w:tcPr>
          <w:p w14:paraId="26DF807B"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Javornik, 2016</w:t>
            </w:r>
          </w:p>
        </w:tc>
        <w:tc>
          <w:tcPr>
            <w:tcW w:w="3827" w:type="dxa"/>
            <w:tcBorders>
              <w:top w:val="nil"/>
              <w:left w:val="nil"/>
              <w:bottom w:val="nil"/>
              <w:right w:val="nil"/>
            </w:tcBorders>
          </w:tcPr>
          <w:p w14:paraId="6750B26B"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Augmentation is proposed and specified as a unique AR feature, while its perception – perceived augmentation – is the psychological correlate of this feature.</w:t>
            </w:r>
          </w:p>
        </w:tc>
        <w:tc>
          <w:tcPr>
            <w:tcW w:w="7864" w:type="dxa"/>
            <w:tcBorders>
              <w:top w:val="nil"/>
              <w:left w:val="nil"/>
              <w:bottom w:val="nil"/>
              <w:right w:val="nil"/>
            </w:tcBorders>
          </w:tcPr>
          <w:p w14:paraId="1DD99481" w14:textId="4C8124EB" w:rsidR="000A6B61" w:rsidRDefault="00634985">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ad hoc scale</w:t>
            </w:r>
          </w:p>
          <w:p w14:paraId="3F22E657"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 felt I could enrich X.</w:t>
            </w:r>
          </w:p>
          <w:p w14:paraId="38EB6A67"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After I stopped using the site, I could still imagine Y.</w:t>
            </w:r>
          </w:p>
          <w:p w14:paraId="3A5DC03E"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virtual objects seemed completely real.</w:t>
            </w:r>
          </w:p>
          <w:p w14:paraId="39A4E7A9"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 felt that the virtual objects did not add anything to X.</w:t>
            </w:r>
          </w:p>
          <w:p w14:paraId="06580FC5"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Reality seemed richer.</w:t>
            </w:r>
          </w:p>
          <w:p w14:paraId="2B7A9932"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(where X is the element that is being augmented and Y is the virtual element depicted in the application)</w:t>
            </w:r>
          </w:p>
          <w:p w14:paraId="7B61B614" w14:textId="77777777" w:rsidR="00045EDD" w:rsidRPr="00045EDD" w:rsidRDefault="00045EDD">
            <w:pPr>
              <w:rPr>
                <w:rFonts w:ascii="Times New Roman" w:eastAsia="Times New Roman" w:hAnsi="Times New Roman" w:cs="Times New Roman"/>
                <w:sz w:val="16"/>
                <w:szCs w:val="16"/>
              </w:rPr>
            </w:pPr>
          </w:p>
        </w:tc>
      </w:tr>
      <w:tr w:rsidR="000A6B61" w14:paraId="2F99C841" w14:textId="77777777" w:rsidTr="00045EDD">
        <w:trPr>
          <w:trHeight w:val="708"/>
        </w:trPr>
        <w:tc>
          <w:tcPr>
            <w:tcW w:w="1696" w:type="dxa"/>
            <w:tcBorders>
              <w:top w:val="nil"/>
              <w:left w:val="nil"/>
              <w:bottom w:val="nil"/>
              <w:right w:val="nil"/>
            </w:tcBorders>
          </w:tcPr>
          <w:p w14:paraId="1D992DDD" w14:textId="77777777" w:rsidR="000A6B61" w:rsidRDefault="000A6B61">
            <w:pPr>
              <w:rPr>
                <w:rFonts w:ascii="Times New Roman" w:eastAsia="Times New Roman" w:hAnsi="Times New Roman" w:cs="Times New Roman"/>
                <w:b/>
                <w:sz w:val="22"/>
                <w:szCs w:val="22"/>
              </w:rPr>
            </w:pPr>
          </w:p>
        </w:tc>
        <w:tc>
          <w:tcPr>
            <w:tcW w:w="1418" w:type="dxa"/>
            <w:tcBorders>
              <w:top w:val="nil"/>
              <w:left w:val="nil"/>
              <w:bottom w:val="nil"/>
              <w:right w:val="nil"/>
            </w:tcBorders>
          </w:tcPr>
          <w:p w14:paraId="18812B10"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Javornik et al., 2016</w:t>
            </w:r>
          </w:p>
        </w:tc>
        <w:tc>
          <w:tcPr>
            <w:tcW w:w="3827" w:type="dxa"/>
            <w:tcBorders>
              <w:top w:val="nil"/>
              <w:left w:val="nil"/>
              <w:bottom w:val="nil"/>
              <w:right w:val="nil"/>
            </w:tcBorders>
          </w:tcPr>
          <w:p w14:paraId="2E5DCBFF" w14:textId="77777777" w:rsidR="000A6B61" w:rsidRDefault="00892D2D">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Took the definition of Javornik (2016)</w:t>
            </w:r>
          </w:p>
        </w:tc>
        <w:tc>
          <w:tcPr>
            <w:tcW w:w="7864" w:type="dxa"/>
            <w:tcBorders>
              <w:top w:val="nil"/>
              <w:left w:val="nil"/>
              <w:bottom w:val="nil"/>
              <w:right w:val="nil"/>
            </w:tcBorders>
          </w:tcPr>
          <w:p w14:paraId="5F67BE8A" w14:textId="6696BC7D"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adapted from Javornik, 2016</w:t>
            </w:r>
            <w:r w:rsidR="00634985">
              <w:rPr>
                <w:rFonts w:ascii="Times New Roman" w:eastAsia="Times New Roman" w:hAnsi="Times New Roman" w:cs="Times New Roman"/>
                <w:b/>
                <w:sz w:val="22"/>
                <w:szCs w:val="22"/>
              </w:rPr>
              <w:t>, i.e. ad hoc scale</w:t>
            </w:r>
          </w:p>
          <w:p w14:paraId="2A05AA39"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application added virtual make up to my face;</w:t>
            </w:r>
          </w:p>
          <w:p w14:paraId="36600A60" w14:textId="2024386A"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way the </w:t>
            </w:r>
            <w:r w:rsidR="009C7ACE">
              <w:rPr>
                <w:rFonts w:ascii="Times New Roman" w:eastAsia="Times New Roman" w:hAnsi="Times New Roman" w:cs="Times New Roman"/>
                <w:sz w:val="22"/>
                <w:szCs w:val="22"/>
              </w:rPr>
              <w:t>makeup</w:t>
            </w:r>
            <w:r>
              <w:rPr>
                <w:rFonts w:ascii="Times New Roman" w:eastAsia="Times New Roman" w:hAnsi="Times New Roman" w:cs="Times New Roman"/>
                <w:sz w:val="22"/>
                <w:szCs w:val="22"/>
              </w:rPr>
              <w:t xml:space="preserve"> was placed on my face seemed real;</w:t>
            </w:r>
          </w:p>
          <w:p w14:paraId="1D7ACB29" w14:textId="74C28AFC"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w:t>
            </w:r>
            <w:r w:rsidR="009C7ACE">
              <w:rPr>
                <w:rFonts w:ascii="Times New Roman" w:eastAsia="Times New Roman" w:hAnsi="Times New Roman" w:cs="Times New Roman"/>
                <w:sz w:val="22"/>
                <w:szCs w:val="22"/>
              </w:rPr>
              <w:t>makeup</w:t>
            </w:r>
            <w:r>
              <w:rPr>
                <w:rFonts w:ascii="Times New Roman" w:eastAsia="Times New Roman" w:hAnsi="Times New Roman" w:cs="Times New Roman"/>
                <w:sz w:val="22"/>
                <w:szCs w:val="22"/>
              </w:rPr>
              <w:t xml:space="preserve"> seemed to be part of my face;</w:t>
            </w:r>
          </w:p>
          <w:p w14:paraId="0AD0A5E9" w14:textId="30E5C566"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makeup [sic!] moved together with my face when I turned my head;</w:t>
            </w:r>
          </w:p>
          <w:p w14:paraId="0883BFD0" w14:textId="442A96BE"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w:t>
            </w:r>
            <w:r w:rsidR="009C7ACE">
              <w:rPr>
                <w:rFonts w:ascii="Times New Roman" w:eastAsia="Times New Roman" w:hAnsi="Times New Roman" w:cs="Times New Roman"/>
                <w:sz w:val="22"/>
                <w:szCs w:val="22"/>
              </w:rPr>
              <w:t>makeup</w:t>
            </w:r>
            <w:r>
              <w:rPr>
                <w:rFonts w:ascii="Times New Roman" w:eastAsia="Times New Roman" w:hAnsi="Times New Roman" w:cs="Times New Roman"/>
                <w:sz w:val="22"/>
                <w:szCs w:val="22"/>
              </w:rPr>
              <w:t xml:space="preserve"> seemed to exist in real time.</w:t>
            </w:r>
          </w:p>
          <w:p w14:paraId="01799019" w14:textId="77777777" w:rsidR="00045EDD" w:rsidRPr="00045EDD" w:rsidRDefault="00045EDD">
            <w:pPr>
              <w:rPr>
                <w:rFonts w:ascii="Times New Roman" w:eastAsia="Times New Roman" w:hAnsi="Times New Roman" w:cs="Times New Roman"/>
                <w:sz w:val="18"/>
                <w:szCs w:val="18"/>
              </w:rPr>
            </w:pPr>
          </w:p>
        </w:tc>
      </w:tr>
      <w:tr w:rsidR="000A6B61" w14:paraId="5589406D" w14:textId="77777777" w:rsidTr="00045EDD">
        <w:trPr>
          <w:trHeight w:val="673"/>
        </w:trPr>
        <w:tc>
          <w:tcPr>
            <w:tcW w:w="1696" w:type="dxa"/>
            <w:tcBorders>
              <w:top w:val="nil"/>
              <w:left w:val="nil"/>
              <w:bottom w:val="nil"/>
              <w:right w:val="nil"/>
            </w:tcBorders>
          </w:tcPr>
          <w:p w14:paraId="39A42FCB" w14:textId="77777777" w:rsidR="000A6B61" w:rsidRDefault="000A6B61">
            <w:pPr>
              <w:rPr>
                <w:rFonts w:ascii="Times New Roman" w:eastAsia="Times New Roman" w:hAnsi="Times New Roman" w:cs="Times New Roman"/>
                <w:b/>
                <w:sz w:val="22"/>
                <w:szCs w:val="22"/>
              </w:rPr>
            </w:pPr>
          </w:p>
        </w:tc>
        <w:tc>
          <w:tcPr>
            <w:tcW w:w="1418" w:type="dxa"/>
            <w:tcBorders>
              <w:top w:val="nil"/>
              <w:left w:val="nil"/>
              <w:bottom w:val="nil"/>
              <w:right w:val="nil"/>
            </w:tcBorders>
          </w:tcPr>
          <w:p w14:paraId="15081E7E"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Daassi &amp; Debbabi, 2021</w:t>
            </w:r>
          </w:p>
          <w:p w14:paraId="6ACA5D57" w14:textId="77777777" w:rsidR="00045EDD" w:rsidRPr="00045EDD" w:rsidRDefault="00045EDD">
            <w:pPr>
              <w:rPr>
                <w:rFonts w:ascii="Times New Roman" w:eastAsia="Times New Roman" w:hAnsi="Times New Roman" w:cs="Times New Roman"/>
                <w:sz w:val="14"/>
                <w:szCs w:val="14"/>
              </w:rPr>
            </w:pPr>
          </w:p>
        </w:tc>
        <w:tc>
          <w:tcPr>
            <w:tcW w:w="3827" w:type="dxa"/>
            <w:tcBorders>
              <w:top w:val="nil"/>
              <w:left w:val="nil"/>
              <w:bottom w:val="nil"/>
              <w:right w:val="nil"/>
            </w:tcBorders>
          </w:tcPr>
          <w:p w14:paraId="706BCBFD" w14:textId="77777777" w:rsidR="000A6B61" w:rsidRDefault="00892D2D">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Combined the definition of Javornik (2016) and Hilken et al. (2017)</w:t>
            </w:r>
          </w:p>
        </w:tc>
        <w:tc>
          <w:tcPr>
            <w:tcW w:w="7864" w:type="dxa"/>
            <w:tcBorders>
              <w:top w:val="nil"/>
              <w:left w:val="nil"/>
              <w:bottom w:val="nil"/>
              <w:right w:val="nil"/>
            </w:tcBorders>
          </w:tcPr>
          <w:p w14:paraId="727D8CA3"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i/>
                <w:sz w:val="22"/>
                <w:szCs w:val="22"/>
              </w:rPr>
              <w:t>used the same scale items as Javornik, 2016</w:t>
            </w:r>
          </w:p>
        </w:tc>
      </w:tr>
      <w:tr w:rsidR="000A6B61" w14:paraId="49ECC2AC" w14:textId="77777777" w:rsidTr="00045EDD">
        <w:trPr>
          <w:trHeight w:val="708"/>
        </w:trPr>
        <w:tc>
          <w:tcPr>
            <w:tcW w:w="1696" w:type="dxa"/>
            <w:tcBorders>
              <w:top w:val="nil"/>
              <w:left w:val="nil"/>
              <w:bottom w:val="nil"/>
              <w:right w:val="nil"/>
            </w:tcBorders>
          </w:tcPr>
          <w:p w14:paraId="0D796F24"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Perceived Augmentation Quality</w:t>
            </w:r>
          </w:p>
        </w:tc>
        <w:tc>
          <w:tcPr>
            <w:tcW w:w="1418" w:type="dxa"/>
            <w:tcBorders>
              <w:top w:val="nil"/>
              <w:left w:val="nil"/>
              <w:bottom w:val="nil"/>
              <w:right w:val="nil"/>
            </w:tcBorders>
          </w:tcPr>
          <w:p w14:paraId="06A96DE1"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Rauschnabel et al., 2019</w:t>
            </w:r>
          </w:p>
        </w:tc>
        <w:tc>
          <w:tcPr>
            <w:tcW w:w="3827" w:type="dxa"/>
            <w:tcBorders>
              <w:top w:val="nil"/>
              <w:left w:val="nil"/>
              <w:bottom w:val="nil"/>
              <w:right w:val="nil"/>
            </w:tcBorders>
          </w:tcPr>
          <w:p w14:paraId="2CE91440"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extent to which a user perceives the augmented content as realistic.</w:t>
            </w:r>
          </w:p>
        </w:tc>
        <w:tc>
          <w:tcPr>
            <w:tcW w:w="7864" w:type="dxa"/>
            <w:tcBorders>
              <w:top w:val="nil"/>
              <w:left w:val="nil"/>
              <w:bottom w:val="nil"/>
              <w:right w:val="nil"/>
            </w:tcBorders>
          </w:tcPr>
          <w:p w14:paraId="04BAA7FB"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adapted from Hilken et al., 2017; Javornik, 2016; Vorderer et al., 2004</w:t>
            </w:r>
          </w:p>
          <w:p w14:paraId="07CAFBAA"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felt like the [OBJECT] was actually there in the real world. </w:t>
            </w:r>
          </w:p>
          <w:p w14:paraId="11255412"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It seemed as if the [OBJECT] had shifted from the tablet into the room.</w:t>
            </w:r>
          </w:p>
          <w:p w14:paraId="6016E990"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It seemed that everything I saw on the display was real.</w:t>
            </w:r>
          </w:p>
          <w:p w14:paraId="6A0B2DE6" w14:textId="77777777" w:rsidR="000A6B61" w:rsidRPr="00045EDD" w:rsidRDefault="000A6B61">
            <w:pPr>
              <w:rPr>
                <w:rFonts w:ascii="Times New Roman" w:eastAsia="Times New Roman" w:hAnsi="Times New Roman" w:cs="Times New Roman"/>
                <w:sz w:val="16"/>
                <w:szCs w:val="16"/>
              </w:rPr>
            </w:pPr>
          </w:p>
        </w:tc>
      </w:tr>
      <w:tr w:rsidR="000A6B61" w14:paraId="6956FC70" w14:textId="77777777" w:rsidTr="00045EDD">
        <w:trPr>
          <w:trHeight w:val="142"/>
        </w:trPr>
        <w:tc>
          <w:tcPr>
            <w:tcW w:w="1696" w:type="dxa"/>
            <w:tcBorders>
              <w:top w:val="nil"/>
              <w:left w:val="nil"/>
              <w:bottom w:val="single" w:sz="12" w:space="0" w:color="000000"/>
              <w:right w:val="nil"/>
            </w:tcBorders>
          </w:tcPr>
          <w:p w14:paraId="1AF50C77" w14:textId="77777777" w:rsidR="000A6B61" w:rsidRDefault="000A6B61">
            <w:pPr>
              <w:rPr>
                <w:rFonts w:ascii="Times New Roman" w:eastAsia="Times New Roman" w:hAnsi="Times New Roman" w:cs="Times New Roman"/>
                <w:b/>
                <w:sz w:val="22"/>
                <w:szCs w:val="22"/>
              </w:rPr>
            </w:pPr>
          </w:p>
        </w:tc>
        <w:tc>
          <w:tcPr>
            <w:tcW w:w="1418" w:type="dxa"/>
            <w:tcBorders>
              <w:top w:val="nil"/>
              <w:left w:val="nil"/>
              <w:bottom w:val="single" w:sz="12" w:space="0" w:color="000000"/>
              <w:right w:val="nil"/>
            </w:tcBorders>
          </w:tcPr>
          <w:p w14:paraId="45EBEBC0"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Hinsch et al., 2020</w:t>
            </w:r>
          </w:p>
        </w:tc>
        <w:tc>
          <w:tcPr>
            <w:tcW w:w="3827" w:type="dxa"/>
            <w:tcBorders>
              <w:top w:val="nil"/>
              <w:left w:val="nil"/>
              <w:bottom w:val="single" w:sz="12" w:space="0" w:color="000000"/>
              <w:right w:val="nil"/>
            </w:tcBorders>
          </w:tcPr>
          <w:p w14:paraId="06BFF946"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i/>
                <w:sz w:val="22"/>
                <w:szCs w:val="22"/>
              </w:rPr>
              <w:t>Took the definition of Rauschnabel et al., 2019</w:t>
            </w:r>
          </w:p>
        </w:tc>
        <w:tc>
          <w:tcPr>
            <w:tcW w:w="7864" w:type="dxa"/>
            <w:tcBorders>
              <w:top w:val="nil"/>
              <w:left w:val="nil"/>
              <w:bottom w:val="single" w:sz="12" w:space="0" w:color="000000"/>
              <w:right w:val="nil"/>
            </w:tcBorders>
          </w:tcPr>
          <w:p w14:paraId="0DCAA1B6" w14:textId="77777777" w:rsidR="000A6B61" w:rsidRDefault="00892D2D">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adapted from Rauschnabel et al., 2019</w:t>
            </w:r>
          </w:p>
          <w:p w14:paraId="31AA8E32"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 felt that the virtual characters were really there.</w:t>
            </w:r>
          </w:p>
          <w:p w14:paraId="771DEE26"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It seemed to me that the figures had come from the tablet to the table.</w:t>
            </w:r>
          </w:p>
          <w:p w14:paraId="52462DC7" w14:textId="77777777" w:rsidR="000A6B61" w:rsidRDefault="00892D2D">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virtual elements looked very realistic</w:t>
            </w:r>
          </w:p>
        </w:tc>
      </w:tr>
    </w:tbl>
    <w:p w14:paraId="491F4A06" w14:textId="77777777" w:rsidR="004E10EF" w:rsidRDefault="004E10EF">
      <w:pPr>
        <w:spacing w:after="0" w:line="360" w:lineRule="auto"/>
        <w:jc w:val="both"/>
        <w:rPr>
          <w:rFonts w:ascii="Times New Roman" w:eastAsia="Times New Roman" w:hAnsi="Times New Roman" w:cs="Times New Roman"/>
          <w:highlight w:val="yellow"/>
        </w:rPr>
        <w:sectPr w:rsidR="004E10EF" w:rsidSect="00E9715E">
          <w:pgSz w:w="16838" w:h="11906" w:orient="landscape"/>
          <w:pgMar w:top="1417" w:right="1417" w:bottom="1417" w:left="1134" w:header="708" w:footer="708" w:gutter="0"/>
          <w:cols w:space="720"/>
          <w:titlePg/>
          <w:docGrid w:linePitch="326"/>
        </w:sectPr>
      </w:pPr>
    </w:p>
    <w:p w14:paraId="770A5B3E" w14:textId="7C6398BA" w:rsidR="000A6B61" w:rsidRDefault="00EB0DEE" w:rsidP="00C91931">
      <w:pPr>
        <w:pStyle w:val="berschrift1"/>
        <w:rPr>
          <w:rFonts w:ascii="Times New Roman" w:eastAsia="Times New Roman" w:hAnsi="Times New Roman" w:cs="Times New Roman"/>
          <w:b/>
          <w:bCs/>
          <w:i/>
          <w:iCs/>
          <w:color w:val="auto"/>
          <w:sz w:val="24"/>
          <w:szCs w:val="24"/>
        </w:rPr>
      </w:pPr>
      <w:bookmarkStart w:id="3" w:name="_Toc196379282"/>
      <w:r w:rsidRPr="00C91931">
        <w:rPr>
          <w:rFonts w:ascii="Times New Roman" w:eastAsia="Times New Roman" w:hAnsi="Times New Roman" w:cs="Times New Roman"/>
          <w:b/>
          <w:bCs/>
          <w:i/>
          <w:iCs/>
          <w:color w:val="auto"/>
          <w:sz w:val="24"/>
          <w:szCs w:val="24"/>
        </w:rPr>
        <w:lastRenderedPageBreak/>
        <w:t xml:space="preserve">Web Appendix </w:t>
      </w:r>
      <w:r w:rsidR="00F2672E" w:rsidRPr="00C91931">
        <w:rPr>
          <w:rFonts w:ascii="Times New Roman" w:eastAsia="Times New Roman" w:hAnsi="Times New Roman" w:cs="Times New Roman"/>
          <w:b/>
          <w:bCs/>
          <w:i/>
          <w:iCs/>
          <w:color w:val="auto"/>
          <w:sz w:val="24"/>
          <w:szCs w:val="24"/>
        </w:rPr>
        <w:t>2</w:t>
      </w:r>
      <w:r w:rsidRPr="00C91931">
        <w:rPr>
          <w:rFonts w:ascii="Times New Roman" w:eastAsia="Times New Roman" w:hAnsi="Times New Roman" w:cs="Times New Roman"/>
          <w:b/>
          <w:bCs/>
          <w:i/>
          <w:iCs/>
          <w:color w:val="auto"/>
          <w:sz w:val="24"/>
          <w:szCs w:val="24"/>
        </w:rPr>
        <w:t xml:space="preserve">: </w:t>
      </w:r>
      <w:r w:rsidR="00B67ECA" w:rsidRPr="00C91931">
        <w:rPr>
          <w:rFonts w:ascii="Times New Roman" w:eastAsia="Times New Roman" w:hAnsi="Times New Roman" w:cs="Times New Roman"/>
          <w:b/>
          <w:bCs/>
          <w:i/>
          <w:iCs/>
          <w:color w:val="auto"/>
          <w:sz w:val="24"/>
          <w:szCs w:val="24"/>
        </w:rPr>
        <w:t xml:space="preserve">Scale </w:t>
      </w:r>
      <w:r w:rsidR="00F00C4B">
        <w:rPr>
          <w:rFonts w:ascii="Times New Roman" w:eastAsia="Times New Roman" w:hAnsi="Times New Roman" w:cs="Times New Roman"/>
          <w:b/>
          <w:bCs/>
          <w:i/>
          <w:iCs/>
          <w:color w:val="auto"/>
          <w:sz w:val="24"/>
          <w:szCs w:val="24"/>
        </w:rPr>
        <w:t>d</w:t>
      </w:r>
      <w:r w:rsidR="00B67ECA" w:rsidRPr="00C91931">
        <w:rPr>
          <w:rFonts w:ascii="Times New Roman" w:eastAsia="Times New Roman" w:hAnsi="Times New Roman" w:cs="Times New Roman"/>
          <w:b/>
          <w:bCs/>
          <w:i/>
          <w:iCs/>
          <w:color w:val="auto"/>
          <w:sz w:val="24"/>
          <w:szCs w:val="24"/>
        </w:rPr>
        <w:t xml:space="preserve">evelopment </w:t>
      </w:r>
      <w:r w:rsidR="00F00C4B">
        <w:rPr>
          <w:rFonts w:ascii="Times New Roman" w:eastAsia="Times New Roman" w:hAnsi="Times New Roman" w:cs="Times New Roman"/>
          <w:b/>
          <w:bCs/>
          <w:i/>
          <w:iCs/>
          <w:color w:val="auto"/>
          <w:sz w:val="24"/>
          <w:szCs w:val="24"/>
        </w:rPr>
        <w:t>p</w:t>
      </w:r>
      <w:r w:rsidR="00B67ECA" w:rsidRPr="00C91931">
        <w:rPr>
          <w:rFonts w:ascii="Times New Roman" w:eastAsia="Times New Roman" w:hAnsi="Times New Roman" w:cs="Times New Roman"/>
          <w:b/>
          <w:bCs/>
          <w:i/>
          <w:iCs/>
          <w:color w:val="auto"/>
          <w:sz w:val="24"/>
          <w:szCs w:val="24"/>
        </w:rPr>
        <w:t>rocess</w:t>
      </w:r>
      <w:bookmarkEnd w:id="3"/>
    </w:p>
    <w:p w14:paraId="49AD1C07" w14:textId="77777777" w:rsidR="00A671D1" w:rsidRPr="00A671D1" w:rsidRDefault="00A671D1" w:rsidP="00A671D1"/>
    <w:p w14:paraId="6EF74067" w14:textId="2463FE4F" w:rsidR="00B67ECA" w:rsidRDefault="00B67ECA" w:rsidP="00B67ECA">
      <w:pPr>
        <w:spacing w:after="120" w:line="480" w:lineRule="auto"/>
        <w:jc w:val="both"/>
        <w:rPr>
          <w:rFonts w:ascii="Times New Roman" w:eastAsia="Times New Roman" w:hAnsi="Times New Roman" w:cs="Times New Roman"/>
          <w:color w:val="4472C4"/>
        </w:rPr>
      </w:pPr>
      <w:r>
        <w:rPr>
          <w:rFonts w:ascii="Times New Roman" w:eastAsia="Times New Roman" w:hAnsi="Times New Roman" w:cs="Times New Roman"/>
        </w:rPr>
        <w:t xml:space="preserve">This research applied a theory-building multimethod design that follows well-accepted psychometric scale development and validation procedures (Anderson &amp; Gerbing, 1988; Churchill, 1979; Hair et al., 2017; Haws et al., 2023). We began with the construct’s working definition. Here, </w:t>
      </w:r>
      <w:r w:rsidR="00B07D46">
        <w:rPr>
          <w:rFonts w:ascii="Times New Roman" w:eastAsia="Times New Roman" w:hAnsi="Times New Roman" w:cs="Times New Roman"/>
        </w:rPr>
        <w:t xml:space="preserve">the </w:t>
      </w:r>
      <w:r w:rsidR="00074E48">
        <w:rPr>
          <w:rFonts w:ascii="Times New Roman" w:eastAsia="Times New Roman" w:hAnsi="Times New Roman" w:cs="Times New Roman"/>
        </w:rPr>
        <w:t>perception of</w:t>
      </w:r>
      <w:r>
        <w:rPr>
          <w:rFonts w:ascii="Times New Roman" w:eastAsia="Times New Roman" w:hAnsi="Times New Roman" w:cs="Times New Roman"/>
        </w:rPr>
        <w:t xml:space="preserve"> augmentation represent</w:t>
      </w:r>
      <w:r w:rsidR="00B07D46">
        <w:rPr>
          <w:rFonts w:ascii="Times New Roman" w:eastAsia="Times New Roman" w:hAnsi="Times New Roman" w:cs="Times New Roman"/>
        </w:rPr>
        <w:t>s</w:t>
      </w:r>
      <w:r>
        <w:rPr>
          <w:rFonts w:ascii="Times New Roman" w:eastAsia="Times New Roman" w:hAnsi="Times New Roman" w:cs="Times New Roman"/>
        </w:rPr>
        <w:t xml:space="preserve"> a consumer’s overall goodness or badness </w:t>
      </w:r>
      <w:r w:rsidR="002E35DC">
        <w:rPr>
          <w:rFonts w:ascii="Times New Roman" w:eastAsia="Times New Roman" w:hAnsi="Times New Roman" w:cs="Times New Roman"/>
        </w:rPr>
        <w:t>of integrating</w:t>
      </w:r>
      <w:r>
        <w:rPr>
          <w:rFonts w:ascii="Times New Roman" w:eastAsia="Times New Roman" w:hAnsi="Times New Roman" w:cs="Times New Roman"/>
        </w:rPr>
        <w:t xml:space="preserve"> virtual elements displayed in the user’s real-world environment.</w:t>
      </w:r>
    </w:p>
    <w:p w14:paraId="20BE7BD4" w14:textId="4F64EECF" w:rsidR="00A671D1" w:rsidRDefault="00B67ECA" w:rsidP="00A671D1">
      <w:pPr>
        <w:spacing w:after="120" w:line="480" w:lineRule="auto"/>
        <w:ind w:firstLine="720"/>
        <w:jc w:val="both"/>
        <w:rPr>
          <w:rFonts w:ascii="Times New Roman" w:eastAsia="Times New Roman" w:hAnsi="Times New Roman" w:cs="Times New Roman"/>
        </w:rPr>
      </w:pPr>
      <w:r>
        <w:rPr>
          <w:rFonts w:ascii="Times New Roman" w:eastAsia="Times New Roman" w:hAnsi="Times New Roman" w:cs="Times New Roman"/>
        </w:rPr>
        <w:t>To fl</w:t>
      </w:r>
      <w:r w:rsidR="00D56D48">
        <w:rPr>
          <w:rFonts w:ascii="Times New Roman" w:eastAsia="Times New Roman" w:hAnsi="Times New Roman" w:cs="Times New Roman"/>
        </w:rPr>
        <w:t>e</w:t>
      </w:r>
      <w:r>
        <w:rPr>
          <w:rFonts w:ascii="Times New Roman" w:eastAsia="Times New Roman" w:hAnsi="Times New Roman" w:cs="Times New Roman"/>
        </w:rPr>
        <w:t xml:space="preserve">sh out this concept, we started with a literature review, followed by qualitative research (Studies 1 &amp; 2) to identify a comprehensive pool of items </w:t>
      </w:r>
      <w:r w:rsidR="00074E48" w:rsidRPr="00105ED8">
        <w:rPr>
          <w:rFonts w:ascii="Times New Roman" w:eastAsia="Times New Roman" w:hAnsi="Times New Roman" w:cs="Times New Roman"/>
        </w:rPr>
        <w:t>reflect</w:t>
      </w:r>
      <w:r w:rsidR="00074E48">
        <w:rPr>
          <w:rFonts w:ascii="Times New Roman" w:eastAsia="Times New Roman" w:hAnsi="Times New Roman" w:cs="Times New Roman"/>
        </w:rPr>
        <w:t>ing</w:t>
      </w:r>
      <w:r w:rsidR="00074E48" w:rsidRPr="00105ED8">
        <w:rPr>
          <w:rFonts w:ascii="Times New Roman" w:eastAsia="Times New Roman" w:hAnsi="Times New Roman" w:cs="Times New Roman"/>
        </w:rPr>
        <w:t xml:space="preserve"> </w:t>
      </w:r>
      <w:r w:rsidR="00B07D46">
        <w:rPr>
          <w:rFonts w:ascii="Times New Roman" w:eastAsia="Times New Roman" w:hAnsi="Times New Roman" w:cs="Times New Roman"/>
        </w:rPr>
        <w:t>various expressions of augmentation quality</w:t>
      </w:r>
      <w:r>
        <w:rPr>
          <w:rFonts w:ascii="Times New Roman" w:eastAsia="Times New Roman" w:hAnsi="Times New Roman" w:cs="Times New Roman"/>
        </w:rPr>
        <w:t xml:space="preserve">. Whereas Study 1 focused on item generation, Study 2 focused on reducing the gathered item pool to a “practical” size without redundancies, including initial expert validation of the proposed pool of items. The second stage of the research consisted of two quantitative studies to identify (Study 3) and validate (Studies 4) the </w:t>
      </w:r>
      <w:r w:rsidR="00B07D46">
        <w:rPr>
          <w:rFonts w:ascii="Times New Roman" w:eastAsia="Times New Roman" w:hAnsi="Times New Roman" w:cs="Times New Roman"/>
        </w:rPr>
        <w:t xml:space="preserve">constructs and relationships that constitute how consumers perceive and experience </w:t>
      </w:r>
      <w:r>
        <w:rPr>
          <w:rFonts w:ascii="Times New Roman" w:eastAsia="Times New Roman" w:hAnsi="Times New Roman" w:cs="Times New Roman"/>
        </w:rPr>
        <w:t>augmentation quality. Web Appendix Table 1 provides an overview of the studies</w:t>
      </w:r>
      <w:r w:rsidR="00B07D46">
        <w:rPr>
          <w:rFonts w:ascii="Times New Roman" w:eastAsia="Times New Roman" w:hAnsi="Times New Roman" w:cs="Times New Roman"/>
        </w:rPr>
        <w:t>.</w:t>
      </w:r>
    </w:p>
    <w:p w14:paraId="0BCAA883" w14:textId="4330CCCC" w:rsidR="00B67ECA" w:rsidRPr="00B67ECA" w:rsidRDefault="00B67ECA" w:rsidP="00B67ECA">
      <w:pPr>
        <w:spacing w:before="240" w:after="240" w:line="240" w:lineRule="auto"/>
        <w:rPr>
          <w:rFonts w:ascii="Times New Roman" w:eastAsia="Times New Roman" w:hAnsi="Times New Roman" w:cs="Times New Roman"/>
          <w:lang w:val="en-US"/>
        </w:rPr>
      </w:pPr>
      <w:r w:rsidRPr="00B67ECA">
        <w:rPr>
          <w:rFonts w:ascii="Times New Roman" w:eastAsia="Times New Roman" w:hAnsi="Times New Roman" w:cs="Times New Roman"/>
          <w:lang w:val="en-US"/>
        </w:rPr>
        <w:t xml:space="preserve">Web Appendix Table 1: Study overview - identifying items to measure </w:t>
      </w:r>
      <w:r>
        <w:rPr>
          <w:rFonts w:ascii="Times New Roman" w:eastAsia="Times New Roman" w:hAnsi="Times New Roman" w:cs="Times New Roman"/>
          <w:lang w:val="en-US"/>
        </w:rPr>
        <w:t>perceptions of augmentation quality</w:t>
      </w:r>
    </w:p>
    <w:tbl>
      <w:tblPr>
        <w:tblW w:w="9221" w:type="dxa"/>
        <w:tblInd w:w="-30" w:type="dxa"/>
        <w:tblLayout w:type="fixed"/>
        <w:tblLook w:val="0000" w:firstRow="0" w:lastRow="0" w:firstColumn="0" w:lastColumn="0" w:noHBand="0" w:noVBand="0"/>
      </w:tblPr>
      <w:tblGrid>
        <w:gridCol w:w="1013"/>
        <w:gridCol w:w="2136"/>
        <w:gridCol w:w="5014"/>
        <w:gridCol w:w="1058"/>
      </w:tblGrid>
      <w:tr w:rsidR="00B67ECA" w14:paraId="54BB11E9" w14:textId="77777777" w:rsidTr="00084B0C">
        <w:trPr>
          <w:trHeight w:val="449"/>
        </w:trPr>
        <w:tc>
          <w:tcPr>
            <w:tcW w:w="1013" w:type="dxa"/>
            <w:tcBorders>
              <w:top w:val="single" w:sz="12" w:space="0" w:color="000000"/>
            </w:tcBorders>
          </w:tcPr>
          <w:p w14:paraId="78AF6E39" w14:textId="77777777" w:rsidR="00B67ECA" w:rsidRPr="00EA3AF9" w:rsidRDefault="00B67ECA" w:rsidP="00084B0C">
            <w:pPr>
              <w:spacing w:after="0" w:line="240" w:lineRule="auto"/>
              <w:rPr>
                <w:rFonts w:ascii="Times New Roman" w:eastAsia="Times New Roman" w:hAnsi="Times New Roman" w:cs="Times New Roman"/>
                <w:b/>
                <w:bCs/>
                <w:sz w:val="20"/>
                <w:szCs w:val="20"/>
              </w:rPr>
            </w:pPr>
            <w:r w:rsidRPr="00EA3AF9">
              <w:rPr>
                <w:rFonts w:ascii="Times New Roman" w:eastAsia="Times New Roman" w:hAnsi="Times New Roman" w:cs="Times New Roman"/>
                <w:b/>
                <w:bCs/>
                <w:sz w:val="20"/>
                <w:szCs w:val="20"/>
              </w:rPr>
              <w:t>Study</w:t>
            </w:r>
          </w:p>
        </w:tc>
        <w:tc>
          <w:tcPr>
            <w:tcW w:w="2136" w:type="dxa"/>
            <w:tcBorders>
              <w:top w:val="single" w:sz="12" w:space="0" w:color="000000"/>
            </w:tcBorders>
          </w:tcPr>
          <w:p w14:paraId="7D24693B" w14:textId="77777777" w:rsidR="00B67ECA" w:rsidRPr="00EA3AF9" w:rsidRDefault="00B67ECA" w:rsidP="00084B0C">
            <w:pPr>
              <w:spacing w:after="0" w:line="240" w:lineRule="auto"/>
              <w:rPr>
                <w:rFonts w:ascii="Times New Roman" w:eastAsia="Times New Roman" w:hAnsi="Times New Roman" w:cs="Times New Roman"/>
                <w:b/>
                <w:bCs/>
                <w:sz w:val="20"/>
                <w:szCs w:val="20"/>
              </w:rPr>
            </w:pPr>
            <w:r w:rsidRPr="00EA3AF9">
              <w:rPr>
                <w:rFonts w:ascii="Times New Roman" w:eastAsia="Times New Roman" w:hAnsi="Times New Roman" w:cs="Times New Roman"/>
                <w:b/>
                <w:bCs/>
                <w:sz w:val="20"/>
                <w:szCs w:val="20"/>
              </w:rPr>
              <w:t>Objective</w:t>
            </w:r>
          </w:p>
        </w:tc>
        <w:tc>
          <w:tcPr>
            <w:tcW w:w="5014" w:type="dxa"/>
            <w:tcBorders>
              <w:top w:val="single" w:sz="12" w:space="0" w:color="000000"/>
            </w:tcBorders>
          </w:tcPr>
          <w:p w14:paraId="78E5E541" w14:textId="77777777" w:rsidR="00B67ECA" w:rsidRPr="00EA3AF9" w:rsidRDefault="00B67ECA" w:rsidP="00084B0C">
            <w:pPr>
              <w:spacing w:after="0" w:line="240" w:lineRule="auto"/>
              <w:rPr>
                <w:rFonts w:ascii="Times New Roman" w:eastAsia="Times New Roman" w:hAnsi="Times New Roman" w:cs="Times New Roman"/>
                <w:b/>
                <w:bCs/>
                <w:sz w:val="20"/>
                <w:szCs w:val="20"/>
              </w:rPr>
            </w:pPr>
            <w:r w:rsidRPr="00EA3AF9">
              <w:rPr>
                <w:rFonts w:ascii="Times New Roman" w:eastAsia="Times New Roman" w:hAnsi="Times New Roman" w:cs="Times New Roman"/>
                <w:b/>
                <w:bCs/>
                <w:sz w:val="20"/>
                <w:szCs w:val="20"/>
              </w:rPr>
              <w:t>Research Design</w:t>
            </w:r>
          </w:p>
        </w:tc>
        <w:tc>
          <w:tcPr>
            <w:tcW w:w="1058" w:type="dxa"/>
            <w:tcBorders>
              <w:top w:val="single" w:sz="12" w:space="0" w:color="000000"/>
            </w:tcBorders>
          </w:tcPr>
          <w:p w14:paraId="2698F350" w14:textId="77777777" w:rsidR="00B67ECA" w:rsidRPr="00EA3AF9" w:rsidRDefault="00B67ECA" w:rsidP="00084B0C">
            <w:pPr>
              <w:spacing w:after="0" w:line="240" w:lineRule="auto"/>
              <w:rPr>
                <w:rFonts w:ascii="Times New Roman" w:eastAsia="Times New Roman" w:hAnsi="Times New Roman" w:cs="Times New Roman"/>
                <w:b/>
                <w:bCs/>
                <w:sz w:val="20"/>
                <w:szCs w:val="20"/>
              </w:rPr>
            </w:pPr>
            <w:r w:rsidRPr="00EA3AF9">
              <w:rPr>
                <w:rFonts w:ascii="Times New Roman" w:eastAsia="Times New Roman" w:hAnsi="Times New Roman" w:cs="Times New Roman"/>
                <w:b/>
                <w:bCs/>
                <w:sz w:val="20"/>
                <w:szCs w:val="20"/>
              </w:rPr>
              <w:t>Findings</w:t>
            </w:r>
          </w:p>
        </w:tc>
      </w:tr>
      <w:tr w:rsidR="00B67ECA" w14:paraId="2A6F8B18" w14:textId="77777777" w:rsidTr="00084B0C">
        <w:trPr>
          <w:trHeight w:val="332"/>
        </w:trPr>
        <w:tc>
          <w:tcPr>
            <w:tcW w:w="1013" w:type="dxa"/>
          </w:tcPr>
          <w:p w14:paraId="27AB0D49"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Literature Review</w:t>
            </w:r>
          </w:p>
        </w:tc>
        <w:tc>
          <w:tcPr>
            <w:tcW w:w="2136" w:type="dxa"/>
          </w:tcPr>
          <w:p w14:paraId="682963BD"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Identifying attributes of augmentation quality in prior research</w:t>
            </w:r>
          </w:p>
        </w:tc>
        <w:tc>
          <w:tcPr>
            <w:tcW w:w="5014" w:type="dxa"/>
          </w:tcPr>
          <w:p w14:paraId="16E428AC"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Review of prior literature on augmentation quality and related constructs, e.g., spatial presence, local presence, interaction, interactivity, realism, and immersion</w:t>
            </w:r>
          </w:p>
          <w:p w14:paraId="49F90E40" w14:textId="77777777" w:rsidR="00B67ECA" w:rsidRDefault="00B67ECA" w:rsidP="00084B0C">
            <w:pPr>
              <w:spacing w:after="0" w:line="240" w:lineRule="auto"/>
              <w:rPr>
                <w:rFonts w:ascii="Times New Roman" w:eastAsia="Times New Roman" w:hAnsi="Times New Roman" w:cs="Times New Roman"/>
                <w:sz w:val="20"/>
                <w:szCs w:val="20"/>
              </w:rPr>
            </w:pPr>
          </w:p>
        </w:tc>
        <w:tc>
          <w:tcPr>
            <w:tcW w:w="1058" w:type="dxa"/>
          </w:tcPr>
          <w:p w14:paraId="72A476D4"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 items</w:t>
            </w:r>
          </w:p>
        </w:tc>
      </w:tr>
      <w:tr w:rsidR="00B67ECA" w14:paraId="40A3DF58" w14:textId="77777777" w:rsidTr="00084B0C">
        <w:trPr>
          <w:trHeight w:val="332"/>
        </w:trPr>
        <w:tc>
          <w:tcPr>
            <w:tcW w:w="1013" w:type="dxa"/>
          </w:tcPr>
          <w:p w14:paraId="1437D6BD"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36" w:type="dxa"/>
          </w:tcPr>
          <w:p w14:paraId="3D35BAEC"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Identifying attributes of augmentation quality</w:t>
            </w:r>
          </w:p>
        </w:tc>
        <w:tc>
          <w:tcPr>
            <w:tcW w:w="5014" w:type="dxa"/>
          </w:tcPr>
          <w:p w14:paraId="5150B44B"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Identifying attributes of augmentation quality with (1a) a student sample and (1b) a sample of consumers</w:t>
            </w:r>
          </w:p>
        </w:tc>
        <w:tc>
          <w:tcPr>
            <w:tcW w:w="1058" w:type="dxa"/>
          </w:tcPr>
          <w:p w14:paraId="202182CE"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430 items</w:t>
            </w:r>
          </w:p>
        </w:tc>
      </w:tr>
      <w:tr w:rsidR="00B67ECA" w14:paraId="5BBAC1C0" w14:textId="77777777" w:rsidTr="00084B0C">
        <w:trPr>
          <w:trHeight w:val="830"/>
        </w:trPr>
        <w:tc>
          <w:tcPr>
            <w:tcW w:w="1013" w:type="dxa"/>
            <w:shd w:val="clear" w:color="auto" w:fill="auto"/>
          </w:tcPr>
          <w:p w14:paraId="69BC09E2" w14:textId="77777777" w:rsidR="00B67ECA" w:rsidRDefault="00B67ECA" w:rsidP="00084B0C">
            <w:pPr>
              <w:spacing w:after="0" w:line="240" w:lineRule="auto"/>
              <w:rPr>
                <w:rFonts w:ascii="Times New Roman" w:eastAsia="Times New Roman" w:hAnsi="Times New Roman" w:cs="Times New Roman"/>
                <w:sz w:val="20"/>
                <w:szCs w:val="20"/>
              </w:rPr>
            </w:pPr>
          </w:p>
        </w:tc>
        <w:tc>
          <w:tcPr>
            <w:tcW w:w="2136" w:type="dxa"/>
            <w:shd w:val="clear" w:color="auto" w:fill="auto"/>
          </w:tcPr>
          <w:p w14:paraId="6DD417EA" w14:textId="77777777" w:rsidR="00B67ECA" w:rsidRDefault="00B67ECA" w:rsidP="00084B0C">
            <w:pPr>
              <w:spacing w:after="0" w:line="240" w:lineRule="auto"/>
              <w:rPr>
                <w:rFonts w:ascii="Times New Roman" w:eastAsia="Times New Roman" w:hAnsi="Times New Roman" w:cs="Times New Roman"/>
                <w:sz w:val="20"/>
                <w:szCs w:val="20"/>
              </w:rPr>
            </w:pPr>
          </w:p>
        </w:tc>
        <w:tc>
          <w:tcPr>
            <w:tcW w:w="5014" w:type="dxa"/>
            <w:shd w:val="clear" w:color="auto" w:fill="auto"/>
          </w:tcPr>
          <w:p w14:paraId="7CA64CA9"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Deleting redundant and conceptually irrelevant items of Study 1:</w:t>
            </w:r>
          </w:p>
          <w:p w14:paraId="12D7FBE3"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Dropping items missing a common conceptual basis:</w:t>
            </w:r>
          </w:p>
          <w:p w14:paraId="02E6FD20"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Adding the 24 items from prior research: </w:t>
            </w:r>
          </w:p>
          <w:p w14:paraId="728956F0" w14:textId="77777777" w:rsidR="00B67ECA" w:rsidRDefault="00B67ECA" w:rsidP="00084B0C">
            <w:pPr>
              <w:spacing w:after="0" w:line="240" w:lineRule="auto"/>
              <w:rPr>
                <w:rFonts w:ascii="Times New Roman" w:eastAsia="Times New Roman" w:hAnsi="Times New Roman" w:cs="Times New Roman"/>
                <w:sz w:val="20"/>
                <w:szCs w:val="20"/>
              </w:rPr>
            </w:pPr>
          </w:p>
        </w:tc>
        <w:tc>
          <w:tcPr>
            <w:tcW w:w="1058" w:type="dxa"/>
            <w:shd w:val="clear" w:color="auto" w:fill="auto"/>
          </w:tcPr>
          <w:p w14:paraId="19D93CBD" w14:textId="77777777" w:rsidR="00B67ECA" w:rsidRDefault="00B67ECA" w:rsidP="00084B0C">
            <w:pPr>
              <w:spacing w:after="0" w:line="240" w:lineRule="auto"/>
              <w:rPr>
                <w:rFonts w:ascii="Times New Roman" w:eastAsia="Times New Roman" w:hAnsi="Times New Roman" w:cs="Times New Roman"/>
                <w:sz w:val="20"/>
                <w:szCs w:val="20"/>
              </w:rPr>
            </w:pPr>
          </w:p>
          <w:p w14:paraId="3DFBD954"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284 items</w:t>
            </w:r>
          </w:p>
          <w:p w14:paraId="01CD4DFA"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175 items</w:t>
            </w:r>
          </w:p>
          <w:p w14:paraId="3C3516DC"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 items</w:t>
            </w:r>
          </w:p>
        </w:tc>
      </w:tr>
      <w:tr w:rsidR="00B67ECA" w14:paraId="28A8A1D5" w14:textId="77777777" w:rsidTr="00084B0C">
        <w:trPr>
          <w:trHeight w:val="332"/>
        </w:trPr>
        <w:tc>
          <w:tcPr>
            <w:tcW w:w="1013" w:type="dxa"/>
          </w:tcPr>
          <w:p w14:paraId="26A7CCB3"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36" w:type="dxa"/>
          </w:tcPr>
          <w:p w14:paraId="0E64C2BA"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Reduction of the gathered items and expert validation</w:t>
            </w:r>
          </w:p>
        </w:tc>
        <w:tc>
          <w:tcPr>
            <w:tcW w:w="5014" w:type="dxa"/>
          </w:tcPr>
          <w:p w14:paraId="4A8F08ED"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Sorting task to identify same and similar items and elimination of items not using everyday language, plus (expert) rating and discussion of the appropriateness of items in describing augmentation quality. Mixed methods, including quantitative ratings and qualitative discussion.</w:t>
            </w:r>
          </w:p>
          <w:p w14:paraId="6C563E24" w14:textId="77777777" w:rsidR="00B67ECA" w:rsidRDefault="00B67ECA" w:rsidP="00084B0C">
            <w:pPr>
              <w:spacing w:after="0" w:line="240" w:lineRule="auto"/>
              <w:rPr>
                <w:rFonts w:ascii="Times New Roman" w:eastAsia="Times New Roman" w:hAnsi="Times New Roman" w:cs="Times New Roman"/>
                <w:sz w:val="20"/>
                <w:szCs w:val="20"/>
              </w:rPr>
            </w:pPr>
          </w:p>
        </w:tc>
        <w:tc>
          <w:tcPr>
            <w:tcW w:w="1058" w:type="dxa"/>
          </w:tcPr>
          <w:p w14:paraId="439AE74F"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Reduction to 31 items</w:t>
            </w:r>
          </w:p>
        </w:tc>
      </w:tr>
      <w:tr w:rsidR="00B67ECA" w14:paraId="37EF0302" w14:textId="77777777" w:rsidTr="00084B0C">
        <w:trPr>
          <w:trHeight w:val="332"/>
        </w:trPr>
        <w:tc>
          <w:tcPr>
            <w:tcW w:w="1013" w:type="dxa"/>
          </w:tcPr>
          <w:p w14:paraId="685543F0"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2136" w:type="dxa"/>
          </w:tcPr>
          <w:p w14:paraId="2A1C4D0B"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Calibration study to identify the potential factor structure using EFA</w:t>
            </w:r>
          </w:p>
        </w:tc>
        <w:tc>
          <w:tcPr>
            <w:tcW w:w="5014" w:type="dxa"/>
          </w:tcPr>
          <w:p w14:paraId="1AC46655"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Survey in shopping mall with app testing, followed by a questionnaire on augmentation quality and related constructs; item evaluation with 7-point Likert scales;  </w:t>
            </w:r>
          </w:p>
          <w:p w14:paraId="7B967B5B"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 350</w:t>
            </w:r>
          </w:p>
          <w:p w14:paraId="57073FE7" w14:textId="77777777" w:rsidR="00B67ECA" w:rsidRDefault="00B67ECA" w:rsidP="00084B0C">
            <w:pPr>
              <w:spacing w:after="0" w:line="240" w:lineRule="auto"/>
              <w:rPr>
                <w:rFonts w:ascii="Times New Roman" w:eastAsia="Times New Roman" w:hAnsi="Times New Roman" w:cs="Times New Roman"/>
                <w:sz w:val="20"/>
                <w:szCs w:val="20"/>
              </w:rPr>
            </w:pPr>
          </w:p>
        </w:tc>
        <w:tc>
          <w:tcPr>
            <w:tcW w:w="1058" w:type="dxa"/>
          </w:tcPr>
          <w:p w14:paraId="4C2B65D9"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Four factors based on 13 items</w:t>
            </w:r>
          </w:p>
        </w:tc>
      </w:tr>
      <w:tr w:rsidR="00B67ECA" w14:paraId="40D9BFB3" w14:textId="77777777" w:rsidTr="00B67ECA">
        <w:trPr>
          <w:trHeight w:val="966"/>
        </w:trPr>
        <w:tc>
          <w:tcPr>
            <w:tcW w:w="1013" w:type="dxa"/>
          </w:tcPr>
          <w:p w14:paraId="67534103"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136" w:type="dxa"/>
          </w:tcPr>
          <w:p w14:paraId="7FF1EF65" w14:textId="77777777"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Scale validation using CFA on another data set</w:t>
            </w:r>
          </w:p>
        </w:tc>
        <w:tc>
          <w:tcPr>
            <w:tcW w:w="5014" w:type="dxa"/>
          </w:tcPr>
          <w:p w14:paraId="052020D7" w14:textId="344066EC" w:rsidR="00B67ECA" w:rsidRDefault="00B67ECA"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Online survey on a different sample with different AR apps, followed by a questionnaire on augmentation quality and related constructs; item evaluation with 7-point Likert scales; n = 320</w:t>
            </w:r>
          </w:p>
        </w:tc>
        <w:tc>
          <w:tcPr>
            <w:tcW w:w="1058" w:type="dxa"/>
          </w:tcPr>
          <w:p w14:paraId="3C987BFF" w14:textId="50937E49" w:rsidR="00B67ECA" w:rsidRDefault="00A75270" w:rsidP="00084B0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00B67ECA">
              <w:rPr>
                <w:rFonts w:ascii="Times New Roman" w:eastAsia="Times New Roman" w:hAnsi="Times New Roman" w:cs="Times New Roman"/>
                <w:sz w:val="20"/>
                <w:szCs w:val="20"/>
              </w:rPr>
              <w:t>ali</w:t>
            </w:r>
            <w:r>
              <w:rPr>
                <w:rFonts w:ascii="Times New Roman" w:eastAsia="Times New Roman" w:hAnsi="Times New Roman" w:cs="Times New Roman"/>
                <w:sz w:val="20"/>
                <w:szCs w:val="20"/>
              </w:rPr>
              <w:t>-</w:t>
            </w:r>
            <w:r w:rsidR="00B67ECA">
              <w:rPr>
                <w:rFonts w:ascii="Times New Roman" w:eastAsia="Times New Roman" w:hAnsi="Times New Roman" w:cs="Times New Roman"/>
                <w:sz w:val="20"/>
                <w:szCs w:val="20"/>
              </w:rPr>
              <w:t>dation</w:t>
            </w:r>
          </w:p>
        </w:tc>
      </w:tr>
      <w:tr w:rsidR="00B67ECA" w14:paraId="47AE99AB" w14:textId="77777777" w:rsidTr="00B67ECA">
        <w:trPr>
          <w:trHeight w:val="80"/>
        </w:trPr>
        <w:tc>
          <w:tcPr>
            <w:tcW w:w="1013" w:type="dxa"/>
            <w:tcBorders>
              <w:bottom w:val="single" w:sz="12" w:space="0" w:color="000000"/>
            </w:tcBorders>
          </w:tcPr>
          <w:p w14:paraId="7C9C1C9A" w14:textId="6433D15F" w:rsidR="00B67ECA" w:rsidRPr="00B67ECA" w:rsidRDefault="00B67ECA" w:rsidP="00084B0C">
            <w:pPr>
              <w:spacing w:after="0" w:line="240" w:lineRule="auto"/>
              <w:rPr>
                <w:rFonts w:ascii="Times New Roman" w:eastAsia="Times New Roman" w:hAnsi="Times New Roman" w:cs="Times New Roman"/>
                <w:sz w:val="2"/>
                <w:szCs w:val="2"/>
              </w:rPr>
            </w:pPr>
          </w:p>
        </w:tc>
        <w:tc>
          <w:tcPr>
            <w:tcW w:w="2136" w:type="dxa"/>
            <w:tcBorders>
              <w:bottom w:val="single" w:sz="12" w:space="0" w:color="000000"/>
            </w:tcBorders>
          </w:tcPr>
          <w:p w14:paraId="0C023357" w14:textId="313548BA" w:rsidR="00B67ECA" w:rsidRPr="00B67ECA" w:rsidRDefault="00B67ECA" w:rsidP="00084B0C">
            <w:pPr>
              <w:spacing w:after="0" w:line="240" w:lineRule="auto"/>
              <w:rPr>
                <w:rFonts w:ascii="Times New Roman" w:eastAsia="Times New Roman" w:hAnsi="Times New Roman" w:cs="Times New Roman"/>
                <w:sz w:val="2"/>
                <w:szCs w:val="2"/>
              </w:rPr>
            </w:pPr>
          </w:p>
        </w:tc>
        <w:tc>
          <w:tcPr>
            <w:tcW w:w="5014" w:type="dxa"/>
            <w:tcBorders>
              <w:bottom w:val="single" w:sz="12" w:space="0" w:color="000000"/>
            </w:tcBorders>
          </w:tcPr>
          <w:p w14:paraId="4B783997" w14:textId="3EBB443A" w:rsidR="00B67ECA" w:rsidRPr="00B67ECA" w:rsidRDefault="00B67ECA" w:rsidP="00084B0C">
            <w:pPr>
              <w:spacing w:after="0" w:line="240" w:lineRule="auto"/>
              <w:rPr>
                <w:rFonts w:ascii="Times New Roman" w:eastAsia="Times New Roman" w:hAnsi="Times New Roman" w:cs="Times New Roman"/>
                <w:sz w:val="2"/>
                <w:szCs w:val="2"/>
              </w:rPr>
            </w:pPr>
          </w:p>
        </w:tc>
        <w:tc>
          <w:tcPr>
            <w:tcW w:w="1058" w:type="dxa"/>
            <w:tcBorders>
              <w:bottom w:val="single" w:sz="12" w:space="0" w:color="000000"/>
            </w:tcBorders>
          </w:tcPr>
          <w:p w14:paraId="5E463D68" w14:textId="491827CA" w:rsidR="00B67ECA" w:rsidRPr="00B67ECA" w:rsidRDefault="00B67ECA" w:rsidP="00084B0C">
            <w:pPr>
              <w:spacing w:after="0" w:line="240" w:lineRule="auto"/>
              <w:rPr>
                <w:rFonts w:ascii="Times New Roman" w:eastAsia="Times New Roman" w:hAnsi="Times New Roman" w:cs="Times New Roman"/>
                <w:sz w:val="2"/>
                <w:szCs w:val="2"/>
              </w:rPr>
            </w:pPr>
          </w:p>
        </w:tc>
      </w:tr>
    </w:tbl>
    <w:p w14:paraId="104A1BA0" w14:textId="53A8F5D0" w:rsidR="00B67ECA" w:rsidRPr="00566563" w:rsidRDefault="00B67ECA" w:rsidP="00B67E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Note: EFA: Exploratory factor analysis; CFA: Confirmatory factor analysis</w:t>
      </w:r>
      <w:r w:rsidR="003E5569">
        <w:rPr>
          <w:rFonts w:ascii="Times New Roman" w:eastAsia="Times New Roman" w:hAnsi="Times New Roman" w:cs="Times New Roman"/>
          <w:sz w:val="18"/>
          <w:szCs w:val="18"/>
        </w:rPr>
        <w:t>.</w:t>
      </w:r>
    </w:p>
    <w:p w14:paraId="64D8DF31" w14:textId="77777777" w:rsidR="00B67ECA" w:rsidRDefault="00B67ECA">
      <w:pPr>
        <w:spacing w:before="240" w:after="240" w:line="240" w:lineRule="auto"/>
        <w:rPr>
          <w:rFonts w:ascii="Times New Roman" w:eastAsia="Times New Roman" w:hAnsi="Times New Roman" w:cs="Times New Roman"/>
          <w:b/>
          <w:i/>
        </w:rPr>
      </w:pPr>
    </w:p>
    <w:p w14:paraId="64CAE6F9" w14:textId="050AB9C8" w:rsidR="005852E4" w:rsidRPr="005852E4" w:rsidRDefault="005852E4" w:rsidP="005852E4">
      <w:pPr>
        <w:keepNext/>
        <w:keepLines/>
        <w:numPr>
          <w:ilvl w:val="0"/>
          <w:numId w:val="1"/>
        </w:numPr>
        <w:spacing w:before="40" w:after="0" w:line="480" w:lineRule="auto"/>
        <w:outlineLvl w:val="1"/>
        <w:rPr>
          <w:rFonts w:ascii="Times New Roman" w:eastAsia="Times New Roman" w:hAnsi="Times New Roman" w:cs="Times New Roman"/>
          <w:b/>
          <w:i/>
        </w:rPr>
      </w:pPr>
      <w:bookmarkStart w:id="4" w:name="_Toc159881890"/>
      <w:bookmarkStart w:id="5" w:name="_Toc196379283"/>
      <w:r w:rsidRPr="005852E4">
        <w:rPr>
          <w:rFonts w:ascii="Times New Roman" w:eastAsia="Times New Roman" w:hAnsi="Times New Roman" w:cs="Times New Roman"/>
          <w:b/>
          <w:i/>
        </w:rPr>
        <w:t>Previous</w:t>
      </w:r>
      <w:r w:rsidR="00F00C4B">
        <w:rPr>
          <w:rFonts w:ascii="Times New Roman" w:eastAsia="Times New Roman" w:hAnsi="Times New Roman" w:cs="Times New Roman"/>
          <w:b/>
          <w:i/>
        </w:rPr>
        <w:t xml:space="preserve"> l</w:t>
      </w:r>
      <w:r w:rsidRPr="005852E4">
        <w:rPr>
          <w:rFonts w:ascii="Times New Roman" w:eastAsia="Times New Roman" w:hAnsi="Times New Roman" w:cs="Times New Roman"/>
          <w:b/>
          <w:i/>
        </w:rPr>
        <w:t>iterature</w:t>
      </w:r>
      <w:bookmarkEnd w:id="4"/>
      <w:bookmarkEnd w:id="5"/>
    </w:p>
    <w:p w14:paraId="7D24CE2B" w14:textId="4B1AFEEC" w:rsidR="005852E4" w:rsidRPr="005852E4" w:rsidRDefault="005852E4" w:rsidP="005852E4">
      <w:pPr>
        <w:spacing w:after="120" w:line="480" w:lineRule="auto"/>
        <w:jc w:val="both"/>
        <w:rPr>
          <w:rFonts w:ascii="Times New Roman" w:eastAsia="Times New Roman" w:hAnsi="Times New Roman" w:cs="Times New Roman"/>
          <w:lang w:val="en-US"/>
        </w:rPr>
      </w:pPr>
      <w:r w:rsidRPr="005852E4">
        <w:rPr>
          <w:rFonts w:ascii="Times New Roman" w:eastAsia="Times New Roman" w:hAnsi="Times New Roman" w:cs="Times New Roman"/>
          <w:lang w:val="en-US"/>
        </w:rPr>
        <w:t xml:space="preserve">We systematically screened articles in marketing-related journals related to the measurement of </w:t>
      </w:r>
      <w:r w:rsidR="006442AD">
        <w:rPr>
          <w:rFonts w:ascii="Times New Roman" w:eastAsia="Times New Roman" w:hAnsi="Times New Roman" w:cs="Times New Roman"/>
          <w:lang w:val="en-US"/>
        </w:rPr>
        <w:t xml:space="preserve">perceptions of augmentation quality </w:t>
      </w:r>
      <w:r w:rsidRPr="005852E4">
        <w:rPr>
          <w:rFonts w:ascii="Times New Roman" w:eastAsia="Times New Roman" w:hAnsi="Times New Roman" w:cs="Times New Roman"/>
          <w:lang w:val="en-US"/>
        </w:rPr>
        <w:t xml:space="preserve">and related constructs (common keywords included “augmentation quality”, “perceived augmentation”, various “presence” terms in combination with “augmented reality” etc.) in common databases (e.g., Google Scholar, Web of Science, etc.). The search identified more than 40 relevant articles. Overall, we identified 24 potential unique items to measure </w:t>
      </w:r>
      <w:r w:rsidR="006442AD">
        <w:rPr>
          <w:rFonts w:ascii="Times New Roman" w:eastAsia="Times New Roman" w:hAnsi="Times New Roman" w:cs="Times New Roman"/>
          <w:lang w:val="en-US"/>
        </w:rPr>
        <w:t>perceptions of augmentation quality</w:t>
      </w:r>
      <w:r w:rsidRPr="005852E4">
        <w:rPr>
          <w:rFonts w:ascii="Times New Roman" w:eastAsia="Times New Roman" w:hAnsi="Times New Roman" w:cs="Times New Roman"/>
          <w:lang w:val="en-US"/>
        </w:rPr>
        <w:t xml:space="preserve"> (redundant items were not included in this number). Because we aimed to develop a broad set of items that would encompass all potential aspects of </w:t>
      </w:r>
      <w:r w:rsidR="00074E48">
        <w:rPr>
          <w:rFonts w:ascii="Times New Roman" w:eastAsia="Times New Roman" w:hAnsi="Times New Roman" w:cs="Times New Roman"/>
          <w:lang w:val="en-US"/>
        </w:rPr>
        <w:t xml:space="preserve">perceptions of augmentation quality </w:t>
      </w:r>
      <w:r w:rsidRPr="005852E4">
        <w:rPr>
          <w:rFonts w:ascii="Times New Roman" w:eastAsia="Times New Roman" w:hAnsi="Times New Roman" w:cs="Times New Roman"/>
          <w:lang w:val="en-US"/>
        </w:rPr>
        <w:t>(Churchill, 1979), we extended the item generation process with qualitative studies among users and experts to reveal further potential scale items.</w:t>
      </w:r>
    </w:p>
    <w:p w14:paraId="453AD234" w14:textId="77777777" w:rsidR="001F23B1" w:rsidRDefault="001F23B1" w:rsidP="001F23B1">
      <w:pPr>
        <w:keepNext/>
        <w:keepLines/>
        <w:spacing w:before="40" w:after="0" w:line="480" w:lineRule="auto"/>
        <w:ind w:left="720"/>
        <w:outlineLvl w:val="1"/>
        <w:rPr>
          <w:rFonts w:ascii="Times New Roman" w:eastAsia="Times New Roman" w:hAnsi="Times New Roman" w:cs="Times New Roman"/>
          <w:b/>
          <w:i/>
        </w:rPr>
      </w:pPr>
      <w:bookmarkStart w:id="6" w:name="_heading=h.44sinio" w:colFirst="0" w:colLast="0"/>
      <w:bookmarkStart w:id="7" w:name="_Toc159881891"/>
      <w:bookmarkEnd w:id="6"/>
    </w:p>
    <w:p w14:paraId="61B25117" w14:textId="34433C3C" w:rsidR="00D9599B" w:rsidRPr="005852E4" w:rsidRDefault="005852E4" w:rsidP="00D9599B">
      <w:pPr>
        <w:keepNext/>
        <w:keepLines/>
        <w:numPr>
          <w:ilvl w:val="0"/>
          <w:numId w:val="1"/>
        </w:numPr>
        <w:spacing w:before="40" w:after="0" w:line="480" w:lineRule="auto"/>
        <w:outlineLvl w:val="1"/>
        <w:rPr>
          <w:rFonts w:ascii="Times New Roman" w:eastAsia="Times New Roman" w:hAnsi="Times New Roman" w:cs="Times New Roman"/>
          <w:b/>
          <w:i/>
        </w:rPr>
      </w:pPr>
      <w:bookmarkStart w:id="8" w:name="_Toc196379284"/>
      <w:r w:rsidRPr="005852E4">
        <w:rPr>
          <w:rFonts w:ascii="Times New Roman" w:eastAsia="Times New Roman" w:hAnsi="Times New Roman" w:cs="Times New Roman"/>
          <w:b/>
          <w:i/>
        </w:rPr>
        <w:t xml:space="preserve">Studies 1a and 1b: Item </w:t>
      </w:r>
      <w:r w:rsidR="00F00C4B">
        <w:rPr>
          <w:rFonts w:ascii="Times New Roman" w:eastAsia="Times New Roman" w:hAnsi="Times New Roman" w:cs="Times New Roman"/>
          <w:b/>
          <w:i/>
        </w:rPr>
        <w:t>g</w:t>
      </w:r>
      <w:r w:rsidRPr="005852E4">
        <w:rPr>
          <w:rFonts w:ascii="Times New Roman" w:eastAsia="Times New Roman" w:hAnsi="Times New Roman" w:cs="Times New Roman"/>
          <w:b/>
          <w:i/>
        </w:rPr>
        <w:t>eneration</w:t>
      </w:r>
      <w:bookmarkEnd w:id="7"/>
      <w:bookmarkEnd w:id="8"/>
    </w:p>
    <w:p w14:paraId="7180181B" w14:textId="5A950C09" w:rsidR="005852E4" w:rsidRPr="005852E4" w:rsidRDefault="005852E4" w:rsidP="005852E4">
      <w:pPr>
        <w:pBdr>
          <w:top w:val="nil"/>
          <w:left w:val="nil"/>
          <w:bottom w:val="nil"/>
          <w:right w:val="nil"/>
          <w:between w:val="nil"/>
        </w:pBdr>
        <w:spacing w:after="120" w:line="480" w:lineRule="auto"/>
        <w:jc w:val="both"/>
        <w:rPr>
          <w:rFonts w:ascii="Times New Roman" w:eastAsia="Times New Roman" w:hAnsi="Times New Roman" w:cs="Times New Roman"/>
          <w:color w:val="4472C4"/>
          <w:lang w:val="en-US"/>
        </w:rPr>
      </w:pPr>
      <w:r w:rsidRPr="005852E4">
        <w:rPr>
          <w:rFonts w:ascii="Times New Roman" w:eastAsia="Times New Roman" w:hAnsi="Times New Roman" w:cs="Times New Roman"/>
          <w:lang w:val="en-US"/>
        </w:rPr>
        <w:t xml:space="preserve">Study 1a identified statements reflecting </w:t>
      </w:r>
      <w:r w:rsidR="006442AD">
        <w:rPr>
          <w:rFonts w:ascii="Times New Roman" w:eastAsia="Times New Roman" w:hAnsi="Times New Roman" w:cs="Times New Roman"/>
          <w:lang w:val="en-US"/>
        </w:rPr>
        <w:t>perceptions of high augmentation quality</w:t>
      </w:r>
      <w:r w:rsidRPr="005852E4">
        <w:rPr>
          <w:rFonts w:ascii="Times New Roman" w:eastAsia="Times New Roman" w:hAnsi="Times New Roman" w:cs="Times New Roman"/>
          <w:lang w:val="en-US"/>
        </w:rPr>
        <w:t xml:space="preserve"> through a sample of eleven graduate students (age: M=27 years) enrolled in an AR Marketing course at a German university, all of them with experience in AR. Students completed a paper–pencil questionnaire consisting of open-ended questions that asked them to think about and define criteria that are relevant for “a good augmentation” using AR apps. We followed recommendations in the literature to encourage respondents to provide long and detailed answers (e.g., Smyth et al., 2009). The instructions indicated that no right or wrong answers </w:t>
      </w:r>
      <w:r w:rsidRPr="005852E4">
        <w:rPr>
          <w:rFonts w:ascii="Times New Roman" w:eastAsia="Times New Roman" w:hAnsi="Times New Roman" w:cs="Times New Roman"/>
          <w:lang w:val="en-US"/>
        </w:rPr>
        <w:lastRenderedPageBreak/>
        <w:t xml:space="preserve">existed and guaranteed anonymity. The questionnaire provided extra‐large answer fields and indicated that “the more they wrote, the better.” In total, the respondents identified more than 50 different items related to </w:t>
      </w:r>
      <w:r w:rsidR="00074E48">
        <w:rPr>
          <w:rFonts w:ascii="Times New Roman" w:eastAsia="Times New Roman" w:hAnsi="Times New Roman" w:cs="Times New Roman"/>
          <w:lang w:val="en-US"/>
        </w:rPr>
        <w:t xml:space="preserve">augmentation </w:t>
      </w:r>
      <w:r w:rsidR="00B07D46">
        <w:rPr>
          <w:rFonts w:ascii="Times New Roman" w:eastAsia="Times New Roman" w:hAnsi="Times New Roman" w:cs="Times New Roman"/>
          <w:lang w:val="en-US"/>
        </w:rPr>
        <w:t>quality</w:t>
      </w:r>
      <w:r w:rsidRPr="005852E4">
        <w:rPr>
          <w:rFonts w:ascii="Times New Roman" w:eastAsia="Times New Roman" w:hAnsi="Times New Roman" w:cs="Times New Roman"/>
          <w:lang w:val="en-US"/>
        </w:rPr>
        <w:t xml:space="preserve"> (excluding items unrelated to augmentation).</w:t>
      </w:r>
    </w:p>
    <w:p w14:paraId="4CF09CB2" w14:textId="45749196" w:rsidR="005852E4" w:rsidRDefault="005852E4" w:rsidP="005852E4">
      <w:pPr>
        <w:spacing w:after="120" w:line="480" w:lineRule="auto"/>
        <w:ind w:firstLine="720"/>
        <w:jc w:val="both"/>
        <w:rPr>
          <w:rFonts w:ascii="Times New Roman" w:eastAsia="Times New Roman" w:hAnsi="Times New Roman" w:cs="Times New Roman"/>
          <w:lang w:val="en-US"/>
        </w:rPr>
      </w:pPr>
      <w:r w:rsidRPr="005852E4">
        <w:rPr>
          <w:rFonts w:ascii="Times New Roman" w:eastAsia="Times New Roman" w:hAnsi="Times New Roman" w:cs="Times New Roman"/>
          <w:lang w:val="en-US"/>
        </w:rPr>
        <w:t xml:space="preserve">Study 1b applied semi-structured in‐depth interviews with 13 German consumers (AR users and non-users) to explore further criteria for measuring good augmentation in AR apps among a more diverse sample. Moreover, in-depth interviews can uncover hidden evaluation criteria that respondents might not express in open‐ended survey questions. </w:t>
      </w:r>
      <w:r>
        <w:rPr>
          <w:rFonts w:ascii="Times New Roman" w:eastAsia="Times New Roman" w:hAnsi="Times New Roman" w:cs="Times New Roman"/>
          <w:lang w:val="en-US"/>
        </w:rPr>
        <w:t xml:space="preserve">Web Appendix Table </w:t>
      </w:r>
      <w:r w:rsidR="00D9599B">
        <w:rPr>
          <w:rFonts w:ascii="Times New Roman" w:eastAsia="Times New Roman" w:hAnsi="Times New Roman" w:cs="Times New Roman"/>
          <w:lang w:val="en-US"/>
        </w:rPr>
        <w:t>2</w:t>
      </w:r>
      <w:r w:rsidRPr="005852E4">
        <w:rPr>
          <w:rFonts w:ascii="Times New Roman" w:eastAsia="Times New Roman" w:hAnsi="Times New Roman" w:cs="Times New Roman"/>
          <w:lang w:val="en-US"/>
        </w:rPr>
        <w:t xml:space="preserve"> provides an overview of the demographics of the respondents and their levels of AR experience.</w:t>
      </w:r>
    </w:p>
    <w:p w14:paraId="3610A32E" w14:textId="77777777" w:rsidR="005852E4" w:rsidRDefault="005852E4" w:rsidP="005852E4">
      <w:pPr>
        <w:spacing w:after="120" w:line="480" w:lineRule="auto"/>
        <w:ind w:firstLine="720"/>
        <w:jc w:val="both"/>
        <w:rPr>
          <w:rFonts w:ascii="Times New Roman" w:eastAsia="Times New Roman" w:hAnsi="Times New Roman" w:cs="Times New Roman"/>
          <w:lang w:val="en-US"/>
        </w:rPr>
      </w:pPr>
      <w:r w:rsidRPr="005852E4">
        <w:rPr>
          <w:rFonts w:ascii="Times New Roman" w:eastAsia="Times New Roman" w:hAnsi="Times New Roman" w:cs="Times New Roman"/>
          <w:lang w:val="en-US"/>
        </w:rPr>
        <w:t>Each interview started with some general questions on technology use and AR knowledge, which served as icebreakers and aimed to ensure that a common understanding of AR existed. The respondents then tested three different AR apps on a tablet and AR headsets (Microsoft HoloLens), randomly assigned out of one on-body AR app (make-up or glasses), one in-room AR (furniture or car), and a third app on a headset (Microsoft HoloLens).</w:t>
      </w:r>
      <w:r>
        <w:rPr>
          <w:rFonts w:ascii="Times New Roman" w:eastAsia="Times New Roman" w:hAnsi="Times New Roman" w:cs="Times New Roman"/>
          <w:lang w:val="en-US"/>
        </w:rPr>
        <w:t xml:space="preserve"> </w:t>
      </w:r>
      <w:r w:rsidRPr="005852E4">
        <w:rPr>
          <w:rFonts w:ascii="Times New Roman" w:eastAsia="Times New Roman" w:hAnsi="Times New Roman" w:cs="Times New Roman"/>
          <w:lang w:val="en-US"/>
        </w:rPr>
        <w:t>We applied the think-aloud method by asking each respondent to share their thoughts and experiences in using an app, followed by a semi-structured questionnaire</w:t>
      </w:r>
      <w:r>
        <w:rPr>
          <w:rFonts w:ascii="Times New Roman" w:eastAsia="Times New Roman" w:hAnsi="Times New Roman" w:cs="Times New Roman"/>
          <w:lang w:val="en-US"/>
        </w:rPr>
        <w:t xml:space="preserve">. </w:t>
      </w:r>
    </w:p>
    <w:p w14:paraId="6E1519EF" w14:textId="5C625BA1" w:rsidR="005852E4" w:rsidRDefault="005852E4" w:rsidP="005852E4">
      <w:pPr>
        <w:spacing w:after="120" w:line="480" w:lineRule="auto"/>
        <w:ind w:firstLine="720"/>
        <w:jc w:val="both"/>
        <w:rPr>
          <w:rFonts w:ascii="Times New Roman" w:eastAsia="Times New Roman" w:hAnsi="Times New Roman" w:cs="Times New Roman"/>
          <w:lang w:val="en-US"/>
        </w:rPr>
      </w:pPr>
      <w:r w:rsidRPr="005852E4">
        <w:rPr>
          <w:rFonts w:ascii="Times New Roman" w:eastAsia="Times New Roman" w:hAnsi="Times New Roman" w:cs="Times New Roman"/>
          <w:lang w:val="en-US"/>
        </w:rPr>
        <w:t>After using each app, we asked the</w:t>
      </w:r>
      <w:r>
        <w:rPr>
          <w:rFonts w:ascii="Times New Roman" w:eastAsia="Times New Roman" w:hAnsi="Times New Roman" w:cs="Times New Roman"/>
        </w:rPr>
        <w:t xml:space="preserve"> respondents questions, such as “</w:t>
      </w:r>
      <w:r w:rsidR="002E35DC">
        <w:rPr>
          <w:rFonts w:ascii="Times New Roman" w:eastAsia="Times New Roman" w:hAnsi="Times New Roman" w:cs="Times New Roman"/>
        </w:rPr>
        <w:t>W</w:t>
      </w:r>
      <w:r>
        <w:rPr>
          <w:rFonts w:ascii="Times New Roman" w:eastAsia="Times New Roman" w:hAnsi="Times New Roman" w:cs="Times New Roman"/>
        </w:rPr>
        <w:t>hat did you particularly like about the AR illustration,” “</w:t>
      </w:r>
      <w:r w:rsidR="002E35DC">
        <w:rPr>
          <w:rFonts w:ascii="Times New Roman" w:eastAsia="Times New Roman" w:hAnsi="Times New Roman" w:cs="Times New Roman"/>
        </w:rPr>
        <w:t>W</w:t>
      </w:r>
      <w:r>
        <w:rPr>
          <w:rFonts w:ascii="Times New Roman" w:eastAsia="Times New Roman" w:hAnsi="Times New Roman" w:cs="Times New Roman"/>
        </w:rPr>
        <w:t>hat did you like less,” and “</w:t>
      </w:r>
      <w:r w:rsidR="002E35DC">
        <w:rPr>
          <w:rFonts w:ascii="Times New Roman" w:eastAsia="Times New Roman" w:hAnsi="Times New Roman" w:cs="Times New Roman"/>
        </w:rPr>
        <w:t>W</w:t>
      </w:r>
      <w:r>
        <w:rPr>
          <w:rFonts w:ascii="Times New Roman" w:eastAsia="Times New Roman" w:hAnsi="Times New Roman" w:cs="Times New Roman"/>
        </w:rPr>
        <w:t xml:space="preserve">hat suggestions for improvement would you have for the app developer.” Once all the AR applications were tested, we moved on to a deep-dive section, in which we asked respondents to compare the different apps to elicit further criteria for measuring </w:t>
      </w:r>
      <w:r w:rsidR="00074E48">
        <w:rPr>
          <w:rFonts w:ascii="Times New Roman" w:eastAsia="Times New Roman" w:hAnsi="Times New Roman" w:cs="Times New Roman"/>
        </w:rPr>
        <w:t xml:space="preserve">perceived </w:t>
      </w:r>
      <w:r>
        <w:rPr>
          <w:rFonts w:ascii="Times New Roman" w:eastAsia="Times New Roman" w:hAnsi="Times New Roman" w:cs="Times New Roman"/>
        </w:rPr>
        <w:t>augmentation quality. We asked stimulating questions</w:t>
      </w:r>
      <w:r w:rsidR="007A7CFB">
        <w:rPr>
          <w:rFonts w:ascii="Times New Roman" w:eastAsia="Times New Roman" w:hAnsi="Times New Roman" w:cs="Times New Roman"/>
        </w:rPr>
        <w:t xml:space="preserve">, </w:t>
      </w:r>
      <w:r>
        <w:rPr>
          <w:rFonts w:ascii="Times New Roman" w:eastAsia="Times New Roman" w:hAnsi="Times New Roman" w:cs="Times New Roman"/>
        </w:rPr>
        <w:t>such as “</w:t>
      </w:r>
      <w:r w:rsidR="002E35DC">
        <w:rPr>
          <w:rFonts w:ascii="Times New Roman" w:eastAsia="Times New Roman" w:hAnsi="Times New Roman" w:cs="Times New Roman"/>
        </w:rPr>
        <w:t>W</w:t>
      </w:r>
      <w:r>
        <w:rPr>
          <w:rFonts w:ascii="Times New Roman" w:eastAsia="Times New Roman" w:hAnsi="Times New Roman" w:cs="Times New Roman"/>
        </w:rPr>
        <w:t>hich of the tested apps did you like the most, regarding the technical implementation of the AR elements,” “</w:t>
      </w:r>
      <w:r w:rsidR="002E35DC">
        <w:rPr>
          <w:rFonts w:ascii="Times New Roman" w:eastAsia="Times New Roman" w:hAnsi="Times New Roman" w:cs="Times New Roman"/>
        </w:rPr>
        <w:t>W</w:t>
      </w:r>
      <w:r>
        <w:rPr>
          <w:rFonts w:ascii="Times New Roman" w:eastAsia="Times New Roman" w:hAnsi="Times New Roman" w:cs="Times New Roman"/>
        </w:rPr>
        <w:t>hat/why was this app better/worse than the others,” “</w:t>
      </w:r>
      <w:r w:rsidR="002E35DC">
        <w:rPr>
          <w:rFonts w:ascii="Times New Roman" w:eastAsia="Times New Roman" w:hAnsi="Times New Roman" w:cs="Times New Roman"/>
        </w:rPr>
        <w:t>B</w:t>
      </w:r>
      <w:r>
        <w:rPr>
          <w:rFonts w:ascii="Times New Roman" w:eastAsia="Times New Roman" w:hAnsi="Times New Roman" w:cs="Times New Roman"/>
        </w:rPr>
        <w:t>ased on which criteria did you decide this app was better/worse,“ and “</w:t>
      </w:r>
      <w:r w:rsidR="002E35DC">
        <w:rPr>
          <w:rFonts w:ascii="Times New Roman" w:eastAsia="Times New Roman" w:hAnsi="Times New Roman" w:cs="Times New Roman"/>
        </w:rPr>
        <w:t>W</w:t>
      </w:r>
      <w:r>
        <w:rPr>
          <w:rFonts w:ascii="Times New Roman" w:eastAsia="Times New Roman" w:hAnsi="Times New Roman" w:cs="Times New Roman"/>
        </w:rPr>
        <w:t xml:space="preserve">hat feedback/suggestion for improvement would you give to the app developer.” We further asked </w:t>
      </w:r>
      <w:r>
        <w:rPr>
          <w:rFonts w:ascii="Times New Roman" w:eastAsia="Times New Roman" w:hAnsi="Times New Roman" w:cs="Times New Roman"/>
        </w:rPr>
        <w:lastRenderedPageBreak/>
        <w:t>whether respondents find such AR applications useful and whether they would solely rely on the AR app (instead of an additional in-store experience) to purchase the products, or what would still be needed to improve to exclusively use such AR apps. We then asked the final question, as follows: “Imagine you were creating an AR app yourself. What would you tell the programmer to pay special attention to when creating the app/visualizing the AR elements?” If the interviewees did not mention additional insights, we repeated the core findings to ensure correct interpretation, debriefed them, and thanked them for their support of the research.</w:t>
      </w:r>
    </w:p>
    <w:p w14:paraId="240C633F" w14:textId="72B5BEA6" w:rsidR="005852E4" w:rsidRPr="005852E4" w:rsidRDefault="005852E4" w:rsidP="005852E4">
      <w:pPr>
        <w:spacing w:after="120" w:line="480" w:lineRule="auto"/>
        <w:ind w:firstLine="720"/>
        <w:jc w:val="both"/>
        <w:rPr>
          <w:rFonts w:ascii="Times New Roman" w:eastAsia="Times New Roman" w:hAnsi="Times New Roman" w:cs="Times New Roman"/>
          <w:lang w:val="en-US"/>
        </w:rPr>
      </w:pPr>
      <w:r w:rsidRPr="005852E4">
        <w:rPr>
          <w:rFonts w:ascii="Times New Roman" w:eastAsia="Times New Roman" w:hAnsi="Times New Roman" w:cs="Times New Roman"/>
          <w:lang w:val="en-US"/>
        </w:rPr>
        <w:t xml:space="preserve">If the interviewees did not mention additional insights, we repeated the core findings to ensure correct interpretation, debriefed them, and thanked them for their support of the research. After approximately nine to ten interviews, we observed that no additional items were being generated (i.e., theoretical saturation), so we stopped data collection after 13 interviews (Glaser &amp; Strauss, 2017). The interviews lasted an average of 35 minutes (min. 28 minutes, max. 50 minutes) and generated another pool of 380 statements related to </w:t>
      </w:r>
      <w:r w:rsidR="00077BBE">
        <w:rPr>
          <w:rFonts w:ascii="Times New Roman" w:eastAsia="Times New Roman" w:hAnsi="Times New Roman" w:cs="Times New Roman"/>
          <w:lang w:val="en-US"/>
        </w:rPr>
        <w:t>perceptions of augmentation quality</w:t>
      </w:r>
      <w:r w:rsidRPr="005852E4">
        <w:rPr>
          <w:rFonts w:ascii="Times New Roman" w:eastAsia="Times New Roman" w:hAnsi="Times New Roman" w:cs="Times New Roman"/>
          <w:lang w:val="en-US"/>
        </w:rPr>
        <w:t>.</w:t>
      </w:r>
    </w:p>
    <w:p w14:paraId="4FC973B7" w14:textId="73C811DD" w:rsidR="00A671D1" w:rsidRDefault="005852E4" w:rsidP="008B03C4">
      <w:pPr>
        <w:spacing w:after="120" w:line="480" w:lineRule="auto"/>
        <w:ind w:firstLine="360"/>
        <w:jc w:val="both"/>
        <w:rPr>
          <w:rFonts w:ascii="Times New Roman" w:eastAsia="Times New Roman" w:hAnsi="Times New Roman" w:cs="Times New Roman"/>
          <w:lang w:val="en-US"/>
        </w:rPr>
      </w:pPr>
      <w:r w:rsidRPr="005852E4">
        <w:rPr>
          <w:rFonts w:ascii="Times New Roman" w:eastAsia="Times New Roman" w:hAnsi="Times New Roman" w:cs="Times New Roman"/>
          <w:lang w:val="en-US"/>
        </w:rPr>
        <w:t xml:space="preserve">After analyzing the results of Study 1a and 1b and compiling them into one common list, we eliminated redundant and identical statements, resulting in a total of 284 items. After discussion and using the guidelines by Jarvis et al. (2003), we eliminated items that did not share a common conceptual basis. In addition to the consumer-generated items, we included items from the literature review that were adapted from existing scales and ad hoc scales (e.g., Hilken et al., 2017; Javornik, 2016; Rauschnabel et al., 2019; Vonkeman et al., 2017; Yim et al., 2017) that were not mentioned in the interviews. In total, these two sources—consumers and the literature—yielded a pool of 199 items (see Web Appendix </w:t>
      </w:r>
      <w:r>
        <w:rPr>
          <w:rFonts w:ascii="Times New Roman" w:eastAsia="Times New Roman" w:hAnsi="Times New Roman" w:cs="Times New Roman"/>
          <w:lang w:val="en-US"/>
        </w:rPr>
        <w:t>C</w:t>
      </w:r>
      <w:r w:rsidRPr="005852E4">
        <w:rPr>
          <w:rFonts w:ascii="Times New Roman" w:eastAsia="Times New Roman" w:hAnsi="Times New Roman" w:cs="Times New Roman"/>
          <w:lang w:val="en-US"/>
        </w:rPr>
        <w:t>).</w:t>
      </w:r>
    </w:p>
    <w:p w14:paraId="799ADDB2" w14:textId="77777777" w:rsidR="001F23B1" w:rsidRDefault="001F23B1" w:rsidP="008B03C4">
      <w:pPr>
        <w:spacing w:after="120" w:line="480" w:lineRule="auto"/>
        <w:ind w:firstLine="360"/>
        <w:jc w:val="both"/>
        <w:rPr>
          <w:rFonts w:ascii="Times New Roman" w:eastAsia="Times New Roman" w:hAnsi="Times New Roman" w:cs="Times New Roman"/>
          <w:lang w:val="en-US"/>
        </w:rPr>
      </w:pPr>
    </w:p>
    <w:p w14:paraId="0D986624" w14:textId="77777777" w:rsidR="001F23B1" w:rsidRPr="005852E4" w:rsidRDefault="001F23B1" w:rsidP="008B03C4">
      <w:pPr>
        <w:spacing w:after="120" w:line="480" w:lineRule="auto"/>
        <w:ind w:firstLine="360"/>
        <w:jc w:val="both"/>
        <w:rPr>
          <w:rFonts w:ascii="Times New Roman" w:eastAsia="Times New Roman" w:hAnsi="Times New Roman" w:cs="Times New Roman"/>
          <w:lang w:val="en-US"/>
        </w:rPr>
      </w:pPr>
    </w:p>
    <w:p w14:paraId="51680355" w14:textId="6596DE33" w:rsidR="005852E4" w:rsidRDefault="005852E4">
      <w:pPr>
        <w:spacing w:before="240" w:after="240" w:line="240" w:lineRule="auto"/>
        <w:rPr>
          <w:rFonts w:ascii="Times New Roman" w:eastAsia="Times New Roman" w:hAnsi="Times New Roman" w:cs="Times New Roman"/>
        </w:rPr>
      </w:pPr>
      <w:r>
        <w:rPr>
          <w:rFonts w:ascii="Times New Roman" w:eastAsia="Times New Roman" w:hAnsi="Times New Roman" w:cs="Times New Roman"/>
          <w:lang w:val="en-US"/>
        </w:rPr>
        <w:lastRenderedPageBreak/>
        <w:t xml:space="preserve">Web Appendix Table </w:t>
      </w:r>
      <w:r w:rsidR="00D9599B">
        <w:rPr>
          <w:rFonts w:ascii="Times New Roman" w:eastAsia="Times New Roman" w:hAnsi="Times New Roman" w:cs="Times New Roman"/>
          <w:lang w:val="en-US"/>
        </w:rPr>
        <w:t>2</w:t>
      </w:r>
      <w:r w:rsidR="00A962B8">
        <w:rPr>
          <w:rFonts w:ascii="Times New Roman" w:eastAsia="Times New Roman" w:hAnsi="Times New Roman" w:cs="Times New Roman"/>
          <w:lang w:val="en-US"/>
        </w:rPr>
        <w:t xml:space="preserve">: </w:t>
      </w:r>
      <w:r w:rsidR="00A962B8" w:rsidRPr="00A962B8">
        <w:rPr>
          <w:rFonts w:ascii="Times New Roman" w:eastAsia="Times New Roman" w:hAnsi="Times New Roman" w:cs="Times New Roman"/>
          <w:lang w:val="en-US"/>
        </w:rPr>
        <w:t xml:space="preserve">Sample of </w:t>
      </w:r>
      <w:r w:rsidR="00F00C4B">
        <w:rPr>
          <w:rFonts w:ascii="Times New Roman" w:eastAsia="Times New Roman" w:hAnsi="Times New Roman" w:cs="Times New Roman"/>
          <w:lang w:val="en-US"/>
        </w:rPr>
        <w:t>S</w:t>
      </w:r>
      <w:r w:rsidR="00A962B8" w:rsidRPr="00A962B8">
        <w:rPr>
          <w:rFonts w:ascii="Times New Roman" w:eastAsia="Times New Roman" w:hAnsi="Times New Roman" w:cs="Times New Roman"/>
          <w:lang w:val="en-US"/>
        </w:rPr>
        <w:t>tudy 1b (</w:t>
      </w:r>
      <w:r w:rsidR="00F00C4B">
        <w:rPr>
          <w:rFonts w:ascii="Times New Roman" w:eastAsia="Times New Roman" w:hAnsi="Times New Roman" w:cs="Times New Roman"/>
          <w:lang w:val="en-US"/>
        </w:rPr>
        <w:t>i</w:t>
      </w:r>
      <w:r w:rsidR="00A962B8" w:rsidRPr="00A962B8">
        <w:rPr>
          <w:rFonts w:ascii="Times New Roman" w:eastAsia="Times New Roman" w:hAnsi="Times New Roman" w:cs="Times New Roman"/>
          <w:lang w:val="en-US"/>
        </w:rPr>
        <w:t xml:space="preserve">tem </w:t>
      </w:r>
      <w:r w:rsidR="00F00C4B">
        <w:rPr>
          <w:rFonts w:ascii="Times New Roman" w:eastAsia="Times New Roman" w:hAnsi="Times New Roman" w:cs="Times New Roman"/>
          <w:lang w:val="en-US"/>
        </w:rPr>
        <w:t>g</w:t>
      </w:r>
      <w:r w:rsidR="00A962B8" w:rsidRPr="00A962B8">
        <w:rPr>
          <w:rFonts w:ascii="Times New Roman" w:eastAsia="Times New Roman" w:hAnsi="Times New Roman" w:cs="Times New Roman"/>
          <w:lang w:val="en-US"/>
        </w:rPr>
        <w:t>eneration)</w:t>
      </w:r>
    </w:p>
    <w:tbl>
      <w:tblPr>
        <w:tblStyle w:val="a1"/>
        <w:tblW w:w="9072" w:type="dxa"/>
        <w:tblInd w:w="0" w:type="dxa"/>
        <w:tblLayout w:type="fixed"/>
        <w:tblLook w:val="0400" w:firstRow="0" w:lastRow="0" w:firstColumn="0" w:lastColumn="0" w:noHBand="0" w:noVBand="1"/>
      </w:tblPr>
      <w:tblGrid>
        <w:gridCol w:w="709"/>
        <w:gridCol w:w="709"/>
        <w:gridCol w:w="1134"/>
        <w:gridCol w:w="1843"/>
        <w:gridCol w:w="2976"/>
        <w:gridCol w:w="1701"/>
      </w:tblGrid>
      <w:tr w:rsidR="000A6B61" w14:paraId="565C1EB1" w14:textId="77777777" w:rsidTr="00106215">
        <w:trPr>
          <w:trHeight w:val="279"/>
        </w:trPr>
        <w:tc>
          <w:tcPr>
            <w:tcW w:w="709" w:type="dxa"/>
            <w:tcBorders>
              <w:top w:val="single" w:sz="12" w:space="0" w:color="152935"/>
            </w:tcBorders>
            <w:tcMar>
              <w:top w:w="0" w:type="dxa"/>
              <w:left w:w="108" w:type="dxa"/>
              <w:bottom w:w="0" w:type="dxa"/>
              <w:right w:w="108" w:type="dxa"/>
            </w:tcMar>
          </w:tcPr>
          <w:p w14:paraId="635B5CDF" w14:textId="77777777" w:rsidR="000A6B61" w:rsidRPr="00106215" w:rsidRDefault="00892D2D" w:rsidP="00106215">
            <w:pPr>
              <w:spacing w:after="0" w:line="240" w:lineRule="auto"/>
              <w:rPr>
                <w:rFonts w:ascii="Times New Roman" w:eastAsia="Times New Roman" w:hAnsi="Times New Roman" w:cs="Times New Roman"/>
                <w:b/>
                <w:bCs/>
              </w:rPr>
            </w:pPr>
            <w:r w:rsidRPr="00106215">
              <w:rPr>
                <w:rFonts w:ascii="Times New Roman" w:eastAsia="Times New Roman" w:hAnsi="Times New Roman" w:cs="Times New Roman"/>
                <w:b/>
                <w:bCs/>
                <w:sz w:val="18"/>
                <w:szCs w:val="18"/>
              </w:rPr>
              <w:t>No</w:t>
            </w:r>
          </w:p>
        </w:tc>
        <w:tc>
          <w:tcPr>
            <w:tcW w:w="709" w:type="dxa"/>
            <w:tcBorders>
              <w:top w:val="single" w:sz="12" w:space="0" w:color="152935"/>
            </w:tcBorders>
            <w:tcMar>
              <w:top w:w="0" w:type="dxa"/>
              <w:left w:w="108" w:type="dxa"/>
              <w:bottom w:w="0" w:type="dxa"/>
              <w:right w:w="108" w:type="dxa"/>
            </w:tcMar>
          </w:tcPr>
          <w:p w14:paraId="4306C0E3" w14:textId="77777777" w:rsidR="000A6B61" w:rsidRPr="00106215" w:rsidRDefault="00892D2D" w:rsidP="00106215">
            <w:pPr>
              <w:spacing w:after="0" w:line="240" w:lineRule="auto"/>
              <w:rPr>
                <w:rFonts w:ascii="Times New Roman" w:eastAsia="Times New Roman" w:hAnsi="Times New Roman" w:cs="Times New Roman"/>
                <w:b/>
                <w:bCs/>
              </w:rPr>
            </w:pPr>
            <w:r w:rsidRPr="00106215">
              <w:rPr>
                <w:rFonts w:ascii="Times New Roman" w:eastAsia="Times New Roman" w:hAnsi="Times New Roman" w:cs="Times New Roman"/>
                <w:b/>
                <w:bCs/>
                <w:sz w:val="18"/>
                <w:szCs w:val="18"/>
              </w:rPr>
              <w:t>Age</w:t>
            </w:r>
          </w:p>
        </w:tc>
        <w:tc>
          <w:tcPr>
            <w:tcW w:w="1134" w:type="dxa"/>
            <w:tcBorders>
              <w:top w:val="single" w:sz="12" w:space="0" w:color="152935"/>
            </w:tcBorders>
            <w:tcMar>
              <w:top w:w="0" w:type="dxa"/>
              <w:left w:w="108" w:type="dxa"/>
              <w:bottom w:w="0" w:type="dxa"/>
              <w:right w:w="108" w:type="dxa"/>
            </w:tcMar>
          </w:tcPr>
          <w:p w14:paraId="75229130" w14:textId="77777777" w:rsidR="000A6B61" w:rsidRPr="00106215" w:rsidRDefault="00892D2D" w:rsidP="00106215">
            <w:pPr>
              <w:spacing w:after="0" w:line="240" w:lineRule="auto"/>
              <w:rPr>
                <w:rFonts w:ascii="Times New Roman" w:eastAsia="Times New Roman" w:hAnsi="Times New Roman" w:cs="Times New Roman"/>
                <w:b/>
                <w:bCs/>
              </w:rPr>
            </w:pPr>
            <w:r w:rsidRPr="00106215">
              <w:rPr>
                <w:rFonts w:ascii="Times New Roman" w:eastAsia="Times New Roman" w:hAnsi="Times New Roman" w:cs="Times New Roman"/>
                <w:b/>
                <w:bCs/>
                <w:sz w:val="18"/>
                <w:szCs w:val="18"/>
              </w:rPr>
              <w:t>Gender</w:t>
            </w:r>
          </w:p>
        </w:tc>
        <w:tc>
          <w:tcPr>
            <w:tcW w:w="1843" w:type="dxa"/>
            <w:tcBorders>
              <w:top w:val="single" w:sz="12" w:space="0" w:color="152935"/>
            </w:tcBorders>
            <w:tcMar>
              <w:top w:w="0" w:type="dxa"/>
              <w:left w:w="108" w:type="dxa"/>
              <w:bottom w:w="0" w:type="dxa"/>
              <w:right w:w="108" w:type="dxa"/>
            </w:tcMar>
          </w:tcPr>
          <w:p w14:paraId="4A28DEA4" w14:textId="77777777" w:rsidR="000A6B61" w:rsidRPr="00106215" w:rsidRDefault="00892D2D" w:rsidP="00106215">
            <w:pPr>
              <w:spacing w:after="0" w:line="240" w:lineRule="auto"/>
              <w:rPr>
                <w:rFonts w:ascii="Times New Roman" w:eastAsia="Times New Roman" w:hAnsi="Times New Roman" w:cs="Times New Roman"/>
                <w:b/>
                <w:bCs/>
              </w:rPr>
            </w:pPr>
            <w:r w:rsidRPr="00106215">
              <w:rPr>
                <w:rFonts w:ascii="Times New Roman" w:eastAsia="Times New Roman" w:hAnsi="Times New Roman" w:cs="Times New Roman"/>
                <w:b/>
                <w:bCs/>
                <w:sz w:val="18"/>
                <w:szCs w:val="18"/>
              </w:rPr>
              <w:t>Education</w:t>
            </w:r>
          </w:p>
        </w:tc>
        <w:tc>
          <w:tcPr>
            <w:tcW w:w="2976" w:type="dxa"/>
            <w:tcBorders>
              <w:top w:val="single" w:sz="12" w:space="0" w:color="152935"/>
            </w:tcBorders>
            <w:tcMar>
              <w:top w:w="0" w:type="dxa"/>
              <w:left w:w="108" w:type="dxa"/>
              <w:bottom w:w="0" w:type="dxa"/>
              <w:right w:w="108" w:type="dxa"/>
            </w:tcMar>
          </w:tcPr>
          <w:p w14:paraId="1CF20B54" w14:textId="77777777" w:rsidR="000A6B61" w:rsidRPr="00106215" w:rsidRDefault="00892D2D" w:rsidP="00106215">
            <w:pPr>
              <w:spacing w:after="0" w:line="240" w:lineRule="auto"/>
              <w:rPr>
                <w:rFonts w:ascii="Times New Roman" w:eastAsia="Times New Roman" w:hAnsi="Times New Roman" w:cs="Times New Roman"/>
                <w:b/>
                <w:bCs/>
              </w:rPr>
            </w:pPr>
            <w:r w:rsidRPr="00106215">
              <w:rPr>
                <w:rFonts w:ascii="Times New Roman" w:eastAsia="Times New Roman" w:hAnsi="Times New Roman" w:cs="Times New Roman"/>
                <w:b/>
                <w:bCs/>
                <w:sz w:val="18"/>
                <w:szCs w:val="18"/>
              </w:rPr>
              <w:t>Job</w:t>
            </w:r>
          </w:p>
        </w:tc>
        <w:tc>
          <w:tcPr>
            <w:tcW w:w="1701" w:type="dxa"/>
            <w:tcBorders>
              <w:top w:val="single" w:sz="12" w:space="0" w:color="152935"/>
            </w:tcBorders>
            <w:tcMar>
              <w:top w:w="0" w:type="dxa"/>
              <w:left w:w="108" w:type="dxa"/>
              <w:bottom w:w="0" w:type="dxa"/>
              <w:right w:w="108" w:type="dxa"/>
            </w:tcMar>
          </w:tcPr>
          <w:p w14:paraId="0CA94F83" w14:textId="77777777" w:rsidR="000A6B61" w:rsidRPr="00106215" w:rsidRDefault="00892D2D" w:rsidP="00106215">
            <w:pPr>
              <w:spacing w:after="0" w:line="240" w:lineRule="auto"/>
              <w:rPr>
                <w:rFonts w:ascii="Times New Roman" w:eastAsia="Times New Roman" w:hAnsi="Times New Roman" w:cs="Times New Roman"/>
                <w:b/>
                <w:bCs/>
              </w:rPr>
            </w:pPr>
            <w:r w:rsidRPr="00106215">
              <w:rPr>
                <w:rFonts w:ascii="Times New Roman" w:eastAsia="Times New Roman" w:hAnsi="Times New Roman" w:cs="Times New Roman"/>
                <w:b/>
                <w:bCs/>
                <w:sz w:val="18"/>
                <w:szCs w:val="18"/>
              </w:rPr>
              <w:t>AR Knowledge</w:t>
            </w:r>
          </w:p>
        </w:tc>
      </w:tr>
      <w:tr w:rsidR="000A6B61" w14:paraId="23F81494" w14:textId="77777777" w:rsidTr="00106215">
        <w:trPr>
          <w:trHeight w:val="279"/>
        </w:trPr>
        <w:tc>
          <w:tcPr>
            <w:tcW w:w="709" w:type="dxa"/>
            <w:tcMar>
              <w:top w:w="0" w:type="dxa"/>
              <w:left w:w="108" w:type="dxa"/>
              <w:bottom w:w="0" w:type="dxa"/>
              <w:right w:w="108" w:type="dxa"/>
            </w:tcMar>
          </w:tcPr>
          <w:p w14:paraId="27125ECB"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1</w:t>
            </w:r>
          </w:p>
        </w:tc>
        <w:tc>
          <w:tcPr>
            <w:tcW w:w="709" w:type="dxa"/>
            <w:tcMar>
              <w:top w:w="0" w:type="dxa"/>
              <w:left w:w="108" w:type="dxa"/>
              <w:bottom w:w="0" w:type="dxa"/>
              <w:right w:w="108" w:type="dxa"/>
            </w:tcMar>
          </w:tcPr>
          <w:p w14:paraId="06CB5A35"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19</w:t>
            </w:r>
          </w:p>
        </w:tc>
        <w:tc>
          <w:tcPr>
            <w:tcW w:w="1134" w:type="dxa"/>
            <w:tcMar>
              <w:top w:w="0" w:type="dxa"/>
              <w:left w:w="108" w:type="dxa"/>
              <w:bottom w:w="0" w:type="dxa"/>
              <w:right w:w="108" w:type="dxa"/>
            </w:tcMar>
          </w:tcPr>
          <w:p w14:paraId="4250492B"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female</w:t>
            </w:r>
          </w:p>
        </w:tc>
        <w:tc>
          <w:tcPr>
            <w:tcW w:w="1843" w:type="dxa"/>
            <w:tcMar>
              <w:top w:w="0" w:type="dxa"/>
              <w:left w:w="108" w:type="dxa"/>
              <w:bottom w:w="0" w:type="dxa"/>
              <w:right w:w="108" w:type="dxa"/>
            </w:tcMar>
            <w:vAlign w:val="center"/>
          </w:tcPr>
          <w:p w14:paraId="1D13CD04"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Highschool</w:t>
            </w:r>
          </w:p>
        </w:tc>
        <w:tc>
          <w:tcPr>
            <w:tcW w:w="2976" w:type="dxa"/>
            <w:tcMar>
              <w:top w:w="0" w:type="dxa"/>
              <w:left w:w="108" w:type="dxa"/>
              <w:bottom w:w="0" w:type="dxa"/>
              <w:right w:w="108" w:type="dxa"/>
            </w:tcMar>
          </w:tcPr>
          <w:p w14:paraId="1BACD67E"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Student in Business Administration</w:t>
            </w:r>
          </w:p>
        </w:tc>
        <w:tc>
          <w:tcPr>
            <w:tcW w:w="1701" w:type="dxa"/>
            <w:tcMar>
              <w:top w:w="0" w:type="dxa"/>
              <w:left w:w="108" w:type="dxa"/>
              <w:bottom w:w="0" w:type="dxa"/>
              <w:right w:w="108" w:type="dxa"/>
            </w:tcMar>
          </w:tcPr>
          <w:p w14:paraId="50AD508D"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little</w:t>
            </w:r>
          </w:p>
        </w:tc>
      </w:tr>
      <w:tr w:rsidR="000A6B61" w14:paraId="30CBDEE6" w14:textId="77777777" w:rsidTr="00106215">
        <w:trPr>
          <w:trHeight w:val="279"/>
        </w:trPr>
        <w:tc>
          <w:tcPr>
            <w:tcW w:w="709" w:type="dxa"/>
            <w:tcMar>
              <w:top w:w="0" w:type="dxa"/>
              <w:left w:w="108" w:type="dxa"/>
              <w:bottom w:w="0" w:type="dxa"/>
              <w:right w:w="108" w:type="dxa"/>
            </w:tcMar>
          </w:tcPr>
          <w:p w14:paraId="7F3A460E"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2</w:t>
            </w:r>
          </w:p>
        </w:tc>
        <w:tc>
          <w:tcPr>
            <w:tcW w:w="709" w:type="dxa"/>
            <w:tcMar>
              <w:top w:w="0" w:type="dxa"/>
              <w:left w:w="108" w:type="dxa"/>
              <w:bottom w:w="0" w:type="dxa"/>
              <w:right w:w="108" w:type="dxa"/>
            </w:tcMar>
          </w:tcPr>
          <w:p w14:paraId="799E948C"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21</w:t>
            </w:r>
          </w:p>
        </w:tc>
        <w:tc>
          <w:tcPr>
            <w:tcW w:w="1134" w:type="dxa"/>
            <w:tcMar>
              <w:top w:w="0" w:type="dxa"/>
              <w:left w:w="108" w:type="dxa"/>
              <w:bottom w:w="0" w:type="dxa"/>
              <w:right w:w="108" w:type="dxa"/>
            </w:tcMar>
          </w:tcPr>
          <w:p w14:paraId="53B5BCAA"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male</w:t>
            </w:r>
          </w:p>
        </w:tc>
        <w:tc>
          <w:tcPr>
            <w:tcW w:w="1843" w:type="dxa"/>
            <w:tcMar>
              <w:top w:w="0" w:type="dxa"/>
              <w:left w:w="108" w:type="dxa"/>
              <w:bottom w:w="0" w:type="dxa"/>
              <w:right w:w="108" w:type="dxa"/>
            </w:tcMar>
            <w:vAlign w:val="center"/>
          </w:tcPr>
          <w:p w14:paraId="7E139EB2"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Highschool</w:t>
            </w:r>
          </w:p>
        </w:tc>
        <w:tc>
          <w:tcPr>
            <w:tcW w:w="2976" w:type="dxa"/>
            <w:tcMar>
              <w:top w:w="0" w:type="dxa"/>
              <w:left w:w="108" w:type="dxa"/>
              <w:bottom w:w="0" w:type="dxa"/>
              <w:right w:w="108" w:type="dxa"/>
            </w:tcMar>
          </w:tcPr>
          <w:p w14:paraId="51BC03CE"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Student in Math and Physics</w:t>
            </w:r>
          </w:p>
        </w:tc>
        <w:tc>
          <w:tcPr>
            <w:tcW w:w="1701" w:type="dxa"/>
            <w:tcMar>
              <w:top w:w="0" w:type="dxa"/>
              <w:left w:w="108" w:type="dxa"/>
              <w:bottom w:w="0" w:type="dxa"/>
              <w:right w:w="108" w:type="dxa"/>
            </w:tcMar>
          </w:tcPr>
          <w:p w14:paraId="34EADA77"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high</w:t>
            </w:r>
          </w:p>
        </w:tc>
      </w:tr>
      <w:tr w:rsidR="000A6B61" w14:paraId="32A3EB51" w14:textId="77777777" w:rsidTr="00106215">
        <w:trPr>
          <w:trHeight w:val="279"/>
        </w:trPr>
        <w:tc>
          <w:tcPr>
            <w:tcW w:w="709" w:type="dxa"/>
            <w:tcMar>
              <w:top w:w="0" w:type="dxa"/>
              <w:left w:w="108" w:type="dxa"/>
              <w:bottom w:w="0" w:type="dxa"/>
              <w:right w:w="108" w:type="dxa"/>
            </w:tcMar>
          </w:tcPr>
          <w:p w14:paraId="1832E4F7"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3</w:t>
            </w:r>
          </w:p>
        </w:tc>
        <w:tc>
          <w:tcPr>
            <w:tcW w:w="709" w:type="dxa"/>
            <w:tcMar>
              <w:top w:w="0" w:type="dxa"/>
              <w:left w:w="108" w:type="dxa"/>
              <w:bottom w:w="0" w:type="dxa"/>
              <w:right w:w="108" w:type="dxa"/>
            </w:tcMar>
          </w:tcPr>
          <w:p w14:paraId="73868F2D"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25</w:t>
            </w:r>
          </w:p>
        </w:tc>
        <w:tc>
          <w:tcPr>
            <w:tcW w:w="1134" w:type="dxa"/>
            <w:tcMar>
              <w:top w:w="0" w:type="dxa"/>
              <w:left w:w="108" w:type="dxa"/>
              <w:bottom w:w="0" w:type="dxa"/>
              <w:right w:w="108" w:type="dxa"/>
            </w:tcMar>
          </w:tcPr>
          <w:p w14:paraId="0C2F9B13"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male</w:t>
            </w:r>
          </w:p>
        </w:tc>
        <w:tc>
          <w:tcPr>
            <w:tcW w:w="1843" w:type="dxa"/>
            <w:tcMar>
              <w:top w:w="0" w:type="dxa"/>
              <w:left w:w="108" w:type="dxa"/>
              <w:bottom w:w="0" w:type="dxa"/>
              <w:right w:w="108" w:type="dxa"/>
            </w:tcMar>
            <w:vAlign w:val="center"/>
          </w:tcPr>
          <w:p w14:paraId="195CE6C5"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Master’s degree</w:t>
            </w:r>
          </w:p>
        </w:tc>
        <w:tc>
          <w:tcPr>
            <w:tcW w:w="2976" w:type="dxa"/>
            <w:tcMar>
              <w:top w:w="0" w:type="dxa"/>
              <w:left w:w="108" w:type="dxa"/>
              <w:bottom w:w="0" w:type="dxa"/>
              <w:right w:w="108" w:type="dxa"/>
            </w:tcMar>
          </w:tcPr>
          <w:p w14:paraId="1C0DD641"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Soldier</w:t>
            </w:r>
          </w:p>
        </w:tc>
        <w:tc>
          <w:tcPr>
            <w:tcW w:w="1701" w:type="dxa"/>
            <w:tcMar>
              <w:top w:w="0" w:type="dxa"/>
              <w:left w:w="108" w:type="dxa"/>
              <w:bottom w:w="0" w:type="dxa"/>
              <w:right w:w="108" w:type="dxa"/>
            </w:tcMar>
          </w:tcPr>
          <w:p w14:paraId="59E1486A"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high</w:t>
            </w:r>
          </w:p>
        </w:tc>
      </w:tr>
      <w:tr w:rsidR="000A6B61" w14:paraId="470B318E" w14:textId="77777777" w:rsidTr="00106215">
        <w:trPr>
          <w:trHeight w:val="279"/>
        </w:trPr>
        <w:tc>
          <w:tcPr>
            <w:tcW w:w="709" w:type="dxa"/>
            <w:tcMar>
              <w:top w:w="0" w:type="dxa"/>
              <w:left w:w="108" w:type="dxa"/>
              <w:bottom w:w="0" w:type="dxa"/>
              <w:right w:w="108" w:type="dxa"/>
            </w:tcMar>
          </w:tcPr>
          <w:p w14:paraId="55874FFA"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4</w:t>
            </w:r>
          </w:p>
        </w:tc>
        <w:tc>
          <w:tcPr>
            <w:tcW w:w="709" w:type="dxa"/>
            <w:tcMar>
              <w:top w:w="0" w:type="dxa"/>
              <w:left w:w="108" w:type="dxa"/>
              <w:bottom w:w="0" w:type="dxa"/>
              <w:right w:w="108" w:type="dxa"/>
            </w:tcMar>
          </w:tcPr>
          <w:p w14:paraId="43140396"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27</w:t>
            </w:r>
          </w:p>
        </w:tc>
        <w:tc>
          <w:tcPr>
            <w:tcW w:w="1134" w:type="dxa"/>
            <w:tcMar>
              <w:top w:w="0" w:type="dxa"/>
              <w:left w:w="108" w:type="dxa"/>
              <w:bottom w:w="0" w:type="dxa"/>
              <w:right w:w="108" w:type="dxa"/>
            </w:tcMar>
          </w:tcPr>
          <w:p w14:paraId="71DA5C31"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male</w:t>
            </w:r>
          </w:p>
        </w:tc>
        <w:tc>
          <w:tcPr>
            <w:tcW w:w="1843" w:type="dxa"/>
            <w:tcMar>
              <w:top w:w="0" w:type="dxa"/>
              <w:left w:w="108" w:type="dxa"/>
              <w:bottom w:w="0" w:type="dxa"/>
              <w:right w:w="108" w:type="dxa"/>
            </w:tcMar>
            <w:vAlign w:val="center"/>
          </w:tcPr>
          <w:p w14:paraId="610FC7AC"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Master’s degree</w:t>
            </w:r>
          </w:p>
        </w:tc>
        <w:tc>
          <w:tcPr>
            <w:tcW w:w="2976" w:type="dxa"/>
            <w:tcMar>
              <w:top w:w="0" w:type="dxa"/>
              <w:left w:w="108" w:type="dxa"/>
              <w:bottom w:w="0" w:type="dxa"/>
              <w:right w:w="108" w:type="dxa"/>
            </w:tcMar>
          </w:tcPr>
          <w:p w14:paraId="356C05B3"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Logistics Manager</w:t>
            </w:r>
          </w:p>
        </w:tc>
        <w:tc>
          <w:tcPr>
            <w:tcW w:w="1701" w:type="dxa"/>
            <w:tcMar>
              <w:top w:w="0" w:type="dxa"/>
              <w:left w:w="108" w:type="dxa"/>
              <w:bottom w:w="0" w:type="dxa"/>
              <w:right w:w="108" w:type="dxa"/>
            </w:tcMar>
          </w:tcPr>
          <w:p w14:paraId="0C23734E"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medium</w:t>
            </w:r>
          </w:p>
        </w:tc>
      </w:tr>
      <w:tr w:rsidR="000A6B61" w14:paraId="3B93AB8C" w14:textId="77777777" w:rsidTr="00106215">
        <w:trPr>
          <w:trHeight w:val="279"/>
        </w:trPr>
        <w:tc>
          <w:tcPr>
            <w:tcW w:w="709" w:type="dxa"/>
            <w:tcMar>
              <w:top w:w="0" w:type="dxa"/>
              <w:left w:w="108" w:type="dxa"/>
              <w:bottom w:w="0" w:type="dxa"/>
              <w:right w:w="108" w:type="dxa"/>
            </w:tcMar>
          </w:tcPr>
          <w:p w14:paraId="1378F399"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5</w:t>
            </w:r>
          </w:p>
        </w:tc>
        <w:tc>
          <w:tcPr>
            <w:tcW w:w="709" w:type="dxa"/>
            <w:tcMar>
              <w:top w:w="0" w:type="dxa"/>
              <w:left w:w="108" w:type="dxa"/>
              <w:bottom w:w="0" w:type="dxa"/>
              <w:right w:w="108" w:type="dxa"/>
            </w:tcMar>
          </w:tcPr>
          <w:p w14:paraId="2225F459"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29</w:t>
            </w:r>
          </w:p>
        </w:tc>
        <w:tc>
          <w:tcPr>
            <w:tcW w:w="1134" w:type="dxa"/>
            <w:tcMar>
              <w:top w:w="0" w:type="dxa"/>
              <w:left w:w="108" w:type="dxa"/>
              <w:bottom w:w="0" w:type="dxa"/>
              <w:right w:w="108" w:type="dxa"/>
            </w:tcMar>
          </w:tcPr>
          <w:p w14:paraId="251BC3EA"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female</w:t>
            </w:r>
          </w:p>
        </w:tc>
        <w:tc>
          <w:tcPr>
            <w:tcW w:w="1843" w:type="dxa"/>
            <w:tcMar>
              <w:top w:w="0" w:type="dxa"/>
              <w:left w:w="108" w:type="dxa"/>
              <w:bottom w:w="0" w:type="dxa"/>
              <w:right w:w="108" w:type="dxa"/>
            </w:tcMar>
            <w:vAlign w:val="center"/>
          </w:tcPr>
          <w:p w14:paraId="3537A9B9"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Master’s degree</w:t>
            </w:r>
          </w:p>
        </w:tc>
        <w:tc>
          <w:tcPr>
            <w:tcW w:w="2976" w:type="dxa"/>
            <w:tcMar>
              <w:top w:w="0" w:type="dxa"/>
              <w:left w:w="108" w:type="dxa"/>
              <w:bottom w:w="0" w:type="dxa"/>
              <w:right w:w="108" w:type="dxa"/>
            </w:tcMar>
          </w:tcPr>
          <w:p w14:paraId="3376DD26"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Consultant</w:t>
            </w:r>
          </w:p>
        </w:tc>
        <w:tc>
          <w:tcPr>
            <w:tcW w:w="1701" w:type="dxa"/>
            <w:tcMar>
              <w:top w:w="0" w:type="dxa"/>
              <w:left w:w="108" w:type="dxa"/>
              <w:bottom w:w="0" w:type="dxa"/>
              <w:right w:w="108" w:type="dxa"/>
            </w:tcMar>
          </w:tcPr>
          <w:p w14:paraId="720EC475"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medium</w:t>
            </w:r>
          </w:p>
        </w:tc>
      </w:tr>
      <w:tr w:rsidR="000A6B61" w14:paraId="7CEE542B" w14:textId="77777777" w:rsidTr="00106215">
        <w:trPr>
          <w:trHeight w:val="279"/>
        </w:trPr>
        <w:tc>
          <w:tcPr>
            <w:tcW w:w="709" w:type="dxa"/>
            <w:tcMar>
              <w:top w:w="0" w:type="dxa"/>
              <w:left w:w="108" w:type="dxa"/>
              <w:bottom w:w="0" w:type="dxa"/>
              <w:right w:w="108" w:type="dxa"/>
            </w:tcMar>
          </w:tcPr>
          <w:p w14:paraId="2B28FB31"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6</w:t>
            </w:r>
          </w:p>
        </w:tc>
        <w:tc>
          <w:tcPr>
            <w:tcW w:w="709" w:type="dxa"/>
            <w:tcMar>
              <w:top w:w="0" w:type="dxa"/>
              <w:left w:w="108" w:type="dxa"/>
              <w:bottom w:w="0" w:type="dxa"/>
              <w:right w:w="108" w:type="dxa"/>
            </w:tcMar>
          </w:tcPr>
          <w:p w14:paraId="5E395EC4"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29</w:t>
            </w:r>
          </w:p>
        </w:tc>
        <w:tc>
          <w:tcPr>
            <w:tcW w:w="1134" w:type="dxa"/>
            <w:tcMar>
              <w:top w:w="0" w:type="dxa"/>
              <w:left w:w="108" w:type="dxa"/>
              <w:bottom w:w="0" w:type="dxa"/>
              <w:right w:w="108" w:type="dxa"/>
            </w:tcMar>
          </w:tcPr>
          <w:p w14:paraId="59F5687B"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female</w:t>
            </w:r>
          </w:p>
        </w:tc>
        <w:tc>
          <w:tcPr>
            <w:tcW w:w="1843" w:type="dxa"/>
            <w:tcMar>
              <w:top w:w="0" w:type="dxa"/>
              <w:left w:w="108" w:type="dxa"/>
              <w:bottom w:w="0" w:type="dxa"/>
              <w:right w:w="108" w:type="dxa"/>
            </w:tcMar>
            <w:vAlign w:val="center"/>
          </w:tcPr>
          <w:p w14:paraId="36B62A60"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Highschool</w:t>
            </w:r>
          </w:p>
        </w:tc>
        <w:tc>
          <w:tcPr>
            <w:tcW w:w="2976" w:type="dxa"/>
            <w:tcMar>
              <w:top w:w="0" w:type="dxa"/>
              <w:left w:w="108" w:type="dxa"/>
              <w:bottom w:w="0" w:type="dxa"/>
              <w:right w:w="108" w:type="dxa"/>
            </w:tcMar>
          </w:tcPr>
          <w:p w14:paraId="058469BD"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Office administrator</w:t>
            </w:r>
          </w:p>
        </w:tc>
        <w:tc>
          <w:tcPr>
            <w:tcW w:w="1701" w:type="dxa"/>
            <w:tcMar>
              <w:top w:w="0" w:type="dxa"/>
              <w:left w:w="108" w:type="dxa"/>
              <w:bottom w:w="0" w:type="dxa"/>
              <w:right w:w="108" w:type="dxa"/>
            </w:tcMar>
          </w:tcPr>
          <w:p w14:paraId="43D9285D"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little</w:t>
            </w:r>
          </w:p>
        </w:tc>
      </w:tr>
      <w:tr w:rsidR="000A6B61" w14:paraId="0CC236EB" w14:textId="77777777" w:rsidTr="00106215">
        <w:trPr>
          <w:trHeight w:val="279"/>
        </w:trPr>
        <w:tc>
          <w:tcPr>
            <w:tcW w:w="709" w:type="dxa"/>
            <w:tcMar>
              <w:top w:w="0" w:type="dxa"/>
              <w:left w:w="108" w:type="dxa"/>
              <w:bottom w:w="0" w:type="dxa"/>
              <w:right w:w="108" w:type="dxa"/>
            </w:tcMar>
          </w:tcPr>
          <w:p w14:paraId="5E1FF466"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7</w:t>
            </w:r>
          </w:p>
        </w:tc>
        <w:tc>
          <w:tcPr>
            <w:tcW w:w="709" w:type="dxa"/>
            <w:tcMar>
              <w:top w:w="0" w:type="dxa"/>
              <w:left w:w="108" w:type="dxa"/>
              <w:bottom w:w="0" w:type="dxa"/>
              <w:right w:w="108" w:type="dxa"/>
            </w:tcMar>
          </w:tcPr>
          <w:p w14:paraId="0AEFD3C9"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30</w:t>
            </w:r>
          </w:p>
        </w:tc>
        <w:tc>
          <w:tcPr>
            <w:tcW w:w="1134" w:type="dxa"/>
            <w:tcMar>
              <w:top w:w="0" w:type="dxa"/>
              <w:left w:w="108" w:type="dxa"/>
              <w:bottom w:w="0" w:type="dxa"/>
              <w:right w:w="108" w:type="dxa"/>
            </w:tcMar>
          </w:tcPr>
          <w:p w14:paraId="2D9C7A9F"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male</w:t>
            </w:r>
          </w:p>
        </w:tc>
        <w:tc>
          <w:tcPr>
            <w:tcW w:w="1843" w:type="dxa"/>
            <w:tcMar>
              <w:top w:w="0" w:type="dxa"/>
              <w:left w:w="108" w:type="dxa"/>
              <w:bottom w:w="0" w:type="dxa"/>
              <w:right w:w="108" w:type="dxa"/>
            </w:tcMar>
            <w:vAlign w:val="center"/>
          </w:tcPr>
          <w:p w14:paraId="6718ECDE"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Master’s degree</w:t>
            </w:r>
          </w:p>
        </w:tc>
        <w:tc>
          <w:tcPr>
            <w:tcW w:w="2976" w:type="dxa"/>
            <w:tcMar>
              <w:top w:w="0" w:type="dxa"/>
              <w:left w:w="108" w:type="dxa"/>
              <w:bottom w:w="0" w:type="dxa"/>
              <w:right w:w="108" w:type="dxa"/>
            </w:tcMar>
          </w:tcPr>
          <w:p w14:paraId="4243E8F3"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Consultant</w:t>
            </w:r>
          </w:p>
        </w:tc>
        <w:tc>
          <w:tcPr>
            <w:tcW w:w="1701" w:type="dxa"/>
            <w:tcMar>
              <w:top w:w="0" w:type="dxa"/>
              <w:left w:w="108" w:type="dxa"/>
              <w:bottom w:w="0" w:type="dxa"/>
              <w:right w:w="108" w:type="dxa"/>
            </w:tcMar>
          </w:tcPr>
          <w:p w14:paraId="424C861F"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high</w:t>
            </w:r>
          </w:p>
        </w:tc>
      </w:tr>
      <w:tr w:rsidR="000A6B61" w14:paraId="71CE6376" w14:textId="77777777" w:rsidTr="00106215">
        <w:trPr>
          <w:trHeight w:val="279"/>
        </w:trPr>
        <w:tc>
          <w:tcPr>
            <w:tcW w:w="709" w:type="dxa"/>
            <w:tcMar>
              <w:top w:w="0" w:type="dxa"/>
              <w:left w:w="108" w:type="dxa"/>
              <w:bottom w:w="0" w:type="dxa"/>
              <w:right w:w="108" w:type="dxa"/>
            </w:tcMar>
          </w:tcPr>
          <w:p w14:paraId="11C19F2E"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8</w:t>
            </w:r>
          </w:p>
        </w:tc>
        <w:tc>
          <w:tcPr>
            <w:tcW w:w="709" w:type="dxa"/>
            <w:tcMar>
              <w:top w:w="0" w:type="dxa"/>
              <w:left w:w="108" w:type="dxa"/>
              <w:bottom w:w="0" w:type="dxa"/>
              <w:right w:w="108" w:type="dxa"/>
            </w:tcMar>
          </w:tcPr>
          <w:p w14:paraId="4C0457F7"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32</w:t>
            </w:r>
          </w:p>
        </w:tc>
        <w:tc>
          <w:tcPr>
            <w:tcW w:w="1134" w:type="dxa"/>
            <w:tcMar>
              <w:top w:w="0" w:type="dxa"/>
              <w:left w:w="108" w:type="dxa"/>
              <w:bottom w:w="0" w:type="dxa"/>
              <w:right w:w="108" w:type="dxa"/>
            </w:tcMar>
          </w:tcPr>
          <w:p w14:paraId="5DAF77AB"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female</w:t>
            </w:r>
          </w:p>
        </w:tc>
        <w:tc>
          <w:tcPr>
            <w:tcW w:w="1843" w:type="dxa"/>
            <w:tcMar>
              <w:top w:w="0" w:type="dxa"/>
              <w:left w:w="108" w:type="dxa"/>
              <w:bottom w:w="0" w:type="dxa"/>
              <w:right w:w="108" w:type="dxa"/>
            </w:tcMar>
            <w:vAlign w:val="center"/>
          </w:tcPr>
          <w:p w14:paraId="2F8ECC44"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State examination</w:t>
            </w:r>
          </w:p>
        </w:tc>
        <w:tc>
          <w:tcPr>
            <w:tcW w:w="2976" w:type="dxa"/>
            <w:tcMar>
              <w:top w:w="0" w:type="dxa"/>
              <w:left w:w="108" w:type="dxa"/>
              <w:bottom w:w="0" w:type="dxa"/>
              <w:right w:w="108" w:type="dxa"/>
            </w:tcMar>
          </w:tcPr>
          <w:p w14:paraId="143F0AD2"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Teacher in Preschool</w:t>
            </w:r>
          </w:p>
        </w:tc>
        <w:tc>
          <w:tcPr>
            <w:tcW w:w="1701" w:type="dxa"/>
            <w:tcMar>
              <w:top w:w="0" w:type="dxa"/>
              <w:left w:w="108" w:type="dxa"/>
              <w:bottom w:w="0" w:type="dxa"/>
              <w:right w:w="108" w:type="dxa"/>
            </w:tcMar>
          </w:tcPr>
          <w:p w14:paraId="518EE405"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medium</w:t>
            </w:r>
          </w:p>
        </w:tc>
      </w:tr>
      <w:tr w:rsidR="000A6B61" w14:paraId="502EAC75" w14:textId="77777777" w:rsidTr="00106215">
        <w:trPr>
          <w:trHeight w:val="279"/>
        </w:trPr>
        <w:tc>
          <w:tcPr>
            <w:tcW w:w="709" w:type="dxa"/>
            <w:tcMar>
              <w:top w:w="0" w:type="dxa"/>
              <w:left w:w="108" w:type="dxa"/>
              <w:bottom w:w="0" w:type="dxa"/>
              <w:right w:w="108" w:type="dxa"/>
            </w:tcMar>
          </w:tcPr>
          <w:p w14:paraId="15CAA94B"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9</w:t>
            </w:r>
          </w:p>
        </w:tc>
        <w:tc>
          <w:tcPr>
            <w:tcW w:w="709" w:type="dxa"/>
            <w:tcMar>
              <w:top w:w="0" w:type="dxa"/>
              <w:left w:w="108" w:type="dxa"/>
              <w:bottom w:w="0" w:type="dxa"/>
              <w:right w:w="108" w:type="dxa"/>
            </w:tcMar>
          </w:tcPr>
          <w:p w14:paraId="1ACD6CCD"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33</w:t>
            </w:r>
          </w:p>
        </w:tc>
        <w:tc>
          <w:tcPr>
            <w:tcW w:w="1134" w:type="dxa"/>
            <w:tcMar>
              <w:top w:w="0" w:type="dxa"/>
              <w:left w:w="108" w:type="dxa"/>
              <w:bottom w:w="0" w:type="dxa"/>
              <w:right w:w="108" w:type="dxa"/>
            </w:tcMar>
          </w:tcPr>
          <w:p w14:paraId="55D3C40C"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male</w:t>
            </w:r>
          </w:p>
        </w:tc>
        <w:tc>
          <w:tcPr>
            <w:tcW w:w="1843" w:type="dxa"/>
            <w:tcMar>
              <w:top w:w="0" w:type="dxa"/>
              <w:left w:w="108" w:type="dxa"/>
              <w:bottom w:w="0" w:type="dxa"/>
              <w:right w:w="108" w:type="dxa"/>
            </w:tcMar>
            <w:vAlign w:val="center"/>
          </w:tcPr>
          <w:p w14:paraId="3814D674"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High school</w:t>
            </w:r>
          </w:p>
        </w:tc>
        <w:tc>
          <w:tcPr>
            <w:tcW w:w="2976" w:type="dxa"/>
            <w:tcMar>
              <w:top w:w="0" w:type="dxa"/>
              <w:left w:w="108" w:type="dxa"/>
              <w:bottom w:w="0" w:type="dxa"/>
              <w:right w:w="108" w:type="dxa"/>
            </w:tcMar>
          </w:tcPr>
          <w:p w14:paraId="1273EEAB"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Production Worker</w:t>
            </w:r>
          </w:p>
        </w:tc>
        <w:tc>
          <w:tcPr>
            <w:tcW w:w="1701" w:type="dxa"/>
            <w:tcMar>
              <w:top w:w="0" w:type="dxa"/>
              <w:left w:w="108" w:type="dxa"/>
              <w:bottom w:w="0" w:type="dxa"/>
              <w:right w:w="108" w:type="dxa"/>
            </w:tcMar>
          </w:tcPr>
          <w:p w14:paraId="0497D763"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little</w:t>
            </w:r>
          </w:p>
        </w:tc>
      </w:tr>
      <w:tr w:rsidR="000A6B61" w14:paraId="0392B052" w14:textId="77777777" w:rsidTr="00106215">
        <w:trPr>
          <w:trHeight w:val="279"/>
        </w:trPr>
        <w:tc>
          <w:tcPr>
            <w:tcW w:w="709" w:type="dxa"/>
            <w:tcMar>
              <w:top w:w="0" w:type="dxa"/>
              <w:left w:w="108" w:type="dxa"/>
              <w:bottom w:w="0" w:type="dxa"/>
              <w:right w:w="108" w:type="dxa"/>
            </w:tcMar>
          </w:tcPr>
          <w:p w14:paraId="299AE6E3"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10</w:t>
            </w:r>
          </w:p>
        </w:tc>
        <w:tc>
          <w:tcPr>
            <w:tcW w:w="709" w:type="dxa"/>
            <w:tcMar>
              <w:top w:w="0" w:type="dxa"/>
              <w:left w:w="108" w:type="dxa"/>
              <w:bottom w:w="0" w:type="dxa"/>
              <w:right w:w="108" w:type="dxa"/>
            </w:tcMar>
          </w:tcPr>
          <w:p w14:paraId="369858E6"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36</w:t>
            </w:r>
          </w:p>
        </w:tc>
        <w:tc>
          <w:tcPr>
            <w:tcW w:w="1134" w:type="dxa"/>
            <w:tcMar>
              <w:top w:w="0" w:type="dxa"/>
              <w:left w:w="108" w:type="dxa"/>
              <w:bottom w:w="0" w:type="dxa"/>
              <w:right w:w="108" w:type="dxa"/>
            </w:tcMar>
          </w:tcPr>
          <w:p w14:paraId="0D973F82"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female</w:t>
            </w:r>
          </w:p>
        </w:tc>
        <w:tc>
          <w:tcPr>
            <w:tcW w:w="1843" w:type="dxa"/>
            <w:tcMar>
              <w:top w:w="0" w:type="dxa"/>
              <w:left w:w="108" w:type="dxa"/>
              <w:bottom w:w="0" w:type="dxa"/>
              <w:right w:w="108" w:type="dxa"/>
            </w:tcMar>
            <w:vAlign w:val="center"/>
          </w:tcPr>
          <w:p w14:paraId="7E6C0A6E"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Diploma</w:t>
            </w:r>
          </w:p>
        </w:tc>
        <w:tc>
          <w:tcPr>
            <w:tcW w:w="2976" w:type="dxa"/>
            <w:tcMar>
              <w:top w:w="0" w:type="dxa"/>
              <w:left w:w="108" w:type="dxa"/>
              <w:bottom w:w="0" w:type="dxa"/>
              <w:right w:w="108" w:type="dxa"/>
            </w:tcMar>
          </w:tcPr>
          <w:p w14:paraId="11D9249C"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Technical Assistant</w:t>
            </w:r>
          </w:p>
        </w:tc>
        <w:tc>
          <w:tcPr>
            <w:tcW w:w="1701" w:type="dxa"/>
            <w:tcMar>
              <w:top w:w="0" w:type="dxa"/>
              <w:left w:w="108" w:type="dxa"/>
              <w:bottom w:w="0" w:type="dxa"/>
              <w:right w:w="108" w:type="dxa"/>
            </w:tcMar>
          </w:tcPr>
          <w:p w14:paraId="525E37E2"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medium</w:t>
            </w:r>
          </w:p>
        </w:tc>
      </w:tr>
      <w:tr w:rsidR="000A6B61" w14:paraId="388C95DE" w14:textId="77777777" w:rsidTr="00106215">
        <w:trPr>
          <w:trHeight w:val="279"/>
        </w:trPr>
        <w:tc>
          <w:tcPr>
            <w:tcW w:w="709" w:type="dxa"/>
            <w:tcMar>
              <w:top w:w="0" w:type="dxa"/>
              <w:left w:w="108" w:type="dxa"/>
              <w:bottom w:w="0" w:type="dxa"/>
              <w:right w:w="108" w:type="dxa"/>
            </w:tcMar>
          </w:tcPr>
          <w:p w14:paraId="2D82FDC0"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11</w:t>
            </w:r>
          </w:p>
        </w:tc>
        <w:tc>
          <w:tcPr>
            <w:tcW w:w="709" w:type="dxa"/>
            <w:tcMar>
              <w:top w:w="0" w:type="dxa"/>
              <w:left w:w="108" w:type="dxa"/>
              <w:bottom w:w="0" w:type="dxa"/>
              <w:right w:w="108" w:type="dxa"/>
            </w:tcMar>
          </w:tcPr>
          <w:p w14:paraId="154D7EED"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44</w:t>
            </w:r>
          </w:p>
        </w:tc>
        <w:tc>
          <w:tcPr>
            <w:tcW w:w="1134" w:type="dxa"/>
            <w:tcMar>
              <w:top w:w="0" w:type="dxa"/>
              <w:left w:w="108" w:type="dxa"/>
              <w:bottom w:w="0" w:type="dxa"/>
              <w:right w:w="108" w:type="dxa"/>
            </w:tcMar>
          </w:tcPr>
          <w:p w14:paraId="590B0B36"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male</w:t>
            </w:r>
          </w:p>
        </w:tc>
        <w:tc>
          <w:tcPr>
            <w:tcW w:w="1843" w:type="dxa"/>
            <w:tcMar>
              <w:top w:w="0" w:type="dxa"/>
              <w:left w:w="108" w:type="dxa"/>
              <w:bottom w:w="0" w:type="dxa"/>
              <w:right w:w="108" w:type="dxa"/>
            </w:tcMar>
            <w:vAlign w:val="center"/>
          </w:tcPr>
          <w:p w14:paraId="17B9EA8A"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Diploma</w:t>
            </w:r>
          </w:p>
        </w:tc>
        <w:tc>
          <w:tcPr>
            <w:tcW w:w="2976" w:type="dxa"/>
            <w:tcMar>
              <w:top w:w="0" w:type="dxa"/>
              <w:left w:w="108" w:type="dxa"/>
              <w:bottom w:w="0" w:type="dxa"/>
              <w:right w:w="108" w:type="dxa"/>
            </w:tcMar>
          </w:tcPr>
          <w:p w14:paraId="52677464"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Graphic Designer</w:t>
            </w:r>
          </w:p>
        </w:tc>
        <w:tc>
          <w:tcPr>
            <w:tcW w:w="1701" w:type="dxa"/>
            <w:tcMar>
              <w:top w:w="0" w:type="dxa"/>
              <w:left w:w="108" w:type="dxa"/>
              <w:bottom w:w="0" w:type="dxa"/>
              <w:right w:w="108" w:type="dxa"/>
            </w:tcMar>
          </w:tcPr>
          <w:p w14:paraId="65E90C5F"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high</w:t>
            </w:r>
          </w:p>
        </w:tc>
      </w:tr>
      <w:tr w:rsidR="000A6B61" w14:paraId="66C5826A" w14:textId="77777777" w:rsidTr="00106215">
        <w:trPr>
          <w:trHeight w:val="279"/>
        </w:trPr>
        <w:tc>
          <w:tcPr>
            <w:tcW w:w="709" w:type="dxa"/>
            <w:tcMar>
              <w:top w:w="0" w:type="dxa"/>
              <w:left w:w="108" w:type="dxa"/>
              <w:bottom w:w="0" w:type="dxa"/>
              <w:right w:w="108" w:type="dxa"/>
            </w:tcMar>
          </w:tcPr>
          <w:p w14:paraId="045E3B12"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12</w:t>
            </w:r>
          </w:p>
        </w:tc>
        <w:tc>
          <w:tcPr>
            <w:tcW w:w="709" w:type="dxa"/>
            <w:tcMar>
              <w:top w:w="0" w:type="dxa"/>
              <w:left w:w="108" w:type="dxa"/>
              <w:bottom w:w="0" w:type="dxa"/>
              <w:right w:w="108" w:type="dxa"/>
            </w:tcMar>
          </w:tcPr>
          <w:p w14:paraId="2E0CD7B7"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55</w:t>
            </w:r>
          </w:p>
        </w:tc>
        <w:tc>
          <w:tcPr>
            <w:tcW w:w="1134" w:type="dxa"/>
            <w:tcMar>
              <w:top w:w="0" w:type="dxa"/>
              <w:left w:w="108" w:type="dxa"/>
              <w:bottom w:w="0" w:type="dxa"/>
              <w:right w:w="108" w:type="dxa"/>
            </w:tcMar>
          </w:tcPr>
          <w:p w14:paraId="3DBC4778"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male</w:t>
            </w:r>
          </w:p>
        </w:tc>
        <w:tc>
          <w:tcPr>
            <w:tcW w:w="1843" w:type="dxa"/>
            <w:tcMar>
              <w:top w:w="0" w:type="dxa"/>
              <w:left w:w="108" w:type="dxa"/>
              <w:bottom w:w="0" w:type="dxa"/>
              <w:right w:w="108" w:type="dxa"/>
            </w:tcMar>
            <w:vAlign w:val="center"/>
          </w:tcPr>
          <w:p w14:paraId="7B0EA513"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Diploma</w:t>
            </w:r>
          </w:p>
        </w:tc>
        <w:tc>
          <w:tcPr>
            <w:tcW w:w="2976" w:type="dxa"/>
            <w:tcMar>
              <w:top w:w="0" w:type="dxa"/>
              <w:left w:w="108" w:type="dxa"/>
              <w:bottom w:w="0" w:type="dxa"/>
              <w:right w:w="108" w:type="dxa"/>
            </w:tcMar>
          </w:tcPr>
          <w:p w14:paraId="7BDFCBF9"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Engineer</w:t>
            </w:r>
          </w:p>
        </w:tc>
        <w:tc>
          <w:tcPr>
            <w:tcW w:w="1701" w:type="dxa"/>
            <w:tcMar>
              <w:top w:w="0" w:type="dxa"/>
              <w:left w:w="108" w:type="dxa"/>
              <w:bottom w:w="0" w:type="dxa"/>
              <w:right w:w="108" w:type="dxa"/>
            </w:tcMar>
          </w:tcPr>
          <w:p w14:paraId="53A11C3F" w14:textId="77777777" w:rsidR="000A6B61" w:rsidRDefault="00892D2D" w:rsidP="00106215">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little</w:t>
            </w:r>
          </w:p>
        </w:tc>
      </w:tr>
      <w:tr w:rsidR="000A6B61" w14:paraId="1C53B0AC" w14:textId="77777777" w:rsidTr="00106215">
        <w:trPr>
          <w:trHeight w:val="279"/>
        </w:trPr>
        <w:tc>
          <w:tcPr>
            <w:tcW w:w="709" w:type="dxa"/>
            <w:tcBorders>
              <w:bottom w:val="single" w:sz="12" w:space="0" w:color="000000"/>
            </w:tcBorders>
            <w:tcMar>
              <w:top w:w="0" w:type="dxa"/>
              <w:left w:w="108" w:type="dxa"/>
              <w:bottom w:w="0" w:type="dxa"/>
              <w:right w:w="108" w:type="dxa"/>
            </w:tcMar>
          </w:tcPr>
          <w:p w14:paraId="4228FB11" w14:textId="77777777" w:rsidR="000A6B61" w:rsidRDefault="00892D2D">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13</w:t>
            </w:r>
          </w:p>
        </w:tc>
        <w:tc>
          <w:tcPr>
            <w:tcW w:w="709" w:type="dxa"/>
            <w:tcBorders>
              <w:bottom w:val="single" w:sz="12" w:space="0" w:color="000000"/>
            </w:tcBorders>
            <w:tcMar>
              <w:top w:w="0" w:type="dxa"/>
              <w:left w:w="108" w:type="dxa"/>
              <w:bottom w:w="0" w:type="dxa"/>
              <w:right w:w="108" w:type="dxa"/>
            </w:tcMar>
          </w:tcPr>
          <w:p w14:paraId="39349DDB" w14:textId="77777777" w:rsidR="000A6B61" w:rsidRDefault="00892D2D">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59</w:t>
            </w:r>
          </w:p>
        </w:tc>
        <w:tc>
          <w:tcPr>
            <w:tcW w:w="1134" w:type="dxa"/>
            <w:tcBorders>
              <w:bottom w:val="single" w:sz="12" w:space="0" w:color="000000"/>
            </w:tcBorders>
            <w:tcMar>
              <w:top w:w="0" w:type="dxa"/>
              <w:left w:w="108" w:type="dxa"/>
              <w:bottom w:w="0" w:type="dxa"/>
              <w:right w:w="108" w:type="dxa"/>
            </w:tcMar>
          </w:tcPr>
          <w:p w14:paraId="3298BCDE" w14:textId="77777777" w:rsidR="000A6B61" w:rsidRDefault="00892D2D">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female</w:t>
            </w:r>
          </w:p>
        </w:tc>
        <w:tc>
          <w:tcPr>
            <w:tcW w:w="1843" w:type="dxa"/>
            <w:tcBorders>
              <w:bottom w:val="single" w:sz="12" w:space="0" w:color="000000"/>
            </w:tcBorders>
            <w:tcMar>
              <w:top w:w="0" w:type="dxa"/>
              <w:left w:w="108" w:type="dxa"/>
              <w:bottom w:w="0" w:type="dxa"/>
              <w:right w:w="108" w:type="dxa"/>
            </w:tcMar>
          </w:tcPr>
          <w:p w14:paraId="2892501D" w14:textId="77777777" w:rsidR="000A6B61" w:rsidRDefault="00892D2D">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Diploma</w:t>
            </w:r>
          </w:p>
        </w:tc>
        <w:tc>
          <w:tcPr>
            <w:tcW w:w="2976" w:type="dxa"/>
            <w:tcBorders>
              <w:bottom w:val="single" w:sz="12" w:space="0" w:color="000000"/>
            </w:tcBorders>
            <w:tcMar>
              <w:top w:w="0" w:type="dxa"/>
              <w:left w:w="108" w:type="dxa"/>
              <w:bottom w:w="0" w:type="dxa"/>
              <w:right w:w="108" w:type="dxa"/>
            </w:tcMar>
          </w:tcPr>
          <w:p w14:paraId="10183C9C" w14:textId="77777777" w:rsidR="000A6B61" w:rsidRDefault="00892D2D">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Mother and Housekeeper</w:t>
            </w:r>
          </w:p>
        </w:tc>
        <w:tc>
          <w:tcPr>
            <w:tcW w:w="1701" w:type="dxa"/>
            <w:tcBorders>
              <w:bottom w:val="single" w:sz="12" w:space="0" w:color="000000"/>
            </w:tcBorders>
            <w:tcMar>
              <w:top w:w="0" w:type="dxa"/>
              <w:left w:w="108" w:type="dxa"/>
              <w:bottom w:w="0" w:type="dxa"/>
              <w:right w:w="108" w:type="dxa"/>
            </w:tcMar>
          </w:tcPr>
          <w:p w14:paraId="0CD9D882" w14:textId="77777777" w:rsidR="000A6B61" w:rsidRDefault="00892D2D">
            <w:pPr>
              <w:spacing w:after="0" w:line="240" w:lineRule="auto"/>
              <w:rPr>
                <w:rFonts w:ascii="Times New Roman" w:eastAsia="Times New Roman" w:hAnsi="Times New Roman" w:cs="Times New Roman"/>
              </w:rPr>
            </w:pPr>
            <w:r>
              <w:rPr>
                <w:rFonts w:ascii="Times New Roman" w:eastAsia="Times New Roman" w:hAnsi="Times New Roman" w:cs="Times New Roman"/>
                <w:sz w:val="18"/>
                <w:szCs w:val="18"/>
              </w:rPr>
              <w:t>little</w:t>
            </w:r>
          </w:p>
        </w:tc>
      </w:tr>
    </w:tbl>
    <w:p w14:paraId="51AD67DD" w14:textId="77777777" w:rsidR="000A6B61" w:rsidRDefault="00892D2D">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 Levels of AR knowledge: little = “I do not know/barely know what AR is”; medium = “I know what AR is, but I do not have usage experience”; high = “I know what AR is and have actual usage experience”.</w:t>
      </w:r>
    </w:p>
    <w:p w14:paraId="1FF0D9B4" w14:textId="77777777" w:rsidR="003B16F5" w:rsidRDefault="003B16F5">
      <w:pPr>
        <w:spacing w:line="240" w:lineRule="auto"/>
        <w:rPr>
          <w:rFonts w:ascii="Times New Roman" w:eastAsia="Times New Roman" w:hAnsi="Times New Roman" w:cs="Times New Roman"/>
          <w:sz w:val="18"/>
          <w:szCs w:val="18"/>
        </w:rPr>
      </w:pPr>
    </w:p>
    <w:p w14:paraId="3FAA2848" w14:textId="566578F9" w:rsidR="00D9599B" w:rsidRPr="00D9599B" w:rsidRDefault="00D9599B" w:rsidP="00D9599B">
      <w:pPr>
        <w:pStyle w:val="Listenabsatz"/>
        <w:keepNext/>
        <w:keepLines/>
        <w:numPr>
          <w:ilvl w:val="0"/>
          <w:numId w:val="1"/>
        </w:numPr>
        <w:spacing w:before="40" w:after="0" w:line="480" w:lineRule="auto"/>
        <w:outlineLvl w:val="1"/>
        <w:rPr>
          <w:rFonts w:ascii="Times New Roman" w:eastAsia="Times New Roman" w:hAnsi="Times New Roman" w:cs="Times New Roman"/>
          <w:b/>
          <w:i/>
        </w:rPr>
      </w:pPr>
      <w:bookmarkStart w:id="9" w:name="_Toc196379285"/>
      <w:r w:rsidRPr="00D9599B">
        <w:rPr>
          <w:rFonts w:ascii="Times New Roman" w:eastAsia="Times New Roman" w:hAnsi="Times New Roman" w:cs="Times New Roman"/>
          <w:b/>
          <w:i/>
        </w:rPr>
        <w:t xml:space="preserve">Study 2: Item </w:t>
      </w:r>
      <w:r w:rsidR="00F00C4B">
        <w:rPr>
          <w:rFonts w:ascii="Times New Roman" w:eastAsia="Times New Roman" w:hAnsi="Times New Roman" w:cs="Times New Roman"/>
          <w:b/>
          <w:i/>
        </w:rPr>
        <w:t>r</w:t>
      </w:r>
      <w:r w:rsidRPr="00D9599B">
        <w:rPr>
          <w:rFonts w:ascii="Times New Roman" w:eastAsia="Times New Roman" w:hAnsi="Times New Roman" w:cs="Times New Roman"/>
          <w:b/>
          <w:i/>
        </w:rPr>
        <w:t xml:space="preserve">eduction and </w:t>
      </w:r>
      <w:r w:rsidR="00F00C4B">
        <w:rPr>
          <w:rFonts w:ascii="Times New Roman" w:eastAsia="Times New Roman" w:hAnsi="Times New Roman" w:cs="Times New Roman"/>
          <w:b/>
          <w:i/>
        </w:rPr>
        <w:t>v</w:t>
      </w:r>
      <w:r w:rsidRPr="00D9599B">
        <w:rPr>
          <w:rFonts w:ascii="Times New Roman" w:eastAsia="Times New Roman" w:hAnsi="Times New Roman" w:cs="Times New Roman"/>
          <w:b/>
          <w:i/>
        </w:rPr>
        <w:t>alidation</w:t>
      </w:r>
      <w:bookmarkEnd w:id="9"/>
    </w:p>
    <w:p w14:paraId="6B6B25E8" w14:textId="3D6A5424" w:rsidR="00A671D1" w:rsidRPr="00A671D1" w:rsidRDefault="00D9599B" w:rsidP="00D9599B">
      <w:pPr>
        <w:spacing w:after="0" w:line="480" w:lineRule="auto"/>
        <w:jc w:val="both"/>
        <w:rPr>
          <w:rFonts w:ascii="Times New Roman" w:eastAsia="Times New Roman" w:hAnsi="Times New Roman" w:cs="Times New Roman"/>
        </w:rPr>
      </w:pPr>
      <w:r w:rsidRPr="00D9599B">
        <w:rPr>
          <w:rFonts w:ascii="Times New Roman" w:eastAsia="Times New Roman" w:hAnsi="Times New Roman" w:cs="Times New Roman"/>
          <w:lang w:val="en-US"/>
        </w:rPr>
        <w:t xml:space="preserve">Because a set of 199 items is overly burdensome for the application of traditional quantitative procedures, we aimed to reduce the remaining items by eliminating statements that were identical to others, not used in everyday language, and/or not appropriate for describing </w:t>
      </w:r>
      <w:r w:rsidR="00077BBE">
        <w:rPr>
          <w:rFonts w:ascii="Times New Roman" w:eastAsia="Times New Roman" w:hAnsi="Times New Roman" w:cs="Times New Roman"/>
          <w:lang w:val="en-US"/>
        </w:rPr>
        <w:t>perceptions of augmentation quality</w:t>
      </w:r>
      <w:r w:rsidRPr="00D9599B">
        <w:rPr>
          <w:rFonts w:ascii="Times New Roman" w:eastAsia="Times New Roman" w:hAnsi="Times New Roman" w:cs="Times New Roman"/>
          <w:lang w:val="en-US"/>
        </w:rPr>
        <w:t xml:space="preserve"> (Rossiter, 2002).</w:t>
      </w:r>
      <w:r w:rsidR="00A671D1">
        <w:rPr>
          <w:rFonts w:ascii="Times New Roman" w:eastAsia="Times New Roman" w:hAnsi="Times New Roman" w:cs="Times New Roman"/>
        </w:rPr>
        <w:t xml:space="preserve"> </w:t>
      </w:r>
    </w:p>
    <w:p w14:paraId="563D8674" w14:textId="25A66F89" w:rsidR="00A671D1" w:rsidRDefault="00A671D1" w:rsidP="001E711B">
      <w:pPr>
        <w:spacing w:after="0" w:line="480" w:lineRule="auto"/>
        <w:ind w:firstLine="360"/>
        <w:jc w:val="both"/>
        <w:rPr>
          <w:rFonts w:ascii="Times New Roman" w:eastAsia="Times New Roman" w:hAnsi="Times New Roman" w:cs="Times New Roman"/>
        </w:rPr>
      </w:pPr>
      <w:r w:rsidRPr="00A671D1">
        <w:rPr>
          <w:rFonts w:ascii="Times New Roman" w:eastAsia="Times New Roman" w:hAnsi="Times New Roman" w:cs="Times New Roman"/>
        </w:rPr>
        <w:t>We combined different approaches to go about reducing the item battery. First, we integrated the feedback of consumers (who will eventually answer the final scale) to rate the application of each word in everyday language and to group similar items, resulting in a pool of 53 items. For further validation of these preliminary items, an academic AR expert contrasted the complete and reduced list of items to make sure that no dimension was lost in the process and agreed with the results of the sorting task.</w:t>
      </w:r>
    </w:p>
    <w:p w14:paraId="683135FF" w14:textId="1071AFC4" w:rsidR="00A671D1" w:rsidRPr="00A671D1" w:rsidRDefault="00A671D1" w:rsidP="00A671D1">
      <w:pPr>
        <w:spacing w:after="0" w:line="480" w:lineRule="auto"/>
        <w:ind w:firstLine="360"/>
        <w:jc w:val="both"/>
        <w:rPr>
          <w:rFonts w:ascii="Times New Roman" w:eastAsia="Times New Roman" w:hAnsi="Times New Roman" w:cs="Times New Roman"/>
          <w:color w:val="4472C4"/>
        </w:rPr>
      </w:pPr>
      <w:bookmarkStart w:id="10" w:name="_Hlk181863737"/>
      <w:r w:rsidRPr="00D9599B">
        <w:rPr>
          <w:rFonts w:ascii="Times New Roman" w:eastAsia="Times New Roman" w:hAnsi="Times New Roman" w:cs="Times New Roman"/>
          <w:lang w:val="en-US"/>
        </w:rPr>
        <w:t xml:space="preserve">Next, </w:t>
      </w:r>
      <w:r>
        <w:rPr>
          <w:rFonts w:ascii="Times New Roman" w:eastAsia="Times New Roman" w:hAnsi="Times New Roman" w:cs="Times New Roman"/>
        </w:rPr>
        <w:t>following convention across different streams in measurement theory (e.g., Böttger et al., 2017; Diamantopoulos, 2005), we asked consumers and experts from industry and academia to provide feedback on the pool of items, particularly in terms of clarity, completeness, and relevance (</w:t>
      </w:r>
      <w:r w:rsidRPr="00D9599B">
        <w:rPr>
          <w:rFonts w:ascii="Times New Roman" w:eastAsia="Times New Roman" w:hAnsi="Times New Roman" w:cs="Times New Roman"/>
          <w:lang w:val="en-US"/>
        </w:rPr>
        <w:t xml:space="preserve">see </w:t>
      </w:r>
      <w:r>
        <w:rPr>
          <w:rFonts w:ascii="Times New Roman" w:eastAsia="Times New Roman" w:hAnsi="Times New Roman" w:cs="Times New Roman"/>
          <w:lang w:val="en-US"/>
        </w:rPr>
        <w:t xml:space="preserve">Web </w:t>
      </w:r>
      <w:bookmarkEnd w:id="10"/>
      <w:r w:rsidRPr="00D9599B">
        <w:rPr>
          <w:rFonts w:ascii="Times New Roman" w:eastAsia="Times New Roman" w:hAnsi="Times New Roman" w:cs="Times New Roman"/>
          <w:lang w:val="en-US"/>
        </w:rPr>
        <w:t xml:space="preserve">Appendix </w:t>
      </w:r>
      <w:r>
        <w:rPr>
          <w:rFonts w:ascii="Times New Roman" w:eastAsia="Times New Roman" w:hAnsi="Times New Roman" w:cs="Times New Roman"/>
          <w:lang w:val="en-US"/>
        </w:rPr>
        <w:t>Table 3</w:t>
      </w:r>
      <w:r w:rsidRPr="00D9599B">
        <w:rPr>
          <w:rFonts w:ascii="Times New Roman" w:eastAsia="Times New Roman" w:hAnsi="Times New Roman" w:cs="Times New Roman"/>
          <w:lang w:val="en-US"/>
        </w:rPr>
        <w:t xml:space="preserve"> for demographics</w:t>
      </w:r>
      <w:r>
        <w:rPr>
          <w:rFonts w:ascii="Times New Roman" w:eastAsia="Times New Roman" w:hAnsi="Times New Roman" w:cs="Times New Roman"/>
          <w:lang w:val="en-US"/>
        </w:rPr>
        <w:t>)</w:t>
      </w:r>
      <w:r>
        <w:rPr>
          <w:rFonts w:ascii="Times New Roman" w:eastAsia="Times New Roman" w:hAnsi="Times New Roman" w:cs="Times New Roman"/>
        </w:rPr>
        <w:t xml:space="preserve">. We decided to include feedback in those three categories for the following reasons: First, we argue that </w:t>
      </w:r>
      <w:r>
        <w:rPr>
          <w:rFonts w:ascii="Times New Roman" w:eastAsia="Times New Roman" w:hAnsi="Times New Roman" w:cs="Times New Roman"/>
        </w:rPr>
        <w:lastRenderedPageBreak/>
        <w:t xml:space="preserve">consumers’ feedback is relevant because all items need to be clearly </w:t>
      </w:r>
      <w:r w:rsidR="005D6B2B">
        <w:rPr>
          <w:rFonts w:ascii="Times New Roman" w:eastAsia="Times New Roman" w:hAnsi="Times New Roman" w:cs="Times New Roman"/>
        </w:rPr>
        <w:t xml:space="preserve">understood </w:t>
      </w:r>
      <w:r>
        <w:rPr>
          <w:rFonts w:ascii="Times New Roman" w:eastAsia="Times New Roman" w:hAnsi="Times New Roman" w:cs="Times New Roman"/>
        </w:rPr>
        <w:t>by potential respondents/users (Rossiter, 2002). Second, we included the feedback of practitioners with high experience in this domain (Diamantopoulos, 2005; Leeflang &amp; Wittink, 2000; Rossiter, 2002). Practitioners' daily experiences in developing and testing AR applications allow them to provide further insights into specific and relevant aspects of perceptions of augmentation quality that consumers might not consider. We argue that this “tacit knowledge” could be highly relevant (Leeflang &amp; Wittink, 2000). Third, academic AR and methodological experts were essential participants in this study to reveal underlying constructs and topics that consumers and practitioners might not verbally express. Moreover, expert judges rated content and face validity (Diamantopoulos, 2005; Rossiter, 2002).</w:t>
      </w:r>
      <w:r>
        <w:rPr>
          <w:rFonts w:ascii="Times New Roman" w:eastAsia="Times New Roman" w:hAnsi="Times New Roman" w:cs="Times New Roman"/>
          <w:color w:val="4472C4"/>
        </w:rPr>
        <w:t xml:space="preserve"> </w:t>
      </w:r>
    </w:p>
    <w:p w14:paraId="46E971A1" w14:textId="266587A3" w:rsidR="001E711B" w:rsidRPr="00D9599B" w:rsidRDefault="00D9599B" w:rsidP="001E711B">
      <w:pPr>
        <w:spacing w:after="0" w:line="480" w:lineRule="auto"/>
        <w:ind w:firstLine="360"/>
        <w:jc w:val="both"/>
        <w:rPr>
          <w:rFonts w:ascii="Times New Roman" w:eastAsia="Times New Roman" w:hAnsi="Times New Roman" w:cs="Times New Roman"/>
          <w:lang w:val="en-US"/>
        </w:rPr>
      </w:pPr>
      <w:r>
        <w:rPr>
          <w:rFonts w:ascii="Times New Roman" w:eastAsia="Times New Roman" w:hAnsi="Times New Roman" w:cs="Times New Roman"/>
        </w:rPr>
        <w:t xml:space="preserve">The validation process was three-fold: In Phase 1, we briefed the informants about the research and the current stage in the process, introduced them to the idea of scale development, and presented them with the list. In Phase 2, informants rated the 53 statements in terms of appropriateness in describing </w:t>
      </w:r>
      <w:r w:rsidR="00074E48">
        <w:rPr>
          <w:rFonts w:ascii="Times New Roman" w:eastAsia="Times New Roman" w:hAnsi="Times New Roman" w:cs="Times New Roman"/>
        </w:rPr>
        <w:t xml:space="preserve">perceptions of </w:t>
      </w:r>
      <w:r>
        <w:rPr>
          <w:rFonts w:ascii="Times New Roman" w:eastAsia="Times New Roman" w:hAnsi="Times New Roman" w:cs="Times New Roman"/>
        </w:rPr>
        <w:t xml:space="preserve">augmentation quality on a seven‐point Likert scale (1 = “not appropriate at all” to 7 = “very appropriate”). Furthermore, we encouraged them to provide as much feedback as possible for each item, for instance, if they felt that an item was unclear. We also encouraged them to think of aspects that were missing. Phase 2 took about two weeks. In Phase 3, we discussed the evaluations with each respondent, in particular their open-ended comments, and asked for missing items or improvements in framing an item. We calculated consumer and expert average ratings for each item. We retained items if both the consumer score and expert score were </w:t>
      </w:r>
      <w:r w:rsidR="001E711B">
        <w:rPr>
          <w:rFonts w:ascii="Times New Roman" w:eastAsia="Times New Roman" w:hAnsi="Times New Roman" w:cs="Times New Roman"/>
        </w:rPr>
        <w:t>favorable</w:t>
      </w:r>
      <w:r>
        <w:rPr>
          <w:rFonts w:ascii="Times New Roman" w:eastAsia="Times New Roman" w:hAnsi="Times New Roman" w:cs="Times New Roman"/>
        </w:rPr>
        <w:t xml:space="preserve"> (&gt;4.0) or if at least one of the experts rated an item as six or higher. </w:t>
      </w:r>
      <w:r w:rsidR="00B6300F">
        <w:rPr>
          <w:rFonts w:ascii="Times New Roman" w:eastAsia="Times New Roman" w:hAnsi="Times New Roman" w:cs="Times New Roman"/>
        </w:rPr>
        <w:t>T</w:t>
      </w:r>
      <w:r w:rsidR="001E711B" w:rsidRPr="00D9599B">
        <w:rPr>
          <w:rFonts w:ascii="Times New Roman" w:eastAsia="Times New Roman" w:hAnsi="Times New Roman" w:cs="Times New Roman"/>
          <w:lang w:val="en-US"/>
        </w:rPr>
        <w:t xml:space="preserve">his procedure, based on qualitative comments and quantitative ratings, shortened the list to 31 items (see Web Appendix </w:t>
      </w:r>
      <w:r w:rsidR="001E711B">
        <w:rPr>
          <w:rFonts w:ascii="Times New Roman" w:eastAsia="Times New Roman" w:hAnsi="Times New Roman" w:cs="Times New Roman"/>
          <w:lang w:val="en-US"/>
        </w:rPr>
        <w:t>D</w:t>
      </w:r>
      <w:r w:rsidR="001E711B" w:rsidRPr="00D9599B">
        <w:rPr>
          <w:rFonts w:ascii="Times New Roman" w:eastAsia="Times New Roman" w:hAnsi="Times New Roman" w:cs="Times New Roman"/>
          <w:lang w:val="en-US"/>
        </w:rPr>
        <w:t xml:space="preserve">). </w:t>
      </w:r>
    </w:p>
    <w:p w14:paraId="307FE966" w14:textId="77777777" w:rsidR="00255191" w:rsidRDefault="00255191" w:rsidP="008B03C4">
      <w:pPr>
        <w:spacing w:after="0" w:line="480" w:lineRule="auto"/>
        <w:jc w:val="both"/>
        <w:rPr>
          <w:rFonts w:ascii="Times New Roman" w:eastAsia="Times New Roman" w:hAnsi="Times New Roman" w:cs="Times New Roman"/>
          <w:lang w:val="en-US"/>
        </w:rPr>
      </w:pPr>
    </w:p>
    <w:p w14:paraId="6C9F2BB5" w14:textId="77777777" w:rsidR="001F23B1" w:rsidRDefault="001F23B1" w:rsidP="008B03C4">
      <w:pPr>
        <w:spacing w:after="0" w:line="480" w:lineRule="auto"/>
        <w:jc w:val="both"/>
        <w:rPr>
          <w:rFonts w:ascii="Times New Roman" w:eastAsia="Times New Roman" w:hAnsi="Times New Roman" w:cs="Times New Roman"/>
          <w:lang w:val="en-US"/>
        </w:rPr>
      </w:pPr>
    </w:p>
    <w:p w14:paraId="4EB4A7B6" w14:textId="77777777" w:rsidR="001F23B1" w:rsidRPr="001E711B" w:rsidRDefault="001F23B1" w:rsidP="008B03C4">
      <w:pPr>
        <w:spacing w:after="0" w:line="480" w:lineRule="auto"/>
        <w:jc w:val="both"/>
        <w:rPr>
          <w:rFonts w:ascii="Times New Roman" w:eastAsia="Times New Roman" w:hAnsi="Times New Roman" w:cs="Times New Roman"/>
          <w:lang w:val="en-US"/>
        </w:rPr>
      </w:pPr>
    </w:p>
    <w:p w14:paraId="293736BC" w14:textId="2DB2D9CC" w:rsidR="00D9599B" w:rsidRDefault="00D9599B" w:rsidP="00D9599B">
      <w:pPr>
        <w:spacing w:after="120"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Web Appendix Table 3: </w:t>
      </w:r>
      <w:r w:rsidRPr="00D9599B">
        <w:rPr>
          <w:rFonts w:ascii="Times New Roman" w:eastAsia="Times New Roman" w:hAnsi="Times New Roman" w:cs="Times New Roman"/>
        </w:rPr>
        <w:t xml:space="preserve">Sample of AR </w:t>
      </w:r>
      <w:r w:rsidR="00A671D1">
        <w:rPr>
          <w:rFonts w:ascii="Times New Roman" w:eastAsia="Times New Roman" w:hAnsi="Times New Roman" w:cs="Times New Roman"/>
        </w:rPr>
        <w:t>c</w:t>
      </w:r>
      <w:r w:rsidRPr="00D9599B">
        <w:rPr>
          <w:rFonts w:ascii="Times New Roman" w:eastAsia="Times New Roman" w:hAnsi="Times New Roman" w:cs="Times New Roman"/>
        </w:rPr>
        <w:t xml:space="preserve">onsumers and </w:t>
      </w:r>
      <w:r w:rsidR="00A671D1">
        <w:rPr>
          <w:rFonts w:ascii="Times New Roman" w:eastAsia="Times New Roman" w:hAnsi="Times New Roman" w:cs="Times New Roman"/>
        </w:rPr>
        <w:t>e</w:t>
      </w:r>
      <w:r w:rsidRPr="00D9599B">
        <w:rPr>
          <w:rFonts w:ascii="Times New Roman" w:eastAsia="Times New Roman" w:hAnsi="Times New Roman" w:cs="Times New Roman"/>
        </w:rPr>
        <w:t>xperts of Study 2</w:t>
      </w:r>
    </w:p>
    <w:tbl>
      <w:tblPr>
        <w:tblW w:w="9029" w:type="dxa"/>
        <w:tblInd w:w="-30" w:type="dxa"/>
        <w:tblLayout w:type="fixed"/>
        <w:tblLook w:val="0000" w:firstRow="0" w:lastRow="0" w:firstColumn="0" w:lastColumn="0" w:noHBand="0" w:noVBand="0"/>
      </w:tblPr>
      <w:tblGrid>
        <w:gridCol w:w="456"/>
        <w:gridCol w:w="1134"/>
        <w:gridCol w:w="567"/>
        <w:gridCol w:w="850"/>
        <w:gridCol w:w="2268"/>
        <w:gridCol w:w="3754"/>
      </w:tblGrid>
      <w:tr w:rsidR="00D9599B" w14:paraId="63B109BE" w14:textId="77777777" w:rsidTr="00084B0C">
        <w:trPr>
          <w:trHeight w:val="282"/>
        </w:trPr>
        <w:tc>
          <w:tcPr>
            <w:tcW w:w="456" w:type="dxa"/>
            <w:tcBorders>
              <w:top w:val="single" w:sz="12" w:space="0" w:color="000000"/>
            </w:tcBorders>
          </w:tcPr>
          <w:p w14:paraId="463B821E" w14:textId="77777777" w:rsidR="00D9599B" w:rsidRPr="00631ECF" w:rsidRDefault="00D9599B" w:rsidP="00084B0C">
            <w:pPr>
              <w:spacing w:after="0"/>
              <w:rPr>
                <w:rFonts w:ascii="Times New Roman" w:eastAsia="Times New Roman" w:hAnsi="Times New Roman" w:cs="Times New Roman"/>
                <w:b/>
                <w:bCs/>
                <w:sz w:val="18"/>
                <w:szCs w:val="18"/>
              </w:rPr>
            </w:pPr>
            <w:r w:rsidRPr="00631ECF">
              <w:rPr>
                <w:rFonts w:ascii="Times New Roman" w:eastAsia="Times New Roman" w:hAnsi="Times New Roman" w:cs="Times New Roman"/>
                <w:b/>
                <w:bCs/>
                <w:sz w:val="18"/>
                <w:szCs w:val="18"/>
              </w:rPr>
              <w:t>No</w:t>
            </w:r>
          </w:p>
        </w:tc>
        <w:tc>
          <w:tcPr>
            <w:tcW w:w="1134" w:type="dxa"/>
            <w:tcBorders>
              <w:top w:val="single" w:sz="12" w:space="0" w:color="000000"/>
            </w:tcBorders>
          </w:tcPr>
          <w:p w14:paraId="73FB9F19" w14:textId="77777777" w:rsidR="00D9599B" w:rsidRPr="00631ECF" w:rsidRDefault="00D9599B" w:rsidP="00084B0C">
            <w:pPr>
              <w:spacing w:after="0"/>
              <w:rPr>
                <w:rFonts w:ascii="Times New Roman" w:eastAsia="Times New Roman" w:hAnsi="Times New Roman" w:cs="Times New Roman"/>
                <w:b/>
                <w:bCs/>
                <w:sz w:val="18"/>
                <w:szCs w:val="18"/>
              </w:rPr>
            </w:pPr>
            <w:r w:rsidRPr="00631ECF">
              <w:rPr>
                <w:rFonts w:ascii="Times New Roman" w:eastAsia="Times New Roman" w:hAnsi="Times New Roman" w:cs="Times New Roman"/>
                <w:b/>
                <w:bCs/>
                <w:sz w:val="18"/>
                <w:szCs w:val="18"/>
              </w:rPr>
              <w:t>Category</w:t>
            </w:r>
          </w:p>
        </w:tc>
        <w:tc>
          <w:tcPr>
            <w:tcW w:w="567" w:type="dxa"/>
            <w:tcBorders>
              <w:top w:val="single" w:sz="12" w:space="0" w:color="000000"/>
            </w:tcBorders>
          </w:tcPr>
          <w:p w14:paraId="171378FF" w14:textId="77777777" w:rsidR="00D9599B" w:rsidRPr="00631ECF" w:rsidRDefault="00D9599B" w:rsidP="00084B0C">
            <w:pPr>
              <w:spacing w:after="0"/>
              <w:rPr>
                <w:rFonts w:ascii="Times New Roman" w:eastAsia="Times New Roman" w:hAnsi="Times New Roman" w:cs="Times New Roman"/>
                <w:b/>
                <w:bCs/>
                <w:sz w:val="18"/>
                <w:szCs w:val="18"/>
              </w:rPr>
            </w:pPr>
            <w:r w:rsidRPr="00631ECF">
              <w:rPr>
                <w:rFonts w:ascii="Times New Roman" w:eastAsia="Times New Roman" w:hAnsi="Times New Roman" w:cs="Times New Roman"/>
                <w:b/>
                <w:bCs/>
                <w:sz w:val="18"/>
                <w:szCs w:val="18"/>
              </w:rPr>
              <w:t>Age</w:t>
            </w:r>
          </w:p>
        </w:tc>
        <w:tc>
          <w:tcPr>
            <w:tcW w:w="850" w:type="dxa"/>
            <w:tcBorders>
              <w:top w:val="single" w:sz="12" w:space="0" w:color="000000"/>
            </w:tcBorders>
          </w:tcPr>
          <w:p w14:paraId="61158C4D" w14:textId="77777777" w:rsidR="00D9599B" w:rsidRPr="00631ECF" w:rsidRDefault="00D9599B" w:rsidP="00084B0C">
            <w:pPr>
              <w:spacing w:after="0"/>
              <w:rPr>
                <w:rFonts w:ascii="Times New Roman" w:eastAsia="Times New Roman" w:hAnsi="Times New Roman" w:cs="Times New Roman"/>
                <w:b/>
                <w:bCs/>
                <w:sz w:val="18"/>
                <w:szCs w:val="18"/>
              </w:rPr>
            </w:pPr>
            <w:r w:rsidRPr="00631ECF">
              <w:rPr>
                <w:rFonts w:ascii="Times New Roman" w:eastAsia="Times New Roman" w:hAnsi="Times New Roman" w:cs="Times New Roman"/>
                <w:b/>
                <w:bCs/>
                <w:sz w:val="18"/>
                <w:szCs w:val="18"/>
              </w:rPr>
              <w:t>Gender</w:t>
            </w:r>
          </w:p>
        </w:tc>
        <w:tc>
          <w:tcPr>
            <w:tcW w:w="2268" w:type="dxa"/>
            <w:tcBorders>
              <w:top w:val="single" w:sz="12" w:space="0" w:color="000000"/>
            </w:tcBorders>
          </w:tcPr>
          <w:p w14:paraId="12B4529F" w14:textId="77777777" w:rsidR="00D9599B" w:rsidRPr="00631ECF" w:rsidRDefault="00D9599B" w:rsidP="00084B0C">
            <w:pPr>
              <w:spacing w:after="0"/>
              <w:rPr>
                <w:rFonts w:ascii="Times New Roman" w:eastAsia="Times New Roman" w:hAnsi="Times New Roman" w:cs="Times New Roman"/>
                <w:b/>
                <w:bCs/>
                <w:sz w:val="18"/>
                <w:szCs w:val="18"/>
              </w:rPr>
            </w:pPr>
            <w:r w:rsidRPr="00631ECF">
              <w:rPr>
                <w:rFonts w:ascii="Times New Roman" w:eastAsia="Times New Roman" w:hAnsi="Times New Roman" w:cs="Times New Roman"/>
                <w:b/>
                <w:bCs/>
                <w:sz w:val="18"/>
                <w:szCs w:val="18"/>
              </w:rPr>
              <w:t>Occupation</w:t>
            </w:r>
          </w:p>
        </w:tc>
        <w:tc>
          <w:tcPr>
            <w:tcW w:w="3754" w:type="dxa"/>
            <w:tcBorders>
              <w:top w:val="single" w:sz="12" w:space="0" w:color="000000"/>
            </w:tcBorders>
          </w:tcPr>
          <w:p w14:paraId="2AD25FC6" w14:textId="77777777" w:rsidR="00D9599B" w:rsidRPr="00631ECF" w:rsidRDefault="00D9599B" w:rsidP="00084B0C">
            <w:pPr>
              <w:spacing w:after="0"/>
              <w:rPr>
                <w:rFonts w:ascii="Times New Roman" w:eastAsia="Times New Roman" w:hAnsi="Times New Roman" w:cs="Times New Roman"/>
                <w:b/>
                <w:bCs/>
                <w:sz w:val="18"/>
                <w:szCs w:val="18"/>
              </w:rPr>
            </w:pPr>
            <w:r w:rsidRPr="00631ECF">
              <w:rPr>
                <w:rFonts w:ascii="Times New Roman" w:eastAsia="Times New Roman" w:hAnsi="Times New Roman" w:cs="Times New Roman"/>
                <w:b/>
                <w:bCs/>
                <w:sz w:val="18"/>
                <w:szCs w:val="18"/>
              </w:rPr>
              <w:t>Expertise</w:t>
            </w:r>
          </w:p>
        </w:tc>
      </w:tr>
      <w:tr w:rsidR="00D9599B" w14:paraId="68767890" w14:textId="77777777" w:rsidTr="00084B0C">
        <w:trPr>
          <w:trHeight w:val="282"/>
        </w:trPr>
        <w:tc>
          <w:tcPr>
            <w:tcW w:w="456" w:type="dxa"/>
          </w:tcPr>
          <w:p w14:paraId="19CF9D8F"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34" w:type="dxa"/>
          </w:tcPr>
          <w:p w14:paraId="4CDC4121"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Consumer </w:t>
            </w:r>
          </w:p>
        </w:tc>
        <w:tc>
          <w:tcPr>
            <w:tcW w:w="567" w:type="dxa"/>
          </w:tcPr>
          <w:p w14:paraId="38BB6216"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850" w:type="dxa"/>
          </w:tcPr>
          <w:p w14:paraId="07AEAA55"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female</w:t>
            </w:r>
          </w:p>
        </w:tc>
        <w:tc>
          <w:tcPr>
            <w:tcW w:w="2268" w:type="dxa"/>
          </w:tcPr>
          <w:p w14:paraId="52C9252B"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Student in Communications</w:t>
            </w:r>
          </w:p>
        </w:tc>
        <w:tc>
          <w:tcPr>
            <w:tcW w:w="3754" w:type="dxa"/>
          </w:tcPr>
          <w:p w14:paraId="09A3B57F"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Involved in academic AR research projects, thus familiar with AR.</w:t>
            </w:r>
          </w:p>
        </w:tc>
      </w:tr>
      <w:tr w:rsidR="00D9599B" w14:paraId="4BB02214" w14:textId="77777777" w:rsidTr="00084B0C">
        <w:trPr>
          <w:trHeight w:val="316"/>
        </w:trPr>
        <w:tc>
          <w:tcPr>
            <w:tcW w:w="456" w:type="dxa"/>
          </w:tcPr>
          <w:p w14:paraId="23FC2BB1"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34" w:type="dxa"/>
          </w:tcPr>
          <w:p w14:paraId="1C24F70D"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Consumer</w:t>
            </w:r>
          </w:p>
        </w:tc>
        <w:tc>
          <w:tcPr>
            <w:tcW w:w="567" w:type="dxa"/>
          </w:tcPr>
          <w:p w14:paraId="512667B7"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tc>
        <w:tc>
          <w:tcPr>
            <w:tcW w:w="850" w:type="dxa"/>
          </w:tcPr>
          <w:p w14:paraId="4965C7F3"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male</w:t>
            </w:r>
          </w:p>
        </w:tc>
        <w:tc>
          <w:tcPr>
            <w:tcW w:w="2268" w:type="dxa"/>
          </w:tcPr>
          <w:p w14:paraId="60B48167"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Consultant</w:t>
            </w:r>
          </w:p>
        </w:tc>
        <w:tc>
          <w:tcPr>
            <w:tcW w:w="3754" w:type="dxa"/>
          </w:tcPr>
          <w:p w14:paraId="07D53B3E"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Familiar with AR out of private interest.</w:t>
            </w:r>
          </w:p>
          <w:p w14:paraId="1A4E5F71" w14:textId="77777777" w:rsidR="00D9599B" w:rsidRDefault="00D9599B" w:rsidP="00084B0C">
            <w:pPr>
              <w:spacing w:after="0"/>
              <w:rPr>
                <w:rFonts w:ascii="Times New Roman" w:eastAsia="Times New Roman" w:hAnsi="Times New Roman" w:cs="Times New Roman"/>
                <w:sz w:val="18"/>
                <w:szCs w:val="18"/>
              </w:rPr>
            </w:pPr>
          </w:p>
        </w:tc>
      </w:tr>
      <w:tr w:rsidR="00D9599B" w14:paraId="50A6D804" w14:textId="77777777" w:rsidTr="00084B0C">
        <w:trPr>
          <w:trHeight w:val="282"/>
        </w:trPr>
        <w:tc>
          <w:tcPr>
            <w:tcW w:w="456" w:type="dxa"/>
          </w:tcPr>
          <w:p w14:paraId="3F1843AA"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34" w:type="dxa"/>
          </w:tcPr>
          <w:p w14:paraId="20E8A7E7"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Industry Expert</w:t>
            </w:r>
          </w:p>
        </w:tc>
        <w:tc>
          <w:tcPr>
            <w:tcW w:w="567" w:type="dxa"/>
          </w:tcPr>
          <w:p w14:paraId="187E05EA"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850" w:type="dxa"/>
          </w:tcPr>
          <w:p w14:paraId="35B58FF1"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female</w:t>
            </w:r>
          </w:p>
        </w:tc>
        <w:tc>
          <w:tcPr>
            <w:tcW w:w="2268" w:type="dxa"/>
          </w:tcPr>
          <w:p w14:paraId="115FD14B"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Creative Solution Manager</w:t>
            </w:r>
          </w:p>
        </w:tc>
        <w:tc>
          <w:tcPr>
            <w:tcW w:w="3754" w:type="dxa"/>
          </w:tcPr>
          <w:p w14:paraId="23ECDB53"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Degree in UX design; working in a XR company. </w:t>
            </w:r>
          </w:p>
        </w:tc>
      </w:tr>
      <w:tr w:rsidR="00D9599B" w14:paraId="51CA943E" w14:textId="77777777" w:rsidTr="00084B0C">
        <w:trPr>
          <w:trHeight w:val="282"/>
        </w:trPr>
        <w:tc>
          <w:tcPr>
            <w:tcW w:w="456" w:type="dxa"/>
          </w:tcPr>
          <w:p w14:paraId="2BB9FBA1"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134" w:type="dxa"/>
          </w:tcPr>
          <w:p w14:paraId="18F711BA"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Industry Expert </w:t>
            </w:r>
          </w:p>
        </w:tc>
        <w:tc>
          <w:tcPr>
            <w:tcW w:w="567" w:type="dxa"/>
          </w:tcPr>
          <w:p w14:paraId="596FD5ED"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850" w:type="dxa"/>
          </w:tcPr>
          <w:p w14:paraId="326EB845"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male</w:t>
            </w:r>
          </w:p>
        </w:tc>
        <w:tc>
          <w:tcPr>
            <w:tcW w:w="2268" w:type="dxa"/>
          </w:tcPr>
          <w:p w14:paraId="5C9FFA5E"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Head of R&amp;D</w:t>
            </w:r>
          </w:p>
        </w:tc>
        <w:tc>
          <w:tcPr>
            <w:tcW w:w="3754" w:type="dxa"/>
          </w:tcPr>
          <w:p w14:paraId="0054D70C"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Working for an AR company focusing on UX design. Interested in academic research on AR out of job and private interest.</w:t>
            </w:r>
          </w:p>
        </w:tc>
      </w:tr>
      <w:tr w:rsidR="00D9599B" w14:paraId="45A5A7C4" w14:textId="77777777" w:rsidTr="00084B0C">
        <w:trPr>
          <w:trHeight w:val="124"/>
        </w:trPr>
        <w:tc>
          <w:tcPr>
            <w:tcW w:w="456" w:type="dxa"/>
            <w:tcBorders>
              <w:bottom w:val="single" w:sz="12" w:space="0" w:color="000000"/>
            </w:tcBorders>
          </w:tcPr>
          <w:p w14:paraId="63A5E0CB"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134" w:type="dxa"/>
            <w:tcBorders>
              <w:bottom w:val="single" w:sz="12" w:space="0" w:color="000000"/>
            </w:tcBorders>
          </w:tcPr>
          <w:p w14:paraId="6DADC4E7"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Academic Expert</w:t>
            </w:r>
          </w:p>
        </w:tc>
        <w:tc>
          <w:tcPr>
            <w:tcW w:w="567" w:type="dxa"/>
            <w:tcBorders>
              <w:bottom w:val="single" w:sz="12" w:space="0" w:color="000000"/>
            </w:tcBorders>
          </w:tcPr>
          <w:p w14:paraId="3E67C71B"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tc>
        <w:tc>
          <w:tcPr>
            <w:tcW w:w="850" w:type="dxa"/>
            <w:tcBorders>
              <w:bottom w:val="single" w:sz="12" w:space="0" w:color="000000"/>
            </w:tcBorders>
          </w:tcPr>
          <w:p w14:paraId="2E4E33F2"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male</w:t>
            </w:r>
          </w:p>
        </w:tc>
        <w:tc>
          <w:tcPr>
            <w:tcW w:w="2268" w:type="dxa"/>
            <w:tcBorders>
              <w:bottom w:val="single" w:sz="12" w:space="0" w:color="000000"/>
            </w:tcBorders>
          </w:tcPr>
          <w:p w14:paraId="092B9C4A"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AR Researcher</w:t>
            </w:r>
          </w:p>
        </w:tc>
        <w:tc>
          <w:tcPr>
            <w:tcW w:w="3754" w:type="dxa"/>
            <w:tcBorders>
              <w:bottom w:val="single" w:sz="12" w:space="0" w:color="000000"/>
            </w:tcBorders>
          </w:tcPr>
          <w:p w14:paraId="69178066" w14:textId="77777777" w:rsidR="00D9599B" w:rsidRDefault="00D9599B" w:rsidP="00084B0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Experienced AR researcher with consumer behavior focus.</w:t>
            </w:r>
          </w:p>
        </w:tc>
      </w:tr>
    </w:tbl>
    <w:p w14:paraId="6055B2BB" w14:textId="77777777" w:rsidR="00D9599B" w:rsidRDefault="00D9599B" w:rsidP="00EB0DEE">
      <w:pPr>
        <w:rPr>
          <w:rFonts w:ascii="Times New Roman" w:eastAsia="Times New Roman" w:hAnsi="Times New Roman" w:cs="Times New Roman"/>
          <w:b/>
          <w:i/>
        </w:rPr>
      </w:pPr>
    </w:p>
    <w:p w14:paraId="340D6D52" w14:textId="77777777" w:rsidR="001F23B1" w:rsidRDefault="001F23B1" w:rsidP="00EB0DEE">
      <w:pPr>
        <w:rPr>
          <w:rFonts w:ascii="Times New Roman" w:eastAsia="Times New Roman" w:hAnsi="Times New Roman" w:cs="Times New Roman"/>
          <w:b/>
          <w:i/>
        </w:rPr>
      </w:pPr>
    </w:p>
    <w:p w14:paraId="36423083" w14:textId="34B9A748" w:rsidR="00D9599B" w:rsidRPr="00C01BCE" w:rsidRDefault="00D9599B" w:rsidP="00C01BCE">
      <w:pPr>
        <w:pStyle w:val="berschrift2"/>
        <w:numPr>
          <w:ilvl w:val="0"/>
          <w:numId w:val="1"/>
        </w:numPr>
        <w:rPr>
          <w:rFonts w:ascii="Times New Roman" w:eastAsia="Times New Roman" w:hAnsi="Times New Roman" w:cs="Times New Roman"/>
          <w:b/>
          <w:i/>
          <w:color w:val="auto"/>
          <w:sz w:val="24"/>
          <w:szCs w:val="24"/>
        </w:rPr>
      </w:pPr>
      <w:bookmarkStart w:id="11" w:name="_Toc196379286"/>
      <w:r w:rsidRPr="00C01BCE">
        <w:rPr>
          <w:rFonts w:ascii="Times New Roman" w:eastAsia="Times New Roman" w:hAnsi="Times New Roman" w:cs="Times New Roman"/>
          <w:b/>
          <w:i/>
          <w:color w:val="auto"/>
          <w:sz w:val="24"/>
          <w:szCs w:val="24"/>
        </w:rPr>
        <w:t xml:space="preserve">Study 3: </w:t>
      </w:r>
      <w:r w:rsidR="00D73051" w:rsidRPr="00C01BCE">
        <w:rPr>
          <w:rFonts w:ascii="Times New Roman" w:eastAsia="Times New Roman" w:hAnsi="Times New Roman" w:cs="Times New Roman"/>
          <w:b/>
          <w:i/>
          <w:color w:val="auto"/>
          <w:sz w:val="24"/>
          <w:szCs w:val="24"/>
        </w:rPr>
        <w:t xml:space="preserve">Identifying </w:t>
      </w:r>
      <w:r w:rsidR="00F00C4B">
        <w:rPr>
          <w:rFonts w:ascii="Times New Roman" w:eastAsia="Times New Roman" w:hAnsi="Times New Roman" w:cs="Times New Roman"/>
          <w:b/>
          <w:i/>
          <w:color w:val="auto"/>
          <w:sz w:val="24"/>
          <w:szCs w:val="24"/>
        </w:rPr>
        <w:t>d</w:t>
      </w:r>
      <w:r w:rsidR="00D73051" w:rsidRPr="00C01BCE">
        <w:rPr>
          <w:rFonts w:ascii="Times New Roman" w:eastAsia="Times New Roman" w:hAnsi="Times New Roman" w:cs="Times New Roman"/>
          <w:b/>
          <w:i/>
          <w:color w:val="auto"/>
          <w:sz w:val="24"/>
          <w:szCs w:val="24"/>
        </w:rPr>
        <w:t xml:space="preserve">imensions of </w:t>
      </w:r>
      <w:r w:rsidR="00F00C4B">
        <w:rPr>
          <w:rFonts w:ascii="Times New Roman" w:eastAsia="Times New Roman" w:hAnsi="Times New Roman" w:cs="Times New Roman"/>
          <w:b/>
          <w:i/>
          <w:color w:val="auto"/>
          <w:sz w:val="24"/>
          <w:szCs w:val="24"/>
        </w:rPr>
        <w:t>a</w:t>
      </w:r>
      <w:r w:rsidR="00D73051" w:rsidRPr="00C01BCE">
        <w:rPr>
          <w:rFonts w:ascii="Times New Roman" w:eastAsia="Times New Roman" w:hAnsi="Times New Roman" w:cs="Times New Roman"/>
          <w:b/>
          <w:i/>
          <w:color w:val="auto"/>
          <w:sz w:val="24"/>
          <w:szCs w:val="24"/>
        </w:rPr>
        <w:t>ugmentation</w:t>
      </w:r>
      <w:r w:rsidR="009D7651">
        <w:rPr>
          <w:rFonts w:ascii="Times New Roman" w:eastAsia="Times New Roman" w:hAnsi="Times New Roman" w:cs="Times New Roman"/>
          <w:b/>
          <w:i/>
          <w:color w:val="auto"/>
          <w:sz w:val="24"/>
          <w:szCs w:val="24"/>
        </w:rPr>
        <w:t xml:space="preserve"> </w:t>
      </w:r>
      <w:r w:rsidR="00F00C4B">
        <w:rPr>
          <w:rFonts w:ascii="Times New Roman" w:eastAsia="Times New Roman" w:hAnsi="Times New Roman" w:cs="Times New Roman"/>
          <w:b/>
          <w:i/>
          <w:color w:val="auto"/>
          <w:sz w:val="24"/>
          <w:szCs w:val="24"/>
        </w:rPr>
        <w:t>p</w:t>
      </w:r>
      <w:r w:rsidR="009D7651">
        <w:rPr>
          <w:rFonts w:ascii="Times New Roman" w:eastAsia="Times New Roman" w:hAnsi="Times New Roman" w:cs="Times New Roman"/>
          <w:b/>
          <w:i/>
          <w:color w:val="auto"/>
          <w:sz w:val="24"/>
          <w:szCs w:val="24"/>
        </w:rPr>
        <w:t>erceptions</w:t>
      </w:r>
      <w:bookmarkEnd w:id="11"/>
    </w:p>
    <w:p w14:paraId="53C663BE" w14:textId="77777777" w:rsidR="001E711B" w:rsidRDefault="001E711B" w:rsidP="001E711B">
      <w:pPr>
        <w:pStyle w:val="Listenabsatz"/>
        <w:rPr>
          <w:rFonts w:ascii="Times New Roman" w:eastAsia="Times New Roman" w:hAnsi="Times New Roman" w:cs="Times New Roman"/>
          <w:b/>
          <w:i/>
        </w:rPr>
      </w:pPr>
    </w:p>
    <w:p w14:paraId="0928288D" w14:textId="577A92A8" w:rsidR="00420A7A" w:rsidRPr="00F00C4B" w:rsidRDefault="00420A7A" w:rsidP="00F00C4B">
      <w:pPr>
        <w:rPr>
          <w:rFonts w:ascii="Times New Roman" w:hAnsi="Times New Roman" w:cs="Times New Roman"/>
          <w:b/>
          <w:bCs/>
        </w:rPr>
      </w:pPr>
      <w:bookmarkStart w:id="12" w:name="_heading=h.3j2qqm3" w:colFirst="0" w:colLast="0"/>
      <w:bookmarkStart w:id="13" w:name="_Toc159881894"/>
      <w:bookmarkEnd w:id="12"/>
      <w:r w:rsidRPr="00F00C4B">
        <w:rPr>
          <w:rFonts w:ascii="Times New Roman" w:hAnsi="Times New Roman" w:cs="Times New Roman"/>
          <w:b/>
          <w:bCs/>
        </w:rPr>
        <w:t xml:space="preserve">Methodology and </w:t>
      </w:r>
      <w:r w:rsidR="00F00C4B" w:rsidRPr="00F00C4B">
        <w:rPr>
          <w:rFonts w:ascii="Times New Roman" w:hAnsi="Times New Roman" w:cs="Times New Roman"/>
          <w:b/>
          <w:bCs/>
        </w:rPr>
        <w:t>s</w:t>
      </w:r>
      <w:r w:rsidRPr="00F00C4B">
        <w:rPr>
          <w:rFonts w:ascii="Times New Roman" w:hAnsi="Times New Roman" w:cs="Times New Roman"/>
          <w:b/>
          <w:bCs/>
        </w:rPr>
        <w:t>ample</w:t>
      </w:r>
      <w:bookmarkEnd w:id="13"/>
    </w:p>
    <w:p w14:paraId="4734B86A" w14:textId="4318ED92" w:rsidR="00420A7A" w:rsidRDefault="00420A7A" w:rsidP="00420A7A">
      <w:pPr>
        <w:spacing w:after="120" w:line="480" w:lineRule="auto"/>
        <w:jc w:val="both"/>
        <w:rPr>
          <w:rFonts w:ascii="Times New Roman" w:eastAsia="Times New Roman" w:hAnsi="Times New Roman" w:cs="Times New Roman"/>
        </w:rPr>
      </w:pPr>
      <w:r w:rsidRPr="007A7CFB">
        <w:rPr>
          <w:rFonts w:ascii="Times New Roman" w:eastAsia="Times New Roman" w:hAnsi="Times New Roman" w:cs="Times New Roman"/>
        </w:rPr>
        <w:t>Study 3</w:t>
      </w:r>
      <w:r w:rsidR="00D73051" w:rsidRPr="007A7CFB">
        <w:rPr>
          <w:rFonts w:ascii="Times New Roman" w:eastAsia="Times New Roman" w:hAnsi="Times New Roman" w:cs="Times New Roman"/>
        </w:rPr>
        <w:t xml:space="preserve">’s objective was to examine the appropriateness of the 31 items that survived Studies 1 and 2 for a </w:t>
      </w:r>
      <w:r w:rsidR="00FA50E8">
        <w:rPr>
          <w:rFonts w:ascii="Times New Roman" w:eastAsia="Times New Roman" w:hAnsi="Times New Roman" w:cs="Times New Roman"/>
        </w:rPr>
        <w:t xml:space="preserve">scale for </w:t>
      </w:r>
      <w:r w:rsidR="00D73051" w:rsidRPr="007A7CFB">
        <w:rPr>
          <w:rFonts w:ascii="Times New Roman" w:eastAsia="Times New Roman" w:hAnsi="Times New Roman" w:cs="Times New Roman"/>
        </w:rPr>
        <w:t xml:space="preserve">augmentation </w:t>
      </w:r>
      <w:r w:rsidR="00FA50E8">
        <w:rPr>
          <w:rFonts w:ascii="Times New Roman" w:eastAsia="Times New Roman" w:hAnsi="Times New Roman" w:cs="Times New Roman"/>
        </w:rPr>
        <w:t>perceptions</w:t>
      </w:r>
      <w:r w:rsidR="00D73051" w:rsidRPr="007A7CFB">
        <w:rPr>
          <w:rFonts w:ascii="Times New Roman" w:eastAsia="Times New Roman" w:hAnsi="Times New Roman" w:cs="Times New Roman"/>
        </w:rPr>
        <w:t>. Therefore, we recruited 350 respondents (50.5% female, M = 34.0 years, SD = 14.73) through customer intercepts in a German shopping mall. Participants were briefed on AR to guarantee a common understanding</w:t>
      </w:r>
      <w:r w:rsidR="000861F5">
        <w:rPr>
          <w:rFonts w:ascii="Times New Roman" w:eastAsia="Times New Roman" w:hAnsi="Times New Roman" w:cs="Times New Roman"/>
        </w:rPr>
        <w:t>,</w:t>
      </w:r>
      <w:r w:rsidR="00D73051" w:rsidRPr="007A7CFB">
        <w:rPr>
          <w:rFonts w:ascii="Times New Roman" w:eastAsia="Times New Roman" w:hAnsi="Times New Roman" w:cs="Times New Roman"/>
        </w:rPr>
        <w:t xml:space="preserve"> and then randomly assigned to one of six different AR apps. The AR apps covered on-body AR (2x) and in-room </w:t>
      </w:r>
      <w:r w:rsidR="00D73051" w:rsidRPr="00981798">
        <w:rPr>
          <w:rFonts w:ascii="Times New Roman" w:eastAsia="Times New Roman" w:hAnsi="Times New Roman" w:cs="Times New Roman"/>
        </w:rPr>
        <w:t xml:space="preserve">AR applications (4x) (see </w:t>
      </w:r>
      <w:r w:rsidR="00386949" w:rsidRPr="00386949">
        <w:rPr>
          <w:rFonts w:ascii="Times New Roman" w:eastAsia="Times New Roman" w:hAnsi="Times New Roman" w:cs="Times New Roman"/>
        </w:rPr>
        <w:t xml:space="preserve">Web </w:t>
      </w:r>
      <w:r w:rsidR="00D73051" w:rsidRPr="00386949">
        <w:rPr>
          <w:rFonts w:ascii="Times New Roman" w:eastAsia="Times New Roman" w:hAnsi="Times New Roman" w:cs="Times New Roman"/>
        </w:rPr>
        <w:t xml:space="preserve">Appendix </w:t>
      </w:r>
      <w:r w:rsidR="00386949" w:rsidRPr="00386949">
        <w:rPr>
          <w:rFonts w:ascii="Times New Roman" w:eastAsia="Times New Roman" w:hAnsi="Times New Roman" w:cs="Times New Roman"/>
        </w:rPr>
        <w:t>Table 4</w:t>
      </w:r>
      <w:r w:rsidR="00D73051" w:rsidRPr="00981798">
        <w:rPr>
          <w:rFonts w:ascii="Times New Roman" w:eastAsia="Times New Roman" w:hAnsi="Times New Roman" w:cs="Times New Roman"/>
        </w:rPr>
        <w:t>)</w:t>
      </w:r>
      <w:r w:rsidR="007A7CFB" w:rsidRPr="00981798">
        <w:rPr>
          <w:rFonts w:ascii="Times New Roman" w:eastAsia="Times New Roman" w:hAnsi="Times New Roman" w:cs="Times New Roman"/>
        </w:rPr>
        <w:t xml:space="preserve">. </w:t>
      </w:r>
      <w:r w:rsidR="00D73051" w:rsidRPr="00981798">
        <w:rPr>
          <w:rFonts w:ascii="Times New Roman" w:eastAsia="Times New Roman" w:hAnsi="Times New Roman" w:cs="Times New Roman"/>
        </w:rPr>
        <w:t>Participants were asked to try the assigned AR app on an iPad until they had a good impression of the augmentation of the virtual objects in the physical environment (on average, 3–5 minutes). Next, respondents were asked to complete a questionnaire displayed on laptops. The survey started with general questions on technology usage and AR knowledge. Respondents then provided ratings of the AR experience using the 31 (potential) items. A Likert-scale approach ranging from 1 (“I do not agree”) to 7 (“I fully agree”) was employed and the items were presented in a randomized order. An attention check helped ensure that participants read the items carefully</w:t>
      </w:r>
      <w:r w:rsidR="00A54F43" w:rsidRPr="00981798">
        <w:rPr>
          <w:rFonts w:ascii="Times New Roman" w:eastAsia="Times New Roman" w:hAnsi="Times New Roman" w:cs="Times New Roman"/>
        </w:rPr>
        <w:t>.</w:t>
      </w:r>
    </w:p>
    <w:p w14:paraId="5D874EB9" w14:textId="77777777" w:rsidR="00DC7E36" w:rsidRDefault="00DC7E36" w:rsidP="00420A7A">
      <w:pPr>
        <w:spacing w:after="120" w:line="480" w:lineRule="auto"/>
        <w:jc w:val="both"/>
        <w:rPr>
          <w:rFonts w:ascii="Times New Roman" w:eastAsia="Times New Roman" w:hAnsi="Times New Roman" w:cs="Times New Roman"/>
        </w:rPr>
        <w:sectPr w:rsidR="00DC7E36" w:rsidSect="00E9715E">
          <w:footerReference w:type="default" r:id="rId11"/>
          <w:pgSz w:w="11906" w:h="16838"/>
          <w:pgMar w:top="1417" w:right="1417" w:bottom="1134" w:left="1417" w:header="708" w:footer="708" w:gutter="0"/>
          <w:pgNumType w:start="4"/>
          <w:cols w:space="720"/>
        </w:sectPr>
      </w:pPr>
    </w:p>
    <w:p w14:paraId="79298059" w14:textId="23F24D70" w:rsidR="00DC7E36" w:rsidRPr="00386949" w:rsidRDefault="00386949" w:rsidP="00DC7E36">
      <w:pPr>
        <w:spacing w:after="120" w:line="480" w:lineRule="auto"/>
        <w:jc w:val="both"/>
        <w:rPr>
          <w:rFonts w:ascii="Times New Roman" w:eastAsia="Times New Roman" w:hAnsi="Times New Roman" w:cs="Times New Roman"/>
        </w:rPr>
      </w:pPr>
      <w:r w:rsidRPr="00386949">
        <w:rPr>
          <w:rFonts w:ascii="Times New Roman" w:eastAsia="Times New Roman" w:hAnsi="Times New Roman" w:cs="Times New Roman"/>
        </w:rPr>
        <w:lastRenderedPageBreak/>
        <w:t>Web Appendix Table 4</w:t>
      </w:r>
      <w:r w:rsidR="00DC7E36" w:rsidRPr="00386949">
        <w:rPr>
          <w:rFonts w:ascii="Times New Roman" w:eastAsia="Times New Roman" w:hAnsi="Times New Roman" w:cs="Times New Roman"/>
        </w:rPr>
        <w:t>: Overview of the quantitative studies—how augmentation quality and local presence were evaluated in the different AR apps</w:t>
      </w:r>
    </w:p>
    <w:tbl>
      <w:tblPr>
        <w:tblStyle w:val="4"/>
        <w:tblW w:w="148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9"/>
        <w:gridCol w:w="1134"/>
        <w:gridCol w:w="1289"/>
        <w:gridCol w:w="1290"/>
        <w:gridCol w:w="1289"/>
        <w:gridCol w:w="1289"/>
        <w:gridCol w:w="1300"/>
        <w:gridCol w:w="1290"/>
        <w:gridCol w:w="1288"/>
        <w:gridCol w:w="1220"/>
        <w:gridCol w:w="70"/>
        <w:gridCol w:w="1290"/>
        <w:gridCol w:w="83"/>
      </w:tblGrid>
      <w:tr w:rsidR="00DC7E36" w:rsidRPr="00C13FFB" w14:paraId="6A04982B" w14:textId="77777777" w:rsidTr="00832D53">
        <w:trPr>
          <w:trHeight w:val="444"/>
        </w:trPr>
        <w:tc>
          <w:tcPr>
            <w:tcW w:w="1980" w:type="dxa"/>
            <w:tcBorders>
              <w:top w:val="single" w:sz="12" w:space="0" w:color="000000"/>
              <w:left w:val="nil"/>
              <w:bottom w:val="nil"/>
              <w:right w:val="nil"/>
            </w:tcBorders>
          </w:tcPr>
          <w:p w14:paraId="482DBC62"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Study</w:t>
            </w:r>
          </w:p>
        </w:tc>
        <w:tc>
          <w:tcPr>
            <w:tcW w:w="7591" w:type="dxa"/>
            <w:gridSpan w:val="6"/>
            <w:tcBorders>
              <w:top w:val="single" w:sz="12" w:space="0" w:color="000000"/>
              <w:left w:val="nil"/>
              <w:bottom w:val="nil"/>
              <w:right w:val="nil"/>
            </w:tcBorders>
          </w:tcPr>
          <w:p w14:paraId="1DA0E4BA"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b/>
                <w:sz w:val="18"/>
                <w:szCs w:val="18"/>
              </w:rPr>
              <w:t>Study 3</w:t>
            </w:r>
          </w:p>
        </w:tc>
        <w:tc>
          <w:tcPr>
            <w:tcW w:w="3798" w:type="dxa"/>
            <w:gridSpan w:val="3"/>
            <w:tcBorders>
              <w:top w:val="single" w:sz="12" w:space="0" w:color="000000"/>
              <w:left w:val="nil"/>
              <w:bottom w:val="nil"/>
              <w:right w:val="nil"/>
            </w:tcBorders>
          </w:tcPr>
          <w:p w14:paraId="40738757"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b/>
                <w:sz w:val="18"/>
                <w:szCs w:val="18"/>
              </w:rPr>
              <w:t>Study 4</w:t>
            </w:r>
          </w:p>
        </w:tc>
        <w:tc>
          <w:tcPr>
            <w:tcW w:w="1443" w:type="dxa"/>
            <w:gridSpan w:val="3"/>
            <w:tcBorders>
              <w:top w:val="single" w:sz="12" w:space="0" w:color="000000"/>
              <w:left w:val="nil"/>
              <w:bottom w:val="nil"/>
              <w:right w:val="nil"/>
            </w:tcBorders>
          </w:tcPr>
          <w:p w14:paraId="2B1BF14B"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b/>
                <w:sz w:val="18"/>
                <w:szCs w:val="18"/>
              </w:rPr>
              <w:t>Study 5</w:t>
            </w:r>
          </w:p>
        </w:tc>
      </w:tr>
      <w:tr w:rsidR="00DC7E36" w:rsidRPr="00C13FFB" w14:paraId="6D38066F" w14:textId="77777777" w:rsidTr="00832D53">
        <w:trPr>
          <w:trHeight w:val="701"/>
        </w:trPr>
        <w:tc>
          <w:tcPr>
            <w:tcW w:w="1980" w:type="dxa"/>
            <w:tcBorders>
              <w:top w:val="nil"/>
              <w:left w:val="nil"/>
              <w:bottom w:val="nil"/>
              <w:right w:val="nil"/>
            </w:tcBorders>
            <w:vAlign w:val="center"/>
          </w:tcPr>
          <w:p w14:paraId="4D4EA63A"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Data collection</w:t>
            </w:r>
          </w:p>
        </w:tc>
        <w:tc>
          <w:tcPr>
            <w:tcW w:w="7591" w:type="dxa"/>
            <w:gridSpan w:val="6"/>
            <w:tcBorders>
              <w:top w:val="nil"/>
              <w:left w:val="nil"/>
              <w:bottom w:val="nil"/>
              <w:right w:val="nil"/>
            </w:tcBorders>
            <w:vAlign w:val="center"/>
          </w:tcPr>
          <w:p w14:paraId="5D4BDB88"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Shopping mall</w:t>
            </w:r>
          </w:p>
          <w:p w14:paraId="4231CFCA"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(CAPI)</w:t>
            </w:r>
          </w:p>
        </w:tc>
        <w:tc>
          <w:tcPr>
            <w:tcW w:w="3798" w:type="dxa"/>
            <w:gridSpan w:val="3"/>
            <w:tcBorders>
              <w:top w:val="nil"/>
              <w:left w:val="nil"/>
              <w:bottom w:val="nil"/>
              <w:right w:val="nil"/>
            </w:tcBorders>
            <w:vAlign w:val="center"/>
          </w:tcPr>
          <w:p w14:paraId="0BFD5AF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 xml:space="preserve">Online survey </w:t>
            </w:r>
          </w:p>
          <w:p w14:paraId="1198774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(Professional market research panel)</w:t>
            </w:r>
          </w:p>
        </w:tc>
        <w:tc>
          <w:tcPr>
            <w:tcW w:w="1443" w:type="dxa"/>
            <w:gridSpan w:val="3"/>
            <w:tcBorders>
              <w:top w:val="nil"/>
              <w:left w:val="nil"/>
              <w:bottom w:val="nil"/>
              <w:right w:val="nil"/>
            </w:tcBorders>
            <w:vAlign w:val="center"/>
          </w:tcPr>
          <w:p w14:paraId="212395D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Research lab in city center</w:t>
            </w:r>
            <w:r>
              <w:rPr>
                <w:rFonts w:ascii="Times New Roman" w:eastAsia="Times New Roman" w:hAnsi="Times New Roman" w:cs="Times New Roman"/>
                <w:sz w:val="18"/>
                <w:szCs w:val="18"/>
              </w:rPr>
              <w:t xml:space="preserve"> </w:t>
            </w:r>
            <w:r w:rsidRPr="00C13FFB">
              <w:rPr>
                <w:rFonts w:ascii="Times New Roman" w:eastAsia="Times New Roman" w:hAnsi="Times New Roman" w:cs="Times New Roman"/>
                <w:sz w:val="18"/>
                <w:szCs w:val="18"/>
              </w:rPr>
              <w:t>(CAPI)</w:t>
            </w:r>
          </w:p>
        </w:tc>
      </w:tr>
      <w:tr w:rsidR="00DC7E36" w:rsidRPr="00C13FFB" w14:paraId="5507585C" w14:textId="77777777" w:rsidTr="00832D53">
        <w:trPr>
          <w:trHeight w:val="364"/>
        </w:trPr>
        <w:tc>
          <w:tcPr>
            <w:tcW w:w="1980" w:type="dxa"/>
            <w:tcBorders>
              <w:top w:val="nil"/>
              <w:left w:val="nil"/>
              <w:bottom w:val="nil"/>
              <w:right w:val="nil"/>
            </w:tcBorders>
            <w:vAlign w:val="center"/>
          </w:tcPr>
          <w:p w14:paraId="195BCC68"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Sample</w:t>
            </w:r>
          </w:p>
        </w:tc>
        <w:tc>
          <w:tcPr>
            <w:tcW w:w="7591" w:type="dxa"/>
            <w:gridSpan w:val="6"/>
            <w:tcBorders>
              <w:top w:val="nil"/>
              <w:left w:val="nil"/>
              <w:bottom w:val="nil"/>
              <w:right w:val="nil"/>
            </w:tcBorders>
            <w:vAlign w:val="center"/>
          </w:tcPr>
          <w:p w14:paraId="71BD83D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n = 350</w:t>
            </w:r>
          </w:p>
        </w:tc>
        <w:tc>
          <w:tcPr>
            <w:tcW w:w="3798" w:type="dxa"/>
            <w:gridSpan w:val="3"/>
            <w:tcBorders>
              <w:top w:val="nil"/>
              <w:left w:val="nil"/>
              <w:bottom w:val="nil"/>
              <w:right w:val="nil"/>
            </w:tcBorders>
            <w:vAlign w:val="center"/>
          </w:tcPr>
          <w:p w14:paraId="0E7731E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n = 320</w:t>
            </w:r>
          </w:p>
        </w:tc>
        <w:tc>
          <w:tcPr>
            <w:tcW w:w="1443" w:type="dxa"/>
            <w:gridSpan w:val="3"/>
            <w:tcBorders>
              <w:top w:val="nil"/>
              <w:left w:val="nil"/>
              <w:bottom w:val="nil"/>
              <w:right w:val="nil"/>
            </w:tcBorders>
            <w:vAlign w:val="center"/>
          </w:tcPr>
          <w:p w14:paraId="0DC18B3D"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n = 175</w:t>
            </w:r>
          </w:p>
        </w:tc>
      </w:tr>
      <w:tr w:rsidR="00DC7E36" w:rsidRPr="00C13FFB" w14:paraId="3FC0E0C1" w14:textId="77777777" w:rsidTr="00832D53">
        <w:trPr>
          <w:trHeight w:val="364"/>
        </w:trPr>
        <w:tc>
          <w:tcPr>
            <w:tcW w:w="1980" w:type="dxa"/>
            <w:tcBorders>
              <w:top w:val="nil"/>
              <w:left w:val="nil"/>
              <w:bottom w:val="nil"/>
              <w:right w:val="nil"/>
            </w:tcBorders>
            <w:vAlign w:val="center"/>
          </w:tcPr>
          <w:p w14:paraId="15D599EA"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 female</w:t>
            </w:r>
          </w:p>
        </w:tc>
        <w:tc>
          <w:tcPr>
            <w:tcW w:w="7591" w:type="dxa"/>
            <w:gridSpan w:val="6"/>
            <w:tcBorders>
              <w:top w:val="nil"/>
              <w:left w:val="nil"/>
              <w:bottom w:val="nil"/>
              <w:right w:val="nil"/>
            </w:tcBorders>
            <w:vAlign w:val="center"/>
          </w:tcPr>
          <w:p w14:paraId="3E7E6D57"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 xml:space="preserve">50.5 </w:t>
            </w:r>
          </w:p>
        </w:tc>
        <w:tc>
          <w:tcPr>
            <w:tcW w:w="3798" w:type="dxa"/>
            <w:gridSpan w:val="3"/>
            <w:tcBorders>
              <w:top w:val="nil"/>
              <w:left w:val="nil"/>
              <w:bottom w:val="nil"/>
              <w:right w:val="nil"/>
            </w:tcBorders>
            <w:vAlign w:val="center"/>
          </w:tcPr>
          <w:p w14:paraId="1335797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53.7</w:t>
            </w:r>
          </w:p>
        </w:tc>
        <w:tc>
          <w:tcPr>
            <w:tcW w:w="1443" w:type="dxa"/>
            <w:gridSpan w:val="3"/>
            <w:tcBorders>
              <w:top w:val="nil"/>
              <w:left w:val="nil"/>
              <w:bottom w:val="nil"/>
              <w:right w:val="nil"/>
            </w:tcBorders>
            <w:vAlign w:val="center"/>
          </w:tcPr>
          <w:p w14:paraId="0580F84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60.6</w:t>
            </w:r>
          </w:p>
        </w:tc>
      </w:tr>
      <w:tr w:rsidR="00DC7E36" w:rsidRPr="00C13FFB" w14:paraId="445DA359" w14:textId="77777777" w:rsidTr="00832D53">
        <w:trPr>
          <w:trHeight w:val="523"/>
        </w:trPr>
        <w:tc>
          <w:tcPr>
            <w:tcW w:w="1980" w:type="dxa"/>
            <w:tcBorders>
              <w:top w:val="nil"/>
              <w:left w:val="nil"/>
              <w:bottom w:val="nil"/>
              <w:right w:val="nil"/>
            </w:tcBorders>
            <w:vAlign w:val="center"/>
          </w:tcPr>
          <w:p w14:paraId="657B31B7"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Age (mean)</w:t>
            </w:r>
          </w:p>
        </w:tc>
        <w:tc>
          <w:tcPr>
            <w:tcW w:w="7591" w:type="dxa"/>
            <w:gridSpan w:val="6"/>
            <w:tcBorders>
              <w:top w:val="nil"/>
              <w:left w:val="nil"/>
              <w:bottom w:val="nil"/>
              <w:right w:val="nil"/>
            </w:tcBorders>
            <w:vAlign w:val="center"/>
          </w:tcPr>
          <w:p w14:paraId="422F1F0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 xml:space="preserve">34.0 </w:t>
            </w:r>
          </w:p>
          <w:p w14:paraId="24C56E4A"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(SD = 14.7)</w:t>
            </w:r>
          </w:p>
        </w:tc>
        <w:tc>
          <w:tcPr>
            <w:tcW w:w="3798" w:type="dxa"/>
            <w:gridSpan w:val="3"/>
            <w:tcBorders>
              <w:top w:val="nil"/>
              <w:left w:val="nil"/>
              <w:bottom w:val="nil"/>
              <w:right w:val="nil"/>
            </w:tcBorders>
            <w:vAlign w:val="center"/>
          </w:tcPr>
          <w:p w14:paraId="4524C93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 xml:space="preserve">33.6 </w:t>
            </w:r>
          </w:p>
          <w:p w14:paraId="2F478BD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(SD = 8.8)</w:t>
            </w:r>
          </w:p>
        </w:tc>
        <w:tc>
          <w:tcPr>
            <w:tcW w:w="1443" w:type="dxa"/>
            <w:gridSpan w:val="3"/>
            <w:tcBorders>
              <w:top w:val="nil"/>
              <w:left w:val="nil"/>
              <w:bottom w:val="nil"/>
              <w:right w:val="nil"/>
            </w:tcBorders>
            <w:vAlign w:val="center"/>
          </w:tcPr>
          <w:p w14:paraId="66CC503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 xml:space="preserve">39.4 </w:t>
            </w:r>
          </w:p>
          <w:p w14:paraId="472DD55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(SD = 17.4)</w:t>
            </w:r>
          </w:p>
        </w:tc>
      </w:tr>
      <w:tr w:rsidR="00DC7E36" w:rsidRPr="00C13FFB" w14:paraId="1303BFE9" w14:textId="77777777" w:rsidTr="00832D53">
        <w:trPr>
          <w:gridAfter w:val="1"/>
          <w:wAfter w:w="83" w:type="dxa"/>
          <w:trHeight w:val="559"/>
        </w:trPr>
        <w:tc>
          <w:tcPr>
            <w:tcW w:w="1980" w:type="dxa"/>
            <w:tcBorders>
              <w:top w:val="nil"/>
              <w:left w:val="nil"/>
              <w:bottom w:val="nil"/>
              <w:right w:val="nil"/>
            </w:tcBorders>
            <w:vAlign w:val="center"/>
          </w:tcPr>
          <w:p w14:paraId="57507123"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Used AR apps</w:t>
            </w:r>
          </w:p>
        </w:tc>
        <w:tc>
          <w:tcPr>
            <w:tcW w:w="1134" w:type="dxa"/>
            <w:tcBorders>
              <w:top w:val="nil"/>
              <w:left w:val="nil"/>
              <w:bottom w:val="nil"/>
              <w:right w:val="nil"/>
            </w:tcBorders>
            <w:vAlign w:val="center"/>
          </w:tcPr>
          <w:p w14:paraId="4411237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Ikea Place</w:t>
            </w:r>
          </w:p>
        </w:tc>
        <w:tc>
          <w:tcPr>
            <w:tcW w:w="1289" w:type="dxa"/>
            <w:tcBorders>
              <w:top w:val="nil"/>
              <w:left w:val="nil"/>
              <w:bottom w:val="nil"/>
              <w:right w:val="nil"/>
            </w:tcBorders>
            <w:vAlign w:val="center"/>
          </w:tcPr>
          <w:p w14:paraId="608A0DE1"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Lego Play</w:t>
            </w:r>
            <w:r>
              <w:rPr>
                <w:rFonts w:ascii="Times New Roman" w:eastAsia="Times New Roman" w:hAnsi="Times New Roman" w:cs="Times New Roman"/>
                <w:sz w:val="18"/>
                <w:szCs w:val="18"/>
              </w:rPr>
              <w:t>-</w:t>
            </w:r>
            <w:r w:rsidRPr="00C13FFB">
              <w:rPr>
                <w:rFonts w:ascii="Times New Roman" w:eastAsia="Times New Roman" w:hAnsi="Times New Roman" w:cs="Times New Roman"/>
                <w:sz w:val="18"/>
                <w:szCs w:val="18"/>
              </w:rPr>
              <w:t>ground AR</w:t>
            </w:r>
          </w:p>
        </w:tc>
        <w:tc>
          <w:tcPr>
            <w:tcW w:w="1290" w:type="dxa"/>
            <w:tcBorders>
              <w:top w:val="nil"/>
              <w:left w:val="nil"/>
              <w:bottom w:val="nil"/>
              <w:right w:val="nil"/>
            </w:tcBorders>
            <w:vAlign w:val="center"/>
          </w:tcPr>
          <w:p w14:paraId="2B434A6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YouCam Makeup</w:t>
            </w:r>
          </w:p>
        </w:tc>
        <w:tc>
          <w:tcPr>
            <w:tcW w:w="1289" w:type="dxa"/>
            <w:tcBorders>
              <w:top w:val="nil"/>
              <w:left w:val="nil"/>
              <w:bottom w:val="nil"/>
              <w:right w:val="nil"/>
            </w:tcBorders>
            <w:vAlign w:val="center"/>
          </w:tcPr>
          <w:p w14:paraId="4F8B21B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Touareg AR</w:t>
            </w:r>
          </w:p>
        </w:tc>
        <w:tc>
          <w:tcPr>
            <w:tcW w:w="1289" w:type="dxa"/>
            <w:tcBorders>
              <w:top w:val="nil"/>
              <w:left w:val="nil"/>
              <w:bottom w:val="nil"/>
              <w:right w:val="nil"/>
            </w:tcBorders>
            <w:vAlign w:val="center"/>
          </w:tcPr>
          <w:p w14:paraId="27988B4C"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Wanna Kicks</w:t>
            </w:r>
          </w:p>
        </w:tc>
        <w:tc>
          <w:tcPr>
            <w:tcW w:w="1300" w:type="dxa"/>
            <w:tcBorders>
              <w:top w:val="nil"/>
              <w:left w:val="nil"/>
              <w:bottom w:val="nil"/>
              <w:right w:val="nil"/>
            </w:tcBorders>
            <w:vAlign w:val="center"/>
          </w:tcPr>
          <w:p w14:paraId="2224B01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JigSpace</w:t>
            </w:r>
          </w:p>
        </w:tc>
        <w:tc>
          <w:tcPr>
            <w:tcW w:w="1290" w:type="dxa"/>
            <w:tcBorders>
              <w:top w:val="nil"/>
              <w:left w:val="nil"/>
              <w:bottom w:val="nil"/>
              <w:right w:val="nil"/>
            </w:tcBorders>
            <w:vAlign w:val="center"/>
          </w:tcPr>
          <w:p w14:paraId="74840EC9"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Interior Define</w:t>
            </w:r>
          </w:p>
        </w:tc>
        <w:tc>
          <w:tcPr>
            <w:tcW w:w="1288" w:type="dxa"/>
            <w:tcBorders>
              <w:top w:val="nil"/>
              <w:left w:val="nil"/>
              <w:bottom w:val="nil"/>
              <w:right w:val="nil"/>
            </w:tcBorders>
            <w:vAlign w:val="center"/>
          </w:tcPr>
          <w:p w14:paraId="09382A3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Ideofit</w:t>
            </w:r>
          </w:p>
        </w:tc>
        <w:tc>
          <w:tcPr>
            <w:tcW w:w="1290" w:type="dxa"/>
            <w:gridSpan w:val="2"/>
            <w:tcBorders>
              <w:top w:val="nil"/>
              <w:left w:val="nil"/>
              <w:bottom w:val="nil"/>
              <w:right w:val="nil"/>
            </w:tcBorders>
            <w:vAlign w:val="center"/>
          </w:tcPr>
          <w:p w14:paraId="4AB8106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Wanna Kicks</w:t>
            </w:r>
          </w:p>
        </w:tc>
        <w:tc>
          <w:tcPr>
            <w:tcW w:w="1290" w:type="dxa"/>
            <w:tcBorders>
              <w:top w:val="nil"/>
              <w:left w:val="nil"/>
              <w:bottom w:val="nil"/>
              <w:right w:val="nil"/>
            </w:tcBorders>
            <w:vAlign w:val="center"/>
          </w:tcPr>
          <w:p w14:paraId="12599DB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Persol</w:t>
            </w:r>
          </w:p>
        </w:tc>
      </w:tr>
      <w:tr w:rsidR="00DC7E36" w:rsidRPr="00C13FFB" w14:paraId="7D8C3F73" w14:textId="77777777" w:rsidTr="00832D53">
        <w:trPr>
          <w:gridAfter w:val="1"/>
          <w:wAfter w:w="83" w:type="dxa"/>
          <w:trHeight w:val="472"/>
        </w:trPr>
        <w:tc>
          <w:tcPr>
            <w:tcW w:w="1980" w:type="dxa"/>
            <w:tcBorders>
              <w:top w:val="nil"/>
              <w:left w:val="nil"/>
              <w:bottom w:val="nil"/>
              <w:right w:val="nil"/>
            </w:tcBorders>
            <w:vAlign w:val="center"/>
          </w:tcPr>
          <w:p w14:paraId="11E605FE"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Industry type of AR</w:t>
            </w:r>
          </w:p>
        </w:tc>
        <w:tc>
          <w:tcPr>
            <w:tcW w:w="1134" w:type="dxa"/>
            <w:tcBorders>
              <w:top w:val="nil"/>
              <w:left w:val="nil"/>
              <w:bottom w:val="nil"/>
              <w:right w:val="nil"/>
            </w:tcBorders>
            <w:vAlign w:val="center"/>
          </w:tcPr>
          <w:p w14:paraId="4080AB87"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In-room AR</w:t>
            </w:r>
          </w:p>
        </w:tc>
        <w:tc>
          <w:tcPr>
            <w:tcW w:w="1289" w:type="dxa"/>
            <w:tcBorders>
              <w:top w:val="nil"/>
              <w:left w:val="nil"/>
              <w:bottom w:val="nil"/>
              <w:right w:val="nil"/>
            </w:tcBorders>
            <w:vAlign w:val="center"/>
          </w:tcPr>
          <w:p w14:paraId="2341341C"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In-room AR</w:t>
            </w:r>
          </w:p>
        </w:tc>
        <w:tc>
          <w:tcPr>
            <w:tcW w:w="1290" w:type="dxa"/>
            <w:tcBorders>
              <w:top w:val="nil"/>
              <w:left w:val="nil"/>
              <w:bottom w:val="nil"/>
              <w:right w:val="nil"/>
            </w:tcBorders>
            <w:vAlign w:val="center"/>
          </w:tcPr>
          <w:p w14:paraId="1778D66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On-body AR</w:t>
            </w:r>
          </w:p>
        </w:tc>
        <w:tc>
          <w:tcPr>
            <w:tcW w:w="1289" w:type="dxa"/>
            <w:tcBorders>
              <w:top w:val="nil"/>
              <w:left w:val="nil"/>
              <w:bottom w:val="nil"/>
              <w:right w:val="nil"/>
            </w:tcBorders>
            <w:vAlign w:val="center"/>
          </w:tcPr>
          <w:p w14:paraId="11C560FF"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In-room AR</w:t>
            </w:r>
          </w:p>
        </w:tc>
        <w:tc>
          <w:tcPr>
            <w:tcW w:w="1289" w:type="dxa"/>
            <w:tcBorders>
              <w:top w:val="nil"/>
              <w:left w:val="nil"/>
              <w:bottom w:val="nil"/>
              <w:right w:val="nil"/>
            </w:tcBorders>
            <w:vAlign w:val="center"/>
          </w:tcPr>
          <w:p w14:paraId="5C26BF9F"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On-body AR</w:t>
            </w:r>
          </w:p>
        </w:tc>
        <w:tc>
          <w:tcPr>
            <w:tcW w:w="1300" w:type="dxa"/>
            <w:tcBorders>
              <w:top w:val="nil"/>
              <w:left w:val="nil"/>
              <w:bottom w:val="nil"/>
              <w:right w:val="nil"/>
            </w:tcBorders>
            <w:vAlign w:val="center"/>
          </w:tcPr>
          <w:p w14:paraId="55921E5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In-room AR</w:t>
            </w:r>
          </w:p>
        </w:tc>
        <w:tc>
          <w:tcPr>
            <w:tcW w:w="1290" w:type="dxa"/>
            <w:tcBorders>
              <w:top w:val="nil"/>
              <w:left w:val="nil"/>
              <w:bottom w:val="nil"/>
              <w:right w:val="nil"/>
            </w:tcBorders>
            <w:vAlign w:val="center"/>
          </w:tcPr>
          <w:p w14:paraId="61A1BDF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In-room AR</w:t>
            </w:r>
          </w:p>
        </w:tc>
        <w:tc>
          <w:tcPr>
            <w:tcW w:w="1288" w:type="dxa"/>
            <w:tcBorders>
              <w:top w:val="nil"/>
              <w:left w:val="nil"/>
              <w:bottom w:val="nil"/>
              <w:right w:val="nil"/>
            </w:tcBorders>
            <w:vAlign w:val="center"/>
          </w:tcPr>
          <w:p w14:paraId="1500F9C8"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On-body AR</w:t>
            </w:r>
          </w:p>
        </w:tc>
        <w:tc>
          <w:tcPr>
            <w:tcW w:w="1290" w:type="dxa"/>
            <w:gridSpan w:val="2"/>
            <w:tcBorders>
              <w:top w:val="nil"/>
              <w:left w:val="nil"/>
              <w:bottom w:val="nil"/>
              <w:right w:val="nil"/>
            </w:tcBorders>
            <w:vAlign w:val="center"/>
          </w:tcPr>
          <w:p w14:paraId="617B33B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On-body AR</w:t>
            </w:r>
          </w:p>
        </w:tc>
        <w:tc>
          <w:tcPr>
            <w:tcW w:w="1290" w:type="dxa"/>
            <w:tcBorders>
              <w:top w:val="nil"/>
              <w:left w:val="nil"/>
              <w:bottom w:val="nil"/>
              <w:right w:val="nil"/>
            </w:tcBorders>
            <w:vAlign w:val="center"/>
          </w:tcPr>
          <w:p w14:paraId="4E7BC6F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On-body AR</w:t>
            </w:r>
          </w:p>
        </w:tc>
      </w:tr>
      <w:tr w:rsidR="00DC7E36" w:rsidRPr="00C13FFB" w14:paraId="4CB0AC27" w14:textId="77777777" w:rsidTr="00832D53">
        <w:trPr>
          <w:gridAfter w:val="1"/>
          <w:wAfter w:w="83" w:type="dxa"/>
          <w:trHeight w:val="364"/>
        </w:trPr>
        <w:tc>
          <w:tcPr>
            <w:tcW w:w="1980" w:type="dxa"/>
            <w:tcBorders>
              <w:top w:val="nil"/>
              <w:left w:val="nil"/>
              <w:bottom w:val="nil"/>
              <w:right w:val="nil"/>
            </w:tcBorders>
          </w:tcPr>
          <w:p w14:paraId="086B238E" w14:textId="77777777" w:rsidR="00DC7E36" w:rsidRDefault="00DC7E36" w:rsidP="00832D53">
            <w:pPr>
              <w:spacing w:line="259" w:lineRule="auto"/>
              <w:rPr>
                <w:rFonts w:ascii="Times New Roman" w:eastAsia="Times New Roman" w:hAnsi="Times New Roman" w:cs="Times New Roman"/>
                <w:b/>
                <w:sz w:val="18"/>
                <w:szCs w:val="18"/>
              </w:rPr>
            </w:pPr>
          </w:p>
          <w:p w14:paraId="113FACF8"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b/>
                <w:sz w:val="18"/>
                <w:szCs w:val="18"/>
              </w:rPr>
              <w:t xml:space="preserve">Augmentation </w:t>
            </w:r>
            <w:r w:rsidRPr="00C13FFB">
              <w:rPr>
                <w:rFonts w:ascii="Times New Roman" w:eastAsia="Times New Roman" w:hAnsi="Times New Roman" w:cs="Times New Roman"/>
                <w:sz w:val="18"/>
                <w:szCs w:val="18"/>
              </w:rPr>
              <w:t xml:space="preserve"> M</w:t>
            </w:r>
          </w:p>
          <w:p w14:paraId="52DB6A47"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 xml:space="preserve">Quality             </w:t>
            </w:r>
            <w:r w:rsidRPr="00C13FFB">
              <w:rPr>
                <w:rFonts w:ascii="Times New Roman" w:eastAsia="Times New Roman" w:hAnsi="Times New Roman" w:cs="Times New Roman"/>
                <w:sz w:val="18"/>
                <w:szCs w:val="18"/>
              </w:rPr>
              <w:t>(SD)</w:t>
            </w:r>
          </w:p>
        </w:tc>
        <w:tc>
          <w:tcPr>
            <w:tcW w:w="1134" w:type="dxa"/>
            <w:tcBorders>
              <w:top w:val="nil"/>
              <w:left w:val="nil"/>
              <w:bottom w:val="nil"/>
              <w:right w:val="nil"/>
            </w:tcBorders>
          </w:tcPr>
          <w:p w14:paraId="46890ADF" w14:textId="77777777" w:rsidR="00DC7E36" w:rsidRPr="00C13FFB" w:rsidRDefault="00DC7E36" w:rsidP="00832D53">
            <w:pPr>
              <w:spacing w:line="259" w:lineRule="auto"/>
              <w:rPr>
                <w:rFonts w:ascii="Times New Roman" w:eastAsia="Times New Roman" w:hAnsi="Times New Roman" w:cs="Times New Roman"/>
                <w:sz w:val="18"/>
                <w:szCs w:val="18"/>
              </w:rPr>
            </w:pPr>
          </w:p>
          <w:p w14:paraId="1272E821"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5.19</w:t>
            </w:r>
          </w:p>
          <w:p w14:paraId="5D3FE8AB"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(1.25)</w:t>
            </w:r>
          </w:p>
        </w:tc>
        <w:tc>
          <w:tcPr>
            <w:tcW w:w="1289" w:type="dxa"/>
            <w:tcBorders>
              <w:top w:val="nil"/>
              <w:left w:val="nil"/>
              <w:bottom w:val="nil"/>
              <w:right w:val="nil"/>
            </w:tcBorders>
          </w:tcPr>
          <w:p w14:paraId="77CDC82D" w14:textId="77777777" w:rsidR="00DC7E36" w:rsidRPr="00C13FFB" w:rsidRDefault="00DC7E36" w:rsidP="00832D53">
            <w:pPr>
              <w:spacing w:line="259" w:lineRule="auto"/>
              <w:rPr>
                <w:rFonts w:ascii="Times New Roman" w:eastAsia="Times New Roman" w:hAnsi="Times New Roman" w:cs="Times New Roman"/>
                <w:sz w:val="18"/>
                <w:szCs w:val="18"/>
              </w:rPr>
            </w:pPr>
          </w:p>
          <w:p w14:paraId="2C85614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5.23</w:t>
            </w:r>
          </w:p>
          <w:p w14:paraId="13F2CA0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(1.00)</w:t>
            </w:r>
          </w:p>
        </w:tc>
        <w:tc>
          <w:tcPr>
            <w:tcW w:w="1290" w:type="dxa"/>
            <w:tcBorders>
              <w:top w:val="nil"/>
              <w:left w:val="nil"/>
              <w:bottom w:val="nil"/>
              <w:right w:val="nil"/>
            </w:tcBorders>
          </w:tcPr>
          <w:p w14:paraId="643D161A" w14:textId="77777777" w:rsidR="00DC7E36" w:rsidRPr="00C13FFB" w:rsidRDefault="00DC7E36" w:rsidP="00832D53">
            <w:pPr>
              <w:spacing w:line="259" w:lineRule="auto"/>
              <w:rPr>
                <w:rFonts w:ascii="Times New Roman" w:eastAsia="Times New Roman" w:hAnsi="Times New Roman" w:cs="Times New Roman"/>
                <w:sz w:val="18"/>
                <w:szCs w:val="18"/>
              </w:rPr>
            </w:pPr>
          </w:p>
          <w:p w14:paraId="1685E00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5.45</w:t>
            </w:r>
          </w:p>
          <w:p w14:paraId="28F12F3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(1.21)</w:t>
            </w:r>
          </w:p>
        </w:tc>
        <w:tc>
          <w:tcPr>
            <w:tcW w:w="1289" w:type="dxa"/>
            <w:tcBorders>
              <w:top w:val="nil"/>
              <w:left w:val="nil"/>
              <w:bottom w:val="nil"/>
              <w:right w:val="nil"/>
            </w:tcBorders>
          </w:tcPr>
          <w:p w14:paraId="47ABFD75" w14:textId="77777777" w:rsidR="00DC7E36" w:rsidRPr="00C13FFB" w:rsidRDefault="00DC7E36" w:rsidP="00832D53">
            <w:pPr>
              <w:spacing w:line="259" w:lineRule="auto"/>
              <w:rPr>
                <w:rFonts w:ascii="Times New Roman" w:eastAsia="Times New Roman" w:hAnsi="Times New Roman" w:cs="Times New Roman"/>
                <w:sz w:val="18"/>
                <w:szCs w:val="18"/>
              </w:rPr>
            </w:pPr>
          </w:p>
          <w:p w14:paraId="2C27541C"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5.19</w:t>
            </w:r>
          </w:p>
          <w:p w14:paraId="7BD2918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(1.25)</w:t>
            </w:r>
          </w:p>
        </w:tc>
        <w:tc>
          <w:tcPr>
            <w:tcW w:w="1289" w:type="dxa"/>
            <w:tcBorders>
              <w:top w:val="nil"/>
              <w:left w:val="nil"/>
              <w:bottom w:val="nil"/>
              <w:right w:val="nil"/>
            </w:tcBorders>
          </w:tcPr>
          <w:p w14:paraId="5825122D" w14:textId="77777777" w:rsidR="00DC7E36" w:rsidRPr="00C13FFB" w:rsidRDefault="00DC7E36" w:rsidP="00832D53">
            <w:pPr>
              <w:spacing w:line="259" w:lineRule="auto"/>
              <w:rPr>
                <w:rFonts w:ascii="Times New Roman" w:eastAsia="Times New Roman" w:hAnsi="Times New Roman" w:cs="Times New Roman"/>
                <w:sz w:val="18"/>
                <w:szCs w:val="18"/>
              </w:rPr>
            </w:pPr>
          </w:p>
          <w:p w14:paraId="21371C3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5.16</w:t>
            </w:r>
          </w:p>
          <w:p w14:paraId="5A41677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(1.17)</w:t>
            </w:r>
          </w:p>
        </w:tc>
        <w:tc>
          <w:tcPr>
            <w:tcW w:w="1300" w:type="dxa"/>
            <w:tcBorders>
              <w:top w:val="nil"/>
              <w:left w:val="nil"/>
              <w:bottom w:val="nil"/>
              <w:right w:val="nil"/>
            </w:tcBorders>
          </w:tcPr>
          <w:p w14:paraId="1A2ABD50" w14:textId="77777777" w:rsidR="00DC7E36" w:rsidRPr="00C13FFB" w:rsidRDefault="00DC7E36" w:rsidP="00832D53">
            <w:pPr>
              <w:spacing w:line="259" w:lineRule="auto"/>
              <w:rPr>
                <w:rFonts w:ascii="Times New Roman" w:eastAsia="Times New Roman" w:hAnsi="Times New Roman" w:cs="Times New Roman"/>
                <w:sz w:val="18"/>
                <w:szCs w:val="18"/>
              </w:rPr>
            </w:pPr>
          </w:p>
          <w:p w14:paraId="74AD565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5.27</w:t>
            </w:r>
          </w:p>
          <w:p w14:paraId="38D53A5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(1.12)</w:t>
            </w:r>
          </w:p>
        </w:tc>
        <w:tc>
          <w:tcPr>
            <w:tcW w:w="1290" w:type="dxa"/>
            <w:tcBorders>
              <w:top w:val="nil"/>
              <w:left w:val="nil"/>
              <w:bottom w:val="nil"/>
              <w:right w:val="nil"/>
            </w:tcBorders>
          </w:tcPr>
          <w:p w14:paraId="672CF300" w14:textId="77777777" w:rsidR="00DC7E36" w:rsidRPr="00C13FFB" w:rsidRDefault="00DC7E36" w:rsidP="00832D53">
            <w:pPr>
              <w:spacing w:line="259" w:lineRule="auto"/>
              <w:rPr>
                <w:rFonts w:ascii="Times New Roman" w:eastAsia="Times New Roman" w:hAnsi="Times New Roman" w:cs="Times New Roman"/>
                <w:sz w:val="18"/>
                <w:szCs w:val="18"/>
              </w:rPr>
            </w:pPr>
          </w:p>
          <w:p w14:paraId="4273327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4.64</w:t>
            </w:r>
          </w:p>
          <w:p w14:paraId="58632B6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(1.29)</w:t>
            </w:r>
          </w:p>
        </w:tc>
        <w:tc>
          <w:tcPr>
            <w:tcW w:w="1288" w:type="dxa"/>
            <w:tcBorders>
              <w:top w:val="nil"/>
              <w:left w:val="nil"/>
              <w:bottom w:val="nil"/>
              <w:right w:val="nil"/>
            </w:tcBorders>
          </w:tcPr>
          <w:p w14:paraId="6F8444FC" w14:textId="77777777" w:rsidR="00DC7E36" w:rsidRPr="00C13FFB" w:rsidRDefault="00DC7E36" w:rsidP="00832D53">
            <w:pPr>
              <w:spacing w:line="259" w:lineRule="auto"/>
              <w:rPr>
                <w:rFonts w:ascii="Times New Roman" w:eastAsia="Times New Roman" w:hAnsi="Times New Roman" w:cs="Times New Roman"/>
                <w:sz w:val="18"/>
                <w:szCs w:val="18"/>
              </w:rPr>
            </w:pPr>
          </w:p>
          <w:p w14:paraId="4057777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5.82</w:t>
            </w:r>
          </w:p>
          <w:p w14:paraId="768E530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(.82)</w:t>
            </w:r>
          </w:p>
        </w:tc>
        <w:tc>
          <w:tcPr>
            <w:tcW w:w="1290" w:type="dxa"/>
            <w:gridSpan w:val="2"/>
            <w:tcBorders>
              <w:top w:val="nil"/>
              <w:left w:val="nil"/>
              <w:bottom w:val="nil"/>
              <w:right w:val="nil"/>
            </w:tcBorders>
          </w:tcPr>
          <w:p w14:paraId="4D138AEE" w14:textId="77777777" w:rsidR="00DC7E36" w:rsidRPr="00C13FFB" w:rsidRDefault="00DC7E36" w:rsidP="00832D53">
            <w:pPr>
              <w:spacing w:line="259" w:lineRule="auto"/>
              <w:rPr>
                <w:rFonts w:ascii="Times New Roman" w:eastAsia="Times New Roman" w:hAnsi="Times New Roman" w:cs="Times New Roman"/>
                <w:sz w:val="18"/>
                <w:szCs w:val="18"/>
              </w:rPr>
            </w:pPr>
          </w:p>
          <w:p w14:paraId="01C5BB9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5.41</w:t>
            </w:r>
          </w:p>
          <w:p w14:paraId="19BA04EB"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(.98)</w:t>
            </w:r>
          </w:p>
        </w:tc>
        <w:tc>
          <w:tcPr>
            <w:tcW w:w="1290" w:type="dxa"/>
            <w:tcBorders>
              <w:top w:val="nil"/>
              <w:left w:val="nil"/>
              <w:bottom w:val="nil"/>
              <w:right w:val="nil"/>
            </w:tcBorders>
          </w:tcPr>
          <w:p w14:paraId="105B7149" w14:textId="77777777" w:rsidR="00DC7E36" w:rsidRPr="00C13FFB" w:rsidRDefault="00DC7E36" w:rsidP="00832D53">
            <w:pPr>
              <w:spacing w:line="259" w:lineRule="auto"/>
              <w:rPr>
                <w:rFonts w:ascii="Times New Roman" w:eastAsia="Times New Roman" w:hAnsi="Times New Roman" w:cs="Times New Roman"/>
                <w:sz w:val="18"/>
                <w:szCs w:val="18"/>
              </w:rPr>
            </w:pPr>
          </w:p>
          <w:p w14:paraId="1F15B3B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4.98</w:t>
            </w:r>
          </w:p>
          <w:p w14:paraId="1E9B73A8"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(1.14)</w:t>
            </w:r>
          </w:p>
        </w:tc>
      </w:tr>
      <w:tr w:rsidR="00DC7E36" w:rsidRPr="00C13FFB" w14:paraId="384242D4" w14:textId="77777777" w:rsidTr="00832D53">
        <w:trPr>
          <w:gridAfter w:val="1"/>
          <w:wAfter w:w="83" w:type="dxa"/>
          <w:trHeight w:val="387"/>
        </w:trPr>
        <w:tc>
          <w:tcPr>
            <w:tcW w:w="1980" w:type="dxa"/>
            <w:tcBorders>
              <w:top w:val="nil"/>
              <w:left w:val="nil"/>
              <w:bottom w:val="nil"/>
              <w:right w:val="nil"/>
            </w:tcBorders>
          </w:tcPr>
          <w:p w14:paraId="30C92FE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b/>
                <w:sz w:val="18"/>
                <w:szCs w:val="18"/>
              </w:rPr>
              <w:t xml:space="preserve">   Embedding    </w:t>
            </w:r>
            <w:r w:rsidRPr="00C13FFB">
              <w:rPr>
                <w:rFonts w:ascii="Times New Roman" w:eastAsia="Times New Roman" w:hAnsi="Times New Roman" w:cs="Times New Roman"/>
                <w:sz w:val="18"/>
                <w:szCs w:val="18"/>
              </w:rPr>
              <w:t>M</w:t>
            </w:r>
          </w:p>
          <w:p w14:paraId="313EB12B"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 xml:space="preserve">   Quality </w:t>
            </w:r>
            <w:r w:rsidRPr="00C13FFB">
              <w:rPr>
                <w:rFonts w:ascii="Times New Roman" w:eastAsia="Times New Roman" w:hAnsi="Times New Roman" w:cs="Times New Roman"/>
                <w:sz w:val="18"/>
                <w:szCs w:val="18"/>
              </w:rPr>
              <w:t xml:space="preserve">         (SD)</w:t>
            </w:r>
          </w:p>
        </w:tc>
        <w:tc>
          <w:tcPr>
            <w:tcW w:w="1134" w:type="dxa"/>
            <w:tcBorders>
              <w:top w:val="nil"/>
              <w:left w:val="nil"/>
              <w:bottom w:val="nil"/>
              <w:right w:val="nil"/>
            </w:tcBorders>
          </w:tcPr>
          <w:p w14:paraId="4D1F7DB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5.02</w:t>
            </w:r>
          </w:p>
          <w:p w14:paraId="4C2686B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(1.30)</w:t>
            </w:r>
          </w:p>
        </w:tc>
        <w:tc>
          <w:tcPr>
            <w:tcW w:w="1289" w:type="dxa"/>
            <w:tcBorders>
              <w:top w:val="nil"/>
              <w:left w:val="nil"/>
              <w:bottom w:val="nil"/>
              <w:right w:val="nil"/>
            </w:tcBorders>
          </w:tcPr>
          <w:p w14:paraId="7D0AB48D"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4.92</w:t>
            </w:r>
          </w:p>
          <w:p w14:paraId="1EBD8D8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(1.31)</w:t>
            </w:r>
          </w:p>
        </w:tc>
        <w:tc>
          <w:tcPr>
            <w:tcW w:w="1290" w:type="dxa"/>
            <w:tcBorders>
              <w:top w:val="nil"/>
              <w:left w:val="nil"/>
              <w:bottom w:val="nil"/>
              <w:right w:val="nil"/>
            </w:tcBorders>
          </w:tcPr>
          <w:p w14:paraId="68EAEA6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5.40</w:t>
            </w:r>
          </w:p>
          <w:p w14:paraId="172E548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(1.27)</w:t>
            </w:r>
          </w:p>
        </w:tc>
        <w:tc>
          <w:tcPr>
            <w:tcW w:w="1289" w:type="dxa"/>
            <w:tcBorders>
              <w:top w:val="nil"/>
              <w:left w:val="nil"/>
              <w:bottom w:val="nil"/>
              <w:right w:val="nil"/>
            </w:tcBorders>
          </w:tcPr>
          <w:p w14:paraId="676D3E8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4.84</w:t>
            </w:r>
          </w:p>
          <w:p w14:paraId="650443BD"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(1.39)</w:t>
            </w:r>
          </w:p>
        </w:tc>
        <w:tc>
          <w:tcPr>
            <w:tcW w:w="1289" w:type="dxa"/>
            <w:tcBorders>
              <w:top w:val="nil"/>
              <w:left w:val="nil"/>
              <w:bottom w:val="nil"/>
              <w:right w:val="nil"/>
            </w:tcBorders>
          </w:tcPr>
          <w:p w14:paraId="6FA7982D"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5.19</w:t>
            </w:r>
          </w:p>
          <w:p w14:paraId="0B85F37B"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(1.19)</w:t>
            </w:r>
          </w:p>
        </w:tc>
        <w:tc>
          <w:tcPr>
            <w:tcW w:w="1300" w:type="dxa"/>
            <w:tcBorders>
              <w:top w:val="nil"/>
              <w:left w:val="nil"/>
              <w:bottom w:val="nil"/>
              <w:right w:val="nil"/>
            </w:tcBorders>
          </w:tcPr>
          <w:p w14:paraId="2CDA7659"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4.53</w:t>
            </w:r>
          </w:p>
          <w:p w14:paraId="53FB04C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(1.34)</w:t>
            </w:r>
          </w:p>
        </w:tc>
        <w:tc>
          <w:tcPr>
            <w:tcW w:w="1290" w:type="dxa"/>
            <w:tcBorders>
              <w:top w:val="nil"/>
              <w:left w:val="nil"/>
              <w:bottom w:val="nil"/>
              <w:right w:val="nil"/>
            </w:tcBorders>
          </w:tcPr>
          <w:p w14:paraId="5FF42FD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4.26</w:t>
            </w:r>
          </w:p>
          <w:p w14:paraId="35DB7517"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(1.60)</w:t>
            </w:r>
          </w:p>
        </w:tc>
        <w:tc>
          <w:tcPr>
            <w:tcW w:w="1288" w:type="dxa"/>
            <w:tcBorders>
              <w:top w:val="nil"/>
              <w:left w:val="nil"/>
              <w:bottom w:val="nil"/>
              <w:right w:val="nil"/>
            </w:tcBorders>
          </w:tcPr>
          <w:p w14:paraId="3F27B91D"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5.84</w:t>
            </w:r>
          </w:p>
          <w:p w14:paraId="71F56B7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(1.05)</w:t>
            </w:r>
          </w:p>
        </w:tc>
        <w:tc>
          <w:tcPr>
            <w:tcW w:w="1290" w:type="dxa"/>
            <w:gridSpan w:val="2"/>
            <w:tcBorders>
              <w:top w:val="nil"/>
              <w:left w:val="nil"/>
              <w:bottom w:val="nil"/>
              <w:right w:val="nil"/>
            </w:tcBorders>
          </w:tcPr>
          <w:p w14:paraId="6F29B86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5.45</w:t>
            </w:r>
          </w:p>
          <w:p w14:paraId="2E95575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(1.06)</w:t>
            </w:r>
          </w:p>
        </w:tc>
        <w:tc>
          <w:tcPr>
            <w:tcW w:w="1290" w:type="dxa"/>
            <w:tcBorders>
              <w:top w:val="nil"/>
              <w:left w:val="nil"/>
              <w:bottom w:val="nil"/>
              <w:right w:val="nil"/>
            </w:tcBorders>
          </w:tcPr>
          <w:p w14:paraId="32435B9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4.62</w:t>
            </w:r>
          </w:p>
          <w:p w14:paraId="5D1CE321"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(1.35)</w:t>
            </w:r>
          </w:p>
        </w:tc>
      </w:tr>
      <w:tr w:rsidR="00DC7E36" w:rsidRPr="00C13FFB" w14:paraId="71722EBC" w14:textId="77777777" w:rsidTr="00832D53">
        <w:trPr>
          <w:gridAfter w:val="1"/>
          <w:wAfter w:w="83" w:type="dxa"/>
          <w:trHeight w:val="364"/>
        </w:trPr>
        <w:tc>
          <w:tcPr>
            <w:tcW w:w="1980" w:type="dxa"/>
            <w:tcBorders>
              <w:top w:val="nil"/>
              <w:left w:val="nil"/>
              <w:bottom w:val="nil"/>
              <w:right w:val="nil"/>
            </w:tcBorders>
          </w:tcPr>
          <w:p w14:paraId="610A90B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b/>
                <w:sz w:val="18"/>
                <w:szCs w:val="18"/>
              </w:rPr>
              <w:t xml:space="preserve">   Design            </w:t>
            </w:r>
            <w:r w:rsidRPr="00C13FFB">
              <w:rPr>
                <w:rFonts w:ascii="Times New Roman" w:eastAsia="Times New Roman" w:hAnsi="Times New Roman" w:cs="Times New Roman"/>
                <w:sz w:val="18"/>
                <w:szCs w:val="18"/>
              </w:rPr>
              <w:t>M</w:t>
            </w:r>
          </w:p>
          <w:p w14:paraId="6D5D895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b/>
                <w:sz w:val="18"/>
                <w:szCs w:val="18"/>
              </w:rPr>
              <w:t xml:space="preserve">   Quality</w:t>
            </w:r>
            <w:r w:rsidRPr="00C13FFB">
              <w:rPr>
                <w:rFonts w:ascii="Times New Roman" w:eastAsia="Times New Roman" w:hAnsi="Times New Roman" w:cs="Times New Roman"/>
                <w:sz w:val="18"/>
                <w:szCs w:val="18"/>
              </w:rPr>
              <w:t xml:space="preserve">          (SD)</w:t>
            </w:r>
          </w:p>
        </w:tc>
        <w:tc>
          <w:tcPr>
            <w:tcW w:w="1134" w:type="dxa"/>
            <w:tcBorders>
              <w:top w:val="nil"/>
              <w:left w:val="nil"/>
              <w:bottom w:val="nil"/>
              <w:right w:val="nil"/>
            </w:tcBorders>
          </w:tcPr>
          <w:p w14:paraId="386A29B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5.31</w:t>
            </w:r>
          </w:p>
          <w:p w14:paraId="5BD029C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(1.46)</w:t>
            </w:r>
          </w:p>
        </w:tc>
        <w:tc>
          <w:tcPr>
            <w:tcW w:w="1289" w:type="dxa"/>
            <w:tcBorders>
              <w:top w:val="nil"/>
              <w:left w:val="nil"/>
              <w:bottom w:val="nil"/>
              <w:right w:val="nil"/>
            </w:tcBorders>
          </w:tcPr>
          <w:p w14:paraId="5BDF834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5.16</w:t>
            </w:r>
          </w:p>
          <w:p w14:paraId="28BBCEF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(1.20)</w:t>
            </w:r>
          </w:p>
        </w:tc>
        <w:tc>
          <w:tcPr>
            <w:tcW w:w="1290" w:type="dxa"/>
            <w:tcBorders>
              <w:top w:val="nil"/>
              <w:left w:val="nil"/>
              <w:bottom w:val="nil"/>
              <w:right w:val="nil"/>
            </w:tcBorders>
          </w:tcPr>
          <w:p w14:paraId="47FF14CC"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5.28</w:t>
            </w:r>
          </w:p>
          <w:p w14:paraId="1FCDABC1"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(1.23)</w:t>
            </w:r>
          </w:p>
        </w:tc>
        <w:tc>
          <w:tcPr>
            <w:tcW w:w="1289" w:type="dxa"/>
            <w:tcBorders>
              <w:top w:val="nil"/>
              <w:left w:val="nil"/>
              <w:bottom w:val="nil"/>
              <w:right w:val="nil"/>
            </w:tcBorders>
          </w:tcPr>
          <w:p w14:paraId="3042D631"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5.47</w:t>
            </w:r>
          </w:p>
          <w:p w14:paraId="0F1FEFCB"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(1.32)</w:t>
            </w:r>
          </w:p>
        </w:tc>
        <w:tc>
          <w:tcPr>
            <w:tcW w:w="1289" w:type="dxa"/>
            <w:tcBorders>
              <w:top w:val="nil"/>
              <w:left w:val="nil"/>
              <w:bottom w:val="nil"/>
              <w:right w:val="nil"/>
            </w:tcBorders>
          </w:tcPr>
          <w:p w14:paraId="573EF7FD"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5.14</w:t>
            </w:r>
          </w:p>
          <w:p w14:paraId="25BC9C6C"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(1.38)</w:t>
            </w:r>
          </w:p>
        </w:tc>
        <w:tc>
          <w:tcPr>
            <w:tcW w:w="1300" w:type="dxa"/>
            <w:tcBorders>
              <w:top w:val="nil"/>
              <w:left w:val="nil"/>
              <w:bottom w:val="nil"/>
              <w:right w:val="nil"/>
            </w:tcBorders>
          </w:tcPr>
          <w:p w14:paraId="4FC9AA3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5.58</w:t>
            </w:r>
          </w:p>
          <w:p w14:paraId="06939E5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(1.27)</w:t>
            </w:r>
          </w:p>
        </w:tc>
        <w:tc>
          <w:tcPr>
            <w:tcW w:w="1290" w:type="dxa"/>
            <w:tcBorders>
              <w:top w:val="nil"/>
              <w:left w:val="nil"/>
              <w:bottom w:val="nil"/>
              <w:right w:val="nil"/>
            </w:tcBorders>
          </w:tcPr>
          <w:p w14:paraId="682DC5A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4.88</w:t>
            </w:r>
          </w:p>
          <w:p w14:paraId="3F042F9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(1.32)</w:t>
            </w:r>
          </w:p>
        </w:tc>
        <w:tc>
          <w:tcPr>
            <w:tcW w:w="1288" w:type="dxa"/>
            <w:tcBorders>
              <w:top w:val="nil"/>
              <w:left w:val="nil"/>
              <w:bottom w:val="nil"/>
              <w:right w:val="nil"/>
            </w:tcBorders>
          </w:tcPr>
          <w:p w14:paraId="1EA1CBB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5.82</w:t>
            </w:r>
          </w:p>
          <w:p w14:paraId="4010A629"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(.98)</w:t>
            </w:r>
          </w:p>
        </w:tc>
        <w:tc>
          <w:tcPr>
            <w:tcW w:w="1290" w:type="dxa"/>
            <w:gridSpan w:val="2"/>
            <w:tcBorders>
              <w:top w:val="nil"/>
              <w:left w:val="nil"/>
              <w:bottom w:val="nil"/>
              <w:right w:val="nil"/>
            </w:tcBorders>
          </w:tcPr>
          <w:p w14:paraId="59C350B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5.79</w:t>
            </w:r>
          </w:p>
          <w:p w14:paraId="34FBF31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(1.22)</w:t>
            </w:r>
          </w:p>
        </w:tc>
        <w:tc>
          <w:tcPr>
            <w:tcW w:w="1290" w:type="dxa"/>
            <w:tcBorders>
              <w:top w:val="nil"/>
              <w:left w:val="nil"/>
              <w:bottom w:val="nil"/>
              <w:right w:val="nil"/>
            </w:tcBorders>
          </w:tcPr>
          <w:p w14:paraId="40AA84B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5.10</w:t>
            </w:r>
          </w:p>
          <w:p w14:paraId="68B1360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(1.26)</w:t>
            </w:r>
          </w:p>
        </w:tc>
      </w:tr>
      <w:tr w:rsidR="00DC7E36" w:rsidRPr="00C13FFB" w14:paraId="608EA5A7" w14:textId="77777777" w:rsidTr="00832D53">
        <w:trPr>
          <w:gridAfter w:val="1"/>
          <w:wAfter w:w="83" w:type="dxa"/>
          <w:trHeight w:val="688"/>
        </w:trPr>
        <w:tc>
          <w:tcPr>
            <w:tcW w:w="1980" w:type="dxa"/>
            <w:tcBorders>
              <w:top w:val="nil"/>
              <w:left w:val="nil"/>
              <w:bottom w:val="nil"/>
              <w:right w:val="nil"/>
            </w:tcBorders>
          </w:tcPr>
          <w:p w14:paraId="4477E918"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b/>
                <w:sz w:val="18"/>
                <w:szCs w:val="18"/>
              </w:rPr>
              <w:t xml:space="preserve">   Interaction    </w:t>
            </w:r>
            <w:r w:rsidRPr="00C13FFB">
              <w:rPr>
                <w:rFonts w:ascii="Times New Roman" w:eastAsia="Times New Roman" w:hAnsi="Times New Roman" w:cs="Times New Roman"/>
                <w:sz w:val="18"/>
                <w:szCs w:val="18"/>
              </w:rPr>
              <w:t>M</w:t>
            </w:r>
          </w:p>
          <w:p w14:paraId="47360EDE"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 xml:space="preserve">   Quality</w:t>
            </w:r>
            <w:r w:rsidRPr="00C13FFB">
              <w:rPr>
                <w:rFonts w:ascii="Times New Roman" w:eastAsia="Times New Roman" w:hAnsi="Times New Roman" w:cs="Times New Roman"/>
                <w:sz w:val="18"/>
                <w:szCs w:val="18"/>
              </w:rPr>
              <w:t xml:space="preserve">          (SD)</w:t>
            </w:r>
          </w:p>
        </w:tc>
        <w:tc>
          <w:tcPr>
            <w:tcW w:w="1134" w:type="dxa"/>
            <w:tcBorders>
              <w:top w:val="nil"/>
              <w:left w:val="nil"/>
              <w:bottom w:val="nil"/>
              <w:right w:val="nil"/>
            </w:tcBorders>
          </w:tcPr>
          <w:p w14:paraId="7FE5299F"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5.25</w:t>
            </w:r>
          </w:p>
          <w:p w14:paraId="157AA3D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(1.40)</w:t>
            </w:r>
          </w:p>
        </w:tc>
        <w:tc>
          <w:tcPr>
            <w:tcW w:w="1289" w:type="dxa"/>
            <w:tcBorders>
              <w:top w:val="nil"/>
              <w:left w:val="nil"/>
              <w:bottom w:val="nil"/>
              <w:right w:val="nil"/>
            </w:tcBorders>
          </w:tcPr>
          <w:p w14:paraId="1CEC11F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5.62</w:t>
            </w:r>
          </w:p>
          <w:p w14:paraId="27795C8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(1.04)</w:t>
            </w:r>
          </w:p>
        </w:tc>
        <w:tc>
          <w:tcPr>
            <w:tcW w:w="1290" w:type="dxa"/>
            <w:tcBorders>
              <w:top w:val="nil"/>
              <w:left w:val="nil"/>
              <w:bottom w:val="nil"/>
              <w:right w:val="nil"/>
            </w:tcBorders>
          </w:tcPr>
          <w:p w14:paraId="75DEE12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5.67</w:t>
            </w:r>
          </w:p>
          <w:p w14:paraId="026FC38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(1.23)</w:t>
            </w:r>
          </w:p>
        </w:tc>
        <w:tc>
          <w:tcPr>
            <w:tcW w:w="1289" w:type="dxa"/>
            <w:tcBorders>
              <w:top w:val="nil"/>
              <w:left w:val="nil"/>
              <w:bottom w:val="nil"/>
              <w:right w:val="nil"/>
            </w:tcBorders>
          </w:tcPr>
          <w:p w14:paraId="14ABB99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5.24</w:t>
            </w:r>
          </w:p>
          <w:p w14:paraId="1AFB1F7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(1.45)</w:t>
            </w:r>
          </w:p>
        </w:tc>
        <w:tc>
          <w:tcPr>
            <w:tcW w:w="1289" w:type="dxa"/>
            <w:tcBorders>
              <w:top w:val="nil"/>
              <w:left w:val="nil"/>
              <w:bottom w:val="nil"/>
              <w:right w:val="nil"/>
            </w:tcBorders>
          </w:tcPr>
          <w:p w14:paraId="2EF2C14B"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5.16</w:t>
            </w:r>
          </w:p>
          <w:p w14:paraId="31EE2267"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(1.30)</w:t>
            </w:r>
          </w:p>
        </w:tc>
        <w:tc>
          <w:tcPr>
            <w:tcW w:w="1300" w:type="dxa"/>
            <w:tcBorders>
              <w:top w:val="nil"/>
              <w:left w:val="nil"/>
              <w:bottom w:val="nil"/>
              <w:right w:val="nil"/>
            </w:tcBorders>
          </w:tcPr>
          <w:p w14:paraId="17AAA03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5.71</w:t>
            </w:r>
          </w:p>
          <w:p w14:paraId="07D011F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(1.21)</w:t>
            </w:r>
          </w:p>
        </w:tc>
        <w:tc>
          <w:tcPr>
            <w:tcW w:w="1290" w:type="dxa"/>
            <w:tcBorders>
              <w:top w:val="nil"/>
              <w:left w:val="nil"/>
              <w:bottom w:val="nil"/>
              <w:right w:val="nil"/>
            </w:tcBorders>
          </w:tcPr>
          <w:p w14:paraId="544D802D"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4.77</w:t>
            </w:r>
          </w:p>
          <w:p w14:paraId="3C3B239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(1.52)</w:t>
            </w:r>
          </w:p>
        </w:tc>
        <w:tc>
          <w:tcPr>
            <w:tcW w:w="1288" w:type="dxa"/>
            <w:tcBorders>
              <w:top w:val="nil"/>
              <w:left w:val="nil"/>
              <w:bottom w:val="nil"/>
              <w:right w:val="nil"/>
            </w:tcBorders>
          </w:tcPr>
          <w:p w14:paraId="43D0A77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5.79</w:t>
            </w:r>
          </w:p>
          <w:p w14:paraId="36B4D9F1"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(.87)</w:t>
            </w:r>
          </w:p>
        </w:tc>
        <w:tc>
          <w:tcPr>
            <w:tcW w:w="1290" w:type="dxa"/>
            <w:gridSpan w:val="2"/>
            <w:tcBorders>
              <w:top w:val="nil"/>
              <w:left w:val="nil"/>
              <w:bottom w:val="nil"/>
              <w:right w:val="nil"/>
            </w:tcBorders>
          </w:tcPr>
          <w:p w14:paraId="5319D35B"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5.61</w:t>
            </w:r>
          </w:p>
          <w:p w14:paraId="20CE3DFA"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(1.12)</w:t>
            </w:r>
          </w:p>
        </w:tc>
        <w:tc>
          <w:tcPr>
            <w:tcW w:w="1290" w:type="dxa"/>
            <w:tcBorders>
              <w:top w:val="nil"/>
              <w:left w:val="nil"/>
              <w:bottom w:val="nil"/>
              <w:right w:val="nil"/>
            </w:tcBorders>
          </w:tcPr>
          <w:p w14:paraId="232C5339"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5.21</w:t>
            </w:r>
          </w:p>
          <w:p w14:paraId="76817C68"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(1.42)</w:t>
            </w:r>
          </w:p>
        </w:tc>
      </w:tr>
      <w:tr w:rsidR="00DC7E36" w:rsidRPr="00C13FFB" w14:paraId="1B22B05A" w14:textId="77777777" w:rsidTr="00832D53">
        <w:trPr>
          <w:gridAfter w:val="1"/>
          <w:wAfter w:w="83" w:type="dxa"/>
          <w:trHeight w:val="364"/>
        </w:trPr>
        <w:tc>
          <w:tcPr>
            <w:tcW w:w="1980" w:type="dxa"/>
            <w:tcBorders>
              <w:top w:val="nil"/>
              <w:left w:val="nil"/>
              <w:bottom w:val="single" w:sz="12" w:space="0" w:color="000000"/>
              <w:right w:val="nil"/>
            </w:tcBorders>
          </w:tcPr>
          <w:p w14:paraId="5B75EBE1"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 xml:space="preserve">Local                  </w:t>
            </w:r>
            <w:r w:rsidRPr="00C13FFB">
              <w:rPr>
                <w:rFonts w:ascii="Times New Roman" w:eastAsia="Times New Roman" w:hAnsi="Times New Roman" w:cs="Times New Roman"/>
                <w:sz w:val="18"/>
                <w:szCs w:val="18"/>
              </w:rPr>
              <w:t>M</w:t>
            </w:r>
          </w:p>
          <w:p w14:paraId="55E70C60" w14:textId="77777777" w:rsidR="00DC7E36" w:rsidRPr="00C13FFB" w:rsidRDefault="00DC7E36" w:rsidP="00832D53">
            <w:pPr>
              <w:spacing w:line="259" w:lineRule="auto"/>
              <w:rPr>
                <w:rFonts w:ascii="Times New Roman" w:eastAsia="Times New Roman" w:hAnsi="Times New Roman" w:cs="Times New Roman"/>
                <w:b/>
                <w:sz w:val="18"/>
                <w:szCs w:val="18"/>
              </w:rPr>
            </w:pPr>
            <w:r w:rsidRPr="00C13FFB">
              <w:rPr>
                <w:rFonts w:ascii="Times New Roman" w:eastAsia="Times New Roman" w:hAnsi="Times New Roman" w:cs="Times New Roman"/>
                <w:b/>
                <w:sz w:val="18"/>
                <w:szCs w:val="18"/>
              </w:rPr>
              <w:t>Presence</w:t>
            </w:r>
            <w:r w:rsidRPr="00C13FF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C13FFB">
              <w:rPr>
                <w:rFonts w:ascii="Times New Roman" w:eastAsia="Times New Roman" w:hAnsi="Times New Roman" w:cs="Times New Roman"/>
                <w:sz w:val="18"/>
                <w:szCs w:val="18"/>
              </w:rPr>
              <w:t>(SD)</w:t>
            </w:r>
          </w:p>
        </w:tc>
        <w:tc>
          <w:tcPr>
            <w:tcW w:w="1134" w:type="dxa"/>
            <w:tcBorders>
              <w:top w:val="nil"/>
              <w:left w:val="nil"/>
              <w:bottom w:val="single" w:sz="12" w:space="0" w:color="000000"/>
              <w:right w:val="nil"/>
            </w:tcBorders>
          </w:tcPr>
          <w:p w14:paraId="1BD29F7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4.98</w:t>
            </w:r>
          </w:p>
          <w:p w14:paraId="7A3C2A8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(1.46)</w:t>
            </w:r>
          </w:p>
        </w:tc>
        <w:tc>
          <w:tcPr>
            <w:tcW w:w="1289" w:type="dxa"/>
            <w:tcBorders>
              <w:top w:val="nil"/>
              <w:left w:val="nil"/>
              <w:bottom w:val="single" w:sz="12" w:space="0" w:color="000000"/>
              <w:right w:val="nil"/>
            </w:tcBorders>
          </w:tcPr>
          <w:p w14:paraId="7137C9B7"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4.35</w:t>
            </w:r>
          </w:p>
          <w:p w14:paraId="04426181"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(1.36)</w:t>
            </w:r>
          </w:p>
        </w:tc>
        <w:tc>
          <w:tcPr>
            <w:tcW w:w="1290" w:type="dxa"/>
            <w:tcBorders>
              <w:top w:val="nil"/>
              <w:left w:val="nil"/>
              <w:bottom w:val="single" w:sz="12" w:space="0" w:color="000000"/>
              <w:right w:val="nil"/>
            </w:tcBorders>
          </w:tcPr>
          <w:p w14:paraId="01A3344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4.42</w:t>
            </w:r>
          </w:p>
          <w:p w14:paraId="6D1889C3"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(1.51)</w:t>
            </w:r>
          </w:p>
        </w:tc>
        <w:tc>
          <w:tcPr>
            <w:tcW w:w="1289" w:type="dxa"/>
            <w:tcBorders>
              <w:top w:val="nil"/>
              <w:left w:val="nil"/>
              <w:bottom w:val="single" w:sz="12" w:space="0" w:color="000000"/>
              <w:right w:val="nil"/>
            </w:tcBorders>
          </w:tcPr>
          <w:p w14:paraId="6169EA1C"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4.54</w:t>
            </w:r>
          </w:p>
          <w:p w14:paraId="37472BAF"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(1.59)</w:t>
            </w:r>
          </w:p>
        </w:tc>
        <w:tc>
          <w:tcPr>
            <w:tcW w:w="1289" w:type="dxa"/>
            <w:tcBorders>
              <w:top w:val="nil"/>
              <w:left w:val="nil"/>
              <w:bottom w:val="single" w:sz="12" w:space="0" w:color="000000"/>
              <w:right w:val="nil"/>
            </w:tcBorders>
          </w:tcPr>
          <w:p w14:paraId="4063A78D"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4.68</w:t>
            </w:r>
          </w:p>
          <w:p w14:paraId="4A1F90EE"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(1.44)</w:t>
            </w:r>
          </w:p>
        </w:tc>
        <w:tc>
          <w:tcPr>
            <w:tcW w:w="1300" w:type="dxa"/>
            <w:tcBorders>
              <w:top w:val="nil"/>
              <w:left w:val="nil"/>
              <w:bottom w:val="single" w:sz="12" w:space="0" w:color="000000"/>
              <w:right w:val="nil"/>
            </w:tcBorders>
          </w:tcPr>
          <w:p w14:paraId="3807E9F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4.47</w:t>
            </w:r>
          </w:p>
          <w:p w14:paraId="22A71A45"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(1.50)</w:t>
            </w:r>
          </w:p>
        </w:tc>
        <w:tc>
          <w:tcPr>
            <w:tcW w:w="1290" w:type="dxa"/>
            <w:tcBorders>
              <w:top w:val="nil"/>
              <w:left w:val="nil"/>
              <w:bottom w:val="single" w:sz="12" w:space="0" w:color="000000"/>
              <w:right w:val="nil"/>
            </w:tcBorders>
          </w:tcPr>
          <w:p w14:paraId="7FA7A0BB"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4.12</w:t>
            </w:r>
          </w:p>
          <w:p w14:paraId="5CCE13B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(1.78)</w:t>
            </w:r>
          </w:p>
        </w:tc>
        <w:tc>
          <w:tcPr>
            <w:tcW w:w="1288" w:type="dxa"/>
            <w:tcBorders>
              <w:top w:val="nil"/>
              <w:left w:val="nil"/>
              <w:bottom w:val="single" w:sz="12" w:space="0" w:color="000000"/>
              <w:right w:val="nil"/>
            </w:tcBorders>
          </w:tcPr>
          <w:p w14:paraId="68D6BE46"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5.00</w:t>
            </w:r>
          </w:p>
          <w:p w14:paraId="114E7420"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(1.57)</w:t>
            </w:r>
          </w:p>
        </w:tc>
        <w:tc>
          <w:tcPr>
            <w:tcW w:w="1290" w:type="dxa"/>
            <w:gridSpan w:val="2"/>
            <w:tcBorders>
              <w:top w:val="nil"/>
              <w:left w:val="nil"/>
              <w:bottom w:val="single" w:sz="12" w:space="0" w:color="000000"/>
              <w:right w:val="nil"/>
            </w:tcBorders>
          </w:tcPr>
          <w:p w14:paraId="09C9AA4C"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4.72</w:t>
            </w:r>
          </w:p>
          <w:p w14:paraId="1896E1B4"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(1.42)</w:t>
            </w:r>
          </w:p>
        </w:tc>
        <w:tc>
          <w:tcPr>
            <w:tcW w:w="1290" w:type="dxa"/>
            <w:tcBorders>
              <w:top w:val="nil"/>
              <w:left w:val="nil"/>
              <w:bottom w:val="single" w:sz="12" w:space="0" w:color="000000"/>
              <w:right w:val="nil"/>
            </w:tcBorders>
          </w:tcPr>
          <w:p w14:paraId="6F5D83CA"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4.22</w:t>
            </w:r>
          </w:p>
          <w:p w14:paraId="7195CE92" w14:textId="77777777" w:rsidR="00DC7E36" w:rsidRPr="00C13FFB" w:rsidRDefault="00DC7E36" w:rsidP="00832D53">
            <w:pPr>
              <w:spacing w:line="259" w:lineRule="auto"/>
              <w:rPr>
                <w:rFonts w:ascii="Times New Roman" w:eastAsia="Times New Roman" w:hAnsi="Times New Roman" w:cs="Times New Roman"/>
                <w:sz w:val="18"/>
                <w:szCs w:val="18"/>
              </w:rPr>
            </w:pPr>
            <w:r w:rsidRPr="00C13FFB">
              <w:rPr>
                <w:rFonts w:ascii="Times New Roman" w:eastAsia="Times New Roman" w:hAnsi="Times New Roman" w:cs="Times New Roman"/>
                <w:sz w:val="18"/>
                <w:szCs w:val="18"/>
              </w:rPr>
              <w:t>(1.40)</w:t>
            </w:r>
          </w:p>
        </w:tc>
      </w:tr>
    </w:tbl>
    <w:p w14:paraId="515C7C94" w14:textId="014A8C3A" w:rsidR="001F23B1" w:rsidRDefault="00DC7E36" w:rsidP="00420A7A">
      <w:pPr>
        <w:spacing w:after="120" w:line="480" w:lineRule="auto"/>
        <w:jc w:val="both"/>
        <w:rPr>
          <w:rFonts w:ascii="Times New Roman" w:eastAsia="Times New Roman" w:hAnsi="Times New Roman" w:cs="Times New Roman"/>
        </w:rPr>
      </w:pPr>
      <w:r w:rsidRPr="00C13FFB">
        <w:rPr>
          <w:rFonts w:ascii="Times New Roman" w:eastAsia="Times New Roman" w:hAnsi="Times New Roman" w:cs="Times New Roman"/>
          <w:sz w:val="18"/>
          <w:szCs w:val="18"/>
        </w:rPr>
        <w:t>Note: M: Mean; SD: Standard deviatio</w:t>
      </w:r>
      <w:r>
        <w:rPr>
          <w:rFonts w:ascii="Times New Roman" w:eastAsia="Times New Roman" w:hAnsi="Times New Roman" w:cs="Times New Roman"/>
          <w:sz w:val="18"/>
          <w:szCs w:val="18"/>
        </w:rPr>
        <w:t>n</w:t>
      </w:r>
      <w:r w:rsidR="00386949">
        <w:rPr>
          <w:rFonts w:ascii="Times New Roman" w:eastAsia="Times New Roman" w:hAnsi="Times New Roman" w:cs="Times New Roman"/>
          <w:sz w:val="18"/>
          <w:szCs w:val="18"/>
        </w:rPr>
        <w:t>.</w:t>
      </w:r>
    </w:p>
    <w:p w14:paraId="590DBC17" w14:textId="77777777" w:rsidR="001F23B1" w:rsidRDefault="001F23B1" w:rsidP="00420A7A">
      <w:pPr>
        <w:spacing w:after="120" w:line="480" w:lineRule="auto"/>
        <w:jc w:val="both"/>
        <w:rPr>
          <w:rFonts w:ascii="Times New Roman" w:eastAsia="Times New Roman" w:hAnsi="Times New Roman" w:cs="Times New Roman"/>
        </w:rPr>
      </w:pPr>
    </w:p>
    <w:p w14:paraId="64A86C6E" w14:textId="2F9A7EBA" w:rsidR="001F23B1" w:rsidRPr="00981798" w:rsidRDefault="001F23B1" w:rsidP="00420A7A">
      <w:pPr>
        <w:spacing w:after="120" w:line="480" w:lineRule="auto"/>
        <w:jc w:val="both"/>
        <w:rPr>
          <w:rFonts w:ascii="Times New Roman" w:eastAsia="Times New Roman" w:hAnsi="Times New Roman" w:cs="Times New Roman"/>
        </w:rPr>
        <w:sectPr w:rsidR="001F23B1" w:rsidRPr="00981798" w:rsidSect="00DC7E36">
          <w:pgSz w:w="16838" w:h="11906" w:orient="landscape"/>
          <w:pgMar w:top="1417" w:right="1417" w:bottom="1417" w:left="1134" w:header="708" w:footer="708" w:gutter="0"/>
          <w:pgNumType w:start="4"/>
          <w:cols w:space="720"/>
          <w:docGrid w:linePitch="326"/>
        </w:sectPr>
      </w:pPr>
    </w:p>
    <w:p w14:paraId="671D1914" w14:textId="4DCA692D" w:rsidR="00420A7A" w:rsidRPr="00F00C4B" w:rsidRDefault="00420A7A" w:rsidP="00F00C4B">
      <w:pPr>
        <w:rPr>
          <w:rFonts w:ascii="Times New Roman" w:hAnsi="Times New Roman" w:cs="Times New Roman"/>
          <w:b/>
          <w:bCs/>
        </w:rPr>
      </w:pPr>
      <w:bookmarkStart w:id="14" w:name="_heading=h.1y810tw" w:colFirst="0" w:colLast="0"/>
      <w:bookmarkStart w:id="15" w:name="_Toc159881895"/>
      <w:bookmarkEnd w:id="14"/>
      <w:r w:rsidRPr="00F00C4B">
        <w:rPr>
          <w:rFonts w:ascii="Times New Roman" w:hAnsi="Times New Roman" w:cs="Times New Roman"/>
          <w:b/>
          <w:bCs/>
        </w:rPr>
        <w:lastRenderedPageBreak/>
        <w:t>Results</w:t>
      </w:r>
      <w:bookmarkEnd w:id="15"/>
    </w:p>
    <w:p w14:paraId="62581511" w14:textId="048F97BC" w:rsidR="00420A7A" w:rsidRPr="00981798" w:rsidRDefault="00420A7A" w:rsidP="00420A7A">
      <w:pPr>
        <w:spacing w:after="120" w:line="480" w:lineRule="auto"/>
        <w:jc w:val="both"/>
        <w:rPr>
          <w:rFonts w:ascii="Times New Roman" w:eastAsia="Times New Roman" w:hAnsi="Times New Roman" w:cs="Times New Roman"/>
        </w:rPr>
      </w:pPr>
      <w:r w:rsidRPr="00981798">
        <w:rPr>
          <w:rFonts w:ascii="Times New Roman" w:eastAsia="Times New Roman" w:hAnsi="Times New Roman" w:cs="Times New Roman"/>
        </w:rPr>
        <w:t xml:space="preserve">Item descriptive statistics provide critical diagnostics in scale development and help assess whether sufficient variance exists to produce psychometrically sound metric scales. As </w:t>
      </w:r>
      <w:r w:rsidR="00A75270" w:rsidRPr="00386949">
        <w:rPr>
          <w:rFonts w:ascii="Times New Roman" w:eastAsia="Times New Roman" w:hAnsi="Times New Roman" w:cs="Times New Roman"/>
        </w:rPr>
        <w:t>Web Appendix Table 4</w:t>
      </w:r>
      <w:r w:rsidR="00A75270">
        <w:rPr>
          <w:rFonts w:ascii="Times New Roman" w:eastAsia="Times New Roman" w:hAnsi="Times New Roman" w:cs="Times New Roman"/>
        </w:rPr>
        <w:t xml:space="preserve"> </w:t>
      </w:r>
      <w:r w:rsidRPr="00981798">
        <w:rPr>
          <w:rFonts w:ascii="Times New Roman" w:eastAsia="Times New Roman" w:hAnsi="Times New Roman" w:cs="Times New Roman"/>
        </w:rPr>
        <w:t xml:space="preserve">demonstrates, the individual-item means range from 4.4 to 5.7 on a 7-point scale, and the standard deviations exceed 1.0 for all scale items in Study 3. Thus, the items appear to be worded adequately to capture a relevant range of responses instead of simply evoking obvious responses that produce highly skewed results and potentially truncated data (Hair et al., 2017). </w:t>
      </w:r>
    </w:p>
    <w:p w14:paraId="682D103B" w14:textId="46564BC8" w:rsidR="00420A7A" w:rsidRPr="00981798" w:rsidRDefault="008B03C4" w:rsidP="008B03C4">
      <w:pPr>
        <w:spacing w:after="120" w:line="480" w:lineRule="auto"/>
        <w:ind w:firstLine="720"/>
        <w:jc w:val="both"/>
        <w:rPr>
          <w:rFonts w:ascii="Times New Roman" w:eastAsia="Times New Roman" w:hAnsi="Times New Roman" w:cs="Times New Roman"/>
        </w:rPr>
      </w:pPr>
      <w:r w:rsidRPr="0047240A">
        <w:rPr>
          <w:rFonts w:ascii="Times New Roman" w:eastAsia="Times New Roman" w:hAnsi="Times New Roman" w:cs="Times New Roman"/>
        </w:rPr>
        <w:t xml:space="preserve">In our analysis, we used exploratory factor analysis (EFA) techniques for further item reduction and to examine underlying dimensions using the items. </w:t>
      </w:r>
      <w:r w:rsidR="00420A7A" w:rsidRPr="00981798">
        <w:rPr>
          <w:rFonts w:ascii="Times New Roman" w:eastAsia="Times New Roman" w:hAnsi="Times New Roman" w:cs="Times New Roman"/>
        </w:rPr>
        <w:t xml:space="preserve">Principal Component Analysis (PCA) with Oblimin rotation was used to examine the dimensional structure and further purify the scale. Multiple criteria (e.g., eigenvalues &gt; one, assessment of scree plots, and interpretability) were deployed to determine an appropriate number of components. A stable four‐factor solution resulted. </w:t>
      </w:r>
      <w:r>
        <w:rPr>
          <w:rFonts w:ascii="Times New Roman" w:eastAsia="Times New Roman" w:hAnsi="Times New Roman" w:cs="Times New Roman"/>
        </w:rPr>
        <w:t xml:space="preserve">We eliminated </w:t>
      </w:r>
      <w:r w:rsidRPr="0047240A">
        <w:rPr>
          <w:rFonts w:ascii="Times New Roman" w:eastAsia="Times New Roman" w:hAnsi="Times New Roman" w:cs="Times New Roman"/>
        </w:rPr>
        <w:t xml:space="preserve">items </w:t>
      </w:r>
      <w:r>
        <w:rPr>
          <w:rFonts w:ascii="Times New Roman" w:eastAsia="Times New Roman" w:hAnsi="Times New Roman" w:cs="Times New Roman"/>
        </w:rPr>
        <w:t xml:space="preserve">based on established criteria, including </w:t>
      </w:r>
      <w:r w:rsidRPr="0047240A">
        <w:rPr>
          <w:rFonts w:ascii="Times New Roman" w:eastAsia="Times New Roman" w:hAnsi="Times New Roman" w:cs="Times New Roman"/>
        </w:rPr>
        <w:t>weak loading estimates (&lt;</w:t>
      </w:r>
      <w:r>
        <w:rPr>
          <w:rFonts w:ascii="Times New Roman" w:eastAsia="Times New Roman" w:hAnsi="Times New Roman" w:cs="Times New Roman"/>
        </w:rPr>
        <w:t>|</w:t>
      </w:r>
      <w:r w:rsidRPr="0047240A">
        <w:rPr>
          <w:rFonts w:ascii="Times New Roman" w:eastAsia="Times New Roman" w:hAnsi="Times New Roman" w:cs="Times New Roman"/>
        </w:rPr>
        <w:t>.</w:t>
      </w:r>
      <w:r>
        <w:rPr>
          <w:rFonts w:ascii="Times New Roman" w:eastAsia="Times New Roman" w:hAnsi="Times New Roman" w:cs="Times New Roman"/>
        </w:rPr>
        <w:t>50|</w:t>
      </w:r>
      <w:r w:rsidRPr="0047240A">
        <w:rPr>
          <w:rFonts w:ascii="Times New Roman" w:eastAsia="Times New Roman" w:hAnsi="Times New Roman" w:cs="Times New Roman"/>
        </w:rPr>
        <w:t xml:space="preserve"> and thus, low total communality) or substantial cross-loadings (&gt;</w:t>
      </w:r>
      <w:r>
        <w:rPr>
          <w:rFonts w:ascii="Times New Roman" w:eastAsia="Times New Roman" w:hAnsi="Times New Roman" w:cs="Times New Roman"/>
        </w:rPr>
        <w:t>|</w:t>
      </w:r>
      <w:r w:rsidRPr="0047240A">
        <w:rPr>
          <w:rFonts w:ascii="Times New Roman" w:eastAsia="Times New Roman" w:hAnsi="Times New Roman" w:cs="Times New Roman"/>
        </w:rPr>
        <w:t>.4</w:t>
      </w:r>
      <w:r>
        <w:rPr>
          <w:rFonts w:ascii="Times New Roman" w:eastAsia="Times New Roman" w:hAnsi="Times New Roman" w:cs="Times New Roman"/>
        </w:rPr>
        <w:t>5|</w:t>
      </w:r>
      <w:r w:rsidRPr="0047240A">
        <w:rPr>
          <w:rFonts w:ascii="Times New Roman" w:eastAsia="Times New Roman" w:hAnsi="Times New Roman" w:cs="Times New Roman"/>
        </w:rPr>
        <w:t xml:space="preserve"> as a second-highest loading). The resul</w:t>
      </w:r>
      <w:r>
        <w:rPr>
          <w:rFonts w:ascii="Times New Roman" w:eastAsia="Times New Roman" w:hAnsi="Times New Roman" w:cs="Times New Roman"/>
        </w:rPr>
        <w:t xml:space="preserve">t was a </w:t>
      </w:r>
      <w:r w:rsidRPr="0047240A">
        <w:rPr>
          <w:rFonts w:ascii="Times New Roman" w:eastAsia="Times New Roman" w:hAnsi="Times New Roman" w:cs="Times New Roman"/>
        </w:rPr>
        <w:t xml:space="preserve">refined set of 13 </w:t>
      </w:r>
      <w:r>
        <w:rPr>
          <w:rFonts w:ascii="Times New Roman" w:eastAsia="Times New Roman" w:hAnsi="Times New Roman" w:cs="Times New Roman"/>
        </w:rPr>
        <w:t>items (76.2% of variance explained) with still some moderate cross-loadings among four items reflecting local presence, as discussed later</w:t>
      </w:r>
      <w:r w:rsidRPr="0047240A">
        <w:rPr>
          <w:rFonts w:ascii="Times New Roman" w:eastAsia="Times New Roman" w:hAnsi="Times New Roman" w:cs="Times New Roman"/>
        </w:rPr>
        <w:t>.</w:t>
      </w:r>
      <w:r>
        <w:rPr>
          <w:rFonts w:ascii="Times New Roman" w:eastAsia="Times New Roman" w:hAnsi="Times New Roman" w:cs="Times New Roman"/>
        </w:rPr>
        <w:t xml:space="preserve"> </w:t>
      </w:r>
      <w:r w:rsidR="00420A7A" w:rsidRPr="00981798">
        <w:rPr>
          <w:rFonts w:ascii="Times New Roman" w:eastAsia="Times New Roman" w:hAnsi="Times New Roman" w:cs="Times New Roman"/>
        </w:rPr>
        <w:t xml:space="preserve">Replications with different </w:t>
      </w:r>
      <w:r>
        <w:rPr>
          <w:rFonts w:ascii="Times New Roman" w:eastAsia="Times New Roman" w:hAnsi="Times New Roman" w:cs="Times New Roman"/>
        </w:rPr>
        <w:t xml:space="preserve">estimation and rotation </w:t>
      </w:r>
      <w:r w:rsidR="00420A7A" w:rsidRPr="00981798">
        <w:rPr>
          <w:rFonts w:ascii="Times New Roman" w:eastAsia="Times New Roman" w:hAnsi="Times New Roman" w:cs="Times New Roman"/>
        </w:rPr>
        <w:t xml:space="preserve">specifications resulted in the same dimensional structure suggesting the solution’s robustness. Each component was interpreted based on the content of the items loading most highly on it. </w:t>
      </w:r>
    </w:p>
    <w:p w14:paraId="758A09CF" w14:textId="77A61730" w:rsidR="00084B0C" w:rsidRDefault="00420A7A" w:rsidP="00981798">
      <w:pPr>
        <w:spacing w:after="120" w:line="480" w:lineRule="auto"/>
        <w:ind w:firstLine="720"/>
        <w:jc w:val="both"/>
        <w:rPr>
          <w:rFonts w:ascii="Times New Roman" w:eastAsia="Times New Roman" w:hAnsi="Times New Roman" w:cs="Times New Roman"/>
        </w:rPr>
      </w:pPr>
      <w:r w:rsidRPr="00981798">
        <w:rPr>
          <w:rFonts w:ascii="Times New Roman" w:eastAsia="Times New Roman" w:hAnsi="Times New Roman" w:cs="Times New Roman"/>
        </w:rPr>
        <w:t xml:space="preserve">The conceptual interpretation of the dimensions suggested a distinction among dimensions. Previous studies that attempted to measure the quality of an AR experience did so on two different levels. On the one hand, the scales reflect perceived technological qualities (e.g., Javornik et al., 2016). On the other hand, they reflect psychological perceptions related to presence (e.g., </w:t>
      </w:r>
      <w:r w:rsidR="00B03E4E" w:rsidRPr="00981798">
        <w:rPr>
          <w:rFonts w:ascii="Times New Roman" w:eastAsia="Times New Roman" w:hAnsi="Times New Roman" w:cs="Times New Roman"/>
        </w:rPr>
        <w:t xml:space="preserve">Hartmann et al., 2015; </w:t>
      </w:r>
      <w:r w:rsidRPr="00981798">
        <w:rPr>
          <w:rFonts w:ascii="Times New Roman" w:eastAsia="Times New Roman" w:hAnsi="Times New Roman" w:cs="Times New Roman"/>
        </w:rPr>
        <w:t xml:space="preserve">Hilken et al., 2017; Smink et al., 2020). Similarly, the </w:t>
      </w:r>
      <w:r w:rsidRPr="00981798">
        <w:rPr>
          <w:rFonts w:ascii="Times New Roman" w:eastAsia="Times New Roman" w:hAnsi="Times New Roman" w:cs="Times New Roman"/>
        </w:rPr>
        <w:lastRenderedPageBreak/>
        <w:t>empirical findings here suggest that the items suggest multiple constructs. Tacit knowledge from experts was then used to better understand relationships among the dimensions. Discussions among AR experts (from the reduction study above) suggested that two conceptually different elements were at play.</w:t>
      </w:r>
      <w:r w:rsidR="00FA50E8">
        <w:rPr>
          <w:rFonts w:ascii="Times New Roman" w:eastAsia="Times New Roman" w:hAnsi="Times New Roman" w:cs="Times New Roman"/>
        </w:rPr>
        <w:t xml:space="preserve"> More specifically, w</w:t>
      </w:r>
      <w:r w:rsidR="00FA50E8" w:rsidRPr="00F6372E">
        <w:rPr>
          <w:rFonts w:ascii="Times New Roman" w:eastAsia="Times New Roman" w:hAnsi="Times New Roman" w:cs="Times New Roman"/>
        </w:rPr>
        <w:t xml:space="preserve">e identify what </w:t>
      </w:r>
      <w:r w:rsidR="00FA50E8">
        <w:rPr>
          <w:rFonts w:ascii="Times New Roman" w:eastAsia="Times New Roman" w:hAnsi="Times New Roman" w:cs="Times New Roman"/>
        </w:rPr>
        <w:t>consumers</w:t>
      </w:r>
      <w:r w:rsidR="00FA50E8" w:rsidRPr="00F6372E">
        <w:rPr>
          <w:rFonts w:ascii="Times New Roman" w:eastAsia="Times New Roman" w:hAnsi="Times New Roman" w:cs="Times New Roman"/>
        </w:rPr>
        <w:t xml:space="preserve"> mean by augmentation quality and find perceptions at two different levels</w:t>
      </w:r>
      <w:r w:rsidR="00FA50E8" w:rsidRPr="00271A06">
        <w:rPr>
          <w:rFonts w:ascii="Times New Roman" w:eastAsia="Times New Roman" w:hAnsi="Times New Roman" w:cs="Times New Roman"/>
        </w:rPr>
        <w:t xml:space="preserve">, one describing what </w:t>
      </w:r>
      <w:r w:rsidR="00FA50E8">
        <w:rPr>
          <w:rFonts w:ascii="Times New Roman" w:eastAsia="Times New Roman" w:hAnsi="Times New Roman" w:cs="Times New Roman"/>
        </w:rPr>
        <w:t>makes up</w:t>
      </w:r>
      <w:r w:rsidR="00FA50E8" w:rsidRPr="00271A06">
        <w:rPr>
          <w:rFonts w:ascii="Times New Roman" w:eastAsia="Times New Roman" w:hAnsi="Times New Roman" w:cs="Times New Roman"/>
        </w:rPr>
        <w:t xml:space="preserve"> good augmentation quality </w:t>
      </w:r>
      <w:r w:rsidR="00FA50E8">
        <w:rPr>
          <w:rFonts w:ascii="Times New Roman" w:eastAsia="Times New Roman" w:hAnsi="Times New Roman" w:cs="Times New Roman"/>
        </w:rPr>
        <w:t xml:space="preserve">(involving three factors) </w:t>
      </w:r>
      <w:r w:rsidR="00FA50E8" w:rsidRPr="00271A06">
        <w:rPr>
          <w:rFonts w:ascii="Times New Roman" w:eastAsia="Times New Roman" w:hAnsi="Times New Roman" w:cs="Times New Roman"/>
        </w:rPr>
        <w:t>and the other representing the sen</w:t>
      </w:r>
      <w:r w:rsidR="005E74D8">
        <w:rPr>
          <w:rFonts w:ascii="Times New Roman" w:eastAsia="Times New Roman" w:hAnsi="Times New Roman" w:cs="Times New Roman"/>
        </w:rPr>
        <w:t>se</w:t>
      </w:r>
      <w:r w:rsidR="00FA50E8" w:rsidRPr="00271A06">
        <w:rPr>
          <w:rFonts w:ascii="Times New Roman" w:eastAsia="Times New Roman" w:hAnsi="Times New Roman" w:cs="Times New Roman"/>
        </w:rPr>
        <w:t xml:space="preserve"> that high augmentation quality creates</w:t>
      </w:r>
      <w:r w:rsidR="00FA50E8">
        <w:rPr>
          <w:rFonts w:ascii="Times New Roman" w:eastAsia="Times New Roman" w:hAnsi="Times New Roman" w:cs="Times New Roman"/>
        </w:rPr>
        <w:t xml:space="preserve"> (one factor)</w:t>
      </w:r>
      <w:r w:rsidR="00FA50E8" w:rsidRPr="00271A06">
        <w:rPr>
          <w:rFonts w:ascii="Times New Roman" w:eastAsia="Times New Roman" w:hAnsi="Times New Roman" w:cs="Times New Roman"/>
        </w:rPr>
        <w:t>.</w:t>
      </w:r>
      <w:r w:rsidRPr="00981798">
        <w:rPr>
          <w:rFonts w:ascii="Times New Roman" w:eastAsia="Times New Roman" w:hAnsi="Times New Roman" w:cs="Times New Roman"/>
        </w:rPr>
        <w:t xml:space="preserve"> The three related factors form the overarching second-order augmentation quality construct (</w:t>
      </w:r>
      <w:r w:rsidR="00FA50E8">
        <w:rPr>
          <w:rFonts w:ascii="Times New Roman" w:hAnsi="Times New Roman"/>
        </w:rPr>
        <w:t>c</w:t>
      </w:r>
      <w:r w:rsidR="00FA50E8" w:rsidRPr="00B21F48">
        <w:rPr>
          <w:rFonts w:ascii="Times New Roman" w:hAnsi="Times New Roman"/>
        </w:rPr>
        <w:t xml:space="preserve">onsumers' perception of the </w:t>
      </w:r>
      <w:r w:rsidR="00FA50E8">
        <w:rPr>
          <w:rFonts w:ascii="Times New Roman" w:hAnsi="Times New Roman"/>
        </w:rPr>
        <w:t>r</w:t>
      </w:r>
      <w:r w:rsidR="005E74D8">
        <w:rPr>
          <w:rFonts w:ascii="Times New Roman" w:hAnsi="Times New Roman"/>
        </w:rPr>
        <w:t>elatively</w:t>
      </w:r>
      <w:r w:rsidR="00FA50E8">
        <w:rPr>
          <w:rFonts w:ascii="Times New Roman" w:hAnsi="Times New Roman"/>
        </w:rPr>
        <w:t xml:space="preserve"> tangible </w:t>
      </w:r>
      <w:r w:rsidR="00FA50E8" w:rsidRPr="00B21F48">
        <w:rPr>
          <w:rFonts w:ascii="Times New Roman" w:hAnsi="Times New Roman"/>
        </w:rPr>
        <w:t xml:space="preserve">technical </w:t>
      </w:r>
      <w:r w:rsidR="00FA50E8">
        <w:rPr>
          <w:rFonts w:ascii="Times New Roman" w:hAnsi="Times New Roman"/>
        </w:rPr>
        <w:t>qualities</w:t>
      </w:r>
      <w:r w:rsidR="00FA50E8" w:rsidRPr="00B21F48">
        <w:rPr>
          <w:rFonts w:ascii="Times New Roman" w:hAnsi="Times New Roman"/>
        </w:rPr>
        <w:t xml:space="preserve"> of an AR experience.</w:t>
      </w:r>
      <w:r w:rsidRPr="00981798">
        <w:rPr>
          <w:rFonts w:ascii="Times New Roman" w:eastAsia="Times New Roman" w:hAnsi="Times New Roman" w:cs="Times New Roman"/>
        </w:rPr>
        <w:t xml:space="preserve"> </w:t>
      </w:r>
    </w:p>
    <w:p w14:paraId="23D48638" w14:textId="64660DF2" w:rsidR="00420A7A" w:rsidRPr="00981798" w:rsidRDefault="00084B0C" w:rsidP="001F23B1">
      <w:pPr>
        <w:spacing w:after="120" w:line="480" w:lineRule="auto"/>
        <w:ind w:firstLine="720"/>
        <w:jc w:val="both"/>
        <w:rPr>
          <w:rFonts w:ascii="Times New Roman" w:eastAsia="Times New Roman" w:hAnsi="Times New Roman" w:cs="Times New Roman"/>
        </w:rPr>
      </w:pPr>
      <w:r>
        <w:rPr>
          <w:rFonts w:ascii="Times New Roman" w:eastAsia="Times New Roman" w:hAnsi="Times New Roman" w:cs="Times New Roman"/>
        </w:rPr>
        <w:t>As a closely related outcome at the same level of abstraction as augmentation quality, we also capture</w:t>
      </w:r>
      <w:r w:rsidR="00420A7A" w:rsidRPr="00981798">
        <w:rPr>
          <w:rFonts w:ascii="Times New Roman" w:eastAsia="Times New Roman" w:hAnsi="Times New Roman" w:cs="Times New Roman"/>
        </w:rPr>
        <w:t xml:space="preserve"> </w:t>
      </w:r>
      <w:r w:rsidR="009D7651">
        <w:rPr>
          <w:rFonts w:ascii="Times New Roman" w:eastAsia="Times New Roman" w:hAnsi="Times New Roman" w:cs="Times New Roman"/>
        </w:rPr>
        <w:t xml:space="preserve">the </w:t>
      </w:r>
      <w:r w:rsidR="009D7651" w:rsidRPr="00A12F26">
        <w:rPr>
          <w:rFonts w:ascii="Times New Roman" w:hAnsi="Times New Roman"/>
        </w:rPr>
        <w:t xml:space="preserve">sensation that the augmented object experienced with AR is </w:t>
      </w:r>
      <w:r>
        <w:rPr>
          <w:rFonts w:ascii="Times New Roman" w:hAnsi="Times New Roman"/>
        </w:rPr>
        <w:t xml:space="preserve">sensed as </w:t>
      </w:r>
      <w:r w:rsidR="009D7651" w:rsidRPr="00A12F26">
        <w:rPr>
          <w:rFonts w:ascii="Times New Roman" w:hAnsi="Times New Roman"/>
        </w:rPr>
        <w:t>actually real and present</w:t>
      </w:r>
      <w:r w:rsidR="005051D2">
        <w:rPr>
          <w:rFonts w:ascii="Times New Roman" w:hAnsi="Times New Roman"/>
        </w:rPr>
        <w:t xml:space="preserve"> </w:t>
      </w:r>
      <w:r w:rsidR="00420A7A" w:rsidRPr="00981798">
        <w:rPr>
          <w:rFonts w:ascii="Times New Roman" w:eastAsia="Times New Roman" w:hAnsi="Times New Roman" w:cs="Times New Roman"/>
        </w:rPr>
        <w:t xml:space="preserve">in their real-world environment—in other words, “local” to them. </w:t>
      </w:r>
      <w:r w:rsidR="00981798" w:rsidRPr="00981798">
        <w:rPr>
          <w:rFonts w:ascii="Times New Roman" w:eastAsia="Times New Roman" w:hAnsi="Times New Roman" w:cs="Times New Roman"/>
        </w:rPr>
        <w:t>Thus, we named this factor “</w:t>
      </w:r>
      <w:r w:rsidR="00981798" w:rsidRPr="00981798">
        <w:rPr>
          <w:rFonts w:ascii="Times New Roman" w:eastAsia="Times New Roman" w:hAnsi="Times New Roman" w:cs="Times New Roman"/>
          <w:i/>
        </w:rPr>
        <w:t>local presence</w:t>
      </w:r>
      <w:r w:rsidR="00981798" w:rsidRPr="00981798">
        <w:rPr>
          <w:rFonts w:ascii="Times New Roman" w:eastAsia="Times New Roman" w:hAnsi="Times New Roman" w:cs="Times New Roman"/>
        </w:rPr>
        <w:t xml:space="preserve">” because the content is consistent with previous conceptualizations (e.g., Chen et al., 2021; Rauschnabel et al., 2022b). </w:t>
      </w:r>
      <w:r w:rsidR="008B03C4" w:rsidRPr="004C4A46">
        <w:rPr>
          <w:rFonts w:ascii="Times New Roman" w:eastAsia="Times New Roman" w:hAnsi="Times New Roman" w:cs="Times New Roman"/>
        </w:rPr>
        <w:t xml:space="preserve">By adopting the </w:t>
      </w:r>
      <w:r w:rsidR="008B03C4">
        <w:rPr>
          <w:rFonts w:ascii="Times New Roman" w:eastAsia="Times New Roman" w:hAnsi="Times New Roman" w:cs="Times New Roman"/>
        </w:rPr>
        <w:t>term</w:t>
      </w:r>
      <w:r w:rsidR="008B03C4" w:rsidRPr="004C4A46">
        <w:rPr>
          <w:rFonts w:ascii="Times New Roman" w:eastAsia="Times New Roman" w:hAnsi="Times New Roman" w:cs="Times New Roman"/>
        </w:rPr>
        <w:t xml:space="preserve"> </w:t>
      </w:r>
      <w:r w:rsidR="008B03C4">
        <w:rPr>
          <w:rFonts w:ascii="Times New Roman" w:eastAsia="Times New Roman" w:hAnsi="Times New Roman" w:cs="Times New Roman"/>
        </w:rPr>
        <w:t>“</w:t>
      </w:r>
      <w:r w:rsidR="008B03C4" w:rsidRPr="004C4A46">
        <w:rPr>
          <w:rFonts w:ascii="Times New Roman" w:eastAsia="Times New Roman" w:hAnsi="Times New Roman" w:cs="Times New Roman"/>
        </w:rPr>
        <w:t>local presence,</w:t>
      </w:r>
      <w:r w:rsidR="008B03C4">
        <w:rPr>
          <w:rFonts w:ascii="Times New Roman" w:eastAsia="Times New Roman" w:hAnsi="Times New Roman" w:cs="Times New Roman"/>
        </w:rPr>
        <w:t>”</w:t>
      </w:r>
      <w:r w:rsidR="008B03C4" w:rsidRPr="004C4A46">
        <w:rPr>
          <w:rFonts w:ascii="Times New Roman" w:eastAsia="Times New Roman" w:hAnsi="Times New Roman" w:cs="Times New Roman"/>
        </w:rPr>
        <w:t xml:space="preserve"> we distinguish our concept from spatial presence, which has historically been used interchangeably with telepresence, a key element of VR rather than AR</w:t>
      </w:r>
      <w:r w:rsidR="00981798" w:rsidRPr="00981798">
        <w:rPr>
          <w:rFonts w:ascii="Times New Roman" w:eastAsia="Times New Roman" w:hAnsi="Times New Roman" w:cs="Times New Roman"/>
        </w:rPr>
        <w:t xml:space="preserve"> (for a discussion, see Hartmann et al., 2015)</w:t>
      </w:r>
      <w:r w:rsidR="008B03C4">
        <w:rPr>
          <w:rFonts w:ascii="Times New Roman" w:eastAsia="Times New Roman" w:hAnsi="Times New Roman" w:cs="Times New Roman"/>
        </w:rPr>
        <w:t xml:space="preserve">. </w:t>
      </w:r>
      <w:r w:rsidR="00981798" w:rsidRPr="00981798">
        <w:rPr>
          <w:rFonts w:ascii="Times New Roman" w:eastAsia="Times New Roman" w:hAnsi="Times New Roman" w:cs="Times New Roman"/>
        </w:rPr>
        <w:t>Furthermore, the word "local" in "local presence" originates from the Latin word "locus</w:t>
      </w:r>
      <w:r w:rsidR="004B0F25">
        <w:rPr>
          <w:rFonts w:ascii="Times New Roman" w:eastAsia="Times New Roman" w:hAnsi="Times New Roman" w:cs="Times New Roman"/>
        </w:rPr>
        <w:t>,</w:t>
      </w:r>
      <w:r w:rsidR="00981798" w:rsidRPr="00981798">
        <w:rPr>
          <w:rFonts w:ascii="Times New Roman" w:eastAsia="Times New Roman" w:hAnsi="Times New Roman" w:cs="Times New Roman"/>
        </w:rPr>
        <w:t>" meaning "place" or "location." Over time, it evolved through the Latin adjective "localis", meaning "relating to a place." In English, "local" generally refers to something nearby or connected to a specific location, making it suitable for AR. Therefore, "local" serves as the conceptual counterpart to "tele,"</w:t>
      </w:r>
      <w:r w:rsidR="00981798" w:rsidRPr="00981798">
        <w:rPr>
          <w:rStyle w:val="Funotenzeichen"/>
          <w:rFonts w:ascii="Times New Roman" w:eastAsia="Times New Roman" w:hAnsi="Times New Roman" w:cs="Times New Roman"/>
        </w:rPr>
        <w:footnoteReference w:id="1"/>
      </w:r>
      <w:r w:rsidR="00981798" w:rsidRPr="00981798">
        <w:rPr>
          <w:rFonts w:ascii="Times New Roman" w:eastAsia="Times New Roman" w:hAnsi="Times New Roman" w:cs="Times New Roman"/>
        </w:rPr>
        <w:t xml:space="preserve"> as discussed in Rauschnabel et al. (2022).</w:t>
      </w:r>
      <w:r w:rsidR="004B0F25">
        <w:rPr>
          <w:rFonts w:ascii="Times New Roman" w:eastAsia="Times New Roman" w:hAnsi="Times New Roman" w:cs="Times New Roman"/>
        </w:rPr>
        <w:t xml:space="preserve">  Local presence is seen as an essential instrumental outcome, driven by perceived augmentation </w:t>
      </w:r>
      <w:r w:rsidR="004B0F25">
        <w:rPr>
          <w:rFonts w:ascii="Times New Roman" w:eastAsia="Times New Roman" w:hAnsi="Times New Roman" w:cs="Times New Roman"/>
        </w:rPr>
        <w:lastRenderedPageBreak/>
        <w:t>quality, that facilitates downstream effects.</w:t>
      </w:r>
      <w:r w:rsidR="00981798" w:rsidRPr="00981798">
        <w:rPr>
          <w:rFonts w:ascii="Times New Roman" w:eastAsia="Times New Roman" w:hAnsi="Times New Roman" w:cs="Times New Roman"/>
        </w:rPr>
        <w:t xml:space="preserve"> </w:t>
      </w:r>
      <w:r w:rsidR="00420A7A" w:rsidRPr="00981798">
        <w:rPr>
          <w:rFonts w:ascii="Times New Roman" w:eastAsia="Times New Roman" w:hAnsi="Times New Roman" w:cs="Times New Roman"/>
        </w:rPr>
        <w:t>With this hierarchical structure in mind, further analyses followed in an attempt to further refine the scales.</w:t>
      </w:r>
    </w:p>
    <w:p w14:paraId="2B2DE391" w14:textId="5ACEEA20" w:rsidR="00420A7A" w:rsidRDefault="00074E48" w:rsidP="00420A7A">
      <w:pPr>
        <w:keepNext/>
        <w:keepLines/>
        <w:pBdr>
          <w:top w:val="nil"/>
          <w:left w:val="nil"/>
          <w:bottom w:val="nil"/>
          <w:right w:val="nil"/>
          <w:between w:val="nil"/>
        </w:pBdr>
        <w:spacing w:before="40" w:after="0"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A</w:t>
      </w:r>
      <w:r w:rsidR="00420A7A">
        <w:rPr>
          <w:rFonts w:ascii="Times New Roman" w:eastAsia="Times New Roman" w:hAnsi="Times New Roman" w:cs="Times New Roman"/>
          <w:i/>
          <w:color w:val="000000"/>
        </w:rPr>
        <w:t>ugmentation quality</w:t>
      </w:r>
    </w:p>
    <w:p w14:paraId="04644BA1" w14:textId="0A1F5EAB" w:rsidR="00A671D1" w:rsidRDefault="00420A7A" w:rsidP="00420A7A">
      <w:pPr>
        <w:spacing w:after="120" w:line="480" w:lineRule="auto"/>
        <w:jc w:val="both"/>
        <w:rPr>
          <w:rFonts w:ascii="Times New Roman" w:eastAsia="Times New Roman" w:hAnsi="Times New Roman" w:cs="Times New Roman"/>
        </w:rPr>
      </w:pPr>
      <w:r>
        <w:rPr>
          <w:rFonts w:ascii="Times New Roman" w:eastAsia="Times New Roman" w:hAnsi="Times New Roman" w:cs="Times New Roman"/>
        </w:rPr>
        <w:t>Following established guidelines for reducing scale length (Richins, 2004; Stanton et al., 2002), the remaining items for each scale separately were considered with respect to internal consistency, face validity, and domain representativeness. Based on these considerations, nine items for augmentation quality yield high loadings on its primary component (&gt;|.65|), low cross‐loadings (&lt;|.3</w:t>
      </w:r>
      <w:r w:rsidR="005051D2">
        <w:rPr>
          <w:rFonts w:ascii="Times New Roman" w:eastAsia="Times New Roman" w:hAnsi="Times New Roman" w:cs="Times New Roman"/>
        </w:rPr>
        <w:t>0</w:t>
      </w:r>
      <w:r>
        <w:rPr>
          <w:rFonts w:ascii="Times New Roman" w:eastAsia="Times New Roman" w:hAnsi="Times New Roman" w:cs="Times New Roman"/>
        </w:rPr>
        <w:t xml:space="preserve">|), and show very similar loadings using multiple model specifications. Using PCA with Oblimin rotation, the three augmentation quality components accounted for 75.78% of total variance among the nine items, which is above the recommended </w:t>
      </w:r>
      <w:r w:rsidR="004B0F25">
        <w:rPr>
          <w:rFonts w:ascii="Times New Roman" w:eastAsia="Times New Roman" w:hAnsi="Times New Roman" w:cs="Times New Roman"/>
        </w:rPr>
        <w:t xml:space="preserve">minimum </w:t>
      </w:r>
      <w:r>
        <w:rPr>
          <w:rFonts w:ascii="Times New Roman" w:eastAsia="Times New Roman" w:hAnsi="Times New Roman" w:cs="Times New Roman"/>
        </w:rPr>
        <w:t>threshold of 50%. The Kaiser-Meyer-Olkin measure (KMO-MSA = .92) and Bartlett’s test of sphericity [χ</w:t>
      </w:r>
      <w:r w:rsidRPr="00F84B34">
        <w:rPr>
          <w:rFonts w:ascii="Times New Roman" w:eastAsia="Times New Roman" w:hAnsi="Times New Roman" w:cs="Times New Roman"/>
          <w:vertAlign w:val="superscript"/>
        </w:rPr>
        <w:t>2</w:t>
      </w:r>
      <w:r>
        <w:rPr>
          <w:rFonts w:ascii="Times New Roman" w:eastAsia="Times New Roman" w:hAnsi="Times New Roman" w:cs="Times New Roman"/>
        </w:rPr>
        <w:t xml:space="preserve">(36) = 1818; </w:t>
      </w:r>
      <w:r>
        <w:rPr>
          <w:rFonts w:ascii="Times New Roman" w:eastAsia="Times New Roman" w:hAnsi="Times New Roman" w:cs="Times New Roman"/>
          <w:i/>
        </w:rPr>
        <w:t>p</w:t>
      </w:r>
      <w:r>
        <w:rPr>
          <w:rFonts w:ascii="Times New Roman" w:eastAsia="Times New Roman" w:hAnsi="Times New Roman" w:cs="Times New Roman"/>
        </w:rPr>
        <w:t xml:space="preserve"> &lt; .001] both support the use of factor analysis based on the degree of shared variance among the items. </w:t>
      </w:r>
      <w:r w:rsidR="00D73051" w:rsidRPr="00D73051">
        <w:rPr>
          <w:rFonts w:ascii="Times New Roman" w:eastAsia="Times New Roman" w:hAnsi="Times New Roman" w:cs="Times New Roman"/>
          <w:color w:val="000000"/>
        </w:rPr>
        <w:t xml:space="preserve">Web Appendix Table </w:t>
      </w:r>
      <w:r w:rsidR="00BF3D0A">
        <w:rPr>
          <w:rFonts w:ascii="Times New Roman" w:eastAsia="Times New Roman" w:hAnsi="Times New Roman" w:cs="Times New Roman"/>
          <w:color w:val="000000"/>
        </w:rPr>
        <w:t>5</w:t>
      </w:r>
      <w:r w:rsidR="00D73051">
        <w:rPr>
          <w:rFonts w:ascii="Times New Roman" w:eastAsia="Times New Roman" w:hAnsi="Times New Roman" w:cs="Times New Roman"/>
          <w:color w:val="000000"/>
        </w:rPr>
        <w:t xml:space="preserve"> </w:t>
      </w:r>
      <w:r>
        <w:rPr>
          <w:rFonts w:ascii="Times New Roman" w:eastAsia="Times New Roman" w:hAnsi="Times New Roman" w:cs="Times New Roman"/>
        </w:rPr>
        <w:t>displays the final pattern matrix for augmentation quality (Oblimin rotation) and the item means and standard deviations. Referencing the related literature (e.g., Hilken et al., 2017; Yim et al., 2017) and additional feedback from the experts used in Study 3, we named the three factors “embedding quality,” “design quality,” and “interaction quality.”</w:t>
      </w:r>
      <w:r w:rsidR="000A3ACB">
        <w:rPr>
          <w:rFonts w:ascii="Times New Roman" w:eastAsia="Times New Roman" w:hAnsi="Times New Roman" w:cs="Times New Roman"/>
        </w:rPr>
        <w:t xml:space="preserve"> A detailed elaboration of the construct names is in the main manuscript (Section</w:t>
      </w:r>
      <w:r w:rsidR="00241EE4">
        <w:rPr>
          <w:rFonts w:ascii="Times New Roman" w:eastAsia="Times New Roman" w:hAnsi="Times New Roman" w:cs="Times New Roman"/>
        </w:rPr>
        <w:t xml:space="preserve"> “</w:t>
      </w:r>
      <w:r w:rsidR="00241EE4" w:rsidRPr="00241EE4">
        <w:rPr>
          <w:rFonts w:ascii="Times New Roman" w:eastAsia="Times New Roman" w:hAnsi="Times New Roman" w:cs="Times New Roman"/>
        </w:rPr>
        <w:t>Study 3: Identifying the dimensional structure of augmentation perceptions</w:t>
      </w:r>
      <w:r w:rsidR="00241EE4">
        <w:rPr>
          <w:rFonts w:ascii="Times New Roman" w:eastAsia="Times New Roman" w:hAnsi="Times New Roman" w:cs="Times New Roman"/>
        </w:rPr>
        <w:t>”</w:t>
      </w:r>
      <w:r w:rsidR="000A3ACB">
        <w:rPr>
          <w:rFonts w:ascii="Times New Roman" w:eastAsia="Times New Roman" w:hAnsi="Times New Roman" w:cs="Times New Roman"/>
        </w:rPr>
        <w:t>, Table 1).</w:t>
      </w:r>
    </w:p>
    <w:p w14:paraId="2EB72985" w14:textId="77777777" w:rsidR="001F23B1" w:rsidRDefault="001F23B1" w:rsidP="00420A7A">
      <w:pPr>
        <w:spacing w:after="120" w:line="480" w:lineRule="auto"/>
        <w:jc w:val="both"/>
        <w:rPr>
          <w:rFonts w:ascii="Times New Roman" w:eastAsia="Times New Roman" w:hAnsi="Times New Roman" w:cs="Times New Roman"/>
        </w:rPr>
      </w:pPr>
    </w:p>
    <w:p w14:paraId="4E049AA4" w14:textId="77777777" w:rsidR="001F23B1" w:rsidRDefault="001F23B1" w:rsidP="00420A7A">
      <w:pPr>
        <w:spacing w:after="120" w:line="480" w:lineRule="auto"/>
        <w:jc w:val="both"/>
        <w:rPr>
          <w:rFonts w:ascii="Times New Roman" w:eastAsia="Times New Roman" w:hAnsi="Times New Roman" w:cs="Times New Roman"/>
        </w:rPr>
      </w:pPr>
    </w:p>
    <w:p w14:paraId="11359470" w14:textId="77777777" w:rsidR="001F23B1" w:rsidRDefault="001F23B1" w:rsidP="00420A7A">
      <w:pPr>
        <w:spacing w:after="120" w:line="480" w:lineRule="auto"/>
        <w:jc w:val="both"/>
        <w:rPr>
          <w:rFonts w:ascii="Times New Roman" w:eastAsia="Times New Roman" w:hAnsi="Times New Roman" w:cs="Times New Roman"/>
        </w:rPr>
      </w:pPr>
    </w:p>
    <w:p w14:paraId="52893CCD" w14:textId="77777777" w:rsidR="001F23B1" w:rsidRDefault="001F23B1" w:rsidP="00420A7A">
      <w:pPr>
        <w:spacing w:after="120" w:line="480" w:lineRule="auto"/>
        <w:jc w:val="both"/>
        <w:rPr>
          <w:rFonts w:ascii="Times New Roman" w:eastAsia="Times New Roman" w:hAnsi="Times New Roman" w:cs="Times New Roman"/>
        </w:rPr>
      </w:pPr>
    </w:p>
    <w:p w14:paraId="53F59C9F" w14:textId="77777777" w:rsidR="001F23B1" w:rsidRDefault="001F23B1" w:rsidP="00420A7A">
      <w:pPr>
        <w:spacing w:after="120" w:line="480" w:lineRule="auto"/>
        <w:jc w:val="both"/>
        <w:rPr>
          <w:rFonts w:ascii="Times New Roman" w:eastAsia="Times New Roman" w:hAnsi="Times New Roman" w:cs="Times New Roman"/>
        </w:rPr>
      </w:pPr>
    </w:p>
    <w:p w14:paraId="65F84AA2" w14:textId="21996CA5" w:rsidR="00420A7A" w:rsidRDefault="00D73051" w:rsidP="00420A7A">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sidRPr="00D73051">
        <w:rPr>
          <w:rFonts w:ascii="Times New Roman" w:eastAsia="Times New Roman" w:hAnsi="Times New Roman" w:cs="Times New Roman"/>
          <w:color w:val="000000"/>
        </w:rPr>
        <w:lastRenderedPageBreak/>
        <w:t xml:space="preserve">Web Appendix </w:t>
      </w:r>
      <w:r w:rsidR="00420A7A" w:rsidRPr="00D73051">
        <w:rPr>
          <w:rFonts w:ascii="Times New Roman" w:eastAsia="Times New Roman" w:hAnsi="Times New Roman" w:cs="Times New Roman"/>
          <w:color w:val="000000"/>
        </w:rPr>
        <w:t xml:space="preserve">Table </w:t>
      </w:r>
      <w:r w:rsidR="00BF3D0A">
        <w:rPr>
          <w:rFonts w:ascii="Times New Roman" w:eastAsia="Times New Roman" w:hAnsi="Times New Roman" w:cs="Times New Roman"/>
          <w:color w:val="000000"/>
        </w:rPr>
        <w:t>5</w:t>
      </w:r>
      <w:r w:rsidR="00420A7A" w:rsidRPr="00D73051">
        <w:rPr>
          <w:rFonts w:ascii="Times New Roman" w:eastAsia="Times New Roman" w:hAnsi="Times New Roman" w:cs="Times New Roman"/>
          <w:color w:val="000000"/>
        </w:rPr>
        <w:t>: Items</w:t>
      </w:r>
      <w:r w:rsidR="00420A7A">
        <w:rPr>
          <w:rFonts w:ascii="Times New Roman" w:eastAsia="Times New Roman" w:hAnsi="Times New Roman" w:cs="Times New Roman"/>
          <w:color w:val="000000"/>
        </w:rPr>
        <w:t xml:space="preserve"> for augmentation quality based on EFA, including means and standard deviations</w:t>
      </w:r>
    </w:p>
    <w:tbl>
      <w:tblPr>
        <w:tblW w:w="9072" w:type="dxa"/>
        <w:tblBorders>
          <w:top w:val="single" w:sz="12" w:space="0" w:color="000000"/>
          <w:bottom w:val="single" w:sz="12" w:space="0" w:color="000000"/>
        </w:tblBorders>
        <w:tblLayout w:type="fixed"/>
        <w:tblLook w:val="04A0" w:firstRow="1" w:lastRow="0" w:firstColumn="1" w:lastColumn="0" w:noHBand="0" w:noVBand="1"/>
      </w:tblPr>
      <w:tblGrid>
        <w:gridCol w:w="5142"/>
        <w:gridCol w:w="709"/>
        <w:gridCol w:w="709"/>
        <w:gridCol w:w="850"/>
        <w:gridCol w:w="831"/>
        <w:gridCol w:w="831"/>
      </w:tblGrid>
      <w:tr w:rsidR="00420A7A" w14:paraId="4C9EAFCF" w14:textId="77777777" w:rsidTr="00084B0C">
        <w:trPr>
          <w:cantSplit/>
          <w:trHeight w:val="1512"/>
        </w:trPr>
        <w:tc>
          <w:tcPr>
            <w:tcW w:w="0" w:type="dxa"/>
          </w:tcPr>
          <w:p w14:paraId="0154124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0" w:type="dxa"/>
            <w:textDirection w:val="btLr"/>
          </w:tcPr>
          <w:p w14:paraId="114DF713" w14:textId="77777777" w:rsidR="00420A7A" w:rsidRDefault="00420A7A" w:rsidP="00084B0C">
            <w:pPr>
              <w:ind w:left="113" w:right="113"/>
              <w:rPr>
                <w:rFonts w:ascii="Times New Roman" w:eastAsia="Times New Roman" w:hAnsi="Times New Roman" w:cs="Times New Roman"/>
                <w:sz w:val="18"/>
                <w:szCs w:val="18"/>
              </w:rPr>
            </w:pPr>
            <w:r>
              <w:rPr>
                <w:rFonts w:ascii="Times New Roman" w:eastAsia="Times New Roman" w:hAnsi="Times New Roman" w:cs="Times New Roman"/>
                <w:sz w:val="18"/>
                <w:szCs w:val="18"/>
              </w:rPr>
              <w:t>DESIGN QUALITY</w:t>
            </w:r>
          </w:p>
        </w:tc>
        <w:tc>
          <w:tcPr>
            <w:tcW w:w="0" w:type="dxa"/>
            <w:textDirection w:val="btLr"/>
          </w:tcPr>
          <w:p w14:paraId="770C601A" w14:textId="77777777" w:rsidR="00420A7A" w:rsidRDefault="00420A7A" w:rsidP="00084B0C">
            <w:pPr>
              <w:ind w:left="113" w:right="113"/>
              <w:rPr>
                <w:rFonts w:ascii="Times New Roman" w:eastAsia="Times New Roman" w:hAnsi="Times New Roman" w:cs="Times New Roman"/>
                <w:sz w:val="18"/>
                <w:szCs w:val="18"/>
              </w:rPr>
            </w:pPr>
            <w:r>
              <w:rPr>
                <w:rFonts w:ascii="Times New Roman" w:eastAsia="Times New Roman" w:hAnsi="Times New Roman" w:cs="Times New Roman"/>
                <w:sz w:val="18"/>
                <w:szCs w:val="18"/>
              </w:rPr>
              <w:t>EMBEDDINGQUALITY</w:t>
            </w:r>
          </w:p>
        </w:tc>
        <w:tc>
          <w:tcPr>
            <w:tcW w:w="0" w:type="dxa"/>
            <w:textDirection w:val="btLr"/>
          </w:tcPr>
          <w:p w14:paraId="30CFC6BC" w14:textId="77777777" w:rsidR="00420A7A" w:rsidRDefault="00420A7A" w:rsidP="00084B0C">
            <w:pPr>
              <w:ind w:left="113" w:right="113"/>
              <w:rPr>
                <w:rFonts w:ascii="Times New Roman" w:eastAsia="Times New Roman" w:hAnsi="Times New Roman" w:cs="Times New Roman"/>
                <w:sz w:val="18"/>
                <w:szCs w:val="18"/>
              </w:rPr>
            </w:pPr>
            <w:r>
              <w:rPr>
                <w:rFonts w:ascii="Times New Roman" w:eastAsia="Times New Roman" w:hAnsi="Times New Roman" w:cs="Times New Roman"/>
                <w:sz w:val="18"/>
                <w:szCs w:val="18"/>
              </w:rPr>
              <w:t>INTERACTION QUALITY</w:t>
            </w:r>
          </w:p>
        </w:tc>
        <w:tc>
          <w:tcPr>
            <w:tcW w:w="0" w:type="dxa"/>
            <w:textDirection w:val="btLr"/>
          </w:tcPr>
          <w:p w14:paraId="2E07F124" w14:textId="77777777" w:rsidR="00420A7A" w:rsidRPr="00667FA4" w:rsidRDefault="00420A7A" w:rsidP="00084B0C">
            <w:pPr>
              <w:ind w:left="113" w:right="113"/>
              <w:jc w:val="center"/>
              <w:rPr>
                <w:rFonts w:ascii="Times New Roman" w:eastAsia="Times New Roman" w:hAnsi="Times New Roman" w:cs="Times New Roman"/>
                <w:b/>
                <w:sz w:val="18"/>
                <w:szCs w:val="18"/>
              </w:rPr>
            </w:pPr>
          </w:p>
          <w:p w14:paraId="01BAB990" w14:textId="77777777" w:rsidR="00420A7A" w:rsidRPr="00667FA4" w:rsidRDefault="00420A7A" w:rsidP="00084B0C">
            <w:pPr>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M</w:t>
            </w:r>
          </w:p>
          <w:p w14:paraId="736D87BA" w14:textId="77777777" w:rsidR="00420A7A" w:rsidRPr="00667FA4" w:rsidRDefault="00420A7A" w:rsidP="00084B0C">
            <w:pPr>
              <w:ind w:left="113" w:right="113"/>
              <w:jc w:val="center"/>
              <w:rPr>
                <w:rFonts w:ascii="Times New Roman" w:eastAsia="Times New Roman" w:hAnsi="Times New Roman" w:cs="Times New Roman"/>
                <w:b/>
                <w:sz w:val="18"/>
                <w:szCs w:val="18"/>
              </w:rPr>
            </w:pPr>
          </w:p>
          <w:p w14:paraId="4BFCD02D" w14:textId="77777777" w:rsidR="00420A7A" w:rsidRPr="00667FA4" w:rsidRDefault="00420A7A" w:rsidP="00084B0C">
            <w:pPr>
              <w:ind w:left="113" w:right="113"/>
              <w:jc w:val="center"/>
              <w:rPr>
                <w:rFonts w:ascii="Times New Roman" w:eastAsia="Times New Roman" w:hAnsi="Times New Roman" w:cs="Times New Roman"/>
                <w:b/>
                <w:sz w:val="18"/>
                <w:szCs w:val="18"/>
              </w:rPr>
            </w:pPr>
          </w:p>
          <w:p w14:paraId="3CCB2497" w14:textId="77777777" w:rsidR="00420A7A" w:rsidRPr="00667FA4" w:rsidRDefault="00420A7A" w:rsidP="00084B0C">
            <w:pPr>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M</w:t>
            </w:r>
          </w:p>
        </w:tc>
        <w:tc>
          <w:tcPr>
            <w:tcW w:w="0" w:type="dxa"/>
            <w:textDirection w:val="btLr"/>
          </w:tcPr>
          <w:p w14:paraId="58479151" w14:textId="77777777" w:rsidR="00420A7A" w:rsidRPr="00667FA4" w:rsidRDefault="00420A7A" w:rsidP="00084B0C">
            <w:pPr>
              <w:ind w:left="113" w:right="113"/>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SD</w:t>
            </w:r>
          </w:p>
        </w:tc>
      </w:tr>
      <w:tr w:rsidR="00420A7A" w14:paraId="58A7F4A9" w14:textId="77777777" w:rsidTr="00084B0C">
        <w:trPr>
          <w:trHeight w:val="480"/>
        </w:trPr>
        <w:tc>
          <w:tcPr>
            <w:tcW w:w="5142" w:type="dxa"/>
            <w:shd w:val="clear" w:color="auto" w:fill="auto"/>
          </w:tcPr>
          <w:p w14:paraId="7ECB7ACD"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design of the virtual object appears to be of high quality.</w:t>
            </w:r>
          </w:p>
        </w:tc>
        <w:tc>
          <w:tcPr>
            <w:tcW w:w="709" w:type="dxa"/>
            <w:shd w:val="clear" w:color="auto" w:fill="auto"/>
          </w:tcPr>
          <w:p w14:paraId="5F330C2C"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.869</w:t>
            </w:r>
          </w:p>
        </w:tc>
        <w:tc>
          <w:tcPr>
            <w:tcW w:w="709" w:type="dxa"/>
            <w:shd w:val="clear" w:color="auto" w:fill="auto"/>
          </w:tcPr>
          <w:p w14:paraId="4466DE02"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.010</w:t>
            </w:r>
          </w:p>
        </w:tc>
        <w:tc>
          <w:tcPr>
            <w:tcW w:w="850" w:type="dxa"/>
            <w:shd w:val="clear" w:color="auto" w:fill="auto"/>
          </w:tcPr>
          <w:p w14:paraId="395FCD64"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.057</w:t>
            </w:r>
          </w:p>
        </w:tc>
        <w:tc>
          <w:tcPr>
            <w:tcW w:w="831" w:type="dxa"/>
            <w:shd w:val="clear" w:color="auto" w:fill="auto"/>
          </w:tcPr>
          <w:p w14:paraId="2B5746ED"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5.42</w:t>
            </w:r>
          </w:p>
        </w:tc>
        <w:tc>
          <w:tcPr>
            <w:tcW w:w="831" w:type="dxa"/>
            <w:shd w:val="clear" w:color="auto" w:fill="auto"/>
          </w:tcPr>
          <w:p w14:paraId="4E48C485"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1.506</w:t>
            </w:r>
          </w:p>
        </w:tc>
      </w:tr>
      <w:tr w:rsidR="00420A7A" w14:paraId="2068A861" w14:textId="77777777" w:rsidTr="00084B0C">
        <w:trPr>
          <w:trHeight w:val="480"/>
        </w:trPr>
        <w:tc>
          <w:tcPr>
            <w:tcW w:w="5142" w:type="dxa"/>
            <w:shd w:val="clear" w:color="auto" w:fill="auto"/>
          </w:tcPr>
          <w:p w14:paraId="3E61E923"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There is a high level of detail in the design of the virtual object.</w:t>
            </w:r>
          </w:p>
        </w:tc>
        <w:tc>
          <w:tcPr>
            <w:tcW w:w="709" w:type="dxa"/>
            <w:shd w:val="clear" w:color="auto" w:fill="auto"/>
          </w:tcPr>
          <w:p w14:paraId="4D39B337"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.813</w:t>
            </w:r>
          </w:p>
        </w:tc>
        <w:tc>
          <w:tcPr>
            <w:tcW w:w="709" w:type="dxa"/>
            <w:shd w:val="clear" w:color="auto" w:fill="auto"/>
          </w:tcPr>
          <w:p w14:paraId="399D141B"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.028</w:t>
            </w:r>
          </w:p>
        </w:tc>
        <w:tc>
          <w:tcPr>
            <w:tcW w:w="850" w:type="dxa"/>
            <w:shd w:val="clear" w:color="auto" w:fill="auto"/>
          </w:tcPr>
          <w:p w14:paraId="5A192274"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.083</w:t>
            </w:r>
          </w:p>
        </w:tc>
        <w:tc>
          <w:tcPr>
            <w:tcW w:w="831" w:type="dxa"/>
            <w:shd w:val="clear" w:color="auto" w:fill="auto"/>
          </w:tcPr>
          <w:p w14:paraId="114BA365"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5.42</w:t>
            </w:r>
          </w:p>
        </w:tc>
        <w:tc>
          <w:tcPr>
            <w:tcW w:w="831" w:type="dxa"/>
            <w:shd w:val="clear" w:color="auto" w:fill="auto"/>
          </w:tcPr>
          <w:p w14:paraId="1DC818B5"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1.419</w:t>
            </w:r>
          </w:p>
        </w:tc>
      </w:tr>
      <w:tr w:rsidR="00420A7A" w14:paraId="64CC9155" w14:textId="77777777" w:rsidTr="00084B0C">
        <w:trPr>
          <w:trHeight w:val="480"/>
        </w:trPr>
        <w:tc>
          <w:tcPr>
            <w:tcW w:w="5142" w:type="dxa"/>
            <w:shd w:val="clear" w:color="auto" w:fill="auto"/>
          </w:tcPr>
          <w:p w14:paraId="6A1055CC"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virtual object appears realistic from all perspectives.</w:t>
            </w:r>
          </w:p>
        </w:tc>
        <w:tc>
          <w:tcPr>
            <w:tcW w:w="709" w:type="dxa"/>
            <w:shd w:val="clear" w:color="auto" w:fill="auto"/>
          </w:tcPr>
          <w:p w14:paraId="0FB854AB"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.802</w:t>
            </w:r>
          </w:p>
        </w:tc>
        <w:tc>
          <w:tcPr>
            <w:tcW w:w="709" w:type="dxa"/>
            <w:shd w:val="clear" w:color="auto" w:fill="auto"/>
          </w:tcPr>
          <w:p w14:paraId="2D94EAA1"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.127</w:t>
            </w:r>
          </w:p>
        </w:tc>
        <w:tc>
          <w:tcPr>
            <w:tcW w:w="850" w:type="dxa"/>
            <w:shd w:val="clear" w:color="auto" w:fill="auto"/>
          </w:tcPr>
          <w:p w14:paraId="44F9F96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831" w:type="dxa"/>
            <w:shd w:val="clear" w:color="auto" w:fill="auto"/>
          </w:tcPr>
          <w:p w14:paraId="44E1D93B"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5.14</w:t>
            </w:r>
          </w:p>
        </w:tc>
        <w:tc>
          <w:tcPr>
            <w:tcW w:w="831" w:type="dxa"/>
            <w:shd w:val="clear" w:color="auto" w:fill="auto"/>
          </w:tcPr>
          <w:p w14:paraId="27578D1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1.606</w:t>
            </w:r>
          </w:p>
        </w:tc>
      </w:tr>
      <w:tr w:rsidR="00420A7A" w14:paraId="56BCF620" w14:textId="77777777" w:rsidTr="00084B0C">
        <w:trPr>
          <w:trHeight w:val="480"/>
        </w:trPr>
        <w:tc>
          <w:tcPr>
            <w:tcW w:w="5142" w:type="dxa"/>
            <w:shd w:val="clear" w:color="auto" w:fill="auto"/>
          </w:tcPr>
          <w:p w14:paraId="16F04BE3"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virtual object blends in with real elements.</w:t>
            </w:r>
          </w:p>
        </w:tc>
        <w:tc>
          <w:tcPr>
            <w:tcW w:w="709" w:type="dxa"/>
            <w:shd w:val="clear" w:color="auto" w:fill="auto"/>
          </w:tcPr>
          <w:p w14:paraId="1B9C0D6C"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-.109</w:t>
            </w:r>
          </w:p>
        </w:tc>
        <w:tc>
          <w:tcPr>
            <w:tcW w:w="709" w:type="dxa"/>
            <w:shd w:val="clear" w:color="auto" w:fill="auto"/>
          </w:tcPr>
          <w:p w14:paraId="4CBBA66D"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.881</w:t>
            </w:r>
          </w:p>
        </w:tc>
        <w:tc>
          <w:tcPr>
            <w:tcW w:w="850" w:type="dxa"/>
            <w:shd w:val="clear" w:color="auto" w:fill="auto"/>
          </w:tcPr>
          <w:p w14:paraId="55EC744B"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.088</w:t>
            </w:r>
          </w:p>
        </w:tc>
        <w:tc>
          <w:tcPr>
            <w:tcW w:w="831" w:type="dxa"/>
            <w:shd w:val="clear" w:color="auto" w:fill="auto"/>
          </w:tcPr>
          <w:p w14:paraId="6B365323"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4.68</w:t>
            </w:r>
          </w:p>
        </w:tc>
        <w:tc>
          <w:tcPr>
            <w:tcW w:w="831" w:type="dxa"/>
            <w:shd w:val="clear" w:color="auto" w:fill="auto"/>
          </w:tcPr>
          <w:p w14:paraId="1E204327"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1.590</w:t>
            </w:r>
          </w:p>
        </w:tc>
      </w:tr>
      <w:tr w:rsidR="00420A7A" w14:paraId="2B11B9D7" w14:textId="77777777" w:rsidTr="00084B0C">
        <w:trPr>
          <w:trHeight w:val="480"/>
        </w:trPr>
        <w:tc>
          <w:tcPr>
            <w:tcW w:w="5142" w:type="dxa"/>
            <w:shd w:val="clear" w:color="auto" w:fill="auto"/>
          </w:tcPr>
          <w:p w14:paraId="2A3B03FD"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size of the virtual object is in scale to things in the real world.</w:t>
            </w:r>
          </w:p>
        </w:tc>
        <w:tc>
          <w:tcPr>
            <w:tcW w:w="709" w:type="dxa"/>
            <w:shd w:val="clear" w:color="auto" w:fill="auto"/>
          </w:tcPr>
          <w:p w14:paraId="3514DCFF"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.095</w:t>
            </w:r>
          </w:p>
        </w:tc>
        <w:tc>
          <w:tcPr>
            <w:tcW w:w="709" w:type="dxa"/>
            <w:shd w:val="clear" w:color="auto" w:fill="auto"/>
          </w:tcPr>
          <w:p w14:paraId="7C6F058A"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.800</w:t>
            </w:r>
          </w:p>
        </w:tc>
        <w:tc>
          <w:tcPr>
            <w:tcW w:w="850" w:type="dxa"/>
            <w:shd w:val="clear" w:color="auto" w:fill="auto"/>
          </w:tcPr>
          <w:p w14:paraId="4A34765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-.081</w:t>
            </w:r>
          </w:p>
        </w:tc>
        <w:tc>
          <w:tcPr>
            <w:tcW w:w="831" w:type="dxa"/>
            <w:shd w:val="clear" w:color="auto" w:fill="auto"/>
          </w:tcPr>
          <w:p w14:paraId="59ACE782"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5.21</w:t>
            </w:r>
          </w:p>
        </w:tc>
        <w:tc>
          <w:tcPr>
            <w:tcW w:w="831" w:type="dxa"/>
            <w:shd w:val="clear" w:color="auto" w:fill="auto"/>
          </w:tcPr>
          <w:p w14:paraId="593A4263"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1.595</w:t>
            </w:r>
          </w:p>
        </w:tc>
      </w:tr>
      <w:tr w:rsidR="00420A7A" w14:paraId="79E43AEC" w14:textId="77777777" w:rsidTr="00084B0C">
        <w:trPr>
          <w:trHeight w:val="480"/>
        </w:trPr>
        <w:tc>
          <w:tcPr>
            <w:tcW w:w="5142" w:type="dxa"/>
            <w:shd w:val="clear" w:color="auto" w:fill="auto"/>
          </w:tcPr>
          <w:p w14:paraId="621339D5"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virtual object is realistically embedded in the environment.</w:t>
            </w:r>
          </w:p>
        </w:tc>
        <w:tc>
          <w:tcPr>
            <w:tcW w:w="709" w:type="dxa"/>
            <w:shd w:val="clear" w:color="auto" w:fill="auto"/>
          </w:tcPr>
          <w:p w14:paraId="169E7A39"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.247</w:t>
            </w:r>
          </w:p>
        </w:tc>
        <w:tc>
          <w:tcPr>
            <w:tcW w:w="709" w:type="dxa"/>
            <w:shd w:val="clear" w:color="auto" w:fill="auto"/>
          </w:tcPr>
          <w:p w14:paraId="58C38804"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.651</w:t>
            </w:r>
          </w:p>
        </w:tc>
        <w:tc>
          <w:tcPr>
            <w:tcW w:w="850" w:type="dxa"/>
            <w:shd w:val="clear" w:color="auto" w:fill="auto"/>
          </w:tcPr>
          <w:p w14:paraId="6045DAD7"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.068</w:t>
            </w:r>
          </w:p>
        </w:tc>
        <w:tc>
          <w:tcPr>
            <w:tcW w:w="831" w:type="dxa"/>
            <w:shd w:val="clear" w:color="auto" w:fill="auto"/>
          </w:tcPr>
          <w:p w14:paraId="72E95EB1"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5.01</w:t>
            </w:r>
          </w:p>
        </w:tc>
        <w:tc>
          <w:tcPr>
            <w:tcW w:w="831" w:type="dxa"/>
            <w:shd w:val="clear" w:color="auto" w:fill="auto"/>
          </w:tcPr>
          <w:p w14:paraId="7DE29E6A"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1.488</w:t>
            </w:r>
          </w:p>
        </w:tc>
      </w:tr>
      <w:tr w:rsidR="00420A7A" w14:paraId="1D51079F" w14:textId="77777777" w:rsidTr="00084B0C">
        <w:trPr>
          <w:trHeight w:val="480"/>
        </w:trPr>
        <w:tc>
          <w:tcPr>
            <w:tcW w:w="5142" w:type="dxa"/>
            <w:shd w:val="clear" w:color="auto" w:fill="auto"/>
          </w:tcPr>
          <w:p w14:paraId="43B557A9"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Interaction with the virtual object is intuitive.</w:t>
            </w:r>
          </w:p>
        </w:tc>
        <w:tc>
          <w:tcPr>
            <w:tcW w:w="709" w:type="dxa"/>
            <w:shd w:val="clear" w:color="auto" w:fill="auto"/>
          </w:tcPr>
          <w:p w14:paraId="1EF0C5D7"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-.134</w:t>
            </w:r>
          </w:p>
        </w:tc>
        <w:tc>
          <w:tcPr>
            <w:tcW w:w="709" w:type="dxa"/>
            <w:shd w:val="clear" w:color="auto" w:fill="auto"/>
          </w:tcPr>
          <w:p w14:paraId="15E27B9C"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.077</w:t>
            </w:r>
          </w:p>
        </w:tc>
        <w:tc>
          <w:tcPr>
            <w:tcW w:w="850" w:type="dxa"/>
            <w:shd w:val="clear" w:color="auto" w:fill="auto"/>
          </w:tcPr>
          <w:p w14:paraId="2CACD37C"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.917</w:t>
            </w:r>
          </w:p>
        </w:tc>
        <w:tc>
          <w:tcPr>
            <w:tcW w:w="831" w:type="dxa"/>
            <w:shd w:val="clear" w:color="auto" w:fill="auto"/>
          </w:tcPr>
          <w:p w14:paraId="7D39FE4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5.36</w:t>
            </w:r>
          </w:p>
        </w:tc>
        <w:tc>
          <w:tcPr>
            <w:tcW w:w="831" w:type="dxa"/>
            <w:shd w:val="clear" w:color="auto" w:fill="auto"/>
          </w:tcPr>
          <w:p w14:paraId="34DCFFE0"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1.474</w:t>
            </w:r>
          </w:p>
        </w:tc>
      </w:tr>
      <w:tr w:rsidR="00420A7A" w14:paraId="621B9F6D" w14:textId="77777777" w:rsidTr="00084B0C">
        <w:trPr>
          <w:trHeight w:val="480"/>
        </w:trPr>
        <w:tc>
          <w:tcPr>
            <w:tcW w:w="5142" w:type="dxa"/>
            <w:tcBorders>
              <w:bottom w:val="nil"/>
            </w:tcBorders>
            <w:shd w:val="clear" w:color="auto" w:fill="auto"/>
          </w:tcPr>
          <w:p w14:paraId="489E310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virtual object responds in real-time.</w:t>
            </w:r>
          </w:p>
        </w:tc>
        <w:tc>
          <w:tcPr>
            <w:tcW w:w="709" w:type="dxa"/>
            <w:tcBorders>
              <w:bottom w:val="nil"/>
            </w:tcBorders>
            <w:shd w:val="clear" w:color="auto" w:fill="auto"/>
          </w:tcPr>
          <w:p w14:paraId="77CBEAAD"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.222</w:t>
            </w:r>
          </w:p>
        </w:tc>
        <w:tc>
          <w:tcPr>
            <w:tcW w:w="709" w:type="dxa"/>
            <w:tcBorders>
              <w:bottom w:val="nil"/>
            </w:tcBorders>
            <w:shd w:val="clear" w:color="auto" w:fill="auto"/>
          </w:tcPr>
          <w:p w14:paraId="64F6E8D4"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-.054</w:t>
            </w:r>
          </w:p>
        </w:tc>
        <w:tc>
          <w:tcPr>
            <w:tcW w:w="850" w:type="dxa"/>
            <w:tcBorders>
              <w:bottom w:val="nil"/>
            </w:tcBorders>
            <w:shd w:val="clear" w:color="auto" w:fill="auto"/>
          </w:tcPr>
          <w:p w14:paraId="6F4F0220"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.747</w:t>
            </w:r>
          </w:p>
        </w:tc>
        <w:tc>
          <w:tcPr>
            <w:tcW w:w="831" w:type="dxa"/>
            <w:tcBorders>
              <w:bottom w:val="nil"/>
            </w:tcBorders>
            <w:shd w:val="clear" w:color="auto" w:fill="auto"/>
          </w:tcPr>
          <w:p w14:paraId="4511822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5.45</w:t>
            </w:r>
          </w:p>
        </w:tc>
        <w:tc>
          <w:tcPr>
            <w:tcW w:w="831" w:type="dxa"/>
            <w:tcBorders>
              <w:bottom w:val="nil"/>
            </w:tcBorders>
            <w:shd w:val="clear" w:color="auto" w:fill="auto"/>
          </w:tcPr>
          <w:p w14:paraId="4BBB0E2D"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1.530</w:t>
            </w:r>
          </w:p>
        </w:tc>
      </w:tr>
      <w:tr w:rsidR="00420A7A" w14:paraId="75E6357D" w14:textId="77777777" w:rsidTr="00084B0C">
        <w:trPr>
          <w:trHeight w:val="480"/>
        </w:trPr>
        <w:tc>
          <w:tcPr>
            <w:tcW w:w="5142" w:type="dxa"/>
            <w:tcBorders>
              <w:top w:val="nil"/>
              <w:bottom w:val="single" w:sz="4" w:space="0" w:color="000000"/>
            </w:tcBorders>
            <w:shd w:val="clear" w:color="auto" w:fill="auto"/>
          </w:tcPr>
          <w:p w14:paraId="58BFF296"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The virtual object moves smoothly.</w:t>
            </w:r>
          </w:p>
        </w:tc>
        <w:tc>
          <w:tcPr>
            <w:tcW w:w="709" w:type="dxa"/>
            <w:tcBorders>
              <w:top w:val="nil"/>
              <w:bottom w:val="single" w:sz="4" w:space="0" w:color="000000"/>
            </w:tcBorders>
            <w:shd w:val="clear" w:color="auto" w:fill="auto"/>
          </w:tcPr>
          <w:p w14:paraId="56CA441A"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.272</w:t>
            </w:r>
          </w:p>
        </w:tc>
        <w:tc>
          <w:tcPr>
            <w:tcW w:w="709" w:type="dxa"/>
            <w:tcBorders>
              <w:top w:val="nil"/>
              <w:bottom w:val="single" w:sz="4" w:space="0" w:color="000000"/>
            </w:tcBorders>
            <w:shd w:val="clear" w:color="auto" w:fill="auto"/>
          </w:tcPr>
          <w:p w14:paraId="28A36A9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.022</w:t>
            </w:r>
          </w:p>
        </w:tc>
        <w:tc>
          <w:tcPr>
            <w:tcW w:w="850" w:type="dxa"/>
            <w:tcBorders>
              <w:top w:val="nil"/>
              <w:bottom w:val="single" w:sz="4" w:space="0" w:color="000000"/>
            </w:tcBorders>
            <w:shd w:val="clear" w:color="auto" w:fill="auto"/>
          </w:tcPr>
          <w:p w14:paraId="203D1832" w14:textId="77777777" w:rsidR="00420A7A" w:rsidRDefault="00420A7A" w:rsidP="00084B0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.653</w:t>
            </w:r>
          </w:p>
        </w:tc>
        <w:tc>
          <w:tcPr>
            <w:tcW w:w="831" w:type="dxa"/>
            <w:tcBorders>
              <w:top w:val="nil"/>
              <w:bottom w:val="single" w:sz="4" w:space="0" w:color="000000"/>
            </w:tcBorders>
            <w:shd w:val="clear" w:color="auto" w:fill="auto"/>
          </w:tcPr>
          <w:p w14:paraId="62D5FADF"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5.48</w:t>
            </w:r>
          </w:p>
        </w:tc>
        <w:tc>
          <w:tcPr>
            <w:tcW w:w="831" w:type="dxa"/>
            <w:tcBorders>
              <w:top w:val="nil"/>
              <w:bottom w:val="single" w:sz="4" w:space="0" w:color="000000"/>
            </w:tcBorders>
            <w:shd w:val="clear" w:color="auto" w:fill="auto"/>
          </w:tcPr>
          <w:p w14:paraId="46062C81"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1.475</w:t>
            </w:r>
          </w:p>
        </w:tc>
      </w:tr>
      <w:tr w:rsidR="00420A7A" w14:paraId="72E36ECD" w14:textId="77777777" w:rsidTr="00084B0C">
        <w:trPr>
          <w:trHeight w:val="300"/>
        </w:trPr>
        <w:tc>
          <w:tcPr>
            <w:tcW w:w="5142" w:type="dxa"/>
            <w:tcBorders>
              <w:top w:val="single" w:sz="4" w:space="0" w:color="000000"/>
            </w:tcBorders>
          </w:tcPr>
          <w:p w14:paraId="1B9EFA71" w14:textId="3598A0EB" w:rsidR="00420A7A" w:rsidRDefault="009C7ACE"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Cronbach‘</w:t>
            </w:r>
            <w:r w:rsidR="00420A7A">
              <w:rPr>
                <w:rFonts w:ascii="Times New Roman" w:eastAsia="Times New Roman" w:hAnsi="Times New Roman" w:cs="Times New Roman"/>
                <w:sz w:val="18"/>
                <w:szCs w:val="18"/>
              </w:rPr>
              <w:t>s Alpha</w:t>
            </w:r>
          </w:p>
        </w:tc>
        <w:tc>
          <w:tcPr>
            <w:tcW w:w="709" w:type="dxa"/>
            <w:tcBorders>
              <w:top w:val="single" w:sz="4" w:space="0" w:color="000000"/>
            </w:tcBorders>
          </w:tcPr>
          <w:p w14:paraId="3CFA889C"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.878</w:t>
            </w:r>
          </w:p>
        </w:tc>
        <w:tc>
          <w:tcPr>
            <w:tcW w:w="709" w:type="dxa"/>
            <w:tcBorders>
              <w:top w:val="single" w:sz="4" w:space="0" w:color="000000"/>
            </w:tcBorders>
          </w:tcPr>
          <w:p w14:paraId="72578E0D"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.800</w:t>
            </w:r>
          </w:p>
        </w:tc>
        <w:tc>
          <w:tcPr>
            <w:tcW w:w="850" w:type="dxa"/>
            <w:tcBorders>
              <w:top w:val="single" w:sz="4" w:space="0" w:color="000000"/>
            </w:tcBorders>
          </w:tcPr>
          <w:p w14:paraId="23F19092"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.829</w:t>
            </w:r>
          </w:p>
        </w:tc>
        <w:tc>
          <w:tcPr>
            <w:tcW w:w="831" w:type="dxa"/>
            <w:tcBorders>
              <w:top w:val="single" w:sz="4" w:space="0" w:color="000000"/>
            </w:tcBorders>
          </w:tcPr>
          <w:p w14:paraId="0543F0A8" w14:textId="77777777" w:rsidR="00420A7A" w:rsidRDefault="00420A7A" w:rsidP="00084B0C">
            <w:pPr>
              <w:rPr>
                <w:rFonts w:ascii="Times New Roman" w:eastAsia="Times New Roman" w:hAnsi="Times New Roman" w:cs="Times New Roman"/>
                <w:sz w:val="18"/>
                <w:szCs w:val="18"/>
              </w:rPr>
            </w:pPr>
          </w:p>
        </w:tc>
        <w:tc>
          <w:tcPr>
            <w:tcW w:w="831" w:type="dxa"/>
            <w:tcBorders>
              <w:top w:val="single" w:sz="4" w:space="0" w:color="000000"/>
            </w:tcBorders>
          </w:tcPr>
          <w:p w14:paraId="1A7418AD" w14:textId="77777777" w:rsidR="00420A7A" w:rsidRDefault="00420A7A" w:rsidP="00084B0C">
            <w:pPr>
              <w:rPr>
                <w:rFonts w:ascii="Times New Roman" w:eastAsia="Times New Roman" w:hAnsi="Times New Roman" w:cs="Times New Roman"/>
                <w:sz w:val="18"/>
                <w:szCs w:val="18"/>
              </w:rPr>
            </w:pPr>
          </w:p>
        </w:tc>
      </w:tr>
      <w:tr w:rsidR="00420A7A" w14:paraId="6A833F75" w14:textId="77777777" w:rsidTr="00084B0C">
        <w:trPr>
          <w:trHeight w:val="300"/>
        </w:trPr>
        <w:tc>
          <w:tcPr>
            <w:tcW w:w="5142" w:type="dxa"/>
            <w:shd w:val="clear" w:color="auto" w:fill="FFFFFF"/>
          </w:tcPr>
          <w:p w14:paraId="1A1E9307"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Lowest corrected item-to‐total correlation</w:t>
            </w:r>
          </w:p>
        </w:tc>
        <w:tc>
          <w:tcPr>
            <w:tcW w:w="709" w:type="dxa"/>
            <w:shd w:val="clear" w:color="auto" w:fill="FFFFFF"/>
          </w:tcPr>
          <w:p w14:paraId="21FB4465"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.739</w:t>
            </w:r>
          </w:p>
        </w:tc>
        <w:tc>
          <w:tcPr>
            <w:tcW w:w="709" w:type="dxa"/>
            <w:shd w:val="clear" w:color="auto" w:fill="FFFFFF"/>
          </w:tcPr>
          <w:p w14:paraId="3F7B89CB"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.655</w:t>
            </w:r>
          </w:p>
        </w:tc>
        <w:tc>
          <w:tcPr>
            <w:tcW w:w="850" w:type="dxa"/>
            <w:shd w:val="clear" w:color="auto" w:fill="FFFFFF"/>
          </w:tcPr>
          <w:p w14:paraId="016205F2"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.612</w:t>
            </w:r>
          </w:p>
        </w:tc>
        <w:tc>
          <w:tcPr>
            <w:tcW w:w="831" w:type="dxa"/>
            <w:shd w:val="clear" w:color="auto" w:fill="FFFFFF"/>
          </w:tcPr>
          <w:p w14:paraId="288AB62F" w14:textId="77777777" w:rsidR="00420A7A" w:rsidRDefault="00420A7A" w:rsidP="00084B0C">
            <w:pPr>
              <w:rPr>
                <w:rFonts w:ascii="Times New Roman" w:eastAsia="Times New Roman" w:hAnsi="Times New Roman" w:cs="Times New Roman"/>
                <w:sz w:val="18"/>
                <w:szCs w:val="18"/>
              </w:rPr>
            </w:pPr>
          </w:p>
        </w:tc>
        <w:tc>
          <w:tcPr>
            <w:tcW w:w="831" w:type="dxa"/>
            <w:shd w:val="clear" w:color="auto" w:fill="FFFFFF"/>
          </w:tcPr>
          <w:p w14:paraId="6C7BF56D" w14:textId="77777777" w:rsidR="00420A7A" w:rsidRDefault="00420A7A" w:rsidP="00084B0C">
            <w:pPr>
              <w:rPr>
                <w:rFonts w:ascii="Times New Roman" w:eastAsia="Times New Roman" w:hAnsi="Times New Roman" w:cs="Times New Roman"/>
                <w:sz w:val="18"/>
                <w:szCs w:val="18"/>
              </w:rPr>
            </w:pPr>
          </w:p>
        </w:tc>
      </w:tr>
    </w:tbl>
    <w:p w14:paraId="48266077" w14:textId="77777777" w:rsidR="00420A7A" w:rsidRDefault="00420A7A" w:rsidP="00420A7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 Rotation method: Oblimin</w:t>
      </w:r>
    </w:p>
    <w:p w14:paraId="034FA3D4" w14:textId="77777777" w:rsidR="00420A7A" w:rsidRDefault="00420A7A" w:rsidP="00420A7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Question text: “Please put yourself again in the situation when you used the AR app. To what extent do you agree with the following statements? (1 = strongly disagree; 7 = strongly agree).”</w:t>
      </w:r>
    </w:p>
    <w:p w14:paraId="214CB364" w14:textId="77777777" w:rsidR="00420A7A" w:rsidRDefault="00420A7A" w:rsidP="00420A7A">
      <w:pPr>
        <w:spacing w:after="0" w:line="240" w:lineRule="auto"/>
        <w:rPr>
          <w:rFonts w:ascii="Times New Roman" w:eastAsia="Times New Roman" w:hAnsi="Times New Roman" w:cs="Times New Roman"/>
          <w:sz w:val="18"/>
          <w:szCs w:val="18"/>
        </w:rPr>
      </w:pPr>
    </w:p>
    <w:p w14:paraId="168ABFBA" w14:textId="77777777" w:rsidR="00420A7A" w:rsidRDefault="00420A7A" w:rsidP="00420A7A">
      <w:pPr>
        <w:spacing w:after="0" w:line="240" w:lineRule="auto"/>
        <w:rPr>
          <w:rFonts w:ascii="Times New Roman" w:eastAsia="Times New Roman" w:hAnsi="Times New Roman" w:cs="Times New Roman"/>
          <w:sz w:val="18"/>
          <w:szCs w:val="18"/>
        </w:rPr>
      </w:pPr>
    </w:p>
    <w:p w14:paraId="104756AB" w14:textId="77777777" w:rsidR="001F23B1" w:rsidRDefault="001F23B1" w:rsidP="00420A7A">
      <w:pPr>
        <w:keepNext/>
        <w:keepLines/>
        <w:pBdr>
          <w:top w:val="nil"/>
          <w:left w:val="nil"/>
          <w:bottom w:val="nil"/>
          <w:right w:val="nil"/>
          <w:between w:val="nil"/>
        </w:pBdr>
        <w:spacing w:before="40" w:after="0" w:line="480" w:lineRule="auto"/>
        <w:rPr>
          <w:rFonts w:ascii="Times New Roman" w:eastAsia="Times New Roman" w:hAnsi="Times New Roman" w:cs="Times New Roman"/>
          <w:i/>
          <w:color w:val="000000"/>
        </w:rPr>
      </w:pPr>
    </w:p>
    <w:p w14:paraId="63E9F61E" w14:textId="10866E6F" w:rsidR="00420A7A" w:rsidRDefault="00420A7A" w:rsidP="00420A7A">
      <w:pPr>
        <w:keepNext/>
        <w:keepLines/>
        <w:pBdr>
          <w:top w:val="nil"/>
          <w:left w:val="nil"/>
          <w:bottom w:val="nil"/>
          <w:right w:val="nil"/>
          <w:between w:val="nil"/>
        </w:pBdr>
        <w:spacing w:before="40" w:after="0"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Local presence</w:t>
      </w:r>
    </w:p>
    <w:p w14:paraId="2193DBE7" w14:textId="10A8C771" w:rsidR="00420A7A" w:rsidRDefault="00420A7A" w:rsidP="00420A7A">
      <w:pPr>
        <w:spacing w:after="120" w:line="480" w:lineRule="auto"/>
        <w:jc w:val="both"/>
        <w:rPr>
          <w:rFonts w:ascii="Times New Roman" w:eastAsia="Times New Roman" w:hAnsi="Times New Roman" w:cs="Times New Roman"/>
        </w:rPr>
      </w:pPr>
      <w:r>
        <w:rPr>
          <w:rFonts w:ascii="Times New Roman" w:eastAsia="Times New Roman" w:hAnsi="Times New Roman" w:cs="Times New Roman"/>
        </w:rPr>
        <w:t xml:space="preserve">For the unidimensional construct of local presence, we found a four-item solution that accounted for 73.89% of the total variance. The Kaiser-Meyer-Olkin measure (KMO-MSA = .83) and Bartlett’s test of sphericity [χ2(6) = 771; </w:t>
      </w:r>
      <w:r>
        <w:rPr>
          <w:rFonts w:ascii="Times New Roman" w:eastAsia="Times New Roman" w:hAnsi="Times New Roman" w:cs="Times New Roman"/>
          <w:i/>
        </w:rPr>
        <w:t>p</w:t>
      </w:r>
      <w:r>
        <w:rPr>
          <w:rFonts w:ascii="Times New Roman" w:eastAsia="Times New Roman" w:hAnsi="Times New Roman" w:cs="Times New Roman"/>
        </w:rPr>
        <w:t xml:space="preserve"> &lt; .001</w:t>
      </w:r>
      <w:r w:rsidRPr="00386949">
        <w:rPr>
          <w:rFonts w:ascii="Times New Roman" w:eastAsia="Times New Roman" w:hAnsi="Times New Roman" w:cs="Times New Roman"/>
        </w:rPr>
        <w:t xml:space="preserve">]. </w:t>
      </w:r>
      <w:r w:rsidR="00D56CBE" w:rsidRPr="00386949">
        <w:rPr>
          <w:rFonts w:ascii="Times New Roman" w:eastAsia="Times New Roman" w:hAnsi="Times New Roman" w:cs="Times New Roman"/>
          <w:color w:val="000000"/>
        </w:rPr>
        <w:t xml:space="preserve">Web Appendix Table </w:t>
      </w:r>
      <w:r w:rsidR="00386949" w:rsidRPr="00386949">
        <w:rPr>
          <w:rFonts w:ascii="Times New Roman" w:eastAsia="Times New Roman" w:hAnsi="Times New Roman" w:cs="Times New Roman"/>
          <w:color w:val="000000"/>
        </w:rPr>
        <w:t>6</w:t>
      </w:r>
      <w:r w:rsidR="00D56CBE" w:rsidRPr="00386949">
        <w:rPr>
          <w:rFonts w:ascii="Times New Roman" w:eastAsia="Times New Roman" w:hAnsi="Times New Roman" w:cs="Times New Roman"/>
          <w:color w:val="000000"/>
        </w:rPr>
        <w:t xml:space="preserve"> </w:t>
      </w:r>
      <w:r w:rsidRPr="00386949">
        <w:rPr>
          <w:rFonts w:ascii="Times New Roman" w:eastAsia="Times New Roman" w:hAnsi="Times New Roman" w:cs="Times New Roman"/>
        </w:rPr>
        <w:t>shows</w:t>
      </w:r>
      <w:r>
        <w:rPr>
          <w:rFonts w:ascii="Times New Roman" w:eastAsia="Times New Roman" w:hAnsi="Times New Roman" w:cs="Times New Roman"/>
        </w:rPr>
        <w:t xml:space="preserve"> the results for local presence and the means and standard deviations for the four items.</w:t>
      </w:r>
    </w:p>
    <w:p w14:paraId="40680230" w14:textId="75935290" w:rsidR="00420A7A" w:rsidRDefault="00420A7A" w:rsidP="00420A7A">
      <w:pPr>
        <w:spacing w:after="12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In the next step, we assessed the reliability of all four factors. As </w:t>
      </w:r>
      <w:r w:rsidR="00D73051" w:rsidRPr="00D73051">
        <w:rPr>
          <w:rFonts w:ascii="Times New Roman" w:eastAsia="Times New Roman" w:hAnsi="Times New Roman" w:cs="Times New Roman"/>
          <w:color w:val="000000"/>
        </w:rPr>
        <w:t>Web Appendix Table</w:t>
      </w:r>
      <w:r w:rsidR="00D73051">
        <w:rPr>
          <w:rFonts w:ascii="Times New Roman" w:eastAsia="Times New Roman" w:hAnsi="Times New Roman" w:cs="Times New Roman"/>
          <w:color w:val="000000"/>
        </w:rPr>
        <w:t>s</w:t>
      </w:r>
      <w:r w:rsidR="00D73051" w:rsidRPr="00D73051">
        <w:rPr>
          <w:rFonts w:ascii="Times New Roman" w:eastAsia="Times New Roman" w:hAnsi="Times New Roman" w:cs="Times New Roman"/>
          <w:color w:val="000000"/>
        </w:rPr>
        <w:t xml:space="preserve"> 4</w:t>
      </w:r>
      <w:r w:rsidR="00D73051">
        <w:rPr>
          <w:rFonts w:ascii="Times New Roman" w:eastAsia="Times New Roman" w:hAnsi="Times New Roman" w:cs="Times New Roman"/>
          <w:color w:val="000000"/>
        </w:rPr>
        <w:t xml:space="preserve"> and 5 </w:t>
      </w:r>
      <w:r>
        <w:rPr>
          <w:rFonts w:ascii="Times New Roman" w:eastAsia="Times New Roman" w:hAnsi="Times New Roman" w:cs="Times New Roman"/>
        </w:rPr>
        <w:t>depict, alpha coefficients all exceed .70 for each dimension (ranging from .80 to .88), indicating sufficient levels of reliability (Hair et al., 2017).</w:t>
      </w:r>
    </w:p>
    <w:p w14:paraId="4275D9DD" w14:textId="328B3B16" w:rsidR="00420A7A" w:rsidRPr="003C2017" w:rsidRDefault="00D73051" w:rsidP="003C2017">
      <w:pPr>
        <w:rPr>
          <w:rFonts w:ascii="Times New Roman" w:eastAsia="Times New Roman" w:hAnsi="Times New Roman" w:cs="Times New Roman"/>
        </w:rPr>
      </w:pPr>
      <w:r w:rsidRPr="00386949">
        <w:rPr>
          <w:rFonts w:ascii="Times New Roman" w:eastAsia="Times New Roman" w:hAnsi="Times New Roman" w:cs="Times New Roman"/>
          <w:color w:val="000000"/>
        </w:rPr>
        <w:lastRenderedPageBreak/>
        <w:t xml:space="preserve">Web Appendix </w:t>
      </w:r>
      <w:r w:rsidR="00420A7A" w:rsidRPr="00386949">
        <w:rPr>
          <w:rFonts w:ascii="Times New Roman" w:eastAsia="Times New Roman" w:hAnsi="Times New Roman" w:cs="Times New Roman"/>
          <w:color w:val="000000"/>
        </w:rPr>
        <w:t xml:space="preserve">Table </w:t>
      </w:r>
      <w:r w:rsidR="00386949" w:rsidRPr="00386949">
        <w:rPr>
          <w:rFonts w:ascii="Times New Roman" w:eastAsia="Times New Roman" w:hAnsi="Times New Roman" w:cs="Times New Roman"/>
          <w:color w:val="000000"/>
        </w:rPr>
        <w:t>6</w:t>
      </w:r>
      <w:r w:rsidR="00420A7A" w:rsidRPr="00386949">
        <w:rPr>
          <w:rFonts w:ascii="Times New Roman" w:eastAsia="Times New Roman" w:hAnsi="Times New Roman" w:cs="Times New Roman"/>
          <w:color w:val="000000"/>
        </w:rPr>
        <w:t>: Local presence</w:t>
      </w:r>
      <w:r w:rsidR="00420A7A">
        <w:rPr>
          <w:rFonts w:ascii="Times New Roman" w:eastAsia="Times New Roman" w:hAnsi="Times New Roman" w:cs="Times New Roman"/>
          <w:color w:val="000000"/>
        </w:rPr>
        <w:t xml:space="preserve"> items based on EFA, including means and standard deviations</w:t>
      </w:r>
    </w:p>
    <w:tbl>
      <w:tblPr>
        <w:tblW w:w="8364" w:type="dxa"/>
        <w:tblBorders>
          <w:top w:val="single" w:sz="12" w:space="0" w:color="000000"/>
          <w:bottom w:val="single" w:sz="12" w:space="0" w:color="000000"/>
        </w:tblBorders>
        <w:tblLayout w:type="fixed"/>
        <w:tblLook w:val="04A0" w:firstRow="1" w:lastRow="0" w:firstColumn="1" w:lastColumn="0" w:noHBand="0" w:noVBand="1"/>
      </w:tblPr>
      <w:tblGrid>
        <w:gridCol w:w="5015"/>
        <w:gridCol w:w="1081"/>
        <w:gridCol w:w="1134"/>
        <w:gridCol w:w="1134"/>
      </w:tblGrid>
      <w:tr w:rsidR="00420A7A" w14:paraId="4CD26503" w14:textId="77777777" w:rsidTr="00084B0C">
        <w:trPr>
          <w:trHeight w:val="391"/>
        </w:trPr>
        <w:tc>
          <w:tcPr>
            <w:tcW w:w="5015" w:type="dxa"/>
          </w:tcPr>
          <w:p w14:paraId="3E33D105"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 LOCAL PRESENCE</w:t>
            </w:r>
          </w:p>
        </w:tc>
        <w:tc>
          <w:tcPr>
            <w:tcW w:w="1081" w:type="dxa"/>
          </w:tcPr>
          <w:p w14:paraId="64E68F92" w14:textId="77777777" w:rsidR="00420A7A" w:rsidRPr="00B35256" w:rsidRDefault="00420A7A" w:rsidP="00084B0C">
            <w:pPr>
              <w:ind w:right="113"/>
              <w:rPr>
                <w:rFonts w:ascii="Times New Roman" w:eastAsia="Times New Roman" w:hAnsi="Times New Roman" w:cs="Times New Roman"/>
                <w:b/>
                <w:bCs/>
                <w:sz w:val="18"/>
                <w:szCs w:val="18"/>
              </w:rPr>
            </w:pPr>
            <w:r w:rsidRPr="00B35256">
              <w:rPr>
                <w:rFonts w:ascii="Times New Roman" w:eastAsia="Times New Roman" w:hAnsi="Times New Roman" w:cs="Times New Roman"/>
                <w:bCs/>
                <w:sz w:val="18"/>
                <w:szCs w:val="18"/>
              </w:rPr>
              <w:t>loading</w:t>
            </w:r>
          </w:p>
        </w:tc>
        <w:tc>
          <w:tcPr>
            <w:tcW w:w="1134" w:type="dxa"/>
          </w:tcPr>
          <w:p w14:paraId="7C1EBD4F"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M</w:t>
            </w:r>
          </w:p>
        </w:tc>
        <w:tc>
          <w:tcPr>
            <w:tcW w:w="1134" w:type="dxa"/>
          </w:tcPr>
          <w:p w14:paraId="425187C5"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SD</w:t>
            </w:r>
          </w:p>
        </w:tc>
      </w:tr>
      <w:tr w:rsidR="00420A7A" w14:paraId="603A0605" w14:textId="77777777" w:rsidTr="00084B0C">
        <w:trPr>
          <w:trHeight w:val="521"/>
        </w:trPr>
        <w:tc>
          <w:tcPr>
            <w:tcW w:w="5015" w:type="dxa"/>
            <w:shd w:val="clear" w:color="auto" w:fill="auto"/>
          </w:tcPr>
          <w:p w14:paraId="3E79F2C4"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I perceive the virtual object as a real object.</w:t>
            </w:r>
          </w:p>
        </w:tc>
        <w:tc>
          <w:tcPr>
            <w:tcW w:w="1081" w:type="dxa"/>
            <w:shd w:val="clear" w:color="auto" w:fill="auto"/>
          </w:tcPr>
          <w:p w14:paraId="67631866" w14:textId="77777777" w:rsidR="00420A7A" w:rsidRPr="00B35256" w:rsidRDefault="00420A7A" w:rsidP="00084B0C">
            <w:pPr>
              <w:rPr>
                <w:rFonts w:ascii="Times New Roman" w:eastAsia="Times New Roman" w:hAnsi="Times New Roman" w:cs="Times New Roman"/>
                <w:bCs/>
                <w:sz w:val="18"/>
                <w:szCs w:val="18"/>
              </w:rPr>
            </w:pPr>
            <w:r w:rsidRPr="00B35256">
              <w:rPr>
                <w:rFonts w:ascii="Times New Roman" w:eastAsia="Times New Roman" w:hAnsi="Times New Roman" w:cs="Times New Roman"/>
                <w:bCs/>
                <w:sz w:val="18"/>
                <w:szCs w:val="18"/>
              </w:rPr>
              <w:t>.894</w:t>
            </w:r>
          </w:p>
        </w:tc>
        <w:tc>
          <w:tcPr>
            <w:tcW w:w="1134" w:type="dxa"/>
            <w:shd w:val="clear" w:color="auto" w:fill="auto"/>
          </w:tcPr>
          <w:p w14:paraId="5FAC010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4.35</w:t>
            </w:r>
          </w:p>
        </w:tc>
        <w:tc>
          <w:tcPr>
            <w:tcW w:w="1134" w:type="dxa"/>
            <w:shd w:val="clear" w:color="auto" w:fill="auto"/>
          </w:tcPr>
          <w:p w14:paraId="64B07309"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1.783</w:t>
            </w:r>
          </w:p>
        </w:tc>
      </w:tr>
      <w:tr w:rsidR="00420A7A" w14:paraId="19409F0E" w14:textId="77777777" w:rsidTr="00084B0C">
        <w:trPr>
          <w:trHeight w:val="521"/>
        </w:trPr>
        <w:tc>
          <w:tcPr>
            <w:tcW w:w="5015" w:type="dxa"/>
            <w:shd w:val="clear" w:color="auto" w:fill="auto"/>
          </w:tcPr>
          <w:p w14:paraId="2D05E14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 have the feeling that the virtual object actually exists in the real world. </w:t>
            </w:r>
          </w:p>
        </w:tc>
        <w:tc>
          <w:tcPr>
            <w:tcW w:w="1081" w:type="dxa"/>
            <w:shd w:val="clear" w:color="auto" w:fill="auto"/>
          </w:tcPr>
          <w:p w14:paraId="55A05D79" w14:textId="77777777" w:rsidR="00420A7A" w:rsidRPr="00B35256" w:rsidRDefault="00420A7A" w:rsidP="00084B0C">
            <w:pPr>
              <w:rPr>
                <w:rFonts w:ascii="Times New Roman" w:eastAsia="Times New Roman" w:hAnsi="Times New Roman" w:cs="Times New Roman"/>
                <w:bCs/>
                <w:sz w:val="18"/>
                <w:szCs w:val="18"/>
              </w:rPr>
            </w:pPr>
            <w:r w:rsidRPr="00B35256">
              <w:rPr>
                <w:rFonts w:ascii="Times New Roman" w:eastAsia="Times New Roman" w:hAnsi="Times New Roman" w:cs="Times New Roman"/>
                <w:bCs/>
                <w:sz w:val="18"/>
                <w:szCs w:val="18"/>
              </w:rPr>
              <w:t>.890</w:t>
            </w:r>
          </w:p>
        </w:tc>
        <w:tc>
          <w:tcPr>
            <w:tcW w:w="1134" w:type="dxa"/>
            <w:shd w:val="clear" w:color="auto" w:fill="auto"/>
          </w:tcPr>
          <w:p w14:paraId="042ECE64"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4.46</w:t>
            </w:r>
          </w:p>
        </w:tc>
        <w:tc>
          <w:tcPr>
            <w:tcW w:w="1134" w:type="dxa"/>
            <w:shd w:val="clear" w:color="auto" w:fill="auto"/>
          </w:tcPr>
          <w:p w14:paraId="12B0873B"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1.773</w:t>
            </w:r>
          </w:p>
        </w:tc>
      </w:tr>
      <w:tr w:rsidR="00420A7A" w14:paraId="3A57BC4C" w14:textId="77777777" w:rsidTr="00084B0C">
        <w:trPr>
          <w:trHeight w:val="521"/>
        </w:trPr>
        <w:tc>
          <w:tcPr>
            <w:tcW w:w="5015" w:type="dxa"/>
            <w:tcBorders>
              <w:bottom w:val="nil"/>
            </w:tcBorders>
            <w:shd w:val="clear" w:color="auto" w:fill="auto"/>
          </w:tcPr>
          <w:p w14:paraId="5F228D89"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Everything I see in the display appears to be real.</w:t>
            </w:r>
          </w:p>
        </w:tc>
        <w:tc>
          <w:tcPr>
            <w:tcW w:w="1081" w:type="dxa"/>
            <w:tcBorders>
              <w:bottom w:val="nil"/>
            </w:tcBorders>
            <w:shd w:val="clear" w:color="auto" w:fill="auto"/>
          </w:tcPr>
          <w:p w14:paraId="4B9CBC7A" w14:textId="77777777" w:rsidR="00420A7A" w:rsidRPr="00B35256" w:rsidRDefault="00420A7A" w:rsidP="00084B0C">
            <w:pPr>
              <w:rPr>
                <w:rFonts w:ascii="Times New Roman" w:eastAsia="Times New Roman" w:hAnsi="Times New Roman" w:cs="Times New Roman"/>
                <w:bCs/>
                <w:sz w:val="18"/>
                <w:szCs w:val="18"/>
              </w:rPr>
            </w:pPr>
            <w:r w:rsidRPr="00B35256">
              <w:rPr>
                <w:rFonts w:ascii="Times New Roman" w:eastAsia="Times New Roman" w:hAnsi="Times New Roman" w:cs="Times New Roman"/>
                <w:bCs/>
                <w:sz w:val="18"/>
                <w:szCs w:val="18"/>
              </w:rPr>
              <w:t>.875</w:t>
            </w:r>
          </w:p>
        </w:tc>
        <w:tc>
          <w:tcPr>
            <w:tcW w:w="1134" w:type="dxa"/>
            <w:tcBorders>
              <w:bottom w:val="nil"/>
            </w:tcBorders>
            <w:shd w:val="clear" w:color="auto" w:fill="auto"/>
          </w:tcPr>
          <w:p w14:paraId="56F769E3"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4.58</w:t>
            </w:r>
          </w:p>
        </w:tc>
        <w:tc>
          <w:tcPr>
            <w:tcW w:w="1134" w:type="dxa"/>
            <w:tcBorders>
              <w:bottom w:val="nil"/>
            </w:tcBorders>
            <w:shd w:val="clear" w:color="auto" w:fill="auto"/>
          </w:tcPr>
          <w:p w14:paraId="6CA613EF"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1.675</w:t>
            </w:r>
          </w:p>
        </w:tc>
      </w:tr>
      <w:tr w:rsidR="00420A7A" w14:paraId="463D5D27" w14:textId="77777777" w:rsidTr="00084B0C">
        <w:trPr>
          <w:trHeight w:val="521"/>
        </w:trPr>
        <w:tc>
          <w:tcPr>
            <w:tcW w:w="5015" w:type="dxa"/>
            <w:tcBorders>
              <w:top w:val="nil"/>
              <w:bottom w:val="single" w:sz="4" w:space="0" w:color="000000"/>
            </w:tcBorders>
          </w:tcPr>
          <w:p w14:paraId="52DF8ED8"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It seems as if the virtual object has shifted from the device into the room.</w:t>
            </w:r>
          </w:p>
        </w:tc>
        <w:tc>
          <w:tcPr>
            <w:tcW w:w="1081" w:type="dxa"/>
            <w:tcBorders>
              <w:top w:val="nil"/>
              <w:bottom w:val="single" w:sz="4" w:space="0" w:color="000000"/>
            </w:tcBorders>
          </w:tcPr>
          <w:p w14:paraId="6577C923" w14:textId="77777777" w:rsidR="00420A7A" w:rsidRPr="00B35256" w:rsidRDefault="00420A7A" w:rsidP="00084B0C">
            <w:pPr>
              <w:rPr>
                <w:rFonts w:ascii="Times New Roman" w:eastAsia="Times New Roman" w:hAnsi="Times New Roman" w:cs="Times New Roman"/>
                <w:bCs/>
                <w:sz w:val="18"/>
                <w:szCs w:val="18"/>
              </w:rPr>
            </w:pPr>
            <w:r w:rsidRPr="00B35256">
              <w:rPr>
                <w:rFonts w:ascii="Times New Roman" w:eastAsia="Times New Roman" w:hAnsi="Times New Roman" w:cs="Times New Roman"/>
                <w:bCs/>
                <w:sz w:val="18"/>
                <w:szCs w:val="18"/>
              </w:rPr>
              <w:t>.774</w:t>
            </w:r>
          </w:p>
        </w:tc>
        <w:tc>
          <w:tcPr>
            <w:tcW w:w="1134" w:type="dxa"/>
            <w:tcBorders>
              <w:top w:val="nil"/>
              <w:bottom w:val="single" w:sz="4" w:space="0" w:color="000000"/>
            </w:tcBorders>
          </w:tcPr>
          <w:p w14:paraId="3F6C274B"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4.94</w:t>
            </w:r>
          </w:p>
        </w:tc>
        <w:tc>
          <w:tcPr>
            <w:tcW w:w="1134" w:type="dxa"/>
            <w:tcBorders>
              <w:top w:val="nil"/>
              <w:bottom w:val="single" w:sz="4" w:space="0" w:color="000000"/>
            </w:tcBorders>
          </w:tcPr>
          <w:p w14:paraId="332C5172"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1.642</w:t>
            </w:r>
          </w:p>
        </w:tc>
      </w:tr>
      <w:tr w:rsidR="00420A7A" w14:paraId="6299934D" w14:textId="77777777" w:rsidTr="00084B0C">
        <w:trPr>
          <w:trHeight w:val="326"/>
        </w:trPr>
        <w:tc>
          <w:tcPr>
            <w:tcW w:w="5015" w:type="dxa"/>
            <w:tcBorders>
              <w:top w:val="single" w:sz="4" w:space="0" w:color="000000"/>
            </w:tcBorders>
            <w:shd w:val="clear" w:color="auto" w:fill="auto"/>
          </w:tcPr>
          <w:p w14:paraId="3B2B79BC"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Cronbach‘s Alpha</w:t>
            </w:r>
          </w:p>
        </w:tc>
        <w:tc>
          <w:tcPr>
            <w:tcW w:w="3349" w:type="dxa"/>
            <w:gridSpan w:val="3"/>
            <w:tcBorders>
              <w:top w:val="single" w:sz="4" w:space="0" w:color="000000"/>
            </w:tcBorders>
            <w:shd w:val="clear" w:color="auto" w:fill="auto"/>
          </w:tcPr>
          <w:p w14:paraId="0DE9EF9A" w14:textId="77777777" w:rsidR="00420A7A" w:rsidRDefault="00420A7A" w:rsidP="00084B0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.882</w:t>
            </w:r>
          </w:p>
        </w:tc>
      </w:tr>
      <w:tr w:rsidR="00420A7A" w14:paraId="6183DC72" w14:textId="77777777" w:rsidTr="00084B0C">
        <w:trPr>
          <w:trHeight w:val="326"/>
        </w:trPr>
        <w:tc>
          <w:tcPr>
            <w:tcW w:w="5015" w:type="dxa"/>
          </w:tcPr>
          <w:p w14:paraId="38B4DF31" w14:textId="77777777" w:rsidR="00420A7A" w:rsidRDefault="00420A7A" w:rsidP="00084B0C">
            <w:pPr>
              <w:rPr>
                <w:rFonts w:ascii="Times New Roman" w:eastAsia="Times New Roman" w:hAnsi="Times New Roman" w:cs="Times New Roman"/>
                <w:sz w:val="18"/>
                <w:szCs w:val="18"/>
              </w:rPr>
            </w:pPr>
            <w:r>
              <w:rPr>
                <w:rFonts w:ascii="Times New Roman" w:eastAsia="Times New Roman" w:hAnsi="Times New Roman" w:cs="Times New Roman"/>
                <w:sz w:val="18"/>
                <w:szCs w:val="18"/>
              </w:rPr>
              <w:t>Lowest corrected item-to‐total correlation</w:t>
            </w:r>
          </w:p>
        </w:tc>
        <w:tc>
          <w:tcPr>
            <w:tcW w:w="3349" w:type="dxa"/>
            <w:gridSpan w:val="3"/>
          </w:tcPr>
          <w:p w14:paraId="0DE33C10" w14:textId="77777777" w:rsidR="00420A7A" w:rsidRDefault="00420A7A" w:rsidP="00084B0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.629</w:t>
            </w:r>
          </w:p>
        </w:tc>
      </w:tr>
    </w:tbl>
    <w:p w14:paraId="1AACE8D1" w14:textId="77777777" w:rsidR="00420A7A" w:rsidRDefault="00420A7A" w:rsidP="00420A7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Question text: “Please put yourself again in the situation when you used the AR app. To what extent do you agree with the following statements? (1 = strongly disagree; 7 = strongly agree).”</w:t>
      </w:r>
    </w:p>
    <w:p w14:paraId="766C66E0" w14:textId="77777777" w:rsidR="00420A7A" w:rsidRDefault="00420A7A" w:rsidP="00420A7A">
      <w:pPr>
        <w:spacing w:line="360" w:lineRule="auto"/>
        <w:jc w:val="both"/>
        <w:rPr>
          <w:rFonts w:ascii="Times New Roman" w:eastAsia="Times New Roman" w:hAnsi="Times New Roman" w:cs="Times New Roman"/>
        </w:rPr>
      </w:pPr>
    </w:p>
    <w:p w14:paraId="37B38E1F" w14:textId="77777777" w:rsidR="00420A7A" w:rsidRDefault="00420A7A" w:rsidP="00420A7A">
      <w:pPr>
        <w:keepNext/>
        <w:keepLines/>
        <w:pBdr>
          <w:top w:val="nil"/>
          <w:left w:val="nil"/>
          <w:bottom w:val="nil"/>
          <w:right w:val="nil"/>
          <w:between w:val="nil"/>
        </w:pBdr>
        <w:spacing w:before="40" w:after="0"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Validity</w:t>
      </w:r>
    </w:p>
    <w:p w14:paraId="7E6000B7" w14:textId="77777777" w:rsidR="00420A7A" w:rsidRPr="00A671D1" w:rsidRDefault="00420A7A" w:rsidP="00420A7A">
      <w:pPr>
        <w:spacing w:after="120" w:line="480" w:lineRule="auto"/>
        <w:jc w:val="both"/>
        <w:rPr>
          <w:rFonts w:ascii="Times New Roman" w:eastAsia="Times New Roman" w:hAnsi="Times New Roman" w:cs="Times New Roman"/>
        </w:rPr>
      </w:pPr>
      <w:r>
        <w:rPr>
          <w:rFonts w:ascii="Times New Roman" w:eastAsia="Times New Roman" w:hAnsi="Times New Roman" w:cs="Times New Roman"/>
        </w:rPr>
        <w:t xml:space="preserve">To ensure that the scale items measure what they are intended to measure, we presented the final items and dimensions to a group of AR scholars and managers. We asked three experts to judge the items and construct names for face validity (Nunnally, 1978). Both the classification </w:t>
      </w:r>
      <w:r w:rsidRPr="00A671D1">
        <w:rPr>
          <w:rFonts w:ascii="Times New Roman" w:eastAsia="Times New Roman" w:hAnsi="Times New Roman" w:cs="Times New Roman"/>
        </w:rPr>
        <w:t>and the wording of the items were confirmed by all experts.</w:t>
      </w:r>
    </w:p>
    <w:p w14:paraId="3876697B" w14:textId="62BA779E" w:rsidR="001E711B" w:rsidRPr="00DC7E36" w:rsidRDefault="00420A7A" w:rsidP="00DC7E36">
      <w:pPr>
        <w:spacing w:after="120" w:line="480" w:lineRule="auto"/>
        <w:ind w:firstLine="360"/>
        <w:jc w:val="both"/>
        <w:rPr>
          <w:rFonts w:ascii="Times New Roman" w:eastAsia="Times New Roman" w:hAnsi="Times New Roman" w:cs="Times New Roman"/>
        </w:rPr>
      </w:pPr>
      <w:bookmarkStart w:id="16" w:name="_heading=h.4i7ojhp" w:colFirst="0" w:colLast="0"/>
      <w:bookmarkEnd w:id="16"/>
      <w:r w:rsidRPr="00A671D1">
        <w:rPr>
          <w:rFonts w:ascii="Times New Roman" w:eastAsia="Times New Roman" w:hAnsi="Times New Roman" w:cs="Times New Roman"/>
        </w:rPr>
        <w:t xml:space="preserve">Although the purpose of this study was to identify a factor structure, we also applied confirmatory factor analysis (CFA) in Mplus (version 8.0) on the </w:t>
      </w:r>
      <w:r w:rsidR="009D7651">
        <w:rPr>
          <w:rFonts w:ascii="Times New Roman" w:eastAsia="Times New Roman" w:hAnsi="Times New Roman" w:cs="Times New Roman"/>
        </w:rPr>
        <w:t>augmentation quality-local presence relationship</w:t>
      </w:r>
      <w:r w:rsidR="009D7651" w:rsidRPr="00A671D1">
        <w:rPr>
          <w:rFonts w:ascii="Times New Roman" w:eastAsia="Times New Roman" w:hAnsi="Times New Roman" w:cs="Times New Roman"/>
        </w:rPr>
        <w:t xml:space="preserve"> </w:t>
      </w:r>
      <w:r w:rsidRPr="00A671D1">
        <w:rPr>
          <w:rFonts w:ascii="Times New Roman" w:eastAsia="Times New Roman" w:hAnsi="Times New Roman" w:cs="Times New Roman"/>
        </w:rPr>
        <w:t>to examine the fit of the conceptualization and further assess psychometric characteristics. We investigated several alternative conceptualizations for the</w:t>
      </w:r>
      <w:r w:rsidR="00311E2E">
        <w:rPr>
          <w:rFonts w:ascii="Times New Roman" w:eastAsia="Times New Roman" w:hAnsi="Times New Roman" w:cs="Times New Roman"/>
        </w:rPr>
        <w:t xml:space="preserve"> </w:t>
      </w:r>
      <w:r w:rsidR="009D7651">
        <w:rPr>
          <w:rFonts w:ascii="Times New Roman" w:eastAsia="Times New Roman" w:hAnsi="Times New Roman" w:cs="Times New Roman"/>
        </w:rPr>
        <w:t>relationship</w:t>
      </w:r>
      <w:r w:rsidRPr="00A671D1">
        <w:rPr>
          <w:rFonts w:ascii="Times New Roman" w:eastAsia="Times New Roman" w:hAnsi="Times New Roman" w:cs="Times New Roman"/>
        </w:rPr>
        <w:t>. In line with our conceptualization, the covariance matrix was constrained to represent an exogenous second-order factor with three first-order factors loading on it (augmentation quality) and local presence as an endogenous factor. The distinction between local presence as an endogenous outcome rather than a first-order indicator of augmentation quality is determined conceptually as empirically, the model would be identically constrained to a model with four first-order factors and a single second-order factor. The model χ</w:t>
      </w:r>
      <w:r w:rsidRPr="00A671D1">
        <w:rPr>
          <w:rFonts w:ascii="Times New Roman" w:eastAsia="Times New Roman" w:hAnsi="Times New Roman" w:cs="Times New Roman"/>
          <w:vertAlign w:val="superscript"/>
        </w:rPr>
        <w:t>2</w:t>
      </w:r>
      <w:r w:rsidRPr="00A671D1">
        <w:rPr>
          <w:rFonts w:ascii="Times New Roman" w:eastAsia="Times New Roman" w:hAnsi="Times New Roman" w:cs="Times New Roman"/>
        </w:rPr>
        <w:t xml:space="preserve"> (df = 61) is 122.6 (p &lt; .001), the comparative fix index (CFI) is .97, the Tucker-Lewis index (TLI) is .96, </w:t>
      </w:r>
      <w:r w:rsidRPr="00A671D1">
        <w:rPr>
          <w:rFonts w:ascii="Times New Roman" w:eastAsia="Times New Roman" w:hAnsi="Times New Roman" w:cs="Times New Roman"/>
        </w:rPr>
        <w:lastRenderedPageBreak/>
        <w:t>and the root mean square error of approximation (RMSEA) is .05, as is the standardized root mean residual (SRMR). These results provide further confidence in the validity of the resulting measurement model.</w:t>
      </w:r>
    </w:p>
    <w:p w14:paraId="2E1F2838" w14:textId="77777777" w:rsidR="001E711B" w:rsidRPr="00D9599B" w:rsidRDefault="001E711B" w:rsidP="001E711B">
      <w:pPr>
        <w:pStyle w:val="Listenabsatz"/>
        <w:rPr>
          <w:rFonts w:ascii="Times New Roman" w:eastAsia="Times New Roman" w:hAnsi="Times New Roman" w:cs="Times New Roman"/>
          <w:b/>
          <w:i/>
        </w:rPr>
      </w:pPr>
    </w:p>
    <w:p w14:paraId="420968FF" w14:textId="045E41F9" w:rsidR="00D9599B" w:rsidRPr="00F00C4B" w:rsidRDefault="00D9599B" w:rsidP="00F00C4B">
      <w:pPr>
        <w:pStyle w:val="berschrift2"/>
        <w:numPr>
          <w:ilvl w:val="0"/>
          <w:numId w:val="1"/>
        </w:numPr>
        <w:rPr>
          <w:rFonts w:ascii="Times New Roman" w:eastAsia="Times New Roman" w:hAnsi="Times New Roman" w:cs="Times New Roman"/>
          <w:b/>
          <w:i/>
          <w:color w:val="auto"/>
          <w:sz w:val="24"/>
          <w:szCs w:val="24"/>
        </w:rPr>
      </w:pPr>
      <w:bookmarkStart w:id="17" w:name="_Toc196379287"/>
      <w:r w:rsidRPr="00F00C4B">
        <w:rPr>
          <w:rFonts w:ascii="Times New Roman" w:eastAsia="Times New Roman" w:hAnsi="Times New Roman" w:cs="Times New Roman"/>
          <w:b/>
          <w:i/>
          <w:color w:val="auto"/>
          <w:sz w:val="24"/>
          <w:szCs w:val="24"/>
        </w:rPr>
        <w:t xml:space="preserve">Study 4: </w:t>
      </w:r>
      <w:r w:rsidR="009D7651" w:rsidRPr="00F00C4B">
        <w:rPr>
          <w:rFonts w:ascii="Times New Roman" w:eastAsia="Times New Roman" w:hAnsi="Times New Roman" w:cs="Times New Roman"/>
          <w:b/>
          <w:i/>
          <w:color w:val="auto"/>
          <w:sz w:val="24"/>
          <w:szCs w:val="24"/>
        </w:rPr>
        <w:t xml:space="preserve">Measurement </w:t>
      </w:r>
      <w:r w:rsidR="00F00C4B" w:rsidRPr="00F00C4B">
        <w:rPr>
          <w:rFonts w:ascii="Times New Roman" w:eastAsia="Times New Roman" w:hAnsi="Times New Roman" w:cs="Times New Roman"/>
          <w:b/>
          <w:i/>
          <w:color w:val="auto"/>
          <w:sz w:val="24"/>
          <w:szCs w:val="24"/>
        </w:rPr>
        <w:t>v</w:t>
      </w:r>
      <w:r w:rsidR="009D7651" w:rsidRPr="00F00C4B">
        <w:rPr>
          <w:rFonts w:ascii="Times New Roman" w:eastAsia="Times New Roman" w:hAnsi="Times New Roman" w:cs="Times New Roman"/>
          <w:b/>
          <w:i/>
          <w:color w:val="auto"/>
          <w:sz w:val="24"/>
          <w:szCs w:val="24"/>
        </w:rPr>
        <w:t>alidation</w:t>
      </w:r>
      <w:bookmarkEnd w:id="17"/>
    </w:p>
    <w:p w14:paraId="3855C986" w14:textId="7118754A" w:rsidR="00D849AD" w:rsidRDefault="00D849AD" w:rsidP="00D849AD">
      <w:pPr>
        <w:spacing w:after="120" w:line="480" w:lineRule="auto"/>
        <w:jc w:val="both"/>
        <w:rPr>
          <w:rFonts w:ascii="Times New Roman" w:eastAsia="Times New Roman" w:hAnsi="Times New Roman" w:cs="Times New Roman"/>
        </w:rPr>
      </w:pPr>
      <w:r w:rsidRPr="00D46402">
        <w:rPr>
          <w:rFonts w:ascii="Times New Roman" w:eastAsia="Times New Roman" w:hAnsi="Times New Roman" w:cs="Times New Roman"/>
        </w:rPr>
        <w:t xml:space="preserve">Study 4 is confirmatory given that the measurement model constraints are known based on the previous theory and evidence. The study deploys CFA to assess construct validity including fit, convergent (AVE, internal consistency), and discriminant validity (Fornell-Larcker criterion and heterotrait-monotrait (HTMT) criterion). Furthermore, this study aimed to assess the relationship between the </w:t>
      </w:r>
      <w:r>
        <w:rPr>
          <w:rFonts w:ascii="Times New Roman" w:eastAsia="Times New Roman" w:hAnsi="Times New Roman" w:cs="Times New Roman"/>
        </w:rPr>
        <w:t>second</w:t>
      </w:r>
      <w:r w:rsidRPr="00D46402">
        <w:rPr>
          <w:rFonts w:ascii="Times New Roman" w:eastAsia="Times New Roman" w:hAnsi="Times New Roman" w:cs="Times New Roman"/>
        </w:rPr>
        <w:t xml:space="preserve">-order augmentation quality factor and the local presence factor while including several control </w:t>
      </w:r>
      <w:r>
        <w:rPr>
          <w:rFonts w:ascii="Times New Roman" w:eastAsia="Times New Roman" w:hAnsi="Times New Roman" w:cs="Times New Roman"/>
        </w:rPr>
        <w:t xml:space="preserve">variables. In addition, this study examines nomological validity. </w:t>
      </w:r>
    </w:p>
    <w:p w14:paraId="5EA99636" w14:textId="77777777" w:rsidR="00C91931" w:rsidRPr="00F00C4B" w:rsidRDefault="00C91931" w:rsidP="00F00C4B">
      <w:pPr>
        <w:rPr>
          <w:rFonts w:ascii="Times New Roman" w:hAnsi="Times New Roman" w:cs="Times New Roman"/>
          <w:b/>
          <w:bCs/>
        </w:rPr>
      </w:pPr>
      <w:bookmarkStart w:id="18" w:name="_heading=h.1ci93xb" w:colFirst="0" w:colLast="0"/>
      <w:bookmarkEnd w:id="18"/>
      <w:r w:rsidRPr="00F00C4B">
        <w:rPr>
          <w:rFonts w:ascii="Times New Roman" w:hAnsi="Times New Roman" w:cs="Times New Roman"/>
          <w:b/>
          <w:bCs/>
        </w:rPr>
        <w:t>Methodology and Sample</w:t>
      </w:r>
    </w:p>
    <w:p w14:paraId="603F5197" w14:textId="7A0E767E" w:rsidR="00D849AD" w:rsidRDefault="00D849AD" w:rsidP="00D849AD">
      <w:pPr>
        <w:spacing w:after="120" w:line="480" w:lineRule="auto"/>
        <w:jc w:val="both"/>
        <w:rPr>
          <w:rFonts w:ascii="Times New Roman" w:eastAsia="Times New Roman" w:hAnsi="Times New Roman" w:cs="Times New Roman"/>
        </w:rPr>
      </w:pPr>
      <w:r>
        <w:rPr>
          <w:rFonts w:ascii="Times New Roman" w:eastAsia="Times New Roman" w:hAnsi="Times New Roman" w:cs="Times New Roman"/>
        </w:rPr>
        <w:t xml:space="preserve">Study 4 employed the same survey approach as in the previous study, including AR app testing, followed by a questionnaire that included the final </w:t>
      </w:r>
      <w:r w:rsidR="00077BBE">
        <w:rPr>
          <w:rFonts w:ascii="Times New Roman" w:eastAsia="Times New Roman" w:hAnsi="Times New Roman" w:cs="Times New Roman"/>
        </w:rPr>
        <w:t>items</w:t>
      </w:r>
      <w:r>
        <w:rPr>
          <w:rFonts w:ascii="Times New Roman" w:eastAsia="Times New Roman" w:hAnsi="Times New Roman" w:cs="Times New Roman"/>
        </w:rPr>
        <w:t xml:space="preserve"> </w:t>
      </w:r>
      <w:r w:rsidR="00482E75">
        <w:rPr>
          <w:rFonts w:ascii="Times New Roman" w:eastAsia="Times New Roman" w:hAnsi="Times New Roman" w:cs="Times New Roman"/>
        </w:rPr>
        <w:t xml:space="preserve">of augmentation quality and local presence </w:t>
      </w:r>
      <w:r>
        <w:rPr>
          <w:rFonts w:ascii="Times New Roman" w:eastAsia="Times New Roman" w:hAnsi="Times New Roman" w:cs="Times New Roman"/>
        </w:rPr>
        <w:t>a</w:t>
      </w:r>
      <w:r w:rsidR="00482E75">
        <w:rPr>
          <w:rFonts w:ascii="Times New Roman" w:eastAsia="Times New Roman" w:hAnsi="Times New Roman" w:cs="Times New Roman"/>
        </w:rPr>
        <w:t xml:space="preserve">s well as </w:t>
      </w:r>
      <w:r>
        <w:rPr>
          <w:rFonts w:ascii="Times New Roman" w:eastAsia="Times New Roman" w:hAnsi="Times New Roman" w:cs="Times New Roman"/>
        </w:rPr>
        <w:t xml:space="preserve">scales representing other related constructs. This time, we recruited respondents between 18 and 50 years of age with the help of a commercial, ISO-certified, market research firm. Because we relied on existing AR apps, we restricted participation to panelists with an Apple mobile device as the availability of AR apps was larger </w:t>
      </w:r>
      <w:bookmarkStart w:id="19" w:name="_Hlk181100004"/>
      <w:r>
        <w:rPr>
          <w:rFonts w:ascii="Times New Roman" w:eastAsia="Times New Roman" w:hAnsi="Times New Roman" w:cs="Times New Roman"/>
        </w:rPr>
        <w:t>for iOS devices.</w:t>
      </w:r>
    </w:p>
    <w:p w14:paraId="36647936" w14:textId="77777777" w:rsidR="00323A4C" w:rsidRDefault="00D849AD" w:rsidP="00323A4C">
      <w:pPr>
        <w:spacing w:after="120" w:line="480" w:lineRule="auto"/>
        <w:ind w:firstLine="360"/>
        <w:jc w:val="both"/>
        <w:rPr>
          <w:rFonts w:ascii="Times New Roman" w:eastAsia="Times New Roman" w:hAnsi="Times New Roman" w:cs="Times New Roman"/>
        </w:rPr>
      </w:pPr>
      <w:r>
        <w:rPr>
          <w:rFonts w:ascii="Times New Roman" w:eastAsia="Times New Roman" w:hAnsi="Times New Roman" w:cs="Times New Roman"/>
        </w:rPr>
        <w:t>Before starting the survey</w:t>
      </w:r>
      <w:bookmarkEnd w:id="19"/>
      <w:r>
        <w:rPr>
          <w:rFonts w:ascii="Times New Roman" w:eastAsia="Times New Roman" w:hAnsi="Times New Roman" w:cs="Times New Roman"/>
        </w:rPr>
        <w:t>, respondents were screened for age (min. 18, max. 50 years) and possession of an Apple device (iPhone or iPad). The questionnaire started with an icebreaker question about AR knowledge and defined AR to ensure a common understanding. Participants were then asked to download one of three randomly assigned AR apps (2 on-body AR, 1 in-room AR). Each participant then tried out the app on their mobile device (see Table 1). To ensure that they had used the app, the respondents had to upload a screenshot demonstrating how they used the app (those who did not were excluded from the sample). Afterward, they completed the questionnaire while thinking about the AR experience they had just completed.</w:t>
      </w:r>
      <w:bookmarkStart w:id="20" w:name="_Hlk181099967"/>
    </w:p>
    <w:p w14:paraId="09A3A918" w14:textId="3EC51EA3" w:rsidR="00323A4C" w:rsidRDefault="00D849AD" w:rsidP="00323A4C">
      <w:pPr>
        <w:spacing w:after="120" w:line="480" w:lineRule="auto"/>
        <w:ind w:firstLine="360"/>
        <w:jc w:val="both"/>
        <w:rPr>
          <w:rFonts w:ascii="Times New Roman" w:eastAsia="Times New Roman" w:hAnsi="Times New Roman" w:cs="Times New Roman"/>
        </w:rPr>
      </w:pPr>
      <w:r>
        <w:rPr>
          <w:rFonts w:ascii="Times New Roman" w:eastAsia="Times New Roman" w:hAnsi="Times New Roman" w:cs="Times New Roman"/>
        </w:rPr>
        <w:lastRenderedPageBreak/>
        <w:t xml:space="preserve">Respondents rated the experience using each of the 13 </w:t>
      </w:r>
      <w:r w:rsidR="00CE6DC3">
        <w:rPr>
          <w:rFonts w:ascii="Times New Roman" w:eastAsia="Times New Roman" w:hAnsi="Times New Roman" w:cs="Times New Roman"/>
        </w:rPr>
        <w:t xml:space="preserve">augmentation </w:t>
      </w:r>
      <w:r>
        <w:rPr>
          <w:rFonts w:ascii="Times New Roman" w:eastAsia="Times New Roman" w:hAnsi="Times New Roman" w:cs="Times New Roman"/>
        </w:rPr>
        <w:t xml:space="preserve">items with a scale ranging from 1 (“I do not agree”) to 7 (“I fully agree”). The survey also included related measures used </w:t>
      </w:r>
      <w:bookmarkEnd w:id="20"/>
      <w:r>
        <w:rPr>
          <w:rFonts w:ascii="Times New Roman" w:eastAsia="Times New Roman" w:hAnsi="Times New Roman" w:cs="Times New Roman"/>
        </w:rPr>
        <w:t>in previous AR research, such as hedonic and utilitarian benefits (Hilken et al., 2017; Rauschnabel et al., 2019), inspiration (Hinsch et al., 2020; Rauschnabel et al., 2019), and attitude (Daassi &amp; Debbabi, 2021; Javornik, 2016; Smink et al., 2020), to assess nomological validity. Furthermore, to assess robustness in the relationship between augmentation quality and local presence, we included potential alternative explanations, which are discussed later in this work.</w:t>
      </w:r>
    </w:p>
    <w:p w14:paraId="575E9EE7" w14:textId="77777777" w:rsidR="00C91931" w:rsidRDefault="00D849AD" w:rsidP="00323A4C">
      <w:pPr>
        <w:spacing w:after="120" w:line="480" w:lineRule="auto"/>
        <w:ind w:firstLine="360"/>
        <w:jc w:val="both"/>
        <w:rPr>
          <w:rFonts w:ascii="Times New Roman" w:eastAsia="Times New Roman" w:hAnsi="Times New Roman" w:cs="Times New Roman"/>
        </w:rPr>
      </w:pPr>
      <w:r>
        <w:rPr>
          <w:rFonts w:ascii="Times New Roman" w:eastAsia="Times New Roman" w:hAnsi="Times New Roman" w:cs="Times New Roman"/>
        </w:rPr>
        <w:t>Appendix C lists constructs and their measurement items used in this study. The CFA models were estimated using Mplus (version 8.0) and AMOS 28 for robustness. The final sample comprised 320 participants (53.7% female, M = 33.6 years, SD = 8.810).</w:t>
      </w:r>
    </w:p>
    <w:p w14:paraId="6112BE55" w14:textId="77777777" w:rsidR="00323A4C" w:rsidRDefault="00323A4C" w:rsidP="00323A4C">
      <w:pPr>
        <w:spacing w:after="120" w:line="480" w:lineRule="auto"/>
        <w:ind w:firstLine="360"/>
        <w:jc w:val="both"/>
        <w:rPr>
          <w:rFonts w:ascii="Times New Roman" w:eastAsia="Times New Roman" w:hAnsi="Times New Roman" w:cs="Times New Roman"/>
        </w:rPr>
      </w:pPr>
    </w:p>
    <w:p w14:paraId="5639994B" w14:textId="34BB1F11" w:rsidR="00323A4C" w:rsidRPr="00323A4C" w:rsidRDefault="00323A4C" w:rsidP="00323A4C">
      <w:pPr>
        <w:spacing w:after="120" w:line="480" w:lineRule="auto"/>
        <w:ind w:firstLine="360"/>
        <w:jc w:val="both"/>
        <w:rPr>
          <w:rFonts w:ascii="Times New Roman" w:eastAsia="Times New Roman" w:hAnsi="Times New Roman" w:cs="Times New Roman"/>
        </w:rPr>
        <w:sectPr w:rsidR="00323A4C" w:rsidRPr="00323A4C" w:rsidSect="00DC7E36">
          <w:footerReference w:type="default" r:id="rId12"/>
          <w:pgSz w:w="11906" w:h="16838"/>
          <w:pgMar w:top="1417" w:right="1417" w:bottom="1134" w:left="1417" w:header="708" w:footer="708" w:gutter="0"/>
          <w:pgNumType w:start="10"/>
          <w:cols w:space="720"/>
        </w:sectPr>
      </w:pPr>
    </w:p>
    <w:p w14:paraId="104A89CB" w14:textId="58FCC792" w:rsidR="00323A4C" w:rsidRPr="00F00C4B" w:rsidRDefault="00C91931" w:rsidP="00F00C4B">
      <w:pPr>
        <w:rPr>
          <w:rFonts w:ascii="Times New Roman" w:hAnsi="Times New Roman" w:cs="Times New Roman"/>
          <w:b/>
          <w:bCs/>
        </w:rPr>
      </w:pPr>
      <w:r w:rsidRPr="00F00C4B">
        <w:rPr>
          <w:rFonts w:ascii="Times New Roman" w:hAnsi="Times New Roman" w:cs="Times New Roman"/>
          <w:b/>
          <w:bCs/>
        </w:rPr>
        <w:t>Results</w:t>
      </w:r>
      <w:bookmarkStart w:id="21" w:name="_heading=h.3whwml4" w:colFirst="0" w:colLast="0"/>
      <w:bookmarkEnd w:id="21"/>
    </w:p>
    <w:p w14:paraId="7D5D649E" w14:textId="271CA09E" w:rsidR="00D849AD" w:rsidRDefault="00D849AD" w:rsidP="00D849AD">
      <w:pPr>
        <w:keepNext/>
        <w:keepLines/>
        <w:pBdr>
          <w:top w:val="nil"/>
          <w:left w:val="nil"/>
          <w:bottom w:val="nil"/>
          <w:right w:val="nil"/>
          <w:between w:val="nil"/>
        </w:pBdr>
        <w:spacing w:before="40" w:after="0"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Fit validity</w:t>
      </w:r>
    </w:p>
    <w:p w14:paraId="75129F3C" w14:textId="2D270DE2" w:rsidR="00D849AD" w:rsidRDefault="00D849AD" w:rsidP="00F00C4B">
      <w:pPr>
        <w:spacing w:after="120" w:line="480" w:lineRule="auto"/>
        <w:jc w:val="both"/>
        <w:rPr>
          <w:rFonts w:ascii="Times New Roman" w:eastAsia="Times New Roman" w:hAnsi="Times New Roman" w:cs="Times New Roman"/>
        </w:rPr>
      </w:pPr>
      <w:r>
        <w:rPr>
          <w:rFonts w:ascii="Times New Roman" w:eastAsia="Times New Roman" w:hAnsi="Times New Roman" w:cs="Times New Roman"/>
        </w:rPr>
        <w:t xml:space="preserve">Overall, the proposed model (see Figure </w:t>
      </w:r>
      <w:r w:rsidR="00FF3EB0">
        <w:rPr>
          <w:rFonts w:ascii="Times New Roman" w:eastAsia="Times New Roman" w:hAnsi="Times New Roman" w:cs="Times New Roman"/>
        </w:rPr>
        <w:t>1 in the Manuscript</w:t>
      </w:r>
      <w:r>
        <w:rPr>
          <w:rFonts w:ascii="Times New Roman" w:eastAsia="Times New Roman" w:hAnsi="Times New Roman" w:cs="Times New Roman"/>
        </w:rPr>
        <w:t xml:space="preserve">) fit the data well (Hair et al., 2017). The results for the overall </w:t>
      </w:r>
      <w:r w:rsidR="00CE6DC3">
        <w:rPr>
          <w:rFonts w:ascii="Times New Roman" w:eastAsia="Times New Roman" w:hAnsi="Times New Roman" w:cs="Times New Roman"/>
        </w:rPr>
        <w:t xml:space="preserve">model </w:t>
      </w:r>
      <w:r>
        <w:rPr>
          <w:rFonts w:ascii="Times New Roman" w:eastAsia="Times New Roman" w:hAnsi="Times New Roman" w:cs="Times New Roman"/>
        </w:rPr>
        <w:t xml:space="preserve">showed that a </w:t>
      </w:r>
      <w:r>
        <w:rPr>
          <w:rFonts w:ascii="Cambria Math" w:eastAsia="Cambria Math" w:hAnsi="Cambria Math" w:cs="Cambria Math"/>
        </w:rPr>
        <w:t>𝜒</w:t>
      </w:r>
      <w:r w:rsidRPr="00890965">
        <w:rPr>
          <w:rFonts w:ascii="Times New Roman" w:eastAsia="Times New Roman" w:hAnsi="Times New Roman" w:cs="Times New Roman"/>
          <w:vertAlign w:val="superscript"/>
        </w:rPr>
        <w:t>2</w:t>
      </w:r>
      <w:r>
        <w:rPr>
          <w:rFonts w:ascii="Times New Roman" w:eastAsia="Times New Roman" w:hAnsi="Times New Roman" w:cs="Times New Roman"/>
        </w:rPr>
        <w:t>-value of 102.177 with df = 61 (</w:t>
      </w:r>
      <w:r>
        <w:rPr>
          <w:rFonts w:ascii="Times New Roman" w:eastAsia="Times New Roman" w:hAnsi="Times New Roman" w:cs="Times New Roman"/>
          <w:i/>
        </w:rPr>
        <w:t>p</w:t>
      </w:r>
      <w:r>
        <w:rPr>
          <w:rFonts w:ascii="Times New Roman" w:eastAsia="Times New Roman" w:hAnsi="Times New Roman" w:cs="Times New Roman"/>
        </w:rPr>
        <w:t xml:space="preserve"> &lt; .001), a CFI = .98, TLI = .97, RMSEA = .05, and SRMR = .04, providing evidence of fit validity (see Table </w:t>
      </w:r>
      <w:r w:rsidR="00BD77CC">
        <w:rPr>
          <w:rFonts w:ascii="Times New Roman" w:eastAsia="Times New Roman" w:hAnsi="Times New Roman" w:cs="Times New Roman"/>
        </w:rPr>
        <w:t>2 in the Manuscript</w:t>
      </w:r>
      <w:r>
        <w:rPr>
          <w:rFonts w:ascii="Times New Roman" w:eastAsia="Times New Roman" w:hAnsi="Times New Roman" w:cs="Times New Roman"/>
        </w:rPr>
        <w:t xml:space="preserve">). In addition, the loading estimates and relationship between augmentation quality and local presence are each positive (p &lt; .001) and consistent with results from Study 3 (see Figure </w:t>
      </w:r>
      <w:r w:rsidR="00FF3EB0">
        <w:rPr>
          <w:rFonts w:ascii="Times New Roman" w:eastAsia="Times New Roman" w:hAnsi="Times New Roman" w:cs="Times New Roman"/>
        </w:rPr>
        <w:t>1 in the Manuscript</w:t>
      </w:r>
      <w:r>
        <w:rPr>
          <w:rFonts w:ascii="Times New Roman" w:eastAsia="Times New Roman" w:hAnsi="Times New Roman" w:cs="Times New Roman"/>
        </w:rPr>
        <w:t>).</w:t>
      </w:r>
    </w:p>
    <w:p w14:paraId="6673AF8A" w14:textId="77777777" w:rsidR="00D849AD" w:rsidRDefault="00D849AD" w:rsidP="00D849AD">
      <w:pPr>
        <w:keepNext/>
        <w:keepLines/>
        <w:pBdr>
          <w:top w:val="nil"/>
          <w:left w:val="nil"/>
          <w:bottom w:val="nil"/>
          <w:right w:val="nil"/>
          <w:between w:val="nil"/>
        </w:pBdr>
        <w:spacing w:before="40" w:after="0"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Convergent and discriminant validity</w:t>
      </w:r>
    </w:p>
    <w:p w14:paraId="6D286F92" w14:textId="092280B1" w:rsidR="00D849AD" w:rsidRPr="00C52DA3" w:rsidRDefault="00D849AD" w:rsidP="00D849AD">
      <w:pPr>
        <w:spacing w:after="120" w:line="480" w:lineRule="auto"/>
        <w:jc w:val="both"/>
        <w:rPr>
          <w:rFonts w:ascii="Times New Roman" w:eastAsia="Times New Roman" w:hAnsi="Times New Roman" w:cs="Times New Roman"/>
        </w:rPr>
      </w:pPr>
      <w:r w:rsidRPr="00C52DA3">
        <w:rPr>
          <w:rFonts w:ascii="Times New Roman" w:eastAsia="Times New Roman" w:hAnsi="Times New Roman" w:cs="Times New Roman"/>
        </w:rPr>
        <w:t>Further analyses provide further evidence of convergent validity, as reflected by significant standardized loading estimates that exceed .76</w:t>
      </w:r>
      <w:r>
        <w:rPr>
          <w:rFonts w:ascii="Times New Roman" w:eastAsia="Times New Roman" w:hAnsi="Times New Roman" w:cs="Times New Roman"/>
        </w:rPr>
        <w:t>,</w:t>
      </w:r>
      <w:r w:rsidRPr="00C52DA3">
        <w:rPr>
          <w:rFonts w:ascii="Times New Roman" w:eastAsia="Times New Roman" w:hAnsi="Times New Roman" w:cs="Times New Roman"/>
        </w:rPr>
        <w:t xml:space="preserve"> factor CR values each above .84</w:t>
      </w:r>
      <w:r>
        <w:rPr>
          <w:rFonts w:ascii="Times New Roman" w:eastAsia="Times New Roman" w:hAnsi="Times New Roman" w:cs="Times New Roman"/>
        </w:rPr>
        <w:t>,</w:t>
      </w:r>
      <w:r w:rsidRPr="00C52DA3">
        <w:rPr>
          <w:rFonts w:ascii="Times New Roman" w:eastAsia="Times New Roman" w:hAnsi="Times New Roman" w:cs="Times New Roman"/>
        </w:rPr>
        <w:t xml:space="preserve"> and AVE estimates greater than .63. Thus, adequate convergent validity </w:t>
      </w:r>
      <w:r>
        <w:rPr>
          <w:rFonts w:ascii="Times New Roman" w:eastAsia="Times New Roman" w:hAnsi="Times New Roman" w:cs="Times New Roman"/>
        </w:rPr>
        <w:t>is present</w:t>
      </w:r>
      <w:r w:rsidRPr="00C52DA3">
        <w:rPr>
          <w:rFonts w:ascii="Times New Roman" w:eastAsia="Times New Roman" w:hAnsi="Times New Roman" w:cs="Times New Roman"/>
        </w:rPr>
        <w:t xml:space="preserve"> (Hair et al., 2014).  </w:t>
      </w:r>
      <w:r w:rsidRPr="00C52DA3">
        <w:rPr>
          <w:rFonts w:ascii="Times New Roman" w:eastAsia="Times New Roman" w:hAnsi="Times New Roman" w:cs="Times New Roman"/>
        </w:rPr>
        <w:lastRenderedPageBreak/>
        <w:t xml:space="preserve">Specifically, the second-order factor, augmentation quality, displays strong evidence of convergent validity (loadings ≥ .81; AVE = .75; CR =.90) (see Table </w:t>
      </w:r>
      <w:r w:rsidR="00BD77CC">
        <w:rPr>
          <w:rFonts w:ascii="Times New Roman" w:eastAsia="Times New Roman" w:hAnsi="Times New Roman" w:cs="Times New Roman"/>
        </w:rPr>
        <w:t>2 in the Manuscript</w:t>
      </w:r>
      <w:r w:rsidRPr="00C52DA3">
        <w:rPr>
          <w:rFonts w:ascii="Times New Roman" w:eastAsia="Times New Roman" w:hAnsi="Times New Roman" w:cs="Times New Roman"/>
        </w:rPr>
        <w:t>).</w:t>
      </w:r>
    </w:p>
    <w:p w14:paraId="551D18C6" w14:textId="2E50940F" w:rsidR="00D849AD" w:rsidRDefault="00D849AD" w:rsidP="00A75270">
      <w:pPr>
        <w:spacing w:after="120" w:line="480" w:lineRule="auto"/>
        <w:ind w:firstLine="720"/>
        <w:jc w:val="both"/>
        <w:rPr>
          <w:rFonts w:ascii="Times New Roman" w:eastAsia="Times New Roman" w:hAnsi="Times New Roman" w:cs="Times New Roman"/>
        </w:rPr>
      </w:pPr>
      <w:r>
        <w:rPr>
          <w:rFonts w:ascii="Times New Roman" w:eastAsia="Times New Roman" w:hAnsi="Times New Roman" w:cs="Times New Roman"/>
        </w:rPr>
        <w:t>Discriminant validity was examined using the Fornell and Larcker criterion (1981) and the HTMT criterion</w:t>
      </w:r>
      <w:r w:rsidR="00C63F2E">
        <w:rPr>
          <w:rFonts w:ascii="Times New Roman" w:eastAsia="Times New Roman" w:hAnsi="Times New Roman" w:cs="Times New Roman"/>
        </w:rPr>
        <w:t xml:space="preserve"> (all below .85)</w:t>
      </w:r>
      <w:r>
        <w:rPr>
          <w:rFonts w:ascii="Times New Roman" w:eastAsia="Times New Roman" w:hAnsi="Times New Roman" w:cs="Times New Roman"/>
        </w:rPr>
        <w:t xml:space="preserve">. Furthermore, we compared the model fit between the four-factor solution with a one-factor (first-order) solution; the four-factor solution’s model fit was considerably better. Thus, sufficient discriminant validity was observed. </w:t>
      </w:r>
    </w:p>
    <w:p w14:paraId="457AB0D6" w14:textId="77777777" w:rsidR="00D849AD" w:rsidRDefault="00D849AD" w:rsidP="00D849AD">
      <w:pPr>
        <w:keepNext/>
        <w:keepLines/>
        <w:pBdr>
          <w:top w:val="nil"/>
          <w:left w:val="nil"/>
          <w:bottom w:val="nil"/>
          <w:right w:val="nil"/>
          <w:between w:val="nil"/>
        </w:pBdr>
        <w:spacing w:before="40" w:after="0"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Robustness</w:t>
      </w:r>
    </w:p>
    <w:p w14:paraId="23C9D4B9" w14:textId="1694F3A9" w:rsidR="003E5569" w:rsidRDefault="00D849AD" w:rsidP="00D849AD">
      <w:pPr>
        <w:spacing w:after="120" w:line="480" w:lineRule="auto"/>
        <w:jc w:val="both"/>
        <w:rPr>
          <w:rFonts w:ascii="Times New Roman" w:eastAsia="Times New Roman" w:hAnsi="Times New Roman" w:cs="Times New Roman"/>
        </w:rPr>
      </w:pPr>
      <w:r>
        <w:rPr>
          <w:rFonts w:ascii="Times New Roman" w:eastAsia="Times New Roman" w:hAnsi="Times New Roman" w:cs="Times New Roman"/>
        </w:rPr>
        <w:t>Several control variables were then introduced to the process model predicting local presence. First, we controlled the augmentation quality–local presence relationship by AR knowledge. One could argue that consumers with higher knowledge pay more attention to details and, thus, rate the local presence lower; whereas consumers new to AR might perceive the experience as more “realistic” because of a feeling of awe. Next, we included imagination. For a consumer with a high level of imagination, it may be easier to imagine that objects are actually “here” (local presence). Furthermore, we controlled for design acumen, defined as a consumer’s ability to recognize, categorize, and evaluate product designs (Bloch et al., 2003). Consumers with high design acumen are assumed to make sensory connections faster and exhibit more sophisticated preferences with regard to object design (Csikszentmihalyi &amp; Robinson, 1990). Finally, age and gender supplement the model because they represent common control variables. The results showed only weak effects for gender, age, and design acumen (</w:t>
      </w:r>
      <w:r>
        <w:rPr>
          <w:rFonts w:ascii="Times New Roman" w:eastAsia="Times New Roman" w:hAnsi="Times New Roman" w:cs="Times New Roman"/>
          <w:i/>
        </w:rPr>
        <w:t>p</w:t>
      </w:r>
      <w:r>
        <w:rPr>
          <w:rFonts w:ascii="Times New Roman" w:eastAsia="Times New Roman" w:hAnsi="Times New Roman" w:cs="Times New Roman"/>
        </w:rPr>
        <w:t xml:space="preserve"> &lt; .05), and non-significant effects for AR knowledge and imagination.</w:t>
      </w:r>
      <w:r w:rsidRPr="002F594F">
        <w:rPr>
          <w:rFonts w:ascii="Times New Roman" w:eastAsia="Times New Roman" w:hAnsi="Times New Roman" w:cs="Times New Roman"/>
        </w:rPr>
        <w:t xml:space="preserve"> </w:t>
      </w:r>
      <w:r>
        <w:rPr>
          <w:rFonts w:ascii="Times New Roman" w:eastAsia="Times New Roman" w:hAnsi="Times New Roman" w:cs="Times New Roman"/>
        </w:rPr>
        <w:t xml:space="preserve">When using each control variable individually, or a mix of selected ones, the effects of the control variables on local presence varied, yet the effects of augmentation quality and local presence remained very stable and significant (see Appendix </w:t>
      </w:r>
      <w:r w:rsidR="006E6595">
        <w:rPr>
          <w:rFonts w:ascii="Times New Roman" w:eastAsia="Times New Roman" w:hAnsi="Times New Roman" w:cs="Times New Roman"/>
        </w:rPr>
        <w:t>C in the Manuscript</w:t>
      </w:r>
      <w:r>
        <w:rPr>
          <w:rFonts w:ascii="Times New Roman" w:eastAsia="Times New Roman" w:hAnsi="Times New Roman" w:cs="Times New Roman"/>
        </w:rPr>
        <w:t xml:space="preserve">). </w:t>
      </w:r>
    </w:p>
    <w:p w14:paraId="1D6A081B" w14:textId="77777777" w:rsidR="00323A4C" w:rsidRDefault="00323A4C" w:rsidP="00D849AD">
      <w:pPr>
        <w:spacing w:after="120" w:line="480" w:lineRule="auto"/>
        <w:jc w:val="both"/>
        <w:rPr>
          <w:rFonts w:ascii="Times New Roman" w:eastAsia="Times New Roman" w:hAnsi="Times New Roman" w:cs="Times New Roman"/>
        </w:rPr>
      </w:pPr>
    </w:p>
    <w:p w14:paraId="6381D725" w14:textId="77777777" w:rsidR="00F00C4B" w:rsidRDefault="00F00C4B" w:rsidP="00D849AD">
      <w:pPr>
        <w:spacing w:after="120" w:line="480" w:lineRule="auto"/>
        <w:jc w:val="both"/>
        <w:rPr>
          <w:rFonts w:ascii="Times New Roman" w:eastAsia="Times New Roman" w:hAnsi="Times New Roman" w:cs="Times New Roman"/>
        </w:rPr>
      </w:pPr>
    </w:p>
    <w:p w14:paraId="15F6DC2D" w14:textId="77777777" w:rsidR="00D849AD" w:rsidRPr="00D46402" w:rsidRDefault="00D849AD" w:rsidP="00D849AD">
      <w:pPr>
        <w:spacing w:after="120" w:line="480" w:lineRule="auto"/>
        <w:jc w:val="both"/>
        <w:rPr>
          <w:rFonts w:ascii="Times New Roman" w:eastAsia="Times New Roman" w:hAnsi="Times New Roman" w:cs="Times New Roman"/>
          <w:i/>
        </w:rPr>
      </w:pPr>
      <w:r w:rsidRPr="00D46402">
        <w:rPr>
          <w:rFonts w:ascii="Times New Roman" w:eastAsia="Times New Roman" w:hAnsi="Times New Roman" w:cs="Times New Roman"/>
          <w:i/>
        </w:rPr>
        <w:lastRenderedPageBreak/>
        <w:t>Nomological validity</w:t>
      </w:r>
    </w:p>
    <w:p w14:paraId="48C5BE1E" w14:textId="0727A154" w:rsidR="00323A4C" w:rsidRDefault="00D849AD" w:rsidP="00D849AD">
      <w:pPr>
        <w:spacing w:after="120" w:line="480" w:lineRule="auto"/>
        <w:jc w:val="both"/>
        <w:rPr>
          <w:rFonts w:ascii="Times New Roman" w:eastAsia="Times New Roman" w:hAnsi="Times New Roman" w:cs="Times New Roman"/>
        </w:rPr>
      </w:pPr>
      <w:r w:rsidRPr="00D46402">
        <w:rPr>
          <w:rFonts w:ascii="Times New Roman" w:eastAsia="Times New Roman" w:hAnsi="Times New Roman" w:cs="Times New Roman"/>
        </w:rPr>
        <w:t xml:space="preserve">Finally, we assessed nomological validity, which can be assumed if the constructs behave as expected in combination with related constructs (Bagozzi &amp; Yi, 1988). Therefore, we estimated correlations between our focal constructs and theoretically related variables. Supported by prior research, we hypothesized that design quality, interaction quality, embedding quality, and local presence positively correlate with hedonic benefits (Hilken et al., 2017), utilitarian benefits (Hilken et al., 2017), inspiration (Zanger et al., 2022; Hinsch et al., 2020), and attitude toward the app (Hinsch et al., 2020). As indicated in the correlation table in </w:t>
      </w:r>
      <w:r>
        <w:rPr>
          <w:rFonts w:ascii="Times New Roman" w:eastAsia="Times New Roman" w:hAnsi="Times New Roman" w:cs="Times New Roman"/>
        </w:rPr>
        <w:t xml:space="preserve">Web </w:t>
      </w:r>
      <w:r w:rsidRPr="00D46402">
        <w:rPr>
          <w:rFonts w:ascii="Times New Roman" w:eastAsia="Times New Roman" w:hAnsi="Times New Roman" w:cs="Times New Roman"/>
        </w:rPr>
        <w:t xml:space="preserve">Appendix </w:t>
      </w:r>
      <w:r>
        <w:rPr>
          <w:rFonts w:ascii="Times New Roman" w:eastAsia="Times New Roman" w:hAnsi="Times New Roman" w:cs="Times New Roman"/>
        </w:rPr>
        <w:t>G</w:t>
      </w:r>
      <w:r w:rsidRPr="00D46402">
        <w:rPr>
          <w:rFonts w:ascii="Times New Roman" w:eastAsia="Times New Roman" w:hAnsi="Times New Roman" w:cs="Times New Roman"/>
        </w:rPr>
        <w:t>, correlation estimates are consistent with theoretical expectations helping to support nomological validity.</w:t>
      </w:r>
    </w:p>
    <w:p w14:paraId="77E511F3" w14:textId="77777777" w:rsidR="00D849AD" w:rsidRPr="00A36E63" w:rsidRDefault="00D849AD" w:rsidP="00D849AD">
      <w:pPr>
        <w:spacing w:after="120" w:line="480" w:lineRule="auto"/>
        <w:jc w:val="both"/>
        <w:rPr>
          <w:rFonts w:ascii="Times New Roman" w:eastAsia="Times New Roman" w:hAnsi="Times New Roman" w:cs="Times New Roman"/>
          <w:i/>
        </w:rPr>
      </w:pPr>
      <w:r w:rsidRPr="00A36E63">
        <w:rPr>
          <w:rFonts w:ascii="Times New Roman" w:eastAsia="Times New Roman" w:hAnsi="Times New Roman" w:cs="Times New Roman"/>
          <w:i/>
        </w:rPr>
        <w:t>Summary</w:t>
      </w:r>
    </w:p>
    <w:p w14:paraId="136C5DB9" w14:textId="50744B32" w:rsidR="00D9599B" w:rsidRDefault="00D849AD" w:rsidP="003C2017">
      <w:pPr>
        <w:autoSpaceDE w:val="0"/>
        <w:autoSpaceDN w:val="0"/>
        <w:adjustRightInd w:val="0"/>
        <w:spacing w:after="0" w:line="480" w:lineRule="auto"/>
        <w:jc w:val="both"/>
        <w:rPr>
          <w:rFonts w:ascii="Times New Roman" w:hAnsi="Times New Roman" w:cs="Times New Roman"/>
        </w:rPr>
      </w:pPr>
      <w:r w:rsidRPr="00A36E63">
        <w:rPr>
          <w:rFonts w:ascii="Times New Roman" w:hAnsi="Times New Roman" w:cs="Times New Roman"/>
        </w:rPr>
        <w:t>Studies 1 - 4 conceptualized the construct</w:t>
      </w:r>
      <w:r w:rsidR="00482E75">
        <w:rPr>
          <w:rFonts w:ascii="Times New Roman" w:hAnsi="Times New Roman" w:cs="Times New Roman"/>
        </w:rPr>
        <w:t>s for augmentation perceptions</w:t>
      </w:r>
      <w:r w:rsidRPr="00A36E63">
        <w:rPr>
          <w:rFonts w:ascii="Times New Roman" w:hAnsi="Times New Roman" w:cs="Times New Roman"/>
        </w:rPr>
        <w:t xml:space="preserve">, which </w:t>
      </w:r>
      <w:r w:rsidRPr="00A36E63">
        <w:rPr>
          <w:rFonts w:ascii="Times New Roman" w:eastAsiaTheme="minorHAnsi" w:hAnsi="Times New Roman" w:cs="Times New Roman"/>
        </w:rPr>
        <w:t>encompasses augmentation quality</w:t>
      </w:r>
      <w:r w:rsidRPr="00A36E63">
        <w:rPr>
          <w:rFonts w:ascii="Times New Roman" w:hAnsi="Times New Roman" w:cs="Times New Roman"/>
        </w:rPr>
        <w:t xml:space="preserve"> (with the factors design quality, interaction quality, and embedding quality) </w:t>
      </w:r>
      <w:r w:rsidRPr="00A36E63">
        <w:rPr>
          <w:rFonts w:ascii="Times New Roman" w:eastAsiaTheme="minorHAnsi" w:hAnsi="Times New Roman" w:cs="Times New Roman"/>
        </w:rPr>
        <w:t>and local presence</w:t>
      </w:r>
      <w:r>
        <w:rPr>
          <w:rFonts w:ascii="Times New Roman" w:hAnsi="Times New Roman" w:cs="Times New Roman"/>
        </w:rPr>
        <w:t>.  In addition, traditional scale development procedures yield a valid measurement scale</w:t>
      </w:r>
      <w:r w:rsidR="00077BBE">
        <w:rPr>
          <w:rFonts w:ascii="Times New Roman" w:hAnsi="Times New Roman" w:cs="Times New Roman"/>
        </w:rPr>
        <w:t xml:space="preserve"> for </w:t>
      </w:r>
      <w:r w:rsidR="00482E75">
        <w:rPr>
          <w:rFonts w:ascii="Times New Roman" w:hAnsi="Times New Roman" w:cs="Times New Roman"/>
        </w:rPr>
        <w:t>augmentation quality and local presence</w:t>
      </w:r>
      <w:r w:rsidRPr="00A36E63">
        <w:rPr>
          <w:rFonts w:ascii="Times New Roman" w:hAnsi="Times New Roman" w:cs="Times New Roman"/>
        </w:rPr>
        <w:t>. Analysis for nomological validity shows that the construct</w:t>
      </w:r>
      <w:r w:rsidR="00482E75">
        <w:rPr>
          <w:rFonts w:ascii="Times New Roman" w:hAnsi="Times New Roman" w:cs="Times New Roman"/>
        </w:rPr>
        <w:t>s</w:t>
      </w:r>
      <w:r w:rsidRPr="00A36E63">
        <w:rPr>
          <w:rFonts w:ascii="Times New Roman" w:hAnsi="Times New Roman" w:cs="Times New Roman"/>
        </w:rPr>
        <w:t xml:space="preserve"> behave as expected in a network of established constructs from the AR. </w:t>
      </w:r>
    </w:p>
    <w:p w14:paraId="34440335" w14:textId="77777777" w:rsidR="00F00C4B" w:rsidRDefault="00F00C4B" w:rsidP="003C2017">
      <w:pPr>
        <w:autoSpaceDE w:val="0"/>
        <w:autoSpaceDN w:val="0"/>
        <w:adjustRightInd w:val="0"/>
        <w:spacing w:after="0" w:line="480" w:lineRule="auto"/>
        <w:jc w:val="both"/>
        <w:rPr>
          <w:rFonts w:ascii="Times New Roman" w:hAnsi="Times New Roman" w:cs="Times New Roman"/>
        </w:rPr>
      </w:pPr>
    </w:p>
    <w:p w14:paraId="73A86674" w14:textId="1A068F25" w:rsidR="00717A1B" w:rsidRPr="00717A1B" w:rsidRDefault="00717A1B" w:rsidP="00717A1B">
      <w:pPr>
        <w:spacing w:before="240" w:after="240" w:line="240" w:lineRule="auto"/>
        <w:rPr>
          <w:rFonts w:ascii="Times New Roman" w:eastAsia="Times New Roman" w:hAnsi="Times New Roman" w:cs="Times New Roman"/>
        </w:rPr>
      </w:pPr>
      <w:r w:rsidRPr="00A223C8">
        <w:rPr>
          <w:rFonts w:ascii="Times New Roman" w:eastAsia="Times New Roman" w:hAnsi="Times New Roman" w:cs="Times New Roman"/>
        </w:rPr>
        <w:t xml:space="preserve">Web Appendix Table </w:t>
      </w:r>
      <w:r w:rsidR="00386949">
        <w:rPr>
          <w:rFonts w:ascii="Times New Roman" w:eastAsia="Times New Roman" w:hAnsi="Times New Roman" w:cs="Times New Roman"/>
        </w:rPr>
        <w:t>7</w:t>
      </w:r>
      <w:r w:rsidRPr="00A223C8">
        <w:rPr>
          <w:rFonts w:ascii="Times New Roman" w:eastAsia="Times New Roman" w:hAnsi="Times New Roman" w:cs="Times New Roman"/>
        </w:rPr>
        <w:t>:</w:t>
      </w:r>
      <w:r w:rsidRPr="00717A1B">
        <w:rPr>
          <w:rFonts w:ascii="Times New Roman" w:eastAsia="Times New Roman" w:hAnsi="Times New Roman" w:cs="Times New Roman"/>
        </w:rPr>
        <w:t xml:space="preserve"> Correlation table to </w:t>
      </w:r>
      <w:r w:rsidR="005D6B2B">
        <w:rPr>
          <w:rFonts w:ascii="Times New Roman" w:eastAsia="Times New Roman" w:hAnsi="Times New Roman" w:cs="Times New Roman"/>
        </w:rPr>
        <w:t>prove</w:t>
      </w:r>
      <w:r w:rsidR="005D6B2B" w:rsidRPr="00717A1B">
        <w:rPr>
          <w:rFonts w:ascii="Times New Roman" w:eastAsia="Times New Roman" w:hAnsi="Times New Roman" w:cs="Times New Roman"/>
        </w:rPr>
        <w:t xml:space="preserve"> </w:t>
      </w:r>
      <w:r w:rsidRPr="00717A1B">
        <w:rPr>
          <w:rFonts w:ascii="Times New Roman" w:eastAsia="Times New Roman" w:hAnsi="Times New Roman" w:cs="Times New Roman"/>
        </w:rPr>
        <w:t>nomological validity (Study 4)</w:t>
      </w:r>
    </w:p>
    <w:tbl>
      <w:tblPr>
        <w:tblStyle w:val="a4"/>
        <w:tblW w:w="9000" w:type="dxa"/>
        <w:tblInd w:w="0" w:type="dxa"/>
        <w:tblLayout w:type="fixed"/>
        <w:tblLook w:val="0600" w:firstRow="0" w:lastRow="0" w:firstColumn="0" w:lastColumn="0" w:noHBand="1" w:noVBand="1"/>
      </w:tblPr>
      <w:tblGrid>
        <w:gridCol w:w="3195"/>
        <w:gridCol w:w="1635"/>
        <w:gridCol w:w="1425"/>
        <w:gridCol w:w="1530"/>
        <w:gridCol w:w="1215"/>
      </w:tblGrid>
      <w:tr w:rsidR="00717A1B" w14:paraId="5F803CC5" w14:textId="77777777" w:rsidTr="00084B0C">
        <w:trPr>
          <w:trHeight w:val="23"/>
        </w:trPr>
        <w:tc>
          <w:tcPr>
            <w:tcW w:w="3195" w:type="dxa"/>
            <w:tcBorders>
              <w:top w:val="single" w:sz="12" w:space="0" w:color="auto"/>
            </w:tcBorders>
            <w:shd w:val="clear" w:color="auto" w:fill="auto"/>
            <w:tcMar>
              <w:top w:w="100" w:type="dxa"/>
              <w:left w:w="100" w:type="dxa"/>
              <w:bottom w:w="100" w:type="dxa"/>
              <w:right w:w="100" w:type="dxa"/>
            </w:tcMar>
          </w:tcPr>
          <w:p w14:paraId="1E6F5ED0"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p>
        </w:tc>
        <w:tc>
          <w:tcPr>
            <w:tcW w:w="1635" w:type="dxa"/>
            <w:tcBorders>
              <w:top w:val="single" w:sz="12" w:space="0" w:color="auto"/>
            </w:tcBorders>
            <w:shd w:val="clear" w:color="auto" w:fill="auto"/>
            <w:tcMar>
              <w:top w:w="100" w:type="dxa"/>
              <w:left w:w="100" w:type="dxa"/>
              <w:bottom w:w="100" w:type="dxa"/>
              <w:right w:w="100" w:type="dxa"/>
            </w:tcMar>
          </w:tcPr>
          <w:p w14:paraId="31950FFB"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Interaction Quality</w:t>
            </w:r>
          </w:p>
        </w:tc>
        <w:tc>
          <w:tcPr>
            <w:tcW w:w="1425" w:type="dxa"/>
            <w:tcBorders>
              <w:top w:val="single" w:sz="12" w:space="0" w:color="auto"/>
            </w:tcBorders>
            <w:shd w:val="clear" w:color="auto" w:fill="auto"/>
            <w:tcMar>
              <w:top w:w="100" w:type="dxa"/>
              <w:left w:w="100" w:type="dxa"/>
              <w:bottom w:w="100" w:type="dxa"/>
              <w:right w:w="100" w:type="dxa"/>
            </w:tcMar>
          </w:tcPr>
          <w:p w14:paraId="3E92CF6C"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 xml:space="preserve">Design </w:t>
            </w:r>
          </w:p>
          <w:p w14:paraId="212C47C4"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Quality</w:t>
            </w:r>
          </w:p>
        </w:tc>
        <w:tc>
          <w:tcPr>
            <w:tcW w:w="1530" w:type="dxa"/>
            <w:tcBorders>
              <w:top w:val="single" w:sz="12" w:space="0" w:color="auto"/>
            </w:tcBorders>
            <w:shd w:val="clear" w:color="auto" w:fill="auto"/>
            <w:tcMar>
              <w:top w:w="100" w:type="dxa"/>
              <w:left w:w="100" w:type="dxa"/>
              <w:bottom w:w="100" w:type="dxa"/>
              <w:right w:w="100" w:type="dxa"/>
            </w:tcMar>
          </w:tcPr>
          <w:p w14:paraId="3AC9E266"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Embedding Quality</w:t>
            </w:r>
          </w:p>
        </w:tc>
        <w:tc>
          <w:tcPr>
            <w:tcW w:w="1215" w:type="dxa"/>
            <w:tcBorders>
              <w:top w:val="single" w:sz="12" w:space="0" w:color="auto"/>
            </w:tcBorders>
            <w:shd w:val="clear" w:color="auto" w:fill="auto"/>
            <w:tcMar>
              <w:top w:w="100" w:type="dxa"/>
              <w:left w:w="100" w:type="dxa"/>
              <w:bottom w:w="100" w:type="dxa"/>
              <w:right w:w="100" w:type="dxa"/>
            </w:tcMar>
          </w:tcPr>
          <w:p w14:paraId="6DFF45BC"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 xml:space="preserve">Local </w:t>
            </w:r>
          </w:p>
          <w:p w14:paraId="75231F9A"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Presence</w:t>
            </w:r>
          </w:p>
        </w:tc>
      </w:tr>
      <w:tr w:rsidR="00717A1B" w14:paraId="60C6777E" w14:textId="77777777" w:rsidTr="00084B0C">
        <w:tc>
          <w:tcPr>
            <w:tcW w:w="3195" w:type="dxa"/>
            <w:shd w:val="clear" w:color="auto" w:fill="auto"/>
            <w:tcMar>
              <w:top w:w="100" w:type="dxa"/>
              <w:left w:w="100" w:type="dxa"/>
              <w:bottom w:w="100" w:type="dxa"/>
              <w:right w:w="100" w:type="dxa"/>
            </w:tcMar>
          </w:tcPr>
          <w:p w14:paraId="55A84C13"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Hedonic Benefits</w:t>
            </w:r>
          </w:p>
        </w:tc>
        <w:tc>
          <w:tcPr>
            <w:tcW w:w="1635" w:type="dxa"/>
            <w:shd w:val="clear" w:color="auto" w:fill="auto"/>
            <w:tcMar>
              <w:top w:w="100" w:type="dxa"/>
              <w:left w:w="100" w:type="dxa"/>
              <w:bottom w:w="100" w:type="dxa"/>
              <w:right w:w="100" w:type="dxa"/>
            </w:tcMar>
          </w:tcPr>
          <w:p w14:paraId="347B4E11"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0.421**</w:t>
            </w:r>
          </w:p>
        </w:tc>
        <w:tc>
          <w:tcPr>
            <w:tcW w:w="1425" w:type="dxa"/>
            <w:shd w:val="clear" w:color="auto" w:fill="auto"/>
            <w:tcMar>
              <w:top w:w="100" w:type="dxa"/>
              <w:left w:w="100" w:type="dxa"/>
              <w:bottom w:w="100" w:type="dxa"/>
              <w:right w:w="100" w:type="dxa"/>
            </w:tcMar>
          </w:tcPr>
          <w:p w14:paraId="796EC1DB"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0.455**</w:t>
            </w:r>
          </w:p>
        </w:tc>
        <w:tc>
          <w:tcPr>
            <w:tcW w:w="1530" w:type="dxa"/>
            <w:shd w:val="clear" w:color="auto" w:fill="auto"/>
            <w:tcMar>
              <w:top w:w="100" w:type="dxa"/>
              <w:left w:w="100" w:type="dxa"/>
              <w:bottom w:w="100" w:type="dxa"/>
              <w:right w:w="100" w:type="dxa"/>
            </w:tcMar>
          </w:tcPr>
          <w:p w14:paraId="290FED0A"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0.474**</w:t>
            </w:r>
          </w:p>
        </w:tc>
        <w:tc>
          <w:tcPr>
            <w:tcW w:w="1215" w:type="dxa"/>
            <w:shd w:val="clear" w:color="auto" w:fill="auto"/>
            <w:tcMar>
              <w:top w:w="100" w:type="dxa"/>
              <w:left w:w="100" w:type="dxa"/>
              <w:bottom w:w="100" w:type="dxa"/>
              <w:right w:w="100" w:type="dxa"/>
            </w:tcMar>
          </w:tcPr>
          <w:p w14:paraId="6305637C"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0.649**</w:t>
            </w:r>
          </w:p>
        </w:tc>
      </w:tr>
      <w:tr w:rsidR="00717A1B" w14:paraId="0F3D399B" w14:textId="77777777" w:rsidTr="00084B0C">
        <w:tc>
          <w:tcPr>
            <w:tcW w:w="3195" w:type="dxa"/>
            <w:shd w:val="clear" w:color="auto" w:fill="auto"/>
            <w:tcMar>
              <w:top w:w="100" w:type="dxa"/>
              <w:left w:w="100" w:type="dxa"/>
              <w:bottom w:w="100" w:type="dxa"/>
              <w:right w:w="100" w:type="dxa"/>
            </w:tcMar>
          </w:tcPr>
          <w:p w14:paraId="38E308BF"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Utilitarian Benefits</w:t>
            </w:r>
          </w:p>
        </w:tc>
        <w:tc>
          <w:tcPr>
            <w:tcW w:w="1635" w:type="dxa"/>
            <w:shd w:val="clear" w:color="auto" w:fill="auto"/>
            <w:tcMar>
              <w:top w:w="100" w:type="dxa"/>
              <w:left w:w="100" w:type="dxa"/>
              <w:bottom w:w="100" w:type="dxa"/>
              <w:right w:w="100" w:type="dxa"/>
            </w:tcMar>
          </w:tcPr>
          <w:p w14:paraId="78D35768"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0.404**</w:t>
            </w:r>
          </w:p>
        </w:tc>
        <w:tc>
          <w:tcPr>
            <w:tcW w:w="1425" w:type="dxa"/>
            <w:shd w:val="clear" w:color="auto" w:fill="auto"/>
            <w:tcMar>
              <w:top w:w="100" w:type="dxa"/>
              <w:left w:w="100" w:type="dxa"/>
              <w:bottom w:w="100" w:type="dxa"/>
              <w:right w:w="100" w:type="dxa"/>
            </w:tcMar>
          </w:tcPr>
          <w:p w14:paraId="5ECD30AF"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0.436**</w:t>
            </w:r>
          </w:p>
        </w:tc>
        <w:tc>
          <w:tcPr>
            <w:tcW w:w="1530" w:type="dxa"/>
            <w:shd w:val="clear" w:color="auto" w:fill="auto"/>
            <w:tcMar>
              <w:top w:w="100" w:type="dxa"/>
              <w:left w:w="100" w:type="dxa"/>
              <w:bottom w:w="100" w:type="dxa"/>
              <w:right w:w="100" w:type="dxa"/>
            </w:tcMar>
          </w:tcPr>
          <w:p w14:paraId="00D185D1"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0.455**</w:t>
            </w:r>
          </w:p>
        </w:tc>
        <w:tc>
          <w:tcPr>
            <w:tcW w:w="1215" w:type="dxa"/>
            <w:shd w:val="clear" w:color="auto" w:fill="auto"/>
            <w:tcMar>
              <w:top w:w="100" w:type="dxa"/>
              <w:left w:w="100" w:type="dxa"/>
              <w:bottom w:w="100" w:type="dxa"/>
              <w:right w:w="100" w:type="dxa"/>
            </w:tcMar>
          </w:tcPr>
          <w:p w14:paraId="0107470C"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0.622**</w:t>
            </w:r>
          </w:p>
        </w:tc>
      </w:tr>
      <w:tr w:rsidR="00717A1B" w14:paraId="7EEF435F" w14:textId="77777777" w:rsidTr="00084B0C">
        <w:tc>
          <w:tcPr>
            <w:tcW w:w="3195" w:type="dxa"/>
            <w:shd w:val="clear" w:color="auto" w:fill="auto"/>
            <w:tcMar>
              <w:top w:w="100" w:type="dxa"/>
              <w:left w:w="100" w:type="dxa"/>
              <w:bottom w:w="100" w:type="dxa"/>
              <w:right w:w="100" w:type="dxa"/>
            </w:tcMar>
          </w:tcPr>
          <w:p w14:paraId="3AD7AEA9"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Inspiration</w:t>
            </w:r>
          </w:p>
        </w:tc>
        <w:tc>
          <w:tcPr>
            <w:tcW w:w="1635" w:type="dxa"/>
            <w:shd w:val="clear" w:color="auto" w:fill="auto"/>
            <w:tcMar>
              <w:top w:w="100" w:type="dxa"/>
              <w:left w:w="100" w:type="dxa"/>
              <w:bottom w:w="100" w:type="dxa"/>
              <w:right w:w="100" w:type="dxa"/>
            </w:tcMar>
          </w:tcPr>
          <w:p w14:paraId="7F544F30"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0.456**</w:t>
            </w:r>
          </w:p>
        </w:tc>
        <w:tc>
          <w:tcPr>
            <w:tcW w:w="1425" w:type="dxa"/>
            <w:shd w:val="clear" w:color="auto" w:fill="auto"/>
            <w:tcMar>
              <w:top w:w="100" w:type="dxa"/>
              <w:left w:w="100" w:type="dxa"/>
              <w:bottom w:w="100" w:type="dxa"/>
              <w:right w:w="100" w:type="dxa"/>
            </w:tcMar>
          </w:tcPr>
          <w:p w14:paraId="606ED906"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0.492**</w:t>
            </w:r>
          </w:p>
        </w:tc>
        <w:tc>
          <w:tcPr>
            <w:tcW w:w="1530" w:type="dxa"/>
            <w:shd w:val="clear" w:color="auto" w:fill="auto"/>
            <w:tcMar>
              <w:top w:w="100" w:type="dxa"/>
              <w:left w:w="100" w:type="dxa"/>
              <w:bottom w:w="100" w:type="dxa"/>
              <w:right w:w="100" w:type="dxa"/>
            </w:tcMar>
          </w:tcPr>
          <w:p w14:paraId="1788AD4C"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0.513**</w:t>
            </w:r>
          </w:p>
        </w:tc>
        <w:tc>
          <w:tcPr>
            <w:tcW w:w="1215" w:type="dxa"/>
            <w:shd w:val="clear" w:color="auto" w:fill="auto"/>
            <w:tcMar>
              <w:top w:w="100" w:type="dxa"/>
              <w:left w:w="100" w:type="dxa"/>
              <w:bottom w:w="100" w:type="dxa"/>
              <w:right w:w="100" w:type="dxa"/>
            </w:tcMar>
          </w:tcPr>
          <w:p w14:paraId="716D0895"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0.702**</w:t>
            </w:r>
          </w:p>
        </w:tc>
      </w:tr>
      <w:tr w:rsidR="00717A1B" w14:paraId="0703A558" w14:textId="77777777" w:rsidTr="00084B0C">
        <w:trPr>
          <w:trHeight w:val="20"/>
        </w:trPr>
        <w:tc>
          <w:tcPr>
            <w:tcW w:w="3195" w:type="dxa"/>
            <w:tcBorders>
              <w:bottom w:val="single" w:sz="12" w:space="0" w:color="auto"/>
            </w:tcBorders>
            <w:shd w:val="clear" w:color="auto" w:fill="auto"/>
            <w:tcMar>
              <w:top w:w="100" w:type="dxa"/>
              <w:left w:w="100" w:type="dxa"/>
              <w:bottom w:w="100" w:type="dxa"/>
              <w:right w:w="100" w:type="dxa"/>
            </w:tcMar>
          </w:tcPr>
          <w:p w14:paraId="3BF88E78"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b/>
                <w:sz w:val="18"/>
                <w:szCs w:val="18"/>
              </w:rPr>
            </w:pPr>
            <w:r w:rsidRPr="00106215">
              <w:rPr>
                <w:rFonts w:ascii="Times New Roman" w:eastAsia="Times New Roman" w:hAnsi="Times New Roman" w:cs="Times New Roman"/>
                <w:b/>
                <w:sz w:val="18"/>
                <w:szCs w:val="18"/>
              </w:rPr>
              <w:t>Attitude toward the App</w:t>
            </w:r>
          </w:p>
        </w:tc>
        <w:tc>
          <w:tcPr>
            <w:tcW w:w="1635" w:type="dxa"/>
            <w:tcBorders>
              <w:bottom w:val="single" w:sz="12" w:space="0" w:color="auto"/>
            </w:tcBorders>
            <w:shd w:val="clear" w:color="auto" w:fill="auto"/>
            <w:tcMar>
              <w:top w:w="100" w:type="dxa"/>
              <w:left w:w="100" w:type="dxa"/>
              <w:bottom w:w="100" w:type="dxa"/>
              <w:right w:w="100" w:type="dxa"/>
            </w:tcMar>
          </w:tcPr>
          <w:p w14:paraId="497E6E48"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0.477**</w:t>
            </w:r>
          </w:p>
        </w:tc>
        <w:tc>
          <w:tcPr>
            <w:tcW w:w="1425" w:type="dxa"/>
            <w:tcBorders>
              <w:bottom w:val="single" w:sz="12" w:space="0" w:color="auto"/>
            </w:tcBorders>
            <w:shd w:val="clear" w:color="auto" w:fill="auto"/>
            <w:tcMar>
              <w:top w:w="100" w:type="dxa"/>
              <w:left w:w="100" w:type="dxa"/>
              <w:bottom w:w="100" w:type="dxa"/>
              <w:right w:w="100" w:type="dxa"/>
            </w:tcMar>
          </w:tcPr>
          <w:p w14:paraId="12598E16"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0.515**</w:t>
            </w:r>
          </w:p>
        </w:tc>
        <w:tc>
          <w:tcPr>
            <w:tcW w:w="1530" w:type="dxa"/>
            <w:tcBorders>
              <w:bottom w:val="single" w:sz="12" w:space="0" w:color="auto"/>
            </w:tcBorders>
            <w:shd w:val="clear" w:color="auto" w:fill="auto"/>
            <w:tcMar>
              <w:top w:w="100" w:type="dxa"/>
              <w:left w:w="100" w:type="dxa"/>
              <w:bottom w:w="100" w:type="dxa"/>
              <w:right w:w="100" w:type="dxa"/>
            </w:tcMar>
          </w:tcPr>
          <w:p w14:paraId="10AC91E0"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0.537**</w:t>
            </w:r>
          </w:p>
        </w:tc>
        <w:tc>
          <w:tcPr>
            <w:tcW w:w="1215" w:type="dxa"/>
            <w:tcBorders>
              <w:bottom w:val="single" w:sz="12" w:space="0" w:color="auto"/>
            </w:tcBorders>
            <w:shd w:val="clear" w:color="auto" w:fill="auto"/>
            <w:tcMar>
              <w:top w:w="100" w:type="dxa"/>
              <w:left w:w="100" w:type="dxa"/>
              <w:bottom w:w="100" w:type="dxa"/>
              <w:right w:w="100" w:type="dxa"/>
            </w:tcMar>
          </w:tcPr>
          <w:p w14:paraId="4764F479" w14:textId="77777777" w:rsidR="00717A1B" w:rsidRPr="00106215" w:rsidRDefault="00717A1B" w:rsidP="00084B0C">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r w:rsidRPr="00106215">
              <w:rPr>
                <w:rFonts w:ascii="Times New Roman" w:eastAsia="Times New Roman" w:hAnsi="Times New Roman" w:cs="Times New Roman"/>
                <w:sz w:val="18"/>
                <w:szCs w:val="18"/>
              </w:rPr>
              <w:t>0.735**</w:t>
            </w:r>
          </w:p>
        </w:tc>
      </w:tr>
    </w:tbl>
    <w:p w14:paraId="31EADD36" w14:textId="77777777" w:rsidR="00717A1B" w:rsidRDefault="00717A1B" w:rsidP="00717A1B">
      <w:pPr>
        <w:rPr>
          <w:rFonts w:ascii="Times New Roman" w:eastAsia="Times New Roman" w:hAnsi="Times New Roman" w:cs="Times New Roman"/>
          <w:b/>
        </w:rPr>
      </w:pPr>
      <w:r>
        <w:rPr>
          <w:rFonts w:ascii="Times New Roman" w:eastAsia="Times New Roman" w:hAnsi="Times New Roman" w:cs="Times New Roman"/>
          <w:sz w:val="18"/>
          <w:szCs w:val="18"/>
        </w:rPr>
        <w:t>Note: ** p &lt; .001</w:t>
      </w:r>
    </w:p>
    <w:p w14:paraId="3A954C43" w14:textId="77777777" w:rsidR="006442AD" w:rsidRDefault="006442AD" w:rsidP="00717A1B">
      <w:pPr>
        <w:rPr>
          <w:rFonts w:ascii="Times New Roman" w:eastAsia="Times New Roman" w:hAnsi="Times New Roman" w:cs="Times New Roman"/>
        </w:rPr>
      </w:pPr>
    </w:p>
    <w:p w14:paraId="4288EDCA" w14:textId="77777777" w:rsidR="006442AD" w:rsidRDefault="006442AD" w:rsidP="00717A1B">
      <w:pPr>
        <w:rPr>
          <w:rFonts w:ascii="Times New Roman" w:eastAsia="Times New Roman" w:hAnsi="Times New Roman" w:cs="Times New Roman"/>
        </w:rPr>
      </w:pPr>
    </w:p>
    <w:p w14:paraId="1A353BF5" w14:textId="0778AC9A" w:rsidR="00717A1B" w:rsidRPr="00717A1B" w:rsidRDefault="00717A1B" w:rsidP="00717A1B">
      <w:pPr>
        <w:rPr>
          <w:rFonts w:ascii="Times New Roman" w:eastAsia="Times New Roman" w:hAnsi="Times New Roman" w:cs="Times New Roman"/>
        </w:rPr>
      </w:pPr>
      <w:r w:rsidRPr="00A223C8">
        <w:rPr>
          <w:rFonts w:ascii="Times New Roman" w:eastAsia="Times New Roman" w:hAnsi="Times New Roman" w:cs="Times New Roman"/>
        </w:rPr>
        <w:t xml:space="preserve">Web Appendix Table </w:t>
      </w:r>
      <w:r w:rsidR="00386949">
        <w:rPr>
          <w:rFonts w:ascii="Times New Roman" w:eastAsia="Times New Roman" w:hAnsi="Times New Roman" w:cs="Times New Roman"/>
        </w:rPr>
        <w:t>8</w:t>
      </w:r>
      <w:r w:rsidRPr="00A223C8">
        <w:rPr>
          <w:rFonts w:ascii="Times New Roman" w:eastAsia="Times New Roman" w:hAnsi="Times New Roman" w:cs="Times New Roman"/>
        </w:rPr>
        <w:t>:</w:t>
      </w:r>
      <w:r w:rsidRPr="00717A1B">
        <w:rPr>
          <w:rFonts w:ascii="Times New Roman" w:eastAsia="Times New Roman" w:hAnsi="Times New Roman" w:cs="Times New Roman"/>
        </w:rPr>
        <w:t xml:space="preserve"> Mediation paths of Study 5 - How </w:t>
      </w:r>
      <w:r w:rsidR="00CE6DC3">
        <w:rPr>
          <w:rFonts w:ascii="Times New Roman" w:eastAsia="Times New Roman" w:hAnsi="Times New Roman" w:cs="Times New Roman"/>
        </w:rPr>
        <w:t>augmentation quality</w:t>
      </w:r>
      <w:r w:rsidRPr="00717A1B">
        <w:rPr>
          <w:rFonts w:ascii="Times New Roman" w:eastAsia="Times New Roman" w:hAnsi="Times New Roman" w:cs="Times New Roman"/>
        </w:rPr>
        <w:t xml:space="preserve"> impacts product-related and application-related outcomes</w:t>
      </w:r>
    </w:p>
    <w:tbl>
      <w:tblPr>
        <w:tblStyle w:val="a6"/>
        <w:tblW w:w="9024" w:type="dxa"/>
        <w:tblInd w:w="0" w:type="dxa"/>
        <w:tblLayout w:type="fixed"/>
        <w:tblLook w:val="0400" w:firstRow="0" w:lastRow="0" w:firstColumn="0" w:lastColumn="0" w:noHBand="0" w:noVBand="1"/>
      </w:tblPr>
      <w:tblGrid>
        <w:gridCol w:w="5103"/>
        <w:gridCol w:w="709"/>
        <w:gridCol w:w="709"/>
        <w:gridCol w:w="567"/>
        <w:gridCol w:w="1936"/>
      </w:tblGrid>
      <w:tr w:rsidR="00717A1B" w14:paraId="32ECD0E9" w14:textId="77777777" w:rsidTr="00084B0C">
        <w:trPr>
          <w:trHeight w:val="469"/>
          <w:tblHeader/>
        </w:trPr>
        <w:tc>
          <w:tcPr>
            <w:tcW w:w="5103" w:type="dxa"/>
            <w:tcBorders>
              <w:top w:val="single" w:sz="12" w:space="0" w:color="000000"/>
            </w:tcBorders>
            <w:tcMar>
              <w:top w:w="0" w:type="dxa"/>
              <w:left w:w="108" w:type="dxa"/>
              <w:bottom w:w="0" w:type="dxa"/>
              <w:right w:w="108" w:type="dxa"/>
            </w:tcMar>
            <w:vAlign w:val="center"/>
          </w:tcPr>
          <w:p w14:paraId="0749E998"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b/>
                <w:sz w:val="18"/>
                <w:szCs w:val="18"/>
              </w:rPr>
              <w:t>Path</w:t>
            </w:r>
          </w:p>
        </w:tc>
        <w:tc>
          <w:tcPr>
            <w:tcW w:w="709" w:type="dxa"/>
            <w:tcBorders>
              <w:top w:val="single" w:sz="12" w:space="0" w:color="000000"/>
            </w:tcBorders>
            <w:tcMar>
              <w:top w:w="0" w:type="dxa"/>
              <w:left w:w="108" w:type="dxa"/>
              <w:bottom w:w="0" w:type="dxa"/>
              <w:right w:w="108" w:type="dxa"/>
            </w:tcMar>
            <w:vAlign w:val="center"/>
          </w:tcPr>
          <w:p w14:paraId="3993198D"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b/>
                <w:sz w:val="18"/>
                <w:szCs w:val="18"/>
              </w:rPr>
              <w:t>b</w:t>
            </w:r>
          </w:p>
        </w:tc>
        <w:tc>
          <w:tcPr>
            <w:tcW w:w="709" w:type="dxa"/>
            <w:tcBorders>
              <w:top w:val="single" w:sz="12" w:space="0" w:color="000000"/>
            </w:tcBorders>
            <w:tcMar>
              <w:top w:w="0" w:type="dxa"/>
              <w:left w:w="108" w:type="dxa"/>
              <w:bottom w:w="0" w:type="dxa"/>
              <w:right w:w="108" w:type="dxa"/>
            </w:tcMar>
            <w:vAlign w:val="center"/>
          </w:tcPr>
          <w:p w14:paraId="5B480BF0"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b/>
                <w:sz w:val="18"/>
                <w:szCs w:val="18"/>
              </w:rPr>
              <w:t>LCI</w:t>
            </w:r>
          </w:p>
        </w:tc>
        <w:tc>
          <w:tcPr>
            <w:tcW w:w="567" w:type="dxa"/>
            <w:tcBorders>
              <w:top w:val="single" w:sz="12" w:space="0" w:color="000000"/>
            </w:tcBorders>
            <w:tcMar>
              <w:top w:w="0" w:type="dxa"/>
              <w:left w:w="108" w:type="dxa"/>
              <w:bottom w:w="0" w:type="dxa"/>
              <w:right w:w="108" w:type="dxa"/>
            </w:tcMar>
            <w:vAlign w:val="center"/>
          </w:tcPr>
          <w:p w14:paraId="75FEEE98"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b/>
                <w:sz w:val="18"/>
                <w:szCs w:val="18"/>
              </w:rPr>
              <w:t>HCI</w:t>
            </w:r>
          </w:p>
        </w:tc>
        <w:tc>
          <w:tcPr>
            <w:tcW w:w="1936" w:type="dxa"/>
            <w:tcBorders>
              <w:top w:val="single" w:sz="12" w:space="0" w:color="000000"/>
            </w:tcBorders>
            <w:tcMar>
              <w:top w:w="0" w:type="dxa"/>
              <w:left w:w="108" w:type="dxa"/>
              <w:bottom w:w="0" w:type="dxa"/>
              <w:right w:w="108" w:type="dxa"/>
            </w:tcMar>
            <w:vAlign w:val="center"/>
          </w:tcPr>
          <w:p w14:paraId="50143973" w14:textId="77777777" w:rsidR="00717A1B" w:rsidRPr="008F1B88" w:rsidRDefault="00717A1B" w:rsidP="00084B0C">
            <w:pPr>
              <w:spacing w:after="0" w:line="240" w:lineRule="auto"/>
              <w:jc w:val="center"/>
              <w:rPr>
                <w:rFonts w:ascii="Times New Roman" w:eastAsia="Times New Roman" w:hAnsi="Times New Roman" w:cs="Times New Roman"/>
              </w:rPr>
            </w:pPr>
            <w:r w:rsidRPr="008F1B88">
              <w:rPr>
                <w:rFonts w:ascii="Times New Roman" w:eastAsia="Times New Roman" w:hAnsi="Times New Roman" w:cs="Times New Roman"/>
                <w:b/>
                <w:sz w:val="18"/>
                <w:szCs w:val="18"/>
              </w:rPr>
              <w:t>Mediation</w:t>
            </w:r>
            <w:r>
              <w:rPr>
                <w:rFonts w:ascii="Times New Roman" w:eastAsia="Times New Roman" w:hAnsi="Times New Roman" w:cs="Times New Roman"/>
                <w:b/>
                <w:sz w:val="18"/>
                <w:szCs w:val="18"/>
              </w:rPr>
              <w:t xml:space="preserve"> formally</w:t>
            </w:r>
            <w:r w:rsidRPr="008F1B88">
              <w:rPr>
                <w:rFonts w:ascii="Times New Roman" w:eastAsia="Times New Roman" w:hAnsi="Times New Roman" w:cs="Times New Roman"/>
                <w:b/>
                <w:sz w:val="18"/>
                <w:szCs w:val="18"/>
              </w:rPr>
              <w:t xml:space="preserve"> established</w:t>
            </w:r>
          </w:p>
        </w:tc>
      </w:tr>
      <w:tr w:rsidR="00717A1B" w14:paraId="18783EA7" w14:textId="77777777" w:rsidTr="00084B0C">
        <w:trPr>
          <w:trHeight w:val="611"/>
          <w:tblHeader/>
        </w:trPr>
        <w:tc>
          <w:tcPr>
            <w:tcW w:w="5103" w:type="dxa"/>
            <w:tcMar>
              <w:top w:w="0" w:type="dxa"/>
              <w:left w:w="108" w:type="dxa"/>
              <w:bottom w:w="0" w:type="dxa"/>
              <w:right w:w="108" w:type="dxa"/>
            </w:tcMar>
            <w:vAlign w:val="center"/>
          </w:tcPr>
          <w:p w14:paraId="42175635" w14:textId="3FF3D13F"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 xml:space="preserve">Augmentation Quality </w:t>
            </w:r>
            <w:r w:rsidRPr="008F1B88">
              <w:rPr>
                <w:rFonts w:ascii="Arial" w:eastAsia="Arial" w:hAnsi="Arial" w:cs="Arial"/>
                <w:sz w:val="18"/>
                <w:szCs w:val="18"/>
              </w:rPr>
              <w:sym w:font="Wingdings" w:char="F0E0"/>
            </w:r>
            <w:r w:rsidRPr="008F1B88">
              <w:rPr>
                <w:rFonts w:ascii="Times New Roman" w:eastAsia="Times New Roman" w:hAnsi="Times New Roman" w:cs="Times New Roman"/>
                <w:sz w:val="18"/>
                <w:szCs w:val="18"/>
              </w:rPr>
              <w:t xml:space="preserve"> Local Presence </w:t>
            </w:r>
            <w:r w:rsidRPr="008F1B88">
              <w:rPr>
                <w:rFonts w:ascii="Arial" w:eastAsia="Arial" w:hAnsi="Arial" w:cs="Arial"/>
                <w:sz w:val="18"/>
                <w:szCs w:val="18"/>
              </w:rPr>
              <w:sym w:font="Wingdings" w:char="F0E0"/>
            </w:r>
            <w:r w:rsidRPr="008F1B88">
              <w:rPr>
                <w:rFonts w:ascii="Times New Roman" w:eastAsia="Times New Roman" w:hAnsi="Times New Roman" w:cs="Times New Roman"/>
                <w:sz w:val="18"/>
                <w:szCs w:val="18"/>
              </w:rPr>
              <w:t xml:space="preserve"> Hedonic Experience </w:t>
            </w:r>
            <w:r w:rsidRPr="008F1B88">
              <w:rPr>
                <w:rFonts w:ascii="Arial" w:eastAsia="Arial" w:hAnsi="Arial" w:cs="Arial"/>
                <w:sz w:val="18"/>
                <w:szCs w:val="18"/>
              </w:rPr>
              <w:sym w:font="Wingdings" w:char="F0E0"/>
            </w:r>
            <w:r w:rsidRPr="008F1B88">
              <w:rPr>
                <w:rFonts w:ascii="Arial" w:eastAsia="Arial" w:hAnsi="Arial" w:cs="Arial"/>
                <w:sz w:val="18"/>
                <w:szCs w:val="18"/>
              </w:rPr>
              <w:t xml:space="preserve"> </w:t>
            </w:r>
            <w:r w:rsidRPr="008F1B88">
              <w:rPr>
                <w:rFonts w:ascii="Times New Roman" w:eastAsia="Times New Roman" w:hAnsi="Times New Roman" w:cs="Times New Roman"/>
                <w:sz w:val="18"/>
                <w:szCs w:val="18"/>
              </w:rPr>
              <w:t xml:space="preserve">Perceived Product Fit </w:t>
            </w:r>
            <w:r w:rsidRPr="008F1B88">
              <w:rPr>
                <w:rFonts w:ascii="Times New Roman" w:eastAsia="Times New Roman" w:hAnsi="Times New Roman" w:cs="Times New Roman"/>
                <w:sz w:val="18"/>
                <w:szCs w:val="18"/>
              </w:rPr>
              <w:sym w:font="Wingdings" w:char="F0E0"/>
            </w:r>
            <w:r w:rsidRPr="008F1B88">
              <w:rPr>
                <w:rFonts w:ascii="Times New Roman" w:eastAsia="Times New Roman" w:hAnsi="Times New Roman" w:cs="Times New Roman"/>
                <w:sz w:val="18"/>
                <w:szCs w:val="18"/>
              </w:rPr>
              <w:t xml:space="preserve"> Purchase Intention </w:t>
            </w:r>
          </w:p>
        </w:tc>
        <w:tc>
          <w:tcPr>
            <w:tcW w:w="709" w:type="dxa"/>
            <w:tcMar>
              <w:top w:w="0" w:type="dxa"/>
              <w:left w:w="108" w:type="dxa"/>
              <w:bottom w:w="0" w:type="dxa"/>
              <w:right w:w="108" w:type="dxa"/>
            </w:tcMar>
            <w:vAlign w:val="center"/>
          </w:tcPr>
          <w:p w14:paraId="145307BF"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.261</w:t>
            </w:r>
          </w:p>
        </w:tc>
        <w:tc>
          <w:tcPr>
            <w:tcW w:w="709" w:type="dxa"/>
            <w:tcMar>
              <w:top w:w="0" w:type="dxa"/>
              <w:left w:w="108" w:type="dxa"/>
              <w:bottom w:w="0" w:type="dxa"/>
              <w:right w:w="108" w:type="dxa"/>
            </w:tcMar>
            <w:vAlign w:val="center"/>
          </w:tcPr>
          <w:p w14:paraId="505CF1B8" w14:textId="626CA0DA"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.1</w:t>
            </w:r>
            <w:r w:rsidR="00A93BE0">
              <w:rPr>
                <w:rFonts w:ascii="Times New Roman" w:eastAsia="Times New Roman" w:hAnsi="Times New Roman" w:cs="Times New Roman"/>
                <w:sz w:val="18"/>
                <w:szCs w:val="18"/>
              </w:rPr>
              <w:t>50</w:t>
            </w:r>
          </w:p>
        </w:tc>
        <w:tc>
          <w:tcPr>
            <w:tcW w:w="567" w:type="dxa"/>
            <w:tcMar>
              <w:top w:w="0" w:type="dxa"/>
              <w:left w:w="108" w:type="dxa"/>
              <w:bottom w:w="0" w:type="dxa"/>
              <w:right w:w="108" w:type="dxa"/>
            </w:tcMar>
            <w:vAlign w:val="center"/>
          </w:tcPr>
          <w:p w14:paraId="18B1F6B0" w14:textId="7A1E7A28"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.4</w:t>
            </w:r>
            <w:r w:rsidR="00A93BE0">
              <w:rPr>
                <w:rFonts w:ascii="Times New Roman" w:eastAsia="Times New Roman" w:hAnsi="Times New Roman" w:cs="Times New Roman"/>
                <w:sz w:val="18"/>
                <w:szCs w:val="18"/>
              </w:rPr>
              <w:t>38</w:t>
            </w:r>
          </w:p>
        </w:tc>
        <w:tc>
          <w:tcPr>
            <w:tcW w:w="1936" w:type="dxa"/>
            <w:tcMar>
              <w:top w:w="0" w:type="dxa"/>
              <w:left w:w="108" w:type="dxa"/>
              <w:bottom w:w="0" w:type="dxa"/>
              <w:right w:w="108" w:type="dxa"/>
            </w:tcMar>
            <w:vAlign w:val="center"/>
          </w:tcPr>
          <w:p w14:paraId="7E51856A" w14:textId="77777777" w:rsidR="00717A1B" w:rsidRPr="008F1B88" w:rsidRDefault="00717A1B" w:rsidP="00084B0C">
            <w:pPr>
              <w:spacing w:after="0" w:line="240" w:lineRule="auto"/>
              <w:jc w:val="center"/>
              <w:rPr>
                <w:rFonts w:ascii="Times New Roman" w:eastAsia="Times New Roman" w:hAnsi="Times New Roman" w:cs="Times New Roman"/>
              </w:rPr>
            </w:pPr>
            <w:r w:rsidRPr="008F1B88">
              <w:rPr>
                <w:rFonts w:ascii="Segoe UI Symbol" w:eastAsia="Times New Roman" w:hAnsi="Segoe UI Symbol" w:cs="Segoe UI Symbol"/>
              </w:rPr>
              <w:t>✓</w:t>
            </w:r>
          </w:p>
        </w:tc>
      </w:tr>
      <w:tr w:rsidR="00717A1B" w14:paraId="195DCE7B" w14:textId="77777777" w:rsidTr="00084B0C">
        <w:trPr>
          <w:trHeight w:val="611"/>
          <w:tblHeader/>
        </w:trPr>
        <w:tc>
          <w:tcPr>
            <w:tcW w:w="5103" w:type="dxa"/>
            <w:tcMar>
              <w:top w:w="0" w:type="dxa"/>
              <w:left w:w="108" w:type="dxa"/>
              <w:bottom w:w="0" w:type="dxa"/>
              <w:right w:w="108" w:type="dxa"/>
            </w:tcMar>
            <w:vAlign w:val="center"/>
          </w:tcPr>
          <w:p w14:paraId="58084BFB" w14:textId="07AF43F1"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 xml:space="preserve">Augmentation Quality </w:t>
            </w:r>
            <w:r w:rsidRPr="008F1B88">
              <w:rPr>
                <w:rFonts w:ascii="Arial" w:eastAsia="Arial" w:hAnsi="Arial" w:cs="Arial"/>
                <w:sz w:val="18"/>
                <w:szCs w:val="18"/>
              </w:rPr>
              <w:sym w:font="Wingdings" w:char="F0E0"/>
            </w:r>
            <w:r w:rsidRPr="008F1B88">
              <w:rPr>
                <w:rFonts w:ascii="Times New Roman" w:eastAsia="Times New Roman" w:hAnsi="Times New Roman" w:cs="Times New Roman"/>
                <w:sz w:val="18"/>
                <w:szCs w:val="18"/>
              </w:rPr>
              <w:t xml:space="preserve"> Local Presence </w:t>
            </w:r>
            <w:r w:rsidRPr="008F1B88">
              <w:rPr>
                <w:rFonts w:ascii="Arial" w:eastAsia="Arial" w:hAnsi="Arial" w:cs="Arial"/>
                <w:sz w:val="18"/>
                <w:szCs w:val="18"/>
              </w:rPr>
              <w:sym w:font="Wingdings" w:char="F0E0"/>
            </w:r>
            <w:r w:rsidRPr="008F1B88">
              <w:rPr>
                <w:rFonts w:ascii="Times New Roman" w:eastAsia="Times New Roman" w:hAnsi="Times New Roman" w:cs="Times New Roman"/>
                <w:sz w:val="18"/>
                <w:szCs w:val="18"/>
              </w:rPr>
              <w:t xml:space="preserve"> Hedonic Experience </w:t>
            </w:r>
            <w:r w:rsidRPr="008F1B88">
              <w:rPr>
                <w:rFonts w:ascii="Arial" w:eastAsia="Arial" w:hAnsi="Arial" w:cs="Arial"/>
                <w:sz w:val="18"/>
                <w:szCs w:val="18"/>
              </w:rPr>
              <w:sym w:font="Wingdings" w:char="F0E0"/>
            </w:r>
            <w:r w:rsidRPr="008F1B88">
              <w:rPr>
                <w:rFonts w:ascii="Arial" w:eastAsia="Arial" w:hAnsi="Arial" w:cs="Arial"/>
                <w:sz w:val="18"/>
                <w:szCs w:val="18"/>
              </w:rPr>
              <w:t xml:space="preserve"> </w:t>
            </w:r>
            <w:r w:rsidRPr="008F1B88">
              <w:rPr>
                <w:rFonts w:ascii="Times New Roman" w:eastAsia="Times New Roman" w:hAnsi="Times New Roman" w:cs="Times New Roman"/>
                <w:sz w:val="18"/>
                <w:szCs w:val="18"/>
              </w:rPr>
              <w:t xml:space="preserve">Perceived Product Fit </w:t>
            </w:r>
            <w:r w:rsidRPr="008F1B88">
              <w:rPr>
                <w:rFonts w:ascii="Times New Roman" w:eastAsia="Times New Roman" w:hAnsi="Times New Roman" w:cs="Times New Roman"/>
                <w:sz w:val="18"/>
                <w:szCs w:val="18"/>
              </w:rPr>
              <w:sym w:font="Wingdings" w:char="F0E0"/>
            </w:r>
            <w:r w:rsidRPr="008F1B88">
              <w:rPr>
                <w:rFonts w:ascii="Times New Roman" w:eastAsia="Times New Roman" w:hAnsi="Times New Roman" w:cs="Times New Roman"/>
                <w:sz w:val="18"/>
                <w:szCs w:val="18"/>
              </w:rPr>
              <w:t xml:space="preserve"> Product-related Behavior </w:t>
            </w:r>
          </w:p>
        </w:tc>
        <w:tc>
          <w:tcPr>
            <w:tcW w:w="709" w:type="dxa"/>
            <w:tcMar>
              <w:top w:w="0" w:type="dxa"/>
              <w:left w:w="108" w:type="dxa"/>
              <w:bottom w:w="0" w:type="dxa"/>
              <w:right w:w="108" w:type="dxa"/>
            </w:tcMar>
            <w:vAlign w:val="center"/>
          </w:tcPr>
          <w:p w14:paraId="5157C8AE"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.057</w:t>
            </w:r>
          </w:p>
        </w:tc>
        <w:tc>
          <w:tcPr>
            <w:tcW w:w="709" w:type="dxa"/>
            <w:tcMar>
              <w:top w:w="0" w:type="dxa"/>
              <w:left w:w="108" w:type="dxa"/>
              <w:bottom w:w="0" w:type="dxa"/>
              <w:right w:w="108" w:type="dxa"/>
            </w:tcMar>
            <w:vAlign w:val="center"/>
          </w:tcPr>
          <w:p w14:paraId="2FBA95A7" w14:textId="27F46E60"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.03</w:t>
            </w:r>
            <w:r w:rsidR="00A93BE0">
              <w:rPr>
                <w:rFonts w:ascii="Times New Roman" w:eastAsia="Times New Roman" w:hAnsi="Times New Roman" w:cs="Times New Roman"/>
                <w:sz w:val="18"/>
                <w:szCs w:val="18"/>
              </w:rPr>
              <w:t>4</w:t>
            </w:r>
          </w:p>
        </w:tc>
        <w:tc>
          <w:tcPr>
            <w:tcW w:w="567" w:type="dxa"/>
            <w:tcMar>
              <w:top w:w="0" w:type="dxa"/>
              <w:left w:w="108" w:type="dxa"/>
              <w:bottom w:w="0" w:type="dxa"/>
              <w:right w:w="108" w:type="dxa"/>
            </w:tcMar>
            <w:vAlign w:val="center"/>
          </w:tcPr>
          <w:p w14:paraId="240BE45D" w14:textId="653DA65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.09</w:t>
            </w:r>
            <w:r w:rsidR="00A93BE0">
              <w:rPr>
                <w:rFonts w:ascii="Times New Roman" w:eastAsia="Times New Roman" w:hAnsi="Times New Roman" w:cs="Times New Roman"/>
                <w:sz w:val="18"/>
                <w:szCs w:val="18"/>
              </w:rPr>
              <w:t>2</w:t>
            </w:r>
          </w:p>
        </w:tc>
        <w:tc>
          <w:tcPr>
            <w:tcW w:w="1936" w:type="dxa"/>
            <w:tcMar>
              <w:top w:w="0" w:type="dxa"/>
              <w:left w:w="108" w:type="dxa"/>
              <w:bottom w:w="0" w:type="dxa"/>
              <w:right w:w="108" w:type="dxa"/>
            </w:tcMar>
            <w:vAlign w:val="center"/>
          </w:tcPr>
          <w:p w14:paraId="77447C34" w14:textId="77777777" w:rsidR="00717A1B" w:rsidRPr="008F1B88" w:rsidRDefault="00717A1B" w:rsidP="00084B0C">
            <w:pPr>
              <w:spacing w:after="0" w:line="240" w:lineRule="auto"/>
              <w:jc w:val="center"/>
              <w:rPr>
                <w:rFonts w:ascii="Times New Roman" w:eastAsia="Times New Roman" w:hAnsi="Times New Roman" w:cs="Times New Roman"/>
              </w:rPr>
            </w:pPr>
            <w:r w:rsidRPr="008F1B88">
              <w:rPr>
                <w:rFonts w:ascii="Segoe UI Symbol" w:eastAsia="Times New Roman" w:hAnsi="Segoe UI Symbol" w:cs="Segoe UI Symbol"/>
              </w:rPr>
              <w:t>✓</w:t>
            </w:r>
          </w:p>
        </w:tc>
      </w:tr>
      <w:tr w:rsidR="00717A1B" w14:paraId="682CA1B7" w14:textId="77777777" w:rsidTr="00084B0C">
        <w:trPr>
          <w:trHeight w:val="611"/>
        </w:trPr>
        <w:tc>
          <w:tcPr>
            <w:tcW w:w="5103" w:type="dxa"/>
            <w:tcMar>
              <w:top w:w="0" w:type="dxa"/>
              <w:left w:w="108" w:type="dxa"/>
              <w:bottom w:w="0" w:type="dxa"/>
              <w:right w:w="108" w:type="dxa"/>
            </w:tcMar>
            <w:vAlign w:val="center"/>
          </w:tcPr>
          <w:p w14:paraId="3EC6F443" w14:textId="69CE3729"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 xml:space="preserve">Augmentation Quality </w:t>
            </w:r>
            <w:r w:rsidRPr="008F1B88">
              <w:rPr>
                <w:rFonts w:ascii="Arial" w:eastAsia="Arial" w:hAnsi="Arial" w:cs="Arial"/>
                <w:sz w:val="18"/>
                <w:szCs w:val="18"/>
              </w:rPr>
              <w:sym w:font="Wingdings" w:char="F0E0"/>
            </w:r>
            <w:r w:rsidRPr="008F1B88">
              <w:rPr>
                <w:rFonts w:ascii="Times New Roman" w:eastAsia="Times New Roman" w:hAnsi="Times New Roman" w:cs="Times New Roman"/>
                <w:sz w:val="18"/>
                <w:szCs w:val="18"/>
              </w:rPr>
              <w:t xml:space="preserve"> Local Presence </w:t>
            </w:r>
            <w:r w:rsidRPr="008F1B88">
              <w:rPr>
                <w:rFonts w:ascii="Arial" w:eastAsia="Arial" w:hAnsi="Arial" w:cs="Arial"/>
                <w:sz w:val="18"/>
                <w:szCs w:val="18"/>
              </w:rPr>
              <w:sym w:font="Wingdings" w:char="F0E0"/>
            </w:r>
            <w:r w:rsidRPr="008F1B88">
              <w:rPr>
                <w:rFonts w:ascii="Times New Roman" w:eastAsia="Times New Roman" w:hAnsi="Times New Roman" w:cs="Times New Roman"/>
                <w:sz w:val="18"/>
                <w:szCs w:val="18"/>
              </w:rPr>
              <w:t xml:space="preserve"> Information Value </w:t>
            </w:r>
            <w:r w:rsidRPr="008F1B88">
              <w:rPr>
                <w:rFonts w:ascii="Arial" w:eastAsia="Arial" w:hAnsi="Arial" w:cs="Arial"/>
                <w:sz w:val="18"/>
                <w:szCs w:val="18"/>
              </w:rPr>
              <w:sym w:font="Wingdings" w:char="F0E0"/>
            </w:r>
            <w:r w:rsidRPr="008F1B88">
              <w:rPr>
                <w:rFonts w:ascii="Arial" w:eastAsia="Arial" w:hAnsi="Arial" w:cs="Arial"/>
                <w:sz w:val="18"/>
                <w:szCs w:val="18"/>
              </w:rPr>
              <w:t xml:space="preserve"> </w:t>
            </w:r>
            <w:r w:rsidRPr="008F1B88">
              <w:rPr>
                <w:rFonts w:ascii="Times New Roman" w:eastAsia="Times New Roman" w:hAnsi="Times New Roman" w:cs="Times New Roman"/>
                <w:sz w:val="18"/>
                <w:szCs w:val="18"/>
              </w:rPr>
              <w:t xml:space="preserve">Attitude Certainty </w:t>
            </w:r>
            <w:r w:rsidRPr="008F1B88">
              <w:rPr>
                <w:rFonts w:ascii="Times New Roman" w:eastAsia="Times New Roman" w:hAnsi="Times New Roman" w:cs="Times New Roman"/>
                <w:sz w:val="18"/>
                <w:szCs w:val="18"/>
              </w:rPr>
              <w:sym w:font="Wingdings" w:char="F0E0"/>
            </w:r>
            <w:r w:rsidRPr="008F1B88">
              <w:rPr>
                <w:rFonts w:ascii="Times New Roman" w:eastAsia="Times New Roman" w:hAnsi="Times New Roman" w:cs="Times New Roman"/>
                <w:sz w:val="18"/>
                <w:szCs w:val="18"/>
              </w:rPr>
              <w:t xml:space="preserve"> Intention to use the App</w:t>
            </w:r>
          </w:p>
        </w:tc>
        <w:tc>
          <w:tcPr>
            <w:tcW w:w="709" w:type="dxa"/>
            <w:tcMar>
              <w:top w:w="0" w:type="dxa"/>
              <w:left w:w="108" w:type="dxa"/>
              <w:bottom w:w="0" w:type="dxa"/>
              <w:right w:w="108" w:type="dxa"/>
            </w:tcMar>
            <w:vAlign w:val="center"/>
          </w:tcPr>
          <w:p w14:paraId="7195954A"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.257</w:t>
            </w:r>
          </w:p>
        </w:tc>
        <w:tc>
          <w:tcPr>
            <w:tcW w:w="709" w:type="dxa"/>
            <w:tcMar>
              <w:top w:w="0" w:type="dxa"/>
              <w:left w:w="108" w:type="dxa"/>
              <w:bottom w:w="0" w:type="dxa"/>
              <w:right w:w="108" w:type="dxa"/>
            </w:tcMar>
            <w:vAlign w:val="center"/>
          </w:tcPr>
          <w:p w14:paraId="128D27C1"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.123</w:t>
            </w:r>
          </w:p>
        </w:tc>
        <w:tc>
          <w:tcPr>
            <w:tcW w:w="567" w:type="dxa"/>
            <w:tcMar>
              <w:top w:w="0" w:type="dxa"/>
              <w:left w:w="108" w:type="dxa"/>
              <w:bottom w:w="0" w:type="dxa"/>
              <w:right w:w="108" w:type="dxa"/>
            </w:tcMar>
            <w:vAlign w:val="center"/>
          </w:tcPr>
          <w:p w14:paraId="4C3AD1EE" w14:textId="4D61F51D"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.4</w:t>
            </w:r>
            <w:r w:rsidR="00A93BE0">
              <w:rPr>
                <w:rFonts w:ascii="Times New Roman" w:eastAsia="Times New Roman" w:hAnsi="Times New Roman" w:cs="Times New Roman"/>
                <w:sz w:val="18"/>
                <w:szCs w:val="18"/>
              </w:rPr>
              <w:t>54</w:t>
            </w:r>
          </w:p>
        </w:tc>
        <w:tc>
          <w:tcPr>
            <w:tcW w:w="1936" w:type="dxa"/>
            <w:tcMar>
              <w:top w:w="0" w:type="dxa"/>
              <w:left w:w="108" w:type="dxa"/>
              <w:bottom w:w="0" w:type="dxa"/>
              <w:right w:w="108" w:type="dxa"/>
            </w:tcMar>
            <w:vAlign w:val="center"/>
          </w:tcPr>
          <w:p w14:paraId="079487DB" w14:textId="77777777" w:rsidR="00717A1B" w:rsidRPr="008F1B88" w:rsidRDefault="00717A1B" w:rsidP="00084B0C">
            <w:pPr>
              <w:spacing w:after="0" w:line="240" w:lineRule="auto"/>
              <w:jc w:val="center"/>
              <w:rPr>
                <w:rFonts w:ascii="Times New Roman" w:eastAsia="Times New Roman" w:hAnsi="Times New Roman" w:cs="Times New Roman"/>
              </w:rPr>
            </w:pPr>
            <w:r w:rsidRPr="008F1B88">
              <w:rPr>
                <w:rFonts w:ascii="Segoe UI Symbol" w:eastAsia="Times New Roman" w:hAnsi="Segoe UI Symbol" w:cs="Segoe UI Symbol"/>
              </w:rPr>
              <w:t>✓</w:t>
            </w:r>
          </w:p>
        </w:tc>
      </w:tr>
      <w:tr w:rsidR="00717A1B" w14:paraId="05028D95" w14:textId="77777777" w:rsidTr="00084B0C">
        <w:trPr>
          <w:trHeight w:val="611"/>
        </w:trPr>
        <w:tc>
          <w:tcPr>
            <w:tcW w:w="5103" w:type="dxa"/>
            <w:tcBorders>
              <w:bottom w:val="single" w:sz="8" w:space="0" w:color="auto"/>
            </w:tcBorders>
            <w:tcMar>
              <w:top w:w="0" w:type="dxa"/>
              <w:left w:w="108" w:type="dxa"/>
              <w:bottom w:w="0" w:type="dxa"/>
              <w:right w:w="108" w:type="dxa"/>
            </w:tcMar>
            <w:vAlign w:val="center"/>
          </w:tcPr>
          <w:p w14:paraId="1344DC6C" w14:textId="27270C18"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 xml:space="preserve">Augmentation Quality </w:t>
            </w:r>
            <w:r w:rsidRPr="008F1B88">
              <w:rPr>
                <w:rFonts w:ascii="Arial" w:eastAsia="Arial" w:hAnsi="Arial" w:cs="Arial"/>
                <w:sz w:val="18"/>
                <w:szCs w:val="18"/>
              </w:rPr>
              <w:sym w:font="Wingdings" w:char="F0E0"/>
            </w:r>
            <w:r w:rsidRPr="008F1B88">
              <w:rPr>
                <w:rFonts w:ascii="Times New Roman" w:eastAsia="Times New Roman" w:hAnsi="Times New Roman" w:cs="Times New Roman"/>
                <w:sz w:val="18"/>
                <w:szCs w:val="18"/>
              </w:rPr>
              <w:t xml:space="preserve"> Local Presence </w:t>
            </w:r>
            <w:r w:rsidRPr="008F1B88">
              <w:rPr>
                <w:rFonts w:ascii="Arial" w:eastAsia="Arial" w:hAnsi="Arial" w:cs="Arial"/>
                <w:sz w:val="18"/>
                <w:szCs w:val="18"/>
              </w:rPr>
              <w:sym w:font="Wingdings" w:char="F0E0"/>
            </w:r>
            <w:r w:rsidRPr="008F1B88">
              <w:rPr>
                <w:rFonts w:ascii="Times New Roman" w:eastAsia="Times New Roman" w:hAnsi="Times New Roman" w:cs="Times New Roman"/>
                <w:sz w:val="18"/>
                <w:szCs w:val="18"/>
              </w:rPr>
              <w:t xml:space="preserve"> Information Value </w:t>
            </w:r>
            <w:r w:rsidRPr="008F1B88">
              <w:rPr>
                <w:rFonts w:ascii="Arial" w:eastAsia="Arial" w:hAnsi="Arial" w:cs="Arial"/>
                <w:sz w:val="18"/>
                <w:szCs w:val="18"/>
              </w:rPr>
              <w:sym w:font="Wingdings" w:char="F0E0"/>
            </w:r>
            <w:r w:rsidRPr="008F1B88">
              <w:rPr>
                <w:rFonts w:ascii="Arial" w:eastAsia="Arial" w:hAnsi="Arial" w:cs="Arial"/>
                <w:sz w:val="18"/>
                <w:szCs w:val="18"/>
              </w:rPr>
              <w:t xml:space="preserve"> </w:t>
            </w:r>
            <w:r w:rsidRPr="008F1B88">
              <w:rPr>
                <w:rFonts w:ascii="Times New Roman" w:eastAsia="Times New Roman" w:hAnsi="Times New Roman" w:cs="Times New Roman"/>
                <w:sz w:val="18"/>
                <w:szCs w:val="18"/>
              </w:rPr>
              <w:t xml:space="preserve">Attitude Certainty </w:t>
            </w:r>
            <w:r w:rsidRPr="008F1B88">
              <w:rPr>
                <w:rFonts w:ascii="Times New Roman" w:eastAsia="Times New Roman" w:hAnsi="Times New Roman" w:cs="Times New Roman"/>
                <w:sz w:val="18"/>
                <w:szCs w:val="18"/>
              </w:rPr>
              <w:sym w:font="Wingdings" w:char="F0E0"/>
            </w:r>
            <w:r w:rsidRPr="008F1B88">
              <w:rPr>
                <w:rFonts w:ascii="Times New Roman" w:eastAsia="Times New Roman" w:hAnsi="Times New Roman" w:cs="Times New Roman"/>
                <w:sz w:val="18"/>
                <w:szCs w:val="18"/>
              </w:rPr>
              <w:t xml:space="preserve"> App-related Behavior</w:t>
            </w:r>
          </w:p>
        </w:tc>
        <w:tc>
          <w:tcPr>
            <w:tcW w:w="709" w:type="dxa"/>
            <w:tcBorders>
              <w:bottom w:val="single" w:sz="8" w:space="0" w:color="auto"/>
            </w:tcBorders>
            <w:tcMar>
              <w:top w:w="0" w:type="dxa"/>
              <w:left w:w="108" w:type="dxa"/>
              <w:bottom w:w="0" w:type="dxa"/>
              <w:right w:w="108" w:type="dxa"/>
            </w:tcMar>
            <w:vAlign w:val="center"/>
          </w:tcPr>
          <w:p w14:paraId="53C8E723"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.022</w:t>
            </w:r>
          </w:p>
        </w:tc>
        <w:tc>
          <w:tcPr>
            <w:tcW w:w="709" w:type="dxa"/>
            <w:tcBorders>
              <w:bottom w:val="single" w:sz="8" w:space="0" w:color="auto"/>
            </w:tcBorders>
            <w:tcMar>
              <w:top w:w="0" w:type="dxa"/>
              <w:left w:w="108" w:type="dxa"/>
              <w:bottom w:w="0" w:type="dxa"/>
              <w:right w:w="108" w:type="dxa"/>
            </w:tcMar>
            <w:vAlign w:val="center"/>
          </w:tcPr>
          <w:p w14:paraId="5D5803A1" w14:textId="77777777"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.004</w:t>
            </w:r>
          </w:p>
        </w:tc>
        <w:tc>
          <w:tcPr>
            <w:tcW w:w="567" w:type="dxa"/>
            <w:tcBorders>
              <w:bottom w:val="single" w:sz="8" w:space="0" w:color="auto"/>
            </w:tcBorders>
            <w:tcMar>
              <w:top w:w="0" w:type="dxa"/>
              <w:left w:w="108" w:type="dxa"/>
              <w:bottom w:w="0" w:type="dxa"/>
              <w:right w:w="108" w:type="dxa"/>
            </w:tcMar>
            <w:vAlign w:val="center"/>
          </w:tcPr>
          <w:p w14:paraId="14901022" w14:textId="35E13469" w:rsidR="00717A1B" w:rsidRPr="008F1B88" w:rsidRDefault="00717A1B" w:rsidP="00084B0C">
            <w:pPr>
              <w:spacing w:after="0" w:line="240" w:lineRule="auto"/>
              <w:rPr>
                <w:rFonts w:ascii="Times New Roman" w:eastAsia="Times New Roman" w:hAnsi="Times New Roman" w:cs="Times New Roman"/>
              </w:rPr>
            </w:pPr>
            <w:r w:rsidRPr="008F1B88">
              <w:rPr>
                <w:rFonts w:ascii="Times New Roman" w:eastAsia="Times New Roman" w:hAnsi="Times New Roman" w:cs="Times New Roman"/>
                <w:sz w:val="18"/>
                <w:szCs w:val="18"/>
              </w:rPr>
              <w:t>.0</w:t>
            </w:r>
            <w:r w:rsidR="007B4A4F">
              <w:rPr>
                <w:rFonts w:ascii="Times New Roman" w:eastAsia="Times New Roman" w:hAnsi="Times New Roman" w:cs="Times New Roman"/>
                <w:sz w:val="18"/>
                <w:szCs w:val="18"/>
              </w:rPr>
              <w:t>51</w:t>
            </w:r>
          </w:p>
        </w:tc>
        <w:tc>
          <w:tcPr>
            <w:tcW w:w="1936" w:type="dxa"/>
            <w:tcBorders>
              <w:bottom w:val="single" w:sz="8" w:space="0" w:color="auto"/>
            </w:tcBorders>
            <w:tcMar>
              <w:top w:w="0" w:type="dxa"/>
              <w:left w:w="108" w:type="dxa"/>
              <w:bottom w:w="0" w:type="dxa"/>
              <w:right w:w="108" w:type="dxa"/>
            </w:tcMar>
            <w:vAlign w:val="center"/>
          </w:tcPr>
          <w:p w14:paraId="75C79741" w14:textId="77777777" w:rsidR="00717A1B" w:rsidRPr="008F1B88" w:rsidRDefault="00717A1B" w:rsidP="00084B0C">
            <w:pPr>
              <w:spacing w:after="0" w:line="240" w:lineRule="auto"/>
              <w:jc w:val="center"/>
              <w:rPr>
                <w:rFonts w:ascii="Times New Roman" w:eastAsia="Times New Roman" w:hAnsi="Times New Roman" w:cs="Times New Roman"/>
              </w:rPr>
            </w:pPr>
            <w:r w:rsidRPr="008F1B88">
              <w:rPr>
                <w:rFonts w:ascii="Segoe UI Symbol" w:eastAsia="Times New Roman" w:hAnsi="Segoe UI Symbol" w:cs="Segoe UI Symbol"/>
              </w:rPr>
              <w:t>✓</w:t>
            </w:r>
          </w:p>
        </w:tc>
      </w:tr>
    </w:tbl>
    <w:p w14:paraId="4DFE2F12" w14:textId="77777777" w:rsidR="00717A1B" w:rsidRDefault="00717A1B" w:rsidP="00717A1B">
      <w:pPr>
        <w:spacing w:line="240" w:lineRule="auto"/>
        <w:jc w:val="both"/>
        <w:rPr>
          <w:rFonts w:ascii="Times New Roman" w:eastAsia="Times New Roman" w:hAnsi="Times New Roman" w:cs="Times New Roman"/>
        </w:rPr>
      </w:pPr>
      <w:r>
        <w:rPr>
          <w:rFonts w:ascii="Times New Roman" w:eastAsia="Times New Roman" w:hAnsi="Times New Roman" w:cs="Times New Roman"/>
          <w:sz w:val="18"/>
          <w:szCs w:val="18"/>
        </w:rPr>
        <w:t xml:space="preserve">Note: Non-standardized effects presented only, ML estimator in Mplus, 10,000 bootstrap samples. LCI: Lower confidence interval (95%), HCI: Higher confidence interval (95%). </w:t>
      </w:r>
    </w:p>
    <w:p w14:paraId="1C7F8D8B" w14:textId="77777777" w:rsidR="00D9599B" w:rsidRDefault="00D9599B" w:rsidP="00EB0DEE">
      <w:pPr>
        <w:rPr>
          <w:rFonts w:ascii="Times New Roman" w:eastAsia="Times New Roman" w:hAnsi="Times New Roman" w:cs="Times New Roman"/>
          <w:b/>
          <w:i/>
        </w:rPr>
      </w:pPr>
    </w:p>
    <w:p w14:paraId="6DB18EF3" w14:textId="77777777" w:rsidR="00D9599B" w:rsidRDefault="00D9599B" w:rsidP="00EB0DEE">
      <w:pPr>
        <w:rPr>
          <w:rFonts w:ascii="Times New Roman" w:eastAsia="Times New Roman" w:hAnsi="Times New Roman" w:cs="Times New Roman"/>
          <w:b/>
          <w:i/>
        </w:rPr>
      </w:pPr>
    </w:p>
    <w:p w14:paraId="34CF8BC2" w14:textId="0A1B43E7" w:rsidR="000E6D27" w:rsidRPr="0069614D" w:rsidRDefault="000E6D27" w:rsidP="0069614D">
      <w:pPr>
        <w:rPr>
          <w:rFonts w:ascii="Times New Roman" w:eastAsia="Times New Roman" w:hAnsi="Times New Roman" w:cs="Times New Roman"/>
          <w:b/>
          <w:bCs/>
          <w:i/>
          <w:iCs/>
        </w:rPr>
      </w:pPr>
    </w:p>
    <w:p w14:paraId="2EA0D07A" w14:textId="77777777" w:rsidR="002D55FF" w:rsidRDefault="002D55FF">
      <w:pPr>
        <w:spacing w:after="120" w:line="480" w:lineRule="auto"/>
        <w:jc w:val="both"/>
        <w:rPr>
          <w:rFonts w:ascii="Times New Roman" w:eastAsia="Times New Roman" w:hAnsi="Times New Roman" w:cs="Times New Roman"/>
        </w:rPr>
      </w:pPr>
    </w:p>
    <w:p w14:paraId="1A13190B" w14:textId="77777777" w:rsidR="008552F3" w:rsidRDefault="008552F3">
      <w:pPr>
        <w:spacing w:after="120" w:line="480" w:lineRule="auto"/>
        <w:jc w:val="both"/>
        <w:rPr>
          <w:rFonts w:ascii="Times New Roman" w:eastAsia="Times New Roman" w:hAnsi="Times New Roman" w:cs="Times New Roman"/>
        </w:rPr>
      </w:pPr>
    </w:p>
    <w:p w14:paraId="7342A890" w14:textId="77777777" w:rsidR="001F23B1" w:rsidRDefault="001F23B1">
      <w:pPr>
        <w:rPr>
          <w:rFonts w:ascii="Times New Roman" w:eastAsia="Times New Roman" w:hAnsi="Times New Roman" w:cs="Times New Roman"/>
          <w:b/>
          <w:bCs/>
          <w:i/>
          <w:iCs/>
        </w:rPr>
      </w:pPr>
      <w:r>
        <w:rPr>
          <w:rFonts w:ascii="Times New Roman" w:eastAsia="Times New Roman" w:hAnsi="Times New Roman" w:cs="Times New Roman"/>
          <w:b/>
          <w:bCs/>
          <w:i/>
          <w:iCs/>
        </w:rPr>
        <w:br w:type="page"/>
      </w:r>
    </w:p>
    <w:p w14:paraId="5D9AABD5" w14:textId="3C40D5E4" w:rsidR="00751D0C" w:rsidRDefault="00751D0C" w:rsidP="00C01BCE">
      <w:pPr>
        <w:pStyle w:val="berschrift1"/>
        <w:rPr>
          <w:rFonts w:ascii="Times New Roman" w:eastAsia="Times New Roman" w:hAnsi="Times New Roman" w:cs="Times New Roman"/>
          <w:b/>
          <w:bCs/>
          <w:i/>
          <w:iCs/>
          <w:color w:val="auto"/>
          <w:sz w:val="24"/>
          <w:szCs w:val="24"/>
        </w:rPr>
      </w:pPr>
      <w:bookmarkStart w:id="22" w:name="_Toc196379288"/>
      <w:r w:rsidRPr="00C01BCE">
        <w:rPr>
          <w:rFonts w:ascii="Times New Roman" w:eastAsia="Times New Roman" w:hAnsi="Times New Roman" w:cs="Times New Roman"/>
          <w:b/>
          <w:bCs/>
          <w:i/>
          <w:iCs/>
          <w:color w:val="auto"/>
          <w:sz w:val="24"/>
          <w:szCs w:val="24"/>
        </w:rPr>
        <w:lastRenderedPageBreak/>
        <w:t xml:space="preserve">Web Appendix </w:t>
      </w:r>
      <w:r w:rsidR="0069614D">
        <w:rPr>
          <w:rFonts w:ascii="Times New Roman" w:eastAsia="Times New Roman" w:hAnsi="Times New Roman" w:cs="Times New Roman"/>
          <w:b/>
          <w:bCs/>
          <w:i/>
          <w:iCs/>
          <w:color w:val="auto"/>
          <w:sz w:val="24"/>
          <w:szCs w:val="24"/>
        </w:rPr>
        <w:t>3</w:t>
      </w:r>
      <w:r w:rsidRPr="00C01BCE">
        <w:rPr>
          <w:rFonts w:ascii="Times New Roman" w:eastAsia="Times New Roman" w:hAnsi="Times New Roman" w:cs="Times New Roman"/>
          <w:b/>
          <w:bCs/>
          <w:i/>
          <w:iCs/>
          <w:color w:val="auto"/>
          <w:sz w:val="24"/>
          <w:szCs w:val="24"/>
        </w:rPr>
        <w:t>: Overview of the pool of 31 items as result of the item reduction study (Study 2)</w:t>
      </w:r>
      <w:bookmarkEnd w:id="22"/>
    </w:p>
    <w:p w14:paraId="03101365" w14:textId="77777777" w:rsidR="00F00C4B" w:rsidRPr="00F00C4B" w:rsidRDefault="00F00C4B" w:rsidP="00F00C4B"/>
    <w:tbl>
      <w:tblPr>
        <w:tblW w:w="9240" w:type="dxa"/>
        <w:tblCellMar>
          <w:left w:w="70" w:type="dxa"/>
          <w:right w:w="70" w:type="dxa"/>
        </w:tblCellMar>
        <w:tblLook w:val="04A0" w:firstRow="1" w:lastRow="0" w:firstColumn="1" w:lastColumn="0" w:noHBand="0" w:noVBand="1"/>
      </w:tblPr>
      <w:tblGrid>
        <w:gridCol w:w="470"/>
        <w:gridCol w:w="8770"/>
      </w:tblGrid>
      <w:tr w:rsidR="00751D0C" w:rsidRPr="000E6D27" w14:paraId="5F1FA637" w14:textId="77777777" w:rsidTr="00084B0C">
        <w:trPr>
          <w:trHeight w:val="287"/>
        </w:trPr>
        <w:tc>
          <w:tcPr>
            <w:tcW w:w="470" w:type="dxa"/>
            <w:tcBorders>
              <w:top w:val="single" w:sz="12" w:space="0" w:color="auto"/>
              <w:left w:val="nil"/>
              <w:bottom w:val="nil"/>
              <w:right w:val="nil"/>
            </w:tcBorders>
            <w:shd w:val="clear" w:color="auto" w:fill="auto"/>
            <w:noWrap/>
          </w:tcPr>
          <w:p w14:paraId="11BEFD52" w14:textId="77777777" w:rsidR="00751D0C" w:rsidRPr="000E6D27" w:rsidRDefault="00751D0C" w:rsidP="00084B0C">
            <w:pPr>
              <w:spacing w:after="0" w:line="240" w:lineRule="auto"/>
              <w:rPr>
                <w:rFonts w:ascii="Times New Roman" w:eastAsia="Times New Roman" w:hAnsi="Times New Roman" w:cs="Times New Roman"/>
                <w:b/>
                <w:bCs/>
                <w:color w:val="000000"/>
                <w:sz w:val="22"/>
                <w:szCs w:val="22"/>
                <w:lang w:val="de-DE"/>
              </w:rPr>
            </w:pPr>
            <w:r w:rsidRPr="000E6D27">
              <w:rPr>
                <w:rFonts w:ascii="Times New Roman" w:eastAsia="Times New Roman" w:hAnsi="Times New Roman" w:cs="Times New Roman"/>
                <w:b/>
                <w:bCs/>
                <w:color w:val="000000"/>
                <w:sz w:val="22"/>
                <w:szCs w:val="22"/>
                <w:lang w:val="de-DE"/>
              </w:rPr>
              <w:t>No</w:t>
            </w:r>
          </w:p>
        </w:tc>
        <w:tc>
          <w:tcPr>
            <w:tcW w:w="8770" w:type="dxa"/>
            <w:tcBorders>
              <w:top w:val="single" w:sz="12" w:space="0" w:color="auto"/>
              <w:left w:val="nil"/>
              <w:bottom w:val="nil"/>
              <w:right w:val="nil"/>
            </w:tcBorders>
            <w:shd w:val="clear" w:color="auto" w:fill="auto"/>
            <w:noWrap/>
          </w:tcPr>
          <w:p w14:paraId="6708FEB0" w14:textId="77777777" w:rsidR="00751D0C" w:rsidRPr="000E6D27" w:rsidRDefault="00751D0C" w:rsidP="00084B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Item</w:t>
            </w:r>
          </w:p>
        </w:tc>
      </w:tr>
      <w:tr w:rsidR="00751D0C" w:rsidRPr="000E6D27" w14:paraId="7B2F025C" w14:textId="77777777" w:rsidTr="00084B0C">
        <w:trPr>
          <w:trHeight w:val="287"/>
        </w:trPr>
        <w:tc>
          <w:tcPr>
            <w:tcW w:w="470" w:type="dxa"/>
            <w:tcBorders>
              <w:top w:val="nil"/>
              <w:left w:val="nil"/>
              <w:bottom w:val="nil"/>
              <w:right w:val="nil"/>
            </w:tcBorders>
            <w:shd w:val="clear" w:color="auto" w:fill="auto"/>
            <w:noWrap/>
            <w:hideMark/>
          </w:tcPr>
          <w:p w14:paraId="64D03379" w14:textId="7ECFCB72"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w:t>
            </w:r>
          </w:p>
        </w:tc>
        <w:tc>
          <w:tcPr>
            <w:tcW w:w="8770" w:type="dxa"/>
            <w:tcBorders>
              <w:top w:val="nil"/>
              <w:left w:val="nil"/>
              <w:bottom w:val="nil"/>
              <w:right w:val="nil"/>
            </w:tcBorders>
            <w:shd w:val="clear" w:color="auto" w:fill="auto"/>
            <w:noWrap/>
            <w:hideMark/>
          </w:tcPr>
          <w:p w14:paraId="225392AF" w14:textId="6C1540BA"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size ratio is realistic.</w:t>
            </w:r>
          </w:p>
        </w:tc>
      </w:tr>
      <w:tr w:rsidR="00751D0C" w:rsidRPr="000E6D27" w14:paraId="31C2E735" w14:textId="77777777" w:rsidTr="00084B0C">
        <w:trPr>
          <w:trHeight w:val="287"/>
        </w:trPr>
        <w:tc>
          <w:tcPr>
            <w:tcW w:w="470" w:type="dxa"/>
            <w:tcBorders>
              <w:top w:val="nil"/>
              <w:left w:val="nil"/>
              <w:bottom w:val="nil"/>
              <w:right w:val="nil"/>
            </w:tcBorders>
            <w:shd w:val="clear" w:color="auto" w:fill="auto"/>
            <w:noWrap/>
            <w:hideMark/>
          </w:tcPr>
          <w:p w14:paraId="0E57ADEC" w14:textId="5D016E74"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w:t>
            </w:r>
          </w:p>
        </w:tc>
        <w:tc>
          <w:tcPr>
            <w:tcW w:w="8770" w:type="dxa"/>
            <w:tcBorders>
              <w:top w:val="nil"/>
              <w:left w:val="nil"/>
              <w:bottom w:val="nil"/>
              <w:right w:val="nil"/>
            </w:tcBorders>
            <w:shd w:val="clear" w:color="auto" w:fill="auto"/>
            <w:noWrap/>
            <w:hideMark/>
          </w:tcPr>
          <w:p w14:paraId="54B7FF1D" w14:textId="56D90301"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element is displayed without errors.</w:t>
            </w:r>
          </w:p>
        </w:tc>
      </w:tr>
      <w:tr w:rsidR="00751D0C" w:rsidRPr="000E6D27" w14:paraId="3B1A3A06" w14:textId="77777777" w:rsidTr="00084B0C">
        <w:trPr>
          <w:trHeight w:val="287"/>
        </w:trPr>
        <w:tc>
          <w:tcPr>
            <w:tcW w:w="470" w:type="dxa"/>
            <w:tcBorders>
              <w:top w:val="nil"/>
              <w:left w:val="nil"/>
              <w:bottom w:val="nil"/>
              <w:right w:val="nil"/>
            </w:tcBorders>
            <w:shd w:val="clear" w:color="auto" w:fill="auto"/>
            <w:noWrap/>
            <w:hideMark/>
          </w:tcPr>
          <w:p w14:paraId="7069D145" w14:textId="182B5D06"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3</w:t>
            </w:r>
          </w:p>
        </w:tc>
        <w:tc>
          <w:tcPr>
            <w:tcW w:w="8770" w:type="dxa"/>
            <w:tcBorders>
              <w:top w:val="nil"/>
              <w:left w:val="nil"/>
              <w:bottom w:val="nil"/>
              <w:right w:val="nil"/>
            </w:tcBorders>
            <w:shd w:val="clear" w:color="auto" w:fill="auto"/>
            <w:noWrap/>
            <w:hideMark/>
          </w:tcPr>
          <w:p w14:paraId="268E45D8" w14:textId="020050B6"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virtual object moves fluidly.</w:t>
            </w:r>
          </w:p>
        </w:tc>
      </w:tr>
      <w:tr w:rsidR="00751D0C" w:rsidRPr="000E6D27" w14:paraId="76E72D15" w14:textId="77777777" w:rsidTr="00084B0C">
        <w:trPr>
          <w:trHeight w:val="287"/>
        </w:trPr>
        <w:tc>
          <w:tcPr>
            <w:tcW w:w="470" w:type="dxa"/>
            <w:tcBorders>
              <w:top w:val="nil"/>
              <w:left w:val="nil"/>
              <w:bottom w:val="nil"/>
              <w:right w:val="nil"/>
            </w:tcBorders>
            <w:shd w:val="clear" w:color="auto" w:fill="auto"/>
            <w:noWrap/>
            <w:hideMark/>
          </w:tcPr>
          <w:p w14:paraId="6198387E" w14:textId="543F7BAD"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4</w:t>
            </w:r>
          </w:p>
        </w:tc>
        <w:tc>
          <w:tcPr>
            <w:tcW w:w="8770" w:type="dxa"/>
            <w:tcBorders>
              <w:top w:val="nil"/>
              <w:left w:val="nil"/>
              <w:bottom w:val="nil"/>
              <w:right w:val="nil"/>
            </w:tcBorders>
            <w:shd w:val="clear" w:color="auto" w:fill="auto"/>
            <w:noWrap/>
            <w:hideMark/>
          </w:tcPr>
          <w:p w14:paraId="27BC1E67" w14:textId="612514E8"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The virtual object moves smoothly.</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52655A00" w14:textId="77777777" w:rsidTr="00084B0C">
        <w:trPr>
          <w:trHeight w:val="287"/>
        </w:trPr>
        <w:tc>
          <w:tcPr>
            <w:tcW w:w="470" w:type="dxa"/>
            <w:tcBorders>
              <w:top w:val="nil"/>
              <w:left w:val="nil"/>
              <w:bottom w:val="nil"/>
              <w:right w:val="nil"/>
            </w:tcBorders>
            <w:shd w:val="clear" w:color="auto" w:fill="auto"/>
            <w:noWrap/>
            <w:hideMark/>
          </w:tcPr>
          <w:p w14:paraId="4BC9A6D3" w14:textId="04EB3439"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5</w:t>
            </w:r>
          </w:p>
        </w:tc>
        <w:tc>
          <w:tcPr>
            <w:tcW w:w="8770" w:type="dxa"/>
            <w:tcBorders>
              <w:top w:val="nil"/>
              <w:left w:val="nil"/>
              <w:bottom w:val="nil"/>
              <w:right w:val="nil"/>
            </w:tcBorders>
            <w:shd w:val="clear" w:color="auto" w:fill="auto"/>
            <w:noWrap/>
            <w:hideMark/>
          </w:tcPr>
          <w:p w14:paraId="1211DD59" w14:textId="669FEA5D"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virtual object follows physical laws.</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175FD78F" w14:textId="77777777" w:rsidTr="00084B0C">
        <w:trPr>
          <w:trHeight w:val="287"/>
        </w:trPr>
        <w:tc>
          <w:tcPr>
            <w:tcW w:w="470" w:type="dxa"/>
            <w:tcBorders>
              <w:top w:val="nil"/>
              <w:left w:val="nil"/>
              <w:bottom w:val="nil"/>
              <w:right w:val="nil"/>
            </w:tcBorders>
            <w:shd w:val="clear" w:color="auto" w:fill="auto"/>
            <w:noWrap/>
            <w:hideMark/>
          </w:tcPr>
          <w:p w14:paraId="254B9C92" w14:textId="6596A7B0"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6</w:t>
            </w:r>
          </w:p>
        </w:tc>
        <w:tc>
          <w:tcPr>
            <w:tcW w:w="8770" w:type="dxa"/>
            <w:tcBorders>
              <w:top w:val="nil"/>
              <w:left w:val="nil"/>
              <w:bottom w:val="nil"/>
              <w:right w:val="nil"/>
            </w:tcBorders>
            <w:shd w:val="clear" w:color="auto" w:fill="auto"/>
            <w:noWrap/>
            <w:hideMark/>
          </w:tcPr>
          <w:p w14:paraId="60C241B6" w14:textId="1FEED9B7"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virtual object is graphically well represented.</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1FF1D275" w14:textId="77777777" w:rsidTr="00084B0C">
        <w:trPr>
          <w:trHeight w:val="287"/>
        </w:trPr>
        <w:tc>
          <w:tcPr>
            <w:tcW w:w="470" w:type="dxa"/>
            <w:tcBorders>
              <w:top w:val="nil"/>
              <w:left w:val="nil"/>
              <w:bottom w:val="nil"/>
              <w:right w:val="nil"/>
            </w:tcBorders>
            <w:shd w:val="clear" w:color="auto" w:fill="auto"/>
            <w:noWrap/>
            <w:hideMark/>
          </w:tcPr>
          <w:p w14:paraId="03E55E65" w14:textId="60CD93F4"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7</w:t>
            </w:r>
          </w:p>
        </w:tc>
        <w:tc>
          <w:tcPr>
            <w:tcW w:w="8770" w:type="dxa"/>
            <w:tcBorders>
              <w:top w:val="nil"/>
              <w:left w:val="nil"/>
              <w:bottom w:val="nil"/>
              <w:right w:val="nil"/>
            </w:tcBorders>
            <w:shd w:val="clear" w:color="auto" w:fill="auto"/>
            <w:noWrap/>
            <w:hideMark/>
          </w:tcPr>
          <w:p w14:paraId="11630CE1" w14:textId="2922F27C"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virtual object is displayed realistically.</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20704238" w14:textId="77777777" w:rsidTr="00084B0C">
        <w:trPr>
          <w:trHeight w:val="287"/>
        </w:trPr>
        <w:tc>
          <w:tcPr>
            <w:tcW w:w="470" w:type="dxa"/>
            <w:tcBorders>
              <w:top w:val="nil"/>
              <w:left w:val="nil"/>
              <w:bottom w:val="nil"/>
              <w:right w:val="nil"/>
            </w:tcBorders>
            <w:shd w:val="clear" w:color="auto" w:fill="auto"/>
            <w:noWrap/>
            <w:hideMark/>
          </w:tcPr>
          <w:p w14:paraId="197DBED1" w14:textId="4986E1C6"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8</w:t>
            </w:r>
          </w:p>
        </w:tc>
        <w:tc>
          <w:tcPr>
            <w:tcW w:w="8770" w:type="dxa"/>
            <w:tcBorders>
              <w:top w:val="nil"/>
              <w:left w:val="nil"/>
              <w:bottom w:val="nil"/>
              <w:right w:val="nil"/>
            </w:tcBorders>
            <w:shd w:val="clear" w:color="auto" w:fill="auto"/>
            <w:noWrap/>
            <w:hideMark/>
          </w:tcPr>
          <w:p w14:paraId="080E1CB7" w14:textId="3CBD50F2"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The virtual object responds in real-time.</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4640EF18" w14:textId="77777777" w:rsidTr="00084B0C">
        <w:trPr>
          <w:trHeight w:val="287"/>
        </w:trPr>
        <w:tc>
          <w:tcPr>
            <w:tcW w:w="470" w:type="dxa"/>
            <w:tcBorders>
              <w:top w:val="nil"/>
              <w:left w:val="nil"/>
              <w:bottom w:val="nil"/>
              <w:right w:val="nil"/>
            </w:tcBorders>
            <w:shd w:val="clear" w:color="auto" w:fill="auto"/>
            <w:noWrap/>
            <w:hideMark/>
          </w:tcPr>
          <w:p w14:paraId="5E0486BF" w14:textId="7624FF55"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9</w:t>
            </w:r>
          </w:p>
        </w:tc>
        <w:tc>
          <w:tcPr>
            <w:tcW w:w="8770" w:type="dxa"/>
            <w:tcBorders>
              <w:top w:val="nil"/>
              <w:left w:val="nil"/>
              <w:bottom w:val="nil"/>
              <w:right w:val="nil"/>
            </w:tcBorders>
            <w:shd w:val="clear" w:color="auto" w:fill="auto"/>
            <w:noWrap/>
            <w:hideMark/>
          </w:tcPr>
          <w:p w14:paraId="6EB238FB" w14:textId="45D71BD8"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The virtual object appears realistic from all perspectives.</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32FC7765" w14:textId="77777777" w:rsidTr="00084B0C">
        <w:trPr>
          <w:trHeight w:val="287"/>
        </w:trPr>
        <w:tc>
          <w:tcPr>
            <w:tcW w:w="470" w:type="dxa"/>
            <w:tcBorders>
              <w:top w:val="nil"/>
              <w:left w:val="nil"/>
              <w:bottom w:val="nil"/>
              <w:right w:val="nil"/>
            </w:tcBorders>
            <w:shd w:val="clear" w:color="auto" w:fill="auto"/>
            <w:noWrap/>
            <w:hideMark/>
          </w:tcPr>
          <w:p w14:paraId="44213393" w14:textId="18094B59"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10</w:t>
            </w:r>
          </w:p>
        </w:tc>
        <w:tc>
          <w:tcPr>
            <w:tcW w:w="8770" w:type="dxa"/>
            <w:tcBorders>
              <w:top w:val="nil"/>
              <w:left w:val="nil"/>
              <w:bottom w:val="nil"/>
              <w:right w:val="nil"/>
            </w:tcBorders>
            <w:shd w:val="clear" w:color="auto" w:fill="auto"/>
            <w:noWrap/>
            <w:hideMark/>
          </w:tcPr>
          <w:p w14:paraId="48C46FA9" w14:textId="685415B1"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virtual object looks real.</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7046FC6D" w14:textId="77777777" w:rsidTr="00084B0C">
        <w:trPr>
          <w:trHeight w:val="287"/>
        </w:trPr>
        <w:tc>
          <w:tcPr>
            <w:tcW w:w="470" w:type="dxa"/>
            <w:tcBorders>
              <w:top w:val="nil"/>
              <w:left w:val="nil"/>
              <w:bottom w:val="nil"/>
              <w:right w:val="nil"/>
            </w:tcBorders>
            <w:shd w:val="clear" w:color="auto" w:fill="auto"/>
            <w:noWrap/>
            <w:hideMark/>
          </w:tcPr>
          <w:p w14:paraId="537636DF" w14:textId="054DF496"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11</w:t>
            </w:r>
          </w:p>
        </w:tc>
        <w:tc>
          <w:tcPr>
            <w:tcW w:w="8770" w:type="dxa"/>
            <w:tcBorders>
              <w:top w:val="nil"/>
              <w:left w:val="nil"/>
              <w:bottom w:val="nil"/>
              <w:right w:val="nil"/>
            </w:tcBorders>
            <w:shd w:val="clear" w:color="auto" w:fill="auto"/>
            <w:noWrap/>
            <w:hideMark/>
          </w:tcPr>
          <w:p w14:paraId="7923DFA0" w14:textId="7CD11A89"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virtual object behaves as if it was real</w:t>
            </w:r>
            <w:r>
              <w:rPr>
                <w:rFonts w:ascii="Times New Roman" w:eastAsia="Times New Roman" w:hAnsi="Times New Roman" w:cs="Times New Roman"/>
                <w:color w:val="000000"/>
                <w:sz w:val="22"/>
                <w:szCs w:val="22"/>
              </w:rPr>
              <w:t>.</w:t>
            </w:r>
          </w:p>
        </w:tc>
      </w:tr>
      <w:tr w:rsidR="00751D0C" w:rsidRPr="000E6D27" w14:paraId="6A947993" w14:textId="77777777" w:rsidTr="00084B0C">
        <w:trPr>
          <w:trHeight w:val="287"/>
        </w:trPr>
        <w:tc>
          <w:tcPr>
            <w:tcW w:w="470" w:type="dxa"/>
            <w:tcBorders>
              <w:top w:val="nil"/>
              <w:left w:val="nil"/>
              <w:bottom w:val="nil"/>
              <w:right w:val="nil"/>
            </w:tcBorders>
            <w:shd w:val="clear" w:color="auto" w:fill="auto"/>
            <w:noWrap/>
            <w:hideMark/>
          </w:tcPr>
          <w:p w14:paraId="30C16DD0" w14:textId="7233D1F2"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12</w:t>
            </w:r>
          </w:p>
        </w:tc>
        <w:tc>
          <w:tcPr>
            <w:tcW w:w="8770" w:type="dxa"/>
            <w:tcBorders>
              <w:top w:val="nil"/>
              <w:left w:val="nil"/>
              <w:bottom w:val="nil"/>
              <w:right w:val="nil"/>
            </w:tcBorders>
            <w:shd w:val="clear" w:color="auto" w:fill="auto"/>
            <w:noWrap/>
            <w:hideMark/>
          </w:tcPr>
          <w:p w14:paraId="079E9A5C" w14:textId="7CF407E8"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The virtual object blends in with real elements.</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1A481E67" w14:textId="77777777" w:rsidTr="00084B0C">
        <w:trPr>
          <w:trHeight w:val="287"/>
        </w:trPr>
        <w:tc>
          <w:tcPr>
            <w:tcW w:w="470" w:type="dxa"/>
            <w:tcBorders>
              <w:top w:val="nil"/>
              <w:left w:val="nil"/>
              <w:bottom w:val="nil"/>
              <w:right w:val="nil"/>
            </w:tcBorders>
            <w:shd w:val="clear" w:color="auto" w:fill="auto"/>
            <w:noWrap/>
            <w:hideMark/>
          </w:tcPr>
          <w:p w14:paraId="238C7980" w14:textId="24D4D733"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13</w:t>
            </w:r>
          </w:p>
        </w:tc>
        <w:tc>
          <w:tcPr>
            <w:tcW w:w="8770" w:type="dxa"/>
            <w:tcBorders>
              <w:top w:val="nil"/>
              <w:left w:val="nil"/>
              <w:bottom w:val="nil"/>
              <w:right w:val="nil"/>
            </w:tcBorders>
            <w:shd w:val="clear" w:color="auto" w:fill="auto"/>
            <w:noWrap/>
            <w:hideMark/>
          </w:tcPr>
          <w:p w14:paraId="5F1DEE34" w14:textId="38E03F26"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The virtual object is realistically embedded in the environment.</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72B48CD5" w14:textId="77777777" w:rsidTr="00084B0C">
        <w:trPr>
          <w:trHeight w:val="287"/>
        </w:trPr>
        <w:tc>
          <w:tcPr>
            <w:tcW w:w="470" w:type="dxa"/>
            <w:tcBorders>
              <w:top w:val="nil"/>
              <w:left w:val="nil"/>
              <w:bottom w:val="nil"/>
              <w:right w:val="nil"/>
            </w:tcBorders>
            <w:shd w:val="clear" w:color="auto" w:fill="auto"/>
            <w:noWrap/>
            <w:hideMark/>
          </w:tcPr>
          <w:p w14:paraId="5F27F8AB" w14:textId="704CBD05"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14</w:t>
            </w:r>
          </w:p>
        </w:tc>
        <w:tc>
          <w:tcPr>
            <w:tcW w:w="8770" w:type="dxa"/>
            <w:tcBorders>
              <w:top w:val="nil"/>
              <w:left w:val="nil"/>
              <w:bottom w:val="nil"/>
              <w:right w:val="nil"/>
            </w:tcBorders>
            <w:shd w:val="clear" w:color="auto" w:fill="auto"/>
            <w:noWrap/>
            <w:hideMark/>
          </w:tcPr>
          <w:p w14:paraId="1B7BAD50" w14:textId="0DE375FD"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virtual object appears real.</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0D46200A" w14:textId="77777777" w:rsidTr="00084B0C">
        <w:trPr>
          <w:trHeight w:val="287"/>
        </w:trPr>
        <w:tc>
          <w:tcPr>
            <w:tcW w:w="470" w:type="dxa"/>
            <w:tcBorders>
              <w:top w:val="nil"/>
              <w:left w:val="nil"/>
              <w:bottom w:val="nil"/>
              <w:right w:val="nil"/>
            </w:tcBorders>
            <w:shd w:val="clear" w:color="auto" w:fill="auto"/>
            <w:noWrap/>
            <w:hideMark/>
          </w:tcPr>
          <w:p w14:paraId="4F80F687" w14:textId="4ED1A7F2"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15</w:t>
            </w:r>
          </w:p>
        </w:tc>
        <w:tc>
          <w:tcPr>
            <w:tcW w:w="8770" w:type="dxa"/>
            <w:tcBorders>
              <w:top w:val="nil"/>
              <w:left w:val="nil"/>
              <w:bottom w:val="nil"/>
              <w:right w:val="nil"/>
            </w:tcBorders>
            <w:shd w:val="clear" w:color="auto" w:fill="auto"/>
            <w:noWrap/>
            <w:hideMark/>
          </w:tcPr>
          <w:p w14:paraId="217E81CB" w14:textId="6A3234F0"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virtual object would look exactly the same in real life.</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53E08115" w14:textId="77777777" w:rsidTr="00084B0C">
        <w:trPr>
          <w:trHeight w:val="287"/>
        </w:trPr>
        <w:tc>
          <w:tcPr>
            <w:tcW w:w="470" w:type="dxa"/>
            <w:tcBorders>
              <w:top w:val="nil"/>
              <w:left w:val="nil"/>
              <w:bottom w:val="nil"/>
              <w:right w:val="nil"/>
            </w:tcBorders>
            <w:shd w:val="clear" w:color="auto" w:fill="auto"/>
            <w:noWrap/>
            <w:hideMark/>
          </w:tcPr>
          <w:p w14:paraId="79D47E82" w14:textId="0D07E554"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16</w:t>
            </w:r>
          </w:p>
        </w:tc>
        <w:tc>
          <w:tcPr>
            <w:tcW w:w="8770" w:type="dxa"/>
            <w:tcBorders>
              <w:top w:val="nil"/>
              <w:left w:val="nil"/>
              <w:bottom w:val="nil"/>
              <w:right w:val="nil"/>
            </w:tcBorders>
            <w:shd w:val="clear" w:color="auto" w:fill="auto"/>
            <w:noWrap/>
            <w:hideMark/>
          </w:tcPr>
          <w:p w14:paraId="6806470C" w14:textId="2325C6B6"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There is a high level of detail in the design of the virtual object.</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5A8AADAF" w14:textId="77777777" w:rsidTr="00084B0C">
        <w:trPr>
          <w:trHeight w:val="287"/>
        </w:trPr>
        <w:tc>
          <w:tcPr>
            <w:tcW w:w="470" w:type="dxa"/>
            <w:tcBorders>
              <w:top w:val="nil"/>
              <w:left w:val="nil"/>
              <w:bottom w:val="nil"/>
              <w:right w:val="nil"/>
            </w:tcBorders>
            <w:shd w:val="clear" w:color="auto" w:fill="auto"/>
            <w:noWrap/>
            <w:hideMark/>
          </w:tcPr>
          <w:p w14:paraId="6867134E" w14:textId="1EA19244"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17</w:t>
            </w:r>
          </w:p>
        </w:tc>
        <w:tc>
          <w:tcPr>
            <w:tcW w:w="8770" w:type="dxa"/>
            <w:tcBorders>
              <w:top w:val="nil"/>
              <w:left w:val="nil"/>
              <w:bottom w:val="nil"/>
              <w:right w:val="nil"/>
            </w:tcBorders>
            <w:shd w:val="clear" w:color="auto" w:fill="auto"/>
            <w:noWrap/>
            <w:hideMark/>
          </w:tcPr>
          <w:p w14:paraId="555C8C99" w14:textId="7B4500B1"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The overlay of the virtual object is logical.</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7D5B92F3" w14:textId="77777777" w:rsidTr="00084B0C">
        <w:trPr>
          <w:trHeight w:val="287"/>
        </w:trPr>
        <w:tc>
          <w:tcPr>
            <w:tcW w:w="470" w:type="dxa"/>
            <w:tcBorders>
              <w:top w:val="nil"/>
              <w:left w:val="nil"/>
              <w:bottom w:val="nil"/>
              <w:right w:val="nil"/>
            </w:tcBorders>
            <w:shd w:val="clear" w:color="auto" w:fill="auto"/>
            <w:noWrap/>
            <w:hideMark/>
          </w:tcPr>
          <w:p w14:paraId="22D76F6D" w14:textId="1F493C34"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18</w:t>
            </w:r>
          </w:p>
        </w:tc>
        <w:tc>
          <w:tcPr>
            <w:tcW w:w="8770" w:type="dxa"/>
            <w:tcBorders>
              <w:top w:val="nil"/>
              <w:left w:val="nil"/>
              <w:bottom w:val="nil"/>
              <w:right w:val="nil"/>
            </w:tcBorders>
            <w:shd w:val="clear" w:color="auto" w:fill="auto"/>
            <w:noWrap/>
            <w:hideMark/>
          </w:tcPr>
          <w:p w14:paraId="3DDA5E2C" w14:textId="0E762CAB"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The size of the virtual object is in scale to things in the real world.</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201B592F" w14:textId="77777777" w:rsidTr="00084B0C">
        <w:trPr>
          <w:trHeight w:val="287"/>
        </w:trPr>
        <w:tc>
          <w:tcPr>
            <w:tcW w:w="470" w:type="dxa"/>
            <w:tcBorders>
              <w:top w:val="nil"/>
              <w:left w:val="nil"/>
              <w:bottom w:val="nil"/>
              <w:right w:val="nil"/>
            </w:tcBorders>
            <w:shd w:val="clear" w:color="auto" w:fill="auto"/>
            <w:noWrap/>
            <w:hideMark/>
          </w:tcPr>
          <w:p w14:paraId="3D80E1DE" w14:textId="6337BC5E"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19</w:t>
            </w:r>
          </w:p>
        </w:tc>
        <w:tc>
          <w:tcPr>
            <w:tcW w:w="8770" w:type="dxa"/>
            <w:tcBorders>
              <w:top w:val="nil"/>
              <w:left w:val="nil"/>
              <w:bottom w:val="nil"/>
              <w:right w:val="nil"/>
            </w:tcBorders>
            <w:shd w:val="clear" w:color="auto" w:fill="auto"/>
            <w:noWrap/>
            <w:hideMark/>
          </w:tcPr>
          <w:p w14:paraId="1465CAA2" w14:textId="669C555D"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 xml:space="preserve">The proportions of the virtual object </w:t>
            </w:r>
            <w:r>
              <w:rPr>
                <w:rFonts w:ascii="Times New Roman" w:eastAsia="Times New Roman" w:hAnsi="Times New Roman" w:cs="Times New Roman"/>
                <w:color w:val="000000"/>
                <w:sz w:val="22"/>
                <w:szCs w:val="22"/>
              </w:rPr>
              <w:t>seem realistic.</w:t>
            </w:r>
          </w:p>
        </w:tc>
      </w:tr>
      <w:tr w:rsidR="00751D0C" w:rsidRPr="000E6D27" w14:paraId="144E018D" w14:textId="77777777" w:rsidTr="00084B0C">
        <w:trPr>
          <w:trHeight w:val="287"/>
        </w:trPr>
        <w:tc>
          <w:tcPr>
            <w:tcW w:w="470" w:type="dxa"/>
            <w:tcBorders>
              <w:top w:val="nil"/>
              <w:left w:val="nil"/>
              <w:bottom w:val="nil"/>
              <w:right w:val="nil"/>
            </w:tcBorders>
            <w:shd w:val="clear" w:color="auto" w:fill="auto"/>
            <w:noWrap/>
            <w:hideMark/>
          </w:tcPr>
          <w:p w14:paraId="2E5F3021" w14:textId="48B5B486"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20</w:t>
            </w:r>
          </w:p>
        </w:tc>
        <w:tc>
          <w:tcPr>
            <w:tcW w:w="8770" w:type="dxa"/>
            <w:tcBorders>
              <w:top w:val="nil"/>
              <w:left w:val="nil"/>
              <w:bottom w:val="nil"/>
              <w:right w:val="nil"/>
            </w:tcBorders>
            <w:shd w:val="clear" w:color="auto" w:fill="auto"/>
            <w:noWrap/>
            <w:hideMark/>
          </w:tcPr>
          <w:p w14:paraId="14C63E3A" w14:textId="1683C84C"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Interaction with the virtual object is intuitive.</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3E84FDD3" w14:textId="77777777" w:rsidTr="00084B0C">
        <w:trPr>
          <w:trHeight w:val="287"/>
        </w:trPr>
        <w:tc>
          <w:tcPr>
            <w:tcW w:w="470" w:type="dxa"/>
            <w:tcBorders>
              <w:top w:val="nil"/>
              <w:left w:val="nil"/>
              <w:bottom w:val="nil"/>
              <w:right w:val="nil"/>
            </w:tcBorders>
            <w:shd w:val="clear" w:color="auto" w:fill="auto"/>
            <w:noWrap/>
            <w:hideMark/>
          </w:tcPr>
          <w:p w14:paraId="4BB2E4D5" w14:textId="6278044C"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21</w:t>
            </w:r>
          </w:p>
        </w:tc>
        <w:tc>
          <w:tcPr>
            <w:tcW w:w="8770" w:type="dxa"/>
            <w:tcBorders>
              <w:top w:val="nil"/>
              <w:left w:val="nil"/>
              <w:bottom w:val="nil"/>
              <w:right w:val="nil"/>
            </w:tcBorders>
            <w:shd w:val="clear" w:color="auto" w:fill="auto"/>
            <w:noWrap/>
            <w:hideMark/>
          </w:tcPr>
          <w:p w14:paraId="2901A0DD" w14:textId="58A7DA95"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The design of the virtual object appears to be in high quality.</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7F688E5D" w14:textId="77777777" w:rsidTr="00084B0C">
        <w:trPr>
          <w:trHeight w:val="287"/>
        </w:trPr>
        <w:tc>
          <w:tcPr>
            <w:tcW w:w="470" w:type="dxa"/>
            <w:tcBorders>
              <w:top w:val="nil"/>
              <w:left w:val="nil"/>
              <w:bottom w:val="nil"/>
              <w:right w:val="nil"/>
            </w:tcBorders>
            <w:shd w:val="clear" w:color="auto" w:fill="auto"/>
            <w:noWrap/>
            <w:hideMark/>
          </w:tcPr>
          <w:p w14:paraId="1FA09148" w14:textId="74B048DC"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22</w:t>
            </w:r>
          </w:p>
        </w:tc>
        <w:tc>
          <w:tcPr>
            <w:tcW w:w="8770" w:type="dxa"/>
            <w:tcBorders>
              <w:top w:val="nil"/>
              <w:left w:val="nil"/>
              <w:bottom w:val="nil"/>
              <w:right w:val="nil"/>
            </w:tcBorders>
            <w:shd w:val="clear" w:color="auto" w:fill="auto"/>
            <w:noWrap/>
            <w:hideMark/>
          </w:tcPr>
          <w:p w14:paraId="6DF231AC" w14:textId="3A797134"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 xml:space="preserve">I </w:t>
            </w:r>
            <w:r>
              <w:rPr>
                <w:rFonts w:ascii="Times New Roman" w:eastAsia="Times New Roman" w:hAnsi="Times New Roman" w:cs="Times New Roman"/>
                <w:color w:val="000000"/>
                <w:sz w:val="22"/>
                <w:szCs w:val="22"/>
              </w:rPr>
              <w:t xml:space="preserve">barely </w:t>
            </w:r>
            <w:r w:rsidRPr="000E6D27">
              <w:rPr>
                <w:rFonts w:ascii="Times New Roman" w:eastAsia="Times New Roman" w:hAnsi="Times New Roman" w:cs="Times New Roman"/>
                <w:color w:val="000000"/>
                <w:sz w:val="22"/>
                <w:szCs w:val="22"/>
              </w:rPr>
              <w:t>recognize that the virtual object does not belong to reality.</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16823F84" w14:textId="77777777" w:rsidTr="00084B0C">
        <w:trPr>
          <w:trHeight w:val="287"/>
        </w:trPr>
        <w:tc>
          <w:tcPr>
            <w:tcW w:w="470" w:type="dxa"/>
            <w:tcBorders>
              <w:top w:val="nil"/>
              <w:left w:val="nil"/>
              <w:bottom w:val="nil"/>
              <w:right w:val="nil"/>
            </w:tcBorders>
            <w:shd w:val="clear" w:color="auto" w:fill="auto"/>
            <w:noWrap/>
            <w:hideMark/>
          </w:tcPr>
          <w:p w14:paraId="692A81CA" w14:textId="4593267F"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23</w:t>
            </w:r>
          </w:p>
        </w:tc>
        <w:tc>
          <w:tcPr>
            <w:tcW w:w="8770" w:type="dxa"/>
            <w:tcBorders>
              <w:top w:val="nil"/>
              <w:left w:val="nil"/>
              <w:bottom w:val="nil"/>
              <w:right w:val="nil"/>
            </w:tcBorders>
            <w:shd w:val="clear" w:color="auto" w:fill="auto"/>
            <w:noWrap/>
            <w:hideMark/>
          </w:tcPr>
          <w:p w14:paraId="1EC213E7" w14:textId="5FF8A105" w:rsidR="00751D0C" w:rsidRPr="000E6D27" w:rsidRDefault="00751D0C" w:rsidP="00751D0C">
            <w:pPr>
              <w:spacing w:after="0" w:line="240" w:lineRule="auto"/>
              <w:rPr>
                <w:rFonts w:ascii="Times New Roman" w:eastAsia="Times New Roman" w:hAnsi="Times New Roman" w:cs="Times New Roman"/>
                <w:color w:val="000000"/>
                <w:sz w:val="22"/>
                <w:szCs w:val="22"/>
              </w:rPr>
            </w:pPr>
            <w:r w:rsidRPr="000E6D27">
              <w:rPr>
                <w:rFonts w:ascii="Times New Roman" w:eastAsia="Times New Roman" w:hAnsi="Times New Roman" w:cs="Times New Roman"/>
                <w:color w:val="000000"/>
                <w:sz w:val="22"/>
                <w:szCs w:val="22"/>
              </w:rPr>
              <w:t>I can view the virtual object from all perspectives.</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0AAC6F10" w14:textId="77777777" w:rsidTr="00084B0C">
        <w:trPr>
          <w:trHeight w:val="287"/>
        </w:trPr>
        <w:tc>
          <w:tcPr>
            <w:tcW w:w="470" w:type="dxa"/>
            <w:tcBorders>
              <w:top w:val="nil"/>
              <w:left w:val="nil"/>
              <w:bottom w:val="nil"/>
              <w:right w:val="nil"/>
            </w:tcBorders>
            <w:shd w:val="clear" w:color="auto" w:fill="auto"/>
            <w:noWrap/>
            <w:hideMark/>
          </w:tcPr>
          <w:p w14:paraId="35C14030" w14:textId="50A9A5A3"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24</w:t>
            </w:r>
          </w:p>
        </w:tc>
        <w:tc>
          <w:tcPr>
            <w:tcW w:w="8770" w:type="dxa"/>
            <w:tcBorders>
              <w:top w:val="nil"/>
              <w:left w:val="nil"/>
              <w:bottom w:val="nil"/>
              <w:right w:val="nil"/>
            </w:tcBorders>
            <w:shd w:val="clear" w:color="auto" w:fill="auto"/>
            <w:noWrap/>
            <w:hideMark/>
          </w:tcPr>
          <w:p w14:paraId="51C84283" w14:textId="60462172" w:rsidR="00751D0C" w:rsidRPr="000E6D27" w:rsidRDefault="00751D0C" w:rsidP="00751D0C">
            <w:pPr>
              <w:spacing w:after="0" w:line="240" w:lineRule="auto"/>
              <w:rPr>
                <w:rFonts w:ascii="Times New Roman" w:eastAsia="Times New Roman" w:hAnsi="Times New Roman" w:cs="Times New Roman"/>
                <w:sz w:val="22"/>
                <w:szCs w:val="22"/>
              </w:rPr>
            </w:pPr>
            <w:r w:rsidRPr="000E6D27">
              <w:rPr>
                <w:rFonts w:ascii="Times New Roman" w:eastAsia="Times New Roman" w:hAnsi="Times New Roman" w:cs="Times New Roman"/>
                <w:sz w:val="22"/>
                <w:szCs w:val="22"/>
              </w:rPr>
              <w:t>I can imagine that the virtual object is part of the reality.</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4BD36285" w14:textId="77777777" w:rsidTr="00084B0C">
        <w:trPr>
          <w:trHeight w:val="287"/>
        </w:trPr>
        <w:tc>
          <w:tcPr>
            <w:tcW w:w="470" w:type="dxa"/>
            <w:tcBorders>
              <w:top w:val="nil"/>
              <w:left w:val="nil"/>
              <w:bottom w:val="nil"/>
              <w:right w:val="nil"/>
            </w:tcBorders>
            <w:shd w:val="clear" w:color="auto" w:fill="auto"/>
            <w:noWrap/>
            <w:hideMark/>
          </w:tcPr>
          <w:p w14:paraId="481A516E" w14:textId="2E32EDC0"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25</w:t>
            </w:r>
          </w:p>
        </w:tc>
        <w:tc>
          <w:tcPr>
            <w:tcW w:w="8770" w:type="dxa"/>
            <w:tcBorders>
              <w:top w:val="nil"/>
              <w:left w:val="nil"/>
              <w:bottom w:val="nil"/>
              <w:right w:val="nil"/>
            </w:tcBorders>
            <w:shd w:val="clear" w:color="auto" w:fill="auto"/>
            <w:noWrap/>
            <w:hideMark/>
          </w:tcPr>
          <w:p w14:paraId="34B2D648" w14:textId="7D7DEA14" w:rsidR="00751D0C" w:rsidRPr="000E6D27" w:rsidRDefault="00751D0C" w:rsidP="00751D0C">
            <w:pPr>
              <w:spacing w:after="0" w:line="240" w:lineRule="auto"/>
              <w:rPr>
                <w:rFonts w:ascii="Times New Roman" w:eastAsia="Times New Roman" w:hAnsi="Times New Roman" w:cs="Times New Roman"/>
                <w:b/>
                <w:bCs/>
                <w:color w:val="000000"/>
                <w:sz w:val="22"/>
                <w:szCs w:val="22"/>
              </w:rPr>
            </w:pPr>
            <w:r w:rsidRPr="000E6D27">
              <w:rPr>
                <w:rFonts w:ascii="Times New Roman" w:eastAsia="Times New Roman" w:hAnsi="Times New Roman" w:cs="Times New Roman"/>
                <w:b/>
                <w:bCs/>
                <w:color w:val="000000"/>
                <w:sz w:val="22"/>
                <w:szCs w:val="22"/>
              </w:rPr>
              <w:t>I perceive the virtual object as a real object.</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31DEF01D" w14:textId="77777777" w:rsidTr="00084B0C">
        <w:trPr>
          <w:trHeight w:val="287"/>
        </w:trPr>
        <w:tc>
          <w:tcPr>
            <w:tcW w:w="470" w:type="dxa"/>
            <w:tcBorders>
              <w:top w:val="nil"/>
              <w:left w:val="nil"/>
              <w:bottom w:val="nil"/>
              <w:right w:val="nil"/>
            </w:tcBorders>
            <w:shd w:val="clear" w:color="auto" w:fill="auto"/>
            <w:noWrap/>
            <w:hideMark/>
          </w:tcPr>
          <w:p w14:paraId="3208EDFC" w14:textId="5980A2A3"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26</w:t>
            </w:r>
          </w:p>
        </w:tc>
        <w:tc>
          <w:tcPr>
            <w:tcW w:w="8770" w:type="dxa"/>
            <w:tcBorders>
              <w:top w:val="nil"/>
              <w:left w:val="nil"/>
              <w:bottom w:val="nil"/>
              <w:right w:val="nil"/>
            </w:tcBorders>
            <w:shd w:val="clear" w:color="auto" w:fill="auto"/>
            <w:noWrap/>
            <w:hideMark/>
          </w:tcPr>
          <w:p w14:paraId="1B9EB052" w14:textId="6289EF09" w:rsidR="00751D0C" w:rsidRPr="000E6D27" w:rsidRDefault="00751D0C" w:rsidP="00751D0C">
            <w:pPr>
              <w:spacing w:after="0" w:line="240" w:lineRule="auto"/>
              <w:rPr>
                <w:rFonts w:ascii="Times New Roman" w:eastAsia="Times New Roman" w:hAnsi="Times New Roman" w:cs="Times New Roman"/>
                <w:b/>
                <w:bCs/>
                <w:sz w:val="22"/>
                <w:szCs w:val="22"/>
              </w:rPr>
            </w:pPr>
            <w:r w:rsidRPr="000E6D27">
              <w:rPr>
                <w:rFonts w:ascii="Times New Roman" w:eastAsia="Times New Roman" w:hAnsi="Times New Roman" w:cs="Times New Roman"/>
                <w:b/>
                <w:bCs/>
                <w:sz w:val="22"/>
                <w:szCs w:val="22"/>
              </w:rPr>
              <w:t xml:space="preserve">I have the feeling that the </w:t>
            </w:r>
            <w:r>
              <w:rPr>
                <w:rFonts w:ascii="Times New Roman" w:eastAsia="Times New Roman" w:hAnsi="Times New Roman" w:cs="Times New Roman"/>
                <w:b/>
                <w:bCs/>
                <w:sz w:val="22"/>
                <w:szCs w:val="22"/>
              </w:rPr>
              <w:t xml:space="preserve">virtual object </w:t>
            </w:r>
            <w:r w:rsidRPr="000E6D27">
              <w:rPr>
                <w:rFonts w:ascii="Times New Roman" w:eastAsia="Times New Roman" w:hAnsi="Times New Roman" w:cs="Times New Roman"/>
                <w:b/>
                <w:bCs/>
                <w:sz w:val="22"/>
                <w:szCs w:val="22"/>
              </w:rPr>
              <w:t>actually exist</w:t>
            </w:r>
            <w:r>
              <w:rPr>
                <w:rFonts w:ascii="Times New Roman" w:eastAsia="Times New Roman" w:hAnsi="Times New Roman" w:cs="Times New Roman"/>
                <w:b/>
                <w:bCs/>
                <w:sz w:val="22"/>
                <w:szCs w:val="22"/>
              </w:rPr>
              <w:t>s</w:t>
            </w:r>
            <w:r w:rsidRPr="000E6D27">
              <w:rPr>
                <w:rFonts w:ascii="Times New Roman" w:eastAsia="Times New Roman" w:hAnsi="Times New Roman" w:cs="Times New Roman"/>
                <w:b/>
                <w:bCs/>
                <w:sz w:val="22"/>
                <w:szCs w:val="22"/>
              </w:rPr>
              <w:t xml:space="preserve"> in the real world. </w:t>
            </w:r>
          </w:p>
        </w:tc>
      </w:tr>
      <w:tr w:rsidR="00751D0C" w:rsidRPr="000E6D27" w14:paraId="3544E5A2" w14:textId="77777777" w:rsidTr="00084B0C">
        <w:trPr>
          <w:trHeight w:val="287"/>
        </w:trPr>
        <w:tc>
          <w:tcPr>
            <w:tcW w:w="470" w:type="dxa"/>
            <w:tcBorders>
              <w:top w:val="nil"/>
              <w:left w:val="nil"/>
              <w:bottom w:val="nil"/>
              <w:right w:val="nil"/>
            </w:tcBorders>
            <w:shd w:val="clear" w:color="auto" w:fill="auto"/>
            <w:noWrap/>
            <w:hideMark/>
          </w:tcPr>
          <w:p w14:paraId="50AE5676" w14:textId="1E40CACB"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27</w:t>
            </w:r>
          </w:p>
        </w:tc>
        <w:tc>
          <w:tcPr>
            <w:tcW w:w="8770" w:type="dxa"/>
            <w:tcBorders>
              <w:top w:val="nil"/>
              <w:left w:val="nil"/>
              <w:bottom w:val="nil"/>
              <w:right w:val="nil"/>
            </w:tcBorders>
            <w:shd w:val="clear" w:color="auto" w:fill="auto"/>
            <w:noWrap/>
            <w:hideMark/>
          </w:tcPr>
          <w:p w14:paraId="4B37C31C" w14:textId="60A40A27" w:rsidR="00751D0C" w:rsidRPr="000E6D27" w:rsidRDefault="00751D0C" w:rsidP="00751D0C">
            <w:pPr>
              <w:spacing w:after="0" w:line="240" w:lineRule="auto"/>
              <w:rPr>
                <w:rFonts w:ascii="Times New Roman" w:eastAsia="Times New Roman" w:hAnsi="Times New Roman" w:cs="Times New Roman"/>
                <w:b/>
                <w:bCs/>
                <w:sz w:val="22"/>
                <w:szCs w:val="22"/>
              </w:rPr>
            </w:pPr>
            <w:r w:rsidRPr="00F66A71">
              <w:rPr>
                <w:rFonts w:ascii="Times New Roman" w:eastAsia="Times New Roman" w:hAnsi="Times New Roman" w:cs="Times New Roman"/>
                <w:b/>
                <w:bCs/>
                <w:sz w:val="22"/>
                <w:szCs w:val="22"/>
              </w:rPr>
              <w:t>It seems as if the virtual object has shifted from the tablet into the room.</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64C7F9C1" w14:textId="77777777" w:rsidTr="00084B0C">
        <w:trPr>
          <w:trHeight w:val="287"/>
        </w:trPr>
        <w:tc>
          <w:tcPr>
            <w:tcW w:w="470" w:type="dxa"/>
            <w:tcBorders>
              <w:top w:val="nil"/>
              <w:left w:val="nil"/>
              <w:bottom w:val="nil"/>
              <w:right w:val="nil"/>
            </w:tcBorders>
            <w:shd w:val="clear" w:color="auto" w:fill="auto"/>
            <w:noWrap/>
            <w:hideMark/>
          </w:tcPr>
          <w:p w14:paraId="2F2A573D" w14:textId="2BECFE4B"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28</w:t>
            </w:r>
          </w:p>
        </w:tc>
        <w:tc>
          <w:tcPr>
            <w:tcW w:w="8770" w:type="dxa"/>
            <w:tcBorders>
              <w:top w:val="nil"/>
              <w:left w:val="nil"/>
              <w:bottom w:val="nil"/>
              <w:right w:val="nil"/>
            </w:tcBorders>
            <w:shd w:val="clear" w:color="auto" w:fill="auto"/>
            <w:noWrap/>
            <w:hideMark/>
          </w:tcPr>
          <w:p w14:paraId="06617B68" w14:textId="10266ADD" w:rsidR="00751D0C" w:rsidRPr="000E6D27" w:rsidRDefault="00751D0C" w:rsidP="00751D0C">
            <w:pPr>
              <w:spacing w:after="0" w:line="240" w:lineRule="auto"/>
              <w:rPr>
                <w:rFonts w:ascii="Times New Roman" w:eastAsia="Times New Roman" w:hAnsi="Times New Roman" w:cs="Times New Roman"/>
                <w:sz w:val="22"/>
                <w:szCs w:val="22"/>
              </w:rPr>
            </w:pPr>
            <w:r w:rsidRPr="000E6D27">
              <w:rPr>
                <w:rFonts w:ascii="Times New Roman" w:eastAsia="Times New Roman" w:hAnsi="Times New Roman" w:cs="Times New Roman"/>
                <w:b/>
                <w:bCs/>
                <w:sz w:val="22"/>
                <w:szCs w:val="22"/>
              </w:rPr>
              <w:t>Everything I see in the display appears to be real.</w:t>
            </w:r>
            <w:r w:rsidRPr="00902DB7">
              <w:rPr>
                <w:rFonts w:ascii="Times New Roman" w:eastAsia="Times New Roman" w:hAnsi="Times New Roman" w:cs="Times New Roman"/>
                <w:color w:val="000000"/>
                <w:sz w:val="22"/>
                <w:szCs w:val="22"/>
                <w:vertAlign w:val="superscript"/>
              </w:rPr>
              <w:t xml:space="preserve"> </w:t>
            </w:r>
          </w:p>
        </w:tc>
      </w:tr>
      <w:tr w:rsidR="00751D0C" w:rsidRPr="000E6D27" w14:paraId="2CF8F82B" w14:textId="77777777" w:rsidTr="00084B0C">
        <w:trPr>
          <w:trHeight w:val="287"/>
        </w:trPr>
        <w:tc>
          <w:tcPr>
            <w:tcW w:w="470" w:type="dxa"/>
            <w:tcBorders>
              <w:top w:val="nil"/>
              <w:left w:val="nil"/>
              <w:bottom w:val="nil"/>
              <w:right w:val="nil"/>
            </w:tcBorders>
            <w:shd w:val="clear" w:color="auto" w:fill="auto"/>
            <w:noWrap/>
            <w:hideMark/>
          </w:tcPr>
          <w:p w14:paraId="3A495DF6" w14:textId="7D3B6201"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29</w:t>
            </w:r>
          </w:p>
        </w:tc>
        <w:tc>
          <w:tcPr>
            <w:tcW w:w="8770" w:type="dxa"/>
            <w:tcBorders>
              <w:top w:val="nil"/>
              <w:left w:val="nil"/>
              <w:bottom w:val="nil"/>
              <w:right w:val="nil"/>
            </w:tcBorders>
            <w:shd w:val="clear" w:color="auto" w:fill="auto"/>
            <w:noWrap/>
            <w:hideMark/>
          </w:tcPr>
          <w:p w14:paraId="2BA67C3D" w14:textId="5070CFDD" w:rsidR="00751D0C" w:rsidRPr="00751D0C" w:rsidRDefault="00751D0C" w:rsidP="00751D0C">
            <w:pPr>
              <w:spacing w:after="0" w:line="240" w:lineRule="auto"/>
              <w:rPr>
                <w:rFonts w:ascii="Times New Roman" w:eastAsia="Times New Roman" w:hAnsi="Times New Roman" w:cs="Times New Roman"/>
                <w:sz w:val="22"/>
                <w:szCs w:val="22"/>
              </w:rPr>
            </w:pPr>
            <w:r w:rsidRPr="00751D0C">
              <w:rPr>
                <w:rFonts w:ascii="Times New Roman" w:eastAsia="Times New Roman" w:hAnsi="Times New Roman" w:cs="Times New Roman"/>
                <w:color w:val="000000"/>
                <w:sz w:val="22"/>
                <w:szCs w:val="22"/>
              </w:rPr>
              <w:t xml:space="preserve">The virtual object is realistically </w:t>
            </w:r>
            <w:r>
              <w:rPr>
                <w:rFonts w:ascii="Times New Roman" w:eastAsia="Times New Roman" w:hAnsi="Times New Roman" w:cs="Times New Roman"/>
                <w:color w:val="000000"/>
                <w:sz w:val="22"/>
                <w:szCs w:val="22"/>
              </w:rPr>
              <w:t>inserted</w:t>
            </w:r>
            <w:r w:rsidRPr="00751D0C">
              <w:rPr>
                <w:rFonts w:ascii="Times New Roman" w:eastAsia="Times New Roman" w:hAnsi="Times New Roman" w:cs="Times New Roman"/>
                <w:color w:val="000000"/>
                <w:sz w:val="22"/>
                <w:szCs w:val="22"/>
              </w:rPr>
              <w:t xml:space="preserve"> in the environment.</w:t>
            </w:r>
            <w:r w:rsidRPr="00751D0C">
              <w:rPr>
                <w:rFonts w:ascii="Times New Roman" w:eastAsia="Times New Roman" w:hAnsi="Times New Roman" w:cs="Times New Roman"/>
                <w:color w:val="000000"/>
                <w:sz w:val="22"/>
                <w:szCs w:val="22"/>
                <w:vertAlign w:val="superscript"/>
              </w:rPr>
              <w:t xml:space="preserve"> </w:t>
            </w:r>
          </w:p>
        </w:tc>
      </w:tr>
      <w:tr w:rsidR="00751D0C" w:rsidRPr="000E6D27" w14:paraId="360881F8" w14:textId="77777777" w:rsidTr="00084B0C">
        <w:trPr>
          <w:trHeight w:val="287"/>
        </w:trPr>
        <w:tc>
          <w:tcPr>
            <w:tcW w:w="470" w:type="dxa"/>
            <w:tcBorders>
              <w:top w:val="nil"/>
              <w:left w:val="nil"/>
              <w:bottom w:val="nil"/>
              <w:right w:val="nil"/>
            </w:tcBorders>
            <w:shd w:val="clear" w:color="auto" w:fill="auto"/>
            <w:noWrap/>
          </w:tcPr>
          <w:p w14:paraId="4546B69B" w14:textId="6A2BC535"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30</w:t>
            </w:r>
          </w:p>
        </w:tc>
        <w:tc>
          <w:tcPr>
            <w:tcW w:w="8770" w:type="dxa"/>
            <w:tcBorders>
              <w:top w:val="nil"/>
              <w:left w:val="nil"/>
              <w:bottom w:val="nil"/>
              <w:right w:val="nil"/>
            </w:tcBorders>
            <w:shd w:val="clear" w:color="auto" w:fill="auto"/>
            <w:noWrap/>
          </w:tcPr>
          <w:p w14:paraId="44D838D1" w14:textId="45BA6CBA" w:rsidR="00751D0C" w:rsidRPr="00751D0C" w:rsidRDefault="00751D0C" w:rsidP="00751D0C">
            <w:pPr>
              <w:spacing w:after="0" w:line="240" w:lineRule="auto"/>
              <w:rPr>
                <w:rFonts w:ascii="Times New Roman" w:eastAsia="Times New Roman" w:hAnsi="Times New Roman" w:cs="Times New Roman"/>
                <w:color w:val="000000"/>
                <w:sz w:val="22"/>
                <w:szCs w:val="22"/>
              </w:rPr>
            </w:pPr>
            <w:r w:rsidRPr="00751D0C">
              <w:rPr>
                <w:rFonts w:ascii="Times New Roman" w:eastAsia="Times New Roman" w:hAnsi="Times New Roman" w:cs="Times New Roman"/>
                <w:color w:val="000000"/>
                <w:sz w:val="22"/>
                <w:szCs w:val="22"/>
              </w:rPr>
              <w:t>The virtual object is displayed in high quality</w:t>
            </w:r>
            <w:r>
              <w:rPr>
                <w:rFonts w:ascii="Times New Roman" w:eastAsia="Times New Roman" w:hAnsi="Times New Roman" w:cs="Times New Roman"/>
                <w:color w:val="000000"/>
                <w:sz w:val="22"/>
                <w:szCs w:val="22"/>
              </w:rPr>
              <w:t>.</w:t>
            </w:r>
          </w:p>
        </w:tc>
      </w:tr>
      <w:tr w:rsidR="00751D0C" w:rsidRPr="000E6D27" w14:paraId="098A1124" w14:textId="77777777" w:rsidTr="00084B0C">
        <w:trPr>
          <w:trHeight w:val="287"/>
        </w:trPr>
        <w:tc>
          <w:tcPr>
            <w:tcW w:w="470" w:type="dxa"/>
            <w:tcBorders>
              <w:top w:val="nil"/>
              <w:left w:val="nil"/>
              <w:bottom w:val="single" w:sz="12" w:space="0" w:color="auto"/>
              <w:right w:val="nil"/>
            </w:tcBorders>
            <w:shd w:val="clear" w:color="auto" w:fill="auto"/>
            <w:noWrap/>
            <w:hideMark/>
          </w:tcPr>
          <w:p w14:paraId="21233F07" w14:textId="359950D0" w:rsidR="00751D0C" w:rsidRPr="000E6D27" w:rsidRDefault="00751D0C" w:rsidP="00751D0C">
            <w:pPr>
              <w:spacing w:after="0" w:line="240" w:lineRule="auto"/>
              <w:rPr>
                <w:rFonts w:ascii="Times New Roman" w:eastAsia="Times New Roman" w:hAnsi="Times New Roman" w:cs="Times New Roman"/>
                <w:color w:val="000000"/>
                <w:sz w:val="22"/>
                <w:szCs w:val="22"/>
                <w:lang w:val="de-DE"/>
              </w:rPr>
            </w:pPr>
            <w:r w:rsidRPr="000E6D27">
              <w:rPr>
                <w:rFonts w:ascii="Times New Roman" w:eastAsia="Times New Roman" w:hAnsi="Times New Roman" w:cs="Times New Roman"/>
                <w:color w:val="000000"/>
                <w:sz w:val="22"/>
                <w:szCs w:val="22"/>
                <w:lang w:val="de-DE"/>
              </w:rPr>
              <w:t>31</w:t>
            </w:r>
          </w:p>
        </w:tc>
        <w:tc>
          <w:tcPr>
            <w:tcW w:w="8770" w:type="dxa"/>
            <w:tcBorders>
              <w:top w:val="nil"/>
              <w:left w:val="nil"/>
              <w:bottom w:val="single" w:sz="12" w:space="0" w:color="auto"/>
              <w:right w:val="nil"/>
            </w:tcBorders>
            <w:shd w:val="clear" w:color="auto" w:fill="auto"/>
            <w:noWrap/>
            <w:hideMark/>
          </w:tcPr>
          <w:p w14:paraId="6035C316" w14:textId="6559966E" w:rsidR="00751D0C" w:rsidRPr="000E6D27" w:rsidRDefault="00751D0C" w:rsidP="00751D0C">
            <w:pPr>
              <w:spacing w:after="0" w:line="240" w:lineRule="auto"/>
              <w:rPr>
                <w:rFonts w:ascii="Times New Roman" w:eastAsia="Times New Roman" w:hAnsi="Times New Roman" w:cs="Times New Roman"/>
                <w:sz w:val="22"/>
                <w:szCs w:val="22"/>
              </w:rPr>
            </w:pPr>
            <w:r w:rsidRPr="00751D0C">
              <w:rPr>
                <w:rFonts w:ascii="Times New Roman" w:eastAsia="Times New Roman" w:hAnsi="Times New Roman" w:cs="Times New Roman"/>
                <w:sz w:val="22"/>
                <w:szCs w:val="22"/>
              </w:rPr>
              <w:t>The counterpart of the object in real life looks exactly the same</w:t>
            </w:r>
            <w:r>
              <w:rPr>
                <w:rFonts w:ascii="Times New Roman" w:eastAsia="Times New Roman" w:hAnsi="Times New Roman" w:cs="Times New Roman"/>
                <w:sz w:val="22"/>
                <w:szCs w:val="22"/>
              </w:rPr>
              <w:t>.</w:t>
            </w:r>
          </w:p>
        </w:tc>
      </w:tr>
    </w:tbl>
    <w:p w14:paraId="10C04602" w14:textId="538AD29A" w:rsidR="00751D0C" w:rsidRDefault="00751D0C" w:rsidP="00751D0C">
      <w:pPr>
        <w:spacing w:after="0" w:line="240" w:lineRule="auto"/>
        <w:jc w:val="both"/>
        <w:rPr>
          <w:rFonts w:ascii="Times New Roman" w:eastAsia="Times New Roman" w:hAnsi="Times New Roman" w:cs="Times New Roman"/>
          <w:sz w:val="18"/>
          <w:szCs w:val="18"/>
        </w:rPr>
      </w:pPr>
      <w:r w:rsidRPr="000E6D27">
        <w:rPr>
          <w:rFonts w:ascii="Times New Roman" w:eastAsia="Times New Roman" w:hAnsi="Times New Roman" w:cs="Times New Roman"/>
          <w:sz w:val="18"/>
          <w:szCs w:val="18"/>
        </w:rPr>
        <w:t xml:space="preserve">Note: </w:t>
      </w:r>
      <w:r>
        <w:rPr>
          <w:rFonts w:ascii="Times New Roman" w:eastAsia="Times New Roman" w:hAnsi="Times New Roman" w:cs="Times New Roman"/>
          <w:sz w:val="18"/>
          <w:szCs w:val="18"/>
        </w:rPr>
        <w:t>The 13 final items of the scale are in bold.</w:t>
      </w:r>
    </w:p>
    <w:p w14:paraId="722B9E00" w14:textId="77777777" w:rsidR="000A6B61" w:rsidRDefault="000A6B61"/>
    <w:p w14:paraId="11B9ABFF" w14:textId="77777777" w:rsidR="00B03E4E" w:rsidRDefault="00B03E4E" w:rsidP="00C01BCE">
      <w:pPr>
        <w:pStyle w:val="berschrift1"/>
        <w:rPr>
          <w:rFonts w:ascii="Times New Roman" w:eastAsia="Times New Roman" w:hAnsi="Times New Roman" w:cs="Times New Roman"/>
          <w:b/>
          <w:bCs/>
          <w:i/>
          <w:iCs/>
          <w:color w:val="auto"/>
          <w:sz w:val="24"/>
          <w:szCs w:val="24"/>
        </w:rPr>
      </w:pPr>
      <w:r>
        <w:rPr>
          <w:rFonts w:ascii="Times New Roman" w:eastAsia="Times New Roman" w:hAnsi="Times New Roman" w:cs="Times New Roman"/>
          <w:b/>
          <w:bCs/>
          <w:i/>
          <w:iCs/>
          <w:color w:val="auto"/>
          <w:sz w:val="24"/>
          <w:szCs w:val="24"/>
        </w:rPr>
        <w:br w:type="page"/>
      </w:r>
    </w:p>
    <w:p w14:paraId="513B2558" w14:textId="019D7C64" w:rsidR="001C5446" w:rsidRDefault="001C5446" w:rsidP="00C01BCE">
      <w:pPr>
        <w:pStyle w:val="berschrift1"/>
        <w:rPr>
          <w:rFonts w:ascii="Times New Roman" w:eastAsia="Times New Roman" w:hAnsi="Times New Roman" w:cs="Times New Roman"/>
          <w:b/>
          <w:bCs/>
          <w:i/>
          <w:iCs/>
          <w:color w:val="auto"/>
          <w:sz w:val="24"/>
          <w:szCs w:val="24"/>
        </w:rPr>
      </w:pPr>
      <w:bookmarkStart w:id="23" w:name="_Toc196379289"/>
      <w:r w:rsidRPr="00C01BCE">
        <w:rPr>
          <w:rFonts w:ascii="Times New Roman" w:eastAsia="Times New Roman" w:hAnsi="Times New Roman" w:cs="Times New Roman"/>
          <w:b/>
          <w:bCs/>
          <w:i/>
          <w:iCs/>
          <w:color w:val="auto"/>
          <w:sz w:val="24"/>
          <w:szCs w:val="24"/>
        </w:rPr>
        <w:lastRenderedPageBreak/>
        <w:t>References</w:t>
      </w:r>
      <w:bookmarkEnd w:id="23"/>
      <w:r w:rsidRPr="00C01BCE">
        <w:rPr>
          <w:rFonts w:ascii="Times New Roman" w:eastAsia="Times New Roman" w:hAnsi="Times New Roman" w:cs="Times New Roman"/>
          <w:b/>
          <w:bCs/>
          <w:i/>
          <w:iCs/>
          <w:color w:val="auto"/>
          <w:sz w:val="24"/>
          <w:szCs w:val="24"/>
        </w:rPr>
        <w:t xml:space="preserve"> </w:t>
      </w:r>
    </w:p>
    <w:p w14:paraId="0E45446C" w14:textId="77777777" w:rsidR="00B03E4E" w:rsidRPr="00B03E4E" w:rsidRDefault="00B03E4E" w:rsidP="00B03E4E">
      <w:pPr>
        <w:spacing w:after="120" w:line="240" w:lineRule="auto"/>
        <w:ind w:left="284" w:hanging="284"/>
        <w:jc w:val="both"/>
        <w:rPr>
          <w:rFonts w:ascii="Times New Roman" w:eastAsia="Times New Roman" w:hAnsi="Times New Roman" w:cs="Times New Roman"/>
          <w:sz w:val="22"/>
          <w:szCs w:val="22"/>
          <w:lang w:val="de-DE"/>
        </w:rPr>
      </w:pPr>
      <w:r w:rsidRPr="00F96A2C">
        <w:rPr>
          <w:rFonts w:ascii="Times New Roman" w:eastAsia="Times New Roman" w:hAnsi="Times New Roman" w:cs="Times New Roman"/>
          <w:sz w:val="22"/>
          <w:szCs w:val="22"/>
        </w:rPr>
        <w:t xml:space="preserve">Anderson, J. C., &amp; Gerbing, D. W. (1988). </w:t>
      </w:r>
      <w:r w:rsidRPr="00AA36B7">
        <w:rPr>
          <w:rFonts w:ascii="Times New Roman" w:eastAsia="Times New Roman" w:hAnsi="Times New Roman" w:cs="Times New Roman"/>
          <w:sz w:val="22"/>
          <w:szCs w:val="22"/>
        </w:rPr>
        <w:t xml:space="preserve">Structural equation modeling in practice: A review and recommended two‐step approach. </w:t>
      </w:r>
      <w:r w:rsidRPr="00B03E4E">
        <w:rPr>
          <w:rFonts w:ascii="Times New Roman" w:eastAsia="Times New Roman" w:hAnsi="Times New Roman" w:cs="Times New Roman"/>
          <w:i/>
          <w:sz w:val="22"/>
          <w:szCs w:val="22"/>
          <w:lang w:val="de-DE"/>
        </w:rPr>
        <w:t>Psychological Bulletin</w:t>
      </w:r>
      <w:r w:rsidRPr="00B03E4E">
        <w:rPr>
          <w:rFonts w:ascii="Times New Roman" w:eastAsia="Times New Roman" w:hAnsi="Times New Roman" w:cs="Times New Roman"/>
          <w:sz w:val="22"/>
          <w:szCs w:val="22"/>
          <w:lang w:val="de-DE"/>
        </w:rPr>
        <w:t>, 103, 411–423.</w:t>
      </w:r>
    </w:p>
    <w:p w14:paraId="125EA8FF"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C505BA">
        <w:rPr>
          <w:rFonts w:ascii="Times New Roman" w:eastAsia="Times New Roman" w:hAnsi="Times New Roman" w:cs="Times New Roman"/>
          <w:sz w:val="22"/>
          <w:szCs w:val="22"/>
          <w:lang w:val="de-DE"/>
        </w:rPr>
        <w:t xml:space="preserve">Böttger, T., Rudolph, T., Evanschitzky, H., &amp; Pfrang, T. (2017). </w:t>
      </w:r>
      <w:r w:rsidRPr="00AA36B7">
        <w:rPr>
          <w:rFonts w:ascii="Times New Roman" w:eastAsia="Times New Roman" w:hAnsi="Times New Roman" w:cs="Times New Roman"/>
          <w:sz w:val="22"/>
          <w:szCs w:val="22"/>
        </w:rPr>
        <w:t xml:space="preserve">Customer inspiration: Conceptualization, scale development, and validation. </w:t>
      </w:r>
      <w:r w:rsidRPr="00AA36B7">
        <w:rPr>
          <w:rFonts w:ascii="Times New Roman" w:eastAsia="Times New Roman" w:hAnsi="Times New Roman" w:cs="Times New Roman"/>
          <w:i/>
          <w:sz w:val="22"/>
          <w:szCs w:val="22"/>
        </w:rPr>
        <w:t>Journal of Marketing</w:t>
      </w:r>
      <w:r w:rsidRPr="00AA36B7">
        <w:rPr>
          <w:rFonts w:ascii="Times New Roman" w:eastAsia="Times New Roman" w:hAnsi="Times New Roman" w:cs="Times New Roman"/>
          <w:sz w:val="22"/>
          <w:szCs w:val="22"/>
        </w:rPr>
        <w:t>, 81(6), 116–131.</w:t>
      </w:r>
    </w:p>
    <w:p w14:paraId="2ED9E1BF" w14:textId="455687F5" w:rsidR="00A75270" w:rsidRDefault="00A75270" w:rsidP="00A75270">
      <w:pPr>
        <w:spacing w:after="120" w:line="240" w:lineRule="auto"/>
        <w:ind w:left="284" w:hanging="284"/>
        <w:jc w:val="both"/>
        <w:rPr>
          <w:rFonts w:ascii="Times New Roman" w:eastAsia="Times New Roman" w:hAnsi="Times New Roman" w:cs="Times New Roman"/>
          <w:sz w:val="22"/>
          <w:szCs w:val="22"/>
        </w:rPr>
      </w:pPr>
      <w:r w:rsidRPr="00C21227">
        <w:rPr>
          <w:rFonts w:ascii="Times New Roman" w:eastAsia="Times New Roman" w:hAnsi="Times New Roman" w:cs="Times New Roman"/>
          <w:sz w:val="22"/>
          <w:szCs w:val="22"/>
          <w:lang w:val="de-DE"/>
        </w:rPr>
        <w:t xml:space="preserve">Chen, J. V., Ruangsri, S., Ha, Q. A., &amp; Widjaja, A. E. (2021). </w:t>
      </w:r>
      <w:r w:rsidRPr="003C24C8">
        <w:rPr>
          <w:rFonts w:ascii="Times New Roman" w:eastAsia="Times New Roman" w:hAnsi="Times New Roman" w:cs="Times New Roman"/>
          <w:sz w:val="22"/>
          <w:szCs w:val="22"/>
        </w:rPr>
        <w:t xml:space="preserve">An experimental study of consumers’ impulse buying behaviour in augmented reality mobile shopping apps. </w:t>
      </w:r>
      <w:r w:rsidRPr="003C24C8">
        <w:rPr>
          <w:rFonts w:ascii="Times New Roman" w:eastAsia="Times New Roman" w:hAnsi="Times New Roman" w:cs="Times New Roman"/>
          <w:i/>
          <w:sz w:val="22"/>
          <w:szCs w:val="22"/>
        </w:rPr>
        <w:t>Behaviour &amp; Information Technology</w:t>
      </w:r>
      <w:r w:rsidRPr="003C24C8">
        <w:rPr>
          <w:rFonts w:ascii="Times New Roman" w:eastAsia="Times New Roman" w:hAnsi="Times New Roman" w:cs="Times New Roman"/>
          <w:sz w:val="22"/>
          <w:szCs w:val="22"/>
        </w:rPr>
        <w:t>, 1-22.</w:t>
      </w:r>
    </w:p>
    <w:p w14:paraId="5485F63C" w14:textId="77777777" w:rsidR="00B03E4E" w:rsidRPr="00AA36B7"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Churchill, G. A., Jr. (1979). A paradigm for developing better measures of marketing constructs.</w:t>
      </w:r>
      <w:r w:rsidRPr="00AA36B7">
        <w:rPr>
          <w:rFonts w:ascii="Times New Roman" w:eastAsia="Times New Roman" w:hAnsi="Times New Roman" w:cs="Times New Roman"/>
          <w:i/>
          <w:sz w:val="22"/>
          <w:szCs w:val="22"/>
        </w:rPr>
        <w:t xml:space="preserve"> Journal of Marketing Research</w:t>
      </w:r>
      <w:r w:rsidRPr="00AA36B7">
        <w:rPr>
          <w:rFonts w:ascii="Times New Roman" w:eastAsia="Times New Roman" w:hAnsi="Times New Roman" w:cs="Times New Roman"/>
          <w:sz w:val="22"/>
          <w:szCs w:val="22"/>
        </w:rPr>
        <w:t>, 16, 64–73.</w:t>
      </w:r>
    </w:p>
    <w:p w14:paraId="32442D18"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 xml:space="preserve">Daassi, M., &amp; Debbabi, S. (2021). Intention to reuse AR-based apps: The combined role of the sense of immersion, product presence and perceived realism. </w:t>
      </w:r>
      <w:r w:rsidRPr="00AA36B7">
        <w:rPr>
          <w:rFonts w:ascii="Times New Roman" w:eastAsia="Times New Roman" w:hAnsi="Times New Roman" w:cs="Times New Roman"/>
          <w:i/>
          <w:sz w:val="22"/>
          <w:szCs w:val="22"/>
        </w:rPr>
        <w:t>Information &amp; Management</w:t>
      </w:r>
      <w:r w:rsidRPr="00AA36B7">
        <w:rPr>
          <w:rFonts w:ascii="Times New Roman" w:eastAsia="Times New Roman" w:hAnsi="Times New Roman" w:cs="Times New Roman"/>
          <w:sz w:val="22"/>
          <w:szCs w:val="22"/>
        </w:rPr>
        <w:t>, 58(4), 103453.</w:t>
      </w:r>
    </w:p>
    <w:p w14:paraId="7C82CEA0"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Diamantopoulos, A. (2005). The C‐OAR‐SE procedure for scale development in marketing: A comment.</w:t>
      </w:r>
      <w:r w:rsidRPr="00AA36B7">
        <w:rPr>
          <w:rFonts w:ascii="Times New Roman" w:eastAsia="Times New Roman" w:hAnsi="Times New Roman" w:cs="Times New Roman"/>
          <w:i/>
          <w:sz w:val="22"/>
          <w:szCs w:val="22"/>
        </w:rPr>
        <w:t xml:space="preserve"> International Journal of Research in Marketing</w:t>
      </w:r>
      <w:r w:rsidRPr="00AA36B7">
        <w:rPr>
          <w:rFonts w:ascii="Times New Roman" w:eastAsia="Times New Roman" w:hAnsi="Times New Roman" w:cs="Times New Roman"/>
          <w:sz w:val="22"/>
          <w:szCs w:val="22"/>
        </w:rPr>
        <w:t>, 22, 1–9.</w:t>
      </w:r>
    </w:p>
    <w:p w14:paraId="413DD952"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B03E4E">
        <w:rPr>
          <w:rFonts w:ascii="Times New Roman" w:eastAsia="Times New Roman" w:hAnsi="Times New Roman" w:cs="Times New Roman"/>
          <w:sz w:val="22"/>
          <w:szCs w:val="22"/>
        </w:rPr>
        <w:t xml:space="preserve">Glaser, B. G., &amp; Strauss, A. L. (2017). </w:t>
      </w:r>
      <w:r w:rsidRPr="00AA36B7">
        <w:rPr>
          <w:rFonts w:ascii="Times New Roman" w:eastAsia="Times New Roman" w:hAnsi="Times New Roman" w:cs="Times New Roman"/>
          <w:i/>
          <w:sz w:val="22"/>
          <w:szCs w:val="22"/>
        </w:rPr>
        <w:t>The discovery of grounded theory: Strategies for qualitative research</w:t>
      </w:r>
      <w:r w:rsidRPr="00AA36B7">
        <w:rPr>
          <w:rFonts w:ascii="Times New Roman" w:eastAsia="Times New Roman" w:hAnsi="Times New Roman" w:cs="Times New Roman"/>
          <w:sz w:val="22"/>
          <w:szCs w:val="22"/>
        </w:rPr>
        <w:t>. Routledge.</w:t>
      </w:r>
    </w:p>
    <w:p w14:paraId="7CC6E8BD" w14:textId="77777777" w:rsidR="00B03E4E" w:rsidRPr="00F96A2C" w:rsidRDefault="00B03E4E" w:rsidP="00B03E4E">
      <w:pPr>
        <w:spacing w:after="120" w:line="240" w:lineRule="auto"/>
        <w:ind w:left="284" w:hanging="284"/>
        <w:jc w:val="both"/>
        <w:rPr>
          <w:rFonts w:ascii="Times New Roman" w:eastAsia="Times New Roman" w:hAnsi="Times New Roman" w:cs="Times New Roman"/>
          <w:sz w:val="22"/>
          <w:szCs w:val="22"/>
          <w:lang w:val="de-DE"/>
        </w:rPr>
      </w:pPr>
      <w:r w:rsidRPr="00AA36B7">
        <w:rPr>
          <w:rFonts w:ascii="Times New Roman" w:eastAsia="Times New Roman" w:hAnsi="Times New Roman" w:cs="Times New Roman"/>
          <w:sz w:val="22"/>
          <w:szCs w:val="22"/>
        </w:rPr>
        <w:t xml:space="preserve">Hair, J. F., Jr., Babin, B. J., &amp; Krey, N. (2017). Covariance‐based structural equation modeling in the journal of advertising: review and recommendations. </w:t>
      </w:r>
      <w:r w:rsidRPr="00F96A2C">
        <w:rPr>
          <w:rFonts w:ascii="Times New Roman" w:eastAsia="Times New Roman" w:hAnsi="Times New Roman" w:cs="Times New Roman"/>
          <w:i/>
          <w:sz w:val="22"/>
          <w:szCs w:val="22"/>
          <w:lang w:val="de-DE"/>
        </w:rPr>
        <w:t>Journal of Advertising</w:t>
      </w:r>
      <w:r w:rsidRPr="00F96A2C">
        <w:rPr>
          <w:rFonts w:ascii="Times New Roman" w:eastAsia="Times New Roman" w:hAnsi="Times New Roman" w:cs="Times New Roman"/>
          <w:sz w:val="22"/>
          <w:szCs w:val="22"/>
          <w:lang w:val="de-DE"/>
        </w:rPr>
        <w:t>, 46, 163–177.</w:t>
      </w:r>
    </w:p>
    <w:p w14:paraId="5AEF5629" w14:textId="1D600399" w:rsidR="00981798" w:rsidRPr="00981798" w:rsidRDefault="00981798" w:rsidP="00B03E4E">
      <w:pPr>
        <w:spacing w:after="120" w:line="240" w:lineRule="auto"/>
        <w:ind w:left="284" w:hanging="284"/>
        <w:jc w:val="both"/>
        <w:rPr>
          <w:rFonts w:ascii="Times New Roman" w:eastAsia="Times New Roman" w:hAnsi="Times New Roman" w:cs="Times New Roman"/>
          <w:sz w:val="22"/>
          <w:szCs w:val="22"/>
          <w:lang w:val="en-US"/>
        </w:rPr>
      </w:pPr>
      <w:bookmarkStart w:id="24" w:name="_Hlk181920724"/>
      <w:r w:rsidRPr="00981798">
        <w:rPr>
          <w:rFonts w:ascii="Times New Roman" w:eastAsia="Times New Roman" w:hAnsi="Times New Roman" w:cs="Times New Roman"/>
          <w:sz w:val="22"/>
          <w:szCs w:val="22"/>
          <w:lang w:val="de-DE"/>
        </w:rPr>
        <w:t xml:space="preserve">Hartmann, T., Wirth, W., Schramm, H., Klimmt, C., Vorderer, P., Gysbers, A., ... </w:t>
      </w:r>
      <w:r w:rsidRPr="00981798">
        <w:rPr>
          <w:rFonts w:ascii="Times New Roman" w:eastAsia="Times New Roman" w:hAnsi="Times New Roman" w:cs="Times New Roman"/>
          <w:sz w:val="22"/>
          <w:szCs w:val="22"/>
          <w:lang w:val="en-US"/>
        </w:rPr>
        <w:t xml:space="preserve">&amp; Sacau, A. M. (2015). The spatial presence experience scale (SPES). </w:t>
      </w:r>
      <w:r w:rsidRPr="00981798">
        <w:rPr>
          <w:rFonts w:ascii="Times New Roman" w:eastAsia="Times New Roman" w:hAnsi="Times New Roman" w:cs="Times New Roman"/>
          <w:i/>
          <w:iCs/>
          <w:sz w:val="22"/>
          <w:szCs w:val="22"/>
          <w:lang w:val="en-US"/>
        </w:rPr>
        <w:t>Journal of Media Psychology.</w:t>
      </w:r>
    </w:p>
    <w:bookmarkEnd w:id="24"/>
    <w:p w14:paraId="75DBA593" w14:textId="77777777" w:rsidR="00B03E4E" w:rsidRPr="00C505BA" w:rsidRDefault="00B03E4E" w:rsidP="00B03E4E">
      <w:pPr>
        <w:spacing w:after="120" w:line="240" w:lineRule="auto"/>
        <w:ind w:left="284" w:hanging="284"/>
        <w:jc w:val="both"/>
        <w:rPr>
          <w:rFonts w:ascii="Times New Roman" w:eastAsia="Times New Roman" w:hAnsi="Times New Roman" w:cs="Times New Roman"/>
          <w:sz w:val="22"/>
          <w:szCs w:val="22"/>
          <w:lang w:val="en-US"/>
        </w:rPr>
      </w:pPr>
      <w:r w:rsidRPr="0031717D">
        <w:rPr>
          <w:rFonts w:ascii="Times New Roman" w:eastAsia="Times New Roman" w:hAnsi="Times New Roman" w:cs="Times New Roman"/>
          <w:sz w:val="22"/>
          <w:szCs w:val="22"/>
        </w:rPr>
        <w:t xml:space="preserve">Haws, K. L., Sample, K. L., &amp; Hulland, J. (2023). Scale use and abuse: Towards best practices in the deployment of scales. </w:t>
      </w:r>
      <w:r w:rsidRPr="0031717D">
        <w:rPr>
          <w:rFonts w:ascii="Times New Roman" w:eastAsia="Times New Roman" w:hAnsi="Times New Roman" w:cs="Times New Roman"/>
          <w:i/>
          <w:sz w:val="22"/>
          <w:szCs w:val="22"/>
        </w:rPr>
        <w:t>Journal of Consumer Psychology</w:t>
      </w:r>
      <w:r w:rsidRPr="0031717D">
        <w:rPr>
          <w:rFonts w:ascii="Times New Roman" w:eastAsia="Times New Roman" w:hAnsi="Times New Roman" w:cs="Times New Roman"/>
          <w:sz w:val="22"/>
          <w:szCs w:val="22"/>
        </w:rPr>
        <w:t>, 33(1), 226-243.</w:t>
      </w:r>
    </w:p>
    <w:p w14:paraId="066BEF9E"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B03E4E">
        <w:rPr>
          <w:rFonts w:ascii="Times New Roman" w:eastAsia="Times New Roman" w:hAnsi="Times New Roman" w:cs="Times New Roman"/>
          <w:sz w:val="22"/>
          <w:szCs w:val="22"/>
        </w:rPr>
        <w:t xml:space="preserve">Hilken, T., de Ruyter, K., Chylinski, M., Mahr, D., &amp; Keeling, D. I. (2017). </w:t>
      </w:r>
      <w:r w:rsidRPr="00AA36B7">
        <w:rPr>
          <w:rFonts w:ascii="Times New Roman" w:eastAsia="Times New Roman" w:hAnsi="Times New Roman" w:cs="Times New Roman"/>
          <w:sz w:val="22"/>
          <w:szCs w:val="22"/>
        </w:rPr>
        <w:t xml:space="preserve">Augmenting the eye of the beholder: exploring the strategic potential of augmented reality to enhance online service experiences. </w:t>
      </w:r>
      <w:r w:rsidRPr="00AA36B7">
        <w:rPr>
          <w:rFonts w:ascii="Times New Roman" w:eastAsia="Times New Roman" w:hAnsi="Times New Roman" w:cs="Times New Roman"/>
          <w:i/>
          <w:sz w:val="22"/>
          <w:szCs w:val="22"/>
        </w:rPr>
        <w:t>Journal of the Academy of Marketing Science</w:t>
      </w:r>
      <w:r w:rsidRPr="00AA36B7">
        <w:rPr>
          <w:rFonts w:ascii="Times New Roman" w:eastAsia="Times New Roman" w:hAnsi="Times New Roman" w:cs="Times New Roman"/>
          <w:sz w:val="22"/>
          <w:szCs w:val="22"/>
        </w:rPr>
        <w:t>, 45(6), 884-905.</w:t>
      </w:r>
    </w:p>
    <w:p w14:paraId="75D43392"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93BE0">
        <w:rPr>
          <w:rFonts w:ascii="Times New Roman" w:eastAsia="Times New Roman" w:hAnsi="Times New Roman" w:cs="Times New Roman"/>
          <w:sz w:val="22"/>
          <w:szCs w:val="22"/>
        </w:rPr>
        <w:t xml:space="preserve">Hinsch, C., Felix, R., &amp; Rauschnabel, P. A. (2020). </w:t>
      </w:r>
      <w:r w:rsidRPr="00AA36B7">
        <w:rPr>
          <w:rFonts w:ascii="Times New Roman" w:eastAsia="Times New Roman" w:hAnsi="Times New Roman" w:cs="Times New Roman"/>
          <w:sz w:val="22"/>
          <w:szCs w:val="22"/>
        </w:rPr>
        <w:t>Nostalgia beats the wow-effect: Inspiration, awe and meaningful associations in augmented reality marketing.</w:t>
      </w:r>
      <w:r w:rsidRPr="00AA36B7">
        <w:rPr>
          <w:rFonts w:ascii="Times New Roman" w:eastAsia="Times New Roman" w:hAnsi="Times New Roman" w:cs="Times New Roman"/>
          <w:i/>
          <w:sz w:val="22"/>
          <w:szCs w:val="22"/>
        </w:rPr>
        <w:t xml:space="preserve"> Journal of Retailing and Consumer Services</w:t>
      </w:r>
      <w:r w:rsidRPr="00AA36B7">
        <w:rPr>
          <w:rFonts w:ascii="Times New Roman" w:eastAsia="Times New Roman" w:hAnsi="Times New Roman" w:cs="Times New Roman"/>
          <w:sz w:val="22"/>
          <w:szCs w:val="22"/>
        </w:rPr>
        <w:t>, 53, 101987.</w:t>
      </w:r>
    </w:p>
    <w:p w14:paraId="68CB6A90"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Jarvis, C. B., MacKenzie, S. B., &amp; Podsakoff, P. M. (2003). A Critical Review of Construct Indicators and Measurement Model Misspecification in Marketing and Consumer Research.</w:t>
      </w:r>
      <w:r w:rsidRPr="00AA36B7">
        <w:rPr>
          <w:rFonts w:ascii="Times New Roman" w:eastAsia="Times New Roman" w:hAnsi="Times New Roman" w:cs="Times New Roman"/>
          <w:i/>
          <w:sz w:val="22"/>
          <w:szCs w:val="22"/>
        </w:rPr>
        <w:t xml:space="preserve"> Journal of Consumer Research</w:t>
      </w:r>
      <w:r w:rsidRPr="00AA36B7">
        <w:rPr>
          <w:rFonts w:ascii="Times New Roman" w:eastAsia="Times New Roman" w:hAnsi="Times New Roman" w:cs="Times New Roman"/>
          <w:sz w:val="22"/>
          <w:szCs w:val="22"/>
        </w:rPr>
        <w:t>, 30 (2), 199-218.</w:t>
      </w:r>
    </w:p>
    <w:p w14:paraId="5EC40056"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 xml:space="preserve">Javornik, A. (2016). ‘It's an illusion, but it looks real!’ Consumer affective, cognitive and behavioural responses to augmented reality applications. </w:t>
      </w:r>
      <w:r w:rsidRPr="00AA36B7">
        <w:rPr>
          <w:rFonts w:ascii="Times New Roman" w:eastAsia="Times New Roman" w:hAnsi="Times New Roman" w:cs="Times New Roman"/>
          <w:i/>
          <w:sz w:val="22"/>
          <w:szCs w:val="22"/>
        </w:rPr>
        <w:t>Journal of Marketing Management</w:t>
      </w:r>
      <w:r w:rsidRPr="00AA36B7">
        <w:rPr>
          <w:rFonts w:ascii="Times New Roman" w:eastAsia="Times New Roman" w:hAnsi="Times New Roman" w:cs="Times New Roman"/>
          <w:sz w:val="22"/>
          <w:szCs w:val="22"/>
        </w:rPr>
        <w:t>, 32(9–10), 987–1011.</w:t>
      </w:r>
    </w:p>
    <w:p w14:paraId="204DBDE8"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D05AAA">
        <w:rPr>
          <w:rFonts w:ascii="Times New Roman" w:eastAsia="Times New Roman" w:hAnsi="Times New Roman" w:cs="Times New Roman"/>
          <w:sz w:val="22"/>
          <w:szCs w:val="22"/>
        </w:rPr>
        <w:t>Leeflang, P. S. H., &amp; Wittink, D. R. (2000). Building models for marketing decisions: Past, present and future. </w:t>
      </w:r>
      <w:r w:rsidRPr="00D05AAA">
        <w:rPr>
          <w:rFonts w:ascii="Times New Roman" w:eastAsia="Times New Roman" w:hAnsi="Times New Roman" w:cs="Times New Roman"/>
          <w:i/>
          <w:iCs/>
          <w:sz w:val="22"/>
          <w:szCs w:val="22"/>
        </w:rPr>
        <w:t>International Journal of Research in Marketing</w:t>
      </w:r>
      <w:r w:rsidRPr="00D05AAA">
        <w:rPr>
          <w:rFonts w:ascii="Times New Roman" w:eastAsia="Times New Roman" w:hAnsi="Times New Roman" w:cs="Times New Roman"/>
          <w:sz w:val="22"/>
          <w:szCs w:val="22"/>
        </w:rPr>
        <w:t>, 17, 105–126.</w:t>
      </w:r>
    </w:p>
    <w:p w14:paraId="617B3EE0"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 xml:space="preserve">Nunnally, J. C. (1978). Psychometric theory (2nd ed.). New York: McGraw-Hill. </w:t>
      </w:r>
    </w:p>
    <w:p w14:paraId="50281029"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B03E4E">
        <w:rPr>
          <w:rFonts w:ascii="Times New Roman" w:eastAsia="Times New Roman" w:hAnsi="Times New Roman" w:cs="Times New Roman"/>
          <w:sz w:val="22"/>
          <w:szCs w:val="22"/>
        </w:rPr>
        <w:t xml:space="preserve">Rauschnabel, P. A., Felix, R., &amp; Hinsch, C. (2019). </w:t>
      </w:r>
      <w:r w:rsidRPr="00AA36B7">
        <w:rPr>
          <w:rFonts w:ascii="Times New Roman" w:eastAsia="Times New Roman" w:hAnsi="Times New Roman" w:cs="Times New Roman"/>
          <w:sz w:val="22"/>
          <w:szCs w:val="22"/>
        </w:rPr>
        <w:t>Augmented reality marketing: How mobile AR-apps can improve brands through inspiration</w:t>
      </w:r>
      <w:r w:rsidRPr="00AA36B7">
        <w:rPr>
          <w:rFonts w:ascii="Times New Roman" w:eastAsia="Times New Roman" w:hAnsi="Times New Roman" w:cs="Times New Roman"/>
          <w:i/>
          <w:sz w:val="22"/>
          <w:szCs w:val="22"/>
        </w:rPr>
        <w:t>. Journal of Retailing and Consumer Services</w:t>
      </w:r>
      <w:r w:rsidRPr="00AA36B7">
        <w:rPr>
          <w:rFonts w:ascii="Times New Roman" w:eastAsia="Times New Roman" w:hAnsi="Times New Roman" w:cs="Times New Roman"/>
          <w:sz w:val="22"/>
          <w:szCs w:val="22"/>
        </w:rPr>
        <w:t>, 49, 43-53.</w:t>
      </w:r>
    </w:p>
    <w:p w14:paraId="2C00C73E" w14:textId="77777777" w:rsidR="00B03E4E" w:rsidRP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B03E4E">
        <w:rPr>
          <w:rFonts w:ascii="Times New Roman" w:eastAsia="Times New Roman" w:hAnsi="Times New Roman" w:cs="Times New Roman"/>
          <w:sz w:val="22"/>
          <w:szCs w:val="22"/>
        </w:rPr>
        <w:t xml:space="preserve">Rauschnabel, P. A., Felix, R., Hinsch, C., Shahab, H., &amp; Alt, F. (2022b). </w:t>
      </w:r>
      <w:r w:rsidRPr="00AA36B7">
        <w:rPr>
          <w:rFonts w:ascii="Times New Roman" w:eastAsia="Times New Roman" w:hAnsi="Times New Roman" w:cs="Times New Roman"/>
          <w:sz w:val="22"/>
          <w:szCs w:val="22"/>
        </w:rPr>
        <w:t xml:space="preserve">What is XR? Towards a framework for augmented and virtual reality. </w:t>
      </w:r>
      <w:r w:rsidRPr="00B03E4E">
        <w:rPr>
          <w:rFonts w:ascii="Times New Roman" w:eastAsia="Times New Roman" w:hAnsi="Times New Roman" w:cs="Times New Roman"/>
          <w:i/>
          <w:sz w:val="22"/>
          <w:szCs w:val="22"/>
        </w:rPr>
        <w:t>Computers in Human Behavior</w:t>
      </w:r>
      <w:r w:rsidRPr="00B03E4E">
        <w:rPr>
          <w:rFonts w:ascii="Times New Roman" w:eastAsia="Times New Roman" w:hAnsi="Times New Roman" w:cs="Times New Roman"/>
          <w:sz w:val="22"/>
          <w:szCs w:val="22"/>
        </w:rPr>
        <w:t>, 133, 107289.</w:t>
      </w:r>
    </w:p>
    <w:p w14:paraId="34E860E7" w14:textId="77777777" w:rsidR="00B03E4E" w:rsidRPr="00AA36B7" w:rsidRDefault="00B03E4E" w:rsidP="00B03E4E">
      <w:pPr>
        <w:spacing w:after="120" w:line="240" w:lineRule="auto"/>
        <w:ind w:left="284" w:hanging="284"/>
        <w:jc w:val="both"/>
        <w:rPr>
          <w:rFonts w:ascii="Times New Roman" w:eastAsia="Times New Roman" w:hAnsi="Times New Roman" w:cs="Times New Roman"/>
          <w:i/>
          <w:sz w:val="22"/>
          <w:szCs w:val="22"/>
        </w:rPr>
      </w:pPr>
      <w:r w:rsidRPr="00AA36B7">
        <w:rPr>
          <w:rFonts w:ascii="Times New Roman" w:eastAsia="Times New Roman" w:hAnsi="Times New Roman" w:cs="Times New Roman"/>
          <w:sz w:val="22"/>
          <w:szCs w:val="22"/>
        </w:rPr>
        <w:t xml:space="preserve">Richins, M. L. (2004). The Material Values Scale: Measurement Properties and Development of a Short Form. </w:t>
      </w:r>
      <w:r w:rsidRPr="00AA36B7">
        <w:rPr>
          <w:rFonts w:ascii="Times New Roman" w:eastAsia="Times New Roman" w:hAnsi="Times New Roman" w:cs="Times New Roman"/>
          <w:i/>
          <w:sz w:val="22"/>
          <w:szCs w:val="22"/>
        </w:rPr>
        <w:t xml:space="preserve">Journal of Consumer Research. </w:t>
      </w:r>
      <w:r w:rsidRPr="00AA36B7">
        <w:rPr>
          <w:rFonts w:ascii="Times New Roman" w:eastAsia="Times New Roman" w:hAnsi="Times New Roman" w:cs="Times New Roman"/>
          <w:sz w:val="22"/>
          <w:szCs w:val="22"/>
        </w:rPr>
        <w:t>31 (1), 209–19.</w:t>
      </w:r>
    </w:p>
    <w:p w14:paraId="51DA4D6B" w14:textId="77777777" w:rsidR="00B03E4E" w:rsidRPr="00C505BA" w:rsidRDefault="00B03E4E" w:rsidP="00B03E4E">
      <w:pPr>
        <w:spacing w:after="120" w:line="240" w:lineRule="auto"/>
        <w:ind w:left="284" w:hanging="284"/>
        <w:jc w:val="both"/>
        <w:rPr>
          <w:rFonts w:ascii="Times New Roman" w:eastAsia="Times New Roman" w:hAnsi="Times New Roman" w:cs="Times New Roman"/>
          <w:sz w:val="22"/>
          <w:szCs w:val="22"/>
          <w:lang w:val="en-US"/>
        </w:rPr>
      </w:pPr>
      <w:r w:rsidRPr="00AA36B7">
        <w:rPr>
          <w:rFonts w:ascii="Times New Roman" w:eastAsia="Times New Roman" w:hAnsi="Times New Roman" w:cs="Times New Roman"/>
          <w:sz w:val="22"/>
          <w:szCs w:val="22"/>
        </w:rPr>
        <w:t xml:space="preserve">Rossiter, J. R. (2002). The C‐OAR‐SE procedure for scale development in marketing. </w:t>
      </w:r>
      <w:r w:rsidRPr="00AA36B7">
        <w:rPr>
          <w:rFonts w:ascii="Times New Roman" w:eastAsia="Times New Roman" w:hAnsi="Times New Roman" w:cs="Times New Roman"/>
          <w:i/>
          <w:sz w:val="22"/>
          <w:szCs w:val="22"/>
        </w:rPr>
        <w:t>International Journal of Research in Marketing</w:t>
      </w:r>
      <w:r w:rsidRPr="00AA36B7">
        <w:rPr>
          <w:rFonts w:ascii="Times New Roman" w:eastAsia="Times New Roman" w:hAnsi="Times New Roman" w:cs="Times New Roman"/>
          <w:sz w:val="22"/>
          <w:szCs w:val="22"/>
        </w:rPr>
        <w:t>, 19, 305–335.</w:t>
      </w:r>
    </w:p>
    <w:p w14:paraId="3ED8D0FF"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B03E4E">
        <w:rPr>
          <w:rFonts w:ascii="Times New Roman" w:eastAsia="Times New Roman" w:hAnsi="Times New Roman" w:cs="Times New Roman"/>
          <w:sz w:val="22"/>
          <w:szCs w:val="22"/>
        </w:rPr>
        <w:lastRenderedPageBreak/>
        <w:t xml:space="preserve">Schubert, T., Friedmann, F., and Regenbrecht, H. (2001). </w:t>
      </w:r>
      <w:r w:rsidRPr="00AA36B7">
        <w:rPr>
          <w:rFonts w:ascii="Times New Roman" w:eastAsia="Times New Roman" w:hAnsi="Times New Roman" w:cs="Times New Roman"/>
          <w:sz w:val="22"/>
          <w:szCs w:val="22"/>
        </w:rPr>
        <w:t xml:space="preserve">The experience of presence: Factor analytic insights. </w:t>
      </w:r>
      <w:r w:rsidRPr="00AA36B7">
        <w:rPr>
          <w:rFonts w:ascii="Times New Roman" w:eastAsia="Times New Roman" w:hAnsi="Times New Roman" w:cs="Times New Roman"/>
          <w:i/>
          <w:sz w:val="22"/>
          <w:szCs w:val="22"/>
        </w:rPr>
        <w:t>Presence</w:t>
      </w:r>
      <w:r w:rsidRPr="00AA36B7">
        <w:rPr>
          <w:rFonts w:ascii="Times New Roman" w:eastAsia="Times New Roman" w:hAnsi="Times New Roman" w:cs="Times New Roman"/>
          <w:sz w:val="22"/>
          <w:szCs w:val="22"/>
        </w:rPr>
        <w:t>, 10(3), 266-281.</w:t>
      </w:r>
    </w:p>
    <w:p w14:paraId="1ED69949"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 xml:space="preserve">Smink, A. R., van Reijmersdal, E. A., van Noort, G., &amp; Neijens, P. C. (2020). Shopping in augmented reality: The effects of spatial presence, personalization and intrusiveness on app and brand responses. </w:t>
      </w:r>
      <w:r w:rsidRPr="00AA36B7">
        <w:rPr>
          <w:rFonts w:ascii="Times New Roman" w:eastAsia="Times New Roman" w:hAnsi="Times New Roman" w:cs="Times New Roman"/>
          <w:i/>
          <w:sz w:val="22"/>
          <w:szCs w:val="22"/>
        </w:rPr>
        <w:t>Journal of Business Research</w:t>
      </w:r>
      <w:r w:rsidRPr="00AA36B7">
        <w:rPr>
          <w:rFonts w:ascii="Times New Roman" w:eastAsia="Times New Roman" w:hAnsi="Times New Roman" w:cs="Times New Roman"/>
          <w:sz w:val="22"/>
          <w:szCs w:val="22"/>
        </w:rPr>
        <w:t>, 118, 474-485.</w:t>
      </w:r>
    </w:p>
    <w:p w14:paraId="29C34669"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 xml:space="preserve">Smyth, J. D., Dillman, D. A., Christian, L. M., &amp; McBride, M. (2009). Openended questions in web surveys: Can increasing the size of answer boxes and providing extra verbal instructions improve response quality? </w:t>
      </w:r>
      <w:r w:rsidRPr="00AA36B7">
        <w:rPr>
          <w:rFonts w:ascii="Times New Roman" w:eastAsia="Times New Roman" w:hAnsi="Times New Roman" w:cs="Times New Roman"/>
          <w:i/>
          <w:sz w:val="22"/>
          <w:szCs w:val="22"/>
        </w:rPr>
        <w:t>Public Opinion Quarterly</w:t>
      </w:r>
      <w:r w:rsidRPr="00AA36B7">
        <w:rPr>
          <w:rFonts w:ascii="Times New Roman" w:eastAsia="Times New Roman" w:hAnsi="Times New Roman" w:cs="Times New Roman"/>
          <w:sz w:val="22"/>
          <w:szCs w:val="22"/>
        </w:rPr>
        <w:t>, 73, 325–337.</w:t>
      </w:r>
    </w:p>
    <w:p w14:paraId="4370E929"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C505BA">
        <w:rPr>
          <w:rFonts w:ascii="Times New Roman" w:eastAsia="Times New Roman" w:hAnsi="Times New Roman" w:cs="Times New Roman"/>
          <w:sz w:val="22"/>
          <w:szCs w:val="22"/>
        </w:rPr>
        <w:t xml:space="preserve">Stanton, J. M., Sinar, E. F., Balzer, W. K., &amp; Smith, P. C. (2002). </w:t>
      </w:r>
      <w:r w:rsidRPr="00AA36B7">
        <w:rPr>
          <w:rFonts w:ascii="Times New Roman" w:eastAsia="Times New Roman" w:hAnsi="Times New Roman" w:cs="Times New Roman"/>
          <w:sz w:val="22"/>
          <w:szCs w:val="22"/>
        </w:rPr>
        <w:t>Issues and Strategies for Reducing the Length of Self-Report Scales.</w:t>
      </w:r>
      <w:r w:rsidRPr="00AA36B7">
        <w:rPr>
          <w:rFonts w:ascii="Times New Roman" w:eastAsia="Times New Roman" w:hAnsi="Times New Roman" w:cs="Times New Roman"/>
          <w:i/>
          <w:sz w:val="22"/>
          <w:szCs w:val="22"/>
        </w:rPr>
        <w:t xml:space="preserve"> Personnel Psychology</w:t>
      </w:r>
      <w:r w:rsidRPr="00AA36B7">
        <w:rPr>
          <w:rFonts w:ascii="Times New Roman" w:eastAsia="Times New Roman" w:hAnsi="Times New Roman" w:cs="Times New Roman"/>
          <w:sz w:val="22"/>
          <w:szCs w:val="22"/>
        </w:rPr>
        <w:t>, 55 (1), 167–94.</w:t>
      </w:r>
    </w:p>
    <w:p w14:paraId="5DAD9A84" w14:textId="77777777" w:rsidR="00B03E4E" w:rsidRPr="00C505BA" w:rsidRDefault="00B03E4E" w:rsidP="00B03E4E">
      <w:pPr>
        <w:spacing w:after="120" w:line="240" w:lineRule="auto"/>
        <w:ind w:left="284" w:hanging="284"/>
        <w:jc w:val="both"/>
        <w:rPr>
          <w:rFonts w:ascii="Times New Roman" w:eastAsia="Times New Roman" w:hAnsi="Times New Roman" w:cs="Times New Roman"/>
          <w:sz w:val="22"/>
          <w:szCs w:val="22"/>
          <w:lang w:val="de-DE"/>
        </w:rPr>
      </w:pPr>
      <w:r w:rsidRPr="00B03E4E">
        <w:rPr>
          <w:rFonts w:ascii="Times New Roman" w:eastAsia="Times New Roman" w:hAnsi="Times New Roman" w:cs="Times New Roman"/>
          <w:sz w:val="22"/>
          <w:szCs w:val="22"/>
        </w:rPr>
        <w:t xml:space="preserve">Vonkeman, C., Verhagen, T., &amp; Van Dolen, W. (2017). </w:t>
      </w:r>
      <w:r w:rsidRPr="00AA36B7">
        <w:rPr>
          <w:rFonts w:ascii="Times New Roman" w:eastAsia="Times New Roman" w:hAnsi="Times New Roman" w:cs="Times New Roman"/>
          <w:sz w:val="22"/>
          <w:szCs w:val="22"/>
        </w:rPr>
        <w:t xml:space="preserve">Role of local presence in online impulse buying. </w:t>
      </w:r>
      <w:r w:rsidRPr="00AA36B7">
        <w:rPr>
          <w:rFonts w:ascii="Times New Roman" w:eastAsia="Times New Roman" w:hAnsi="Times New Roman" w:cs="Times New Roman"/>
          <w:i/>
          <w:sz w:val="22"/>
          <w:szCs w:val="22"/>
          <w:lang w:val="de-DE"/>
        </w:rPr>
        <w:t xml:space="preserve">Information &amp; </w:t>
      </w:r>
      <w:r>
        <w:rPr>
          <w:rFonts w:ascii="Times New Roman" w:eastAsia="Times New Roman" w:hAnsi="Times New Roman" w:cs="Times New Roman"/>
          <w:i/>
          <w:sz w:val="22"/>
          <w:szCs w:val="22"/>
          <w:lang w:val="de-DE"/>
        </w:rPr>
        <w:t>M</w:t>
      </w:r>
      <w:r w:rsidRPr="00AA36B7">
        <w:rPr>
          <w:rFonts w:ascii="Times New Roman" w:eastAsia="Times New Roman" w:hAnsi="Times New Roman" w:cs="Times New Roman"/>
          <w:i/>
          <w:sz w:val="22"/>
          <w:szCs w:val="22"/>
          <w:lang w:val="de-DE"/>
        </w:rPr>
        <w:t>anagement,</w:t>
      </w:r>
      <w:r w:rsidRPr="00AA36B7">
        <w:rPr>
          <w:rFonts w:ascii="Times New Roman" w:eastAsia="Times New Roman" w:hAnsi="Times New Roman" w:cs="Times New Roman"/>
          <w:sz w:val="22"/>
          <w:szCs w:val="22"/>
          <w:lang w:val="de-DE"/>
        </w:rPr>
        <w:t xml:space="preserve"> 54(8), 1038-1048.</w:t>
      </w:r>
    </w:p>
    <w:p w14:paraId="680DA4E0" w14:textId="74C9A80B"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C505BA">
        <w:rPr>
          <w:rFonts w:ascii="Times New Roman" w:eastAsia="Times New Roman" w:hAnsi="Times New Roman" w:cs="Times New Roman"/>
          <w:sz w:val="22"/>
          <w:szCs w:val="22"/>
          <w:lang w:val="de-DE"/>
        </w:rPr>
        <w:t xml:space="preserve">Vorderer, P, Wirth, W., Gouveia, F. R., Biocca, F., Saari, T., Jäncke, F., Böcking, S., Schramm, H., Gysbers, A., Hartmann, T., Klimmt, C., Laarni, J., Ravaja, N., Sacau, A., Baumgartner, T. &amp; Jäncke, P. (2004). </w:t>
      </w:r>
      <w:r w:rsidRPr="00AA36B7">
        <w:rPr>
          <w:rFonts w:ascii="Times New Roman" w:eastAsia="Times New Roman" w:hAnsi="Times New Roman" w:cs="Times New Roman"/>
          <w:sz w:val="22"/>
          <w:szCs w:val="22"/>
        </w:rPr>
        <w:t>MEC spatial presence questionnaire (MECSPQ): Short documentation and instructions for application. Report to the European Community, project presence: MEC (IST-2001-37661). Retrieved March 05, 202</w:t>
      </w:r>
      <w:r>
        <w:rPr>
          <w:rFonts w:ascii="Times New Roman" w:eastAsia="Times New Roman" w:hAnsi="Times New Roman" w:cs="Times New Roman"/>
          <w:sz w:val="22"/>
          <w:szCs w:val="22"/>
        </w:rPr>
        <w:t>3</w:t>
      </w:r>
      <w:r w:rsidRPr="00AA36B7">
        <w:rPr>
          <w:rFonts w:ascii="Times New Roman" w:eastAsia="Times New Roman" w:hAnsi="Times New Roman" w:cs="Times New Roman"/>
          <w:sz w:val="22"/>
          <w:szCs w:val="22"/>
        </w:rPr>
        <w:t xml:space="preserve"> from: </w:t>
      </w:r>
      <w:r w:rsidRPr="00B4325D">
        <w:rPr>
          <w:rFonts w:ascii="Times New Roman" w:eastAsia="Times New Roman" w:hAnsi="Times New Roman" w:cs="Times New Roman"/>
          <w:sz w:val="22"/>
          <w:szCs w:val="22"/>
        </w:rPr>
        <w:t>http://www.ijk.hmt-hannover.de/presence</w:t>
      </w:r>
      <w:r w:rsidRPr="00AA36B7">
        <w:rPr>
          <w:rFonts w:ascii="Times New Roman" w:eastAsia="Times New Roman" w:hAnsi="Times New Roman" w:cs="Times New Roman"/>
          <w:sz w:val="22"/>
          <w:szCs w:val="22"/>
        </w:rPr>
        <w:t>.</w:t>
      </w:r>
    </w:p>
    <w:p w14:paraId="6E7B06EE"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AA36B7">
        <w:rPr>
          <w:rFonts w:ascii="Times New Roman" w:eastAsia="Times New Roman" w:hAnsi="Times New Roman" w:cs="Times New Roman"/>
          <w:sz w:val="22"/>
          <w:szCs w:val="22"/>
        </w:rPr>
        <w:t xml:space="preserve">Witmer, B. G., &amp; Singer, M. J. (1998). Measuring presence in virtual environments: A presence questionnaire. </w:t>
      </w:r>
      <w:r w:rsidRPr="00AA36B7">
        <w:rPr>
          <w:rFonts w:ascii="Times New Roman" w:eastAsia="Times New Roman" w:hAnsi="Times New Roman" w:cs="Times New Roman"/>
          <w:i/>
          <w:sz w:val="22"/>
          <w:szCs w:val="22"/>
        </w:rPr>
        <w:t>Presence</w:t>
      </w:r>
      <w:r w:rsidRPr="00AA36B7">
        <w:rPr>
          <w:rFonts w:ascii="Times New Roman" w:eastAsia="Times New Roman" w:hAnsi="Times New Roman" w:cs="Times New Roman"/>
          <w:sz w:val="22"/>
          <w:szCs w:val="22"/>
        </w:rPr>
        <w:t xml:space="preserve">, </w:t>
      </w:r>
      <w:r w:rsidRPr="00AA36B7">
        <w:rPr>
          <w:rFonts w:ascii="Times New Roman" w:eastAsia="Times New Roman" w:hAnsi="Times New Roman" w:cs="Times New Roman"/>
          <w:i/>
          <w:sz w:val="22"/>
          <w:szCs w:val="22"/>
        </w:rPr>
        <w:t>7</w:t>
      </w:r>
      <w:r w:rsidRPr="00AA36B7">
        <w:rPr>
          <w:rFonts w:ascii="Times New Roman" w:eastAsia="Times New Roman" w:hAnsi="Times New Roman" w:cs="Times New Roman"/>
          <w:sz w:val="22"/>
          <w:szCs w:val="22"/>
        </w:rPr>
        <w:t>(3), 225-240.</w:t>
      </w:r>
    </w:p>
    <w:p w14:paraId="00C5C556" w14:textId="77777777" w:rsidR="00B03E4E" w:rsidRDefault="00B03E4E" w:rsidP="00B03E4E">
      <w:pPr>
        <w:spacing w:after="120" w:line="240" w:lineRule="auto"/>
        <w:ind w:left="284" w:hanging="284"/>
        <w:jc w:val="both"/>
        <w:rPr>
          <w:rFonts w:ascii="Times New Roman" w:eastAsia="Times New Roman" w:hAnsi="Times New Roman" w:cs="Times New Roman"/>
          <w:sz w:val="22"/>
          <w:szCs w:val="22"/>
        </w:rPr>
      </w:pPr>
      <w:r w:rsidRPr="00B03E4E">
        <w:rPr>
          <w:rFonts w:ascii="Times New Roman" w:eastAsia="Times New Roman" w:hAnsi="Times New Roman" w:cs="Times New Roman"/>
          <w:sz w:val="22"/>
          <w:szCs w:val="22"/>
        </w:rPr>
        <w:t xml:space="preserve">Yim, M. Y. C., Chu, S. C., &amp; Sauer, P. L. (2017). </w:t>
      </w:r>
      <w:r w:rsidRPr="00AA36B7">
        <w:rPr>
          <w:rFonts w:ascii="Times New Roman" w:eastAsia="Times New Roman" w:hAnsi="Times New Roman" w:cs="Times New Roman"/>
          <w:sz w:val="22"/>
          <w:szCs w:val="22"/>
        </w:rPr>
        <w:t xml:space="preserve">Is augmented reality technology an effective tool for e-commerce? An interactivity and vividness perspective. </w:t>
      </w:r>
      <w:r w:rsidRPr="00AA36B7">
        <w:rPr>
          <w:rFonts w:ascii="Times New Roman" w:eastAsia="Times New Roman" w:hAnsi="Times New Roman" w:cs="Times New Roman"/>
          <w:i/>
          <w:sz w:val="22"/>
          <w:szCs w:val="22"/>
        </w:rPr>
        <w:t>Journal of Interactive Marketing</w:t>
      </w:r>
      <w:r w:rsidRPr="00AA36B7">
        <w:rPr>
          <w:rFonts w:ascii="Times New Roman" w:eastAsia="Times New Roman" w:hAnsi="Times New Roman" w:cs="Times New Roman"/>
          <w:sz w:val="22"/>
          <w:szCs w:val="22"/>
        </w:rPr>
        <w:t xml:space="preserve">, </w:t>
      </w:r>
      <w:r w:rsidRPr="00AA36B7">
        <w:rPr>
          <w:rFonts w:ascii="Times New Roman" w:eastAsia="Times New Roman" w:hAnsi="Times New Roman" w:cs="Times New Roman"/>
          <w:i/>
          <w:sz w:val="22"/>
          <w:szCs w:val="22"/>
        </w:rPr>
        <w:t>39</w:t>
      </w:r>
      <w:r w:rsidRPr="00AA36B7">
        <w:rPr>
          <w:rFonts w:ascii="Times New Roman" w:eastAsia="Times New Roman" w:hAnsi="Times New Roman" w:cs="Times New Roman"/>
          <w:sz w:val="22"/>
          <w:szCs w:val="22"/>
        </w:rPr>
        <w:t>, 89-103.</w:t>
      </w:r>
    </w:p>
    <w:p w14:paraId="73EEF042" w14:textId="77777777" w:rsidR="00A75270" w:rsidRPr="00AA36B7" w:rsidRDefault="00A75270" w:rsidP="00A75270">
      <w:pPr>
        <w:spacing w:after="120" w:line="240" w:lineRule="auto"/>
        <w:ind w:left="284" w:hanging="284"/>
        <w:jc w:val="both"/>
        <w:rPr>
          <w:rFonts w:ascii="Times New Roman" w:eastAsia="Times New Roman" w:hAnsi="Times New Roman" w:cs="Times New Roman"/>
          <w:i/>
          <w:sz w:val="22"/>
          <w:szCs w:val="22"/>
        </w:rPr>
      </w:pPr>
      <w:r w:rsidRPr="000E50FD">
        <w:rPr>
          <w:rFonts w:ascii="Times New Roman" w:eastAsia="Times New Roman" w:hAnsi="Times New Roman" w:cs="Times New Roman"/>
          <w:sz w:val="22"/>
          <w:szCs w:val="22"/>
        </w:rPr>
        <w:t xml:space="preserve">Zanger, V., Meißner, M., &amp; Rauschnabel, P. A. (2022). </w:t>
      </w:r>
      <w:r w:rsidRPr="00AA36B7">
        <w:rPr>
          <w:rFonts w:ascii="Times New Roman" w:eastAsia="Times New Roman" w:hAnsi="Times New Roman" w:cs="Times New Roman"/>
          <w:sz w:val="22"/>
          <w:szCs w:val="22"/>
        </w:rPr>
        <w:t xml:space="preserve">Beyond the gimmick: How affective responses drive brand attitudes and intentions in augmented reality marketing. </w:t>
      </w:r>
      <w:r w:rsidRPr="00AA36B7">
        <w:rPr>
          <w:rFonts w:ascii="Times New Roman" w:eastAsia="Times New Roman" w:hAnsi="Times New Roman" w:cs="Times New Roman"/>
          <w:i/>
          <w:sz w:val="22"/>
          <w:szCs w:val="22"/>
        </w:rPr>
        <w:t>Psychology &amp; Marketing.</w:t>
      </w:r>
    </w:p>
    <w:p w14:paraId="3E3024DF" w14:textId="77777777" w:rsidR="00B03E4E" w:rsidRPr="00AA36B7" w:rsidRDefault="00B03E4E" w:rsidP="00B03E4E">
      <w:pPr>
        <w:spacing w:after="120" w:line="240" w:lineRule="auto"/>
        <w:ind w:left="284" w:hanging="284"/>
        <w:jc w:val="both"/>
        <w:rPr>
          <w:rFonts w:ascii="Times New Roman" w:eastAsia="Times New Roman" w:hAnsi="Times New Roman" w:cs="Times New Roman"/>
          <w:sz w:val="22"/>
          <w:szCs w:val="22"/>
        </w:rPr>
      </w:pPr>
    </w:p>
    <w:p w14:paraId="0F56E46B" w14:textId="77777777" w:rsidR="007100FD" w:rsidRPr="00AA36B7" w:rsidRDefault="007100FD" w:rsidP="007100FD">
      <w:pPr>
        <w:spacing w:after="120" w:line="240" w:lineRule="auto"/>
        <w:ind w:left="284" w:hanging="284"/>
        <w:jc w:val="both"/>
        <w:rPr>
          <w:rFonts w:ascii="Times New Roman" w:eastAsia="Times New Roman" w:hAnsi="Times New Roman" w:cs="Times New Roman"/>
          <w:sz w:val="22"/>
          <w:szCs w:val="22"/>
        </w:rPr>
      </w:pPr>
    </w:p>
    <w:p w14:paraId="446B10EA" w14:textId="77777777" w:rsidR="007100FD" w:rsidRPr="00AA36B7" w:rsidRDefault="007100FD" w:rsidP="007100FD">
      <w:pPr>
        <w:spacing w:after="120" w:line="240" w:lineRule="auto"/>
        <w:ind w:left="284" w:hanging="284"/>
        <w:jc w:val="both"/>
        <w:rPr>
          <w:rFonts w:ascii="Times New Roman" w:eastAsia="Times New Roman" w:hAnsi="Times New Roman" w:cs="Times New Roman"/>
          <w:sz w:val="22"/>
          <w:szCs w:val="22"/>
        </w:rPr>
      </w:pPr>
    </w:p>
    <w:p w14:paraId="5A29E8D7" w14:textId="77777777" w:rsidR="007100FD" w:rsidRPr="00AA36B7" w:rsidRDefault="007100FD" w:rsidP="007100FD">
      <w:pPr>
        <w:spacing w:after="120" w:line="240" w:lineRule="auto"/>
        <w:ind w:left="284" w:hanging="284"/>
        <w:jc w:val="both"/>
        <w:rPr>
          <w:rFonts w:ascii="Times New Roman" w:eastAsia="Times New Roman" w:hAnsi="Times New Roman" w:cs="Times New Roman"/>
          <w:sz w:val="22"/>
          <w:szCs w:val="22"/>
        </w:rPr>
      </w:pPr>
    </w:p>
    <w:p w14:paraId="3A6DC226" w14:textId="77777777" w:rsidR="007100FD" w:rsidRPr="00AA36B7" w:rsidRDefault="007100FD" w:rsidP="00151850">
      <w:pPr>
        <w:spacing w:after="120" w:line="240" w:lineRule="auto"/>
        <w:ind w:left="284" w:hanging="284"/>
        <w:jc w:val="both"/>
        <w:rPr>
          <w:rFonts w:ascii="Times New Roman" w:eastAsia="Times New Roman" w:hAnsi="Times New Roman" w:cs="Times New Roman"/>
          <w:sz w:val="22"/>
          <w:szCs w:val="22"/>
        </w:rPr>
      </w:pPr>
    </w:p>
    <w:p w14:paraId="660B57FD" w14:textId="77777777" w:rsidR="00C85A45" w:rsidRDefault="00C85A45" w:rsidP="00C85A45">
      <w:pPr>
        <w:spacing w:after="120" w:line="240" w:lineRule="auto"/>
        <w:ind w:left="284" w:hanging="284"/>
        <w:jc w:val="both"/>
        <w:rPr>
          <w:rFonts w:ascii="Times New Roman" w:eastAsia="Times New Roman" w:hAnsi="Times New Roman" w:cs="Times New Roman"/>
          <w:sz w:val="22"/>
          <w:szCs w:val="22"/>
        </w:rPr>
      </w:pPr>
    </w:p>
    <w:p w14:paraId="4856EABC" w14:textId="6712EE58" w:rsidR="00C01BCE" w:rsidRPr="00C01BCE" w:rsidRDefault="00C01BCE" w:rsidP="00C85A45"/>
    <w:sectPr w:rsidR="00C01BCE" w:rsidRPr="00C01BCE">
      <w:type w:val="continuous"/>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4CAED" w14:textId="77777777" w:rsidR="00AD3F93" w:rsidRDefault="00AD3F93" w:rsidP="004E10EF">
      <w:pPr>
        <w:spacing w:after="0" w:line="240" w:lineRule="auto"/>
      </w:pPr>
      <w:r>
        <w:separator/>
      </w:r>
    </w:p>
  </w:endnote>
  <w:endnote w:type="continuationSeparator" w:id="0">
    <w:p w14:paraId="2AC4B3BC" w14:textId="77777777" w:rsidR="00AD3F93" w:rsidRDefault="00AD3F93" w:rsidP="004E1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237638"/>
      <w:docPartObj>
        <w:docPartGallery w:val="Page Numbers (Bottom of Page)"/>
        <w:docPartUnique/>
      </w:docPartObj>
    </w:sdtPr>
    <w:sdtContent>
      <w:p w14:paraId="79FC881C" w14:textId="7081319B" w:rsidR="00084B0C" w:rsidRDefault="00084B0C">
        <w:pPr>
          <w:pStyle w:val="Fuzeile"/>
          <w:jc w:val="right"/>
        </w:pPr>
        <w:r w:rsidRPr="00E9715E">
          <w:rPr>
            <w:rFonts w:ascii="Times New Roman" w:hAnsi="Times New Roman" w:cs="Times New Roman"/>
            <w:sz w:val="22"/>
            <w:szCs w:val="22"/>
          </w:rPr>
          <w:fldChar w:fldCharType="begin"/>
        </w:r>
        <w:r w:rsidRPr="00E9715E">
          <w:rPr>
            <w:rFonts w:ascii="Times New Roman" w:hAnsi="Times New Roman" w:cs="Times New Roman"/>
            <w:sz w:val="22"/>
            <w:szCs w:val="22"/>
          </w:rPr>
          <w:instrText>PAGE   \* MERGEFORMAT</w:instrText>
        </w:r>
        <w:r w:rsidRPr="00E9715E">
          <w:rPr>
            <w:rFonts w:ascii="Times New Roman" w:hAnsi="Times New Roman" w:cs="Times New Roman"/>
            <w:sz w:val="22"/>
            <w:szCs w:val="22"/>
          </w:rPr>
          <w:fldChar w:fldCharType="separate"/>
        </w:r>
        <w:r w:rsidRPr="00E9715E">
          <w:rPr>
            <w:rFonts w:ascii="Times New Roman" w:hAnsi="Times New Roman" w:cs="Times New Roman"/>
            <w:sz w:val="22"/>
            <w:szCs w:val="22"/>
            <w:lang w:val="de-DE"/>
          </w:rPr>
          <w:t>2</w:t>
        </w:r>
        <w:r w:rsidRPr="00E9715E">
          <w:rPr>
            <w:rFonts w:ascii="Times New Roman" w:hAnsi="Times New Roman" w:cs="Times New Roman"/>
            <w:sz w:val="22"/>
            <w:szCs w:val="22"/>
          </w:rPr>
          <w:fldChar w:fldCharType="end"/>
        </w:r>
      </w:p>
    </w:sdtContent>
  </w:sdt>
  <w:p w14:paraId="63F050D0" w14:textId="77777777" w:rsidR="00084B0C" w:rsidRDefault="00084B0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155837678"/>
      <w:docPartObj>
        <w:docPartGallery w:val="Page Numbers (Bottom of Page)"/>
        <w:docPartUnique/>
      </w:docPartObj>
    </w:sdtPr>
    <w:sdtContent>
      <w:p w14:paraId="26F04703" w14:textId="594D08EA" w:rsidR="00084B0C" w:rsidRPr="008552F3" w:rsidRDefault="00084B0C">
        <w:pPr>
          <w:pStyle w:val="Fuzeile"/>
          <w:jc w:val="right"/>
          <w:rPr>
            <w:rFonts w:ascii="Times New Roman" w:hAnsi="Times New Roman" w:cs="Times New Roman"/>
            <w:sz w:val="22"/>
            <w:szCs w:val="22"/>
          </w:rPr>
        </w:pPr>
        <w:r w:rsidRPr="008552F3">
          <w:rPr>
            <w:rFonts w:ascii="Times New Roman" w:hAnsi="Times New Roman" w:cs="Times New Roman"/>
            <w:sz w:val="22"/>
            <w:szCs w:val="22"/>
          </w:rPr>
          <w:fldChar w:fldCharType="begin"/>
        </w:r>
        <w:r w:rsidRPr="008552F3">
          <w:rPr>
            <w:rFonts w:ascii="Times New Roman" w:hAnsi="Times New Roman" w:cs="Times New Roman"/>
            <w:sz w:val="22"/>
            <w:szCs w:val="22"/>
          </w:rPr>
          <w:instrText>PAGE   \* MERGEFORMAT</w:instrText>
        </w:r>
        <w:r w:rsidRPr="008552F3">
          <w:rPr>
            <w:rFonts w:ascii="Times New Roman" w:hAnsi="Times New Roman" w:cs="Times New Roman"/>
            <w:sz w:val="22"/>
            <w:szCs w:val="22"/>
          </w:rPr>
          <w:fldChar w:fldCharType="separate"/>
        </w:r>
        <w:r w:rsidRPr="008552F3">
          <w:rPr>
            <w:rFonts w:ascii="Times New Roman" w:hAnsi="Times New Roman" w:cs="Times New Roman"/>
            <w:sz w:val="22"/>
            <w:szCs w:val="22"/>
            <w:lang w:val="de-DE"/>
          </w:rPr>
          <w:t>2</w:t>
        </w:r>
        <w:r w:rsidRPr="008552F3">
          <w:rPr>
            <w:rFonts w:ascii="Times New Roman" w:hAnsi="Times New Roman" w:cs="Times New Roman"/>
            <w:sz w:val="22"/>
            <w:szCs w:val="22"/>
          </w:rPr>
          <w:fldChar w:fldCharType="end"/>
        </w:r>
      </w:p>
    </w:sdtContent>
  </w:sdt>
  <w:p w14:paraId="0B9581DC" w14:textId="77777777" w:rsidR="00084B0C" w:rsidRDefault="00084B0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CE2E" w14:textId="77777777" w:rsidR="00084B0C" w:rsidRDefault="00084B0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Pr>
        <w:rFonts w:ascii="Times New Roman" w:eastAsia="Times New Roman" w:hAnsi="Times New Roman" w:cs="Times New Roman"/>
        <w:noProof/>
        <w:color w:val="000000"/>
        <w:sz w:val="22"/>
        <w:szCs w:val="22"/>
      </w:rPr>
      <w:t>1</w:t>
    </w:r>
    <w:r>
      <w:rPr>
        <w:rFonts w:ascii="Times New Roman" w:eastAsia="Times New Roman" w:hAnsi="Times New Roman" w:cs="Times New Roman"/>
        <w:color w:val="000000"/>
        <w:sz w:val="22"/>
        <w:szCs w:val="22"/>
      </w:rPr>
      <w:fldChar w:fldCharType="end"/>
    </w:r>
  </w:p>
  <w:p w14:paraId="79E87DB2" w14:textId="77777777" w:rsidR="00084B0C" w:rsidRDefault="00084B0C">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FF8D" w14:textId="77777777" w:rsidR="00084B0C" w:rsidRDefault="00084B0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Pr>
        <w:rFonts w:ascii="Times New Roman" w:eastAsia="Times New Roman" w:hAnsi="Times New Roman" w:cs="Times New Roman"/>
        <w:noProof/>
        <w:color w:val="000000"/>
        <w:sz w:val="22"/>
        <w:szCs w:val="22"/>
      </w:rPr>
      <w:t>1</w:t>
    </w:r>
    <w:r>
      <w:rPr>
        <w:rFonts w:ascii="Times New Roman" w:eastAsia="Times New Roman" w:hAnsi="Times New Roman" w:cs="Times New Roman"/>
        <w:color w:val="000000"/>
        <w:sz w:val="22"/>
        <w:szCs w:val="22"/>
      </w:rPr>
      <w:fldChar w:fldCharType="end"/>
    </w:r>
  </w:p>
  <w:p w14:paraId="784497FD" w14:textId="77777777" w:rsidR="00084B0C" w:rsidRDefault="00084B0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DA3C3" w14:textId="77777777" w:rsidR="00AD3F93" w:rsidRDefault="00AD3F93" w:rsidP="004E10EF">
      <w:pPr>
        <w:spacing w:after="0" w:line="240" w:lineRule="auto"/>
      </w:pPr>
      <w:r>
        <w:separator/>
      </w:r>
    </w:p>
  </w:footnote>
  <w:footnote w:type="continuationSeparator" w:id="0">
    <w:p w14:paraId="5DCFC92E" w14:textId="77777777" w:rsidR="00AD3F93" w:rsidRDefault="00AD3F93" w:rsidP="004E10EF">
      <w:pPr>
        <w:spacing w:after="0" w:line="240" w:lineRule="auto"/>
      </w:pPr>
      <w:r>
        <w:continuationSeparator/>
      </w:r>
    </w:p>
  </w:footnote>
  <w:footnote w:id="1">
    <w:p w14:paraId="632611CF" w14:textId="77777777" w:rsidR="00084B0C" w:rsidRPr="003D6FCE" w:rsidRDefault="00084B0C" w:rsidP="00981798">
      <w:pPr>
        <w:pStyle w:val="Funotentext"/>
        <w:rPr>
          <w:lang w:val="en-GB"/>
        </w:rPr>
      </w:pPr>
      <w:r>
        <w:rPr>
          <w:rStyle w:val="Funotenzeichen"/>
        </w:rPr>
        <w:footnoteRef/>
      </w:r>
      <w:r w:rsidRPr="003D6FCE">
        <w:rPr>
          <w:lang w:val="en-GB"/>
        </w:rPr>
        <w:t xml:space="preserve"> </w:t>
      </w:r>
      <w:r w:rsidRPr="00252EE7">
        <w:rPr>
          <w:rFonts w:eastAsia="Times New Roman" w:cs="Times New Roman"/>
          <w:lang w:val="en-GB"/>
        </w:rPr>
        <w:t>The prefix "tele" in "telepresence" is derived from the Greek word "</w:t>
      </w:r>
      <w:r w:rsidRPr="00252EE7">
        <w:rPr>
          <w:rFonts w:eastAsia="Times New Roman" w:cs="Times New Roman"/>
        </w:rPr>
        <w:t>τῆλε</w:t>
      </w:r>
      <w:r w:rsidRPr="00252EE7">
        <w:rPr>
          <w:rFonts w:eastAsia="Times New Roman" w:cs="Times New Roman"/>
          <w:lang w:val="en-GB"/>
        </w:rPr>
        <w:t>" (tēle), meaning "far" or "at a distance." In VR, users are virtually transported to another environment, whereas in AR, the content is brought directly to the consumers within their existing environment.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5133"/>
    <w:multiLevelType w:val="hybridMultilevel"/>
    <w:tmpl w:val="F9D4E64E"/>
    <w:lvl w:ilvl="0" w:tplc="5168842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C7741B"/>
    <w:multiLevelType w:val="hybridMultilevel"/>
    <w:tmpl w:val="B812FC88"/>
    <w:lvl w:ilvl="0" w:tplc="8792670C">
      <w:start w:val="9"/>
      <w:numFmt w:val="lowerLetter"/>
      <w:lvlText w:val="%1."/>
      <w:lvlJc w:val="left"/>
      <w:pPr>
        <w:ind w:left="720" w:hanging="360"/>
      </w:pPr>
      <w:rPr>
        <w:rFonts w:ascii="Aptos" w:hAnsi="Aptos" w:cs="Apto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C90FAF"/>
    <w:multiLevelType w:val="hybridMultilevel"/>
    <w:tmpl w:val="E144A7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956BE6"/>
    <w:multiLevelType w:val="hybridMultilevel"/>
    <w:tmpl w:val="C4268D84"/>
    <w:lvl w:ilvl="0" w:tplc="3F620CD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E9738B"/>
    <w:multiLevelType w:val="hybridMultilevel"/>
    <w:tmpl w:val="6BFC1AF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A0C30D3"/>
    <w:multiLevelType w:val="hybridMultilevel"/>
    <w:tmpl w:val="950A0D04"/>
    <w:lvl w:ilvl="0" w:tplc="6D3AE116">
      <w:start w:val="1"/>
      <w:numFmt w:val="upperRoman"/>
      <w:lvlText w:val="%1."/>
      <w:lvlJc w:val="left"/>
      <w:pPr>
        <w:ind w:left="1080" w:hanging="720"/>
      </w:pPr>
      <w:rPr>
        <w:rFonts w:ascii="Aptos" w:hAnsi="Aptos" w:cs="Apto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A422627"/>
    <w:multiLevelType w:val="hybridMultilevel"/>
    <w:tmpl w:val="98F8D622"/>
    <w:lvl w:ilvl="0" w:tplc="CDCEF5CE">
      <w:start w:val="1"/>
      <w:numFmt w:val="upperRoman"/>
      <w:lvlText w:val="%1."/>
      <w:lvlJc w:val="left"/>
      <w:pPr>
        <w:ind w:left="1020" w:hanging="720"/>
      </w:pPr>
      <w:rPr>
        <w:rFonts w:ascii="Aptos" w:hAnsi="Aptos" w:cs="Aptos" w:hint="default"/>
        <w:b w:val="0"/>
      </w:rPr>
    </w:lvl>
    <w:lvl w:ilvl="1" w:tplc="04070019" w:tentative="1">
      <w:start w:val="1"/>
      <w:numFmt w:val="lowerLetter"/>
      <w:lvlText w:val="%2."/>
      <w:lvlJc w:val="left"/>
      <w:pPr>
        <w:ind w:left="1380" w:hanging="360"/>
      </w:pPr>
    </w:lvl>
    <w:lvl w:ilvl="2" w:tplc="0407001B" w:tentative="1">
      <w:start w:val="1"/>
      <w:numFmt w:val="lowerRoman"/>
      <w:lvlText w:val="%3."/>
      <w:lvlJc w:val="right"/>
      <w:pPr>
        <w:ind w:left="2100" w:hanging="180"/>
      </w:pPr>
    </w:lvl>
    <w:lvl w:ilvl="3" w:tplc="0407000F" w:tentative="1">
      <w:start w:val="1"/>
      <w:numFmt w:val="decimal"/>
      <w:lvlText w:val="%4."/>
      <w:lvlJc w:val="left"/>
      <w:pPr>
        <w:ind w:left="2820" w:hanging="360"/>
      </w:pPr>
    </w:lvl>
    <w:lvl w:ilvl="4" w:tplc="04070019" w:tentative="1">
      <w:start w:val="1"/>
      <w:numFmt w:val="lowerLetter"/>
      <w:lvlText w:val="%5."/>
      <w:lvlJc w:val="left"/>
      <w:pPr>
        <w:ind w:left="3540" w:hanging="360"/>
      </w:pPr>
    </w:lvl>
    <w:lvl w:ilvl="5" w:tplc="0407001B" w:tentative="1">
      <w:start w:val="1"/>
      <w:numFmt w:val="lowerRoman"/>
      <w:lvlText w:val="%6."/>
      <w:lvlJc w:val="right"/>
      <w:pPr>
        <w:ind w:left="4260" w:hanging="180"/>
      </w:pPr>
    </w:lvl>
    <w:lvl w:ilvl="6" w:tplc="0407000F" w:tentative="1">
      <w:start w:val="1"/>
      <w:numFmt w:val="decimal"/>
      <w:lvlText w:val="%7."/>
      <w:lvlJc w:val="left"/>
      <w:pPr>
        <w:ind w:left="4980" w:hanging="360"/>
      </w:pPr>
    </w:lvl>
    <w:lvl w:ilvl="7" w:tplc="04070019" w:tentative="1">
      <w:start w:val="1"/>
      <w:numFmt w:val="lowerLetter"/>
      <w:lvlText w:val="%8."/>
      <w:lvlJc w:val="left"/>
      <w:pPr>
        <w:ind w:left="5700" w:hanging="360"/>
      </w:pPr>
    </w:lvl>
    <w:lvl w:ilvl="8" w:tplc="0407001B" w:tentative="1">
      <w:start w:val="1"/>
      <w:numFmt w:val="lowerRoman"/>
      <w:lvlText w:val="%9."/>
      <w:lvlJc w:val="right"/>
      <w:pPr>
        <w:ind w:left="6420" w:hanging="180"/>
      </w:pPr>
    </w:lvl>
  </w:abstractNum>
  <w:abstractNum w:abstractNumId="7" w15:restartNumberingAfterBreak="0">
    <w:nsid w:val="674521BE"/>
    <w:multiLevelType w:val="hybridMultilevel"/>
    <w:tmpl w:val="E144A7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0F249BD"/>
    <w:multiLevelType w:val="hybridMultilevel"/>
    <w:tmpl w:val="B37897D0"/>
    <w:lvl w:ilvl="0" w:tplc="0407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3D567D"/>
    <w:multiLevelType w:val="hybridMultilevel"/>
    <w:tmpl w:val="4A48FCB0"/>
    <w:lvl w:ilvl="0" w:tplc="463034E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77D5A3C"/>
    <w:multiLevelType w:val="hybridMultilevel"/>
    <w:tmpl w:val="C4268D8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5405183">
    <w:abstractNumId w:val="4"/>
  </w:num>
  <w:num w:numId="2" w16cid:durableId="1192496002">
    <w:abstractNumId w:val="7"/>
  </w:num>
  <w:num w:numId="3" w16cid:durableId="1016620400">
    <w:abstractNumId w:val="2"/>
  </w:num>
  <w:num w:numId="4" w16cid:durableId="435178697">
    <w:abstractNumId w:val="0"/>
  </w:num>
  <w:num w:numId="5" w16cid:durableId="1657807977">
    <w:abstractNumId w:val="9"/>
  </w:num>
  <w:num w:numId="6" w16cid:durableId="804203520">
    <w:abstractNumId w:val="3"/>
  </w:num>
  <w:num w:numId="7" w16cid:durableId="1478499748">
    <w:abstractNumId w:val="1"/>
  </w:num>
  <w:num w:numId="8" w16cid:durableId="1245841395">
    <w:abstractNumId w:val="5"/>
  </w:num>
  <w:num w:numId="9" w16cid:durableId="1494296884">
    <w:abstractNumId w:val="6"/>
  </w:num>
  <w:num w:numId="10" w16cid:durableId="1511216550">
    <w:abstractNumId w:val="10"/>
  </w:num>
  <w:num w:numId="11" w16cid:durableId="1987662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B61"/>
    <w:rsid w:val="00036EC5"/>
    <w:rsid w:val="00045EDD"/>
    <w:rsid w:val="000579BA"/>
    <w:rsid w:val="0007076D"/>
    <w:rsid w:val="00074E48"/>
    <w:rsid w:val="00077BBE"/>
    <w:rsid w:val="0008312F"/>
    <w:rsid w:val="00084B0C"/>
    <w:rsid w:val="000861F5"/>
    <w:rsid w:val="000A362A"/>
    <w:rsid w:val="000A3ACB"/>
    <w:rsid w:val="000A6B61"/>
    <w:rsid w:val="000E6D27"/>
    <w:rsid w:val="000E77B8"/>
    <w:rsid w:val="000F480F"/>
    <w:rsid w:val="000F68EA"/>
    <w:rsid w:val="00106215"/>
    <w:rsid w:val="00114372"/>
    <w:rsid w:val="00151850"/>
    <w:rsid w:val="0015763F"/>
    <w:rsid w:val="001625B2"/>
    <w:rsid w:val="00177FC1"/>
    <w:rsid w:val="001871C1"/>
    <w:rsid w:val="00190112"/>
    <w:rsid w:val="001979DB"/>
    <w:rsid w:val="001B1479"/>
    <w:rsid w:val="001C0C7C"/>
    <w:rsid w:val="001C1112"/>
    <w:rsid w:val="001C5446"/>
    <w:rsid w:val="001C6F9F"/>
    <w:rsid w:val="001D72D5"/>
    <w:rsid w:val="001E711B"/>
    <w:rsid w:val="001E7E14"/>
    <w:rsid w:val="001F23B1"/>
    <w:rsid w:val="001F7B34"/>
    <w:rsid w:val="00203A9E"/>
    <w:rsid w:val="002129A7"/>
    <w:rsid w:val="002137E0"/>
    <w:rsid w:val="00214448"/>
    <w:rsid w:val="00240048"/>
    <w:rsid w:val="00241EE4"/>
    <w:rsid w:val="0024486B"/>
    <w:rsid w:val="00255191"/>
    <w:rsid w:val="00263E9F"/>
    <w:rsid w:val="00281A70"/>
    <w:rsid w:val="002B483B"/>
    <w:rsid w:val="002D433F"/>
    <w:rsid w:val="002D55FF"/>
    <w:rsid w:val="002E27F4"/>
    <w:rsid w:val="002E3051"/>
    <w:rsid w:val="002E35DC"/>
    <w:rsid w:val="002F7394"/>
    <w:rsid w:val="002F7870"/>
    <w:rsid w:val="003104E6"/>
    <w:rsid w:val="00311E2E"/>
    <w:rsid w:val="00321FD1"/>
    <w:rsid w:val="0032395B"/>
    <w:rsid w:val="00323A4C"/>
    <w:rsid w:val="00355CC8"/>
    <w:rsid w:val="003568F6"/>
    <w:rsid w:val="00373F49"/>
    <w:rsid w:val="00386949"/>
    <w:rsid w:val="00390D2C"/>
    <w:rsid w:val="00391D41"/>
    <w:rsid w:val="003B16F5"/>
    <w:rsid w:val="003C2017"/>
    <w:rsid w:val="003E4441"/>
    <w:rsid w:val="003E5569"/>
    <w:rsid w:val="00401932"/>
    <w:rsid w:val="004126C3"/>
    <w:rsid w:val="00420A7A"/>
    <w:rsid w:val="00447513"/>
    <w:rsid w:val="00482E75"/>
    <w:rsid w:val="004941A9"/>
    <w:rsid w:val="004B0F25"/>
    <w:rsid w:val="004E10EF"/>
    <w:rsid w:val="005051D2"/>
    <w:rsid w:val="00547324"/>
    <w:rsid w:val="00553C99"/>
    <w:rsid w:val="00583CCA"/>
    <w:rsid w:val="005852E4"/>
    <w:rsid w:val="005A25D0"/>
    <w:rsid w:val="005C7497"/>
    <w:rsid w:val="005D6B2B"/>
    <w:rsid w:val="005E0668"/>
    <w:rsid w:val="005E5B58"/>
    <w:rsid w:val="005E69E8"/>
    <w:rsid w:val="005E74D8"/>
    <w:rsid w:val="00613049"/>
    <w:rsid w:val="00622848"/>
    <w:rsid w:val="006230B6"/>
    <w:rsid w:val="00634985"/>
    <w:rsid w:val="006442AD"/>
    <w:rsid w:val="00661119"/>
    <w:rsid w:val="00681B4C"/>
    <w:rsid w:val="006851D2"/>
    <w:rsid w:val="00686066"/>
    <w:rsid w:val="0069614D"/>
    <w:rsid w:val="006A1B69"/>
    <w:rsid w:val="006A64C4"/>
    <w:rsid w:val="006B30AD"/>
    <w:rsid w:val="006B4C40"/>
    <w:rsid w:val="006B57C6"/>
    <w:rsid w:val="006D4F52"/>
    <w:rsid w:val="006E6595"/>
    <w:rsid w:val="007100FD"/>
    <w:rsid w:val="00711A80"/>
    <w:rsid w:val="00717A1B"/>
    <w:rsid w:val="0072025C"/>
    <w:rsid w:val="00735E91"/>
    <w:rsid w:val="00751D0C"/>
    <w:rsid w:val="007777B4"/>
    <w:rsid w:val="00793CE5"/>
    <w:rsid w:val="007A7CFB"/>
    <w:rsid w:val="007B4A4F"/>
    <w:rsid w:val="007D4016"/>
    <w:rsid w:val="007E102B"/>
    <w:rsid w:val="007F68B9"/>
    <w:rsid w:val="00803EF6"/>
    <w:rsid w:val="008552F3"/>
    <w:rsid w:val="00872A3F"/>
    <w:rsid w:val="00892D2D"/>
    <w:rsid w:val="008B03C4"/>
    <w:rsid w:val="008D424A"/>
    <w:rsid w:val="008E79CF"/>
    <w:rsid w:val="008F1B88"/>
    <w:rsid w:val="008F3CC3"/>
    <w:rsid w:val="00902DB7"/>
    <w:rsid w:val="00915D1C"/>
    <w:rsid w:val="00935663"/>
    <w:rsid w:val="009473B8"/>
    <w:rsid w:val="009622DA"/>
    <w:rsid w:val="00981798"/>
    <w:rsid w:val="009A0016"/>
    <w:rsid w:val="009B3145"/>
    <w:rsid w:val="009C7ACE"/>
    <w:rsid w:val="009D05B2"/>
    <w:rsid w:val="009D6F3D"/>
    <w:rsid w:val="009D7651"/>
    <w:rsid w:val="009F2FA9"/>
    <w:rsid w:val="00A044B6"/>
    <w:rsid w:val="00A223C8"/>
    <w:rsid w:val="00A30E0F"/>
    <w:rsid w:val="00A31D27"/>
    <w:rsid w:val="00A34C7E"/>
    <w:rsid w:val="00A54F43"/>
    <w:rsid w:val="00A671D1"/>
    <w:rsid w:val="00A75270"/>
    <w:rsid w:val="00A8547A"/>
    <w:rsid w:val="00A93BE0"/>
    <w:rsid w:val="00A962B8"/>
    <w:rsid w:val="00AD3F93"/>
    <w:rsid w:val="00AD6D06"/>
    <w:rsid w:val="00B03E4E"/>
    <w:rsid w:val="00B07D46"/>
    <w:rsid w:val="00B17570"/>
    <w:rsid w:val="00B406F7"/>
    <w:rsid w:val="00B4270E"/>
    <w:rsid w:val="00B4325D"/>
    <w:rsid w:val="00B43A27"/>
    <w:rsid w:val="00B5191F"/>
    <w:rsid w:val="00B6300F"/>
    <w:rsid w:val="00B67ECA"/>
    <w:rsid w:val="00BD5A66"/>
    <w:rsid w:val="00BD77CC"/>
    <w:rsid w:val="00BF3D0A"/>
    <w:rsid w:val="00C01BCE"/>
    <w:rsid w:val="00C471E1"/>
    <w:rsid w:val="00C613D3"/>
    <w:rsid w:val="00C63F2E"/>
    <w:rsid w:val="00C85A45"/>
    <w:rsid w:val="00C91931"/>
    <w:rsid w:val="00C927E2"/>
    <w:rsid w:val="00CB537F"/>
    <w:rsid w:val="00CE6DC3"/>
    <w:rsid w:val="00D56CBE"/>
    <w:rsid w:val="00D56D48"/>
    <w:rsid w:val="00D572E6"/>
    <w:rsid w:val="00D7057A"/>
    <w:rsid w:val="00D73051"/>
    <w:rsid w:val="00D76202"/>
    <w:rsid w:val="00D849AD"/>
    <w:rsid w:val="00D87CF3"/>
    <w:rsid w:val="00D9564A"/>
    <w:rsid w:val="00D9599B"/>
    <w:rsid w:val="00DC7E36"/>
    <w:rsid w:val="00E00489"/>
    <w:rsid w:val="00E03EBC"/>
    <w:rsid w:val="00E05163"/>
    <w:rsid w:val="00E2174A"/>
    <w:rsid w:val="00E230D3"/>
    <w:rsid w:val="00E27C1F"/>
    <w:rsid w:val="00E4250A"/>
    <w:rsid w:val="00E82333"/>
    <w:rsid w:val="00E86A44"/>
    <w:rsid w:val="00E94CBC"/>
    <w:rsid w:val="00E9715E"/>
    <w:rsid w:val="00EB0DEE"/>
    <w:rsid w:val="00EC6187"/>
    <w:rsid w:val="00EE6A9A"/>
    <w:rsid w:val="00F00C4B"/>
    <w:rsid w:val="00F2672E"/>
    <w:rsid w:val="00F52D09"/>
    <w:rsid w:val="00F603FD"/>
    <w:rsid w:val="00F66A71"/>
    <w:rsid w:val="00F96A2C"/>
    <w:rsid w:val="00FA50E8"/>
    <w:rsid w:val="00FD000A"/>
    <w:rsid w:val="00FE5CDA"/>
    <w:rsid w:val="00FF3EB0"/>
    <w:rsid w:val="00FF76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F60CF"/>
  <w15:docId w15:val="{83F305A0-E0C7-46CA-AF31-06320B91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de-D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49AD"/>
  </w:style>
  <w:style w:type="paragraph" w:styleId="berschrift1">
    <w:name w:val="heading 1"/>
    <w:basedOn w:val="Standard"/>
    <w:next w:val="Standard"/>
    <w:link w:val="berschrift1Zchn"/>
    <w:uiPriority w:val="9"/>
    <w:qFormat/>
    <w:rsid w:val="00182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82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82DD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82DD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82DD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82DD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82DD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82DD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82DD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link w:val="TitelZchn"/>
    <w:uiPriority w:val="10"/>
    <w:qFormat/>
    <w:rsid w:val="00182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182DD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82DD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182DD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82DD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82DD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82DD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82DD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82DD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82DDC"/>
    <w:rPr>
      <w:rFonts w:eastAsiaTheme="majorEastAsia" w:cstheme="majorBidi"/>
      <w:color w:val="272727" w:themeColor="text1" w:themeTint="D8"/>
    </w:rPr>
  </w:style>
  <w:style w:type="character" w:customStyle="1" w:styleId="TitelZchn">
    <w:name w:val="Titel Zchn"/>
    <w:basedOn w:val="Absatz-Standardschriftart"/>
    <w:link w:val="Titel"/>
    <w:uiPriority w:val="10"/>
    <w:rsid w:val="00182DD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Pr>
      <w:color w:val="595959"/>
      <w:sz w:val="28"/>
      <w:szCs w:val="28"/>
    </w:rPr>
  </w:style>
  <w:style w:type="character" w:customStyle="1" w:styleId="UntertitelZchn">
    <w:name w:val="Untertitel Zchn"/>
    <w:basedOn w:val="Absatz-Standardschriftart"/>
    <w:link w:val="Untertitel"/>
    <w:uiPriority w:val="11"/>
    <w:rsid w:val="00182DD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82DD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82DDC"/>
    <w:rPr>
      <w:i/>
      <w:iCs/>
      <w:color w:val="404040" w:themeColor="text1" w:themeTint="BF"/>
    </w:rPr>
  </w:style>
  <w:style w:type="paragraph" w:styleId="Listenabsatz">
    <w:name w:val="List Paragraph"/>
    <w:basedOn w:val="Standard"/>
    <w:uiPriority w:val="34"/>
    <w:qFormat/>
    <w:rsid w:val="00182DDC"/>
    <w:pPr>
      <w:ind w:left="720"/>
      <w:contextualSpacing/>
    </w:pPr>
  </w:style>
  <w:style w:type="character" w:styleId="IntensiveHervorhebung">
    <w:name w:val="Intense Emphasis"/>
    <w:basedOn w:val="Absatz-Standardschriftart"/>
    <w:uiPriority w:val="21"/>
    <w:qFormat/>
    <w:rsid w:val="00182DDC"/>
    <w:rPr>
      <w:i/>
      <w:iCs/>
      <w:color w:val="0F4761" w:themeColor="accent1" w:themeShade="BF"/>
    </w:rPr>
  </w:style>
  <w:style w:type="paragraph" w:styleId="IntensivesZitat">
    <w:name w:val="Intense Quote"/>
    <w:basedOn w:val="Standard"/>
    <w:next w:val="Standard"/>
    <w:link w:val="IntensivesZitatZchn"/>
    <w:uiPriority w:val="30"/>
    <w:qFormat/>
    <w:rsid w:val="00182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82DDC"/>
    <w:rPr>
      <w:i/>
      <w:iCs/>
      <w:color w:val="0F4761" w:themeColor="accent1" w:themeShade="BF"/>
    </w:rPr>
  </w:style>
  <w:style w:type="character" w:styleId="IntensiverVerweis">
    <w:name w:val="Intense Reference"/>
    <w:basedOn w:val="Absatz-Standardschriftart"/>
    <w:uiPriority w:val="32"/>
    <w:qFormat/>
    <w:rsid w:val="00182DDC"/>
    <w:rPr>
      <w:b/>
      <w:bCs/>
      <w:smallCaps/>
      <w:color w:val="0F4761" w:themeColor="accent1" w:themeShade="BF"/>
      <w:spacing w:val="5"/>
    </w:rPr>
  </w:style>
  <w:style w:type="paragraph" w:styleId="StandardWeb">
    <w:name w:val="Normal (Web)"/>
    <w:basedOn w:val="Standard"/>
    <w:uiPriority w:val="99"/>
    <w:semiHidden/>
    <w:unhideWhenUsed/>
    <w:rsid w:val="00182DDC"/>
    <w:pPr>
      <w:spacing w:before="100" w:beforeAutospacing="1" w:after="100" w:afterAutospacing="1" w:line="240" w:lineRule="auto"/>
    </w:pPr>
    <w:rPr>
      <w:rFonts w:ascii="Times New Roman" w:eastAsia="Times New Roman" w:hAnsi="Times New Roman" w:cs="Times New Roman"/>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paragraph" w:styleId="Kopfzeile">
    <w:name w:val="header"/>
    <w:basedOn w:val="Standard"/>
    <w:link w:val="KopfzeileZchn"/>
    <w:uiPriority w:val="99"/>
    <w:unhideWhenUsed/>
    <w:rsid w:val="004E10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10EF"/>
  </w:style>
  <w:style w:type="paragraph" w:styleId="Fuzeile">
    <w:name w:val="footer"/>
    <w:basedOn w:val="Standard"/>
    <w:link w:val="FuzeileZchn"/>
    <w:uiPriority w:val="99"/>
    <w:unhideWhenUsed/>
    <w:rsid w:val="004E10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10EF"/>
  </w:style>
  <w:style w:type="paragraph" w:styleId="Inhaltsverzeichnisberschrift">
    <w:name w:val="TOC Heading"/>
    <w:basedOn w:val="berschrift1"/>
    <w:next w:val="Standard"/>
    <w:uiPriority w:val="39"/>
    <w:unhideWhenUsed/>
    <w:qFormat/>
    <w:rsid w:val="00C91931"/>
    <w:pPr>
      <w:spacing w:before="240" w:after="0" w:line="259" w:lineRule="auto"/>
      <w:outlineLvl w:val="9"/>
    </w:pPr>
    <w:rPr>
      <w:sz w:val="32"/>
      <w:szCs w:val="32"/>
      <w:lang w:val="de-DE"/>
    </w:rPr>
  </w:style>
  <w:style w:type="paragraph" w:styleId="Verzeichnis2">
    <w:name w:val="toc 2"/>
    <w:basedOn w:val="Standard"/>
    <w:next w:val="Standard"/>
    <w:autoRedefine/>
    <w:uiPriority w:val="39"/>
    <w:unhideWhenUsed/>
    <w:rsid w:val="00C91931"/>
    <w:pPr>
      <w:spacing w:after="100"/>
      <w:ind w:left="240"/>
    </w:pPr>
  </w:style>
  <w:style w:type="paragraph" w:styleId="Verzeichnis3">
    <w:name w:val="toc 3"/>
    <w:basedOn w:val="Standard"/>
    <w:next w:val="Standard"/>
    <w:autoRedefine/>
    <w:uiPriority w:val="39"/>
    <w:unhideWhenUsed/>
    <w:rsid w:val="00C91931"/>
    <w:pPr>
      <w:spacing w:after="100"/>
      <w:ind w:left="480"/>
    </w:pPr>
  </w:style>
  <w:style w:type="character" w:styleId="Hyperlink">
    <w:name w:val="Hyperlink"/>
    <w:basedOn w:val="Absatz-Standardschriftart"/>
    <w:uiPriority w:val="99"/>
    <w:unhideWhenUsed/>
    <w:rsid w:val="00C91931"/>
    <w:rPr>
      <w:color w:val="467886" w:themeColor="hyperlink"/>
      <w:u w:val="single"/>
    </w:rPr>
  </w:style>
  <w:style w:type="paragraph" w:styleId="Verzeichnis1">
    <w:name w:val="toc 1"/>
    <w:basedOn w:val="Standard"/>
    <w:next w:val="Standard"/>
    <w:autoRedefine/>
    <w:uiPriority w:val="39"/>
    <w:unhideWhenUsed/>
    <w:rsid w:val="00F00C4B"/>
    <w:pPr>
      <w:tabs>
        <w:tab w:val="right" w:leader="dot" w:pos="9062"/>
      </w:tabs>
      <w:spacing w:after="100"/>
    </w:pPr>
    <w:rPr>
      <w:rFonts w:ascii="Times New Roman" w:eastAsia="Times New Roman" w:hAnsi="Times New Roman" w:cs="Times New Roman"/>
      <w:b/>
      <w:bCs/>
      <w:i/>
      <w:iCs/>
      <w:noProof/>
    </w:rPr>
  </w:style>
  <w:style w:type="character" w:styleId="Kommentarzeichen">
    <w:name w:val="annotation reference"/>
    <w:basedOn w:val="Absatz-Standardschriftart"/>
    <w:uiPriority w:val="99"/>
    <w:semiHidden/>
    <w:unhideWhenUsed/>
    <w:rsid w:val="006B30AD"/>
    <w:rPr>
      <w:sz w:val="16"/>
      <w:szCs w:val="16"/>
    </w:rPr>
  </w:style>
  <w:style w:type="paragraph" w:styleId="Kommentartext">
    <w:name w:val="annotation text"/>
    <w:basedOn w:val="Standard"/>
    <w:link w:val="KommentartextZchn"/>
    <w:uiPriority w:val="99"/>
    <w:unhideWhenUsed/>
    <w:rsid w:val="006B30AD"/>
    <w:pPr>
      <w:spacing w:line="240" w:lineRule="auto"/>
    </w:pPr>
    <w:rPr>
      <w:sz w:val="20"/>
      <w:szCs w:val="20"/>
    </w:rPr>
  </w:style>
  <w:style w:type="character" w:customStyle="1" w:styleId="KommentartextZchn">
    <w:name w:val="Kommentartext Zchn"/>
    <w:basedOn w:val="Absatz-Standardschriftart"/>
    <w:link w:val="Kommentartext"/>
    <w:uiPriority w:val="99"/>
    <w:rsid w:val="006B30AD"/>
    <w:rPr>
      <w:sz w:val="20"/>
      <w:szCs w:val="20"/>
    </w:rPr>
  </w:style>
  <w:style w:type="paragraph" w:styleId="Kommentarthema">
    <w:name w:val="annotation subject"/>
    <w:basedOn w:val="Kommentartext"/>
    <w:next w:val="Kommentartext"/>
    <w:link w:val="KommentarthemaZchn"/>
    <w:uiPriority w:val="99"/>
    <w:semiHidden/>
    <w:unhideWhenUsed/>
    <w:rsid w:val="006B30AD"/>
    <w:rPr>
      <w:b/>
      <w:bCs/>
    </w:rPr>
  </w:style>
  <w:style w:type="character" w:customStyle="1" w:styleId="KommentarthemaZchn">
    <w:name w:val="Kommentarthema Zchn"/>
    <w:basedOn w:val="KommentartextZchn"/>
    <w:link w:val="Kommentarthema"/>
    <w:uiPriority w:val="99"/>
    <w:semiHidden/>
    <w:rsid w:val="006B30AD"/>
    <w:rPr>
      <w:b/>
      <w:bCs/>
      <w:sz w:val="20"/>
      <w:szCs w:val="20"/>
    </w:rPr>
  </w:style>
  <w:style w:type="paragraph" w:styleId="Funotentext">
    <w:name w:val="footnote text"/>
    <w:basedOn w:val="Standard"/>
    <w:link w:val="FunotentextZchn"/>
    <w:uiPriority w:val="99"/>
    <w:unhideWhenUsed/>
    <w:rsid w:val="00981798"/>
    <w:pPr>
      <w:spacing w:after="0" w:line="240" w:lineRule="auto"/>
    </w:pPr>
    <w:rPr>
      <w:rFonts w:ascii="Times New Roman" w:eastAsia="Calibri" w:hAnsi="Times New Roman" w:cs="Calibri"/>
      <w:sz w:val="20"/>
      <w:szCs w:val="20"/>
      <w:lang w:val="de-DE"/>
    </w:rPr>
  </w:style>
  <w:style w:type="character" w:customStyle="1" w:styleId="FunotentextZchn">
    <w:name w:val="Fußnotentext Zchn"/>
    <w:basedOn w:val="Absatz-Standardschriftart"/>
    <w:link w:val="Funotentext"/>
    <w:uiPriority w:val="99"/>
    <w:rsid w:val="00981798"/>
    <w:rPr>
      <w:rFonts w:ascii="Times New Roman" w:eastAsia="Calibri" w:hAnsi="Times New Roman" w:cs="Calibri"/>
      <w:sz w:val="20"/>
      <w:szCs w:val="20"/>
      <w:lang w:val="de-DE"/>
    </w:rPr>
  </w:style>
  <w:style w:type="character" w:styleId="Funotenzeichen">
    <w:name w:val="footnote reference"/>
    <w:basedOn w:val="Absatz-Standardschriftart"/>
    <w:uiPriority w:val="99"/>
    <w:semiHidden/>
    <w:unhideWhenUsed/>
    <w:rsid w:val="00981798"/>
    <w:rPr>
      <w:vertAlign w:val="superscript"/>
    </w:rPr>
  </w:style>
  <w:style w:type="paragraph" w:styleId="berarbeitung">
    <w:name w:val="Revision"/>
    <w:hidden/>
    <w:uiPriority w:val="99"/>
    <w:semiHidden/>
    <w:rsid w:val="00B07D46"/>
    <w:pPr>
      <w:spacing w:after="0" w:line="240" w:lineRule="auto"/>
    </w:pPr>
  </w:style>
  <w:style w:type="paragraph" w:styleId="Sprechblasentext">
    <w:name w:val="Balloon Text"/>
    <w:basedOn w:val="Standard"/>
    <w:link w:val="SprechblasentextZchn"/>
    <w:uiPriority w:val="99"/>
    <w:semiHidden/>
    <w:unhideWhenUsed/>
    <w:rsid w:val="005E74D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74D8"/>
    <w:rPr>
      <w:rFonts w:ascii="Segoe UI" w:hAnsi="Segoe UI" w:cs="Segoe UI"/>
      <w:sz w:val="18"/>
      <w:szCs w:val="18"/>
    </w:rPr>
  </w:style>
  <w:style w:type="table" w:customStyle="1" w:styleId="4">
    <w:name w:val="4"/>
    <w:basedOn w:val="NormaleTabelle"/>
    <w:rsid w:val="00DC7E36"/>
    <w:pPr>
      <w:spacing w:after="0" w:line="240" w:lineRule="auto"/>
    </w:pPr>
    <w:rPr>
      <w:rFonts w:ascii="Calibri" w:eastAsia="Calibri" w:hAnsi="Calibri" w:cs="Calibri"/>
      <w:lang w:val="en-US"/>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317191">
      <w:bodyDiv w:val="1"/>
      <w:marLeft w:val="0"/>
      <w:marRight w:val="0"/>
      <w:marTop w:val="0"/>
      <w:marBottom w:val="0"/>
      <w:divBdr>
        <w:top w:val="none" w:sz="0" w:space="0" w:color="auto"/>
        <w:left w:val="none" w:sz="0" w:space="0" w:color="auto"/>
        <w:bottom w:val="none" w:sz="0" w:space="0" w:color="auto"/>
        <w:right w:val="none" w:sz="0" w:space="0" w:color="auto"/>
      </w:divBdr>
    </w:div>
    <w:div w:id="1000547500">
      <w:bodyDiv w:val="1"/>
      <w:marLeft w:val="0"/>
      <w:marRight w:val="0"/>
      <w:marTop w:val="0"/>
      <w:marBottom w:val="0"/>
      <w:divBdr>
        <w:top w:val="none" w:sz="0" w:space="0" w:color="auto"/>
        <w:left w:val="none" w:sz="0" w:space="0" w:color="auto"/>
        <w:bottom w:val="none" w:sz="0" w:space="0" w:color="auto"/>
        <w:right w:val="none" w:sz="0" w:space="0" w:color="auto"/>
      </w:divBdr>
    </w:div>
    <w:div w:id="1207448791">
      <w:bodyDiv w:val="1"/>
      <w:marLeft w:val="0"/>
      <w:marRight w:val="0"/>
      <w:marTop w:val="0"/>
      <w:marBottom w:val="0"/>
      <w:divBdr>
        <w:top w:val="none" w:sz="0" w:space="0" w:color="auto"/>
        <w:left w:val="none" w:sz="0" w:space="0" w:color="auto"/>
        <w:bottom w:val="none" w:sz="0" w:space="0" w:color="auto"/>
        <w:right w:val="none" w:sz="0" w:space="0" w:color="auto"/>
      </w:divBdr>
    </w:div>
    <w:div w:id="1394767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Hcv6lPH7QRZBlLqYEaCUZMpohA==">CgMxLjAyCGgua2djdjhrOAByITFTTkQtT1oxcDdVSGJ1eDYzbnJ4RlFnS01FbE50YXRHUQ==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E753CA-0419-4A9E-80EC-F1F596E2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6451</Words>
  <Characters>40643</Characters>
  <Application>Microsoft Office Word</Application>
  <DocSecurity>0</DocSecurity>
  <Lines>338</Lines>
  <Paragraphs>93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J. Babin</dc:creator>
  <cp:lastModifiedBy>Schein, Katrin</cp:lastModifiedBy>
  <cp:revision>5</cp:revision>
  <dcterms:created xsi:type="dcterms:W3CDTF">2025-04-24T07:33:00Z</dcterms:created>
  <dcterms:modified xsi:type="dcterms:W3CDTF">2025-04-24T10:31:00Z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4a4dfe0e1abbc24ae95dc7224df02e746137c175414e1977d088af7b09b2d8d4</vt:lpwstr>
  </property>
</Properties>
</file>