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03792B" w14:textId="6CFA781D" w:rsidR="003B5DD4" w:rsidRPr="005156B5" w:rsidRDefault="00FE46F4" w:rsidP="005A1C71">
      <w:pPr>
        <w:rPr>
          <w:rFonts w:ascii="Times New Roman" w:hAnsi="Times New Roman" w:cs="Times New Roman"/>
          <w:sz w:val="22"/>
        </w:rPr>
      </w:pPr>
      <w:r w:rsidRPr="005156B5">
        <w:rPr>
          <w:rFonts w:ascii="Times New Roman" w:hAnsi="Times New Roman" w:cs="Times New Roman" w:hint="eastAsia"/>
          <w:sz w:val="22"/>
        </w:rPr>
        <w:t>Supplement t</w:t>
      </w:r>
      <w:r w:rsidR="005A1C71" w:rsidRPr="005156B5">
        <w:rPr>
          <w:rFonts w:ascii="Times New Roman" w:hAnsi="Times New Roman" w:cs="Times New Roman"/>
          <w:sz w:val="22"/>
        </w:rPr>
        <w:t xml:space="preserve">able 1. </w:t>
      </w:r>
      <w:r w:rsidRPr="005156B5">
        <w:rPr>
          <w:rFonts w:ascii="Times New Roman" w:hAnsi="Times New Roman" w:cs="Times New Roman"/>
          <w:sz w:val="22"/>
        </w:rPr>
        <w:t>Clinical outc</w:t>
      </w:r>
      <w:bookmarkStart w:id="0" w:name="_GoBack"/>
      <w:bookmarkEnd w:id="0"/>
      <w:r w:rsidRPr="005156B5">
        <w:rPr>
          <w:rFonts w:ascii="Times New Roman" w:hAnsi="Times New Roman" w:cs="Times New Roman"/>
          <w:sz w:val="22"/>
        </w:rPr>
        <w:t>omes in patients whose respiratory secretions were obtained before the initiation of antimicrobial therapy</w:t>
      </w: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0"/>
        <w:gridCol w:w="1810"/>
        <w:gridCol w:w="2355"/>
        <w:gridCol w:w="2356"/>
        <w:gridCol w:w="850"/>
      </w:tblGrid>
      <w:tr w:rsidR="000E4E04" w:rsidRPr="005156B5" w14:paraId="54BE10F3" w14:textId="77777777" w:rsidTr="000E4E04">
        <w:trPr>
          <w:trHeight w:val="523"/>
        </w:trPr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83A495" w14:textId="399B046A" w:rsidR="003B5DD4" w:rsidRPr="005156B5" w:rsidRDefault="003B5DD4" w:rsidP="003B5DD4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Factors</w:t>
            </w:r>
            <w:r w:rsidR="00261B36" w:rsidRPr="005156B5">
              <w:rPr>
                <w:rFonts w:ascii="Times New Roman" w:eastAsia="PMingLiU" w:hAnsi="Times New Roman" w:cs="Times New Roman" w:hint="eastAsia"/>
                <w:color w:val="000000"/>
                <w:kern w:val="0"/>
                <w:sz w:val="22"/>
              </w:rPr>
              <w:t xml:space="preserve">, </w:t>
            </w:r>
            <w:r w:rsidR="00261B36"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Medians (IQR)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4DDAD9" w14:textId="7798BE03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Total cohort</w:t>
            </w:r>
            <w:r w:rsidR="000E4E04" w:rsidRPr="005156B5">
              <w:rPr>
                <w:rFonts w:ascii="Times New Roman" w:eastAsia="PMingLiU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(n=64)</w:t>
            </w:r>
          </w:p>
        </w:tc>
        <w:tc>
          <w:tcPr>
            <w:tcW w:w="23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D16DE8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Culture positive (n=11)</w:t>
            </w:r>
          </w:p>
        </w:tc>
        <w:tc>
          <w:tcPr>
            <w:tcW w:w="23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722429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Culture negative (n=53)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E232A7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P value</w:t>
            </w:r>
          </w:p>
        </w:tc>
      </w:tr>
      <w:tr w:rsidR="000E4E04" w:rsidRPr="005156B5" w14:paraId="416E3C39" w14:textId="77777777" w:rsidTr="000E4E04">
        <w:trPr>
          <w:trHeight w:val="309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9D23C7" w14:textId="77777777" w:rsidR="003B5DD4" w:rsidRPr="005156B5" w:rsidRDefault="003B5DD4" w:rsidP="003B5DD4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Length of ICU admission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2598B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6.00(0.00-11.75)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1F194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13.00(0.00-22.00)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D8A91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6.00(0.00-10.50)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9A14F" w14:textId="39BE6CDB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0.037</w:t>
            </w:r>
          </w:p>
        </w:tc>
      </w:tr>
      <w:tr w:rsidR="000E4E04" w:rsidRPr="005156B5" w14:paraId="712AB8FE" w14:textId="77777777" w:rsidTr="000E4E04">
        <w:trPr>
          <w:trHeight w:val="309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093F75" w14:textId="77777777" w:rsidR="003B5DD4" w:rsidRPr="005156B5" w:rsidRDefault="003B5DD4" w:rsidP="003B5DD4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 xml:space="preserve">Length of hospital stay </w:t>
            </w:r>
          </w:p>
        </w:tc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442CC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18.00(10.25-31.75)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3570A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36.00(10.00-60.00)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EE6AF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15.00(10.50-28.50)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4AF6D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0.125</w:t>
            </w:r>
          </w:p>
        </w:tc>
      </w:tr>
      <w:tr w:rsidR="000E4E04" w:rsidRPr="005156B5" w14:paraId="26F471B9" w14:textId="77777777" w:rsidTr="000E4E04">
        <w:trPr>
          <w:trHeight w:val="309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F07E4A8" w14:textId="77777777" w:rsidR="003B5DD4" w:rsidRPr="005156B5" w:rsidRDefault="003B5DD4" w:rsidP="003B5DD4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Hospital mortality</w:t>
            </w:r>
          </w:p>
        </w:tc>
        <w:tc>
          <w:tcPr>
            <w:tcW w:w="18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BC897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6(9.4%)</w:t>
            </w:r>
          </w:p>
        </w:tc>
        <w:tc>
          <w:tcPr>
            <w:tcW w:w="23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B0E3D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2(18.2%)</w:t>
            </w:r>
          </w:p>
        </w:tc>
        <w:tc>
          <w:tcPr>
            <w:tcW w:w="23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E1BA3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4(7.5%)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7487A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0.271</w:t>
            </w:r>
          </w:p>
        </w:tc>
      </w:tr>
      <w:tr w:rsidR="003B5DD4" w:rsidRPr="005156B5" w14:paraId="4C6F2AB5" w14:textId="77777777" w:rsidTr="000E4E04">
        <w:trPr>
          <w:trHeight w:val="318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ABB945C" w14:textId="77777777" w:rsidR="003B5DD4" w:rsidRPr="005156B5" w:rsidRDefault="003B5DD4" w:rsidP="003B5DD4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Mortality in 30 days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375234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1(1.6%)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A598B5A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0(0.0%)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843DC35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1(1.9%)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E638EEE" w14:textId="77777777" w:rsidR="003B5DD4" w:rsidRPr="005156B5" w:rsidRDefault="003B5DD4" w:rsidP="003B5DD4">
            <w:pPr>
              <w:widowControl/>
              <w:jc w:val="center"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  <w:t>&gt;0.999</w:t>
            </w:r>
          </w:p>
        </w:tc>
      </w:tr>
      <w:tr w:rsidR="000E4E04" w:rsidRPr="003B5DD4" w14:paraId="59E52240" w14:textId="77777777" w:rsidTr="000E4E04">
        <w:trPr>
          <w:trHeight w:val="318"/>
        </w:trPr>
        <w:tc>
          <w:tcPr>
            <w:tcW w:w="9781" w:type="dxa"/>
            <w:gridSpan w:val="5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AB19671" w14:textId="7FBBBE5B" w:rsidR="000E4E04" w:rsidRPr="003B5DD4" w:rsidRDefault="00261B36" w:rsidP="000E4E04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  <w:sz w:val="22"/>
              </w:rPr>
            </w:pPr>
            <w:r w:rsidRPr="005156B5"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</w:rPr>
              <w:t>IQR: interquartile range</w:t>
            </w:r>
            <w:r w:rsidR="000E4E04" w:rsidRPr="005156B5">
              <w:rPr>
                <w:rFonts w:ascii="Times New Roman" w:eastAsia="Arial Unicode MS" w:hAnsi="Times New Roman" w:cs="Times New Roman" w:hint="eastAsia"/>
                <w:color w:val="000000"/>
                <w:kern w:val="0"/>
                <w:sz w:val="22"/>
              </w:rPr>
              <w:t>;</w:t>
            </w:r>
            <w:r w:rsidR="000E4E04" w:rsidRPr="005156B5">
              <w:rPr>
                <w:rFonts w:ascii="Times New Roman" w:eastAsia="Arial Unicode MS" w:hAnsi="Times New Roman" w:cs="Times New Roman"/>
                <w:color w:val="000000"/>
                <w:kern w:val="0"/>
                <w:sz w:val="22"/>
              </w:rPr>
              <w:t xml:space="preserve"> ICU: intensive care unit</w:t>
            </w:r>
            <w:r w:rsidR="000E4E04">
              <w:rPr>
                <w:rFonts w:ascii="Times New Roman" w:eastAsia="Arial Unicode MS" w:hAnsi="Times New Roman" w:cs="Times New Roman" w:hint="eastAsia"/>
                <w:color w:val="000000"/>
                <w:kern w:val="0"/>
                <w:sz w:val="22"/>
              </w:rPr>
              <w:t xml:space="preserve"> </w:t>
            </w:r>
          </w:p>
        </w:tc>
      </w:tr>
    </w:tbl>
    <w:p w14:paraId="432CC856" w14:textId="37ED90CA" w:rsidR="00D0506F" w:rsidRPr="000E4E04" w:rsidRDefault="00D0506F" w:rsidP="003B5DD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2"/>
        </w:rPr>
      </w:pPr>
    </w:p>
    <w:sectPr w:rsidR="00D0506F" w:rsidRPr="000E4E04" w:rsidSect="005156B5">
      <w:footerReference w:type="default" r:id="rId8"/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FB8F5D" w14:textId="77777777" w:rsidR="00921CF3" w:rsidRDefault="00921CF3">
      <w:r>
        <w:separator/>
      </w:r>
    </w:p>
  </w:endnote>
  <w:endnote w:type="continuationSeparator" w:id="0">
    <w:p w14:paraId="5C084992" w14:textId="77777777" w:rsidR="00921CF3" w:rsidRDefault="00921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7165063"/>
      <w:docPartObj>
        <w:docPartGallery w:val="Page Numbers (Bottom of Page)"/>
        <w:docPartUnique/>
      </w:docPartObj>
    </w:sdtPr>
    <w:sdtEndPr/>
    <w:sdtContent>
      <w:p w14:paraId="3DB2A4EE" w14:textId="77777777" w:rsidR="00CF551D" w:rsidRDefault="00CF551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6B5" w:rsidRPr="005156B5">
          <w:rPr>
            <w:noProof/>
            <w:lang w:val="zh-TW"/>
          </w:rPr>
          <w:t>1</w:t>
        </w:r>
        <w:r>
          <w:fldChar w:fldCharType="end"/>
        </w:r>
      </w:p>
    </w:sdtContent>
  </w:sdt>
  <w:p w14:paraId="096E26C4" w14:textId="77777777" w:rsidR="00CF551D" w:rsidRDefault="00CF55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8C93D1" w14:textId="77777777" w:rsidR="00921CF3" w:rsidRDefault="00921CF3">
      <w:r>
        <w:separator/>
      </w:r>
    </w:p>
  </w:footnote>
  <w:footnote w:type="continuationSeparator" w:id="0">
    <w:p w14:paraId="647AD879" w14:textId="77777777" w:rsidR="00921CF3" w:rsidRDefault="00921C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038E8"/>
    <w:multiLevelType w:val="hybridMultilevel"/>
    <w:tmpl w:val="A2BC9DA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8048ED"/>
    <w:multiLevelType w:val="hybridMultilevel"/>
    <w:tmpl w:val="8FECFB02"/>
    <w:lvl w:ilvl="0" w:tplc="351851C4">
      <w:start w:val="1"/>
      <w:numFmt w:val="decimal"/>
      <w:lvlText w:val="%1."/>
      <w:lvlJc w:val="left"/>
      <w:pPr>
        <w:ind w:left="360" w:hanging="360"/>
      </w:pPr>
      <w:rPr>
        <w:rFonts w:hint="default"/>
        <w:vertAlign w:val="superscrip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530A2E"/>
    <w:multiLevelType w:val="hybridMultilevel"/>
    <w:tmpl w:val="496E718E"/>
    <w:lvl w:ilvl="0" w:tplc="7420513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E3358A4"/>
    <w:multiLevelType w:val="hybridMultilevel"/>
    <w:tmpl w:val="9F12FC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Public Health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33768C"/>
    <w:rsid w:val="00001675"/>
    <w:rsid w:val="00046A15"/>
    <w:rsid w:val="00053AE5"/>
    <w:rsid w:val="0005586C"/>
    <w:rsid w:val="00057772"/>
    <w:rsid w:val="0006363D"/>
    <w:rsid w:val="00066224"/>
    <w:rsid w:val="0007376B"/>
    <w:rsid w:val="0007486C"/>
    <w:rsid w:val="00084111"/>
    <w:rsid w:val="00090FB2"/>
    <w:rsid w:val="00091E1C"/>
    <w:rsid w:val="00095AD4"/>
    <w:rsid w:val="000A6232"/>
    <w:rsid w:val="000B2778"/>
    <w:rsid w:val="000B3C1A"/>
    <w:rsid w:val="000C0880"/>
    <w:rsid w:val="000D0CAA"/>
    <w:rsid w:val="000D2526"/>
    <w:rsid w:val="000D62EF"/>
    <w:rsid w:val="000E2636"/>
    <w:rsid w:val="000E388E"/>
    <w:rsid w:val="000E4243"/>
    <w:rsid w:val="000E4E04"/>
    <w:rsid w:val="000E7F3A"/>
    <w:rsid w:val="001025AB"/>
    <w:rsid w:val="00103CD3"/>
    <w:rsid w:val="00131AFF"/>
    <w:rsid w:val="00134BC2"/>
    <w:rsid w:val="00150FDB"/>
    <w:rsid w:val="001510F6"/>
    <w:rsid w:val="00151CC2"/>
    <w:rsid w:val="0017529A"/>
    <w:rsid w:val="00181ECF"/>
    <w:rsid w:val="001A616F"/>
    <w:rsid w:val="001B22C9"/>
    <w:rsid w:val="001B5126"/>
    <w:rsid w:val="001B73C1"/>
    <w:rsid w:val="001C1006"/>
    <w:rsid w:val="001C38A0"/>
    <w:rsid w:val="001C50BA"/>
    <w:rsid w:val="001D30BA"/>
    <w:rsid w:val="001D52BE"/>
    <w:rsid w:val="001E79D8"/>
    <w:rsid w:val="001F4C06"/>
    <w:rsid w:val="001F7AEA"/>
    <w:rsid w:val="00211089"/>
    <w:rsid w:val="00214B7B"/>
    <w:rsid w:val="00223B9B"/>
    <w:rsid w:val="002367EA"/>
    <w:rsid w:val="002376A3"/>
    <w:rsid w:val="00237A49"/>
    <w:rsid w:val="00240FF4"/>
    <w:rsid w:val="00245D6C"/>
    <w:rsid w:val="00261B36"/>
    <w:rsid w:val="00267A0F"/>
    <w:rsid w:val="00275873"/>
    <w:rsid w:val="00275A26"/>
    <w:rsid w:val="002764B3"/>
    <w:rsid w:val="00277975"/>
    <w:rsid w:val="00284168"/>
    <w:rsid w:val="002972B1"/>
    <w:rsid w:val="002A4813"/>
    <w:rsid w:val="002B00AB"/>
    <w:rsid w:val="002B2F70"/>
    <w:rsid w:val="002C5675"/>
    <w:rsid w:val="002D17A5"/>
    <w:rsid w:val="002D7E1F"/>
    <w:rsid w:val="00301C0F"/>
    <w:rsid w:val="00304800"/>
    <w:rsid w:val="00311772"/>
    <w:rsid w:val="0031182B"/>
    <w:rsid w:val="00312E45"/>
    <w:rsid w:val="00315BA0"/>
    <w:rsid w:val="00316D2A"/>
    <w:rsid w:val="00324F46"/>
    <w:rsid w:val="00331E2B"/>
    <w:rsid w:val="00335FED"/>
    <w:rsid w:val="0033768C"/>
    <w:rsid w:val="0035164D"/>
    <w:rsid w:val="00361750"/>
    <w:rsid w:val="00367ADA"/>
    <w:rsid w:val="00376CAC"/>
    <w:rsid w:val="00385654"/>
    <w:rsid w:val="003B5DD4"/>
    <w:rsid w:val="003C73AD"/>
    <w:rsid w:val="003E5DF9"/>
    <w:rsid w:val="003F4191"/>
    <w:rsid w:val="00416184"/>
    <w:rsid w:val="00416BB0"/>
    <w:rsid w:val="00420B31"/>
    <w:rsid w:val="00425BBC"/>
    <w:rsid w:val="0043165B"/>
    <w:rsid w:val="0045478F"/>
    <w:rsid w:val="00455700"/>
    <w:rsid w:val="0045690F"/>
    <w:rsid w:val="0046210D"/>
    <w:rsid w:val="00473F33"/>
    <w:rsid w:val="00483FD5"/>
    <w:rsid w:val="004B2E09"/>
    <w:rsid w:val="004B69C7"/>
    <w:rsid w:val="004C0043"/>
    <w:rsid w:val="004C1B11"/>
    <w:rsid w:val="004C1B1D"/>
    <w:rsid w:val="004F00F8"/>
    <w:rsid w:val="004F40D7"/>
    <w:rsid w:val="004F79AE"/>
    <w:rsid w:val="0051288B"/>
    <w:rsid w:val="005156B5"/>
    <w:rsid w:val="00532231"/>
    <w:rsid w:val="00535889"/>
    <w:rsid w:val="00540A4E"/>
    <w:rsid w:val="00541CA6"/>
    <w:rsid w:val="005576A7"/>
    <w:rsid w:val="005A1C71"/>
    <w:rsid w:val="005A2404"/>
    <w:rsid w:val="005A44DA"/>
    <w:rsid w:val="005A6111"/>
    <w:rsid w:val="005C254D"/>
    <w:rsid w:val="005D5D8C"/>
    <w:rsid w:val="005D658C"/>
    <w:rsid w:val="005E095D"/>
    <w:rsid w:val="005E30DC"/>
    <w:rsid w:val="005F0D23"/>
    <w:rsid w:val="005F3637"/>
    <w:rsid w:val="00606027"/>
    <w:rsid w:val="00613D24"/>
    <w:rsid w:val="00626955"/>
    <w:rsid w:val="0063464E"/>
    <w:rsid w:val="006364EE"/>
    <w:rsid w:val="0064753C"/>
    <w:rsid w:val="006763A9"/>
    <w:rsid w:val="00677A26"/>
    <w:rsid w:val="00681C68"/>
    <w:rsid w:val="006859BA"/>
    <w:rsid w:val="006A160F"/>
    <w:rsid w:val="006A2413"/>
    <w:rsid w:val="006B760B"/>
    <w:rsid w:val="006B7A33"/>
    <w:rsid w:val="006C4275"/>
    <w:rsid w:val="006C5126"/>
    <w:rsid w:val="006C6457"/>
    <w:rsid w:val="006C7CE9"/>
    <w:rsid w:val="006F2986"/>
    <w:rsid w:val="006F7B04"/>
    <w:rsid w:val="00714E86"/>
    <w:rsid w:val="00726DD8"/>
    <w:rsid w:val="00731344"/>
    <w:rsid w:val="00735839"/>
    <w:rsid w:val="00741004"/>
    <w:rsid w:val="00746511"/>
    <w:rsid w:val="00747C45"/>
    <w:rsid w:val="00754432"/>
    <w:rsid w:val="0075493C"/>
    <w:rsid w:val="00754CA4"/>
    <w:rsid w:val="007559CD"/>
    <w:rsid w:val="0077143C"/>
    <w:rsid w:val="00783961"/>
    <w:rsid w:val="00792DC2"/>
    <w:rsid w:val="007931C9"/>
    <w:rsid w:val="00794559"/>
    <w:rsid w:val="007A5E05"/>
    <w:rsid w:val="007A68E9"/>
    <w:rsid w:val="007B73B3"/>
    <w:rsid w:val="007D012A"/>
    <w:rsid w:val="007D0619"/>
    <w:rsid w:val="007E664C"/>
    <w:rsid w:val="007F4172"/>
    <w:rsid w:val="008023C2"/>
    <w:rsid w:val="008069B7"/>
    <w:rsid w:val="00817B63"/>
    <w:rsid w:val="00821E75"/>
    <w:rsid w:val="00823BD6"/>
    <w:rsid w:val="008333CA"/>
    <w:rsid w:val="008354B3"/>
    <w:rsid w:val="00846C38"/>
    <w:rsid w:val="00852CCE"/>
    <w:rsid w:val="00855AB9"/>
    <w:rsid w:val="00864588"/>
    <w:rsid w:val="00866F31"/>
    <w:rsid w:val="0087330D"/>
    <w:rsid w:val="00873BEE"/>
    <w:rsid w:val="00881FF7"/>
    <w:rsid w:val="008975EE"/>
    <w:rsid w:val="00897673"/>
    <w:rsid w:val="00897B9A"/>
    <w:rsid w:val="008A7E57"/>
    <w:rsid w:val="008B04D1"/>
    <w:rsid w:val="008B37B3"/>
    <w:rsid w:val="008B742A"/>
    <w:rsid w:val="008C029F"/>
    <w:rsid w:val="008C0CC8"/>
    <w:rsid w:val="008C5B03"/>
    <w:rsid w:val="008C64A5"/>
    <w:rsid w:val="008D4014"/>
    <w:rsid w:val="008F7A2D"/>
    <w:rsid w:val="0090241E"/>
    <w:rsid w:val="00911972"/>
    <w:rsid w:val="00911A78"/>
    <w:rsid w:val="00913BBE"/>
    <w:rsid w:val="00915E36"/>
    <w:rsid w:val="009170E5"/>
    <w:rsid w:val="00917B9E"/>
    <w:rsid w:val="00921CF3"/>
    <w:rsid w:val="00922ABE"/>
    <w:rsid w:val="00922BD2"/>
    <w:rsid w:val="0093212D"/>
    <w:rsid w:val="0093335E"/>
    <w:rsid w:val="00934095"/>
    <w:rsid w:val="00961291"/>
    <w:rsid w:val="009847D9"/>
    <w:rsid w:val="009934C3"/>
    <w:rsid w:val="009A0357"/>
    <w:rsid w:val="009A3666"/>
    <w:rsid w:val="009A4799"/>
    <w:rsid w:val="009A7B1A"/>
    <w:rsid w:val="009C57AA"/>
    <w:rsid w:val="009D47B7"/>
    <w:rsid w:val="009E5D0E"/>
    <w:rsid w:val="00A04339"/>
    <w:rsid w:val="00A0555D"/>
    <w:rsid w:val="00A13097"/>
    <w:rsid w:val="00A1585E"/>
    <w:rsid w:val="00A24065"/>
    <w:rsid w:val="00A275FB"/>
    <w:rsid w:val="00A360F1"/>
    <w:rsid w:val="00A7140C"/>
    <w:rsid w:val="00A77332"/>
    <w:rsid w:val="00A837FC"/>
    <w:rsid w:val="00A84AE8"/>
    <w:rsid w:val="00A8500F"/>
    <w:rsid w:val="00A979F6"/>
    <w:rsid w:val="00AA2EF6"/>
    <w:rsid w:val="00AA395C"/>
    <w:rsid w:val="00AA3C0A"/>
    <w:rsid w:val="00AB2B3B"/>
    <w:rsid w:val="00AB5D5F"/>
    <w:rsid w:val="00AB632B"/>
    <w:rsid w:val="00AD23C2"/>
    <w:rsid w:val="00AF138D"/>
    <w:rsid w:val="00AF1D6C"/>
    <w:rsid w:val="00AF2CCC"/>
    <w:rsid w:val="00AF2D09"/>
    <w:rsid w:val="00AF3AEF"/>
    <w:rsid w:val="00B23100"/>
    <w:rsid w:val="00B349DF"/>
    <w:rsid w:val="00B367B2"/>
    <w:rsid w:val="00B55E1A"/>
    <w:rsid w:val="00B62A5E"/>
    <w:rsid w:val="00B77622"/>
    <w:rsid w:val="00B8236A"/>
    <w:rsid w:val="00BA5271"/>
    <w:rsid w:val="00BB0317"/>
    <w:rsid w:val="00BB1707"/>
    <w:rsid w:val="00BB217A"/>
    <w:rsid w:val="00BB3FD1"/>
    <w:rsid w:val="00BC095C"/>
    <w:rsid w:val="00BD0170"/>
    <w:rsid w:val="00BE378D"/>
    <w:rsid w:val="00BE53E0"/>
    <w:rsid w:val="00BE62E6"/>
    <w:rsid w:val="00BF3109"/>
    <w:rsid w:val="00C00298"/>
    <w:rsid w:val="00C00DAA"/>
    <w:rsid w:val="00C01E71"/>
    <w:rsid w:val="00C06941"/>
    <w:rsid w:val="00C117A2"/>
    <w:rsid w:val="00C16120"/>
    <w:rsid w:val="00C16478"/>
    <w:rsid w:val="00C24D61"/>
    <w:rsid w:val="00C35653"/>
    <w:rsid w:val="00C36753"/>
    <w:rsid w:val="00C569BD"/>
    <w:rsid w:val="00C60650"/>
    <w:rsid w:val="00C87346"/>
    <w:rsid w:val="00CB111A"/>
    <w:rsid w:val="00CB719D"/>
    <w:rsid w:val="00CD7222"/>
    <w:rsid w:val="00CE14E4"/>
    <w:rsid w:val="00CE7F80"/>
    <w:rsid w:val="00CE7FC9"/>
    <w:rsid w:val="00CF2DD1"/>
    <w:rsid w:val="00CF551D"/>
    <w:rsid w:val="00CF60B9"/>
    <w:rsid w:val="00CF6662"/>
    <w:rsid w:val="00D00800"/>
    <w:rsid w:val="00D01246"/>
    <w:rsid w:val="00D0506F"/>
    <w:rsid w:val="00D06E88"/>
    <w:rsid w:val="00D10464"/>
    <w:rsid w:val="00D15E7B"/>
    <w:rsid w:val="00D1672F"/>
    <w:rsid w:val="00D21F57"/>
    <w:rsid w:val="00D4057F"/>
    <w:rsid w:val="00D541DD"/>
    <w:rsid w:val="00D57011"/>
    <w:rsid w:val="00D57375"/>
    <w:rsid w:val="00D61B3C"/>
    <w:rsid w:val="00D63AD1"/>
    <w:rsid w:val="00D748D5"/>
    <w:rsid w:val="00D80FC7"/>
    <w:rsid w:val="00D823E9"/>
    <w:rsid w:val="00D95215"/>
    <w:rsid w:val="00D95AB5"/>
    <w:rsid w:val="00DA1111"/>
    <w:rsid w:val="00DA1888"/>
    <w:rsid w:val="00DA36AD"/>
    <w:rsid w:val="00DA5EB2"/>
    <w:rsid w:val="00DB0F97"/>
    <w:rsid w:val="00DC76D1"/>
    <w:rsid w:val="00DF0F1D"/>
    <w:rsid w:val="00E1132E"/>
    <w:rsid w:val="00E2722A"/>
    <w:rsid w:val="00E35ADA"/>
    <w:rsid w:val="00E4192A"/>
    <w:rsid w:val="00E431E3"/>
    <w:rsid w:val="00E43A29"/>
    <w:rsid w:val="00E64185"/>
    <w:rsid w:val="00E65355"/>
    <w:rsid w:val="00E71F07"/>
    <w:rsid w:val="00E732A0"/>
    <w:rsid w:val="00E812B5"/>
    <w:rsid w:val="00E81DC4"/>
    <w:rsid w:val="00E8422C"/>
    <w:rsid w:val="00E90337"/>
    <w:rsid w:val="00E9099C"/>
    <w:rsid w:val="00E90BBB"/>
    <w:rsid w:val="00EC4691"/>
    <w:rsid w:val="00ED1F1E"/>
    <w:rsid w:val="00EE22B7"/>
    <w:rsid w:val="00EF4DF3"/>
    <w:rsid w:val="00F0021C"/>
    <w:rsid w:val="00F02674"/>
    <w:rsid w:val="00F0419D"/>
    <w:rsid w:val="00F23990"/>
    <w:rsid w:val="00F23CF7"/>
    <w:rsid w:val="00F267F6"/>
    <w:rsid w:val="00F35A40"/>
    <w:rsid w:val="00F43164"/>
    <w:rsid w:val="00F46742"/>
    <w:rsid w:val="00F70F37"/>
    <w:rsid w:val="00F76E77"/>
    <w:rsid w:val="00F82F92"/>
    <w:rsid w:val="00F85F76"/>
    <w:rsid w:val="00FA2903"/>
    <w:rsid w:val="00FB09E5"/>
    <w:rsid w:val="00FC04C0"/>
    <w:rsid w:val="00FE46F4"/>
    <w:rsid w:val="00FF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CE409"/>
  <w15:chartTrackingRefBased/>
  <w15:docId w15:val="{215FE423-7A50-4B52-963B-3E46BB31D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68C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33768C"/>
  </w:style>
  <w:style w:type="paragraph" w:customStyle="1" w:styleId="EndNoteBibliographyTitle">
    <w:name w:val="EndNote Bibliography Title"/>
    <w:basedOn w:val="Normal"/>
    <w:link w:val="EndNoteBibliographyTitle0"/>
    <w:rsid w:val="0033768C"/>
    <w:pPr>
      <w:jc w:val="center"/>
    </w:pPr>
    <w:rPr>
      <w:rFonts w:ascii="Calibri" w:hAnsi="Calibri" w:cs="Calibri"/>
      <w:noProof/>
    </w:rPr>
  </w:style>
  <w:style w:type="character" w:customStyle="1" w:styleId="EndNoteBibliographyTitle0">
    <w:name w:val="EndNote Bibliography Title 字元"/>
    <w:basedOn w:val="DefaultParagraphFont"/>
    <w:link w:val="EndNoteBibliographyTitle"/>
    <w:rsid w:val="0033768C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0"/>
    <w:rsid w:val="0033768C"/>
    <w:rPr>
      <w:rFonts w:ascii="Calibri" w:hAnsi="Calibri" w:cs="Calibri"/>
      <w:noProof/>
    </w:rPr>
  </w:style>
  <w:style w:type="character" w:customStyle="1" w:styleId="EndNoteBibliography0">
    <w:name w:val="EndNote Bibliography 字元"/>
    <w:basedOn w:val="DefaultParagraphFont"/>
    <w:link w:val="EndNoteBibliography"/>
    <w:rsid w:val="0033768C"/>
    <w:rPr>
      <w:rFonts w:ascii="Calibri" w:hAnsi="Calibri" w:cs="Calibri"/>
      <w:noProof/>
    </w:rPr>
  </w:style>
  <w:style w:type="paragraph" w:styleId="Header">
    <w:name w:val="header"/>
    <w:basedOn w:val="Normal"/>
    <w:link w:val="HeaderChar"/>
    <w:uiPriority w:val="99"/>
    <w:unhideWhenUsed/>
    <w:rsid w:val="003376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3768C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376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3768C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33768C"/>
    <w:pPr>
      <w:ind w:leftChars="200" w:left="480"/>
    </w:pPr>
  </w:style>
  <w:style w:type="table" w:styleId="TableGrid">
    <w:name w:val="Table Grid"/>
    <w:basedOn w:val="TableNormal"/>
    <w:uiPriority w:val="39"/>
    <w:rsid w:val="00337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3768C"/>
    <w:rPr>
      <w:color w:val="0563C1" w:themeColor="hyperlink"/>
      <w:u w:val="single"/>
    </w:rPr>
  </w:style>
  <w:style w:type="character" w:customStyle="1" w:styleId="1">
    <w:name w:val="未解析的提及1"/>
    <w:basedOn w:val="DefaultParagraphFont"/>
    <w:uiPriority w:val="99"/>
    <w:semiHidden/>
    <w:unhideWhenUsed/>
    <w:rsid w:val="0033768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68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68C"/>
    <w:rPr>
      <w:rFonts w:asciiTheme="majorHAnsi" w:eastAsiaTheme="majorEastAsia" w:hAnsiTheme="majorHAnsi" w:cstheme="majorBidi"/>
      <w:sz w:val="18"/>
      <w:szCs w:val="18"/>
    </w:rPr>
  </w:style>
  <w:style w:type="paragraph" w:styleId="Revision">
    <w:name w:val="Revision"/>
    <w:hidden/>
    <w:uiPriority w:val="99"/>
    <w:semiHidden/>
    <w:rsid w:val="0033768C"/>
  </w:style>
  <w:style w:type="character" w:styleId="CommentReference">
    <w:name w:val="annotation reference"/>
    <w:basedOn w:val="DefaultParagraphFont"/>
    <w:uiPriority w:val="99"/>
    <w:semiHidden/>
    <w:unhideWhenUsed/>
    <w:rsid w:val="003376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76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76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768C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E90BBB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41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D7A6A-9132-420B-9D4E-C80E92EDC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俐穎 朱</dc:creator>
  <cp:keywords/>
  <dc:description/>
  <cp:lastModifiedBy>Sangeetha Nanda Gopal</cp:lastModifiedBy>
  <cp:revision>5</cp:revision>
  <dcterms:created xsi:type="dcterms:W3CDTF">2025-01-12T05:34:00Z</dcterms:created>
  <dcterms:modified xsi:type="dcterms:W3CDTF">2025-01-27T10:33:00Z</dcterms:modified>
</cp:coreProperties>
</file>