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543" w:rsidRPr="00254A3E" w:rsidRDefault="00252B2B">
      <w:pPr>
        <w:spacing w:after="0"/>
        <w:rPr>
          <w:rFonts w:ascii="Times New Roman" w:hAnsi="Times New Roman" w:cs="Times New Roman"/>
          <w:b/>
          <w:sz w:val="24"/>
          <w:szCs w:val="24"/>
        </w:rPr>
      </w:pPr>
      <w:r w:rsidRPr="00254A3E">
        <w:rPr>
          <w:rFonts w:ascii="Times New Roman" w:hAnsi="Times New Roman" w:cs="Times New Roman"/>
          <w:b/>
        </w:rPr>
        <w:tab/>
      </w:r>
      <w:r w:rsidRPr="00254A3E">
        <w:rPr>
          <w:rFonts w:ascii="Times New Roman" w:hAnsi="Times New Roman" w:cs="Times New Roman"/>
          <w:b/>
        </w:rPr>
        <w:tab/>
      </w:r>
      <w:r w:rsidRPr="00254A3E">
        <w:rPr>
          <w:rFonts w:ascii="Times New Roman" w:hAnsi="Times New Roman" w:cs="Times New Roman"/>
          <w:b/>
        </w:rPr>
        <w:tab/>
      </w:r>
      <w:r w:rsidRPr="00254A3E">
        <w:rPr>
          <w:rFonts w:ascii="Times New Roman" w:hAnsi="Times New Roman" w:cs="Times New Roman"/>
          <w:b/>
        </w:rPr>
        <w:tab/>
      </w:r>
      <w:r w:rsidRPr="00254A3E">
        <w:rPr>
          <w:rFonts w:ascii="Times New Roman" w:hAnsi="Times New Roman" w:cs="Times New Roman"/>
          <w:b/>
          <w:sz w:val="24"/>
          <w:szCs w:val="24"/>
        </w:rPr>
        <w:t>Supplementary Material</w:t>
      </w:r>
    </w:p>
    <w:p w:rsidR="00D46175" w:rsidRPr="00254A3E" w:rsidRDefault="00D46175" w:rsidP="00D46175">
      <w:pPr>
        <w:jc w:val="both"/>
        <w:rPr>
          <w:rFonts w:ascii="Times New Roman" w:eastAsia="Calibri" w:hAnsi="Times New Roman" w:cs="Times New Roman"/>
          <w:b/>
          <w:sz w:val="20"/>
          <w:szCs w:val="20"/>
        </w:rPr>
      </w:pPr>
      <w:r w:rsidRPr="00254A3E">
        <w:rPr>
          <w:rFonts w:ascii="Times New Roman" w:hAnsi="Times New Roman" w:cs="Times New Roman"/>
          <w:b/>
        </w:rPr>
        <w:t>Rhizosphere-derived Actinomycetes strains have antagonistic potential against fungal phytopathogens</w:t>
      </w:r>
    </w:p>
    <w:p w:rsidR="00925543" w:rsidRPr="00254A3E" w:rsidRDefault="00252B2B">
      <w:pPr>
        <w:spacing w:after="0"/>
        <w:rPr>
          <w:rFonts w:ascii="Times New Roman" w:hAnsi="Times New Roman" w:cs="Times New Roman"/>
          <w:b/>
        </w:rPr>
      </w:pPr>
      <w:r w:rsidRPr="00254A3E">
        <w:rPr>
          <w:rFonts w:ascii="Times New Roman" w:hAnsi="Times New Roman" w:cs="Times New Roman"/>
          <w:b/>
        </w:rPr>
        <w:t xml:space="preserve">Oghoye Priscilla Oyedoh, Ayansina Segun Ayangbenro, </w:t>
      </w:r>
      <w:r w:rsidRPr="00254A3E">
        <w:rPr>
          <w:rFonts w:ascii="Times New Roman" w:hAnsi="Times New Roman" w:cs="Times New Roman"/>
          <w:b/>
          <w:vertAlign w:val="superscript"/>
        </w:rPr>
        <w:t>*</w:t>
      </w:r>
      <w:r w:rsidRPr="00254A3E">
        <w:rPr>
          <w:rFonts w:ascii="Times New Roman" w:hAnsi="Times New Roman" w:cs="Times New Roman"/>
          <w:b/>
        </w:rPr>
        <w:t>Olubukola Oluranti Babalola</w:t>
      </w:r>
    </w:p>
    <w:p w:rsidR="00925543" w:rsidRPr="00254A3E" w:rsidRDefault="00925543">
      <w:pPr>
        <w:spacing w:after="0"/>
        <w:rPr>
          <w:rFonts w:ascii="Times New Roman" w:hAnsi="Times New Roman" w:cs="Times New Roman"/>
        </w:rPr>
      </w:pPr>
    </w:p>
    <w:p w:rsidR="00925543" w:rsidRPr="00254A3E" w:rsidRDefault="00252B2B">
      <w:pPr>
        <w:spacing w:after="0"/>
        <w:rPr>
          <w:rFonts w:ascii="Times New Roman" w:hAnsi="Times New Roman" w:cs="Times New Roman"/>
        </w:rPr>
      </w:pPr>
      <w:r w:rsidRPr="00254A3E">
        <w:rPr>
          <w:rFonts w:ascii="Times New Roman" w:hAnsi="Times New Roman" w:cs="Times New Roman"/>
        </w:rPr>
        <w:t>Food Security and Safety Focus Area, Faculty of Natural and Agricultural Sciences, North-West University, Private Bag X2046, Mmabatho 2735, South Africa.</w:t>
      </w:r>
    </w:p>
    <w:p w:rsidR="00F37B66" w:rsidRPr="00254A3E" w:rsidRDefault="00F37B66" w:rsidP="00F37B66">
      <w:r w:rsidRPr="00254A3E">
        <w:t>*Department of Life Sciences, Imperial College London, Silwood Park Campus Buckhurst Road, Ascot, Berkshire, SL5 7PY, UK.</w:t>
      </w:r>
    </w:p>
    <w:p w:rsidR="00925543" w:rsidRPr="00254A3E" w:rsidRDefault="00252B2B">
      <w:pPr>
        <w:rPr>
          <w:rFonts w:ascii="Times New Roman" w:hAnsi="Times New Roman" w:cs="Times New Roman"/>
        </w:rPr>
      </w:pPr>
      <w:r w:rsidRPr="00254A3E">
        <w:rPr>
          <w:rFonts w:ascii="Times New Roman" w:hAnsi="Times New Roman" w:cs="Times New Roman"/>
          <w:vertAlign w:val="superscript"/>
        </w:rPr>
        <w:t>*</w:t>
      </w:r>
      <w:r w:rsidRPr="00254A3E">
        <w:rPr>
          <w:rFonts w:ascii="Times New Roman" w:hAnsi="Times New Roman" w:cs="Times New Roman"/>
        </w:rPr>
        <w:t xml:space="preserve">corresponding author: </w:t>
      </w:r>
      <w:hyperlink r:id="rId8" w:history="1">
        <w:r w:rsidRPr="00254A3E">
          <w:rPr>
            <w:rStyle w:val="Hyperlink"/>
            <w:rFonts w:ascii="Times New Roman" w:hAnsi="Times New Roman" w:cs="Times New Roman"/>
            <w:color w:val="auto"/>
          </w:rPr>
          <w:t>olubukola.babalola@nwu.ac.za</w:t>
        </w:r>
      </w:hyperlink>
    </w:p>
    <w:p w:rsidR="00925543" w:rsidRPr="00254A3E" w:rsidRDefault="00327D06">
      <w:pPr>
        <w:rPr>
          <w:rFonts w:ascii="Times New Roman" w:hAnsi="Times New Roman" w:cs="Times New Roman"/>
        </w:rPr>
      </w:pPr>
      <w:r w:rsidRPr="00254A3E">
        <w:rPr>
          <w:rFonts w:ascii="Times New Roman" w:hAnsi="Times New Roman" w:cs="Times New Roman"/>
          <w:b/>
          <w:bCs/>
        </w:rPr>
        <w:t>Fig</w:t>
      </w:r>
      <w:r w:rsidR="00252B2B" w:rsidRPr="00254A3E">
        <w:rPr>
          <w:rFonts w:ascii="Times New Roman" w:hAnsi="Times New Roman" w:cs="Times New Roman"/>
          <w:b/>
          <w:bCs/>
        </w:rPr>
        <w:t xml:space="preserve"> S1</w:t>
      </w:r>
      <w:r w:rsidR="00252B2B" w:rsidRPr="00254A3E">
        <w:rPr>
          <w:rFonts w:ascii="Times New Roman" w:hAnsi="Times New Roman" w:cs="Times New Roman"/>
        </w:rPr>
        <w:t xml:space="preserve"> Morphological description of all Actinomycetes isolates: a) connotes isolate code M12, b) connotes M15, c) connotes M80 , d) connotes M81, e) connotes M82, f) connotes M83, g) is M14, h) is M11, i) is M18, j) is M5, k) is M84, l) is M2, m) is M16, n) denotes M85, o) is M1, p) is M10, q) is M88, r) connotes M4, s) is M6, t</w:t>
      </w:r>
      <w:bookmarkStart w:id="0" w:name="_GoBack"/>
      <w:bookmarkEnd w:id="0"/>
      <w:r w:rsidR="00252B2B" w:rsidRPr="00254A3E">
        <w:rPr>
          <w:rFonts w:ascii="Times New Roman" w:hAnsi="Times New Roman" w:cs="Times New Roman"/>
        </w:rPr>
        <w:t>) connotes M13, u) connotes M8, v) is M7, w) connotes M17, x) is   M16 and y) connotes M9</w:t>
      </w:r>
    </w:p>
    <w:p w:rsidR="00925543" w:rsidRPr="00254A3E" w:rsidRDefault="00252B2B">
      <w:pPr>
        <w:rPr>
          <w:rFonts w:ascii="Times New Roman" w:hAnsi="Times New Roman" w:cs="Times New Roman"/>
        </w:rPr>
      </w:pPr>
      <w:r w:rsidRPr="00254A3E">
        <w:rPr>
          <w:rFonts w:ascii="Times New Roman" w:hAnsi="Times New Roman" w:cs="Times New Roman"/>
          <w:b/>
        </w:rPr>
        <w:t>Table S1</w:t>
      </w:r>
      <w:r w:rsidRPr="00254A3E">
        <w:rPr>
          <w:rFonts w:ascii="Times New Roman" w:hAnsi="Times New Roman" w:cs="Times New Roman"/>
        </w:rPr>
        <w:t xml:space="preserve"> Selective biochemical characterization of bacterial isolates</w:t>
      </w:r>
    </w:p>
    <w:tbl>
      <w:tblPr>
        <w:tblStyle w:val="PlainTable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134"/>
        <w:gridCol w:w="1134"/>
        <w:gridCol w:w="1134"/>
        <w:gridCol w:w="1276"/>
        <w:gridCol w:w="1701"/>
      </w:tblGrid>
      <w:tr w:rsidR="00254A3E" w:rsidRPr="00254A3E" w:rsidTr="009255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Cs w:val="0"/>
              </w:rPr>
            </w:pPr>
            <w:r w:rsidRPr="00254A3E">
              <w:rPr>
                <w:rFonts w:ascii="Times New Roman" w:hAnsi="Times New Roman" w:cs="Times New Roman"/>
              </w:rPr>
              <w:t>Isolate codes</w:t>
            </w:r>
          </w:p>
        </w:tc>
        <w:tc>
          <w:tcPr>
            <w:tcW w:w="1134" w:type="dxa"/>
          </w:tcPr>
          <w:p w:rsidR="00925543" w:rsidRPr="00254A3E" w:rsidRDefault="00252B2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254A3E">
              <w:rPr>
                <w:rFonts w:ascii="Times New Roman" w:hAnsi="Times New Roman" w:cs="Times New Roman"/>
              </w:rPr>
              <w:t>Catalase</w:t>
            </w:r>
          </w:p>
        </w:tc>
        <w:tc>
          <w:tcPr>
            <w:tcW w:w="1134" w:type="dxa"/>
          </w:tcPr>
          <w:p w:rsidR="00925543" w:rsidRPr="00254A3E" w:rsidRDefault="00252B2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254A3E">
              <w:rPr>
                <w:rFonts w:ascii="Times New Roman" w:hAnsi="Times New Roman" w:cs="Times New Roman"/>
              </w:rPr>
              <w:t>Oxidase</w:t>
            </w:r>
          </w:p>
        </w:tc>
        <w:tc>
          <w:tcPr>
            <w:tcW w:w="1134" w:type="dxa"/>
          </w:tcPr>
          <w:p w:rsidR="00925543" w:rsidRPr="00254A3E" w:rsidRDefault="00252B2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254A3E">
              <w:rPr>
                <w:rFonts w:ascii="Times New Roman" w:hAnsi="Times New Roman" w:cs="Times New Roman"/>
              </w:rPr>
              <w:t>Motility</w:t>
            </w:r>
          </w:p>
        </w:tc>
        <w:tc>
          <w:tcPr>
            <w:tcW w:w="1276" w:type="dxa"/>
          </w:tcPr>
          <w:p w:rsidR="00925543" w:rsidRPr="00254A3E" w:rsidRDefault="00252B2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254A3E">
              <w:rPr>
                <w:rFonts w:ascii="Times New Roman" w:hAnsi="Times New Roman" w:cs="Times New Roman"/>
              </w:rPr>
              <w:t>H</w:t>
            </w:r>
            <w:r w:rsidRPr="00254A3E">
              <w:rPr>
                <w:rFonts w:ascii="Times New Roman" w:hAnsi="Times New Roman" w:cs="Times New Roman"/>
                <w:vertAlign w:val="subscript"/>
              </w:rPr>
              <w:t>2</w:t>
            </w:r>
            <w:r w:rsidRPr="00254A3E">
              <w:rPr>
                <w:rFonts w:ascii="Times New Roman" w:hAnsi="Times New Roman" w:cs="Times New Roman"/>
              </w:rPr>
              <w:t>S utilization</w:t>
            </w:r>
          </w:p>
        </w:tc>
        <w:tc>
          <w:tcPr>
            <w:tcW w:w="1701" w:type="dxa"/>
          </w:tcPr>
          <w:p w:rsidR="00925543" w:rsidRPr="00254A3E" w:rsidRDefault="00252B2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254A3E">
              <w:rPr>
                <w:rFonts w:ascii="Times New Roman" w:hAnsi="Times New Roman" w:cs="Times New Roman"/>
              </w:rPr>
              <w:t>Indole test</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M12</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rPr>
          <w:trHeight w:val="77"/>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M15</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M80</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M81</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rPr>
          <w:trHeight w:val="289"/>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M82</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M83</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 xml:space="preserve">-ve </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M14</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M11</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M18</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M5</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M84</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M2</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M16</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M85</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M10</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M3</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M4</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rPr>
          <w:trHeight w:val="283"/>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M6</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rPr>
          <w:trHeight w:val="321"/>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M13</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 xml:space="preserve">M8                                                                                                                                                                                                                                                                                                                                                                                                                                                                                                                                                                                                                                                                                                                                                                                                                                                                                                                                                                                                                                                                                                                                                                                                                                                                                                                                                                                                                                                                                                                                                                                                                                                                                                                                                                                                                                                                                                                                                                                                                                                                                                                                                                                                                                                                                                                                                                                                                                                                                                                                                                                                                                                                                                                                                                                                                                                                                                                                                                                                                                                                                                                                                                                                                                                                                                                                                                                                                                                                                                                                                                                                          </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M86</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rPr>
          <w:trHeight w:val="267"/>
        </w:trPr>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M87</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M88</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2405" w:type="dxa"/>
          </w:tcPr>
          <w:p w:rsidR="00925543" w:rsidRPr="00254A3E" w:rsidRDefault="00252B2B">
            <w:pPr>
              <w:spacing w:after="0" w:line="240" w:lineRule="auto"/>
              <w:rPr>
                <w:rFonts w:ascii="Times New Roman" w:hAnsi="Times New Roman" w:cs="Times New Roman"/>
                <w:b w:val="0"/>
                <w:bCs w:val="0"/>
              </w:rPr>
            </w:pPr>
            <w:r w:rsidRPr="00254A3E">
              <w:rPr>
                <w:rFonts w:ascii="Times New Roman" w:hAnsi="Times New Roman" w:cs="Times New Roman"/>
              </w:rPr>
              <w:t>M9</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134"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276"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c>
          <w:tcPr>
            <w:tcW w:w="1701" w:type="dxa"/>
          </w:tcPr>
          <w:p w:rsidR="00925543" w:rsidRPr="00254A3E" w:rsidRDefault="00252B2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54A3E">
              <w:rPr>
                <w:rFonts w:ascii="Times New Roman" w:hAnsi="Times New Roman" w:cs="Times New Roman"/>
              </w:rPr>
              <w:t>-ve</w:t>
            </w:r>
          </w:p>
        </w:tc>
      </w:tr>
    </w:tbl>
    <w:p w:rsidR="00925543" w:rsidRPr="00254A3E" w:rsidRDefault="00925543">
      <w:pPr>
        <w:rPr>
          <w:rFonts w:ascii="Times New Roman" w:hAnsi="Times New Roman" w:cs="Times New Roman"/>
          <w:b/>
        </w:rPr>
      </w:pPr>
    </w:p>
    <w:p w:rsidR="00925543" w:rsidRPr="00254A3E" w:rsidRDefault="00252B2B">
      <w:pPr>
        <w:rPr>
          <w:rFonts w:ascii="Times New Roman" w:hAnsi="Times New Roman" w:cs="Times New Roman"/>
        </w:rPr>
      </w:pPr>
      <w:r w:rsidRPr="00254A3E">
        <w:rPr>
          <w:rFonts w:ascii="Times New Roman" w:hAnsi="Times New Roman" w:cs="Times New Roman"/>
          <w:b/>
        </w:rPr>
        <w:lastRenderedPageBreak/>
        <w:t>Table S2</w:t>
      </w:r>
      <w:r w:rsidRPr="00254A3E">
        <w:rPr>
          <w:rFonts w:ascii="Times New Roman" w:hAnsi="Times New Roman" w:cs="Times New Roman"/>
        </w:rPr>
        <w:t xml:space="preserve"> Primary screening of isolates against fungal phytopathogens</w:t>
      </w:r>
    </w:p>
    <w:tbl>
      <w:tblPr>
        <w:tblStyle w:val="TableGrid"/>
        <w:tblpPr w:leftFromText="180" w:rightFromText="180" w:vertAnchor="text" w:horzAnchor="margin" w:tblpY="182"/>
        <w:tblW w:w="7088" w:type="dxa"/>
        <w:tblLook w:val="04A0" w:firstRow="1" w:lastRow="0" w:firstColumn="1" w:lastColumn="0" w:noHBand="0" w:noVBand="1"/>
      </w:tblPr>
      <w:tblGrid>
        <w:gridCol w:w="3261"/>
        <w:gridCol w:w="1417"/>
        <w:gridCol w:w="992"/>
        <w:gridCol w:w="1418"/>
      </w:tblGrid>
      <w:tr w:rsidR="00254A3E" w:rsidRPr="00254A3E">
        <w:trPr>
          <w:trHeight w:val="351"/>
        </w:trPr>
        <w:tc>
          <w:tcPr>
            <w:tcW w:w="3261" w:type="dxa"/>
            <w:vMerge w:val="restart"/>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Putative Actinomycetes Isolates</w:t>
            </w:r>
          </w:p>
        </w:tc>
        <w:tc>
          <w:tcPr>
            <w:tcW w:w="3827" w:type="dxa"/>
            <w:gridSpan w:val="3"/>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 xml:space="preserve">                      Zone of Inhibition in cm</w:t>
            </w:r>
          </w:p>
        </w:tc>
      </w:tr>
      <w:tr w:rsidR="00254A3E" w:rsidRPr="00254A3E">
        <w:trPr>
          <w:trHeight w:val="315"/>
        </w:trPr>
        <w:tc>
          <w:tcPr>
            <w:tcW w:w="3261" w:type="dxa"/>
            <w:vMerge/>
          </w:tcPr>
          <w:p w:rsidR="00925543" w:rsidRPr="00254A3E" w:rsidRDefault="00925543">
            <w:pPr>
              <w:spacing w:after="0" w:line="240" w:lineRule="auto"/>
              <w:rPr>
                <w:rFonts w:ascii="Times New Roman" w:hAnsi="Times New Roman" w:cs="Times New Roman"/>
                <w:b/>
              </w:rPr>
            </w:pPr>
          </w:p>
        </w:tc>
        <w:tc>
          <w:tcPr>
            <w:tcW w:w="1417"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C-Z-M</w:t>
            </w:r>
          </w:p>
        </w:tc>
        <w:tc>
          <w:tcPr>
            <w:tcW w:w="992"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N-B</w:t>
            </w:r>
          </w:p>
        </w:tc>
        <w:tc>
          <w:tcPr>
            <w:tcW w:w="1418"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S-W</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M10</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0.6</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M8</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tabs>
                <w:tab w:val="center" w:pos="1522"/>
              </w:tabs>
              <w:spacing w:after="0" w:line="240" w:lineRule="auto"/>
              <w:rPr>
                <w:rFonts w:ascii="Times New Roman" w:hAnsi="Times New Roman" w:cs="Times New Roman"/>
              </w:rPr>
            </w:pPr>
            <w:r w:rsidRPr="00254A3E">
              <w:rPr>
                <w:rFonts w:ascii="Times New Roman" w:hAnsi="Times New Roman" w:cs="Times New Roman"/>
              </w:rPr>
              <w:t>M9</w:t>
            </w:r>
            <w:r w:rsidRPr="00254A3E">
              <w:rPr>
                <w:rFonts w:ascii="Times New Roman" w:hAnsi="Times New Roman" w:cs="Times New Roman"/>
              </w:rPr>
              <w:tab/>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0.4</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0.4</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M5</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0.2</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3.0</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2.9</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M17</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0.6</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M16</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0.2</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0.5</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M12</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0.9</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0.7</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M14</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1.5</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M15</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M7</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1.4</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1.5</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M13</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0.6</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0.8</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M11</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M88</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3.0</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M18</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0.6</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0.4</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M6</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2.5</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3.0</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M4</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AA</w:t>
            </w:r>
          </w:p>
        </w:tc>
      </w:tr>
      <w:tr w:rsidR="00254A3E" w:rsidRPr="00254A3E">
        <w:tc>
          <w:tcPr>
            <w:tcW w:w="326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M2</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2.5</w:t>
            </w:r>
          </w:p>
        </w:tc>
        <w:tc>
          <w:tcPr>
            <w:tcW w:w="99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2.0</w:t>
            </w:r>
          </w:p>
        </w:tc>
        <w:tc>
          <w:tcPr>
            <w:tcW w:w="141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w:t>
            </w:r>
          </w:p>
        </w:tc>
      </w:tr>
    </w:tbl>
    <w:p w:rsidR="00925543" w:rsidRPr="00254A3E" w:rsidRDefault="00925543">
      <w:pPr>
        <w:rPr>
          <w:rFonts w:ascii="Times New Roman" w:hAnsi="Times New Roman" w:cs="Times New Roman"/>
          <w:b/>
        </w:rPr>
      </w:pPr>
    </w:p>
    <w:p w:rsidR="00925543" w:rsidRPr="00254A3E" w:rsidRDefault="00925543">
      <w:pPr>
        <w:rPr>
          <w:rFonts w:ascii="Times New Roman" w:hAnsi="Times New Roman" w:cs="Times New Roman"/>
          <w:b/>
        </w:rPr>
      </w:pPr>
    </w:p>
    <w:p w:rsidR="00925543" w:rsidRPr="00254A3E" w:rsidRDefault="00925543">
      <w:pPr>
        <w:rPr>
          <w:rFonts w:ascii="Times New Roman" w:hAnsi="Times New Roman" w:cs="Times New Roman"/>
          <w:b/>
        </w:rPr>
      </w:pPr>
    </w:p>
    <w:p w:rsidR="00925543" w:rsidRPr="00254A3E" w:rsidRDefault="00925543">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0A1428" w:rsidRPr="00254A3E" w:rsidRDefault="000A1428">
      <w:pPr>
        <w:rPr>
          <w:rFonts w:ascii="Times New Roman" w:hAnsi="Times New Roman" w:cs="Times New Roman"/>
        </w:rPr>
      </w:pPr>
    </w:p>
    <w:p w:rsidR="00925543" w:rsidRPr="00254A3E" w:rsidRDefault="00252B2B">
      <w:pPr>
        <w:rPr>
          <w:rFonts w:ascii="Times New Roman" w:hAnsi="Times New Roman" w:cs="Times New Roman"/>
        </w:rPr>
      </w:pPr>
      <w:r w:rsidRPr="00254A3E">
        <w:rPr>
          <w:rFonts w:ascii="Times New Roman" w:hAnsi="Times New Roman" w:cs="Times New Roman"/>
        </w:rPr>
        <w:t xml:space="preserve">NA-no activity, A-active, AA-more active, AAA- most active, M-maize, Co-control </w:t>
      </w:r>
    </w:p>
    <w:p w:rsidR="00925543" w:rsidRPr="00254A3E" w:rsidRDefault="00252B2B">
      <w:pPr>
        <w:rPr>
          <w:rFonts w:ascii="Times New Roman" w:hAnsi="Times New Roman" w:cs="Times New Roman"/>
          <w:bCs/>
        </w:rPr>
      </w:pPr>
      <w:r w:rsidRPr="00254A3E">
        <w:rPr>
          <w:rFonts w:ascii="Times New Roman" w:hAnsi="Times New Roman" w:cs="Times New Roman"/>
        </w:rPr>
        <w:t>(no pretreatment), ch-chemical pretreatment, 7-pH, 10-</w:t>
      </w:r>
      <w:r w:rsidRPr="00254A3E">
        <w:rPr>
          <w:rFonts w:ascii="Times New Roman" w:hAnsi="Times New Roman" w:cs="Times New Roman"/>
          <w:bCs/>
        </w:rPr>
        <w:t xml:space="preserve"> pH.</w:t>
      </w:r>
    </w:p>
    <w:p w:rsidR="00925543" w:rsidRPr="00254A3E" w:rsidRDefault="00252B2B">
      <w:pPr>
        <w:tabs>
          <w:tab w:val="right" w:pos="9360"/>
        </w:tabs>
        <w:rPr>
          <w:rFonts w:ascii="Times New Roman" w:hAnsi="Times New Roman" w:cs="Times New Roman"/>
          <w:bCs/>
        </w:rPr>
      </w:pPr>
      <w:r w:rsidRPr="00254A3E">
        <w:rPr>
          <w:rFonts w:ascii="Times New Roman" w:hAnsi="Times New Roman" w:cs="Times New Roman"/>
          <w:bCs/>
        </w:rPr>
        <w:tab/>
      </w:r>
    </w:p>
    <w:p w:rsidR="000A1428" w:rsidRPr="00254A3E" w:rsidRDefault="00327D06">
      <w:pPr>
        <w:tabs>
          <w:tab w:val="right" w:pos="9360"/>
        </w:tabs>
        <w:rPr>
          <w:rFonts w:ascii="Times New Roman" w:hAnsi="Times New Roman" w:cs="Times New Roman"/>
        </w:rPr>
      </w:pPr>
      <w:r w:rsidRPr="00254A3E">
        <w:rPr>
          <w:rFonts w:ascii="Times New Roman" w:hAnsi="Times New Roman" w:cs="Times New Roman"/>
          <w:b/>
        </w:rPr>
        <w:t>Fig</w:t>
      </w:r>
      <w:r w:rsidR="000A1428" w:rsidRPr="00254A3E">
        <w:rPr>
          <w:rFonts w:ascii="Times New Roman" w:hAnsi="Times New Roman" w:cs="Times New Roman"/>
          <w:b/>
        </w:rPr>
        <w:t xml:space="preserve"> S2 </w:t>
      </w:r>
      <w:r w:rsidR="000A1428" w:rsidRPr="00254A3E">
        <w:rPr>
          <w:rFonts w:ascii="Times New Roman" w:hAnsi="Times New Roman" w:cs="Times New Roman"/>
        </w:rPr>
        <w:t>Secondary screening of isolates against fungal phytopathogens</w:t>
      </w:r>
    </w:p>
    <w:p w:rsidR="00925543" w:rsidRPr="00254A3E" w:rsidRDefault="00252B2B">
      <w:pPr>
        <w:tabs>
          <w:tab w:val="right" w:pos="9360"/>
        </w:tabs>
        <w:rPr>
          <w:rFonts w:ascii="Times New Roman" w:hAnsi="Times New Roman" w:cs="Times New Roman"/>
          <w:bCs/>
        </w:rPr>
      </w:pPr>
      <w:r w:rsidRPr="00254A3E">
        <w:rPr>
          <w:rFonts w:ascii="Times New Roman" w:hAnsi="Times New Roman" w:cs="Times New Roman"/>
          <w:b/>
        </w:rPr>
        <w:t>Table S3</w:t>
      </w:r>
      <w:r w:rsidRPr="00254A3E">
        <w:rPr>
          <w:rFonts w:ascii="Times New Roman" w:hAnsi="Times New Roman" w:cs="Times New Roman"/>
        </w:rPr>
        <w:t xml:space="preserve"> Genomic Features of </w:t>
      </w:r>
      <w:r w:rsidRPr="00254A3E">
        <w:rPr>
          <w:rFonts w:ascii="Times New Roman" w:hAnsi="Times New Roman" w:cs="Times New Roman"/>
          <w:i/>
        </w:rPr>
        <w:t>Streptomyces</w:t>
      </w:r>
      <w:r w:rsidRPr="00254A3E">
        <w:rPr>
          <w:rFonts w:ascii="Times New Roman" w:hAnsi="Times New Roman" w:cs="Times New Roman"/>
        </w:rPr>
        <w:t xml:space="preserve"> sp.</w:t>
      </w:r>
    </w:p>
    <w:tbl>
      <w:tblPr>
        <w:tblStyle w:val="PlainTable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254A3E" w:rsidRPr="00254A3E" w:rsidTr="00925543">
        <w:trPr>
          <w:cnfStyle w:val="100000000000" w:firstRow="1" w:lastRow="0" w:firstColumn="0" w:lastColumn="0" w:oddVBand="0" w:evenVBand="0" w:oddHBand="0"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pPr>
            <w:r w:rsidRPr="00254A3E">
              <w:t>Genomic Features</w:t>
            </w:r>
          </w:p>
        </w:tc>
        <w:tc>
          <w:tcPr>
            <w:tcW w:w="4675" w:type="dxa"/>
          </w:tcPr>
          <w:p w:rsidR="00925543" w:rsidRPr="00254A3E" w:rsidRDefault="00252B2B">
            <w:pPr>
              <w:pStyle w:val="NormalWeb"/>
              <w:cnfStyle w:val="100000000000" w:firstRow="1" w:lastRow="0" w:firstColumn="0" w:lastColumn="0" w:oddVBand="0" w:evenVBand="0" w:oddHBand="0" w:evenHBand="0" w:firstRowFirstColumn="0" w:firstRowLastColumn="0" w:lastRowFirstColumn="0" w:lastRowLastColumn="0"/>
            </w:pPr>
            <w:r w:rsidRPr="00254A3E">
              <w:t xml:space="preserve">     Rasttk Report</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Based on Contigs</w:t>
            </w:r>
          </w:p>
        </w:tc>
        <w:tc>
          <w:tcPr>
            <w:tcW w:w="4675" w:type="dxa"/>
          </w:tcPr>
          <w:p w:rsidR="00925543" w:rsidRPr="00254A3E" w:rsidRDefault="00925543">
            <w:pPr>
              <w:pStyle w:val="NormalWeb"/>
              <w:cnfStyle w:val="000000000000" w:firstRow="0" w:lastRow="0" w:firstColumn="0" w:lastColumn="0" w:oddVBand="0" w:evenVBand="0" w:oddHBand="0" w:evenHBand="0" w:firstRowFirstColumn="0" w:firstRowLastColumn="0" w:lastRowFirstColumn="0" w:lastRowLastColumn="0"/>
            </w:pP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Contig sequence size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7109246</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Number of contigs</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37</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GC content</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72.4</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925543">
            <w:pPr>
              <w:pStyle w:val="NormalWeb"/>
            </w:pPr>
          </w:p>
        </w:tc>
        <w:tc>
          <w:tcPr>
            <w:tcW w:w="4675" w:type="dxa"/>
          </w:tcPr>
          <w:p w:rsidR="00925543" w:rsidRPr="00254A3E" w:rsidRDefault="00925543">
            <w:pPr>
              <w:pStyle w:val="NormalWeb"/>
              <w:cnfStyle w:val="000000000000" w:firstRow="0" w:lastRow="0" w:firstColumn="0" w:lastColumn="0" w:oddVBand="0" w:evenVBand="0" w:oddHBand="0" w:evenHBand="0" w:firstRowFirstColumn="0" w:firstRowLastColumn="0" w:lastRowFirstColumn="0" w:lastRowLastColumn="0"/>
            </w:pP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Shortest contig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623</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Median sequence size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87444</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Mean sequence size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78217</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Longest contig</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1159449</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N50 Value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563188</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L50 value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5</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Based on Scaffold</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Scaffold number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62</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Sequence size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7106836</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Shortest contig</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64</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Median sequence size</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78217</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Mean sequence size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114626.4      </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Longest contig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578559</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Scaffold N50</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220.8kb</w:t>
            </w:r>
          </w:p>
        </w:tc>
      </w:tr>
      <w:tr w:rsidR="00254A3E" w:rsidRPr="00254A3E" w:rsidTr="00925543">
        <w:trPr>
          <w:trHeight w:val="99"/>
        </w:trPr>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Scaffold L50</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10</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Genes</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Protein coding regions</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6624</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tRNA</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66</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Number of subsystem</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315</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mRNA</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64</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Other genes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3</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 xml:space="preserve">Pseudogenes                                                                          </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113</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CRISPR regions</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19</w:t>
            </w:r>
          </w:p>
        </w:tc>
      </w:tr>
      <w:tr w:rsidR="00254A3E" w:rsidRPr="00254A3E" w:rsidTr="00925543">
        <w:tc>
          <w:tcPr>
            <w:cnfStyle w:val="001000000000" w:firstRow="0" w:lastRow="0" w:firstColumn="1" w:lastColumn="0" w:oddVBand="0" w:evenVBand="0" w:oddHBand="0" w:evenHBand="0" w:firstRowFirstColumn="0" w:firstRowLastColumn="0" w:lastRowFirstColumn="0" w:lastRowLastColumn="0"/>
            <w:tcW w:w="4675" w:type="dxa"/>
          </w:tcPr>
          <w:p w:rsidR="00925543" w:rsidRPr="00254A3E" w:rsidRDefault="00252B2B">
            <w:pPr>
              <w:pStyle w:val="NormalWeb"/>
              <w:rPr>
                <w:b w:val="0"/>
              </w:rPr>
            </w:pPr>
            <w:r w:rsidRPr="00254A3E">
              <w:rPr>
                <w:b w:val="0"/>
              </w:rPr>
              <w:t>Genomic features</w:t>
            </w:r>
          </w:p>
        </w:tc>
        <w:tc>
          <w:tcPr>
            <w:tcW w:w="4675" w:type="dxa"/>
          </w:tcPr>
          <w:p w:rsidR="00925543" w:rsidRPr="00254A3E" w:rsidRDefault="00252B2B">
            <w:pPr>
              <w:pStyle w:val="NormalWeb"/>
              <w:cnfStyle w:val="000000000000" w:firstRow="0" w:lastRow="0" w:firstColumn="0" w:lastColumn="0" w:oddVBand="0" w:evenVBand="0" w:oddHBand="0" w:evenHBand="0" w:firstRowFirstColumn="0" w:firstRowLastColumn="0" w:lastRowFirstColumn="0" w:lastRowLastColumn="0"/>
            </w:pPr>
            <w:r w:rsidRPr="00254A3E">
              <w:t xml:space="preserve">           6688</w:t>
            </w:r>
          </w:p>
        </w:tc>
      </w:tr>
    </w:tbl>
    <w:p w:rsidR="00925543" w:rsidRPr="00254A3E" w:rsidRDefault="00925543">
      <w:pPr>
        <w:rPr>
          <w:rFonts w:ascii="Times New Roman" w:hAnsi="Times New Roman" w:cs="Times New Roman"/>
          <w:b/>
        </w:rPr>
      </w:pPr>
    </w:p>
    <w:p w:rsidR="00925543" w:rsidRPr="00254A3E" w:rsidRDefault="00252B2B">
      <w:pPr>
        <w:jc w:val="both"/>
        <w:rPr>
          <w:rFonts w:ascii="Times New Roman" w:hAnsi="Times New Roman" w:cs="Times New Roman"/>
        </w:rPr>
      </w:pPr>
      <w:r w:rsidRPr="00254A3E">
        <w:rPr>
          <w:rFonts w:ascii="Times New Roman" w:hAnsi="Times New Roman" w:cs="Times New Roman"/>
          <w:b/>
        </w:rPr>
        <w:t>Table S4</w:t>
      </w:r>
      <w:r w:rsidRPr="00254A3E">
        <w:rPr>
          <w:rFonts w:ascii="Times New Roman" w:hAnsi="Times New Roman" w:cs="Times New Roman"/>
        </w:rPr>
        <w:t xml:space="preserve"> Biosynthetic gene clusters types and predicted metabolites encoded by Streptomyces sp. OP7 genome with their functional annotation</w:t>
      </w:r>
    </w:p>
    <w:tbl>
      <w:tblPr>
        <w:tblStyle w:val="TableGrid"/>
        <w:tblW w:w="10773" w:type="dxa"/>
        <w:tblInd w:w="-572" w:type="dxa"/>
        <w:tblLook w:val="04A0" w:firstRow="1" w:lastRow="0" w:firstColumn="1" w:lastColumn="0" w:noHBand="0" w:noVBand="1"/>
      </w:tblPr>
      <w:tblGrid>
        <w:gridCol w:w="1414"/>
        <w:gridCol w:w="2501"/>
        <w:gridCol w:w="1998"/>
        <w:gridCol w:w="778"/>
        <w:gridCol w:w="1366"/>
        <w:gridCol w:w="1451"/>
        <w:gridCol w:w="1265"/>
      </w:tblGrid>
      <w:tr w:rsidR="00254A3E" w:rsidRPr="00254A3E">
        <w:tc>
          <w:tcPr>
            <w:tcW w:w="1271"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AntiSMASH regions</w:t>
            </w:r>
          </w:p>
        </w:tc>
        <w:tc>
          <w:tcPr>
            <w:tcW w:w="2532"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Type of BGCs</w:t>
            </w:r>
          </w:p>
        </w:tc>
        <w:tc>
          <w:tcPr>
            <w:tcW w:w="2051"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Most similar cluster (if applicable)</w:t>
            </w:r>
          </w:p>
        </w:tc>
        <w:tc>
          <w:tcPr>
            <w:tcW w:w="942"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 xml:space="preserve"> </w:t>
            </w:r>
          </w:p>
        </w:tc>
        <w:tc>
          <w:tcPr>
            <w:tcW w:w="1238"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Web Server tool</w:t>
            </w:r>
          </w:p>
        </w:tc>
        <w:tc>
          <w:tcPr>
            <w:tcW w:w="1417"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Functional annotation</w:t>
            </w:r>
          </w:p>
        </w:tc>
        <w:tc>
          <w:tcPr>
            <w:tcW w:w="1322"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References</w:t>
            </w: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11.1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NI-siderophore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Desferrioxamin B &amp; 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Crosstalk interaction</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AuthorYear="1"&gt;&lt;Author&gt;Su&lt;/Author&gt;&lt;Year&gt;2024&lt;/Year&gt;&lt;RecNum&gt;1103&lt;/RecNum&gt;&lt;DisplayText&gt;Su et al. (2024)&lt;/DisplayText&gt;&lt;record&gt;&lt;rec-number&gt;1103&lt;/rec-number&gt;&lt;foreign-keys&gt;&lt;key app="EN" db-id="etwe0p5tef5z0qexf58vpet52fa9z9r5vvsr" timestamp="1720304341"&gt;1103&lt;/key&gt;&lt;/foreign-keys&gt;&lt;ref-type name="Journal Article"&gt;17&lt;/ref-type&gt;&lt;contributors&gt;&lt;authors&gt;&lt;author&gt;Su, Li&lt;/author&gt;&lt;author&gt;Souaibou, Yaouba&lt;/author&gt;&lt;author&gt;Hôtel, Laurence&lt;/author&gt;&lt;author&gt;Paris, Cédric&lt;/author&gt;&lt;author&gt;Weissman, Kira J&lt;/author&gt;&lt;author&gt;Aigle, Bertrand&lt;/author&gt;&lt;/authors&gt;&lt;/contributors&gt;&lt;titles&gt;&lt;title&gt;Biosynthesis of novel desferrioxamine derivatives requires unprecedented crosstalk between separate NRPS-independent siderophore pathways&lt;/title&gt;&lt;secondary-title&gt;Applied and Environmental Microbiology&lt;/secondary-title&gt;&lt;/titles&gt;&lt;periodical&gt;&lt;full-title&gt;Applied and environmental microbiology&lt;/full-title&gt;&lt;/periodical&gt;&lt;pages&gt;e02115-23&lt;/pages&gt;&lt;volume&gt;90&lt;/volume&gt;&lt;number&gt;3&lt;/number&gt;&lt;dates&gt;&lt;year&gt;2024&lt;/year&gt;&lt;/dates&gt;&lt;isbn&gt;1098-5336&lt;/isbn&gt;&lt;urls&gt;&lt;/urls&gt;&lt;electronic-resource-num&gt;https://doi.org/10.1128/aem.02115-23&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Su et al. (2024)</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NRPS-independent siderophore biosynthesis protein</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Siderophore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94</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Siderophore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21.1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RIPP-like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 lanthipeptide-Informatipeptin</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42</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Against strawberry </w:t>
            </w:r>
            <w:r w:rsidRPr="00254A3E">
              <w:rPr>
                <w:rFonts w:ascii="Times New Roman" w:hAnsi="Times New Roman" w:cs="Times New Roman"/>
                <w:i/>
              </w:rPr>
              <w:t>Fusarium</w:t>
            </w:r>
            <w:r w:rsidRPr="00254A3E">
              <w:rPr>
                <w:rFonts w:ascii="Times New Roman" w:hAnsi="Times New Roman" w:cs="Times New Roman"/>
              </w:rPr>
              <w:t xml:space="preserve"> wilt</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AuthorYear="1"&gt;&lt;Author&gt;Kim&lt;/Author&gt;&lt;Year&gt;2019&lt;/Year&gt;&lt;RecNum&gt;1104&lt;/RecNum&gt;&lt;DisplayText&gt;Kim et al. (2019)&lt;/DisplayText&gt;&lt;record&gt;&lt;rec-number&gt;1104&lt;/rec-number&gt;&lt;foreign-keys&gt;&lt;key app="EN" db-id="etwe0p5tef5z0qexf58vpet52fa9z9r5vvsr" timestamp="1720326191"&gt;1104&lt;/key&gt;&lt;/foreign-keys&gt;&lt;ref-type name="Journal Article"&gt;17&lt;/ref-type&gt;&lt;contributors&gt;&lt;authors&gt;&lt;author&gt;Kim, Da-Ran&lt;/author&gt;&lt;author&gt;Jeon, Chang-Wook&lt;/author&gt;&lt;author&gt;Shin, Jae-Ho&lt;/author&gt;&lt;author&gt;Weller, David M&lt;/author&gt;&lt;author&gt;Thomashow, Linda&lt;/author&gt;&lt;author&gt;Kwak, Youn-Sig&lt;/author&gt;&lt;/authors&gt;&lt;/contributors&gt;&lt;titles&gt;&lt;title&gt;Function and distribution of a lantipeptide in strawberry Fusarium wilt disease–suppressive soils&lt;/title&gt;&lt;secondary-title&gt;Molecular Plant-Microbe Interactions&lt;/secondary-title&gt;&lt;/titles&gt;&lt;periodical&gt;&lt;full-title&gt;Molecular Plant-Microbe Interactions&lt;/full-title&gt;&lt;/periodical&gt;&lt;pages&gt;306-312&lt;/pages&gt;&lt;volume&gt;32&lt;/volume&gt;&lt;number&gt;3&lt;/number&gt;&lt;dates&gt;&lt;year&gt;2019&lt;/year&gt;&lt;/dates&gt;&lt;isbn&gt;0894-0282&lt;/isbn&gt;&lt;urls&gt;&lt;/urls&gt;&lt;electronic-resource-num&gt;https://doi.org/10.1094/MPMI-05-18-0129-R&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Kim et al. (2019)</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RIPP-like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Lanthipeptide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95.8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UniProt</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 </w:t>
            </w: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RIPP-like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21.2</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Lanthipeptide class III</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RIPPs lanthipeptide-SapB</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Antibacterial</w:t>
            </w:r>
          </w:p>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AuthorYear="1"&gt;&lt;Author&gt;Iftime&lt;/Author&gt;&lt;Year&gt;2015&lt;/Year&gt;&lt;RecNum&gt;1105&lt;/RecNum&gt;&lt;DisplayText&gt;Iftime et al. (2015)&lt;/DisplayText&gt;&lt;record&gt;&lt;rec-number&gt;1105&lt;/rec-number&gt;&lt;foreign-keys&gt;&lt;key app="EN" db-id="etwe0p5tef5z0qexf58vpet52fa9z9r5vvsr" timestamp="1720330333"&gt;1105&lt;/key&gt;&lt;/foreign-keys&gt;&lt;ref-type name="Journal Article"&gt;17&lt;/ref-type&gt;&lt;contributors&gt;&lt;authors&gt;&lt;author&gt;Iftime, Dumitrita&lt;/author&gt;&lt;author&gt;Jasyk, Martin&lt;/author&gt;&lt;author&gt;Kulik, Andreas&lt;/author&gt;&lt;author&gt;Imhoff, Johannes F&lt;/author&gt;&lt;author&gt;Stegmann, Evi&lt;/author&gt;&lt;author&gt;Wohlleben, Wolfgang&lt;/author&gt;&lt;author&gt;Süssmuth, Roderich D&lt;/author&gt;&lt;author&gt;Weber, Tilmann&lt;/author&gt;&lt;/authors&gt;&lt;/contributors&gt;&lt;titles&gt;&lt;title&gt;Streptocollin, a type IV lanthipeptide produced by Streptomyces collinus Tü 365&lt;/title&gt;&lt;secondary-title&gt;ChemBioChem&lt;/secondary-title&gt;&lt;/titles&gt;&lt;periodical&gt;&lt;full-title&gt;ChemBioChem&lt;/full-title&gt;&lt;/periodical&gt;&lt;pages&gt;2615-2623&lt;/pages&gt;&lt;volume&gt;16&lt;/volume&gt;&lt;number&gt;18&lt;/number&gt;&lt;dates&gt;&lt;year&gt;2015&lt;/year&gt;&lt;/dates&gt;&lt;isbn&gt;1439-4227&lt;/isbn&gt;&lt;urls&gt;&lt;/urls&gt;&lt;electronic-resource-num&gt;https://doi.org/10.1002/cbic.201500377&amp;#xD;&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Iftime et al. (2015)</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Lantipeptide class III/IV</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Class III Lanthionine synthetase Lan KC</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 KC (Ser/Thr protein kinase)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98.9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LanKC</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26.1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Lanthipeptide class I</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Diazaquinomycin H &amp; J</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Antibacterial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AuthorYear="1"&gt;&lt;Author&gt;Mullowney&lt;/Author&gt;&lt;Year&gt;2014&lt;/Year&gt;&lt;RecNum&gt;1107&lt;/RecNum&gt;&lt;DisplayText&gt;Mullowney et al. (2014)&lt;/DisplayText&gt;&lt;record&gt;&lt;rec-number&gt;1107&lt;/rec-number&gt;&lt;foreign-keys&gt;&lt;key app="EN" db-id="etwe0p5tef5z0qexf58vpet52fa9z9r5vvsr" timestamp="1720335647"&gt;1107&lt;/key&gt;&lt;/foreign-keys&gt;&lt;ref-type name="Journal Article"&gt;17&lt;/ref-type&gt;&lt;contributors&gt;&lt;authors&gt;&lt;author&gt;Mullowney, Michael W&lt;/author&gt;&lt;author&gt;Ó hAinmhire, Eoghainín&lt;/author&gt;&lt;author&gt;Shaikh, Anam&lt;/author&gt;&lt;author&gt;Wei, Xiaomei&lt;/author&gt;&lt;author&gt;Tanouye, Urszula&lt;/author&gt;&lt;author&gt;Santarsiero, Bernard D&lt;/author&gt;&lt;author&gt;Burdette, Joanna E&lt;/author&gt;&lt;author&gt;Murphy, Brian T&lt;/author&gt;&lt;/authors&gt;&lt;/contributors&gt;&lt;titles&gt;&lt;title&gt;Diazaquinomycins E–G, Novel Diaza-Anthracene Analogs from a Marine-Derived Streptomyces sp&lt;/title&gt;&lt;secondary-title&gt;Marine Drugs&lt;/secondary-title&gt;&lt;/titles&gt;&lt;periodical&gt;&lt;full-title&gt;Marine Drugs&lt;/full-title&gt;&lt;/periodical&gt;&lt;pages&gt;3574-3586&lt;/pages&gt;&lt;volume&gt;12&lt;/volume&gt;&lt;number&gt;6&lt;/number&gt;&lt;dates&gt;&lt;year&gt;2014&lt;/year&gt;&lt;/dates&gt;&lt;isbn&gt;1660-3397&lt;/isbn&gt;&lt;urls&gt;&lt;/urls&gt;&lt;electronic-resource-num&gt;https://doi.org/10.3390/md12063574&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Mullowney et al. (2014)</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Lantipeptide class I </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Lantipeptide dehydratase/cyclase</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Lantibiotic dehydratase and Lanthionine synthetase C</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Lantibiotic dehydratase and Lanthionine synthetase C</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93.51</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26.2</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III PKS</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PKS-alkylresorcinol</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Antimicrobial</w:t>
            </w:r>
          </w:p>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AuthorYear="1"&gt;&lt;Author&gt;Lasch&lt;/Author&gt;&lt;Year&gt;2020&lt;/Year&gt;&lt;RecNum&gt;1108&lt;/RecNum&gt;&lt;DisplayText&gt;Lasch et al. (2020)&lt;/DisplayText&gt;&lt;record&gt;&lt;rec-number&gt;1108&lt;/rec-number&gt;&lt;foreign-keys&gt;&lt;key app="EN" db-id="etwe0p5tef5z0qexf58vpet52fa9z9r5vvsr" timestamp="1720339364"&gt;1108&lt;/key&gt;&lt;/foreign-keys&gt;&lt;ref-type name="Journal Article"&gt;17&lt;/ref-type&gt;&lt;contributors&gt;&lt;authors&gt;&lt;author&gt;Lasch, Constanze&lt;/author&gt;&lt;author&gt;Gummerlich, Nils&lt;/author&gt;&lt;author&gt;Myronovskyi, Maksym&lt;/author&gt;&lt;author&gt;Palusczak, Anja&lt;/author&gt;&lt;author&gt;Zapp, Josef&lt;/author&gt;&lt;author&gt;Luzhetskyy, Andriy&lt;/author&gt;&lt;/authors&gt;&lt;/contributors&gt;&lt;titles&gt;&lt;title&gt;Loseolamycins: A group of new bioactive alkylresorcinols produced after heterologous expression of a type III PKS from micromonospora endolithica&lt;/title&gt;&lt;secondary-title&gt;Molecules&lt;/secondary-title&gt;&lt;/titles&gt;&lt;periodical&gt;&lt;full-title&gt;Molecules&lt;/full-title&gt;&lt;/periodical&gt;&lt;pages&gt;4594&lt;/pages&gt;&lt;volume&gt;25&lt;/volume&gt;&lt;number&gt;20&lt;/number&gt;&lt;dates&gt;&lt;year&gt;2020&lt;/year&gt;&lt;/dates&gt;&lt;isbn&gt;1420-3049&lt;/isbn&gt;&lt;urls&gt;&lt;/urls&gt;&lt;electronic-resource-num&gt;https://doi.org/10.3390/molecules25204594&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Lasch et al. (2020)</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Type III PKS </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79.2 </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3-oxoacyl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96.39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26.3</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Terpene </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Terpene-Carotenoid </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54</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AuthorYear="1"&gt;&lt;Author&gt;Ghanem&lt;/Author&gt;&lt;Year&gt;2022&lt;/Year&gt;&lt;RecNum&gt;1109&lt;/RecNum&gt;&lt;DisplayText&gt;Ghanem et al. (2022)&lt;/DisplayText&gt;&lt;record&gt;&lt;rec-number&gt;1109&lt;/rec-number&gt;&lt;foreign-keys&gt;&lt;key app="EN" db-id="etwe0p5tef5z0qexf58vpet52fa9z9r5vvsr" timestamp="1720342794"&gt;1109&lt;/key&gt;&lt;/foreign-keys&gt;&lt;ref-type name="Journal Article"&gt;17&lt;/ref-type&gt;&lt;contributors&gt;&lt;authors&gt;&lt;author&gt;Ghanem, Gamal AM&lt;/author&gt;&lt;author&gt;Gebily, Doha AS&lt;/author&gt;&lt;author&gt;Ragab, Mona M&lt;/author&gt;&lt;author&gt;Ali, Ayat M&lt;/author&gt;&lt;author&gt;Soliman, Nour El-Deen K&lt;/author&gt;&lt;author&gt;El-Moity, Tawfik H Abd&lt;/author&gt;&lt;/authors&gt;&lt;/contributors&gt;&lt;titles&gt;&lt;title&gt;Efficacy of antifungal substances of three Streptomyces spp. against different plant pathogenic fungi&lt;/title&gt;&lt;secondary-title&gt;Egyptian Journal of Biological Pest Control&lt;/secondary-title&gt;&lt;/titles&gt;&lt;periodical&gt;&lt;full-title&gt;Egyptian Journal of Biological Pest Control&lt;/full-title&gt;&lt;/periodical&gt;&lt;pages&gt;112&lt;/pages&gt;&lt;volume&gt;32&lt;/volume&gt;&lt;number&gt;1&lt;/number&gt;&lt;dates&gt;&lt;year&gt;2022&lt;/year&gt;&lt;/dates&gt;&lt;isbn&gt;2536-9342&lt;/isbn&gt;&lt;urls&gt;&lt;/urls&gt;&lt;electronic-resource-num&gt;https://doi.org/10.1186/s41938-022-00612-9&amp;#xD;&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Ghanem et al. (2022)</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Phytoene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88.3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Lycopene cyclase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96.45</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Antifungal activity against </w:t>
            </w:r>
            <w:r w:rsidRPr="00254A3E">
              <w:rPr>
                <w:rFonts w:ascii="Times New Roman" w:hAnsi="Times New Roman" w:cs="Times New Roman"/>
                <w:i/>
              </w:rPr>
              <w:t xml:space="preserve">Fusarium </w:t>
            </w:r>
            <w:r w:rsidRPr="00254A3E">
              <w:rPr>
                <w:rFonts w:ascii="Times New Roman" w:hAnsi="Times New Roman" w:cs="Times New Roman"/>
              </w:rPr>
              <w:t>wilt</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AuthorYear="1"&gt;&lt;Author&gt;Abdel-Aziz&lt;/Author&gt;&lt;Year&gt;2021&lt;/Year&gt;&lt;RecNum&gt;1110&lt;/RecNum&gt;&lt;DisplayText&gt;Abdel-Aziz et al. (2021)&lt;/DisplayText&gt;&lt;record&gt;&lt;rec-number&gt;1110&lt;/rec-number&gt;&lt;foreign-keys&gt;&lt;key app="EN" db-id="etwe0p5tef5z0qexf58vpet52fa9z9r5vvsr" timestamp="1720345276"&gt;1110&lt;/key&gt;&lt;/foreign-keys&gt;&lt;ref-type name="Journal Article"&gt;17&lt;/ref-type&gt;&lt;contributors&gt;&lt;authors&gt;&lt;author&gt;Abdel-Aziz, Mohamed S&lt;/author&gt;&lt;author&gt;Ghareeb, Mosad A&lt;/author&gt;&lt;author&gt;Hamed, Ahmed A&lt;/author&gt;&lt;author&gt;Rashad, Ehsan M&lt;/author&gt;&lt;author&gt;El-Sawy, Eslam R&lt;/author&gt;&lt;author&gt;Saad, Ismail M&lt;/author&gt;&lt;author&gt;Ghoneem, Khalid M&lt;/author&gt;&lt;/authors&gt;&lt;/contributors&gt;&lt;titles&gt;&lt;title&gt;Ethyl acetate extract of Streptomyces spp. isolated from Egyptian soil for management of Fusarium oxysporum: The causing agent of wilt disease of tomato&lt;/title&gt;&lt;secondary-title&gt;Biocatalysis and Agricultural Biotechnology&lt;/secondary-title&gt;&lt;/titles&gt;&lt;periodical&gt;&lt;full-title&gt;Biocatalysis and Agricultural Biotechnology&lt;/full-title&gt;&lt;/periodical&gt;&lt;pages&gt;102185&lt;/pages&gt;&lt;volume&gt;37&lt;/volume&gt;&lt;dates&gt;&lt;year&gt;2021&lt;/year&gt;&lt;/dates&gt;&lt;isbn&gt;1878-8181&lt;/isbn&gt;&lt;urls&gt;&lt;/urls&gt;&lt;electronic-resource-num&gt;https://doi.org/10.1016/j.bcab.2021.102185&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Abdel-Aziz et al. (2021)</w:t>
            </w:r>
            <w:r w:rsidRPr="00254A3E">
              <w:rPr>
                <w:rFonts w:ascii="Times New Roman" w:hAnsi="Times New Roman" w:cs="Times New Roman"/>
              </w:rPr>
              <w:fldChar w:fldCharType="end"/>
            </w: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27.1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NI-siderophore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54</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Luc A/C family siderophore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88.3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Luc A/C siderophore B protein</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27.2</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Terpene-Geosmin</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agents</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AuthorYear="1"&gt;&lt;Author&gt;Pérez-Corral&lt;/Author&gt;&lt;Year&gt;2020&lt;/Year&gt;&lt;RecNum&gt;1111&lt;/RecNum&gt;&lt;DisplayText&gt;Pérez-Corral et al. (2020)&lt;/DisplayText&gt;&lt;record&gt;&lt;rec-number&gt;1111&lt;/rec-number&gt;&lt;foreign-keys&gt;&lt;key app="EN" db-id="etwe0p5tef5z0qexf58vpet52fa9z9r5vvsr" timestamp="1720352629"&gt;1111&lt;/key&gt;&lt;/foreign-keys&gt;&lt;ref-type name="Journal Article"&gt;17&lt;/ref-type&gt;&lt;contributors&gt;&lt;authors&gt;&lt;author&gt;Pérez-Corral, Daniel Alonso&lt;/author&gt;&lt;author&gt;de Jesus Ornelas-Paz, Jose&lt;/author&gt;&lt;author&gt;Olivas-Orozco, Guadalupe Isela&lt;/author&gt;&lt;author&gt;Acosta-Muñiz, Carlos Horacio&lt;/author&gt;&lt;author&gt;Salas-Marina, Miguel Ángel&lt;/author&gt;&lt;author&gt;Ruiz-Cisneros, María Fernanda&lt;/author&gt;&lt;author&gt;Molina-Corral, Francisco Javier&lt;/author&gt;&lt;author&gt;Fernández-Pavía, Sylvia Patricia&lt;/author&gt;&lt;author&gt;Rios-Velasco, Claudio&lt;/author&gt;&lt;/authors&gt;&lt;/contributors&gt;&lt;titles&gt;&lt;title&gt;Antagonistic effect of volatile and non-volatile compounds from Streptomyces strains on cultures of several phytopathogenic fungi&lt;/title&gt;&lt;secondary-title&gt;Emirates Journal of Food and Agriculture&lt;/secondary-title&gt;&lt;/titles&gt;&lt;periodical&gt;&lt;full-title&gt;Emirates Journal of Food and Agriculture&lt;/full-title&gt;&lt;/periodical&gt;&lt;pages&gt;879-889&lt;/pages&gt;&lt;volume&gt;32&lt;/volume&gt;&lt;number&gt;12&lt;/number&gt;&lt;dates&gt;&lt;year&gt;2020&lt;/year&gt;&lt;/dates&gt;&lt;isbn&gt;2079-052X&lt;/isbn&gt;&lt;urls&gt;&lt;/urls&gt;&lt;electronic-resource-num&gt;http://doi:10.9755/ejfa.2020.v32.i12.2222&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Pérez-Corral et al. (2020)</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95.7</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Germacradienol/Geosmin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98.33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27.3</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RiPP-like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81</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925543">
            <w:pPr>
              <w:spacing w:after="0" w:line="240" w:lineRule="auto"/>
              <w:rPr>
                <w:rFonts w:ascii="Times New Roman" w:hAnsi="Times New Roman" w:cs="Times New Roman"/>
              </w:rPr>
            </w:pP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925543">
            <w:pPr>
              <w:spacing w:after="0" w:line="240" w:lineRule="auto"/>
              <w:rPr>
                <w:rFonts w:ascii="Times New Roman" w:hAnsi="Times New Roman" w:cs="Times New Roman"/>
              </w:rPr>
            </w:pP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DUF692 domain containing protein</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97.05 </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28.1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Terpene </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Terpene-Albaflavenone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AuthorYear="1"&gt;&lt;Author&gt;Yao&lt;/Author&gt;&lt;Year&gt;2021&lt;/Year&gt;&lt;RecNum&gt;1112&lt;/RecNum&gt;&lt;DisplayText&gt;Yao et al. (2021)&lt;/DisplayText&gt;&lt;record&gt;&lt;rec-number&gt;1112&lt;/rec-number&gt;&lt;foreign-keys&gt;&lt;key app="EN" db-id="etwe0p5tef5z0qexf58vpet52fa9z9r5vvsr" timestamp="1720353121"&gt;1112&lt;/key&gt;&lt;/foreign-keys&gt;&lt;ref-type name="Journal Article"&gt;17&lt;/ref-type&gt;&lt;contributors&gt;&lt;authors&gt;&lt;author&gt;Yao, Xueyan&lt;/author&gt;&lt;author&gt;Zhang, Zhenying&lt;/author&gt;&lt;author&gt;Huang, Jun&lt;/author&gt;&lt;author&gt;Wei, Shiping&lt;/author&gt;&lt;author&gt;Sun, Xianyun&lt;/author&gt;&lt;author&gt;Chen, Yihua&lt;/author&gt;&lt;author&gt;Liu, Hongwei&lt;/author&gt;&lt;author&gt;Li, Shaojie&lt;/author&gt;&lt;/authors&gt;&lt;/contributors&gt;&lt;titles&gt;&lt;title&gt;Candicidin isomer production is essential for biocontrol of cucumber rhizoctonia rot by Streptomyces albidoflavus W68&lt;/title&gt;&lt;secondary-title&gt;Applied and Environmental Microbiology&lt;/secondary-title&gt;&lt;/titles&gt;&lt;periodical&gt;&lt;full-title&gt;Applied and environmental microbiology&lt;/full-title&gt;&lt;/periodical&gt;&lt;pages&gt;e03078-20&lt;/pages&gt;&lt;volume&gt;87&lt;/volume&gt;&lt;number&gt;9&lt;/number&gt;&lt;dates&gt;&lt;year&gt;2021&lt;/year&gt;&lt;/dates&gt;&lt;isbn&gt;0099-2240&lt;/isbn&gt;&lt;urls&gt;&lt;/urls&gt;&lt;electronic-resource-num&gt;https://doi.org/10.1128/AEM.03078-20&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Yao et al. (2021)</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 xml:space="preserve">Polyketide beta-ketoacyl synthase WhiE.KS </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96.4</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Epi-isozizaene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98.9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33.1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 polyketide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Polyketide-Spore pigment</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Pentangular polyphenol</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 PKS cyclase (tetracenomycins)</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Antibacterial</w:t>
            </w:r>
          </w:p>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AuthorYear="1"&gt;&lt;Author&gt;Xing&lt;/Author&gt;&lt;Year&gt;2021&lt;/Year&gt;&lt;RecNum&gt;1113&lt;/RecNum&gt;&lt;DisplayText&gt;Xing et al. (2021)&lt;/DisplayText&gt;&lt;record&gt;&lt;rec-number&gt;1113&lt;/rec-number&gt;&lt;foreign-keys&gt;&lt;key app="EN" db-id="etwe0p5tef5z0qexf58vpet52fa9z9r5vvsr" timestamp="1720353390"&gt;1113&lt;/key&gt;&lt;/foreign-keys&gt;&lt;ref-type name="Journal Article"&gt;17&lt;/ref-type&gt;&lt;contributors&gt;&lt;authors&gt;&lt;author&gt;Xing, Li&lt;/author&gt;&lt;author&gt;Chang, Yimin&lt;/author&gt;&lt;author&gt;Zhang, Xiaoqian&lt;/author&gt;&lt;author&gt;Hou, Xuewen&lt;/author&gt;&lt;author&gt;Han, Yaxin&lt;/author&gt;&lt;author&gt;Shah, Mudassir&lt;/author&gt;&lt;author&gt;Zhu, Tianjiao&lt;/author&gt;&lt;author&gt;Peng, Jixing&lt;/author&gt;&lt;author&gt;Zhang, Guojian&lt;/author&gt;&lt;author&gt;Che, Qian&lt;/author&gt;&lt;/authors&gt;&lt;/contributors&gt;&lt;titles&gt;&lt;title&gt;Dimeric Tetracenomycin Derivatives from a Taklamakan Desert-Derived Streptomyces sp. HDN154193&lt;/title&gt;&lt;secondary-title&gt;Journal of Natural Products&lt;/secondary-title&gt;&lt;/titles&gt;&lt;periodical&gt;&lt;full-title&gt;Journal of Natural Products&lt;/full-title&gt;&lt;/periodical&gt;&lt;pages&gt;301-305&lt;/pages&gt;&lt;volume&gt;85&lt;/volume&gt;&lt;number&gt;1&lt;/number&gt;&lt;dates&gt;&lt;year&gt;2021&lt;/year&gt;&lt;/dates&gt;&lt;isbn&gt;0163-3864&lt;/isbn&gt;&lt;urls&gt;&lt;/urls&gt;&lt;electronic-resource-num&gt;https://doi.org/10.1021/acs.jnatprod.1c00735&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Xing et al. (2021)</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Glycosyl transferase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β-ketoacyl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99.3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34.1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 polyketide oligosaccharide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 PKS + oligosaccharide: Grincamycin</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82</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Antibacterial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AuthorYear="1"&gt;&lt;Author&gt;Yang&lt;/Author&gt;&lt;Year&gt;2020&lt;/Year&gt;&lt;RecNum&gt;1114&lt;/RecNum&gt;&lt;DisplayText&gt;Yang et al. (2020)&lt;/DisplayText&gt;&lt;record&gt;&lt;rec-number&gt;1114&lt;/rec-number&gt;&lt;foreign-keys&gt;&lt;key app="EN" db-id="etwe0p5tef5z0qexf58vpet52fa9z9r5vvsr" timestamp="1720354091"&gt;1114&lt;/key&gt;&lt;/foreign-keys&gt;&lt;ref-type name="Journal Article"&gt;17&lt;/ref-type&gt;&lt;contributors&gt;&lt;authors&gt;&lt;author&gt;Yang, Lu&lt;/author&gt;&lt;author&gt;Hou, Lukuan&lt;/author&gt;&lt;author&gt;Li, Huayue&lt;/author&gt;&lt;author&gt;Li, Wenli&lt;/author&gt;&lt;/authors&gt;&lt;/contributors&gt;&lt;titles&gt;&lt;title&gt;Antibiotic angucycline derivatives from the deepsea-derived Streptomyces lusitanus&lt;/title&gt;&lt;secondary-title&gt;Natural product research&lt;/secondary-title&gt;&lt;/titles&gt;&lt;periodical&gt;&lt;full-title&gt;Natural product research&lt;/full-title&gt;&lt;/periodical&gt;&lt;pages&gt;3444-3450&lt;/pages&gt;&lt;volume&gt;34&lt;/volume&gt;&lt;number&gt;24&lt;/number&gt;&lt;dates&gt;&lt;year&gt;2020&lt;/year&gt;&lt;/dates&gt;&lt;isbn&gt;1478-6419&lt;/isbn&gt;&lt;urls&gt;&lt;/urls&gt;&lt;electronic-resource-num&gt;https://doi.org/10.1080/14786419.2019.1577835&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Yang et al. (2020)</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PKS type II cyclase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Augucyclines</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 ketoacyl ACP synthase β</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86.9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β- ketoacyl synthase family</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97</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Ectoine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Ectoine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100</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AuthorYear="1"&gt;&lt;Author&gt;Xiong&lt;/Author&gt;&lt;Year&gt;2024&lt;/Year&gt;&lt;RecNum&gt;1115&lt;/RecNum&gt;&lt;DisplayText&gt;Xiong et al. (2024)&lt;/DisplayText&gt;&lt;record&gt;&lt;rec-number&gt;1115&lt;/rec-number&gt;&lt;foreign-keys&gt;&lt;key app="EN" db-id="etwe0p5tef5z0qexf58vpet52fa9z9r5vvsr" timestamp="1720355337"&gt;1115&lt;/key&gt;&lt;/foreign-keys&gt;&lt;ref-type name="Journal Article"&gt;17&lt;/ref-type&gt;&lt;contributors&gt;&lt;authors&gt;&lt;author&gt;Xiong, Zijun&lt;/author&gt;&lt;author&gt;Xia, Tengfei&lt;/author&gt;&lt;author&gt;Wu, Weicheng&lt;/author&gt;&lt;author&gt;Wang, Rong&lt;/author&gt;&lt;author&gt;Qi, Min&lt;/author&gt;&lt;author&gt;Zhang, Shiqing&lt;/author&gt;&lt;author&gt;Li, Jitao&lt;/author&gt;&lt;author&gt;Yang, Yang&lt;/author&gt;&lt;author&gt;Zheng, Daojun&lt;/author&gt;&lt;author&gt;Lin, Shuangjun&lt;/author&gt;&lt;/authors&gt;&lt;/contributors&gt;&lt;titles&gt;&lt;title&gt;Critical Secondary Metabolites Confer the Broad-Spectrum Pathogenic Fungi Resistance Property of a Marine-Originating Streptomyces sp. HNBCa1&lt;/title&gt;&lt;secondary-title&gt;Journal of Agricultural and Food Chemistry&lt;/secondary-title&gt;&lt;/titles&gt;&lt;periodical&gt;&lt;full-title&gt;Journal of Agricultural and Food Chemistry&lt;/full-title&gt;&lt;/periodical&gt;&lt;dates&gt;&lt;year&gt;2024&lt;/year&gt;&lt;/dates&gt;&lt;isbn&gt;0021-8561&lt;/isbn&gt;&lt;urls&gt;&lt;/urls&gt;&lt;electronic-resource-num&gt;https://doi.org/10.1021/acs.jafc.4c02805&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Xiong et al. (2024)</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Ectoine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Ectoine synthase</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L-ectoine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99.2</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Ectoine synthase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99.2</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Terpene-hopene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AuthorYear="1"&gt;&lt;Author&gt;Bhat&lt;/Author&gt;&lt;Year&gt;2024&lt;/Year&gt;&lt;RecNum&gt;1117&lt;/RecNum&gt;&lt;DisplayText&gt;Bhat et al. (2024)&lt;/DisplayText&gt;&lt;record&gt;&lt;rec-number&gt;1117&lt;/rec-number&gt;&lt;foreign-keys&gt;&lt;key app="EN" db-id="etwe0p5tef5z0qexf58vpet52fa9z9r5vvsr" timestamp="1720365516"&gt;1117&lt;/key&gt;&lt;/foreign-keys&gt;&lt;ref-type name="Journal Article"&gt;17&lt;/ref-type&gt;&lt;contributors&gt;&lt;authors&gt;&lt;author&gt;Bhat, Meghashyama Prabhakara&lt;/author&gt;&lt;author&gt;Kumar, Raju Suresh&lt;/author&gt;&lt;author&gt;Chakraborty, Bidhayak&lt;/author&gt;&lt;author&gt;Nagaraja, Shashiraj Kareyellappa&lt;/author&gt;&lt;author&gt;Babu, K Gireesh&lt;/author&gt;&lt;author&gt;Nayaka, Sreenivasa&lt;/author&gt;&lt;/authors&gt;&lt;/contributors&gt;&lt;titles&gt;&lt;title&gt;Eicosane: An antifungal compound derived from Streptomyces sp. KF15 exhibits inhibitory potential against major phytopathogenic fungi of crops&lt;/title&gt;&lt;secondary-title&gt;Environmental Research&lt;/secondary-title&gt;&lt;/titles&gt;&lt;periodical&gt;&lt;full-title&gt;Environmental Research&lt;/full-title&gt;&lt;/periodical&gt;&lt;pages&gt;118666&lt;/pages&gt;&lt;volume&gt;251&lt;/volume&gt;&lt;dates&gt;&lt;year&gt;2024&lt;/year&gt;&lt;/dates&gt;&lt;isbn&gt;0013-9351&lt;/isbn&gt;&lt;urls&gt;&lt;/urls&gt;&lt;electronic-resource-num&gt;https://doi.org/10.1016/j.envres.2024.118666&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Bhat et al. (2024)</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Squalene synthase (HPnD)</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phytoene</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95.3</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Squalene/hopene cyclase</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97.8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9.1</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 PKS, NRPS, others</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NRP; PKS-polyoxypeptin</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AuthorYear="1"&gt;&lt;Author&gt;Bobek&lt;/Author&gt;&lt;Year&gt;2022&lt;/Year&gt;&lt;RecNum&gt;1118&lt;/RecNum&gt;&lt;DisplayText&gt;Bobek et al. (2022)&lt;/DisplayText&gt;&lt;record&gt;&lt;rec-number&gt;1118&lt;/rec-number&gt;&lt;foreign-keys&gt;&lt;key app="EN" db-id="etwe0p5tef5z0qexf58vpet52fa9z9r5vvsr" timestamp="1720366076"&gt;1118&lt;/key&gt;&lt;/foreign-keys&gt;&lt;ref-type name="Journal Article"&gt;17&lt;/ref-type&gt;&lt;contributors&gt;&lt;authors&gt;&lt;author&gt;Bobek, Jan&lt;/author&gt;&lt;author&gt;Filipová, Eliška&lt;/author&gt;&lt;author&gt;Bergman, Natalie&lt;/author&gt;&lt;author&gt;Čihák, Matouš&lt;/author&gt;&lt;author&gt;Petříček, Miroslav&lt;/author&gt;&lt;author&gt;Lara, Ana Catalina&lt;/author&gt;&lt;author&gt;Kristufek, Vaclav&lt;/author&gt;&lt;author&gt;Megyes, Melinda&lt;/author&gt;&lt;author&gt;Wurzer, Theresa&lt;/author&gt;&lt;author&gt;Chroňáková, Alica&lt;/author&gt;&lt;/authors&gt;&lt;/contributors&gt;&lt;titles&gt;&lt;title&gt;Polyenic Antibiotics and Other Antifungal Compounds Produced by Hemolytic Streptomyces Species&lt;/title&gt;&lt;secondary-title&gt;International Journal of Molecular Sciences&lt;/secondary-title&gt;&lt;/titles&gt;&lt;periodical&gt;&lt;full-title&gt;International journal of molecular sciences&lt;/full-title&gt;&lt;/periodical&gt;&lt;pages&gt;15045&lt;/pages&gt;&lt;volume&gt;23&lt;/volume&gt;&lt;number&gt;23&lt;/number&gt;&lt;dates&gt;&lt;year&gt;2022&lt;/year&gt;&lt;/dates&gt;&lt;isbn&gt;1422-0067&lt;/isbn&gt;&lt;urls&gt;&lt;/urls&gt;&lt;electronic-resource-num&gt;https://doi.org/10.3390/ijms232315045&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Bobek et al. (2022)</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Piperazic acid synthase, NRP</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PKS, NRP-Nosiheptide, frenolicin</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 PKS, NRPS protein/aminoacid adenylation domain-containing protein</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76.6</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Acyl transferase, type 1 synthase for narbonolide and phenolphthiocerol</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95.08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18.2</w:t>
            </w: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Butyrolactone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Cyclic depsipeptide (NRP) and Trans-AT (PKS): Griseoviridin &amp; fijimycin A</w:t>
            </w: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antiSMASH</w:t>
            </w:r>
          </w:p>
        </w:tc>
        <w:tc>
          <w:tcPr>
            <w:tcW w:w="1417"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Antifungal activity</w:t>
            </w:r>
          </w:p>
        </w:tc>
        <w:tc>
          <w:tcPr>
            <w:tcW w:w="132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fldChar w:fldCharType="begin"/>
            </w:r>
            <w:r w:rsidRPr="00254A3E">
              <w:rPr>
                <w:rFonts w:ascii="Times New Roman" w:hAnsi="Times New Roman" w:cs="Times New Roman"/>
              </w:rPr>
              <w:instrText xml:space="preserve"> ADDIN EN.CITE &lt;EndNote&gt;&lt;Cite AuthorYear="1"&gt;&lt;Author&gt;Wang&lt;/Author&gt;&lt;Year&gt;2023&lt;/Year&gt;&lt;RecNum&gt;1119&lt;/RecNum&gt;&lt;DisplayText&gt;Wang et al. (2023)&lt;/DisplayText&gt;&lt;record&gt;&lt;rec-number&gt;1119&lt;/rec-number&gt;&lt;foreign-keys&gt;&lt;key app="EN" db-id="etwe0p5tef5z0qexf58vpet52fa9z9r5vvsr" timestamp="1720366633"&gt;1119&lt;/key&gt;&lt;/foreign-keys&gt;&lt;ref-type name="Journal Article"&gt;17&lt;/ref-type&gt;&lt;contributors&gt;&lt;authors&gt;&lt;author&gt;Wang, Yinan&lt;/author&gt;&lt;author&gt;Yang, Di&lt;/author&gt;&lt;author&gt;Yu, Zhiguo&lt;/author&gt;&lt;/authors&gt;&lt;/contributors&gt;&lt;titles&gt;&lt;title&gt;New Lactones Produced by Streptomyces sp. SN5431 and Their Antifungal Activity against Bipolaris maydis&lt;/title&gt;&lt;secondary-title&gt;Microorganisms&lt;/secondary-title&gt;&lt;/titles&gt;&lt;periodical&gt;&lt;full-title&gt;Microorganisms&lt;/full-title&gt;&lt;/periodical&gt;&lt;pages&gt;616&lt;/pages&gt;&lt;volume&gt;11&lt;/volume&gt;&lt;number&gt;3&lt;/number&gt;&lt;dates&gt;&lt;year&gt;2023&lt;/year&gt;&lt;/dates&gt;&lt;isbn&gt;2076-2607&lt;/isbn&gt;&lt;urls&gt;&lt;/urls&gt;&lt;electronic-resource-num&gt;https://doi.org/10.3390/microorganisms11030616&lt;/electronic-resource-num&gt;&lt;/record&gt;&lt;/Cite&gt;&lt;/EndNote&gt;</w:instrText>
            </w:r>
            <w:r w:rsidRPr="00254A3E">
              <w:rPr>
                <w:rFonts w:ascii="Times New Roman" w:hAnsi="Times New Roman" w:cs="Times New Roman"/>
              </w:rPr>
              <w:fldChar w:fldCharType="separate"/>
            </w:r>
            <w:r w:rsidRPr="00254A3E">
              <w:rPr>
                <w:rFonts w:ascii="Times New Roman" w:hAnsi="Times New Roman" w:cs="Times New Roman"/>
              </w:rPr>
              <w:t>Wang et al. (2023)</w:t>
            </w:r>
            <w:r w:rsidRPr="00254A3E">
              <w:rPr>
                <w:rFonts w:ascii="Times New Roman" w:hAnsi="Times New Roman" w:cs="Times New Roman"/>
              </w:rPr>
              <w:fldChar w:fldCharType="end"/>
            </w: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Type II PKS cyclase butyrolactone</w:t>
            </w:r>
          </w:p>
        </w:tc>
        <w:tc>
          <w:tcPr>
            <w:tcW w:w="205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Tylosin, mithramycin, lactonamycin, lankacidin, lankamycin, virginiamycin, showdomycin</w:t>
            </w:r>
          </w:p>
        </w:tc>
        <w:tc>
          <w:tcPr>
            <w:tcW w:w="942" w:type="dxa"/>
          </w:tcPr>
          <w:p w:rsidR="00925543" w:rsidRPr="00254A3E" w:rsidRDefault="00925543">
            <w:pPr>
              <w:spacing w:after="0" w:line="240" w:lineRule="auto"/>
              <w:rPr>
                <w:rFonts w:ascii="Times New Roman" w:hAnsi="Times New Roman" w:cs="Times New Roman"/>
              </w:rPr>
            </w:pP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PRISM</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ScbA/BarX family gamma butyrolactone biosynthesis protein</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98.2</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UnitProt</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r w:rsidR="00254A3E" w:rsidRPr="00254A3E">
        <w:tc>
          <w:tcPr>
            <w:tcW w:w="1271" w:type="dxa"/>
          </w:tcPr>
          <w:p w:rsidR="00925543" w:rsidRPr="00254A3E" w:rsidRDefault="00925543">
            <w:pPr>
              <w:spacing w:after="0" w:line="240" w:lineRule="auto"/>
              <w:rPr>
                <w:rFonts w:ascii="Times New Roman" w:hAnsi="Times New Roman" w:cs="Times New Roman"/>
              </w:rPr>
            </w:pPr>
          </w:p>
        </w:tc>
        <w:tc>
          <w:tcPr>
            <w:tcW w:w="253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NRPS</w:t>
            </w:r>
          </w:p>
        </w:tc>
        <w:tc>
          <w:tcPr>
            <w:tcW w:w="2051" w:type="dxa"/>
          </w:tcPr>
          <w:p w:rsidR="00925543" w:rsidRPr="00254A3E" w:rsidRDefault="00925543">
            <w:pPr>
              <w:spacing w:after="0" w:line="240" w:lineRule="auto"/>
              <w:rPr>
                <w:rFonts w:ascii="Times New Roman" w:hAnsi="Times New Roman" w:cs="Times New Roman"/>
              </w:rPr>
            </w:pPr>
          </w:p>
        </w:tc>
        <w:tc>
          <w:tcPr>
            <w:tcW w:w="942"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97.9</w:t>
            </w:r>
          </w:p>
        </w:tc>
        <w:tc>
          <w:tcPr>
            <w:tcW w:w="1238"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NCBI</w:t>
            </w:r>
          </w:p>
        </w:tc>
        <w:tc>
          <w:tcPr>
            <w:tcW w:w="1417" w:type="dxa"/>
          </w:tcPr>
          <w:p w:rsidR="00925543" w:rsidRPr="00254A3E" w:rsidRDefault="00925543">
            <w:pPr>
              <w:spacing w:after="0" w:line="240" w:lineRule="auto"/>
              <w:rPr>
                <w:rFonts w:ascii="Times New Roman" w:hAnsi="Times New Roman" w:cs="Times New Roman"/>
              </w:rPr>
            </w:pPr>
          </w:p>
        </w:tc>
        <w:tc>
          <w:tcPr>
            <w:tcW w:w="1322" w:type="dxa"/>
          </w:tcPr>
          <w:p w:rsidR="00925543" w:rsidRPr="00254A3E" w:rsidRDefault="00925543">
            <w:pPr>
              <w:spacing w:after="0" w:line="240" w:lineRule="auto"/>
              <w:rPr>
                <w:rFonts w:ascii="Times New Roman" w:hAnsi="Times New Roman" w:cs="Times New Roman"/>
              </w:rPr>
            </w:pPr>
          </w:p>
        </w:tc>
      </w:tr>
    </w:tbl>
    <w:p w:rsidR="00925543" w:rsidRPr="00254A3E" w:rsidRDefault="00925543">
      <w:pPr>
        <w:rPr>
          <w:rFonts w:ascii="Times New Roman" w:hAnsi="Times New Roman" w:cs="Times New Roman"/>
          <w:b/>
        </w:rPr>
      </w:pPr>
    </w:p>
    <w:p w:rsidR="0085469A" w:rsidRPr="00254A3E" w:rsidRDefault="0085469A" w:rsidP="0085469A">
      <w:r w:rsidRPr="00254A3E">
        <w:rPr>
          <w:b/>
        </w:rPr>
        <w:t>Fig S3</w:t>
      </w:r>
      <w:r w:rsidRPr="00254A3E">
        <w:t xml:space="preserve"> Predicted NRPS-independent siderophore biosynthetic gene clusters</w:t>
      </w:r>
    </w:p>
    <w:p w:rsidR="0069266E" w:rsidRPr="00254A3E" w:rsidRDefault="0069266E" w:rsidP="0069266E">
      <w:r w:rsidRPr="00254A3E">
        <w:rPr>
          <w:b/>
        </w:rPr>
        <w:t>Fig S4</w:t>
      </w:r>
      <w:r w:rsidRPr="00254A3E">
        <w:t xml:space="preserve"> Predicted hybrid biosynthetic gene clusters</w:t>
      </w:r>
    </w:p>
    <w:p w:rsidR="0085469A" w:rsidRPr="00254A3E" w:rsidRDefault="0085469A">
      <w:pPr>
        <w:spacing w:after="0"/>
        <w:rPr>
          <w:rFonts w:ascii="Times New Roman" w:hAnsi="Times New Roman" w:cs="Times New Roman"/>
          <w:b/>
        </w:rPr>
      </w:pPr>
    </w:p>
    <w:p w:rsidR="0085469A" w:rsidRPr="00254A3E" w:rsidRDefault="0085469A">
      <w:pPr>
        <w:spacing w:after="0"/>
        <w:rPr>
          <w:rFonts w:ascii="Times New Roman" w:hAnsi="Times New Roman" w:cs="Times New Roman"/>
          <w:b/>
        </w:rPr>
      </w:pPr>
    </w:p>
    <w:p w:rsidR="0069266E" w:rsidRPr="00254A3E" w:rsidRDefault="0069266E">
      <w:pPr>
        <w:spacing w:after="0"/>
        <w:rPr>
          <w:rFonts w:ascii="Times New Roman" w:hAnsi="Times New Roman" w:cs="Times New Roman"/>
          <w:b/>
        </w:rPr>
      </w:pPr>
    </w:p>
    <w:p w:rsidR="0085469A" w:rsidRPr="00254A3E" w:rsidRDefault="0085469A">
      <w:pPr>
        <w:spacing w:after="0"/>
        <w:rPr>
          <w:rFonts w:ascii="Times New Roman" w:hAnsi="Times New Roman" w:cs="Times New Roman"/>
          <w:b/>
        </w:rPr>
      </w:pPr>
    </w:p>
    <w:p w:rsidR="0085469A" w:rsidRPr="00254A3E" w:rsidRDefault="0085469A">
      <w:pPr>
        <w:spacing w:after="0"/>
        <w:rPr>
          <w:rFonts w:ascii="Times New Roman" w:hAnsi="Times New Roman" w:cs="Times New Roman"/>
          <w:b/>
        </w:rPr>
      </w:pPr>
    </w:p>
    <w:p w:rsidR="0085469A" w:rsidRPr="00254A3E" w:rsidRDefault="0085469A">
      <w:pPr>
        <w:spacing w:after="0"/>
        <w:rPr>
          <w:rFonts w:ascii="Times New Roman" w:hAnsi="Times New Roman" w:cs="Times New Roman"/>
          <w:b/>
        </w:rPr>
      </w:pPr>
    </w:p>
    <w:p w:rsidR="00925543" w:rsidRPr="00254A3E" w:rsidRDefault="00252B2B">
      <w:pPr>
        <w:spacing w:after="0"/>
        <w:rPr>
          <w:rFonts w:ascii="Times New Roman" w:hAnsi="Times New Roman" w:cs="Times New Roman"/>
        </w:rPr>
      </w:pPr>
      <w:r w:rsidRPr="00254A3E">
        <w:rPr>
          <w:rFonts w:ascii="Times New Roman" w:hAnsi="Times New Roman" w:cs="Times New Roman"/>
          <w:b/>
        </w:rPr>
        <w:t>Table S5</w:t>
      </w:r>
      <w:r w:rsidRPr="00254A3E">
        <w:rPr>
          <w:rFonts w:ascii="Times New Roman" w:hAnsi="Times New Roman" w:cs="Times New Roman"/>
        </w:rPr>
        <w:t xml:space="preserve"> The pangenome overview</w:t>
      </w:r>
    </w:p>
    <w:p w:rsidR="00925543" w:rsidRPr="00254A3E" w:rsidRDefault="00925543">
      <w:pPr>
        <w:spacing w:after="0"/>
        <w:rPr>
          <w:rFonts w:ascii="Times New Roman" w:hAnsi="Times New Roman" w:cs="Times New Roman"/>
        </w:rPr>
      </w:pPr>
    </w:p>
    <w:tbl>
      <w:tblPr>
        <w:tblStyle w:val="TableGrid"/>
        <w:tblW w:w="8528" w:type="dxa"/>
        <w:tblLook w:val="04A0" w:firstRow="1" w:lastRow="0" w:firstColumn="1" w:lastColumn="0" w:noHBand="0" w:noVBand="1"/>
      </w:tblPr>
      <w:tblGrid>
        <w:gridCol w:w="445"/>
        <w:gridCol w:w="1414"/>
        <w:gridCol w:w="791"/>
        <w:gridCol w:w="1109"/>
        <w:gridCol w:w="1146"/>
        <w:gridCol w:w="1072"/>
        <w:gridCol w:w="656"/>
        <w:gridCol w:w="656"/>
        <w:gridCol w:w="656"/>
        <w:gridCol w:w="656"/>
      </w:tblGrid>
      <w:tr w:rsidR="00254A3E" w:rsidRPr="00254A3E">
        <w:tc>
          <w:tcPr>
            <w:tcW w:w="426" w:type="dxa"/>
          </w:tcPr>
          <w:p w:rsidR="00925543" w:rsidRPr="00254A3E" w:rsidRDefault="00925543">
            <w:pPr>
              <w:spacing w:after="0" w:line="240" w:lineRule="auto"/>
              <w:rPr>
                <w:rFonts w:ascii="Times New Roman" w:hAnsi="Times New Roman" w:cs="Times New Roman"/>
              </w:rPr>
            </w:pPr>
          </w:p>
        </w:tc>
        <w:tc>
          <w:tcPr>
            <w:tcW w:w="1424"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Genome</w:t>
            </w:r>
          </w:p>
        </w:tc>
        <w:tc>
          <w:tcPr>
            <w:tcW w:w="776"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Genes</w:t>
            </w:r>
          </w:p>
        </w:tc>
        <w:tc>
          <w:tcPr>
            <w:tcW w:w="1096"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Genes in homologs</w:t>
            </w:r>
          </w:p>
        </w:tc>
        <w:tc>
          <w:tcPr>
            <w:tcW w:w="1123"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Genes in singletons</w:t>
            </w:r>
          </w:p>
        </w:tc>
        <w:tc>
          <w:tcPr>
            <w:tcW w:w="1031"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Homolog families</w:t>
            </w:r>
          </w:p>
        </w:tc>
        <w:tc>
          <w:tcPr>
            <w:tcW w:w="663" w:type="dxa"/>
          </w:tcPr>
          <w:p w:rsidR="00925543" w:rsidRPr="00254A3E" w:rsidRDefault="00252B2B">
            <w:pPr>
              <w:spacing w:after="0" w:line="240" w:lineRule="auto"/>
              <w:rPr>
                <w:rFonts w:ascii="Times New Roman" w:hAnsi="Times New Roman" w:cs="Times New Roman"/>
                <w:b/>
                <w:vertAlign w:val="subscript"/>
              </w:rPr>
            </w:pPr>
            <w:r w:rsidRPr="00254A3E">
              <w:rPr>
                <w:rFonts w:ascii="Times New Roman" w:hAnsi="Times New Roman" w:cs="Times New Roman"/>
                <w:b/>
              </w:rPr>
              <w:t>G</w:t>
            </w:r>
            <w:r w:rsidRPr="00254A3E">
              <w:rPr>
                <w:rFonts w:ascii="Times New Roman" w:hAnsi="Times New Roman" w:cs="Times New Roman"/>
                <w:b/>
                <w:vertAlign w:val="subscript"/>
              </w:rPr>
              <w:t>1</w:t>
            </w:r>
          </w:p>
        </w:tc>
        <w:tc>
          <w:tcPr>
            <w:tcW w:w="663"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w:t>
            </w:r>
            <w:r w:rsidRPr="00254A3E">
              <w:rPr>
                <w:rFonts w:ascii="Times New Roman" w:hAnsi="Times New Roman" w:cs="Times New Roman"/>
                <w:b/>
                <w:vertAlign w:val="subscript"/>
              </w:rPr>
              <w:t>2</w:t>
            </w:r>
          </w:p>
        </w:tc>
        <w:tc>
          <w:tcPr>
            <w:tcW w:w="663" w:type="dxa"/>
          </w:tcPr>
          <w:p w:rsidR="00925543" w:rsidRPr="00254A3E" w:rsidRDefault="00252B2B">
            <w:pPr>
              <w:spacing w:after="0" w:line="240" w:lineRule="auto"/>
              <w:rPr>
                <w:rFonts w:ascii="Times New Roman" w:hAnsi="Times New Roman" w:cs="Times New Roman"/>
                <w:b/>
              </w:rPr>
            </w:pPr>
            <w:r w:rsidRPr="00254A3E">
              <w:rPr>
                <w:rFonts w:ascii="Times New Roman" w:hAnsi="Times New Roman" w:cs="Times New Roman"/>
                <w:b/>
              </w:rPr>
              <w:t>G</w:t>
            </w:r>
            <w:r w:rsidRPr="00254A3E">
              <w:rPr>
                <w:rFonts w:ascii="Times New Roman" w:hAnsi="Times New Roman" w:cs="Times New Roman"/>
                <w:b/>
                <w:vertAlign w:val="subscript"/>
              </w:rPr>
              <w:t>3</w:t>
            </w:r>
          </w:p>
        </w:tc>
        <w:tc>
          <w:tcPr>
            <w:tcW w:w="663" w:type="dxa"/>
          </w:tcPr>
          <w:p w:rsidR="00925543" w:rsidRPr="00254A3E" w:rsidRDefault="00252B2B">
            <w:pPr>
              <w:spacing w:after="0" w:line="240" w:lineRule="auto"/>
              <w:rPr>
                <w:rFonts w:ascii="Times New Roman" w:hAnsi="Times New Roman" w:cs="Times New Roman"/>
                <w:b/>
                <w:vertAlign w:val="subscript"/>
              </w:rPr>
            </w:pPr>
            <w:r w:rsidRPr="00254A3E">
              <w:rPr>
                <w:rFonts w:ascii="Times New Roman" w:hAnsi="Times New Roman" w:cs="Times New Roman"/>
                <w:b/>
              </w:rPr>
              <w:t>G</w:t>
            </w:r>
            <w:r w:rsidRPr="00254A3E">
              <w:rPr>
                <w:rFonts w:ascii="Times New Roman" w:hAnsi="Times New Roman" w:cs="Times New Roman"/>
                <w:b/>
                <w:vertAlign w:val="subscript"/>
              </w:rPr>
              <w:t>4</w:t>
            </w:r>
          </w:p>
        </w:tc>
      </w:tr>
      <w:tr w:rsidR="00254A3E" w:rsidRPr="00254A3E">
        <w:tc>
          <w:tcPr>
            <w:tcW w:w="426" w:type="dxa"/>
          </w:tcPr>
          <w:p w:rsidR="00925543" w:rsidRPr="00254A3E" w:rsidRDefault="00252B2B">
            <w:pPr>
              <w:spacing w:after="0" w:line="240" w:lineRule="auto"/>
              <w:rPr>
                <w:rFonts w:ascii="Times New Roman" w:hAnsi="Times New Roman" w:cs="Times New Roman"/>
                <w:vertAlign w:val="subscript"/>
              </w:rPr>
            </w:pPr>
            <w:r w:rsidRPr="00254A3E">
              <w:rPr>
                <w:rFonts w:ascii="Times New Roman" w:hAnsi="Times New Roman" w:cs="Times New Roman"/>
              </w:rPr>
              <w:t>G</w:t>
            </w:r>
            <w:r w:rsidRPr="00254A3E">
              <w:rPr>
                <w:rFonts w:ascii="Times New Roman" w:hAnsi="Times New Roman" w:cs="Times New Roman"/>
                <w:vertAlign w:val="subscript"/>
              </w:rPr>
              <w:t>1</w:t>
            </w:r>
          </w:p>
        </w:tc>
        <w:tc>
          <w:tcPr>
            <w:tcW w:w="1424"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Streptomyces ginkgonis</w:t>
            </w:r>
          </w:p>
        </w:tc>
        <w:tc>
          <w:tcPr>
            <w:tcW w:w="776"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6383</w:t>
            </w:r>
          </w:p>
        </w:tc>
        <w:tc>
          <w:tcPr>
            <w:tcW w:w="1096"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5880</w:t>
            </w:r>
          </w:p>
        </w:tc>
        <w:tc>
          <w:tcPr>
            <w:tcW w:w="1123"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503</w:t>
            </w:r>
          </w:p>
        </w:tc>
        <w:tc>
          <w:tcPr>
            <w:tcW w:w="1031"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5734</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3540</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3153</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3224</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3146</w:t>
            </w:r>
          </w:p>
        </w:tc>
      </w:tr>
      <w:tr w:rsidR="00254A3E" w:rsidRPr="00254A3E">
        <w:tc>
          <w:tcPr>
            <w:tcW w:w="426" w:type="dxa"/>
          </w:tcPr>
          <w:p w:rsidR="00925543" w:rsidRPr="00254A3E" w:rsidRDefault="00252B2B">
            <w:pPr>
              <w:spacing w:after="0" w:line="240" w:lineRule="auto"/>
              <w:rPr>
                <w:rFonts w:ascii="Times New Roman" w:hAnsi="Times New Roman" w:cs="Times New Roman"/>
                <w:vertAlign w:val="subscript"/>
              </w:rPr>
            </w:pPr>
            <w:r w:rsidRPr="00254A3E">
              <w:rPr>
                <w:rFonts w:ascii="Times New Roman" w:hAnsi="Times New Roman" w:cs="Times New Roman"/>
              </w:rPr>
              <w:t>G</w:t>
            </w:r>
            <w:r w:rsidRPr="00254A3E">
              <w:rPr>
                <w:rFonts w:ascii="Times New Roman" w:hAnsi="Times New Roman" w:cs="Times New Roman"/>
                <w:vertAlign w:val="subscript"/>
              </w:rPr>
              <w:t>2</w:t>
            </w:r>
          </w:p>
        </w:tc>
        <w:tc>
          <w:tcPr>
            <w:tcW w:w="1424"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Streptomyces sp. DH-12</w:t>
            </w:r>
          </w:p>
        </w:tc>
        <w:tc>
          <w:tcPr>
            <w:tcW w:w="776"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5248</w:t>
            </w:r>
          </w:p>
        </w:tc>
        <w:tc>
          <w:tcPr>
            <w:tcW w:w="1096"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3791</w:t>
            </w:r>
          </w:p>
        </w:tc>
        <w:tc>
          <w:tcPr>
            <w:tcW w:w="1123"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1457</w:t>
            </w:r>
          </w:p>
        </w:tc>
        <w:tc>
          <w:tcPr>
            <w:tcW w:w="1031"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3540</w:t>
            </w:r>
          </w:p>
        </w:tc>
        <w:tc>
          <w:tcPr>
            <w:tcW w:w="663"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3153</w:t>
            </w:r>
          </w:p>
        </w:tc>
        <w:tc>
          <w:tcPr>
            <w:tcW w:w="663"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5216</w:t>
            </w:r>
          </w:p>
        </w:tc>
        <w:tc>
          <w:tcPr>
            <w:tcW w:w="663" w:type="dxa"/>
            <w:vAlign w:val="center"/>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4875</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4775</w:t>
            </w:r>
          </w:p>
        </w:tc>
      </w:tr>
      <w:tr w:rsidR="00254A3E" w:rsidRPr="00254A3E">
        <w:tc>
          <w:tcPr>
            <w:tcW w:w="426" w:type="dxa"/>
          </w:tcPr>
          <w:p w:rsidR="00925543" w:rsidRPr="00254A3E" w:rsidRDefault="00252B2B">
            <w:pPr>
              <w:spacing w:after="0" w:line="240" w:lineRule="auto"/>
              <w:rPr>
                <w:rFonts w:ascii="Times New Roman" w:hAnsi="Times New Roman" w:cs="Times New Roman"/>
                <w:vertAlign w:val="subscript"/>
              </w:rPr>
            </w:pPr>
            <w:r w:rsidRPr="00254A3E">
              <w:rPr>
                <w:rFonts w:ascii="Times New Roman" w:hAnsi="Times New Roman" w:cs="Times New Roman"/>
              </w:rPr>
              <w:t>G</w:t>
            </w:r>
            <w:r w:rsidRPr="00254A3E">
              <w:rPr>
                <w:rFonts w:ascii="Times New Roman" w:hAnsi="Times New Roman" w:cs="Times New Roman"/>
                <w:vertAlign w:val="subscript"/>
              </w:rPr>
              <w:t>3</w:t>
            </w:r>
          </w:p>
        </w:tc>
        <w:tc>
          <w:tcPr>
            <w:tcW w:w="1424"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Streptomyces sp. OP7</w:t>
            </w:r>
          </w:p>
        </w:tc>
        <w:tc>
          <w:tcPr>
            <w:tcW w:w="776"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6668</w:t>
            </w:r>
          </w:p>
        </w:tc>
        <w:tc>
          <w:tcPr>
            <w:tcW w:w="1096"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5786</w:t>
            </w:r>
          </w:p>
        </w:tc>
        <w:tc>
          <w:tcPr>
            <w:tcW w:w="112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882</w:t>
            </w:r>
          </w:p>
        </w:tc>
        <w:tc>
          <w:tcPr>
            <w:tcW w:w="103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5628</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3224</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4875</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5734</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5398</w:t>
            </w:r>
          </w:p>
        </w:tc>
      </w:tr>
      <w:tr w:rsidR="00925543" w:rsidRPr="00254A3E">
        <w:tc>
          <w:tcPr>
            <w:tcW w:w="426" w:type="dxa"/>
          </w:tcPr>
          <w:p w:rsidR="00925543" w:rsidRPr="00254A3E" w:rsidRDefault="00252B2B">
            <w:pPr>
              <w:spacing w:after="0" w:line="240" w:lineRule="auto"/>
              <w:rPr>
                <w:rFonts w:ascii="Times New Roman" w:hAnsi="Times New Roman" w:cs="Times New Roman"/>
                <w:vertAlign w:val="subscript"/>
              </w:rPr>
            </w:pPr>
            <w:r w:rsidRPr="00254A3E">
              <w:rPr>
                <w:rFonts w:ascii="Times New Roman" w:hAnsi="Times New Roman" w:cs="Times New Roman"/>
              </w:rPr>
              <w:t>G</w:t>
            </w:r>
            <w:r w:rsidRPr="00254A3E">
              <w:rPr>
                <w:rFonts w:ascii="Times New Roman" w:hAnsi="Times New Roman" w:cs="Times New Roman"/>
                <w:vertAlign w:val="subscript"/>
              </w:rPr>
              <w:t>4</w:t>
            </w:r>
          </w:p>
        </w:tc>
        <w:tc>
          <w:tcPr>
            <w:tcW w:w="1424"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Streptomyces tendae</w:t>
            </w:r>
          </w:p>
        </w:tc>
        <w:tc>
          <w:tcPr>
            <w:tcW w:w="776"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6565</w:t>
            </w:r>
          </w:p>
        </w:tc>
        <w:tc>
          <w:tcPr>
            <w:tcW w:w="1096"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5488</w:t>
            </w:r>
          </w:p>
        </w:tc>
        <w:tc>
          <w:tcPr>
            <w:tcW w:w="112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1077</w:t>
            </w:r>
          </w:p>
        </w:tc>
        <w:tc>
          <w:tcPr>
            <w:tcW w:w="1031"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5216</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3146</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4775</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5398</w:t>
            </w:r>
          </w:p>
        </w:tc>
        <w:tc>
          <w:tcPr>
            <w:tcW w:w="663" w:type="dxa"/>
          </w:tcPr>
          <w:p w:rsidR="00925543" w:rsidRPr="00254A3E" w:rsidRDefault="00252B2B">
            <w:pPr>
              <w:spacing w:after="0" w:line="240" w:lineRule="auto"/>
              <w:rPr>
                <w:rFonts w:ascii="Times New Roman" w:hAnsi="Times New Roman" w:cs="Times New Roman"/>
              </w:rPr>
            </w:pPr>
            <w:r w:rsidRPr="00254A3E">
              <w:rPr>
                <w:rFonts w:ascii="Times New Roman" w:hAnsi="Times New Roman" w:cs="Times New Roman"/>
              </w:rPr>
              <w:t>5628</w:t>
            </w:r>
          </w:p>
        </w:tc>
      </w:tr>
    </w:tbl>
    <w:p w:rsidR="00925543" w:rsidRPr="00254A3E" w:rsidRDefault="00925543">
      <w:pPr>
        <w:rPr>
          <w:rFonts w:ascii="Times New Roman" w:hAnsi="Times New Roman" w:cs="Times New Roman"/>
        </w:rPr>
      </w:pPr>
    </w:p>
    <w:p w:rsidR="0069266E" w:rsidRPr="00254A3E" w:rsidRDefault="0069266E" w:rsidP="0069266E">
      <w:r w:rsidRPr="00254A3E">
        <w:rPr>
          <w:b/>
        </w:rPr>
        <w:t>Fig S5</w:t>
      </w:r>
      <w:r w:rsidRPr="00254A3E">
        <w:t xml:space="preserve"> Predicted terpene biosynthetic gene clusters</w:t>
      </w:r>
    </w:p>
    <w:p w:rsidR="00332825" w:rsidRPr="00254A3E" w:rsidRDefault="00332825" w:rsidP="00332825">
      <w:r w:rsidRPr="00254A3E">
        <w:rPr>
          <w:b/>
        </w:rPr>
        <w:t>Fig S6</w:t>
      </w:r>
      <w:r w:rsidRPr="00254A3E">
        <w:t xml:space="preserve"> Predicted peptide biosynthetic gene clusters</w:t>
      </w:r>
    </w:p>
    <w:p w:rsidR="00332825" w:rsidRPr="00254A3E" w:rsidRDefault="00332825" w:rsidP="00332825">
      <w:r w:rsidRPr="00254A3E">
        <w:rPr>
          <w:b/>
        </w:rPr>
        <w:t>Fig S7</w:t>
      </w:r>
      <w:r w:rsidRPr="00254A3E">
        <w:t xml:space="preserve"> Predicted PKS biosynthetic gene clusters</w:t>
      </w:r>
    </w:p>
    <w:p w:rsidR="0091068E" w:rsidRPr="00254A3E" w:rsidRDefault="0091068E" w:rsidP="0091068E">
      <w:r w:rsidRPr="00254A3E">
        <w:rPr>
          <w:b/>
        </w:rPr>
        <w:t>Fig S8</w:t>
      </w:r>
      <w:r w:rsidRPr="00254A3E">
        <w:t xml:space="preserve"> Predicted ectoine and butyrolactone Biosynthetic gene clusters</w:t>
      </w:r>
    </w:p>
    <w:p w:rsidR="00781E75" w:rsidRPr="00254A3E" w:rsidRDefault="00781E75" w:rsidP="00781E75">
      <w:r w:rsidRPr="00254A3E">
        <w:rPr>
          <w:b/>
        </w:rPr>
        <w:t xml:space="preserve">Fig S9 </w:t>
      </w:r>
      <w:r w:rsidRPr="00254A3E">
        <w:t>Pangenome circle plot for Streptomyces sp. OP7 and its closely related strains</w:t>
      </w:r>
    </w:p>
    <w:p w:rsidR="0069266E" w:rsidRPr="00254A3E" w:rsidRDefault="0069266E">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p w:rsidR="00925543" w:rsidRPr="00254A3E" w:rsidRDefault="00925543">
      <w:pPr>
        <w:rPr>
          <w:rFonts w:ascii="Times New Roman" w:hAnsi="Times New Roman" w:cs="Times New Roman"/>
        </w:rPr>
      </w:pPr>
    </w:p>
    <w:sectPr w:rsidR="00925543" w:rsidRPr="00254A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2CC" w:rsidRDefault="005C72CC">
      <w:pPr>
        <w:spacing w:line="240" w:lineRule="auto"/>
      </w:pPr>
      <w:r>
        <w:separator/>
      </w:r>
    </w:p>
  </w:endnote>
  <w:endnote w:type="continuationSeparator" w:id="0">
    <w:p w:rsidR="005C72CC" w:rsidRDefault="005C72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2CC" w:rsidRDefault="005C72CC">
      <w:pPr>
        <w:spacing w:after="0"/>
      </w:pPr>
      <w:r>
        <w:separator/>
      </w:r>
    </w:p>
  </w:footnote>
  <w:footnote w:type="continuationSeparator" w:id="0">
    <w:p w:rsidR="005C72CC" w:rsidRDefault="005C72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hideSpellingErrors/>
  <w:hideGrammaticalErrors/>
  <w:defaultTabStop w:val="720"/>
  <w:characterSpacingControl w:val="doNotCompress"/>
  <w:savePreviewPicture/>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UzN7W0MDAxNDQ2sLRQ0lEKTi0uzszPAykwNK0FALD/lestAAAA"/>
  </w:docVars>
  <w:rsids>
    <w:rsidRoot w:val="005762DB"/>
    <w:rsid w:val="0000004C"/>
    <w:rsid w:val="00037C70"/>
    <w:rsid w:val="000440CD"/>
    <w:rsid w:val="00051803"/>
    <w:rsid w:val="000571F1"/>
    <w:rsid w:val="00060974"/>
    <w:rsid w:val="00067BF7"/>
    <w:rsid w:val="000905C2"/>
    <w:rsid w:val="00095FA5"/>
    <w:rsid w:val="000A1428"/>
    <w:rsid w:val="000A14B6"/>
    <w:rsid w:val="000A2337"/>
    <w:rsid w:val="000B1C8C"/>
    <w:rsid w:val="000B5622"/>
    <w:rsid w:val="000D455B"/>
    <w:rsid w:val="001728BA"/>
    <w:rsid w:val="001D4E60"/>
    <w:rsid w:val="001E358B"/>
    <w:rsid w:val="001E58FA"/>
    <w:rsid w:val="001F64A4"/>
    <w:rsid w:val="00243A24"/>
    <w:rsid w:val="00252B2B"/>
    <w:rsid w:val="00254A3E"/>
    <w:rsid w:val="002A3EA8"/>
    <w:rsid w:val="002E0A4B"/>
    <w:rsid w:val="002F3F67"/>
    <w:rsid w:val="003041CF"/>
    <w:rsid w:val="0031682C"/>
    <w:rsid w:val="00327D06"/>
    <w:rsid w:val="00332825"/>
    <w:rsid w:val="00340427"/>
    <w:rsid w:val="0034484A"/>
    <w:rsid w:val="003470EC"/>
    <w:rsid w:val="003705E3"/>
    <w:rsid w:val="0037473A"/>
    <w:rsid w:val="00393A34"/>
    <w:rsid w:val="00396920"/>
    <w:rsid w:val="003E1D5B"/>
    <w:rsid w:val="003E7EAA"/>
    <w:rsid w:val="003F79B9"/>
    <w:rsid w:val="004332CA"/>
    <w:rsid w:val="00455440"/>
    <w:rsid w:val="00461237"/>
    <w:rsid w:val="00465023"/>
    <w:rsid w:val="00481244"/>
    <w:rsid w:val="004A29BD"/>
    <w:rsid w:val="004B1BB8"/>
    <w:rsid w:val="004B3916"/>
    <w:rsid w:val="004C2E90"/>
    <w:rsid w:val="004D37D6"/>
    <w:rsid w:val="005020E4"/>
    <w:rsid w:val="00521AAA"/>
    <w:rsid w:val="00523C35"/>
    <w:rsid w:val="005254C0"/>
    <w:rsid w:val="005357A0"/>
    <w:rsid w:val="0056189F"/>
    <w:rsid w:val="005762DB"/>
    <w:rsid w:val="005B5405"/>
    <w:rsid w:val="005C2042"/>
    <w:rsid w:val="005C72CC"/>
    <w:rsid w:val="005D5A27"/>
    <w:rsid w:val="005E209C"/>
    <w:rsid w:val="005E41A4"/>
    <w:rsid w:val="005E4C5B"/>
    <w:rsid w:val="005F5751"/>
    <w:rsid w:val="005F76B8"/>
    <w:rsid w:val="0061206B"/>
    <w:rsid w:val="006803A9"/>
    <w:rsid w:val="0068108E"/>
    <w:rsid w:val="00687353"/>
    <w:rsid w:val="0069266E"/>
    <w:rsid w:val="006D33C4"/>
    <w:rsid w:val="006D5F6A"/>
    <w:rsid w:val="006E3F60"/>
    <w:rsid w:val="006E46B5"/>
    <w:rsid w:val="007635D9"/>
    <w:rsid w:val="00781E75"/>
    <w:rsid w:val="00783065"/>
    <w:rsid w:val="00796117"/>
    <w:rsid w:val="007A3139"/>
    <w:rsid w:val="007E3EFA"/>
    <w:rsid w:val="007F26DB"/>
    <w:rsid w:val="00801CD0"/>
    <w:rsid w:val="00830C5B"/>
    <w:rsid w:val="0085469A"/>
    <w:rsid w:val="008555CF"/>
    <w:rsid w:val="00857FC6"/>
    <w:rsid w:val="00883227"/>
    <w:rsid w:val="008878BA"/>
    <w:rsid w:val="00897465"/>
    <w:rsid w:val="008A1B6C"/>
    <w:rsid w:val="008A4442"/>
    <w:rsid w:val="008A4FF2"/>
    <w:rsid w:val="008C0655"/>
    <w:rsid w:val="008C79F0"/>
    <w:rsid w:val="008D1C8C"/>
    <w:rsid w:val="008D49A9"/>
    <w:rsid w:val="008D74FB"/>
    <w:rsid w:val="008E3393"/>
    <w:rsid w:val="008E5DD6"/>
    <w:rsid w:val="008E6002"/>
    <w:rsid w:val="00902755"/>
    <w:rsid w:val="0090336D"/>
    <w:rsid w:val="009036B5"/>
    <w:rsid w:val="0091068E"/>
    <w:rsid w:val="00913580"/>
    <w:rsid w:val="00925543"/>
    <w:rsid w:val="009365D7"/>
    <w:rsid w:val="009941CF"/>
    <w:rsid w:val="00994499"/>
    <w:rsid w:val="0099647B"/>
    <w:rsid w:val="009A1F07"/>
    <w:rsid w:val="009D6A24"/>
    <w:rsid w:val="009D7C1B"/>
    <w:rsid w:val="00A57591"/>
    <w:rsid w:val="00A6590B"/>
    <w:rsid w:val="00A709A7"/>
    <w:rsid w:val="00AA34B0"/>
    <w:rsid w:val="00AC25B7"/>
    <w:rsid w:val="00AD2A8C"/>
    <w:rsid w:val="00AF2DB7"/>
    <w:rsid w:val="00B12DC2"/>
    <w:rsid w:val="00B25030"/>
    <w:rsid w:val="00B51983"/>
    <w:rsid w:val="00B533CF"/>
    <w:rsid w:val="00B62291"/>
    <w:rsid w:val="00BA22CF"/>
    <w:rsid w:val="00BA4407"/>
    <w:rsid w:val="00BB786D"/>
    <w:rsid w:val="00BB7A22"/>
    <w:rsid w:val="00BC4C4A"/>
    <w:rsid w:val="00BD49FE"/>
    <w:rsid w:val="00BE3C9C"/>
    <w:rsid w:val="00BF3B93"/>
    <w:rsid w:val="00BF7288"/>
    <w:rsid w:val="00C26716"/>
    <w:rsid w:val="00C52BED"/>
    <w:rsid w:val="00C80781"/>
    <w:rsid w:val="00CB1887"/>
    <w:rsid w:val="00CC6248"/>
    <w:rsid w:val="00CD2F90"/>
    <w:rsid w:val="00CE649E"/>
    <w:rsid w:val="00CF1288"/>
    <w:rsid w:val="00CF35B0"/>
    <w:rsid w:val="00D03F42"/>
    <w:rsid w:val="00D11781"/>
    <w:rsid w:val="00D322A5"/>
    <w:rsid w:val="00D4306D"/>
    <w:rsid w:val="00D46175"/>
    <w:rsid w:val="00D51A8A"/>
    <w:rsid w:val="00D809CC"/>
    <w:rsid w:val="00D923CD"/>
    <w:rsid w:val="00D925FF"/>
    <w:rsid w:val="00DC6765"/>
    <w:rsid w:val="00E07C00"/>
    <w:rsid w:val="00E43CF1"/>
    <w:rsid w:val="00E452EA"/>
    <w:rsid w:val="00E4546B"/>
    <w:rsid w:val="00E71884"/>
    <w:rsid w:val="00E73322"/>
    <w:rsid w:val="00EB4FFD"/>
    <w:rsid w:val="00EC47C2"/>
    <w:rsid w:val="00ED50B6"/>
    <w:rsid w:val="00EE3F44"/>
    <w:rsid w:val="00EE5E37"/>
    <w:rsid w:val="00F2015D"/>
    <w:rsid w:val="00F352B6"/>
    <w:rsid w:val="00F368EF"/>
    <w:rsid w:val="00F37B66"/>
    <w:rsid w:val="00F50787"/>
    <w:rsid w:val="00F55716"/>
    <w:rsid w:val="00FB79C8"/>
    <w:rsid w:val="00FD0606"/>
    <w:rsid w:val="00FD17EA"/>
    <w:rsid w:val="00FE12EC"/>
    <w:rsid w:val="00FE78DC"/>
    <w:rsid w:val="059E7918"/>
    <w:rsid w:val="08B81840"/>
    <w:rsid w:val="2173542C"/>
    <w:rsid w:val="2E1C2940"/>
    <w:rsid w:val="4069152D"/>
    <w:rsid w:val="46AA5446"/>
    <w:rsid w:val="4D067E0B"/>
    <w:rsid w:val="59874C14"/>
    <w:rsid w:val="649D7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CA35F80C-DC78-4E86-BCD1-F2A150B2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900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ubukola.babalola@nwu.ac.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32D2E7-3EC7-448B-B79E-79E44E138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1</Pages>
  <Words>4364</Words>
  <Characters>24881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97</cp:revision>
  <dcterms:created xsi:type="dcterms:W3CDTF">2024-07-03T09:16:00Z</dcterms:created>
  <dcterms:modified xsi:type="dcterms:W3CDTF">2025-04-22T22:07:00Z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EF128999B28A4962936A109CABD520E6_12</vt:lpwstr>
  </property>
</Properties>
</file>