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78F" w:rsidRPr="007C4871" w:rsidRDefault="001B278F" w:rsidP="001B278F">
      <w:pPr>
        <w:pStyle w:val="BodyText"/>
        <w:framePr w:wrap="around"/>
        <w:rPr>
          <w:lang w:eastAsia="ar-SA"/>
        </w:rPr>
      </w:pPr>
    </w:p>
    <w:p w:rsidR="001B278F" w:rsidRDefault="001B278F" w:rsidP="00CE5FA7">
      <w:pPr>
        <w:pStyle w:val="Caption"/>
        <w:keepNext/>
        <w:ind w:firstLine="0"/>
        <w:jc w:val="left"/>
      </w:pPr>
      <w:r>
        <w:t xml:space="preserve">Critical issues </w:t>
      </w:r>
      <w:proofErr w:type="spellStart"/>
      <w:r w:rsidR="005B631E">
        <w:t>elicitated</w:t>
      </w:r>
      <w:proofErr w:type="spellEnd"/>
      <w:r w:rsidR="005B631E">
        <w:t xml:space="preserve"> during stage 1 study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95"/>
        <w:gridCol w:w="3186"/>
        <w:gridCol w:w="4379"/>
      </w:tblGrid>
      <w:tr w:rsidR="00AD1EE1" w:rsidRPr="00DF4850" w:rsidTr="00AD1EE1">
        <w:trPr>
          <w:trHeight w:val="238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D1EE1" w:rsidRDefault="00AD1EE1" w:rsidP="00AD1EE1">
            <w:pPr>
              <w:spacing w:line="240" w:lineRule="auto"/>
              <w:rPr>
                <w:b/>
              </w:rPr>
            </w:pPr>
            <w:r>
              <w:rPr>
                <w:b/>
              </w:rPr>
              <w:t>Symptom and Physical Activity Monitoring</w:t>
            </w:r>
            <w:r w:rsidR="005B631E">
              <w:rPr>
                <w:b/>
              </w:rPr>
              <w:t xml:space="preserve"> (S&amp;PAM)</w:t>
            </w:r>
          </w:p>
          <w:p w:rsidR="00AD1EE1" w:rsidRPr="00AD1EE1" w:rsidRDefault="00AD1EE1" w:rsidP="00AD1EE1">
            <w:pPr>
              <w:tabs>
                <w:tab w:val="left" w:pos="2988"/>
              </w:tabs>
              <w:spacing w:line="240" w:lineRule="auto"/>
            </w:pPr>
            <w:r>
              <w:tab/>
            </w:r>
          </w:p>
        </w:tc>
      </w:tr>
      <w:tr w:rsidR="00AD1EE1" w:rsidRPr="00DF4850" w:rsidTr="00AD1EE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EE1" w:rsidRPr="00DF4850" w:rsidRDefault="00AD1EE1" w:rsidP="00F27F61">
            <w:pPr>
              <w:spacing w:line="276" w:lineRule="auto"/>
              <w:ind w:left="360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EE1" w:rsidRPr="00AD1EE1" w:rsidRDefault="00AD1EE1" w:rsidP="00F27F61">
            <w:pPr>
              <w:spacing w:line="276" w:lineRule="auto"/>
              <w:rPr>
                <w:b/>
              </w:rPr>
            </w:pPr>
            <w:r w:rsidRPr="00AD1EE1">
              <w:rPr>
                <w:b/>
              </w:rPr>
              <w:t>Reported problem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D1EE1" w:rsidRPr="00AD1EE1" w:rsidRDefault="00AD1EE1" w:rsidP="00F27F61">
            <w:pPr>
              <w:spacing w:line="276" w:lineRule="auto"/>
              <w:rPr>
                <w:b/>
              </w:rPr>
            </w:pPr>
            <w:r w:rsidRPr="00AD1EE1">
              <w:rPr>
                <w:b/>
              </w:rPr>
              <w:t>Changed for stage 2 study</w:t>
            </w:r>
          </w:p>
        </w:tc>
      </w:tr>
      <w:tr w:rsidR="00AD1EE1" w:rsidRPr="00DF4850" w:rsidTr="00AD1EE1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D1EE1" w:rsidRPr="00DF4850" w:rsidRDefault="00AD1EE1" w:rsidP="00F27F61">
            <w:pPr>
              <w:spacing w:line="276" w:lineRule="auto"/>
              <w:rPr>
                <w:b/>
              </w:rPr>
            </w:pPr>
            <w:r w:rsidRPr="00DF4850">
              <w:rPr>
                <w:b/>
              </w:rPr>
              <w:t>Content &amp; Information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D1EE1" w:rsidRPr="00AD1EE1" w:rsidRDefault="00AD1EE1" w:rsidP="00F27F61">
            <w:pPr>
              <w:spacing w:line="276" w:lineRule="auto"/>
              <w:rPr>
                <w:i/>
              </w:rPr>
            </w:pPr>
            <w:r w:rsidRPr="00AD1EE1">
              <w:rPr>
                <w:i/>
              </w:rPr>
              <w:t>“Current classification of pain medication is ambiguous and cannot be used in clinical care.”</w:t>
            </w:r>
          </w:p>
          <w:p w:rsidR="00AD1EE1" w:rsidRPr="00DF4850" w:rsidRDefault="00AD1EE1" w:rsidP="00F27F61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D1EE1" w:rsidRPr="00AD1EE1" w:rsidRDefault="00AD1EE1" w:rsidP="00F27F61">
            <w:pPr>
              <w:spacing w:line="276" w:lineRule="auto"/>
            </w:pPr>
            <w:r w:rsidRPr="00AD1EE1">
              <w:t>Patient reported pain medication automatically classified on portal in: paracetamol, NSAIDs, mild opioid, strong opioid, co-</w:t>
            </w:r>
            <w:proofErr w:type="spellStart"/>
            <w:r w:rsidRPr="00AD1EE1">
              <w:t>analgetics</w:t>
            </w:r>
            <w:proofErr w:type="spellEnd"/>
            <w:r w:rsidRPr="00AD1EE1">
              <w:t>.</w:t>
            </w:r>
          </w:p>
        </w:tc>
      </w:tr>
      <w:tr w:rsidR="00AD1EE1" w:rsidRPr="00DF4850" w:rsidTr="00AD1EE1">
        <w:tc>
          <w:tcPr>
            <w:tcW w:w="0" w:type="auto"/>
            <w:shd w:val="clear" w:color="auto" w:fill="auto"/>
          </w:tcPr>
          <w:p w:rsidR="00AD1EE1" w:rsidRPr="00DF4850" w:rsidRDefault="00AD1EE1" w:rsidP="00F27F61">
            <w:pPr>
              <w:spacing w:line="276" w:lineRule="auto"/>
              <w:ind w:left="36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AD1EE1" w:rsidRPr="00AD1EE1" w:rsidRDefault="00AD1EE1" w:rsidP="00F27F61">
            <w:pPr>
              <w:spacing w:line="276" w:lineRule="auto"/>
              <w:rPr>
                <w:i/>
              </w:rPr>
            </w:pPr>
            <w:r w:rsidRPr="00AD1EE1">
              <w:rPr>
                <w:i/>
              </w:rPr>
              <w:t>“Mood is an important indicator for recovery following lung resection, but is not included in the measurement protocol.”</w:t>
            </w:r>
          </w:p>
        </w:tc>
        <w:tc>
          <w:tcPr>
            <w:tcW w:w="0" w:type="auto"/>
          </w:tcPr>
          <w:p w:rsidR="00AD1EE1" w:rsidRPr="00AD1EE1" w:rsidRDefault="00AD1EE1" w:rsidP="00F27F61">
            <w:pPr>
              <w:spacing w:line="276" w:lineRule="auto"/>
            </w:pPr>
            <w:r>
              <w:t xml:space="preserve">Addition of self-reported mood to smartphone monitoring protocol </w:t>
            </w:r>
            <w:r w:rsidRPr="00AD1EE1">
              <w:t>using a</w:t>
            </w:r>
            <w:r w:rsidRPr="00AD1EE1">
              <w:rPr>
                <w:rFonts w:eastAsia="Cambria"/>
              </w:rPr>
              <w:t xml:space="preserve"> subsample of six questions selected from the </w:t>
            </w:r>
            <w:r w:rsidRPr="00AD1EE1">
              <w:t xml:space="preserve">Multidimensional Mood Questionnaire (MDMQ) to measure valence, calmness, energetic arousal </w:t>
            </w:r>
            <w:r w:rsidRPr="00AD1EE1">
              <w:fldChar w:fldCharType="begin">
                <w:fldData xml:space="preserve">PEVuZE5vdGU+PENpdGU+PEF1dGhvcj5LYW5uaW5nPC9BdXRob3I+PFllYXI+MjAxMjwvWWVhcj48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</w:fldData>
              </w:fldChar>
            </w:r>
            <w:r w:rsidR="00772DA7">
              <w:instrText xml:space="preserve"> ADDIN EN.CITE </w:instrText>
            </w:r>
            <w:r w:rsidR="00772DA7">
              <w:fldChar w:fldCharType="begin">
                <w:fldData xml:space="preserve">PEVuZE5vdGU+PENpdGU+PEF1dGhvcj5LYW5uaW5nPC9BdXRob3I+PFllYXI+MjAxMjwvWWVhcj48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</w:fldData>
              </w:fldChar>
            </w:r>
            <w:r w:rsidR="00772DA7">
              <w:instrText xml:space="preserve"> ADDIN EN.CITE.DATA </w:instrText>
            </w:r>
            <w:r w:rsidR="00772DA7">
              <w:fldChar w:fldCharType="end"/>
            </w:r>
            <w:r w:rsidRPr="00AD1EE1">
              <w:fldChar w:fldCharType="separate"/>
            </w:r>
            <w:r w:rsidR="00772DA7">
              <w:rPr>
                <w:noProof/>
              </w:rPr>
              <w:t>[1, 2]</w:t>
            </w:r>
            <w:r w:rsidRPr="00AD1EE1">
              <w:fldChar w:fldCharType="end"/>
            </w:r>
            <w:r w:rsidRPr="00AD1EE1">
              <w:t>.</w:t>
            </w:r>
          </w:p>
          <w:p w:rsidR="00AD1EE1" w:rsidRPr="00175299" w:rsidRDefault="00AD1EE1" w:rsidP="00F27F61">
            <w:pPr>
              <w:spacing w:line="276" w:lineRule="auto"/>
              <w:rPr>
                <w:i/>
              </w:rPr>
            </w:pPr>
          </w:p>
        </w:tc>
      </w:tr>
      <w:tr w:rsidR="00AD1EE1" w:rsidRPr="00DF4850" w:rsidTr="00AD1EE1">
        <w:tc>
          <w:tcPr>
            <w:tcW w:w="0" w:type="auto"/>
            <w:shd w:val="clear" w:color="auto" w:fill="auto"/>
          </w:tcPr>
          <w:p w:rsidR="00AD1EE1" w:rsidRPr="00DF4850" w:rsidRDefault="00AD1EE1" w:rsidP="00F27F61">
            <w:pPr>
              <w:spacing w:line="276" w:lineRule="auto"/>
              <w:ind w:left="36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AD1EE1" w:rsidRDefault="00AD1EE1" w:rsidP="00AD1EE1">
            <w:pPr>
              <w:spacing w:line="276" w:lineRule="auto"/>
            </w:pPr>
            <w:r>
              <w:t xml:space="preserve">Unclear when physiological data (heart rate or oxygen saturation) is actual missing </w:t>
            </w:r>
            <w:r w:rsidRPr="00D35FE5">
              <w:rPr>
                <w:i/>
              </w:rPr>
              <w:t>or</w:t>
            </w:r>
            <w:r>
              <w:t xml:space="preserve"> unreliable due to low quality data</w:t>
            </w:r>
            <w:r w:rsidRPr="00DF4850">
              <w:t>.</w:t>
            </w:r>
          </w:p>
          <w:p w:rsidR="00AD1EE1" w:rsidRPr="00DF4850" w:rsidRDefault="00AD1EE1" w:rsidP="00AD1EE1">
            <w:pPr>
              <w:spacing w:line="276" w:lineRule="auto"/>
            </w:pPr>
          </w:p>
        </w:tc>
        <w:tc>
          <w:tcPr>
            <w:tcW w:w="0" w:type="auto"/>
          </w:tcPr>
          <w:p w:rsidR="00AD1EE1" w:rsidRPr="00AD1EE1" w:rsidRDefault="00AD1EE1" w:rsidP="00F27F61">
            <w:pPr>
              <w:spacing w:line="276" w:lineRule="auto"/>
            </w:pPr>
            <w:r w:rsidRPr="00AD1EE1">
              <w:t xml:space="preserve">If data from the zephyr or </w:t>
            </w:r>
            <w:proofErr w:type="spellStart"/>
            <w:r w:rsidRPr="00AD1EE1">
              <w:t>nonin</w:t>
            </w:r>
            <w:proofErr w:type="spellEnd"/>
            <w:r w:rsidRPr="00AD1EE1">
              <w:t xml:space="preserve"> was missing or was low quality for &gt; 1 minute, this was explicitly stated in the graph on the web portal.</w:t>
            </w:r>
          </w:p>
        </w:tc>
      </w:tr>
      <w:tr w:rsidR="00AD1EE1" w:rsidRPr="00DF4850" w:rsidTr="00AD1EE1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D1EE1" w:rsidRPr="00DF4850" w:rsidRDefault="00AD1EE1" w:rsidP="00F27F61">
            <w:pPr>
              <w:spacing w:line="276" w:lineRule="auto"/>
              <w:ind w:left="360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D1EE1" w:rsidRPr="00DF4850" w:rsidRDefault="00AD1EE1" w:rsidP="00F27F61">
            <w:pPr>
              <w:spacing w:line="276" w:lineRule="auto"/>
            </w:pPr>
            <w:r w:rsidRPr="00DF4850">
              <w:t>Text on the portal caused ambiguity about interpretation of the results.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1EE1" w:rsidRPr="00AD1EE1" w:rsidRDefault="00AD1EE1" w:rsidP="00F27F61">
            <w:pPr>
              <w:spacing w:line="276" w:lineRule="auto"/>
            </w:pPr>
            <w:r w:rsidRPr="00AD1EE1">
              <w:t>Text was changed and for each displayed result/graph an explanation was provided on the portal.</w:t>
            </w:r>
          </w:p>
        </w:tc>
      </w:tr>
      <w:tr w:rsidR="00AD1EE1" w:rsidRPr="00DF4850" w:rsidTr="00AD1EE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EE1" w:rsidRPr="00DF4850" w:rsidRDefault="00AD1EE1" w:rsidP="00F27F61">
            <w:pPr>
              <w:spacing w:line="276" w:lineRule="auto"/>
              <w:ind w:left="360"/>
              <w:rPr>
                <w:b/>
              </w:rPr>
            </w:pPr>
            <w:r w:rsidRPr="00DF4850">
              <w:rPr>
                <w:b/>
              </w:rPr>
              <w:t>Navigation &amp; structure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1EE1" w:rsidRPr="00DF4850" w:rsidRDefault="00AD1EE1" w:rsidP="00F27F61">
            <w:pPr>
              <w:spacing w:line="276" w:lineRule="auto"/>
            </w:pPr>
            <w:r w:rsidRPr="00DF4850">
              <w:t xml:space="preserve">One of the physicians had to log in for access to the </w:t>
            </w:r>
            <w:r>
              <w:t>symptom monitoring</w:t>
            </w:r>
            <w:r w:rsidRPr="00DF4850">
              <w:t xml:space="preserve"> portal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D1EE1" w:rsidRPr="00D35FE5" w:rsidRDefault="00AD1EE1" w:rsidP="00F27F61">
            <w:pPr>
              <w:spacing w:line="276" w:lineRule="auto"/>
            </w:pPr>
            <w:r w:rsidRPr="00D35FE5">
              <w:t xml:space="preserve">Accessibility of the symptom monitoring data from the EPR without additional log in was assured. </w:t>
            </w:r>
          </w:p>
        </w:tc>
      </w:tr>
      <w:tr w:rsidR="00AD1EE1" w:rsidRPr="00DF4850" w:rsidTr="00AD1EE1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D1EE1" w:rsidRPr="00DF4850" w:rsidRDefault="00AD1EE1" w:rsidP="00F27F61">
            <w:pPr>
              <w:spacing w:line="276" w:lineRule="auto"/>
              <w:ind w:left="360"/>
              <w:rPr>
                <w:b/>
              </w:rPr>
            </w:pPr>
            <w:r w:rsidRPr="00DF4850">
              <w:rPr>
                <w:b/>
              </w:rPr>
              <w:t>Design &amp; presentation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D1EE1" w:rsidRPr="00D35FE5" w:rsidRDefault="00D35FE5" w:rsidP="00F27F61">
            <w:pPr>
              <w:spacing w:line="276" w:lineRule="auto"/>
              <w:rPr>
                <w:i/>
              </w:rPr>
            </w:pPr>
            <w:r w:rsidRPr="00D35FE5">
              <w:rPr>
                <w:i/>
              </w:rPr>
              <w:t>“</w:t>
            </w:r>
            <w:r w:rsidR="00AD1EE1" w:rsidRPr="00D35FE5">
              <w:rPr>
                <w:i/>
              </w:rPr>
              <w:t>Current visualization of pain medication use does not correspond with the graph with pain scores, which makes it difficult to interpret the results quickly.</w:t>
            </w:r>
            <w:r w:rsidRPr="00D35FE5">
              <w:rPr>
                <w:i/>
              </w:rPr>
              <w:t>”</w:t>
            </w:r>
          </w:p>
          <w:p w:rsidR="00D35FE5" w:rsidRPr="00DF4850" w:rsidRDefault="00D35FE5" w:rsidP="00F27F61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D1EE1" w:rsidRPr="00D35FE5" w:rsidRDefault="00AD1EE1" w:rsidP="00F27F61">
            <w:pPr>
              <w:spacing w:line="276" w:lineRule="auto"/>
            </w:pPr>
            <w:r w:rsidRPr="00D35FE5">
              <w:t>Reports of pain medication were added to</w:t>
            </w:r>
            <w:r w:rsidR="00D35FE5">
              <w:t>/integrated with</w:t>
            </w:r>
            <w:r w:rsidRPr="00D35FE5">
              <w:t xml:space="preserve"> the graph that visualized pain scores. </w:t>
            </w:r>
          </w:p>
        </w:tc>
      </w:tr>
      <w:tr w:rsidR="00AD1EE1" w:rsidRPr="00DF4850" w:rsidTr="005B631E">
        <w:tc>
          <w:tcPr>
            <w:tcW w:w="0" w:type="auto"/>
            <w:shd w:val="clear" w:color="auto" w:fill="auto"/>
          </w:tcPr>
          <w:p w:rsidR="00AD1EE1" w:rsidRPr="00DF4850" w:rsidRDefault="00AD1EE1" w:rsidP="00F27F61">
            <w:pPr>
              <w:spacing w:line="276" w:lineRule="auto"/>
              <w:ind w:left="360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AD1EE1" w:rsidRPr="00D35FE5" w:rsidRDefault="00D35FE5" w:rsidP="00F27F61">
            <w:pPr>
              <w:spacing w:line="276" w:lineRule="auto"/>
              <w:rPr>
                <w:i/>
              </w:rPr>
            </w:pPr>
            <w:r w:rsidRPr="00D35FE5">
              <w:rPr>
                <w:i/>
              </w:rPr>
              <w:t>“</w:t>
            </w:r>
            <w:proofErr w:type="spellStart"/>
            <w:r w:rsidR="00AD1EE1" w:rsidRPr="00D35FE5">
              <w:rPr>
                <w:i/>
              </w:rPr>
              <w:t>Colours</w:t>
            </w:r>
            <w:proofErr w:type="spellEnd"/>
            <w:r w:rsidR="00AD1EE1" w:rsidRPr="00D35FE5">
              <w:rPr>
                <w:i/>
              </w:rPr>
              <w:t xml:space="preserve"> of </w:t>
            </w:r>
            <w:proofErr w:type="spellStart"/>
            <w:r w:rsidR="00AD1EE1" w:rsidRPr="00D35FE5">
              <w:rPr>
                <w:i/>
              </w:rPr>
              <w:t>trendlines</w:t>
            </w:r>
            <w:proofErr w:type="spellEnd"/>
            <w:r w:rsidR="00AD1EE1" w:rsidRPr="00D35FE5">
              <w:rPr>
                <w:i/>
              </w:rPr>
              <w:t xml:space="preserve"> in graphs </w:t>
            </w:r>
            <w:r w:rsidRPr="00D35FE5">
              <w:rPr>
                <w:i/>
              </w:rPr>
              <w:t>do</w:t>
            </w:r>
            <w:r w:rsidR="00AD1EE1" w:rsidRPr="00D35FE5">
              <w:rPr>
                <w:i/>
              </w:rPr>
              <w:t xml:space="preserve"> not correspond with the </w:t>
            </w:r>
            <w:proofErr w:type="spellStart"/>
            <w:r w:rsidR="00AD1EE1" w:rsidRPr="00D35FE5">
              <w:rPr>
                <w:i/>
              </w:rPr>
              <w:t>colours</w:t>
            </w:r>
            <w:proofErr w:type="spellEnd"/>
            <w:r w:rsidR="00AD1EE1" w:rsidRPr="00D35FE5">
              <w:rPr>
                <w:i/>
              </w:rPr>
              <w:t xml:space="preserve"> indicated in the legend.</w:t>
            </w:r>
            <w:r w:rsidRPr="00D35FE5">
              <w:rPr>
                <w:i/>
              </w:rPr>
              <w:t>”</w:t>
            </w:r>
          </w:p>
          <w:p w:rsidR="00D35FE5" w:rsidRPr="00D35FE5" w:rsidRDefault="00D35FE5" w:rsidP="00F27F61">
            <w:pPr>
              <w:spacing w:line="276" w:lineRule="auto"/>
              <w:rPr>
                <w:i/>
              </w:rPr>
            </w:pPr>
          </w:p>
        </w:tc>
        <w:tc>
          <w:tcPr>
            <w:tcW w:w="0" w:type="auto"/>
          </w:tcPr>
          <w:p w:rsidR="00AD1EE1" w:rsidRPr="00D35FE5" w:rsidRDefault="00AD1EE1" w:rsidP="00F27F61">
            <w:pPr>
              <w:spacing w:line="276" w:lineRule="auto"/>
            </w:pPr>
            <w:proofErr w:type="spellStart"/>
            <w:r w:rsidRPr="00D35FE5">
              <w:t>Colours</w:t>
            </w:r>
            <w:proofErr w:type="spellEnd"/>
            <w:r w:rsidRPr="00D35FE5">
              <w:t xml:space="preserve"> of the </w:t>
            </w:r>
            <w:proofErr w:type="spellStart"/>
            <w:r w:rsidRPr="00D35FE5">
              <w:t>trendlines</w:t>
            </w:r>
            <w:proofErr w:type="spellEnd"/>
            <w:r w:rsidRPr="00D35FE5">
              <w:t xml:space="preserve"> were adapted.</w:t>
            </w:r>
          </w:p>
        </w:tc>
      </w:tr>
      <w:tr w:rsidR="00AD1EE1" w:rsidRPr="00DF4850" w:rsidTr="005B631E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D1EE1" w:rsidRPr="00DF4850" w:rsidRDefault="00AD1EE1" w:rsidP="00F27F61">
            <w:pPr>
              <w:spacing w:line="276" w:lineRule="auto"/>
              <w:ind w:left="360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D1EE1" w:rsidRPr="00DF4850" w:rsidRDefault="00AD1EE1" w:rsidP="00F27F61">
            <w:pPr>
              <w:spacing w:line="276" w:lineRule="auto"/>
            </w:pPr>
            <w:r w:rsidRPr="00DF4850">
              <w:t>Unrealistic value for weight was entered on the smartphone.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1EE1" w:rsidRPr="00D35FE5" w:rsidRDefault="00AD1EE1" w:rsidP="00F27F61">
            <w:pPr>
              <w:spacing w:line="276" w:lineRule="auto"/>
            </w:pPr>
            <w:r w:rsidRPr="00D35FE5">
              <w:t xml:space="preserve">For each variable, including weight, unrealistic values were defined, and were rejected by the system. </w:t>
            </w:r>
          </w:p>
        </w:tc>
      </w:tr>
    </w:tbl>
    <w:p w:rsidR="001B278F" w:rsidRPr="004E1BB1" w:rsidRDefault="001B278F" w:rsidP="001B278F"/>
    <w:p w:rsidR="00122EB6" w:rsidRDefault="00122EB6"/>
    <w:p w:rsidR="00AD1EE1" w:rsidRDefault="00AD1EE1"/>
    <w:p w:rsidR="00AD1EE1" w:rsidRDefault="00AD1E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4047"/>
        <w:gridCol w:w="3847"/>
      </w:tblGrid>
      <w:tr w:rsidR="00D35FE5" w:rsidRPr="00DF4850" w:rsidTr="00170133"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35FE5" w:rsidRPr="00DF4850" w:rsidRDefault="00170133" w:rsidP="005B5854">
            <w:pPr>
              <w:spacing w:line="276" w:lineRule="auto"/>
              <w:rPr>
                <w:b/>
              </w:rPr>
            </w:pPr>
            <w:r w:rsidRPr="005B5854">
              <w:rPr>
                <w:b/>
                <w:highlight w:val="yellow"/>
              </w:rPr>
              <w:t>Web</w:t>
            </w:r>
            <w:r w:rsidR="00A45F18" w:rsidRPr="005B5854">
              <w:rPr>
                <w:b/>
                <w:highlight w:val="yellow"/>
              </w:rPr>
              <w:t>-accessible</w:t>
            </w:r>
            <w:r w:rsidR="005B5854" w:rsidRPr="005B5854">
              <w:rPr>
                <w:b/>
                <w:highlight w:val="yellow"/>
              </w:rPr>
              <w:t xml:space="preserve"> home-based e</w:t>
            </w:r>
            <w:r w:rsidRPr="005B5854">
              <w:rPr>
                <w:b/>
                <w:highlight w:val="yellow"/>
              </w:rPr>
              <w:t>xercis</w:t>
            </w:r>
            <w:r w:rsidR="00905013" w:rsidRPr="005B5854">
              <w:rPr>
                <w:b/>
                <w:highlight w:val="yellow"/>
              </w:rPr>
              <w:t>e</w:t>
            </w:r>
            <w:r w:rsidR="00A45F18" w:rsidRPr="005B5854">
              <w:rPr>
                <w:b/>
                <w:highlight w:val="yellow"/>
              </w:rPr>
              <w:t xml:space="preserve"> </w:t>
            </w:r>
            <w:r w:rsidR="005B5854" w:rsidRPr="005B5854">
              <w:rPr>
                <w:b/>
                <w:highlight w:val="yellow"/>
              </w:rPr>
              <w:t>p</w:t>
            </w:r>
            <w:r w:rsidR="00A45F18" w:rsidRPr="005B5854">
              <w:rPr>
                <w:b/>
                <w:highlight w:val="yellow"/>
              </w:rPr>
              <w:t>rogram</w:t>
            </w:r>
            <w:r w:rsidRPr="005B5854">
              <w:rPr>
                <w:b/>
                <w:highlight w:val="yellow"/>
              </w:rPr>
              <w:t xml:space="preserve"> (</w:t>
            </w:r>
            <w:r w:rsidR="00A45F18" w:rsidRPr="005B5854">
              <w:rPr>
                <w:b/>
                <w:highlight w:val="yellow"/>
              </w:rPr>
              <w:t>WEP</w:t>
            </w:r>
            <w:r w:rsidRPr="005B5854">
              <w:rPr>
                <w:b/>
                <w:highlight w:val="yellow"/>
              </w:rPr>
              <w:t>)</w:t>
            </w:r>
            <w:bookmarkStart w:id="0" w:name="_GoBack"/>
            <w:bookmarkEnd w:id="0"/>
          </w:p>
        </w:tc>
      </w:tr>
      <w:tr w:rsidR="00170133" w:rsidRPr="00DF4850" w:rsidTr="00170133">
        <w:trPr>
          <w:trHeight w:val="27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631E" w:rsidRPr="00DF4850" w:rsidRDefault="005B631E" w:rsidP="005B631E">
            <w:pPr>
              <w:spacing w:line="276" w:lineRule="auto"/>
              <w:ind w:left="360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631E" w:rsidRPr="00AD1EE1" w:rsidRDefault="005B631E" w:rsidP="005B631E">
            <w:pPr>
              <w:spacing w:line="276" w:lineRule="auto"/>
              <w:rPr>
                <w:b/>
              </w:rPr>
            </w:pPr>
            <w:r w:rsidRPr="00AD1EE1">
              <w:rPr>
                <w:b/>
              </w:rPr>
              <w:t>Reported problem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631E" w:rsidRPr="00AD1EE1" w:rsidRDefault="005B631E" w:rsidP="005B631E">
            <w:pPr>
              <w:spacing w:line="276" w:lineRule="auto"/>
              <w:rPr>
                <w:b/>
              </w:rPr>
            </w:pPr>
            <w:r w:rsidRPr="00AD1EE1">
              <w:rPr>
                <w:b/>
              </w:rPr>
              <w:t>Changed for stage 2 study</w:t>
            </w:r>
          </w:p>
        </w:tc>
      </w:tr>
      <w:tr w:rsidR="00170133" w:rsidRPr="00DF4850" w:rsidTr="0017013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B631E" w:rsidRPr="00DF4850" w:rsidRDefault="005B631E" w:rsidP="005B631E">
            <w:pPr>
              <w:spacing w:line="276" w:lineRule="auto"/>
              <w:rPr>
                <w:b/>
              </w:rPr>
            </w:pPr>
            <w:r w:rsidRPr="00DF4850">
              <w:rPr>
                <w:b/>
              </w:rPr>
              <w:t>Content &amp; Information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B631E" w:rsidRPr="00DF4850" w:rsidRDefault="005B631E" w:rsidP="005B631E">
            <w:pPr>
              <w:spacing w:line="276" w:lineRule="auto"/>
            </w:pPr>
            <w:r w:rsidRPr="00DF4850">
              <w:t>The therapist can only select exercises from an existing database; it is not possible to add an exercise to this database for a specific patient.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631E" w:rsidRPr="005B631E" w:rsidRDefault="005B631E" w:rsidP="005B631E">
            <w:pPr>
              <w:spacing w:line="276" w:lineRule="auto"/>
            </w:pPr>
            <w:r>
              <w:t>Blank exercises added for which t</w:t>
            </w:r>
            <w:r w:rsidRPr="005B631E">
              <w:t xml:space="preserve">herapists can </w:t>
            </w:r>
            <w:r>
              <w:t xml:space="preserve">define own </w:t>
            </w:r>
            <w:r w:rsidRPr="005B631E">
              <w:t xml:space="preserve">text, instructions, </w:t>
            </w:r>
            <w:r>
              <w:t xml:space="preserve">and </w:t>
            </w:r>
            <w:r w:rsidRPr="005B631E">
              <w:t>pictures</w:t>
            </w:r>
            <w:r>
              <w:t>.</w:t>
            </w:r>
          </w:p>
        </w:tc>
      </w:tr>
      <w:tr w:rsidR="00170133" w:rsidRPr="00DF4850" w:rsidTr="00170133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631E" w:rsidRPr="00DF4850" w:rsidRDefault="005B631E" w:rsidP="005B631E">
            <w:pPr>
              <w:spacing w:line="276" w:lineRule="auto"/>
              <w:ind w:left="360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631E" w:rsidRPr="00DF4850" w:rsidRDefault="005B631E" w:rsidP="005B631E">
            <w:pPr>
              <w:spacing w:line="276" w:lineRule="auto"/>
            </w:pPr>
            <w:r>
              <w:t>Due to</w:t>
            </w:r>
            <w:r w:rsidRPr="00DF4850">
              <w:t xml:space="preserve"> limited contact between therapist and patients, </w:t>
            </w:r>
            <w:r>
              <w:t xml:space="preserve">timely adaptation of the exercise program is easily forgotten.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631E" w:rsidRPr="006C4728" w:rsidRDefault="005B631E" w:rsidP="005B631E">
            <w:pPr>
              <w:spacing w:line="276" w:lineRule="auto"/>
              <w:rPr>
                <w:i/>
              </w:rPr>
            </w:pPr>
            <w:r>
              <w:t>Therapists will receive an a</w:t>
            </w:r>
            <w:r w:rsidRPr="005B631E">
              <w:t>utomatically generated reminder by email when no exercise program is available the upcoming week.</w:t>
            </w:r>
          </w:p>
        </w:tc>
      </w:tr>
      <w:tr w:rsidR="00170133" w:rsidRPr="00DF4850" w:rsidTr="00170133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631E" w:rsidRPr="00DF4850" w:rsidRDefault="005B631E" w:rsidP="00170133">
            <w:pPr>
              <w:spacing w:line="276" w:lineRule="auto"/>
              <w:rPr>
                <w:b/>
              </w:rPr>
            </w:pPr>
            <w:r w:rsidRPr="00DF4850">
              <w:rPr>
                <w:b/>
              </w:rPr>
              <w:t>Navigation &amp; structure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631E" w:rsidRDefault="005B631E" w:rsidP="005B631E">
            <w:pPr>
              <w:spacing w:line="276" w:lineRule="auto"/>
            </w:pPr>
            <w:r>
              <w:t>None</w:t>
            </w:r>
          </w:p>
          <w:p w:rsidR="00170133" w:rsidRDefault="00170133" w:rsidP="005B631E">
            <w:pPr>
              <w:spacing w:line="276" w:lineRule="auto"/>
            </w:pPr>
          </w:p>
          <w:p w:rsidR="00170133" w:rsidRPr="005B631E" w:rsidRDefault="00170133" w:rsidP="005B631E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631E" w:rsidRPr="005B631E" w:rsidRDefault="005B631E" w:rsidP="005B631E">
            <w:pPr>
              <w:spacing w:line="276" w:lineRule="auto"/>
            </w:pPr>
            <w:r w:rsidRPr="005B631E">
              <w:t>--</w:t>
            </w:r>
          </w:p>
        </w:tc>
      </w:tr>
      <w:tr w:rsidR="00170133" w:rsidRPr="00DF4850" w:rsidTr="0017013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B631E" w:rsidRPr="00DF4850" w:rsidRDefault="005B631E" w:rsidP="00170133">
            <w:pPr>
              <w:spacing w:line="276" w:lineRule="auto"/>
              <w:rPr>
                <w:b/>
              </w:rPr>
            </w:pPr>
            <w:r w:rsidRPr="00DF4850">
              <w:rPr>
                <w:b/>
              </w:rPr>
              <w:t>Design &amp; presentation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B631E" w:rsidRPr="005B631E" w:rsidRDefault="005B631E" w:rsidP="005B631E">
            <w:pPr>
              <w:spacing w:line="276" w:lineRule="auto"/>
            </w:pPr>
            <w:r w:rsidRPr="005B631E">
              <w:t xml:space="preserve">Patients cannot perform the exercise session on a different day than prescribed by the therapist, which </w:t>
            </w:r>
            <w:r>
              <w:t xml:space="preserve">might </w:t>
            </w:r>
            <w:r w:rsidRPr="005B631E">
              <w:t>hamper adherence.</w:t>
            </w:r>
          </w:p>
          <w:p w:rsidR="005B631E" w:rsidRPr="004E1BB1" w:rsidRDefault="005B631E" w:rsidP="005B631E">
            <w:pPr>
              <w:spacing w:line="276" w:lineRule="auto"/>
              <w:ind w:left="360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631E" w:rsidRPr="004E1BB1" w:rsidRDefault="005B631E" w:rsidP="005B631E">
            <w:pPr>
              <w:spacing w:line="276" w:lineRule="auto"/>
              <w:rPr>
                <w:color w:val="FF0000"/>
              </w:rPr>
            </w:pPr>
            <w:r w:rsidRPr="00170133">
              <w:rPr>
                <w:i/>
              </w:rPr>
              <w:t xml:space="preserve">Not solved for stage 2 due to time limitation. </w:t>
            </w:r>
            <w:r>
              <w:t>Taken as re-design input for next releases.</w:t>
            </w:r>
          </w:p>
        </w:tc>
      </w:tr>
      <w:tr w:rsidR="00170133" w:rsidRPr="00DF4850" w:rsidTr="00170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31E" w:rsidRPr="00DF4850" w:rsidRDefault="005B631E" w:rsidP="005B631E">
            <w:pPr>
              <w:spacing w:line="276" w:lineRule="auto"/>
              <w:ind w:left="360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31E" w:rsidRPr="00170133" w:rsidRDefault="005B631E" w:rsidP="005B631E">
            <w:pPr>
              <w:spacing w:line="276" w:lineRule="auto"/>
            </w:pPr>
            <w:r w:rsidRPr="00170133">
              <w:t xml:space="preserve">Exercise progression is difficult to interpret from the current progression </w:t>
            </w:r>
            <w:r w:rsidR="00170133" w:rsidRPr="00170133">
              <w:t>overview</w:t>
            </w:r>
            <w:r w:rsidRPr="00170133">
              <w:t>, since it summarizes weekly performance.</w:t>
            </w:r>
          </w:p>
          <w:p w:rsidR="005B631E" w:rsidRPr="004E1BB1" w:rsidRDefault="005B631E" w:rsidP="005B631E">
            <w:pPr>
              <w:spacing w:line="276" w:lineRule="auto"/>
              <w:ind w:left="360"/>
              <w:rPr>
                <w:color w:val="FF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631E" w:rsidRPr="004E1BB1" w:rsidRDefault="005B631E" w:rsidP="00170133">
            <w:pPr>
              <w:spacing w:line="276" w:lineRule="auto"/>
              <w:rPr>
                <w:color w:val="FF0000"/>
              </w:rPr>
            </w:pPr>
            <w:r w:rsidRPr="00170133">
              <w:t>Summary of performance</w:t>
            </w:r>
            <w:r w:rsidR="00170133" w:rsidRPr="00170133">
              <w:t xml:space="preserve">/progression can be set </w:t>
            </w:r>
            <w:r w:rsidR="00170133">
              <w:t>individually</w:t>
            </w:r>
            <w:r w:rsidRPr="00170133">
              <w:t xml:space="preserve">: therapist can select if a summary is needed per day or per week. </w:t>
            </w:r>
          </w:p>
        </w:tc>
      </w:tr>
      <w:tr w:rsidR="00170133" w:rsidRPr="00DF4850" w:rsidTr="00170133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631E" w:rsidRPr="00DF4850" w:rsidRDefault="005B631E" w:rsidP="005B631E">
            <w:pPr>
              <w:spacing w:line="276" w:lineRule="auto"/>
              <w:ind w:left="360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631E" w:rsidRPr="004E1BB1" w:rsidRDefault="00170133" w:rsidP="00170133">
            <w:pPr>
              <w:spacing w:line="276" w:lineRule="auto"/>
              <w:rPr>
                <w:color w:val="FF0000"/>
              </w:rPr>
            </w:pPr>
            <w:r>
              <w:t>N</w:t>
            </w:r>
            <w:r w:rsidR="005B631E" w:rsidRPr="00170133">
              <w:t>otification</w:t>
            </w:r>
            <w:r>
              <w:t>s</w:t>
            </w:r>
            <w:r w:rsidR="005B631E" w:rsidRPr="00170133">
              <w:t xml:space="preserve"> of new messages remain </w:t>
            </w:r>
            <w:r>
              <w:t>active/visible on the portal,</w:t>
            </w:r>
            <w:r w:rsidR="005B631E" w:rsidRPr="00170133">
              <w:t xml:space="preserve"> while all messages h</w:t>
            </w:r>
            <w:r>
              <w:t>ave been read by the therapist. This causes confusion whether or not all new messages have been read.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631E" w:rsidRPr="004E1BB1" w:rsidRDefault="005B631E" w:rsidP="005B631E">
            <w:pPr>
              <w:spacing w:line="276" w:lineRule="auto"/>
              <w:rPr>
                <w:color w:val="FF0000"/>
              </w:rPr>
            </w:pPr>
            <w:r w:rsidRPr="00170133">
              <w:t>As soon as a therapist clicks on a new message, its notification will disappear from the home screen.</w:t>
            </w:r>
          </w:p>
        </w:tc>
      </w:tr>
    </w:tbl>
    <w:p w:rsidR="00772DA7" w:rsidRDefault="00772DA7"/>
    <w:p w:rsidR="00772DA7" w:rsidRDefault="00772DA7"/>
    <w:p w:rsidR="00772DA7" w:rsidRPr="00772DA7" w:rsidRDefault="00772DA7" w:rsidP="00772DA7">
      <w:pPr>
        <w:rPr>
          <w:b/>
        </w:rPr>
      </w:pPr>
      <w:r>
        <w:rPr>
          <w:b/>
        </w:rPr>
        <w:t>References</w:t>
      </w:r>
    </w:p>
    <w:p w:rsidR="00772DA7" w:rsidRPr="00772DA7" w:rsidRDefault="00772DA7" w:rsidP="00772DA7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772DA7">
        <w:t>1. Kanning M. Using Objective, Real-Time Measures to Investigate the Effect of Actual Physical Activity on Affective States in Everyday Life Differentiating the Contexts of Working and Leisure Time in a Sample with Students. Front Psychol. 2012;3:602.</w:t>
      </w:r>
    </w:p>
    <w:p w:rsidR="00772DA7" w:rsidRPr="00772DA7" w:rsidRDefault="00772DA7" w:rsidP="00772DA7">
      <w:pPr>
        <w:pStyle w:val="EndNoteBibliography"/>
      </w:pPr>
      <w:r w:rsidRPr="00772DA7">
        <w:t>2. Wilhelm P, Schoebi D. Assessing mood in daily life - Structural validity, sensitivity to change, and reliability of a short-scale to measure three basic dimensions of mood. Eur J Psychol Assess. 2007;23(4):258-67.</w:t>
      </w:r>
    </w:p>
    <w:p w:rsidR="00AD1EE1" w:rsidRDefault="00772DA7">
      <w:r>
        <w:fldChar w:fldCharType="end"/>
      </w:r>
    </w:p>
    <w:sectPr w:rsidR="00AD1EE1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625" w:rsidRDefault="00DA0625" w:rsidP="00E02950">
      <w:pPr>
        <w:spacing w:line="240" w:lineRule="auto"/>
      </w:pPr>
      <w:r>
        <w:separator/>
      </w:r>
    </w:p>
  </w:endnote>
  <w:endnote w:type="continuationSeparator" w:id="0">
    <w:p w:rsidR="00DA0625" w:rsidRDefault="00DA0625" w:rsidP="00E02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950" w:rsidRDefault="00E02950" w:rsidP="00E02950">
    <w:pPr>
      <w:pStyle w:val="Title"/>
      <w:spacing w:line="240" w:lineRule="auto"/>
      <w:ind w:firstLine="0"/>
      <w:jc w:val="left"/>
      <w:rPr>
        <w:rFonts w:ascii="Times New Roman" w:hAnsi="Times New Roman"/>
        <w:b w:val="0"/>
        <w:sz w:val="20"/>
      </w:rPr>
    </w:pPr>
    <w:r w:rsidRPr="00FE3CD8">
      <w:rPr>
        <w:rFonts w:ascii="Times New Roman" w:hAnsi="Times New Roman"/>
        <w:sz w:val="20"/>
      </w:rPr>
      <w:t>Ambulant monitoring and web</w:t>
    </w:r>
    <w:r w:rsidR="00930C5F">
      <w:rPr>
        <w:rFonts w:ascii="Times New Roman" w:hAnsi="Times New Roman"/>
        <w:sz w:val="20"/>
      </w:rPr>
      <w:t>-accessible home</w:t>
    </w:r>
    <w:r w:rsidR="005B5854">
      <w:rPr>
        <w:rFonts w:ascii="Times New Roman" w:hAnsi="Times New Roman"/>
        <w:sz w:val="20"/>
      </w:rPr>
      <w:t>-based</w:t>
    </w:r>
    <w:r w:rsidRPr="00FE3CD8">
      <w:rPr>
        <w:rFonts w:ascii="Times New Roman" w:hAnsi="Times New Roman"/>
        <w:sz w:val="20"/>
      </w:rPr>
      <w:t xml:space="preserve"> exercise</w:t>
    </w:r>
    <w:r w:rsidR="00930C5F">
      <w:rPr>
        <w:rFonts w:ascii="Times New Roman" w:hAnsi="Times New Roman"/>
        <w:sz w:val="20"/>
      </w:rPr>
      <w:t xml:space="preserve"> program</w:t>
    </w:r>
    <w:r w:rsidRPr="00FE3CD8">
      <w:rPr>
        <w:rFonts w:ascii="Times New Roman" w:hAnsi="Times New Roman"/>
        <w:sz w:val="20"/>
      </w:rPr>
      <w:t xml:space="preserve"> during outpatient follow-up for resected lung cancer survivors: actual use and clinical feasibility in clinical practice.</w:t>
    </w:r>
    <w:r>
      <w:rPr>
        <w:rFonts w:ascii="Times New Roman" w:hAnsi="Times New Roman"/>
        <w:sz w:val="20"/>
      </w:rPr>
      <w:t xml:space="preserve"> </w:t>
    </w:r>
    <w:r w:rsidRPr="00FE3CD8">
      <w:rPr>
        <w:rFonts w:ascii="Times New Roman" w:hAnsi="Times New Roman"/>
        <w:b w:val="0"/>
        <w:sz w:val="20"/>
      </w:rPr>
      <w:t xml:space="preserve">Journal of Cancer Survivorship. </w:t>
    </w:r>
  </w:p>
  <w:p w:rsidR="00E02950" w:rsidRPr="00E02950" w:rsidRDefault="00E02950" w:rsidP="00E02950">
    <w:pPr>
      <w:pStyle w:val="Subtitle"/>
      <w:tabs>
        <w:tab w:val="left" w:pos="3708"/>
      </w:tabs>
      <w:spacing w:before="0" w:after="0" w:line="240" w:lineRule="auto"/>
      <w:jc w:val="left"/>
      <w:rPr>
        <w:rFonts w:ascii="Times New Roman" w:hAnsi="Times New Roman"/>
        <w:sz w:val="20"/>
        <w:szCs w:val="20"/>
      </w:rPr>
    </w:pPr>
    <w:r w:rsidRPr="00E02950">
      <w:rPr>
        <w:rFonts w:ascii="Times New Roman" w:hAnsi="Times New Roman"/>
        <w:sz w:val="20"/>
        <w:szCs w:val="20"/>
      </w:rPr>
      <w:tab/>
    </w:r>
  </w:p>
  <w:p w:rsidR="00E02950" w:rsidRDefault="00E02950" w:rsidP="00E02950">
    <w:pPr>
      <w:keepNext/>
      <w:suppressAutoHyphens/>
      <w:spacing w:line="240" w:lineRule="auto"/>
      <w:rPr>
        <w:rFonts w:eastAsia="MS Mincho"/>
        <w:iCs/>
        <w:sz w:val="18"/>
        <w:szCs w:val="20"/>
        <w:lang w:val="de-DE" w:eastAsia="ar-SA"/>
      </w:rPr>
    </w:pPr>
    <w:r w:rsidRPr="00FE3CD8">
      <w:rPr>
        <w:rFonts w:eastAsia="MS Mincho"/>
        <w:iCs/>
        <w:sz w:val="18"/>
        <w:szCs w:val="20"/>
        <w:lang w:val="de-DE" w:eastAsia="ar-SA"/>
      </w:rPr>
      <w:t>J.G. (Josien) Timmerman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1,2</w:t>
    </w:r>
    <w:r w:rsidRPr="00FE3CD8">
      <w:rPr>
        <w:rFonts w:eastAsia="MS Mincho"/>
        <w:iCs/>
        <w:sz w:val="18"/>
        <w:szCs w:val="20"/>
        <w:lang w:val="de-DE" w:eastAsia="ar-SA"/>
      </w:rPr>
      <w:t>,</w:t>
    </w:r>
    <w:r w:rsidRPr="00CD338B">
      <w:rPr>
        <w:rFonts w:eastAsia="MS Mincho"/>
        <w:iCs/>
        <w:sz w:val="18"/>
        <w:szCs w:val="20"/>
        <w:lang w:val="de-DE" w:eastAsia="ar-SA"/>
      </w:rPr>
      <w:t xml:space="preserve"> </w:t>
    </w:r>
    <w:hyperlink r:id="rId1" w:history="1">
      <w:r w:rsidRPr="00CD338B">
        <w:rPr>
          <w:rStyle w:val="Hyperlink"/>
          <w:iCs/>
          <w:color w:val="auto"/>
          <w:sz w:val="18"/>
          <w:szCs w:val="20"/>
          <w:u w:val="none"/>
          <w:lang w:val="de-DE" w:eastAsia="ar-SA"/>
        </w:rPr>
        <w:t>j.timmerman@rrd.nl</w:t>
      </w:r>
    </w:hyperlink>
    <w:r w:rsidRPr="00CD338B">
      <w:rPr>
        <w:rFonts w:eastAsia="MS Mincho"/>
        <w:iCs/>
        <w:sz w:val="18"/>
        <w:szCs w:val="20"/>
        <w:lang w:val="de-DE" w:eastAsia="ar-SA"/>
      </w:rPr>
      <w:t>, M.G.H. (Marit</w:t>
    </w:r>
    <w:r w:rsidRPr="00FE3CD8">
      <w:rPr>
        <w:rFonts w:eastAsia="MS Mincho"/>
        <w:iCs/>
        <w:sz w:val="18"/>
        <w:szCs w:val="20"/>
        <w:lang w:val="de-DE" w:eastAsia="ar-SA"/>
      </w:rPr>
      <w:t>) Dekker-van Weering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1</w:t>
    </w:r>
    <w:r w:rsidRPr="00FE3CD8">
      <w:rPr>
        <w:rFonts w:eastAsia="MS Mincho"/>
        <w:iCs/>
        <w:sz w:val="18"/>
        <w:szCs w:val="20"/>
        <w:lang w:val="de-DE" w:eastAsia="ar-SA"/>
      </w:rPr>
      <w:t>, M.M. (Martijn) Stuiver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3</w:t>
    </w:r>
    <w:r w:rsidRPr="00FE3CD8">
      <w:rPr>
        <w:rFonts w:eastAsia="MS Mincho"/>
        <w:iCs/>
        <w:sz w:val="18"/>
        <w:szCs w:val="20"/>
        <w:lang w:val="de-DE" w:eastAsia="ar-SA"/>
      </w:rPr>
      <w:t>, W.G. (Wim) Groen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3</w:t>
    </w:r>
    <w:r w:rsidRPr="00FE3CD8">
      <w:rPr>
        <w:rFonts w:eastAsia="MS Mincho"/>
        <w:iCs/>
        <w:sz w:val="18"/>
        <w:szCs w:val="20"/>
        <w:lang w:val="de-DE" w:eastAsia="ar-SA"/>
      </w:rPr>
      <w:t>, M.W.J.M. (Michel) Wouters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3</w:t>
    </w:r>
    <w:r w:rsidRPr="00FE3CD8">
      <w:rPr>
        <w:rFonts w:eastAsia="MS Mincho"/>
        <w:iCs/>
        <w:sz w:val="18"/>
        <w:szCs w:val="20"/>
        <w:lang w:val="de-DE" w:eastAsia="ar-SA"/>
      </w:rPr>
      <w:t xml:space="preserve">, T.M.(Thijs) </w:t>
    </w:r>
    <w:proofErr w:type="spellStart"/>
    <w:r w:rsidRPr="00FE3CD8">
      <w:rPr>
        <w:rFonts w:eastAsia="MS Mincho"/>
        <w:iCs/>
        <w:sz w:val="18"/>
        <w:szCs w:val="20"/>
        <w:lang w:val="de-DE" w:eastAsia="ar-SA"/>
      </w:rPr>
      <w:t>Tönis</w:t>
    </w:r>
    <w:proofErr w:type="spellEnd"/>
    <w:r w:rsidRPr="00FE3CD8">
      <w:rPr>
        <w:rFonts w:eastAsia="MS Mincho"/>
        <w:iCs/>
        <w:sz w:val="18"/>
        <w:szCs w:val="20"/>
        <w:lang w:val="de-DE" w:eastAsia="ar-SA"/>
      </w:rPr>
      <w:t>, H.J. (Hermie) Hermens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1,2</w:t>
    </w:r>
    <w:r w:rsidRPr="00FE3CD8">
      <w:rPr>
        <w:rFonts w:eastAsia="MS Mincho"/>
        <w:iCs/>
        <w:sz w:val="18"/>
        <w:szCs w:val="20"/>
        <w:lang w:val="de-DE" w:eastAsia="ar-SA"/>
      </w:rPr>
      <w:t>, M.M.R. (Miriam) Vollenbroek-Hutten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2,4</w:t>
    </w:r>
    <w:r w:rsidRPr="00FE3CD8">
      <w:rPr>
        <w:rFonts w:eastAsia="MS Mincho"/>
        <w:iCs/>
        <w:sz w:val="18"/>
        <w:szCs w:val="20"/>
        <w:lang w:val="de-DE" w:eastAsia="ar-SA"/>
      </w:rPr>
      <w:t>.</w:t>
    </w:r>
  </w:p>
  <w:p w:rsidR="00E02950" w:rsidRPr="00923C34" w:rsidRDefault="00E02950" w:rsidP="00E02950">
    <w:pPr>
      <w:keepNext/>
      <w:suppressAutoHyphens/>
      <w:spacing w:line="240" w:lineRule="auto"/>
      <w:rPr>
        <w:rFonts w:eastAsia="MS Mincho"/>
        <w:iCs/>
        <w:sz w:val="18"/>
        <w:szCs w:val="20"/>
        <w:lang w:val="de-DE" w:eastAsia="ar-SA"/>
      </w:rPr>
    </w:pPr>
  </w:p>
  <w:p w:rsidR="00E02950" w:rsidRPr="00E02950" w:rsidRDefault="00E02950" w:rsidP="00E02950">
    <w:pPr>
      <w:spacing w:line="240" w:lineRule="auto"/>
      <w:rPr>
        <w:i/>
        <w:sz w:val="18"/>
        <w:szCs w:val="20"/>
      </w:rPr>
    </w:pPr>
    <w:r w:rsidRPr="00FE3CD8">
      <w:rPr>
        <w:i/>
        <w:sz w:val="18"/>
        <w:szCs w:val="20"/>
        <w:vertAlign w:val="superscript"/>
      </w:rPr>
      <w:t>1</w:t>
    </w:r>
    <w:r w:rsidRPr="00FE3CD8">
      <w:rPr>
        <w:i/>
        <w:sz w:val="18"/>
        <w:szCs w:val="20"/>
      </w:rPr>
      <w:t xml:space="preserve">Roessingh Research and Development, Telemedicine group, </w:t>
    </w:r>
    <w:proofErr w:type="spellStart"/>
    <w:r w:rsidRPr="00FE3CD8">
      <w:rPr>
        <w:i/>
        <w:sz w:val="18"/>
        <w:szCs w:val="20"/>
      </w:rPr>
      <w:t>Enschede</w:t>
    </w:r>
    <w:proofErr w:type="spellEnd"/>
    <w:r w:rsidRPr="00FE3CD8">
      <w:rPr>
        <w:i/>
        <w:sz w:val="18"/>
        <w:szCs w:val="20"/>
      </w:rPr>
      <w:t xml:space="preserve">, The Netherlands; </w:t>
    </w:r>
    <w:r w:rsidRPr="00FE3CD8">
      <w:rPr>
        <w:i/>
        <w:sz w:val="18"/>
        <w:szCs w:val="20"/>
        <w:vertAlign w:val="superscript"/>
      </w:rPr>
      <w:t>.2</w:t>
    </w:r>
    <w:r w:rsidRPr="00FE3CD8">
      <w:rPr>
        <w:i/>
        <w:sz w:val="18"/>
        <w:szCs w:val="20"/>
      </w:rPr>
      <w:t xml:space="preserve">University of </w:t>
    </w:r>
    <w:proofErr w:type="spellStart"/>
    <w:r w:rsidRPr="00FE3CD8">
      <w:rPr>
        <w:i/>
        <w:sz w:val="18"/>
        <w:szCs w:val="20"/>
      </w:rPr>
      <w:t>Twente</w:t>
    </w:r>
    <w:proofErr w:type="spellEnd"/>
    <w:r w:rsidRPr="00FE3CD8">
      <w:rPr>
        <w:i/>
        <w:sz w:val="18"/>
        <w:szCs w:val="20"/>
      </w:rPr>
      <w:t xml:space="preserve">, Faculty of Electrical Engineering, Mathematics and Computer Science, Telemedicine group, </w:t>
    </w:r>
    <w:proofErr w:type="spellStart"/>
    <w:r w:rsidRPr="00FE3CD8">
      <w:rPr>
        <w:i/>
        <w:sz w:val="18"/>
        <w:szCs w:val="20"/>
      </w:rPr>
      <w:t>Enschede</w:t>
    </w:r>
    <w:proofErr w:type="spellEnd"/>
    <w:r w:rsidRPr="00FE3CD8">
      <w:rPr>
        <w:i/>
        <w:sz w:val="18"/>
        <w:szCs w:val="20"/>
      </w:rPr>
      <w:t xml:space="preserve">, The Netherlands; </w:t>
    </w:r>
    <w:r w:rsidRPr="00FE3CD8">
      <w:rPr>
        <w:i/>
        <w:sz w:val="18"/>
        <w:szCs w:val="20"/>
        <w:vertAlign w:val="superscript"/>
      </w:rPr>
      <w:t>3</w:t>
    </w:r>
    <w:r w:rsidRPr="00FE3CD8">
      <w:rPr>
        <w:i/>
        <w:sz w:val="18"/>
        <w:szCs w:val="20"/>
      </w:rPr>
      <w:t xml:space="preserve">The Netherlands Cancer Institute, Amsterdam, The Netherlands; </w:t>
    </w:r>
    <w:r w:rsidRPr="00FE3CD8">
      <w:rPr>
        <w:i/>
        <w:sz w:val="18"/>
        <w:szCs w:val="20"/>
        <w:vertAlign w:val="superscript"/>
      </w:rPr>
      <w:t>4</w:t>
    </w:r>
    <w:r w:rsidRPr="00FE3CD8">
      <w:rPr>
        <w:i/>
        <w:sz w:val="18"/>
        <w:szCs w:val="20"/>
      </w:rPr>
      <w:t xml:space="preserve">Ziekenhuis </w:t>
    </w:r>
    <w:proofErr w:type="spellStart"/>
    <w:r w:rsidRPr="00FE3CD8">
      <w:rPr>
        <w:i/>
        <w:sz w:val="18"/>
        <w:szCs w:val="20"/>
      </w:rPr>
      <w:t>Groep</w:t>
    </w:r>
    <w:proofErr w:type="spellEnd"/>
    <w:r w:rsidRPr="00FE3CD8">
      <w:rPr>
        <w:i/>
        <w:sz w:val="18"/>
        <w:szCs w:val="20"/>
      </w:rPr>
      <w:t xml:space="preserve"> </w:t>
    </w:r>
    <w:proofErr w:type="spellStart"/>
    <w:r w:rsidRPr="00FE3CD8">
      <w:rPr>
        <w:i/>
        <w:sz w:val="18"/>
        <w:szCs w:val="20"/>
      </w:rPr>
      <w:t>Twente</w:t>
    </w:r>
    <w:proofErr w:type="spellEnd"/>
    <w:r w:rsidRPr="00FE3CD8">
      <w:rPr>
        <w:i/>
        <w:sz w:val="18"/>
        <w:szCs w:val="20"/>
      </w:rPr>
      <w:t>, Almelo, The Netherlands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625" w:rsidRDefault="00DA0625" w:rsidP="00E02950">
      <w:pPr>
        <w:spacing w:line="240" w:lineRule="auto"/>
      </w:pPr>
      <w:r>
        <w:separator/>
      </w:r>
    </w:p>
  </w:footnote>
  <w:footnote w:type="continuationSeparator" w:id="0">
    <w:p w:rsidR="00DA0625" w:rsidRDefault="00DA0625" w:rsidP="00E029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SpringerVancouverNumber2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s52twvf05e2rbe29srxrtdzfrpr99r2zxtx&quot;&gt;2012_Josien&lt;record-ids&gt;&lt;item&gt;4047&lt;/item&gt;&lt;item&gt;4048&lt;/item&gt;&lt;/record-ids&gt;&lt;/item&gt;&lt;/Libraries&gt;"/>
  </w:docVars>
  <w:rsids>
    <w:rsidRoot w:val="001B278F"/>
    <w:rsid w:val="00036270"/>
    <w:rsid w:val="000D3168"/>
    <w:rsid w:val="00122EB6"/>
    <w:rsid w:val="00170133"/>
    <w:rsid w:val="001B278F"/>
    <w:rsid w:val="00401D19"/>
    <w:rsid w:val="005B5854"/>
    <w:rsid w:val="005B631E"/>
    <w:rsid w:val="006A053E"/>
    <w:rsid w:val="00772DA7"/>
    <w:rsid w:val="008B1A6B"/>
    <w:rsid w:val="00905013"/>
    <w:rsid w:val="00930C5F"/>
    <w:rsid w:val="00960ED2"/>
    <w:rsid w:val="00A45F18"/>
    <w:rsid w:val="00AD1EE1"/>
    <w:rsid w:val="00CD338B"/>
    <w:rsid w:val="00CE5FA7"/>
    <w:rsid w:val="00D35FE5"/>
    <w:rsid w:val="00DA0625"/>
    <w:rsid w:val="00E02950"/>
    <w:rsid w:val="00FF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C1A7F-B648-45BC-976D-E0439D26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78F"/>
    <w:pPr>
      <w:spacing w:after="0" w:line="480" w:lineRule="auto"/>
    </w:pPr>
    <w:rPr>
      <w:rFonts w:ascii="Times New Roman" w:eastAsia="Calibri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1B278F"/>
    <w:pPr>
      <w:ind w:firstLine="284"/>
      <w:jc w:val="center"/>
    </w:pPr>
    <w:rPr>
      <w:rFonts w:eastAsia="Times New Roman" w:cs="Miriam"/>
      <w:b/>
      <w:bCs/>
      <w:szCs w:val="18"/>
      <w:lang w:eastAsia="en-AU"/>
    </w:rPr>
  </w:style>
  <w:style w:type="paragraph" w:styleId="BodyText">
    <w:name w:val="Body Text"/>
    <w:basedOn w:val="Normal"/>
    <w:link w:val="BodyTextChar"/>
    <w:rsid w:val="001B278F"/>
    <w:pPr>
      <w:framePr w:w="4680" w:h="2112" w:hRule="exact" w:hSpace="187" w:wrap="around" w:vAnchor="page" w:hAnchor="page" w:x="1155" w:y="12245" w:anchorLock="1"/>
      <w:ind w:firstLine="284"/>
    </w:pPr>
    <w:rPr>
      <w:rFonts w:eastAsia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1B278F"/>
    <w:rPr>
      <w:rFonts w:ascii="Times New Roman" w:eastAsia="Times New Roman" w:hAnsi="Times New Roman" w:cs="Times New Roman"/>
      <w:sz w:val="16"/>
      <w:szCs w:val="20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1B278F"/>
    <w:pPr>
      <w:keepNext/>
      <w:suppressAutoHyphens/>
      <w:spacing w:before="240" w:after="120"/>
      <w:ind w:firstLine="284"/>
      <w:jc w:val="center"/>
    </w:pPr>
    <w:rPr>
      <w:rFonts w:ascii="Arial" w:eastAsia="MS Mincho" w:hAnsi="Arial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1B278F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E029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950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E029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950"/>
    <w:rPr>
      <w:rFonts w:ascii="Times New Roman" w:eastAsia="Calibri" w:hAnsi="Times New Roman" w:cs="Times New Roman"/>
      <w:sz w:val="20"/>
    </w:rPr>
  </w:style>
  <w:style w:type="character" w:styleId="Hyperlink">
    <w:name w:val="Hyperlink"/>
    <w:rsid w:val="00E02950"/>
    <w:rPr>
      <w:color w:val="0000FF"/>
      <w:u w:val="single"/>
    </w:rPr>
  </w:style>
  <w:style w:type="paragraph" w:styleId="Title">
    <w:name w:val="Title"/>
    <w:basedOn w:val="Normal"/>
    <w:next w:val="Subtitle"/>
    <w:link w:val="TitleChar"/>
    <w:qFormat/>
    <w:rsid w:val="00E02950"/>
    <w:pPr>
      <w:suppressAutoHyphens/>
      <w:ind w:firstLine="284"/>
      <w:jc w:val="center"/>
    </w:pPr>
    <w:rPr>
      <w:rFonts w:ascii="Arial" w:eastAsia="Times New Roman" w:hAnsi="Arial"/>
      <w:b/>
      <w:sz w:val="32"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E02950"/>
    <w:rPr>
      <w:rFonts w:ascii="Arial" w:eastAsia="Times New Roman" w:hAnsi="Arial" w:cs="Times New Roman"/>
      <w:b/>
      <w:sz w:val="32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F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F18"/>
    <w:rPr>
      <w:rFonts w:ascii="Segoe UI" w:eastAsia="Calibr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72DA7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72DA7"/>
    <w:rPr>
      <w:rFonts w:ascii="Times New Roman" w:eastAsia="Calibri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772DA7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72DA7"/>
    <w:rPr>
      <w:rFonts w:ascii="Times New Roman" w:eastAsia="Calibri" w:hAnsi="Times New Roman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.timmerman@rrd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Vlaskamp - Timmerman, J.G. (EWI)</dc:creator>
  <cp:keywords/>
  <dc:description/>
  <cp:lastModifiedBy>Vlaskamp - Timmerman, J.G. ( )</cp:lastModifiedBy>
  <cp:revision>11</cp:revision>
  <dcterms:created xsi:type="dcterms:W3CDTF">2016-08-15T09:48:00Z</dcterms:created>
  <dcterms:modified xsi:type="dcterms:W3CDTF">2016-11-21T11:24:00Z</dcterms:modified>
</cp:coreProperties>
</file>