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08D3" w14:textId="57174B61" w:rsidR="00106577" w:rsidRDefault="00106577" w:rsidP="00106577">
      <w:pPr>
        <w:spacing w:after="120"/>
        <w:ind w:right="-57"/>
        <w:jc w:val="center"/>
        <w:rPr>
          <w:rFonts w:cs="Arial"/>
          <w:b/>
          <w:sz w:val="28"/>
          <w:szCs w:val="28"/>
        </w:rPr>
      </w:pPr>
      <w:r>
        <w:rPr>
          <w:rFonts w:cs="Arial"/>
          <w:b/>
          <w:sz w:val="28"/>
          <w:szCs w:val="28"/>
        </w:rPr>
        <w:t>Supplementary Information</w:t>
      </w:r>
    </w:p>
    <w:p w14:paraId="6931AC76" w14:textId="77777777" w:rsidR="00106577" w:rsidRDefault="00106577" w:rsidP="00106577">
      <w:pPr>
        <w:spacing w:after="120"/>
        <w:ind w:right="-57"/>
        <w:jc w:val="center"/>
        <w:rPr>
          <w:rFonts w:cs="Arial"/>
          <w:b/>
          <w:sz w:val="28"/>
          <w:szCs w:val="28"/>
        </w:rPr>
      </w:pPr>
    </w:p>
    <w:p w14:paraId="2083E6E5" w14:textId="72C7771E" w:rsidR="00106577" w:rsidRPr="00DD7AB4" w:rsidRDefault="00106577" w:rsidP="00106577">
      <w:pPr>
        <w:spacing w:after="120"/>
        <w:ind w:right="-57"/>
        <w:jc w:val="center"/>
        <w:rPr>
          <w:rFonts w:cs="Arial"/>
          <w:b/>
          <w:sz w:val="28"/>
          <w:szCs w:val="28"/>
        </w:rPr>
      </w:pPr>
      <w:r w:rsidRPr="00DD7AB4">
        <w:rPr>
          <w:rFonts w:cs="Arial"/>
          <w:b/>
          <w:sz w:val="28"/>
          <w:szCs w:val="28"/>
        </w:rPr>
        <w:t xml:space="preserve">Cannabinoids for the prevention of chemotherapy-induced nausea and vomiting in oncological therapy: A systematic </w:t>
      </w:r>
      <w:proofErr w:type="gramStart"/>
      <w:r w:rsidRPr="00DD7AB4">
        <w:rPr>
          <w:rFonts w:cs="Arial"/>
          <w:b/>
          <w:sz w:val="28"/>
          <w:szCs w:val="28"/>
        </w:rPr>
        <w:t>review</w:t>
      </w:r>
      <w:proofErr w:type="gramEnd"/>
    </w:p>
    <w:p w14:paraId="7F3DB475" w14:textId="77777777" w:rsidR="00106577" w:rsidRPr="00D27BD5" w:rsidRDefault="00106577" w:rsidP="00106577">
      <w:pPr>
        <w:jc w:val="both"/>
        <w:rPr>
          <w:rFonts w:cs="Arial"/>
          <w:b/>
          <w:sz w:val="20"/>
          <w:szCs w:val="20"/>
          <w:lang w:val="de-DE"/>
        </w:rPr>
      </w:pPr>
      <w:proofErr w:type="spellStart"/>
      <w:r w:rsidRPr="00D27BD5">
        <w:rPr>
          <w:rFonts w:cs="Arial"/>
          <w:b/>
          <w:sz w:val="20"/>
          <w:szCs w:val="20"/>
          <w:lang w:val="de-DE"/>
        </w:rPr>
        <w:t>Authors</w:t>
      </w:r>
      <w:proofErr w:type="spellEnd"/>
      <w:r w:rsidRPr="00D27BD5">
        <w:rPr>
          <w:rFonts w:cs="Arial"/>
          <w:b/>
          <w:sz w:val="20"/>
          <w:szCs w:val="20"/>
          <w:lang w:val="de-DE"/>
        </w:rPr>
        <w:t>:</w:t>
      </w:r>
    </w:p>
    <w:p w14:paraId="7D40E177" w14:textId="77777777" w:rsidR="00106577" w:rsidRPr="00D27BD5" w:rsidRDefault="00106577" w:rsidP="00106577">
      <w:pPr>
        <w:jc w:val="both"/>
        <w:rPr>
          <w:rFonts w:cs="Arial"/>
          <w:sz w:val="20"/>
          <w:szCs w:val="20"/>
          <w:lang w:val="de-DE"/>
        </w:rPr>
      </w:pPr>
      <w:r w:rsidRPr="00D27BD5">
        <w:rPr>
          <w:rFonts w:cs="Arial"/>
          <w:color w:val="0D0D0D" w:themeColor="text1" w:themeTint="F2"/>
          <w:sz w:val="20"/>
          <w:szCs w:val="20"/>
          <w:lang w:val="de-DE"/>
        </w:rPr>
        <w:t xml:space="preserve">Sarah F. </w:t>
      </w:r>
      <w:proofErr w:type="spellStart"/>
      <w:r w:rsidRPr="00D27BD5">
        <w:rPr>
          <w:rFonts w:cs="Arial"/>
          <w:color w:val="0D0D0D" w:themeColor="text1" w:themeTint="F2"/>
          <w:sz w:val="20"/>
          <w:szCs w:val="20"/>
          <w:lang w:val="de-DE"/>
        </w:rPr>
        <w:t>Kemmner</w:t>
      </w:r>
      <w:proofErr w:type="spellEnd"/>
      <w:r w:rsidRPr="00D27BD5">
        <w:rPr>
          <w:rFonts w:cs="Arial"/>
          <w:color w:val="0D0D0D" w:themeColor="text1" w:themeTint="F2"/>
          <w:sz w:val="20"/>
          <w:szCs w:val="20"/>
          <w:lang w:val="de-DE"/>
        </w:rPr>
        <w:t xml:space="preserve">, </w:t>
      </w:r>
      <w:r w:rsidRPr="00D27BD5">
        <w:rPr>
          <w:rFonts w:cs="Arial"/>
          <w:sz w:val="20"/>
          <w:szCs w:val="20"/>
          <w:lang w:val="de-DE"/>
        </w:rPr>
        <w:t>Klinik für Innere Medizin II, Hämatologie und Internistische Onkologie, Universitätsklinikum Jena, Am Klinikum 1, 07747 Jena, Germany</w:t>
      </w:r>
      <w:r>
        <w:rPr>
          <w:rFonts w:cs="Arial"/>
          <w:sz w:val="20"/>
          <w:szCs w:val="20"/>
          <w:lang w:val="de-DE"/>
        </w:rPr>
        <w:t xml:space="preserve">, ORCID: </w:t>
      </w:r>
      <w:r w:rsidRPr="00D27BD5">
        <w:rPr>
          <w:rFonts w:cs="Arial"/>
          <w:sz w:val="20"/>
          <w:szCs w:val="20"/>
          <w:lang w:val="de-DE"/>
        </w:rPr>
        <w:t>0009-0000-3227-4549</w:t>
      </w:r>
    </w:p>
    <w:p w14:paraId="3D1680E6" w14:textId="77777777" w:rsidR="00106577" w:rsidRPr="00D27BD5" w:rsidRDefault="00106577" w:rsidP="00106577">
      <w:pPr>
        <w:jc w:val="both"/>
        <w:rPr>
          <w:rFonts w:cs="Arial"/>
          <w:sz w:val="20"/>
          <w:szCs w:val="20"/>
          <w:lang w:val="de-DE"/>
        </w:rPr>
      </w:pPr>
      <w:r w:rsidRPr="00D27BD5">
        <w:rPr>
          <w:rFonts w:cs="Arial"/>
          <w:color w:val="0D0D0D" w:themeColor="text1" w:themeTint="F2"/>
          <w:sz w:val="20"/>
          <w:szCs w:val="20"/>
          <w:lang w:val="de-DE"/>
        </w:rPr>
        <w:t xml:space="preserve">Jennifer </w:t>
      </w:r>
      <w:r w:rsidRPr="00D27BD5">
        <w:rPr>
          <w:rFonts w:cs="Arial"/>
          <w:sz w:val="20"/>
          <w:szCs w:val="20"/>
          <w:lang w:val="de-DE"/>
        </w:rPr>
        <w:t xml:space="preserve">Dörfler, </w:t>
      </w:r>
      <w:proofErr w:type="spellStart"/>
      <w:r w:rsidRPr="00D27BD5">
        <w:rPr>
          <w:rFonts w:cs="Arial"/>
          <w:sz w:val="20"/>
          <w:szCs w:val="20"/>
          <w:lang w:val="de-DE"/>
        </w:rPr>
        <w:t>MSc</w:t>
      </w:r>
      <w:proofErr w:type="spellEnd"/>
      <w:r w:rsidRPr="00D27BD5">
        <w:rPr>
          <w:rFonts w:cs="Arial"/>
          <w:sz w:val="20"/>
          <w:szCs w:val="20"/>
          <w:lang w:val="de-DE"/>
        </w:rPr>
        <w:t xml:space="preserve">., Klinik für Innere Medizin II, Hämatologie und Internistische Onkologie, Universitätsklinikum Jena, Am Klinikum 1, 07747 Jena, Germany, </w:t>
      </w:r>
    </w:p>
    <w:p w14:paraId="235BDC56" w14:textId="77777777" w:rsidR="00106577" w:rsidRPr="00D27BD5" w:rsidRDefault="00106577" w:rsidP="00106577">
      <w:pPr>
        <w:jc w:val="both"/>
        <w:rPr>
          <w:rFonts w:cs="Arial"/>
          <w:sz w:val="20"/>
          <w:szCs w:val="20"/>
          <w:lang w:val="de-DE"/>
        </w:rPr>
      </w:pPr>
      <w:r w:rsidRPr="00D27BD5">
        <w:rPr>
          <w:rFonts w:cs="Arial"/>
          <w:sz w:val="20"/>
          <w:szCs w:val="20"/>
          <w:lang w:val="de-DE"/>
        </w:rPr>
        <w:t>Prof. Dr. med. Jutta Huebner, Klinik für Innere Medizin II, Hämatologie und Internistische Onkologie, Universitätsklinikum Jena, Am Klinikum 1, 07747 Jena, Germany</w:t>
      </w:r>
    </w:p>
    <w:p w14:paraId="16208E7C" w14:textId="77777777" w:rsidR="00106577" w:rsidRPr="00D27BD5" w:rsidRDefault="00106577" w:rsidP="00106577">
      <w:pPr>
        <w:jc w:val="both"/>
        <w:rPr>
          <w:rFonts w:cs="Arial"/>
          <w:b/>
          <w:sz w:val="20"/>
          <w:szCs w:val="20"/>
          <w:lang w:val="de-DE"/>
        </w:rPr>
      </w:pPr>
      <w:r w:rsidRPr="00D27BD5">
        <w:rPr>
          <w:rFonts w:cs="Arial"/>
          <w:b/>
          <w:sz w:val="20"/>
          <w:szCs w:val="20"/>
          <w:lang w:val="de-DE"/>
        </w:rPr>
        <w:t>Contact:</w:t>
      </w:r>
    </w:p>
    <w:p w14:paraId="7A06EA35" w14:textId="77777777" w:rsidR="00106577" w:rsidRPr="00D27BD5" w:rsidRDefault="00106577" w:rsidP="00106577">
      <w:pPr>
        <w:jc w:val="both"/>
        <w:rPr>
          <w:rFonts w:cs="Arial"/>
          <w:sz w:val="20"/>
          <w:szCs w:val="20"/>
          <w:lang w:val="de-DE"/>
        </w:rPr>
      </w:pPr>
      <w:r w:rsidRPr="00D27BD5">
        <w:rPr>
          <w:rFonts w:cs="Arial"/>
          <w:sz w:val="20"/>
          <w:szCs w:val="20"/>
          <w:lang w:val="de-DE"/>
        </w:rPr>
        <w:t xml:space="preserve">Prof. Dr. med. Jutta Huebner, Klinik für Innere Medizin II, Hämatologie und Internistische Onkologie, Universitätsklinikum Jena, Am Klinikum 1, 07747 Jena, Germany, Tel.: 0049-3641-9324256, Fax: 03641 9324217, E-Mail: </w:t>
      </w:r>
      <w:r w:rsidRPr="00D27BD5">
        <w:rPr>
          <w:rFonts w:cs="Arial"/>
          <w:color w:val="000000"/>
          <w:sz w:val="20"/>
          <w:szCs w:val="20"/>
          <w:lang w:val="de-DE"/>
        </w:rPr>
        <w:t>jutta.huebner@med.uni-jena.de;</w:t>
      </w:r>
      <w:r w:rsidRPr="00D27BD5">
        <w:rPr>
          <w:rFonts w:cs="Arial"/>
          <w:sz w:val="20"/>
          <w:szCs w:val="20"/>
          <w:lang w:val="de-DE"/>
        </w:rPr>
        <w:t xml:space="preserve"> E-Mail: Jenifer.Doerfler@med.uni-jena.de</w:t>
      </w:r>
    </w:p>
    <w:p w14:paraId="7653F82C" w14:textId="77777777" w:rsidR="00106577" w:rsidRPr="00D27BD5" w:rsidRDefault="00106577" w:rsidP="00106577">
      <w:pPr>
        <w:jc w:val="both"/>
        <w:rPr>
          <w:rFonts w:cs="Arial"/>
          <w:b/>
          <w:sz w:val="20"/>
          <w:szCs w:val="20"/>
          <w:lang w:val="de-DE"/>
        </w:rPr>
      </w:pPr>
      <w:proofErr w:type="spellStart"/>
      <w:r w:rsidRPr="00D27BD5">
        <w:rPr>
          <w:rFonts w:cs="Arial"/>
          <w:b/>
          <w:sz w:val="20"/>
          <w:szCs w:val="20"/>
          <w:lang w:val="de-DE"/>
        </w:rPr>
        <w:t>Corresponding</w:t>
      </w:r>
      <w:proofErr w:type="spellEnd"/>
      <w:r w:rsidRPr="00D27BD5">
        <w:rPr>
          <w:rFonts w:cs="Arial"/>
          <w:b/>
          <w:sz w:val="20"/>
          <w:szCs w:val="20"/>
          <w:lang w:val="de-DE"/>
        </w:rPr>
        <w:t xml:space="preserve"> </w:t>
      </w:r>
      <w:proofErr w:type="spellStart"/>
      <w:r w:rsidRPr="00D27BD5">
        <w:rPr>
          <w:rFonts w:cs="Arial"/>
          <w:b/>
          <w:sz w:val="20"/>
          <w:szCs w:val="20"/>
          <w:lang w:val="de-DE"/>
        </w:rPr>
        <w:t>author</w:t>
      </w:r>
      <w:proofErr w:type="spellEnd"/>
      <w:r w:rsidRPr="00D27BD5">
        <w:rPr>
          <w:rFonts w:cs="Arial"/>
          <w:b/>
          <w:sz w:val="20"/>
          <w:szCs w:val="20"/>
          <w:lang w:val="de-DE"/>
        </w:rPr>
        <w:t>:</w:t>
      </w:r>
    </w:p>
    <w:p w14:paraId="0E64B92E" w14:textId="77777777" w:rsidR="00106577" w:rsidRPr="00D27BD5" w:rsidRDefault="00106577" w:rsidP="00106577">
      <w:pPr>
        <w:jc w:val="both"/>
        <w:rPr>
          <w:rFonts w:cs="Arial"/>
          <w:sz w:val="20"/>
          <w:szCs w:val="20"/>
          <w:lang w:val="de-DE"/>
        </w:rPr>
      </w:pPr>
      <w:r w:rsidRPr="00D27BD5">
        <w:rPr>
          <w:rFonts w:cs="Arial"/>
          <w:sz w:val="20"/>
          <w:szCs w:val="20"/>
          <w:lang w:val="de-DE"/>
        </w:rPr>
        <w:t xml:space="preserve">Sarah F. </w:t>
      </w:r>
      <w:proofErr w:type="spellStart"/>
      <w:r w:rsidRPr="00D27BD5">
        <w:rPr>
          <w:rFonts w:cs="Arial"/>
          <w:sz w:val="20"/>
          <w:szCs w:val="20"/>
          <w:lang w:val="de-DE"/>
        </w:rPr>
        <w:t>Kemmner</w:t>
      </w:r>
      <w:proofErr w:type="spellEnd"/>
      <w:r>
        <w:rPr>
          <w:rFonts w:cs="Arial"/>
          <w:sz w:val="20"/>
          <w:szCs w:val="20"/>
          <w:lang w:val="de-DE"/>
        </w:rPr>
        <w:t>,</w:t>
      </w:r>
      <w:r w:rsidRPr="00D27BD5">
        <w:rPr>
          <w:rFonts w:cs="Arial"/>
          <w:sz w:val="20"/>
          <w:szCs w:val="20"/>
          <w:lang w:val="de-DE"/>
        </w:rPr>
        <w:t xml:space="preserve"> Klinik für Innere Medizin II, Hämatologie und Internistische Onkologie, Universitätsklinikum Jena, Am Klinikum 1, 07747 Jena, Germany, Tel.: 01727461430, E-Mail: sarah@kemmner.com</w:t>
      </w:r>
    </w:p>
    <w:p w14:paraId="2A9E1F23" w14:textId="77777777" w:rsidR="00D86DA3" w:rsidRPr="00106577" w:rsidRDefault="00D86DA3" w:rsidP="00B84739">
      <w:pPr>
        <w:rPr>
          <w:lang w:val="de-DE"/>
        </w:rPr>
      </w:pPr>
    </w:p>
    <w:p w14:paraId="6FA53DED" w14:textId="4E2E4536" w:rsidR="00D86DA3" w:rsidRPr="007B5A15" w:rsidRDefault="00106577" w:rsidP="00B84739">
      <w:r w:rsidRPr="007B5A15">
        <w:t>Journal of Cancer Survivorship</w:t>
      </w:r>
    </w:p>
    <w:p w14:paraId="569AF160" w14:textId="77777777" w:rsidR="00D86DA3" w:rsidRPr="007B5A15" w:rsidRDefault="00D86DA3" w:rsidP="00B84739"/>
    <w:p w14:paraId="2DA55FE4" w14:textId="0A5A0274" w:rsidR="0012414D" w:rsidRDefault="00106577" w:rsidP="0066601A">
      <w:pPr>
        <w:spacing w:after="160" w:line="278" w:lineRule="auto"/>
      </w:pPr>
      <w:r>
        <w:br w:type="page"/>
      </w:r>
    </w:p>
    <w:p w14:paraId="7147A1DD" w14:textId="46E62EA8" w:rsidR="0012414D" w:rsidRPr="0012414D" w:rsidRDefault="0012414D" w:rsidP="0012414D">
      <w:pPr>
        <w:shd w:val="clear" w:color="auto" w:fill="FFFFFF"/>
        <w:spacing w:before="100" w:beforeAutospacing="1" w:after="100" w:afterAutospacing="1"/>
        <w:rPr>
          <w:rFonts w:cs="Arial"/>
          <w:color w:val="00B0F0"/>
          <w:sz w:val="20"/>
          <w:szCs w:val="20"/>
        </w:rPr>
      </w:pPr>
      <w:r w:rsidRPr="0012414D">
        <w:rPr>
          <w:rFonts w:cs="Arial"/>
          <w:b/>
          <w:bCs/>
          <w:color w:val="00B0F0"/>
          <w:sz w:val="20"/>
          <w:szCs w:val="20"/>
        </w:rPr>
        <w:lastRenderedPageBreak/>
        <w:t xml:space="preserve">Table </w:t>
      </w:r>
      <w:r>
        <w:rPr>
          <w:rFonts w:cs="Arial"/>
          <w:b/>
          <w:bCs/>
          <w:color w:val="00B0F0"/>
          <w:sz w:val="20"/>
          <w:szCs w:val="20"/>
        </w:rPr>
        <w:t>S1</w:t>
      </w:r>
      <w:r w:rsidRPr="0012414D">
        <w:rPr>
          <w:rFonts w:cs="Arial"/>
          <w:b/>
          <w:bCs/>
          <w:color w:val="00B0F0"/>
          <w:sz w:val="20"/>
          <w:szCs w:val="20"/>
        </w:rPr>
        <w:t>: Search strategy</w:t>
      </w:r>
    </w:p>
    <w:tbl>
      <w:tblPr>
        <w:tblW w:w="9459" w:type="dxa"/>
        <w:tblBorders>
          <w:top w:val="single" w:sz="4" w:space="0" w:color="auto"/>
          <w:bottom w:val="single" w:sz="4" w:space="0" w:color="auto"/>
        </w:tblBorders>
        <w:tblLayout w:type="fixed"/>
        <w:tblCellMar>
          <w:left w:w="10" w:type="dxa"/>
          <w:right w:w="10" w:type="dxa"/>
        </w:tblCellMar>
        <w:tblLook w:val="0000" w:firstRow="0" w:lastRow="0" w:firstColumn="0" w:lastColumn="0" w:noHBand="0" w:noVBand="0"/>
      </w:tblPr>
      <w:tblGrid>
        <w:gridCol w:w="1384"/>
        <w:gridCol w:w="8075"/>
      </w:tblGrid>
      <w:tr w:rsidR="0012414D" w:rsidRPr="0012414D" w14:paraId="748BFBCA" w14:textId="77777777" w:rsidTr="003A3DA1">
        <w:tc>
          <w:tcPr>
            <w:tcW w:w="1384" w:type="dxa"/>
            <w:tcBorders>
              <w:top w:val="single" w:sz="4" w:space="0" w:color="auto"/>
              <w:bottom w:val="single" w:sz="4" w:space="0" w:color="auto"/>
            </w:tcBorders>
            <w:tcMar>
              <w:top w:w="0" w:type="dxa"/>
              <w:left w:w="108" w:type="dxa"/>
              <w:bottom w:w="0" w:type="dxa"/>
              <w:right w:w="108" w:type="dxa"/>
            </w:tcMar>
          </w:tcPr>
          <w:p w14:paraId="641992A5" w14:textId="77777777" w:rsidR="0012414D" w:rsidRPr="0012414D" w:rsidRDefault="0012414D" w:rsidP="0012414D">
            <w:pPr>
              <w:rPr>
                <w:rFonts w:cs="Arial"/>
                <w:color w:val="000000"/>
                <w:sz w:val="20"/>
                <w:szCs w:val="20"/>
              </w:rPr>
            </w:pPr>
            <w:r w:rsidRPr="0012414D">
              <w:rPr>
                <w:rFonts w:cs="Arial"/>
                <w:color w:val="000000"/>
                <w:sz w:val="20"/>
                <w:szCs w:val="20"/>
              </w:rPr>
              <w:t>Database</w:t>
            </w:r>
          </w:p>
        </w:tc>
        <w:tc>
          <w:tcPr>
            <w:tcW w:w="8075" w:type="dxa"/>
            <w:tcBorders>
              <w:top w:val="single" w:sz="4" w:space="0" w:color="auto"/>
              <w:bottom w:val="single" w:sz="4" w:space="0" w:color="auto"/>
            </w:tcBorders>
            <w:tcMar>
              <w:top w:w="0" w:type="dxa"/>
              <w:left w:w="108" w:type="dxa"/>
              <w:bottom w:w="0" w:type="dxa"/>
              <w:right w:w="108" w:type="dxa"/>
            </w:tcMar>
          </w:tcPr>
          <w:p w14:paraId="441BAB6B" w14:textId="77777777" w:rsidR="0012414D" w:rsidRPr="0012414D" w:rsidRDefault="0012414D" w:rsidP="0012414D">
            <w:pPr>
              <w:rPr>
                <w:rFonts w:cs="Arial"/>
                <w:bCs/>
                <w:color w:val="000000"/>
                <w:sz w:val="20"/>
                <w:szCs w:val="20"/>
              </w:rPr>
            </w:pPr>
            <w:r w:rsidRPr="0012414D">
              <w:rPr>
                <w:rFonts w:cs="Arial"/>
                <w:bCs/>
                <w:color w:val="000000"/>
                <w:sz w:val="20"/>
                <w:szCs w:val="20"/>
              </w:rPr>
              <w:t>Search strategy</w:t>
            </w:r>
          </w:p>
        </w:tc>
      </w:tr>
      <w:tr w:rsidR="0012414D" w:rsidRPr="0012414D" w14:paraId="2334AC22" w14:textId="77777777" w:rsidTr="003A3DA1">
        <w:tc>
          <w:tcPr>
            <w:tcW w:w="1384" w:type="dxa"/>
            <w:tcBorders>
              <w:top w:val="single" w:sz="4" w:space="0" w:color="auto"/>
              <w:bottom w:val="single" w:sz="4" w:space="0" w:color="auto"/>
            </w:tcBorders>
            <w:tcMar>
              <w:top w:w="0" w:type="dxa"/>
              <w:left w:w="108" w:type="dxa"/>
              <w:bottom w:w="0" w:type="dxa"/>
              <w:right w:w="108" w:type="dxa"/>
            </w:tcMar>
          </w:tcPr>
          <w:p w14:paraId="39475F02" w14:textId="77777777" w:rsidR="0012414D" w:rsidRPr="0012414D" w:rsidRDefault="0012414D" w:rsidP="0012414D">
            <w:pPr>
              <w:spacing w:before="240"/>
              <w:rPr>
                <w:rFonts w:cs="Arial"/>
                <w:color w:val="000000"/>
                <w:sz w:val="20"/>
                <w:szCs w:val="20"/>
              </w:rPr>
            </w:pPr>
            <w:r w:rsidRPr="0012414D">
              <w:rPr>
                <w:rFonts w:cs="Arial"/>
                <w:color w:val="000000"/>
                <w:sz w:val="20"/>
                <w:szCs w:val="20"/>
              </w:rPr>
              <w:t>Ovid Medline</w:t>
            </w:r>
          </w:p>
        </w:tc>
        <w:tc>
          <w:tcPr>
            <w:tcW w:w="8075" w:type="dxa"/>
            <w:tcBorders>
              <w:top w:val="single" w:sz="4" w:space="0" w:color="auto"/>
              <w:bottom w:val="single" w:sz="4" w:space="0" w:color="auto"/>
            </w:tcBorders>
            <w:tcMar>
              <w:top w:w="0" w:type="dxa"/>
              <w:left w:w="108" w:type="dxa"/>
              <w:bottom w:w="0" w:type="dxa"/>
              <w:right w:w="108" w:type="dxa"/>
            </w:tcMar>
          </w:tcPr>
          <w:p w14:paraId="0214957D"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 xml:space="preserve">1 </w:t>
            </w:r>
            <w:r w:rsidRPr="0012414D">
              <w:rPr>
                <w:rFonts w:cs="Arial"/>
                <w:bCs/>
                <w:color w:val="000000"/>
                <w:sz w:val="20"/>
                <w:szCs w:val="20"/>
              </w:rPr>
              <w:t>exp Cannabinoids OR exp Medical Marijuana OR cannabis.mp OR cannabinoid$.mp OR cannabidiol.mp OR cannabinol.mp OR Mariuana.mp OR Marihuana.mp OR Marijuana.mp OR hemp.mp OR hanf.mp OR phytocannabinoid.mp OR tetrahydrocannabinol.mp OR THC.mp OR CBD.mp OR tetrahydrocannabivarin.mp.</w:t>
            </w:r>
          </w:p>
          <w:p w14:paraId="6AB79401"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2</w:t>
            </w:r>
            <w:r w:rsidRPr="0012414D">
              <w:rPr>
                <w:rFonts w:cs="Arial"/>
                <w:bCs/>
                <w:color w:val="000000"/>
                <w:sz w:val="20"/>
                <w:szCs w:val="20"/>
              </w:rPr>
              <w:t xml:space="preserve"> nabiximols.mp OR sativex.mp OR dronabinol.mp OR marinol.mp OR namisol.mp OR nabilon.mp</w:t>
            </w:r>
          </w:p>
          <w:p w14:paraId="1FB5E207"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3</w:t>
            </w:r>
            <w:r w:rsidRPr="0012414D">
              <w:rPr>
                <w:rFonts w:cs="Arial"/>
                <w:bCs/>
                <w:color w:val="000000"/>
                <w:sz w:val="20"/>
                <w:szCs w:val="20"/>
              </w:rPr>
              <w:t xml:space="preserve"> (synthetic adj1 </w:t>
            </w:r>
            <w:proofErr w:type="spellStart"/>
            <w:r w:rsidRPr="0012414D">
              <w:rPr>
                <w:rFonts w:cs="Arial"/>
                <w:bCs/>
                <w:color w:val="000000"/>
                <w:sz w:val="20"/>
                <w:szCs w:val="20"/>
              </w:rPr>
              <w:t>cannabi</w:t>
            </w:r>
            <w:proofErr w:type="spellEnd"/>
            <w:r w:rsidRPr="0012414D">
              <w:rPr>
                <w:rFonts w:cs="Arial"/>
                <w:bCs/>
                <w:color w:val="000000"/>
                <w:sz w:val="20"/>
                <w:szCs w:val="20"/>
              </w:rPr>
              <w:t>$).</w:t>
            </w:r>
            <w:proofErr w:type="spellStart"/>
            <w:r w:rsidRPr="0012414D">
              <w:rPr>
                <w:rFonts w:cs="Arial"/>
                <w:bCs/>
                <w:color w:val="000000"/>
                <w:sz w:val="20"/>
                <w:szCs w:val="20"/>
              </w:rPr>
              <w:t>mp</w:t>
            </w:r>
            <w:proofErr w:type="spellEnd"/>
            <w:r w:rsidRPr="0012414D">
              <w:rPr>
                <w:rFonts w:cs="Arial"/>
                <w:bCs/>
                <w:color w:val="000000"/>
                <w:sz w:val="20"/>
                <w:szCs w:val="20"/>
              </w:rPr>
              <w:t xml:space="preserve"> OR (synthetic adj1 marijuana).</w:t>
            </w:r>
            <w:proofErr w:type="spellStart"/>
            <w:r w:rsidRPr="0012414D">
              <w:rPr>
                <w:rFonts w:cs="Arial"/>
                <w:bCs/>
                <w:color w:val="000000"/>
                <w:sz w:val="20"/>
                <w:szCs w:val="20"/>
              </w:rPr>
              <w:t>mp</w:t>
            </w:r>
            <w:proofErr w:type="spellEnd"/>
            <w:r w:rsidRPr="0012414D">
              <w:rPr>
                <w:rFonts w:cs="Arial"/>
                <w:bCs/>
                <w:color w:val="000000"/>
                <w:sz w:val="20"/>
                <w:szCs w:val="20"/>
              </w:rPr>
              <w:t xml:space="preserve"> OR (synthetic adj1 marihuana).</w:t>
            </w:r>
            <w:proofErr w:type="spellStart"/>
            <w:r w:rsidRPr="0012414D">
              <w:rPr>
                <w:rFonts w:cs="Arial"/>
                <w:bCs/>
                <w:color w:val="000000"/>
                <w:sz w:val="20"/>
                <w:szCs w:val="20"/>
              </w:rPr>
              <w:t>mp</w:t>
            </w:r>
            <w:proofErr w:type="spellEnd"/>
            <w:r w:rsidRPr="0012414D">
              <w:rPr>
                <w:rFonts w:cs="Arial"/>
                <w:bCs/>
                <w:color w:val="000000"/>
                <w:sz w:val="20"/>
                <w:szCs w:val="20"/>
              </w:rPr>
              <w:t xml:space="preserve"> OR K2.mp OR spice.mp</w:t>
            </w:r>
          </w:p>
          <w:p w14:paraId="1FACF419"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4</w:t>
            </w:r>
            <w:r w:rsidRPr="0012414D">
              <w:rPr>
                <w:rFonts w:cs="Arial"/>
                <w:bCs/>
                <w:color w:val="000000"/>
                <w:sz w:val="20"/>
                <w:szCs w:val="20"/>
              </w:rPr>
              <w:t xml:space="preserve"> exp neoplasms/or neoplasm$.mp or cancer$.mp. or tumo?r$.mp. or malignan$.mp. or oncolog$.mp. or carcinom$.mp. or leuk?emia.mp. or lymphom$.mp. or sarcom$.mp.</w:t>
            </w:r>
          </w:p>
          <w:p w14:paraId="491D167C"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5</w:t>
            </w:r>
            <w:r w:rsidRPr="0012414D">
              <w:rPr>
                <w:rFonts w:cs="Arial"/>
                <w:bCs/>
                <w:color w:val="000000"/>
                <w:sz w:val="20"/>
                <w:szCs w:val="20"/>
              </w:rPr>
              <w:t xml:space="preserve"> 4 AND (1 OR 2 OR 3)</w:t>
            </w:r>
          </w:p>
          <w:p w14:paraId="7BF45DBF"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6</w:t>
            </w:r>
            <w:r w:rsidRPr="0012414D">
              <w:rPr>
                <w:rFonts w:cs="Arial"/>
                <w:bCs/>
                <w:color w:val="000000"/>
                <w:sz w:val="20"/>
                <w:szCs w:val="20"/>
              </w:rPr>
              <w:t xml:space="preserve"> limit 5 to </w:t>
            </w:r>
            <w:proofErr w:type="spellStart"/>
            <w:r w:rsidRPr="0012414D">
              <w:rPr>
                <w:rFonts w:cs="Arial"/>
                <w:bCs/>
                <w:color w:val="000000"/>
                <w:sz w:val="20"/>
                <w:szCs w:val="20"/>
              </w:rPr>
              <w:t>english</w:t>
            </w:r>
            <w:proofErr w:type="spellEnd"/>
            <w:r w:rsidRPr="0012414D">
              <w:rPr>
                <w:rFonts w:cs="Arial"/>
                <w:bCs/>
                <w:color w:val="000000"/>
                <w:sz w:val="20"/>
                <w:szCs w:val="20"/>
              </w:rPr>
              <w:t xml:space="preserve"> or limit 5 to </w:t>
            </w:r>
            <w:proofErr w:type="spellStart"/>
            <w:r w:rsidRPr="0012414D">
              <w:rPr>
                <w:rFonts w:cs="Arial"/>
                <w:bCs/>
                <w:color w:val="000000"/>
                <w:sz w:val="20"/>
                <w:szCs w:val="20"/>
              </w:rPr>
              <w:t>german</w:t>
            </w:r>
            <w:proofErr w:type="spellEnd"/>
          </w:p>
          <w:p w14:paraId="68BD6C42"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7</w:t>
            </w:r>
            <w:r w:rsidRPr="0012414D">
              <w:rPr>
                <w:rFonts w:cs="Arial"/>
                <w:bCs/>
                <w:color w:val="000000"/>
                <w:sz w:val="20"/>
                <w:szCs w:val="20"/>
              </w:rPr>
              <w:t xml:space="preserve"> (6 and humans/) or (6 not animals/)</w:t>
            </w:r>
          </w:p>
          <w:p w14:paraId="45EF1431"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8</w:t>
            </w:r>
            <w:r w:rsidRPr="0012414D">
              <w:rPr>
                <w:rFonts w:cs="Arial"/>
                <w:bCs/>
                <w:color w:val="000000"/>
                <w:sz w:val="20"/>
                <w:szCs w:val="20"/>
              </w:rPr>
              <w:t xml:space="preserve"> (comprehensive* or integrative or systematic*) adj3 (bibliographic* or review* or literature)) or (meta-</w:t>
            </w:r>
            <w:proofErr w:type="spellStart"/>
            <w:r w:rsidRPr="0012414D">
              <w:rPr>
                <w:rFonts w:cs="Arial"/>
                <w:bCs/>
                <w:color w:val="000000"/>
                <w:sz w:val="20"/>
                <w:szCs w:val="20"/>
              </w:rPr>
              <w:t>analy</w:t>
            </w:r>
            <w:proofErr w:type="spellEnd"/>
            <w:r w:rsidRPr="0012414D">
              <w:rPr>
                <w:rFonts w:cs="Arial"/>
                <w:bCs/>
                <w:color w:val="000000"/>
                <w:sz w:val="20"/>
                <w:szCs w:val="20"/>
              </w:rPr>
              <w:t xml:space="preserve">* or </w:t>
            </w:r>
            <w:proofErr w:type="spellStart"/>
            <w:r w:rsidRPr="0012414D">
              <w:rPr>
                <w:rFonts w:cs="Arial"/>
                <w:bCs/>
                <w:color w:val="000000"/>
                <w:sz w:val="20"/>
                <w:szCs w:val="20"/>
              </w:rPr>
              <w:t>metaanaly</w:t>
            </w:r>
            <w:proofErr w:type="spellEnd"/>
            <w:r w:rsidRPr="0012414D">
              <w:rPr>
                <w:rFonts w:cs="Arial"/>
                <w:bCs/>
                <w:color w:val="000000"/>
                <w:sz w:val="20"/>
                <w:szCs w:val="20"/>
              </w:rPr>
              <w:t>* or "research synthesis" or ((information or data) adj3 synthesis) or (data adj2 extract*))).</w:t>
            </w:r>
            <w:proofErr w:type="spellStart"/>
            <w:r w:rsidRPr="0012414D">
              <w:rPr>
                <w:rFonts w:cs="Arial"/>
                <w:bCs/>
                <w:color w:val="000000"/>
                <w:sz w:val="20"/>
                <w:szCs w:val="20"/>
              </w:rPr>
              <w:t>ti</w:t>
            </w:r>
            <w:proofErr w:type="spellEnd"/>
            <w:r w:rsidRPr="0012414D">
              <w:rPr>
                <w:rFonts w:cs="Arial"/>
                <w:bCs/>
                <w:color w:val="000000"/>
                <w:sz w:val="20"/>
                <w:szCs w:val="20"/>
              </w:rPr>
              <w:t>, ab. or (</w:t>
            </w:r>
            <w:proofErr w:type="spellStart"/>
            <w:r w:rsidRPr="0012414D">
              <w:rPr>
                <w:rFonts w:cs="Arial"/>
                <w:bCs/>
                <w:color w:val="000000"/>
                <w:sz w:val="20"/>
                <w:szCs w:val="20"/>
              </w:rPr>
              <w:t>cinahl</w:t>
            </w:r>
            <w:proofErr w:type="spellEnd"/>
            <w:r w:rsidRPr="0012414D">
              <w:rPr>
                <w:rFonts w:cs="Arial"/>
                <w:bCs/>
                <w:color w:val="000000"/>
                <w:sz w:val="20"/>
                <w:szCs w:val="20"/>
              </w:rPr>
              <w:t xml:space="preserve"> or (</w:t>
            </w:r>
            <w:proofErr w:type="spellStart"/>
            <w:r w:rsidRPr="0012414D">
              <w:rPr>
                <w:rFonts w:cs="Arial"/>
                <w:bCs/>
                <w:color w:val="000000"/>
                <w:sz w:val="20"/>
                <w:szCs w:val="20"/>
              </w:rPr>
              <w:t>cochrane</w:t>
            </w:r>
            <w:proofErr w:type="spellEnd"/>
            <w:r w:rsidRPr="0012414D">
              <w:rPr>
                <w:rFonts w:cs="Arial"/>
                <w:bCs/>
                <w:color w:val="000000"/>
                <w:sz w:val="20"/>
                <w:szCs w:val="20"/>
              </w:rPr>
              <w:t xml:space="preserve"> adj3 trial*) or </w:t>
            </w:r>
            <w:proofErr w:type="spellStart"/>
            <w:r w:rsidRPr="0012414D">
              <w:rPr>
                <w:rFonts w:cs="Arial"/>
                <w:bCs/>
                <w:color w:val="000000"/>
                <w:sz w:val="20"/>
                <w:szCs w:val="20"/>
              </w:rPr>
              <w:t>embase</w:t>
            </w:r>
            <w:proofErr w:type="spellEnd"/>
            <w:r w:rsidRPr="0012414D">
              <w:rPr>
                <w:rFonts w:cs="Arial"/>
                <w:bCs/>
                <w:color w:val="000000"/>
                <w:sz w:val="20"/>
                <w:szCs w:val="20"/>
              </w:rPr>
              <w:t xml:space="preserve"> or </w:t>
            </w:r>
            <w:proofErr w:type="spellStart"/>
            <w:r w:rsidRPr="0012414D">
              <w:rPr>
                <w:rFonts w:cs="Arial"/>
                <w:bCs/>
                <w:color w:val="000000"/>
                <w:sz w:val="20"/>
                <w:szCs w:val="20"/>
              </w:rPr>
              <w:t>medline</w:t>
            </w:r>
            <w:proofErr w:type="spellEnd"/>
            <w:r w:rsidRPr="0012414D">
              <w:rPr>
                <w:rFonts w:cs="Arial"/>
                <w:bCs/>
                <w:color w:val="000000"/>
                <w:sz w:val="20"/>
                <w:szCs w:val="20"/>
              </w:rPr>
              <w:t xml:space="preserve"> or </w:t>
            </w:r>
            <w:proofErr w:type="spellStart"/>
            <w:r w:rsidRPr="0012414D">
              <w:rPr>
                <w:rFonts w:cs="Arial"/>
                <w:bCs/>
                <w:color w:val="000000"/>
                <w:sz w:val="20"/>
                <w:szCs w:val="20"/>
              </w:rPr>
              <w:t>psyclit</w:t>
            </w:r>
            <w:proofErr w:type="spellEnd"/>
            <w:r w:rsidRPr="0012414D">
              <w:rPr>
                <w:rFonts w:cs="Arial"/>
                <w:bCs/>
                <w:color w:val="000000"/>
                <w:sz w:val="20"/>
                <w:szCs w:val="20"/>
              </w:rPr>
              <w:t xml:space="preserve"> or (</w:t>
            </w:r>
            <w:proofErr w:type="spellStart"/>
            <w:r w:rsidRPr="0012414D">
              <w:rPr>
                <w:rFonts w:cs="Arial"/>
                <w:bCs/>
                <w:color w:val="000000"/>
                <w:sz w:val="20"/>
                <w:szCs w:val="20"/>
              </w:rPr>
              <w:t>psycinfo</w:t>
            </w:r>
            <w:proofErr w:type="spellEnd"/>
            <w:r w:rsidRPr="0012414D">
              <w:rPr>
                <w:rFonts w:cs="Arial"/>
                <w:bCs/>
                <w:color w:val="000000"/>
                <w:sz w:val="20"/>
                <w:szCs w:val="20"/>
              </w:rPr>
              <w:t xml:space="preserve"> not "</w:t>
            </w:r>
            <w:proofErr w:type="spellStart"/>
            <w:r w:rsidRPr="0012414D">
              <w:rPr>
                <w:rFonts w:cs="Arial"/>
                <w:bCs/>
                <w:color w:val="000000"/>
                <w:sz w:val="20"/>
                <w:szCs w:val="20"/>
              </w:rPr>
              <w:t>psycinfo</w:t>
            </w:r>
            <w:proofErr w:type="spellEnd"/>
            <w:r w:rsidRPr="0012414D">
              <w:rPr>
                <w:rFonts w:cs="Arial"/>
                <w:bCs/>
                <w:color w:val="000000"/>
                <w:sz w:val="20"/>
                <w:szCs w:val="20"/>
              </w:rPr>
              <w:t xml:space="preserve"> database") or </w:t>
            </w:r>
            <w:proofErr w:type="spellStart"/>
            <w:r w:rsidRPr="0012414D">
              <w:rPr>
                <w:rFonts w:cs="Arial"/>
                <w:bCs/>
                <w:color w:val="000000"/>
                <w:sz w:val="20"/>
                <w:szCs w:val="20"/>
              </w:rPr>
              <w:t>pubmed</w:t>
            </w:r>
            <w:proofErr w:type="spellEnd"/>
            <w:r w:rsidRPr="0012414D">
              <w:rPr>
                <w:rFonts w:cs="Arial"/>
                <w:bCs/>
                <w:color w:val="000000"/>
                <w:sz w:val="20"/>
                <w:szCs w:val="20"/>
              </w:rPr>
              <w:t xml:space="preserve"> or </w:t>
            </w:r>
            <w:proofErr w:type="spellStart"/>
            <w:r w:rsidRPr="0012414D">
              <w:rPr>
                <w:rFonts w:cs="Arial"/>
                <w:bCs/>
                <w:color w:val="000000"/>
                <w:sz w:val="20"/>
                <w:szCs w:val="20"/>
              </w:rPr>
              <w:t>scopus</w:t>
            </w:r>
            <w:proofErr w:type="spellEnd"/>
            <w:r w:rsidRPr="0012414D">
              <w:rPr>
                <w:rFonts w:cs="Arial"/>
                <w:bCs/>
                <w:color w:val="000000"/>
                <w:sz w:val="20"/>
                <w:szCs w:val="20"/>
              </w:rPr>
              <w:t xml:space="preserve"> or "sociological abstracts" or "web of science" or central).ab. or ("</w:t>
            </w:r>
            <w:proofErr w:type="spellStart"/>
            <w:r w:rsidRPr="0012414D">
              <w:rPr>
                <w:rFonts w:cs="Arial"/>
                <w:bCs/>
                <w:color w:val="000000"/>
                <w:sz w:val="20"/>
                <w:szCs w:val="20"/>
              </w:rPr>
              <w:t>cochrane</w:t>
            </w:r>
            <w:proofErr w:type="spellEnd"/>
            <w:r w:rsidRPr="0012414D">
              <w:rPr>
                <w:rFonts w:cs="Arial"/>
                <w:bCs/>
                <w:color w:val="000000"/>
                <w:sz w:val="20"/>
                <w:szCs w:val="20"/>
              </w:rPr>
              <w:t xml:space="preserve"> database of systematic reviews" or evidence report technology assessment or evidence report technology assessment summary).</w:t>
            </w:r>
            <w:proofErr w:type="spellStart"/>
            <w:r w:rsidRPr="0012414D">
              <w:rPr>
                <w:rFonts w:cs="Arial"/>
                <w:bCs/>
                <w:color w:val="000000"/>
                <w:sz w:val="20"/>
                <w:szCs w:val="20"/>
              </w:rPr>
              <w:t>jn.</w:t>
            </w:r>
            <w:proofErr w:type="spellEnd"/>
            <w:r w:rsidRPr="0012414D">
              <w:rPr>
                <w:rFonts w:cs="Arial"/>
                <w:bCs/>
                <w:color w:val="000000"/>
                <w:sz w:val="20"/>
                <w:szCs w:val="20"/>
              </w:rPr>
              <w:t xml:space="preserve"> or Evidence Report: Technology Assessment*.</w:t>
            </w:r>
            <w:proofErr w:type="spellStart"/>
            <w:r w:rsidRPr="0012414D">
              <w:rPr>
                <w:rFonts w:cs="Arial"/>
                <w:bCs/>
                <w:color w:val="000000"/>
                <w:sz w:val="20"/>
                <w:szCs w:val="20"/>
              </w:rPr>
              <w:t>jn.</w:t>
            </w:r>
            <w:proofErr w:type="spellEnd"/>
            <w:r w:rsidRPr="0012414D">
              <w:rPr>
                <w:rFonts w:cs="Arial"/>
                <w:bCs/>
                <w:color w:val="000000"/>
                <w:sz w:val="20"/>
                <w:szCs w:val="20"/>
              </w:rPr>
              <w:t xml:space="preserve"> or (network adj1 </w:t>
            </w:r>
            <w:proofErr w:type="spellStart"/>
            <w:r w:rsidRPr="0012414D">
              <w:rPr>
                <w:rFonts w:cs="Arial"/>
                <w:bCs/>
                <w:color w:val="000000"/>
                <w:sz w:val="20"/>
                <w:szCs w:val="20"/>
              </w:rPr>
              <w:t>analy</w:t>
            </w:r>
            <w:proofErr w:type="spellEnd"/>
            <w:r w:rsidRPr="0012414D">
              <w:rPr>
                <w:rFonts w:cs="Arial"/>
                <w:bCs/>
                <w:color w:val="000000"/>
                <w:sz w:val="20"/>
                <w:szCs w:val="20"/>
              </w:rPr>
              <w:t>*</w:t>
            </w:r>
            <w:proofErr w:type="gramStart"/>
            <w:r w:rsidRPr="0012414D">
              <w:rPr>
                <w:rFonts w:cs="Arial"/>
                <w:bCs/>
                <w:color w:val="000000"/>
                <w:sz w:val="20"/>
                <w:szCs w:val="20"/>
              </w:rPr>
              <w:t>).</w:t>
            </w:r>
            <w:proofErr w:type="spellStart"/>
            <w:r w:rsidRPr="0012414D">
              <w:rPr>
                <w:rFonts w:cs="Arial"/>
                <w:bCs/>
                <w:color w:val="000000"/>
                <w:sz w:val="20"/>
                <w:szCs w:val="20"/>
              </w:rPr>
              <w:t>ti</w:t>
            </w:r>
            <w:proofErr w:type="spellEnd"/>
            <w:proofErr w:type="gramEnd"/>
            <w:r w:rsidRPr="0012414D">
              <w:rPr>
                <w:rFonts w:cs="Arial"/>
                <w:bCs/>
                <w:color w:val="000000"/>
                <w:sz w:val="20"/>
                <w:szCs w:val="20"/>
              </w:rPr>
              <w:t>, ab.) or (((review adj5 (rationale or evidence)).</w:t>
            </w:r>
            <w:proofErr w:type="spellStart"/>
            <w:r w:rsidRPr="0012414D">
              <w:rPr>
                <w:rFonts w:cs="Arial"/>
                <w:bCs/>
                <w:color w:val="000000"/>
                <w:sz w:val="20"/>
                <w:szCs w:val="20"/>
              </w:rPr>
              <w:t>ti</w:t>
            </w:r>
            <w:proofErr w:type="spellEnd"/>
            <w:r w:rsidRPr="0012414D">
              <w:rPr>
                <w:rFonts w:cs="Arial"/>
                <w:bCs/>
                <w:color w:val="000000"/>
                <w:sz w:val="20"/>
                <w:szCs w:val="20"/>
              </w:rPr>
              <w:t>, ab. and review.pt.) or meta-analysis as topic/or Meta-Analysis.pt.)</w:t>
            </w:r>
          </w:p>
          <w:p w14:paraId="7FE66B12"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lastRenderedPageBreak/>
              <w:t>9</w:t>
            </w:r>
            <w:r w:rsidRPr="0012414D">
              <w:rPr>
                <w:rFonts w:cs="Arial"/>
                <w:bCs/>
                <w:color w:val="000000"/>
                <w:sz w:val="20"/>
                <w:szCs w:val="20"/>
              </w:rPr>
              <w:t xml:space="preserve"> </w:t>
            </w:r>
            <w:proofErr w:type="spellStart"/>
            <w:proofErr w:type="gramStart"/>
            <w:r w:rsidRPr="0012414D">
              <w:rPr>
                <w:rFonts w:cs="Arial"/>
                <w:bCs/>
                <w:color w:val="000000"/>
                <w:sz w:val="20"/>
                <w:szCs w:val="20"/>
              </w:rPr>
              <w:t>Randomi?ed</w:t>
            </w:r>
            <w:proofErr w:type="spellEnd"/>
            <w:proofErr w:type="gramEnd"/>
            <w:r w:rsidRPr="0012414D">
              <w:rPr>
                <w:rFonts w:cs="Arial"/>
                <w:bCs/>
                <w:color w:val="000000"/>
                <w:sz w:val="20"/>
                <w:szCs w:val="20"/>
              </w:rPr>
              <w:t xml:space="preserve"> controlled trial?.pt. or controlled clinical trial?.pt. or </w:t>
            </w:r>
            <w:proofErr w:type="spellStart"/>
            <w:proofErr w:type="gramStart"/>
            <w:r w:rsidRPr="0012414D">
              <w:rPr>
                <w:rFonts w:cs="Arial"/>
                <w:bCs/>
                <w:color w:val="000000"/>
                <w:sz w:val="20"/>
                <w:szCs w:val="20"/>
              </w:rPr>
              <w:t>randomi?ed</w:t>
            </w:r>
            <w:proofErr w:type="gramEnd"/>
            <w:r w:rsidRPr="0012414D">
              <w:rPr>
                <w:rFonts w:cs="Arial"/>
                <w:bCs/>
                <w:color w:val="000000"/>
                <w:sz w:val="20"/>
                <w:szCs w:val="20"/>
              </w:rPr>
              <w:t>.ti</w:t>
            </w:r>
            <w:proofErr w:type="spellEnd"/>
            <w:r w:rsidRPr="0012414D">
              <w:rPr>
                <w:rFonts w:cs="Arial"/>
                <w:bCs/>
                <w:color w:val="000000"/>
                <w:sz w:val="20"/>
                <w:szCs w:val="20"/>
              </w:rPr>
              <w:t xml:space="preserve">, </w:t>
            </w:r>
            <w:proofErr w:type="spellStart"/>
            <w:r w:rsidRPr="0012414D">
              <w:rPr>
                <w:rFonts w:cs="Arial"/>
                <w:bCs/>
                <w:color w:val="000000"/>
                <w:sz w:val="20"/>
                <w:szCs w:val="20"/>
              </w:rPr>
              <w:t>ab.or</w:t>
            </w:r>
            <w:proofErr w:type="spellEnd"/>
            <w:r w:rsidRPr="0012414D">
              <w:rPr>
                <w:rFonts w:cs="Arial"/>
                <w:bCs/>
                <w:color w:val="000000"/>
                <w:sz w:val="20"/>
                <w:szCs w:val="20"/>
              </w:rPr>
              <w:t xml:space="preserve"> </w:t>
            </w:r>
            <w:proofErr w:type="spellStart"/>
            <w:r w:rsidRPr="0012414D">
              <w:rPr>
                <w:rFonts w:cs="Arial"/>
                <w:bCs/>
                <w:color w:val="000000"/>
                <w:sz w:val="20"/>
                <w:szCs w:val="20"/>
              </w:rPr>
              <w:t>placebo.ti</w:t>
            </w:r>
            <w:proofErr w:type="spellEnd"/>
            <w:r w:rsidRPr="0012414D">
              <w:rPr>
                <w:rFonts w:cs="Arial"/>
                <w:bCs/>
                <w:color w:val="000000"/>
                <w:sz w:val="20"/>
                <w:szCs w:val="20"/>
              </w:rPr>
              <w:t xml:space="preserve">, ab. or drug therapy.sh. or </w:t>
            </w:r>
            <w:proofErr w:type="spellStart"/>
            <w:proofErr w:type="gramStart"/>
            <w:r w:rsidRPr="0012414D">
              <w:rPr>
                <w:rFonts w:cs="Arial"/>
                <w:bCs/>
                <w:color w:val="000000"/>
                <w:sz w:val="20"/>
                <w:szCs w:val="20"/>
              </w:rPr>
              <w:t>randomly.ti</w:t>
            </w:r>
            <w:proofErr w:type="spellEnd"/>
            <w:proofErr w:type="gramEnd"/>
            <w:r w:rsidRPr="0012414D">
              <w:rPr>
                <w:rFonts w:cs="Arial"/>
                <w:bCs/>
                <w:color w:val="000000"/>
                <w:sz w:val="20"/>
                <w:szCs w:val="20"/>
              </w:rPr>
              <w:t>, ab. or trial?.</w:t>
            </w:r>
            <w:proofErr w:type="spellStart"/>
            <w:r w:rsidRPr="0012414D">
              <w:rPr>
                <w:rFonts w:cs="Arial"/>
                <w:bCs/>
                <w:color w:val="000000"/>
                <w:sz w:val="20"/>
                <w:szCs w:val="20"/>
              </w:rPr>
              <w:t>ti</w:t>
            </w:r>
            <w:proofErr w:type="spellEnd"/>
            <w:r w:rsidRPr="0012414D">
              <w:rPr>
                <w:rFonts w:cs="Arial"/>
                <w:bCs/>
                <w:color w:val="000000"/>
                <w:sz w:val="20"/>
                <w:szCs w:val="20"/>
              </w:rPr>
              <w:t>, ab. or group?.</w:t>
            </w:r>
            <w:proofErr w:type="spellStart"/>
            <w:r w:rsidRPr="0012414D">
              <w:rPr>
                <w:rFonts w:cs="Arial"/>
                <w:bCs/>
                <w:color w:val="000000"/>
                <w:sz w:val="20"/>
                <w:szCs w:val="20"/>
              </w:rPr>
              <w:t>ti</w:t>
            </w:r>
            <w:proofErr w:type="spellEnd"/>
            <w:r w:rsidRPr="0012414D">
              <w:rPr>
                <w:rFonts w:cs="Arial"/>
                <w:bCs/>
                <w:color w:val="000000"/>
                <w:sz w:val="20"/>
                <w:szCs w:val="20"/>
              </w:rPr>
              <w:t>, ab.</w:t>
            </w:r>
          </w:p>
          <w:p w14:paraId="45A6987C"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10</w:t>
            </w:r>
            <w:r w:rsidRPr="0012414D">
              <w:rPr>
                <w:rFonts w:cs="Arial"/>
                <w:bCs/>
                <w:color w:val="000000"/>
                <w:sz w:val="20"/>
                <w:szCs w:val="20"/>
              </w:rPr>
              <w:t xml:space="preserve"> 7 AND (8 OR 9)</w:t>
            </w:r>
          </w:p>
        </w:tc>
      </w:tr>
      <w:tr w:rsidR="0012414D" w:rsidRPr="0012414D" w14:paraId="3749F9B6" w14:textId="77777777" w:rsidTr="003A3DA1">
        <w:tc>
          <w:tcPr>
            <w:tcW w:w="1384" w:type="dxa"/>
            <w:tcBorders>
              <w:top w:val="single" w:sz="4" w:space="0" w:color="auto"/>
              <w:bottom w:val="single" w:sz="4" w:space="0" w:color="auto"/>
            </w:tcBorders>
            <w:tcMar>
              <w:top w:w="0" w:type="dxa"/>
              <w:left w:w="108" w:type="dxa"/>
              <w:bottom w:w="0" w:type="dxa"/>
              <w:right w:w="108" w:type="dxa"/>
            </w:tcMar>
          </w:tcPr>
          <w:p w14:paraId="36BC5B16" w14:textId="77777777" w:rsidR="0012414D" w:rsidRPr="0012414D" w:rsidRDefault="0012414D" w:rsidP="0012414D">
            <w:pPr>
              <w:spacing w:before="240"/>
              <w:rPr>
                <w:rFonts w:cs="Arial"/>
                <w:color w:val="000000"/>
                <w:sz w:val="20"/>
                <w:szCs w:val="20"/>
              </w:rPr>
            </w:pPr>
            <w:r w:rsidRPr="0012414D">
              <w:rPr>
                <w:rFonts w:cs="Arial"/>
                <w:color w:val="000000"/>
                <w:sz w:val="20"/>
                <w:szCs w:val="20"/>
              </w:rPr>
              <w:lastRenderedPageBreak/>
              <w:t>Ovid Embase</w:t>
            </w:r>
          </w:p>
        </w:tc>
        <w:tc>
          <w:tcPr>
            <w:tcW w:w="8075" w:type="dxa"/>
            <w:tcBorders>
              <w:top w:val="single" w:sz="4" w:space="0" w:color="auto"/>
              <w:bottom w:val="single" w:sz="4" w:space="0" w:color="auto"/>
            </w:tcBorders>
            <w:tcMar>
              <w:top w:w="0" w:type="dxa"/>
              <w:left w:w="108" w:type="dxa"/>
              <w:bottom w:w="0" w:type="dxa"/>
              <w:right w:w="108" w:type="dxa"/>
            </w:tcMar>
          </w:tcPr>
          <w:p w14:paraId="72FF2073"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 xml:space="preserve">1 </w:t>
            </w:r>
            <w:r w:rsidRPr="0012414D">
              <w:rPr>
                <w:rFonts w:cs="Arial"/>
                <w:bCs/>
                <w:color w:val="000000"/>
                <w:sz w:val="20"/>
                <w:szCs w:val="20"/>
              </w:rPr>
              <w:t xml:space="preserve">exp cannabidiol OR exp </w:t>
            </w:r>
            <w:proofErr w:type="spellStart"/>
            <w:r w:rsidRPr="0012414D">
              <w:rPr>
                <w:rFonts w:cs="Arial"/>
                <w:bCs/>
                <w:color w:val="000000"/>
                <w:sz w:val="20"/>
                <w:szCs w:val="20"/>
              </w:rPr>
              <w:t>cannabidivarin</w:t>
            </w:r>
            <w:proofErr w:type="spellEnd"/>
            <w:r w:rsidRPr="0012414D">
              <w:rPr>
                <w:rFonts w:cs="Arial"/>
                <w:bCs/>
                <w:color w:val="000000"/>
                <w:sz w:val="20"/>
                <w:szCs w:val="20"/>
              </w:rPr>
              <w:t xml:space="preserve"> OR exp cannabinol OR exp cannabis OR exp dronabinol OR exp medical cannabis OR exp </w:t>
            </w:r>
            <w:proofErr w:type="spellStart"/>
            <w:r w:rsidRPr="0012414D">
              <w:rPr>
                <w:rFonts w:cs="Arial"/>
                <w:bCs/>
                <w:color w:val="000000"/>
                <w:sz w:val="20"/>
                <w:szCs w:val="20"/>
              </w:rPr>
              <w:t>nabiximols</w:t>
            </w:r>
            <w:proofErr w:type="spellEnd"/>
            <w:r w:rsidRPr="0012414D">
              <w:rPr>
                <w:rFonts w:cs="Arial"/>
                <w:bCs/>
                <w:color w:val="000000"/>
                <w:sz w:val="20"/>
                <w:szCs w:val="20"/>
              </w:rPr>
              <w:t xml:space="preserve"> OR </w:t>
            </w:r>
            <w:proofErr w:type="gramStart"/>
            <w:r w:rsidRPr="0012414D">
              <w:rPr>
                <w:rFonts w:cs="Arial"/>
                <w:bCs/>
                <w:color w:val="000000"/>
                <w:sz w:val="20"/>
                <w:szCs w:val="20"/>
              </w:rPr>
              <w:t>exp  tetrahydrocannabinol</w:t>
            </w:r>
            <w:proofErr w:type="gramEnd"/>
            <w:r w:rsidRPr="0012414D">
              <w:rPr>
                <w:rFonts w:cs="Arial"/>
                <w:bCs/>
                <w:color w:val="000000"/>
                <w:sz w:val="20"/>
                <w:szCs w:val="20"/>
              </w:rPr>
              <w:t xml:space="preserve"> OR cannabis.mp OR cannabinoid$.mp OR cannabidiol.mp OR cannabinol.mp OR Mariuana.mp OR Marihuana.mp OR Marijuana.mp OR hemp.mp OR hanf.mp OR phytocannabinoid.mp. OR tetrahydrocannabinol.mp OR THC.mp OR CBD.mp OR tetrahydrocannabivarin.mp.</w:t>
            </w:r>
          </w:p>
          <w:p w14:paraId="408CC43A" w14:textId="77777777" w:rsidR="0012414D" w:rsidRPr="0012414D" w:rsidRDefault="0012414D" w:rsidP="0012414D">
            <w:pPr>
              <w:spacing w:before="240"/>
              <w:rPr>
                <w:rFonts w:cs="Arial"/>
                <w:bCs/>
                <w:color w:val="000000"/>
                <w:sz w:val="20"/>
                <w:szCs w:val="20"/>
                <w:lang w:val="de-DE"/>
              </w:rPr>
            </w:pPr>
            <w:r w:rsidRPr="0012414D">
              <w:rPr>
                <w:rFonts w:cs="Arial"/>
                <w:b/>
                <w:color w:val="000000"/>
                <w:sz w:val="20"/>
                <w:szCs w:val="20"/>
                <w:lang w:val="de-DE"/>
              </w:rPr>
              <w:t xml:space="preserve">2 </w:t>
            </w:r>
            <w:r w:rsidRPr="0012414D">
              <w:rPr>
                <w:rFonts w:cs="Arial"/>
                <w:bCs/>
                <w:color w:val="000000"/>
                <w:sz w:val="20"/>
                <w:szCs w:val="20"/>
                <w:lang w:val="de-DE"/>
              </w:rPr>
              <w:t>nabiximols.mp OR sativex.mp OR dronabinol.mp OR marinol.mp OR namisol.mp OR nabilon.mp (sind dann in Kombi mit Krebs nur 3 Treffer, die nicht relevant sind)</w:t>
            </w:r>
          </w:p>
          <w:p w14:paraId="7350C700"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3</w:t>
            </w:r>
            <w:r w:rsidRPr="0012414D">
              <w:rPr>
                <w:rFonts w:cs="Arial"/>
                <w:bCs/>
                <w:color w:val="000000"/>
                <w:sz w:val="20"/>
                <w:szCs w:val="20"/>
              </w:rPr>
              <w:t xml:space="preserve"> (synthetic adj1 </w:t>
            </w:r>
            <w:proofErr w:type="spellStart"/>
            <w:r w:rsidRPr="0012414D">
              <w:rPr>
                <w:rFonts w:cs="Arial"/>
                <w:bCs/>
                <w:color w:val="000000"/>
                <w:sz w:val="20"/>
                <w:szCs w:val="20"/>
              </w:rPr>
              <w:t>cannabi</w:t>
            </w:r>
            <w:proofErr w:type="spellEnd"/>
            <w:r w:rsidRPr="0012414D">
              <w:rPr>
                <w:rFonts w:cs="Arial"/>
                <w:bCs/>
                <w:color w:val="000000"/>
                <w:sz w:val="20"/>
                <w:szCs w:val="20"/>
              </w:rPr>
              <w:t>$).</w:t>
            </w:r>
            <w:proofErr w:type="spellStart"/>
            <w:r w:rsidRPr="0012414D">
              <w:rPr>
                <w:rFonts w:cs="Arial"/>
                <w:bCs/>
                <w:color w:val="000000"/>
                <w:sz w:val="20"/>
                <w:szCs w:val="20"/>
              </w:rPr>
              <w:t>mp</w:t>
            </w:r>
            <w:proofErr w:type="spellEnd"/>
            <w:r w:rsidRPr="0012414D">
              <w:rPr>
                <w:rFonts w:cs="Arial"/>
                <w:bCs/>
                <w:color w:val="000000"/>
                <w:sz w:val="20"/>
                <w:szCs w:val="20"/>
              </w:rPr>
              <w:t xml:space="preserve"> OR (synthetic adj1 marijuana).</w:t>
            </w:r>
            <w:proofErr w:type="spellStart"/>
            <w:r w:rsidRPr="0012414D">
              <w:rPr>
                <w:rFonts w:cs="Arial"/>
                <w:bCs/>
                <w:color w:val="000000"/>
                <w:sz w:val="20"/>
                <w:szCs w:val="20"/>
              </w:rPr>
              <w:t>mp</w:t>
            </w:r>
            <w:proofErr w:type="spellEnd"/>
            <w:r w:rsidRPr="0012414D">
              <w:rPr>
                <w:rFonts w:cs="Arial"/>
                <w:bCs/>
                <w:color w:val="000000"/>
                <w:sz w:val="20"/>
                <w:szCs w:val="20"/>
              </w:rPr>
              <w:t xml:space="preserve"> OR (synthetic adj1 marihuana).</w:t>
            </w:r>
            <w:proofErr w:type="spellStart"/>
            <w:r w:rsidRPr="0012414D">
              <w:rPr>
                <w:rFonts w:cs="Arial"/>
                <w:bCs/>
                <w:color w:val="000000"/>
                <w:sz w:val="20"/>
                <w:szCs w:val="20"/>
              </w:rPr>
              <w:t>mp</w:t>
            </w:r>
            <w:proofErr w:type="spellEnd"/>
            <w:r w:rsidRPr="0012414D">
              <w:rPr>
                <w:rFonts w:cs="Arial"/>
                <w:bCs/>
                <w:color w:val="000000"/>
                <w:sz w:val="20"/>
                <w:szCs w:val="20"/>
              </w:rPr>
              <w:t xml:space="preserve"> OR K2.mp OR spice.mp</w:t>
            </w:r>
          </w:p>
          <w:p w14:paraId="7CEF3459"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4</w:t>
            </w:r>
            <w:r w:rsidRPr="0012414D">
              <w:rPr>
                <w:rFonts w:cs="Arial"/>
                <w:bCs/>
                <w:color w:val="000000"/>
                <w:sz w:val="20"/>
                <w:szCs w:val="20"/>
              </w:rPr>
              <w:t xml:space="preserve"> exp neoplasm/or neoplasm$.mp or cancer$.mp. or tumo?r$.mp. or malignan$.mp. or oncolog$.mp. or carcinom$.mp. or leuk?emia.mp. or lymphom$.mp. or sarcom$.mp.</w:t>
            </w:r>
          </w:p>
          <w:p w14:paraId="7FB82327"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5</w:t>
            </w:r>
            <w:r w:rsidRPr="0012414D">
              <w:rPr>
                <w:rFonts w:cs="Arial"/>
                <w:bCs/>
                <w:color w:val="000000"/>
                <w:sz w:val="20"/>
                <w:szCs w:val="20"/>
              </w:rPr>
              <w:t xml:space="preserve"> (1 OR 2 OR 3) AND 4</w:t>
            </w:r>
          </w:p>
          <w:p w14:paraId="562993DD"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6</w:t>
            </w:r>
            <w:r w:rsidRPr="0012414D">
              <w:rPr>
                <w:rFonts w:cs="Arial"/>
                <w:bCs/>
                <w:color w:val="000000"/>
                <w:sz w:val="20"/>
                <w:szCs w:val="20"/>
              </w:rPr>
              <w:t xml:space="preserve"> limit 5 to </w:t>
            </w:r>
            <w:proofErr w:type="spellStart"/>
            <w:r w:rsidRPr="0012414D">
              <w:rPr>
                <w:rFonts w:cs="Arial"/>
                <w:bCs/>
                <w:color w:val="000000"/>
                <w:sz w:val="20"/>
                <w:szCs w:val="20"/>
              </w:rPr>
              <w:t>english</w:t>
            </w:r>
            <w:proofErr w:type="spellEnd"/>
            <w:r w:rsidRPr="0012414D">
              <w:rPr>
                <w:rFonts w:cs="Arial"/>
                <w:bCs/>
                <w:color w:val="000000"/>
                <w:sz w:val="20"/>
                <w:szCs w:val="20"/>
              </w:rPr>
              <w:t xml:space="preserve"> or limit 5 to </w:t>
            </w:r>
            <w:proofErr w:type="spellStart"/>
            <w:r w:rsidRPr="0012414D">
              <w:rPr>
                <w:rFonts w:cs="Arial"/>
                <w:bCs/>
                <w:color w:val="000000"/>
                <w:sz w:val="20"/>
                <w:szCs w:val="20"/>
              </w:rPr>
              <w:t>german</w:t>
            </w:r>
            <w:proofErr w:type="spellEnd"/>
          </w:p>
          <w:p w14:paraId="141A7980"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7</w:t>
            </w:r>
            <w:r w:rsidRPr="0012414D">
              <w:rPr>
                <w:rFonts w:cs="Arial"/>
                <w:bCs/>
                <w:color w:val="000000"/>
                <w:sz w:val="20"/>
                <w:szCs w:val="20"/>
              </w:rPr>
              <w:t xml:space="preserve"> (6 and humans/) or (6 not animals/)</w:t>
            </w:r>
          </w:p>
          <w:p w14:paraId="56B3F2C6"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8</w:t>
            </w:r>
            <w:r w:rsidRPr="0012414D">
              <w:rPr>
                <w:rFonts w:cs="Arial"/>
                <w:bCs/>
                <w:color w:val="000000"/>
                <w:sz w:val="20"/>
                <w:szCs w:val="20"/>
              </w:rPr>
              <w:t xml:space="preserve"> ((((comprehensive* or integrative or systematic*) adj3 (bibliographic* or review* or literature)) or (meta-</w:t>
            </w:r>
            <w:proofErr w:type="spellStart"/>
            <w:r w:rsidRPr="0012414D">
              <w:rPr>
                <w:rFonts w:cs="Arial"/>
                <w:bCs/>
                <w:color w:val="000000"/>
                <w:sz w:val="20"/>
                <w:szCs w:val="20"/>
              </w:rPr>
              <w:t>analy</w:t>
            </w:r>
            <w:proofErr w:type="spellEnd"/>
            <w:r w:rsidRPr="0012414D">
              <w:rPr>
                <w:rFonts w:cs="Arial"/>
                <w:bCs/>
                <w:color w:val="000000"/>
                <w:sz w:val="20"/>
                <w:szCs w:val="20"/>
              </w:rPr>
              <w:t xml:space="preserve">* or </w:t>
            </w:r>
            <w:proofErr w:type="spellStart"/>
            <w:r w:rsidRPr="0012414D">
              <w:rPr>
                <w:rFonts w:cs="Arial"/>
                <w:bCs/>
                <w:color w:val="000000"/>
                <w:sz w:val="20"/>
                <w:szCs w:val="20"/>
              </w:rPr>
              <w:t>metaanaly</w:t>
            </w:r>
            <w:proofErr w:type="spellEnd"/>
            <w:r w:rsidRPr="0012414D">
              <w:rPr>
                <w:rFonts w:cs="Arial"/>
                <w:bCs/>
                <w:color w:val="000000"/>
                <w:sz w:val="20"/>
                <w:szCs w:val="20"/>
              </w:rPr>
              <w:t>* or "research synthesis" or ((information or data) adj3 synthesis) or (data adj2 extract*))).</w:t>
            </w:r>
            <w:proofErr w:type="spellStart"/>
            <w:r w:rsidRPr="0012414D">
              <w:rPr>
                <w:rFonts w:cs="Arial"/>
                <w:bCs/>
                <w:color w:val="000000"/>
                <w:sz w:val="20"/>
                <w:szCs w:val="20"/>
              </w:rPr>
              <w:t>ti</w:t>
            </w:r>
            <w:proofErr w:type="spellEnd"/>
            <w:r w:rsidRPr="0012414D">
              <w:rPr>
                <w:rFonts w:cs="Arial"/>
                <w:bCs/>
                <w:color w:val="000000"/>
                <w:sz w:val="20"/>
                <w:szCs w:val="20"/>
              </w:rPr>
              <w:t>, ab. or (</w:t>
            </w:r>
            <w:proofErr w:type="spellStart"/>
            <w:r w:rsidRPr="0012414D">
              <w:rPr>
                <w:rFonts w:cs="Arial"/>
                <w:bCs/>
                <w:color w:val="000000"/>
                <w:sz w:val="20"/>
                <w:szCs w:val="20"/>
              </w:rPr>
              <w:t>cinahl</w:t>
            </w:r>
            <w:proofErr w:type="spellEnd"/>
            <w:r w:rsidRPr="0012414D">
              <w:rPr>
                <w:rFonts w:cs="Arial"/>
                <w:bCs/>
                <w:color w:val="000000"/>
                <w:sz w:val="20"/>
                <w:szCs w:val="20"/>
              </w:rPr>
              <w:t xml:space="preserve"> or (</w:t>
            </w:r>
            <w:proofErr w:type="spellStart"/>
            <w:r w:rsidRPr="0012414D">
              <w:rPr>
                <w:rFonts w:cs="Arial"/>
                <w:bCs/>
                <w:color w:val="000000"/>
                <w:sz w:val="20"/>
                <w:szCs w:val="20"/>
              </w:rPr>
              <w:t>cochrane</w:t>
            </w:r>
            <w:proofErr w:type="spellEnd"/>
            <w:r w:rsidRPr="0012414D">
              <w:rPr>
                <w:rFonts w:cs="Arial"/>
                <w:bCs/>
                <w:color w:val="000000"/>
                <w:sz w:val="20"/>
                <w:szCs w:val="20"/>
              </w:rPr>
              <w:t xml:space="preserve"> adj3 trial*) or </w:t>
            </w:r>
            <w:proofErr w:type="spellStart"/>
            <w:r w:rsidRPr="0012414D">
              <w:rPr>
                <w:rFonts w:cs="Arial"/>
                <w:bCs/>
                <w:color w:val="000000"/>
                <w:sz w:val="20"/>
                <w:szCs w:val="20"/>
              </w:rPr>
              <w:t>embase</w:t>
            </w:r>
            <w:proofErr w:type="spellEnd"/>
            <w:r w:rsidRPr="0012414D">
              <w:rPr>
                <w:rFonts w:cs="Arial"/>
                <w:bCs/>
                <w:color w:val="000000"/>
                <w:sz w:val="20"/>
                <w:szCs w:val="20"/>
              </w:rPr>
              <w:t xml:space="preserve"> or </w:t>
            </w:r>
            <w:proofErr w:type="spellStart"/>
            <w:r w:rsidRPr="0012414D">
              <w:rPr>
                <w:rFonts w:cs="Arial"/>
                <w:bCs/>
                <w:color w:val="000000"/>
                <w:sz w:val="20"/>
                <w:szCs w:val="20"/>
              </w:rPr>
              <w:t>medline</w:t>
            </w:r>
            <w:proofErr w:type="spellEnd"/>
            <w:r w:rsidRPr="0012414D">
              <w:rPr>
                <w:rFonts w:cs="Arial"/>
                <w:bCs/>
                <w:color w:val="000000"/>
                <w:sz w:val="20"/>
                <w:szCs w:val="20"/>
              </w:rPr>
              <w:t xml:space="preserve"> or </w:t>
            </w:r>
            <w:proofErr w:type="spellStart"/>
            <w:r w:rsidRPr="0012414D">
              <w:rPr>
                <w:rFonts w:cs="Arial"/>
                <w:bCs/>
                <w:color w:val="000000"/>
                <w:sz w:val="20"/>
                <w:szCs w:val="20"/>
              </w:rPr>
              <w:t>psyclit</w:t>
            </w:r>
            <w:proofErr w:type="spellEnd"/>
            <w:r w:rsidRPr="0012414D">
              <w:rPr>
                <w:rFonts w:cs="Arial"/>
                <w:bCs/>
                <w:color w:val="000000"/>
                <w:sz w:val="20"/>
                <w:szCs w:val="20"/>
              </w:rPr>
              <w:t xml:space="preserve"> or (</w:t>
            </w:r>
            <w:proofErr w:type="spellStart"/>
            <w:r w:rsidRPr="0012414D">
              <w:rPr>
                <w:rFonts w:cs="Arial"/>
                <w:bCs/>
                <w:color w:val="000000"/>
                <w:sz w:val="20"/>
                <w:szCs w:val="20"/>
              </w:rPr>
              <w:t>psycinfo</w:t>
            </w:r>
            <w:proofErr w:type="spellEnd"/>
            <w:r w:rsidRPr="0012414D">
              <w:rPr>
                <w:rFonts w:cs="Arial"/>
                <w:bCs/>
                <w:color w:val="000000"/>
                <w:sz w:val="20"/>
                <w:szCs w:val="20"/>
              </w:rPr>
              <w:t xml:space="preserve"> not "</w:t>
            </w:r>
            <w:proofErr w:type="spellStart"/>
            <w:r w:rsidRPr="0012414D">
              <w:rPr>
                <w:rFonts w:cs="Arial"/>
                <w:bCs/>
                <w:color w:val="000000"/>
                <w:sz w:val="20"/>
                <w:szCs w:val="20"/>
              </w:rPr>
              <w:t>psycinfo</w:t>
            </w:r>
            <w:proofErr w:type="spellEnd"/>
            <w:r w:rsidRPr="0012414D">
              <w:rPr>
                <w:rFonts w:cs="Arial"/>
                <w:bCs/>
                <w:color w:val="000000"/>
                <w:sz w:val="20"/>
                <w:szCs w:val="20"/>
              </w:rPr>
              <w:t xml:space="preserve"> database") or </w:t>
            </w:r>
            <w:proofErr w:type="spellStart"/>
            <w:r w:rsidRPr="0012414D">
              <w:rPr>
                <w:rFonts w:cs="Arial"/>
                <w:bCs/>
                <w:color w:val="000000"/>
                <w:sz w:val="20"/>
                <w:szCs w:val="20"/>
              </w:rPr>
              <w:t>pubmed</w:t>
            </w:r>
            <w:proofErr w:type="spellEnd"/>
            <w:r w:rsidRPr="0012414D">
              <w:rPr>
                <w:rFonts w:cs="Arial"/>
                <w:bCs/>
                <w:color w:val="000000"/>
                <w:sz w:val="20"/>
                <w:szCs w:val="20"/>
              </w:rPr>
              <w:t xml:space="preserve"> or </w:t>
            </w:r>
            <w:proofErr w:type="spellStart"/>
            <w:r w:rsidRPr="0012414D">
              <w:rPr>
                <w:rFonts w:cs="Arial"/>
                <w:bCs/>
                <w:color w:val="000000"/>
                <w:sz w:val="20"/>
                <w:szCs w:val="20"/>
              </w:rPr>
              <w:t>scopus</w:t>
            </w:r>
            <w:proofErr w:type="spellEnd"/>
            <w:r w:rsidRPr="0012414D">
              <w:rPr>
                <w:rFonts w:cs="Arial"/>
                <w:bCs/>
                <w:color w:val="000000"/>
                <w:sz w:val="20"/>
                <w:szCs w:val="20"/>
              </w:rPr>
              <w:t xml:space="preserve"> or "sociological abstracts" or "web of science" or central).ab. or ("</w:t>
            </w:r>
            <w:proofErr w:type="spellStart"/>
            <w:r w:rsidRPr="0012414D">
              <w:rPr>
                <w:rFonts w:cs="Arial"/>
                <w:bCs/>
                <w:color w:val="000000"/>
                <w:sz w:val="20"/>
                <w:szCs w:val="20"/>
              </w:rPr>
              <w:t>cochrane</w:t>
            </w:r>
            <w:proofErr w:type="spellEnd"/>
            <w:r w:rsidRPr="0012414D">
              <w:rPr>
                <w:rFonts w:cs="Arial"/>
                <w:bCs/>
                <w:color w:val="000000"/>
                <w:sz w:val="20"/>
                <w:szCs w:val="20"/>
              </w:rPr>
              <w:t xml:space="preserve"> database of systematic reviews" or evidence report technology assessment or evidence report technology assessment summary).</w:t>
            </w:r>
            <w:proofErr w:type="spellStart"/>
            <w:r w:rsidRPr="0012414D">
              <w:rPr>
                <w:rFonts w:cs="Arial"/>
                <w:bCs/>
                <w:color w:val="000000"/>
                <w:sz w:val="20"/>
                <w:szCs w:val="20"/>
              </w:rPr>
              <w:t>jn.</w:t>
            </w:r>
            <w:proofErr w:type="spellEnd"/>
            <w:r w:rsidRPr="0012414D">
              <w:rPr>
                <w:rFonts w:cs="Arial"/>
                <w:bCs/>
                <w:color w:val="000000"/>
                <w:sz w:val="20"/>
                <w:szCs w:val="20"/>
              </w:rPr>
              <w:t xml:space="preserve"> or Evidence Report: Technology Assessment*.</w:t>
            </w:r>
            <w:proofErr w:type="spellStart"/>
            <w:r w:rsidRPr="0012414D">
              <w:rPr>
                <w:rFonts w:cs="Arial"/>
                <w:bCs/>
                <w:color w:val="000000"/>
                <w:sz w:val="20"/>
                <w:szCs w:val="20"/>
              </w:rPr>
              <w:t>jn.</w:t>
            </w:r>
            <w:proofErr w:type="spellEnd"/>
            <w:r w:rsidRPr="0012414D">
              <w:rPr>
                <w:rFonts w:cs="Arial"/>
                <w:bCs/>
                <w:color w:val="000000"/>
                <w:sz w:val="20"/>
                <w:szCs w:val="20"/>
              </w:rPr>
              <w:t xml:space="preserve"> </w:t>
            </w:r>
            <w:r w:rsidRPr="0012414D">
              <w:rPr>
                <w:rFonts w:cs="Arial"/>
                <w:bCs/>
                <w:color w:val="000000"/>
                <w:sz w:val="20"/>
                <w:szCs w:val="20"/>
              </w:rPr>
              <w:lastRenderedPageBreak/>
              <w:t xml:space="preserve">or (network adj1 </w:t>
            </w:r>
            <w:proofErr w:type="spellStart"/>
            <w:r w:rsidRPr="0012414D">
              <w:rPr>
                <w:rFonts w:cs="Arial"/>
                <w:bCs/>
                <w:color w:val="000000"/>
                <w:sz w:val="20"/>
                <w:szCs w:val="20"/>
              </w:rPr>
              <w:t>analy</w:t>
            </w:r>
            <w:proofErr w:type="spellEnd"/>
            <w:r w:rsidRPr="0012414D">
              <w:rPr>
                <w:rFonts w:cs="Arial"/>
                <w:bCs/>
                <w:color w:val="000000"/>
                <w:sz w:val="20"/>
                <w:szCs w:val="20"/>
              </w:rPr>
              <w:t>*</w:t>
            </w:r>
            <w:proofErr w:type="gramStart"/>
            <w:r w:rsidRPr="0012414D">
              <w:rPr>
                <w:rFonts w:cs="Arial"/>
                <w:bCs/>
                <w:color w:val="000000"/>
                <w:sz w:val="20"/>
                <w:szCs w:val="20"/>
              </w:rPr>
              <w:t>).</w:t>
            </w:r>
            <w:proofErr w:type="spellStart"/>
            <w:r w:rsidRPr="0012414D">
              <w:rPr>
                <w:rFonts w:cs="Arial"/>
                <w:bCs/>
                <w:color w:val="000000"/>
                <w:sz w:val="20"/>
                <w:szCs w:val="20"/>
              </w:rPr>
              <w:t>ti</w:t>
            </w:r>
            <w:proofErr w:type="spellEnd"/>
            <w:proofErr w:type="gramEnd"/>
            <w:r w:rsidRPr="0012414D">
              <w:rPr>
                <w:rFonts w:cs="Arial"/>
                <w:bCs/>
                <w:color w:val="000000"/>
                <w:sz w:val="20"/>
                <w:szCs w:val="20"/>
              </w:rPr>
              <w:t xml:space="preserve">, ab.) or (exp Meta Analysis/or ((data </w:t>
            </w:r>
            <w:proofErr w:type="spellStart"/>
            <w:r w:rsidRPr="0012414D">
              <w:rPr>
                <w:rFonts w:cs="Arial"/>
                <w:bCs/>
                <w:color w:val="000000"/>
                <w:sz w:val="20"/>
                <w:szCs w:val="20"/>
              </w:rPr>
              <w:t>extraction.ab</w:t>
            </w:r>
            <w:proofErr w:type="spellEnd"/>
            <w:r w:rsidRPr="0012414D">
              <w:rPr>
                <w:rFonts w:cs="Arial"/>
                <w:bCs/>
                <w:color w:val="000000"/>
                <w:sz w:val="20"/>
                <w:szCs w:val="20"/>
              </w:rPr>
              <w:t xml:space="preserve">. or selection </w:t>
            </w:r>
            <w:proofErr w:type="spellStart"/>
            <w:r w:rsidRPr="0012414D">
              <w:rPr>
                <w:rFonts w:cs="Arial"/>
                <w:bCs/>
                <w:color w:val="000000"/>
                <w:sz w:val="20"/>
                <w:szCs w:val="20"/>
              </w:rPr>
              <w:t>criteria.ab</w:t>
            </w:r>
            <w:proofErr w:type="spellEnd"/>
            <w:r w:rsidRPr="0012414D">
              <w:rPr>
                <w:rFonts w:cs="Arial"/>
                <w:bCs/>
                <w:color w:val="000000"/>
                <w:sz w:val="20"/>
                <w:szCs w:val="20"/>
              </w:rPr>
              <w:t>.) and review.pt.))</w:t>
            </w:r>
          </w:p>
          <w:p w14:paraId="50757683"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9</w:t>
            </w:r>
            <w:r w:rsidRPr="0012414D">
              <w:rPr>
                <w:rFonts w:cs="Arial"/>
                <w:bCs/>
                <w:color w:val="000000"/>
                <w:sz w:val="20"/>
                <w:szCs w:val="20"/>
              </w:rPr>
              <w:t xml:space="preserve"> crossover procedure/or double blind procedure/or randomized controlled trial/or single blind procedure/or (random$ or factorial$ or crossover$ or (cross adj1 over$) or placebo$ or (</w:t>
            </w:r>
            <w:proofErr w:type="spellStart"/>
            <w:r w:rsidRPr="0012414D">
              <w:rPr>
                <w:rFonts w:cs="Arial"/>
                <w:bCs/>
                <w:color w:val="000000"/>
                <w:sz w:val="20"/>
                <w:szCs w:val="20"/>
              </w:rPr>
              <w:t>doubl</w:t>
            </w:r>
            <w:proofErr w:type="spellEnd"/>
            <w:r w:rsidRPr="0012414D">
              <w:rPr>
                <w:rFonts w:cs="Arial"/>
                <w:bCs/>
                <w:color w:val="000000"/>
                <w:sz w:val="20"/>
                <w:szCs w:val="20"/>
              </w:rPr>
              <w:t>$ adj1 blind$) or (</w:t>
            </w:r>
            <w:proofErr w:type="spellStart"/>
            <w:r w:rsidRPr="0012414D">
              <w:rPr>
                <w:rFonts w:cs="Arial"/>
                <w:bCs/>
                <w:color w:val="000000"/>
                <w:sz w:val="20"/>
                <w:szCs w:val="20"/>
              </w:rPr>
              <w:t>singl</w:t>
            </w:r>
            <w:proofErr w:type="spellEnd"/>
            <w:r w:rsidRPr="0012414D">
              <w:rPr>
                <w:rFonts w:cs="Arial"/>
                <w:bCs/>
                <w:color w:val="000000"/>
                <w:sz w:val="20"/>
                <w:szCs w:val="20"/>
              </w:rPr>
              <w:t xml:space="preserve">$ adj1 blind$) or assign$ or </w:t>
            </w:r>
            <w:proofErr w:type="spellStart"/>
            <w:r w:rsidRPr="0012414D">
              <w:rPr>
                <w:rFonts w:cs="Arial"/>
                <w:bCs/>
                <w:color w:val="000000"/>
                <w:sz w:val="20"/>
                <w:szCs w:val="20"/>
              </w:rPr>
              <w:t>allocat</w:t>
            </w:r>
            <w:proofErr w:type="spellEnd"/>
            <w:r w:rsidRPr="0012414D">
              <w:rPr>
                <w:rFonts w:cs="Arial"/>
                <w:bCs/>
                <w:color w:val="000000"/>
                <w:sz w:val="20"/>
                <w:szCs w:val="20"/>
              </w:rPr>
              <w:t>$ or volunteer$</w:t>
            </w:r>
            <w:proofErr w:type="gramStart"/>
            <w:r w:rsidRPr="0012414D">
              <w:rPr>
                <w:rFonts w:cs="Arial"/>
                <w:bCs/>
                <w:color w:val="000000"/>
                <w:sz w:val="20"/>
                <w:szCs w:val="20"/>
              </w:rPr>
              <w:t>).</w:t>
            </w:r>
            <w:proofErr w:type="spellStart"/>
            <w:r w:rsidRPr="0012414D">
              <w:rPr>
                <w:rFonts w:cs="Arial"/>
                <w:bCs/>
                <w:color w:val="000000"/>
                <w:sz w:val="20"/>
                <w:szCs w:val="20"/>
              </w:rPr>
              <w:t>ti</w:t>
            </w:r>
            <w:proofErr w:type="spellEnd"/>
            <w:proofErr w:type="gramEnd"/>
            <w:r w:rsidRPr="0012414D">
              <w:rPr>
                <w:rFonts w:cs="Arial"/>
                <w:bCs/>
                <w:color w:val="000000"/>
                <w:sz w:val="20"/>
                <w:szCs w:val="20"/>
              </w:rPr>
              <w:t>, ab, de.</w:t>
            </w:r>
          </w:p>
          <w:p w14:paraId="45505E99" w14:textId="77777777" w:rsidR="0012414D" w:rsidRPr="0012414D" w:rsidRDefault="0012414D" w:rsidP="0012414D">
            <w:pPr>
              <w:spacing w:before="240"/>
              <w:rPr>
                <w:rFonts w:cs="Arial"/>
                <w:bCs/>
                <w:color w:val="000000"/>
                <w:sz w:val="20"/>
                <w:szCs w:val="20"/>
              </w:rPr>
            </w:pPr>
            <w:r w:rsidRPr="0012414D">
              <w:rPr>
                <w:rFonts w:cs="Arial"/>
                <w:b/>
                <w:color w:val="000000"/>
                <w:sz w:val="20"/>
                <w:szCs w:val="20"/>
              </w:rPr>
              <w:t>10</w:t>
            </w:r>
            <w:r w:rsidRPr="0012414D">
              <w:rPr>
                <w:rFonts w:cs="Arial"/>
                <w:bCs/>
                <w:color w:val="000000"/>
                <w:sz w:val="20"/>
                <w:szCs w:val="20"/>
              </w:rPr>
              <w:t xml:space="preserve"> 7 AND (8 OR 9)</w:t>
            </w:r>
          </w:p>
        </w:tc>
      </w:tr>
      <w:tr w:rsidR="0012414D" w:rsidRPr="0012414D" w14:paraId="4B4FC2A7" w14:textId="77777777" w:rsidTr="003A3DA1">
        <w:tc>
          <w:tcPr>
            <w:tcW w:w="1384" w:type="dxa"/>
            <w:tcBorders>
              <w:top w:val="single" w:sz="4" w:space="0" w:color="auto"/>
              <w:bottom w:val="single" w:sz="4" w:space="0" w:color="auto"/>
            </w:tcBorders>
            <w:tcMar>
              <w:top w:w="0" w:type="dxa"/>
              <w:left w:w="108" w:type="dxa"/>
              <w:bottom w:w="0" w:type="dxa"/>
              <w:right w:w="108" w:type="dxa"/>
            </w:tcMar>
          </w:tcPr>
          <w:p w14:paraId="2BFD84B3" w14:textId="77777777" w:rsidR="0012414D" w:rsidRPr="0012414D" w:rsidRDefault="0012414D" w:rsidP="0012414D">
            <w:pPr>
              <w:spacing w:before="240"/>
              <w:rPr>
                <w:rFonts w:cs="Arial"/>
                <w:color w:val="000000"/>
                <w:sz w:val="20"/>
                <w:szCs w:val="20"/>
              </w:rPr>
            </w:pPr>
            <w:r w:rsidRPr="0012414D">
              <w:rPr>
                <w:rFonts w:cs="Arial"/>
                <w:color w:val="000000"/>
                <w:sz w:val="20"/>
                <w:szCs w:val="20"/>
              </w:rPr>
              <w:lastRenderedPageBreak/>
              <w:t>Cochrane</w:t>
            </w:r>
          </w:p>
        </w:tc>
        <w:tc>
          <w:tcPr>
            <w:tcW w:w="8075" w:type="dxa"/>
            <w:tcBorders>
              <w:top w:val="single" w:sz="4" w:space="0" w:color="auto"/>
              <w:bottom w:val="single" w:sz="4" w:space="0" w:color="auto"/>
            </w:tcBorders>
            <w:tcMar>
              <w:top w:w="0" w:type="dxa"/>
              <w:left w:w="108" w:type="dxa"/>
              <w:bottom w:w="0" w:type="dxa"/>
              <w:right w:w="108" w:type="dxa"/>
            </w:tcMar>
          </w:tcPr>
          <w:p w14:paraId="37D888BE"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#1</w:t>
            </w:r>
            <w:r w:rsidRPr="0012414D">
              <w:rPr>
                <w:rFonts w:cs="Arial"/>
                <w:color w:val="000000"/>
                <w:sz w:val="20"/>
                <w:szCs w:val="20"/>
              </w:rPr>
              <w:t xml:space="preserve"> [</w:t>
            </w:r>
            <w:proofErr w:type="spellStart"/>
            <w:r w:rsidRPr="0012414D">
              <w:rPr>
                <w:rFonts w:cs="Arial"/>
                <w:color w:val="000000"/>
                <w:sz w:val="20"/>
                <w:szCs w:val="20"/>
              </w:rPr>
              <w:t>mh</w:t>
            </w:r>
            <w:proofErr w:type="spellEnd"/>
            <w:r w:rsidRPr="0012414D">
              <w:rPr>
                <w:rFonts w:cs="Arial"/>
                <w:color w:val="000000"/>
                <w:sz w:val="20"/>
                <w:szCs w:val="20"/>
              </w:rPr>
              <w:t xml:space="preserve"> Cannabinoids] OR [</w:t>
            </w:r>
            <w:proofErr w:type="spellStart"/>
            <w:r w:rsidRPr="0012414D">
              <w:rPr>
                <w:rFonts w:cs="Arial"/>
                <w:color w:val="000000"/>
                <w:sz w:val="20"/>
                <w:szCs w:val="20"/>
              </w:rPr>
              <w:t>mh</w:t>
            </w:r>
            <w:proofErr w:type="spellEnd"/>
            <w:r w:rsidRPr="0012414D">
              <w:rPr>
                <w:rFonts w:cs="Arial"/>
                <w:color w:val="000000"/>
                <w:sz w:val="20"/>
                <w:szCs w:val="20"/>
              </w:rPr>
              <w:t xml:space="preserve"> “Medical Marijuana”] OR cannabis OR cannabinoid* OR cannabidiol OR cannabinol OR </w:t>
            </w:r>
            <w:proofErr w:type="spellStart"/>
            <w:r w:rsidRPr="0012414D">
              <w:rPr>
                <w:rFonts w:cs="Arial"/>
                <w:color w:val="000000"/>
                <w:sz w:val="20"/>
                <w:szCs w:val="20"/>
              </w:rPr>
              <w:t>Mariuana</w:t>
            </w:r>
            <w:proofErr w:type="spellEnd"/>
            <w:r w:rsidRPr="0012414D">
              <w:rPr>
                <w:rFonts w:cs="Arial"/>
                <w:color w:val="000000"/>
                <w:sz w:val="20"/>
                <w:szCs w:val="20"/>
              </w:rPr>
              <w:t xml:space="preserve"> OR Marihuana OR Marijuana OR hemp OR </w:t>
            </w:r>
            <w:proofErr w:type="spellStart"/>
            <w:r w:rsidRPr="0012414D">
              <w:rPr>
                <w:rFonts w:cs="Arial"/>
                <w:color w:val="000000"/>
                <w:sz w:val="20"/>
                <w:szCs w:val="20"/>
              </w:rPr>
              <w:t>hanf</w:t>
            </w:r>
            <w:proofErr w:type="spellEnd"/>
            <w:r w:rsidRPr="0012414D">
              <w:rPr>
                <w:rFonts w:cs="Arial"/>
                <w:color w:val="000000"/>
                <w:sz w:val="20"/>
                <w:szCs w:val="20"/>
              </w:rPr>
              <w:t xml:space="preserve"> OR phytocannabinoid.mp. OR tetrahydrocannabinol OR THC OR CBD OR tetrahydrocannabivarin</w:t>
            </w:r>
          </w:p>
          <w:p w14:paraId="09029FF8"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#2</w:t>
            </w:r>
            <w:r w:rsidRPr="0012414D">
              <w:rPr>
                <w:rFonts w:cs="Arial"/>
                <w:color w:val="000000"/>
                <w:sz w:val="20"/>
                <w:szCs w:val="20"/>
              </w:rPr>
              <w:t xml:space="preserve"> </w:t>
            </w:r>
            <w:proofErr w:type="spellStart"/>
            <w:r w:rsidRPr="0012414D">
              <w:rPr>
                <w:rFonts w:cs="Arial"/>
                <w:color w:val="000000"/>
                <w:sz w:val="20"/>
                <w:szCs w:val="20"/>
              </w:rPr>
              <w:t>nabiximols</w:t>
            </w:r>
            <w:proofErr w:type="spellEnd"/>
            <w:r w:rsidRPr="0012414D">
              <w:rPr>
                <w:rFonts w:cs="Arial"/>
                <w:color w:val="000000"/>
                <w:sz w:val="20"/>
                <w:szCs w:val="20"/>
              </w:rPr>
              <w:t xml:space="preserve"> OR </w:t>
            </w:r>
            <w:proofErr w:type="spellStart"/>
            <w:r w:rsidRPr="0012414D">
              <w:rPr>
                <w:rFonts w:cs="Arial"/>
                <w:color w:val="000000"/>
                <w:sz w:val="20"/>
                <w:szCs w:val="20"/>
              </w:rPr>
              <w:t>sativex</w:t>
            </w:r>
            <w:proofErr w:type="spellEnd"/>
            <w:r w:rsidRPr="0012414D">
              <w:rPr>
                <w:rFonts w:cs="Arial"/>
                <w:color w:val="000000"/>
                <w:sz w:val="20"/>
                <w:szCs w:val="20"/>
              </w:rPr>
              <w:t xml:space="preserve"> OR dronabinol OR </w:t>
            </w:r>
            <w:proofErr w:type="spellStart"/>
            <w:r w:rsidRPr="0012414D">
              <w:rPr>
                <w:rFonts w:cs="Arial"/>
                <w:color w:val="000000"/>
                <w:sz w:val="20"/>
                <w:szCs w:val="20"/>
              </w:rPr>
              <w:t>marinol</w:t>
            </w:r>
            <w:proofErr w:type="spellEnd"/>
            <w:r w:rsidRPr="0012414D">
              <w:rPr>
                <w:rFonts w:cs="Arial"/>
                <w:color w:val="000000"/>
                <w:sz w:val="20"/>
                <w:szCs w:val="20"/>
              </w:rPr>
              <w:t xml:space="preserve"> OR </w:t>
            </w:r>
            <w:proofErr w:type="spellStart"/>
            <w:r w:rsidRPr="0012414D">
              <w:rPr>
                <w:rFonts w:cs="Arial"/>
                <w:color w:val="000000"/>
                <w:sz w:val="20"/>
                <w:szCs w:val="20"/>
              </w:rPr>
              <w:t>namisol</w:t>
            </w:r>
            <w:proofErr w:type="spellEnd"/>
            <w:r w:rsidRPr="0012414D">
              <w:rPr>
                <w:rFonts w:cs="Arial"/>
                <w:color w:val="000000"/>
                <w:sz w:val="20"/>
                <w:szCs w:val="20"/>
              </w:rPr>
              <w:t xml:space="preserve"> OR </w:t>
            </w:r>
            <w:proofErr w:type="spellStart"/>
            <w:r w:rsidRPr="0012414D">
              <w:rPr>
                <w:rFonts w:cs="Arial"/>
                <w:color w:val="000000"/>
                <w:sz w:val="20"/>
                <w:szCs w:val="20"/>
              </w:rPr>
              <w:t>nabilon</w:t>
            </w:r>
            <w:proofErr w:type="spellEnd"/>
          </w:p>
          <w:p w14:paraId="44BF9063"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#3</w:t>
            </w:r>
            <w:r w:rsidRPr="0012414D">
              <w:rPr>
                <w:rFonts w:cs="Arial"/>
                <w:color w:val="000000"/>
                <w:sz w:val="20"/>
                <w:szCs w:val="20"/>
              </w:rPr>
              <w:t xml:space="preserve"> (synthetic NEXT </w:t>
            </w:r>
            <w:proofErr w:type="spellStart"/>
            <w:r w:rsidRPr="0012414D">
              <w:rPr>
                <w:rFonts w:cs="Arial"/>
                <w:color w:val="000000"/>
                <w:sz w:val="20"/>
                <w:szCs w:val="20"/>
              </w:rPr>
              <w:t>cannabi</w:t>
            </w:r>
            <w:proofErr w:type="spellEnd"/>
            <w:r w:rsidRPr="0012414D">
              <w:rPr>
                <w:rFonts w:cs="Arial"/>
                <w:color w:val="000000"/>
                <w:sz w:val="20"/>
                <w:szCs w:val="20"/>
              </w:rPr>
              <w:t>*) OR (synthetic NEXT marijuana) OR (synthetic NEXT marihuana) OR K2 OR spice</w:t>
            </w:r>
          </w:p>
          <w:p w14:paraId="0412EEA6"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#4</w:t>
            </w:r>
            <w:r w:rsidRPr="0012414D">
              <w:rPr>
                <w:rFonts w:cs="Arial"/>
                <w:color w:val="000000"/>
                <w:sz w:val="20"/>
                <w:szCs w:val="20"/>
              </w:rPr>
              <w:t xml:space="preserve"> [</w:t>
            </w:r>
            <w:proofErr w:type="spellStart"/>
            <w:r w:rsidRPr="0012414D">
              <w:rPr>
                <w:rFonts w:cs="Arial"/>
                <w:color w:val="000000"/>
                <w:sz w:val="20"/>
                <w:szCs w:val="20"/>
              </w:rPr>
              <w:t>mh</w:t>
            </w:r>
            <w:proofErr w:type="spellEnd"/>
            <w:r w:rsidRPr="0012414D">
              <w:rPr>
                <w:rFonts w:cs="Arial"/>
                <w:color w:val="000000"/>
                <w:sz w:val="20"/>
                <w:szCs w:val="20"/>
              </w:rPr>
              <w:t xml:space="preserve"> neoplasms] or neoplasm* or cancer? or tum*r? or </w:t>
            </w:r>
            <w:proofErr w:type="spellStart"/>
            <w:r w:rsidRPr="0012414D">
              <w:rPr>
                <w:rFonts w:cs="Arial"/>
                <w:color w:val="000000"/>
                <w:sz w:val="20"/>
                <w:szCs w:val="20"/>
              </w:rPr>
              <w:t>malignan</w:t>
            </w:r>
            <w:proofErr w:type="spellEnd"/>
            <w:r w:rsidRPr="0012414D">
              <w:rPr>
                <w:rFonts w:cs="Arial"/>
                <w:color w:val="000000"/>
                <w:sz w:val="20"/>
                <w:szCs w:val="20"/>
              </w:rPr>
              <w:t xml:space="preserve">* or </w:t>
            </w:r>
            <w:proofErr w:type="spellStart"/>
            <w:r w:rsidRPr="0012414D">
              <w:rPr>
                <w:rFonts w:cs="Arial"/>
                <w:color w:val="000000"/>
                <w:sz w:val="20"/>
                <w:szCs w:val="20"/>
              </w:rPr>
              <w:t>oncolog</w:t>
            </w:r>
            <w:proofErr w:type="spellEnd"/>
            <w:r w:rsidRPr="0012414D">
              <w:rPr>
                <w:rFonts w:cs="Arial"/>
                <w:color w:val="000000"/>
                <w:sz w:val="20"/>
                <w:szCs w:val="20"/>
              </w:rPr>
              <w:t xml:space="preserve">* or </w:t>
            </w:r>
            <w:proofErr w:type="spellStart"/>
            <w:r w:rsidRPr="0012414D">
              <w:rPr>
                <w:rFonts w:cs="Arial"/>
                <w:color w:val="000000"/>
                <w:sz w:val="20"/>
                <w:szCs w:val="20"/>
              </w:rPr>
              <w:t>carcinom</w:t>
            </w:r>
            <w:proofErr w:type="spellEnd"/>
            <w:r w:rsidRPr="0012414D">
              <w:rPr>
                <w:rFonts w:cs="Arial"/>
                <w:color w:val="000000"/>
                <w:sz w:val="20"/>
                <w:szCs w:val="20"/>
              </w:rPr>
              <w:t xml:space="preserve">* or </w:t>
            </w:r>
            <w:proofErr w:type="spellStart"/>
            <w:r w:rsidRPr="0012414D">
              <w:rPr>
                <w:rFonts w:cs="Arial"/>
                <w:color w:val="000000"/>
                <w:sz w:val="20"/>
                <w:szCs w:val="20"/>
              </w:rPr>
              <w:t>leuk</w:t>
            </w:r>
            <w:proofErr w:type="spellEnd"/>
            <w:r w:rsidRPr="0012414D">
              <w:rPr>
                <w:rFonts w:cs="Arial"/>
                <w:color w:val="000000"/>
                <w:sz w:val="20"/>
                <w:szCs w:val="20"/>
              </w:rPr>
              <w:t>*</w:t>
            </w:r>
            <w:proofErr w:type="spellStart"/>
            <w:r w:rsidRPr="0012414D">
              <w:rPr>
                <w:rFonts w:cs="Arial"/>
                <w:color w:val="000000"/>
                <w:sz w:val="20"/>
                <w:szCs w:val="20"/>
              </w:rPr>
              <w:t>mia</w:t>
            </w:r>
            <w:proofErr w:type="spellEnd"/>
            <w:r w:rsidRPr="0012414D">
              <w:rPr>
                <w:rFonts w:cs="Arial"/>
                <w:color w:val="000000"/>
                <w:sz w:val="20"/>
                <w:szCs w:val="20"/>
              </w:rPr>
              <w:t xml:space="preserve"> or lymphoma? or sarcoma?</w:t>
            </w:r>
          </w:p>
          <w:p w14:paraId="655A111F"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#5 (#</w:t>
            </w:r>
            <w:r w:rsidRPr="0012414D">
              <w:rPr>
                <w:rFonts w:cs="Arial"/>
                <w:color w:val="000000"/>
                <w:sz w:val="20"/>
                <w:szCs w:val="20"/>
              </w:rPr>
              <w:t>1 OR #2 OR #3) AND #4</w:t>
            </w:r>
          </w:p>
        </w:tc>
      </w:tr>
      <w:tr w:rsidR="0012414D" w:rsidRPr="0012414D" w14:paraId="13736F1C" w14:textId="77777777" w:rsidTr="003A3DA1">
        <w:tc>
          <w:tcPr>
            <w:tcW w:w="1384" w:type="dxa"/>
            <w:tcBorders>
              <w:top w:val="single" w:sz="4" w:space="0" w:color="auto"/>
              <w:bottom w:val="single" w:sz="4" w:space="0" w:color="auto"/>
            </w:tcBorders>
            <w:tcMar>
              <w:top w:w="0" w:type="dxa"/>
              <w:left w:w="108" w:type="dxa"/>
              <w:bottom w:w="0" w:type="dxa"/>
              <w:right w:w="108" w:type="dxa"/>
            </w:tcMar>
          </w:tcPr>
          <w:p w14:paraId="4DEB6C31" w14:textId="77777777" w:rsidR="0012414D" w:rsidRPr="0012414D" w:rsidRDefault="0012414D" w:rsidP="0012414D">
            <w:pPr>
              <w:spacing w:before="240"/>
              <w:rPr>
                <w:rFonts w:cs="Arial"/>
                <w:color w:val="000000"/>
                <w:sz w:val="20"/>
                <w:szCs w:val="20"/>
              </w:rPr>
            </w:pPr>
            <w:proofErr w:type="spellStart"/>
            <w:r w:rsidRPr="0012414D">
              <w:rPr>
                <w:rFonts w:cs="Arial"/>
                <w:color w:val="000000"/>
                <w:sz w:val="20"/>
                <w:szCs w:val="20"/>
              </w:rPr>
              <w:t>Ebsco</w:t>
            </w:r>
            <w:proofErr w:type="spellEnd"/>
            <w:r w:rsidRPr="0012414D">
              <w:rPr>
                <w:rFonts w:cs="Arial"/>
                <w:color w:val="000000"/>
                <w:sz w:val="20"/>
                <w:szCs w:val="20"/>
              </w:rPr>
              <w:t xml:space="preserve"> – </w:t>
            </w:r>
            <w:proofErr w:type="spellStart"/>
            <w:r w:rsidRPr="0012414D">
              <w:rPr>
                <w:rFonts w:cs="Arial"/>
                <w:color w:val="000000"/>
                <w:sz w:val="20"/>
                <w:szCs w:val="20"/>
              </w:rPr>
              <w:t>PsychINFO</w:t>
            </w:r>
            <w:proofErr w:type="spellEnd"/>
          </w:p>
          <w:p w14:paraId="5BA26060" w14:textId="77777777" w:rsidR="0012414D" w:rsidRPr="0012414D" w:rsidRDefault="0012414D" w:rsidP="0012414D">
            <w:pPr>
              <w:spacing w:before="240"/>
              <w:rPr>
                <w:rFonts w:cs="Arial"/>
                <w:color w:val="000000"/>
                <w:sz w:val="20"/>
                <w:szCs w:val="20"/>
              </w:rPr>
            </w:pPr>
          </w:p>
          <w:p w14:paraId="7F583523" w14:textId="77777777" w:rsidR="0012414D" w:rsidRPr="0012414D" w:rsidRDefault="0012414D" w:rsidP="0012414D">
            <w:pPr>
              <w:spacing w:before="240"/>
              <w:rPr>
                <w:rFonts w:cs="Arial"/>
                <w:color w:val="000000"/>
                <w:sz w:val="20"/>
                <w:szCs w:val="20"/>
              </w:rPr>
            </w:pPr>
          </w:p>
        </w:tc>
        <w:tc>
          <w:tcPr>
            <w:tcW w:w="8075" w:type="dxa"/>
            <w:tcBorders>
              <w:top w:val="single" w:sz="4" w:space="0" w:color="auto"/>
              <w:bottom w:val="single" w:sz="4" w:space="0" w:color="auto"/>
            </w:tcBorders>
            <w:tcMar>
              <w:top w:w="0" w:type="dxa"/>
              <w:left w:w="108" w:type="dxa"/>
              <w:bottom w:w="0" w:type="dxa"/>
              <w:right w:w="108" w:type="dxa"/>
            </w:tcMar>
          </w:tcPr>
          <w:p w14:paraId="75FB7FFD"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S1 </w:t>
            </w:r>
            <w:r w:rsidRPr="0012414D">
              <w:rPr>
                <w:rFonts w:cs="Arial"/>
                <w:color w:val="000000"/>
                <w:sz w:val="20"/>
                <w:szCs w:val="20"/>
              </w:rPr>
              <w:t>DE "Cannabis" OR DE "Cannabinoids" OR DE "Hashish" OR DE "Marijuana" OR DE</w:t>
            </w:r>
          </w:p>
          <w:p w14:paraId="4C6A0BEA" w14:textId="77777777" w:rsidR="0012414D" w:rsidRPr="0012414D" w:rsidRDefault="0012414D" w:rsidP="0012414D">
            <w:pPr>
              <w:spacing w:before="240"/>
              <w:rPr>
                <w:rFonts w:cs="Arial"/>
                <w:color w:val="000000"/>
                <w:sz w:val="20"/>
                <w:szCs w:val="20"/>
              </w:rPr>
            </w:pPr>
            <w:r w:rsidRPr="0012414D">
              <w:rPr>
                <w:rFonts w:cs="Arial"/>
                <w:color w:val="000000"/>
                <w:sz w:val="20"/>
                <w:szCs w:val="20"/>
              </w:rPr>
              <w:t xml:space="preserve">"Tetrahydrocannabinol" OR TX cannabis OR TX cannabinoid* OR TX cannabidiol OR TX cannabinol OR TX </w:t>
            </w:r>
            <w:proofErr w:type="spellStart"/>
            <w:r w:rsidRPr="0012414D">
              <w:rPr>
                <w:rFonts w:cs="Arial"/>
                <w:color w:val="000000"/>
                <w:sz w:val="20"/>
                <w:szCs w:val="20"/>
              </w:rPr>
              <w:t>Mariuana</w:t>
            </w:r>
            <w:proofErr w:type="spellEnd"/>
            <w:r w:rsidRPr="0012414D">
              <w:rPr>
                <w:rFonts w:cs="Arial"/>
                <w:color w:val="000000"/>
                <w:sz w:val="20"/>
                <w:szCs w:val="20"/>
              </w:rPr>
              <w:t xml:space="preserve"> OR TX Marihuana OR TX Marijuana OR TX hemp OR TX </w:t>
            </w:r>
            <w:proofErr w:type="spellStart"/>
            <w:r w:rsidRPr="0012414D">
              <w:rPr>
                <w:rFonts w:cs="Arial"/>
                <w:color w:val="000000"/>
                <w:sz w:val="20"/>
                <w:szCs w:val="20"/>
              </w:rPr>
              <w:t>hanf</w:t>
            </w:r>
            <w:proofErr w:type="spellEnd"/>
            <w:r w:rsidRPr="0012414D">
              <w:rPr>
                <w:rFonts w:cs="Arial"/>
                <w:color w:val="000000"/>
                <w:sz w:val="20"/>
                <w:szCs w:val="20"/>
              </w:rPr>
              <w:t xml:space="preserve"> OR TX </w:t>
            </w:r>
            <w:proofErr w:type="spellStart"/>
            <w:r w:rsidRPr="0012414D">
              <w:rPr>
                <w:rFonts w:cs="Arial"/>
                <w:color w:val="000000"/>
                <w:sz w:val="20"/>
                <w:szCs w:val="20"/>
              </w:rPr>
              <w:t>phytocannabinoid</w:t>
            </w:r>
            <w:proofErr w:type="spellEnd"/>
            <w:r w:rsidRPr="0012414D">
              <w:rPr>
                <w:rFonts w:cs="Arial"/>
                <w:color w:val="000000"/>
                <w:sz w:val="20"/>
                <w:szCs w:val="20"/>
              </w:rPr>
              <w:t xml:space="preserve"> OR TX tetrahydrocannabinol OR TX THC OR TX CBD OR TX tetrahydrocannabivarin OR DE “Medical Marijuana”</w:t>
            </w:r>
          </w:p>
          <w:p w14:paraId="1B57E55B"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S2</w:t>
            </w:r>
            <w:r w:rsidRPr="0012414D">
              <w:rPr>
                <w:rFonts w:cs="Arial"/>
                <w:color w:val="000000"/>
                <w:sz w:val="20"/>
                <w:szCs w:val="20"/>
              </w:rPr>
              <w:t xml:space="preserve"> TX </w:t>
            </w:r>
            <w:proofErr w:type="spellStart"/>
            <w:r w:rsidRPr="0012414D">
              <w:rPr>
                <w:rFonts w:cs="Arial"/>
                <w:color w:val="000000"/>
                <w:sz w:val="20"/>
                <w:szCs w:val="20"/>
              </w:rPr>
              <w:t>nabiximols</w:t>
            </w:r>
            <w:proofErr w:type="spellEnd"/>
            <w:r w:rsidRPr="0012414D">
              <w:rPr>
                <w:rFonts w:cs="Arial"/>
                <w:color w:val="000000"/>
                <w:sz w:val="20"/>
                <w:szCs w:val="20"/>
              </w:rPr>
              <w:t xml:space="preserve"> OR TX </w:t>
            </w:r>
            <w:proofErr w:type="spellStart"/>
            <w:r w:rsidRPr="0012414D">
              <w:rPr>
                <w:rFonts w:cs="Arial"/>
                <w:color w:val="000000"/>
                <w:sz w:val="20"/>
                <w:szCs w:val="20"/>
              </w:rPr>
              <w:t>sativex</w:t>
            </w:r>
            <w:proofErr w:type="spellEnd"/>
            <w:r w:rsidRPr="0012414D">
              <w:rPr>
                <w:rFonts w:cs="Arial"/>
                <w:color w:val="000000"/>
                <w:sz w:val="20"/>
                <w:szCs w:val="20"/>
              </w:rPr>
              <w:t xml:space="preserve"> OR TX dronabinol OR TX </w:t>
            </w:r>
            <w:proofErr w:type="spellStart"/>
            <w:r w:rsidRPr="0012414D">
              <w:rPr>
                <w:rFonts w:cs="Arial"/>
                <w:color w:val="000000"/>
                <w:sz w:val="20"/>
                <w:szCs w:val="20"/>
              </w:rPr>
              <w:t>marinol</w:t>
            </w:r>
            <w:proofErr w:type="spellEnd"/>
            <w:r w:rsidRPr="0012414D">
              <w:rPr>
                <w:rFonts w:cs="Arial"/>
                <w:color w:val="000000"/>
                <w:sz w:val="20"/>
                <w:szCs w:val="20"/>
              </w:rPr>
              <w:t xml:space="preserve"> OR TX </w:t>
            </w:r>
            <w:proofErr w:type="spellStart"/>
            <w:r w:rsidRPr="0012414D">
              <w:rPr>
                <w:rFonts w:cs="Arial"/>
                <w:color w:val="000000"/>
                <w:sz w:val="20"/>
                <w:szCs w:val="20"/>
              </w:rPr>
              <w:t>namisol</w:t>
            </w:r>
            <w:proofErr w:type="spellEnd"/>
            <w:r w:rsidRPr="0012414D">
              <w:rPr>
                <w:rFonts w:cs="Arial"/>
                <w:color w:val="000000"/>
                <w:sz w:val="20"/>
                <w:szCs w:val="20"/>
              </w:rPr>
              <w:t xml:space="preserve"> OR TX </w:t>
            </w:r>
            <w:proofErr w:type="spellStart"/>
            <w:r w:rsidRPr="0012414D">
              <w:rPr>
                <w:rFonts w:cs="Arial"/>
                <w:color w:val="000000"/>
                <w:sz w:val="20"/>
                <w:szCs w:val="20"/>
              </w:rPr>
              <w:t>nabilon</w:t>
            </w:r>
            <w:proofErr w:type="spellEnd"/>
          </w:p>
          <w:p w14:paraId="16068344"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lastRenderedPageBreak/>
              <w:t xml:space="preserve">S3 </w:t>
            </w:r>
            <w:r w:rsidRPr="0012414D">
              <w:rPr>
                <w:rFonts w:cs="Arial"/>
                <w:color w:val="000000"/>
                <w:sz w:val="20"/>
                <w:szCs w:val="20"/>
              </w:rPr>
              <w:t xml:space="preserve">TX (synthetic N1 </w:t>
            </w:r>
            <w:proofErr w:type="spellStart"/>
            <w:r w:rsidRPr="0012414D">
              <w:rPr>
                <w:rFonts w:cs="Arial"/>
                <w:color w:val="000000"/>
                <w:sz w:val="20"/>
                <w:szCs w:val="20"/>
              </w:rPr>
              <w:t>cannabi</w:t>
            </w:r>
            <w:proofErr w:type="spellEnd"/>
            <w:r w:rsidRPr="0012414D">
              <w:rPr>
                <w:rFonts w:cs="Arial"/>
                <w:color w:val="000000"/>
                <w:sz w:val="20"/>
                <w:szCs w:val="20"/>
              </w:rPr>
              <w:t>*) OR TX (synthetic N1 marijuana) OR TX (synthetic N1marihuana) OR TX K2 OR TX spice</w:t>
            </w:r>
          </w:p>
          <w:p w14:paraId="12E68BD1"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S4</w:t>
            </w:r>
            <w:r w:rsidRPr="0012414D">
              <w:rPr>
                <w:rFonts w:cs="Arial"/>
                <w:color w:val="000000"/>
                <w:sz w:val="20"/>
                <w:szCs w:val="20"/>
              </w:rPr>
              <w:t xml:space="preserve"> ((DE "Neoplasms" OR DE "Benign Neoplasms" OR DE "Breast Neoplasms" OR DE "Endocrine Neoplasms" OR DE "Leukemias" OR DE "Melanoma" OR DE "Metastasis" OR DE "Nervous System Neoplasms" OR DE "Terminal Cancer") OR (TX neoplasm* OR TX cancer OR TX </w:t>
            </w:r>
            <w:proofErr w:type="spellStart"/>
            <w:r w:rsidRPr="0012414D">
              <w:rPr>
                <w:rFonts w:cs="Arial"/>
                <w:color w:val="000000"/>
                <w:sz w:val="20"/>
                <w:szCs w:val="20"/>
              </w:rPr>
              <w:t>tumo#r</w:t>
            </w:r>
            <w:proofErr w:type="spellEnd"/>
            <w:r w:rsidRPr="0012414D">
              <w:rPr>
                <w:rFonts w:cs="Arial"/>
                <w:color w:val="000000"/>
                <w:sz w:val="20"/>
                <w:szCs w:val="20"/>
              </w:rPr>
              <w:t xml:space="preserve"> OR TX </w:t>
            </w:r>
            <w:proofErr w:type="spellStart"/>
            <w:r w:rsidRPr="0012414D">
              <w:rPr>
                <w:rFonts w:cs="Arial"/>
                <w:color w:val="000000"/>
                <w:sz w:val="20"/>
                <w:szCs w:val="20"/>
              </w:rPr>
              <w:t>malignan</w:t>
            </w:r>
            <w:proofErr w:type="spellEnd"/>
            <w:r w:rsidRPr="0012414D">
              <w:rPr>
                <w:rFonts w:cs="Arial"/>
                <w:color w:val="000000"/>
                <w:sz w:val="20"/>
                <w:szCs w:val="20"/>
              </w:rPr>
              <w:t>* OR DE "</w:t>
            </w:r>
            <w:proofErr w:type="gramStart"/>
            <w:r w:rsidRPr="0012414D">
              <w:rPr>
                <w:rFonts w:cs="Arial"/>
                <w:color w:val="000000"/>
                <w:sz w:val="20"/>
                <w:szCs w:val="20"/>
              </w:rPr>
              <w:t>oncology“ OR</w:t>
            </w:r>
            <w:proofErr w:type="gramEnd"/>
            <w:r w:rsidRPr="0012414D">
              <w:rPr>
                <w:rFonts w:cs="Arial"/>
                <w:color w:val="000000"/>
                <w:sz w:val="20"/>
                <w:szCs w:val="20"/>
              </w:rPr>
              <w:t xml:space="preserve"> TX </w:t>
            </w:r>
            <w:proofErr w:type="spellStart"/>
            <w:r w:rsidRPr="0012414D">
              <w:rPr>
                <w:rFonts w:cs="Arial"/>
                <w:color w:val="000000"/>
                <w:sz w:val="20"/>
                <w:szCs w:val="20"/>
              </w:rPr>
              <w:t>oncolog</w:t>
            </w:r>
            <w:proofErr w:type="spellEnd"/>
            <w:r w:rsidRPr="0012414D">
              <w:rPr>
                <w:rFonts w:cs="Arial"/>
                <w:color w:val="000000"/>
                <w:sz w:val="20"/>
                <w:szCs w:val="20"/>
              </w:rPr>
              <w:t xml:space="preserve">* OR TX </w:t>
            </w:r>
            <w:proofErr w:type="spellStart"/>
            <w:r w:rsidRPr="0012414D">
              <w:rPr>
                <w:rFonts w:cs="Arial"/>
                <w:color w:val="000000"/>
                <w:sz w:val="20"/>
                <w:szCs w:val="20"/>
              </w:rPr>
              <w:t>carcinom</w:t>
            </w:r>
            <w:proofErr w:type="spellEnd"/>
            <w:r w:rsidRPr="0012414D">
              <w:rPr>
                <w:rFonts w:cs="Arial"/>
                <w:color w:val="000000"/>
                <w:sz w:val="20"/>
                <w:szCs w:val="20"/>
              </w:rPr>
              <w:t xml:space="preserve">* OR TX </w:t>
            </w:r>
            <w:proofErr w:type="spellStart"/>
            <w:r w:rsidRPr="0012414D">
              <w:rPr>
                <w:rFonts w:cs="Arial"/>
                <w:color w:val="000000"/>
                <w:sz w:val="20"/>
                <w:szCs w:val="20"/>
              </w:rPr>
              <w:t>leuk#emia</w:t>
            </w:r>
            <w:proofErr w:type="spellEnd"/>
            <w:r w:rsidRPr="0012414D">
              <w:rPr>
                <w:rFonts w:cs="Arial"/>
                <w:color w:val="000000"/>
                <w:sz w:val="20"/>
                <w:szCs w:val="20"/>
              </w:rPr>
              <w:t xml:space="preserve"> OR TX lymphoma OR TX sarcoma))</w:t>
            </w:r>
          </w:p>
          <w:p w14:paraId="318E88AC"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S5</w:t>
            </w:r>
            <w:r w:rsidRPr="0012414D">
              <w:rPr>
                <w:rFonts w:cs="Arial"/>
                <w:color w:val="000000"/>
                <w:sz w:val="20"/>
                <w:szCs w:val="20"/>
              </w:rPr>
              <w:t xml:space="preserve"> S4 AND (S1 OR S2 OR S3)</w:t>
            </w:r>
          </w:p>
          <w:p w14:paraId="441E0DB8"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S6</w:t>
            </w:r>
            <w:r w:rsidRPr="0012414D">
              <w:rPr>
                <w:rFonts w:cs="Arial"/>
                <w:color w:val="000000"/>
                <w:sz w:val="20"/>
                <w:szCs w:val="20"/>
              </w:rPr>
              <w:t xml:space="preserve"> (LA German OR LA English)</w:t>
            </w:r>
          </w:p>
          <w:p w14:paraId="50012083" w14:textId="77777777" w:rsidR="0012414D" w:rsidRPr="0012414D" w:rsidRDefault="0012414D" w:rsidP="0012414D">
            <w:pPr>
              <w:spacing w:before="240"/>
              <w:jc w:val="both"/>
              <w:rPr>
                <w:rFonts w:cs="Arial"/>
                <w:color w:val="000000"/>
                <w:sz w:val="20"/>
                <w:szCs w:val="20"/>
              </w:rPr>
            </w:pPr>
            <w:r w:rsidRPr="0012414D">
              <w:rPr>
                <w:rFonts w:cs="Arial"/>
                <w:b/>
                <w:color w:val="000000"/>
                <w:sz w:val="20"/>
                <w:szCs w:val="20"/>
              </w:rPr>
              <w:t xml:space="preserve">S7 </w:t>
            </w:r>
            <w:r w:rsidRPr="0012414D">
              <w:rPr>
                <w:rFonts w:cs="Arial"/>
                <w:color w:val="000000"/>
                <w:sz w:val="20"/>
                <w:szCs w:val="20"/>
              </w:rPr>
              <w:t>S5 AND S6</w:t>
            </w:r>
          </w:p>
          <w:p w14:paraId="5649252B"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S8 </w:t>
            </w:r>
            <w:r w:rsidRPr="0012414D">
              <w:rPr>
                <w:rFonts w:cs="Arial"/>
                <w:color w:val="000000"/>
                <w:sz w:val="20"/>
                <w:szCs w:val="20"/>
              </w:rPr>
              <w:t>((comprehensive* OR integrative OR systematic*) N3 (bibliographic* OR review* OR literature)) OR (meta-</w:t>
            </w:r>
            <w:proofErr w:type="spellStart"/>
            <w:r w:rsidRPr="0012414D">
              <w:rPr>
                <w:rFonts w:cs="Arial"/>
                <w:color w:val="000000"/>
                <w:sz w:val="20"/>
                <w:szCs w:val="20"/>
              </w:rPr>
              <w:t>analy</w:t>
            </w:r>
            <w:proofErr w:type="spellEnd"/>
            <w:r w:rsidRPr="0012414D">
              <w:rPr>
                <w:rFonts w:cs="Arial"/>
                <w:color w:val="000000"/>
                <w:sz w:val="20"/>
                <w:szCs w:val="20"/>
              </w:rPr>
              <w:t xml:space="preserve">* or </w:t>
            </w:r>
            <w:proofErr w:type="spellStart"/>
            <w:r w:rsidRPr="0012414D">
              <w:rPr>
                <w:rFonts w:cs="Arial"/>
                <w:color w:val="000000"/>
                <w:sz w:val="20"/>
                <w:szCs w:val="20"/>
              </w:rPr>
              <w:t>metaanaly</w:t>
            </w:r>
            <w:proofErr w:type="spellEnd"/>
            <w:r w:rsidRPr="0012414D">
              <w:rPr>
                <w:rFonts w:cs="Arial"/>
                <w:color w:val="000000"/>
                <w:sz w:val="20"/>
                <w:szCs w:val="20"/>
              </w:rPr>
              <w:t>* or "research synthesis" OR ((information OR data) N3 synthesis) OR (data N2 extract*)) OR  ((review N5 (rationale OR evidence)) AND DE "Literature Review") OR  (AB(</w:t>
            </w:r>
            <w:proofErr w:type="spellStart"/>
            <w:r w:rsidRPr="0012414D">
              <w:rPr>
                <w:rFonts w:cs="Arial"/>
                <w:color w:val="000000"/>
                <w:sz w:val="20"/>
                <w:szCs w:val="20"/>
              </w:rPr>
              <w:t>cinahl</w:t>
            </w:r>
            <w:proofErr w:type="spellEnd"/>
            <w:r w:rsidRPr="0012414D">
              <w:rPr>
                <w:rFonts w:cs="Arial"/>
                <w:color w:val="000000"/>
                <w:sz w:val="20"/>
                <w:szCs w:val="20"/>
              </w:rPr>
              <w:t xml:space="preserve"> OR (</w:t>
            </w:r>
            <w:proofErr w:type="spellStart"/>
            <w:r w:rsidRPr="0012414D">
              <w:rPr>
                <w:rFonts w:cs="Arial"/>
                <w:color w:val="000000"/>
                <w:sz w:val="20"/>
                <w:szCs w:val="20"/>
              </w:rPr>
              <w:t>cochrane</w:t>
            </w:r>
            <w:proofErr w:type="spellEnd"/>
            <w:r w:rsidRPr="0012414D">
              <w:rPr>
                <w:rFonts w:cs="Arial"/>
                <w:color w:val="000000"/>
                <w:sz w:val="20"/>
                <w:szCs w:val="20"/>
              </w:rPr>
              <w:t xml:space="preserve"> N3 trial*) OR </w:t>
            </w:r>
            <w:proofErr w:type="spellStart"/>
            <w:r w:rsidRPr="0012414D">
              <w:rPr>
                <w:rFonts w:cs="Arial"/>
                <w:color w:val="000000"/>
                <w:sz w:val="20"/>
                <w:szCs w:val="20"/>
              </w:rPr>
              <w:t>embase</w:t>
            </w:r>
            <w:proofErr w:type="spellEnd"/>
            <w:r w:rsidRPr="0012414D">
              <w:rPr>
                <w:rFonts w:cs="Arial"/>
                <w:color w:val="000000"/>
                <w:sz w:val="20"/>
                <w:szCs w:val="20"/>
              </w:rPr>
              <w:t xml:space="preserve"> OR </w:t>
            </w:r>
            <w:proofErr w:type="spellStart"/>
            <w:r w:rsidRPr="0012414D">
              <w:rPr>
                <w:rFonts w:cs="Arial"/>
                <w:color w:val="000000"/>
                <w:sz w:val="20"/>
                <w:szCs w:val="20"/>
              </w:rPr>
              <w:t>medline</w:t>
            </w:r>
            <w:proofErr w:type="spellEnd"/>
            <w:r w:rsidRPr="0012414D">
              <w:rPr>
                <w:rFonts w:cs="Arial"/>
                <w:color w:val="000000"/>
                <w:sz w:val="20"/>
                <w:szCs w:val="20"/>
              </w:rPr>
              <w:t xml:space="preserve"> OR </w:t>
            </w:r>
            <w:proofErr w:type="spellStart"/>
            <w:r w:rsidRPr="0012414D">
              <w:rPr>
                <w:rFonts w:cs="Arial"/>
                <w:color w:val="000000"/>
                <w:sz w:val="20"/>
                <w:szCs w:val="20"/>
              </w:rPr>
              <w:t>psyclit</w:t>
            </w:r>
            <w:proofErr w:type="spellEnd"/>
            <w:r w:rsidRPr="0012414D">
              <w:rPr>
                <w:rFonts w:cs="Arial"/>
                <w:color w:val="000000"/>
                <w:sz w:val="20"/>
                <w:szCs w:val="20"/>
              </w:rPr>
              <w:t xml:space="preserve"> OR </w:t>
            </w:r>
            <w:proofErr w:type="spellStart"/>
            <w:r w:rsidRPr="0012414D">
              <w:rPr>
                <w:rFonts w:cs="Arial"/>
                <w:color w:val="000000"/>
                <w:sz w:val="20"/>
                <w:szCs w:val="20"/>
              </w:rPr>
              <w:t>pubmed</w:t>
            </w:r>
            <w:proofErr w:type="spellEnd"/>
            <w:r w:rsidRPr="0012414D">
              <w:rPr>
                <w:rFonts w:cs="Arial"/>
                <w:color w:val="000000"/>
                <w:sz w:val="20"/>
                <w:szCs w:val="20"/>
              </w:rPr>
              <w:t xml:space="preserve"> OR </w:t>
            </w:r>
            <w:proofErr w:type="spellStart"/>
            <w:r w:rsidRPr="0012414D">
              <w:rPr>
                <w:rFonts w:cs="Arial"/>
                <w:color w:val="000000"/>
                <w:sz w:val="20"/>
                <w:szCs w:val="20"/>
              </w:rPr>
              <w:t>scopus</w:t>
            </w:r>
            <w:proofErr w:type="spellEnd"/>
            <w:r w:rsidRPr="0012414D">
              <w:rPr>
                <w:rFonts w:cs="Arial"/>
                <w:color w:val="000000"/>
                <w:sz w:val="20"/>
                <w:szCs w:val="20"/>
              </w:rPr>
              <w:t xml:space="preserve"> OR "sociological abstracts" OR "web of science" OR central)) OR DE "Meta Analysis" OR (network N1 </w:t>
            </w:r>
            <w:proofErr w:type="spellStart"/>
            <w:r w:rsidRPr="0012414D">
              <w:rPr>
                <w:rFonts w:cs="Arial"/>
                <w:color w:val="000000"/>
                <w:sz w:val="20"/>
                <w:szCs w:val="20"/>
              </w:rPr>
              <w:t>analy</w:t>
            </w:r>
            <w:proofErr w:type="spellEnd"/>
            <w:r w:rsidRPr="0012414D">
              <w:rPr>
                <w:rFonts w:cs="Arial"/>
                <w:color w:val="000000"/>
                <w:sz w:val="20"/>
                <w:szCs w:val="20"/>
              </w:rPr>
              <w:t>*)</w:t>
            </w:r>
            <w:r w:rsidRPr="0012414D">
              <w:rPr>
                <w:rFonts w:cs="Arial"/>
                <w:b/>
                <w:color w:val="000000"/>
                <w:sz w:val="20"/>
                <w:szCs w:val="20"/>
              </w:rPr>
              <w:t xml:space="preserve"> </w:t>
            </w:r>
          </w:p>
          <w:p w14:paraId="4F23CBD2"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S9 </w:t>
            </w:r>
            <w:r w:rsidRPr="0012414D">
              <w:rPr>
                <w:rFonts w:cs="Arial"/>
                <w:color w:val="000000"/>
                <w:sz w:val="20"/>
                <w:szCs w:val="20"/>
              </w:rPr>
              <w:t>DE "Treatment Effectiveness Evaluation" OR DE "Treatment Outcomes" OR DE "Psychotherapeutic Outcomes</w:t>
            </w:r>
            <w:proofErr w:type="gramStart"/>
            <w:r w:rsidRPr="0012414D">
              <w:rPr>
                <w:rFonts w:cs="Arial"/>
                <w:color w:val="000000"/>
                <w:sz w:val="20"/>
                <w:szCs w:val="20"/>
              </w:rPr>
              <w:t>"  OR</w:t>
            </w:r>
            <w:proofErr w:type="gramEnd"/>
            <w:r w:rsidRPr="0012414D">
              <w:rPr>
                <w:rFonts w:cs="Arial"/>
                <w:color w:val="000000"/>
                <w:sz w:val="20"/>
                <w:szCs w:val="20"/>
              </w:rPr>
              <w:t xml:space="preserve"> DE "Placebo"  or DE "</w:t>
            </w:r>
            <w:proofErr w:type="spellStart"/>
            <w:r w:rsidRPr="0012414D">
              <w:rPr>
                <w:rFonts w:cs="Arial"/>
                <w:color w:val="000000"/>
                <w:sz w:val="20"/>
                <w:szCs w:val="20"/>
              </w:rPr>
              <w:t>Followup</w:t>
            </w:r>
            <w:proofErr w:type="spellEnd"/>
            <w:r w:rsidRPr="0012414D">
              <w:rPr>
                <w:rFonts w:cs="Arial"/>
                <w:color w:val="000000"/>
                <w:sz w:val="20"/>
                <w:szCs w:val="20"/>
              </w:rPr>
              <w:t xml:space="preserve"> Studies"  OR placebo* OR random* OR "comparative stud*" OR (clinical N3 trial*) OR (research N3 design) OR (</w:t>
            </w:r>
            <w:proofErr w:type="spellStart"/>
            <w:r w:rsidRPr="0012414D">
              <w:rPr>
                <w:rFonts w:cs="Arial"/>
                <w:color w:val="000000"/>
                <w:sz w:val="20"/>
                <w:szCs w:val="20"/>
              </w:rPr>
              <w:t>evaluat</w:t>
            </w:r>
            <w:proofErr w:type="spellEnd"/>
            <w:r w:rsidRPr="0012414D">
              <w:rPr>
                <w:rFonts w:cs="Arial"/>
                <w:color w:val="000000"/>
                <w:sz w:val="20"/>
                <w:szCs w:val="20"/>
              </w:rPr>
              <w:t>* N3 stud*) OR (</w:t>
            </w:r>
            <w:proofErr w:type="spellStart"/>
            <w:r w:rsidRPr="0012414D">
              <w:rPr>
                <w:rFonts w:cs="Arial"/>
                <w:color w:val="000000"/>
                <w:sz w:val="20"/>
                <w:szCs w:val="20"/>
              </w:rPr>
              <w:t>prospectiv</w:t>
            </w:r>
            <w:proofErr w:type="spellEnd"/>
            <w:r w:rsidRPr="0012414D">
              <w:rPr>
                <w:rFonts w:cs="Arial"/>
                <w:color w:val="000000"/>
                <w:sz w:val="20"/>
                <w:szCs w:val="20"/>
              </w:rPr>
              <w:t>* N3 stud*) OR ((</w:t>
            </w:r>
            <w:proofErr w:type="spellStart"/>
            <w:r w:rsidRPr="0012414D">
              <w:rPr>
                <w:rFonts w:cs="Arial"/>
                <w:color w:val="000000"/>
                <w:sz w:val="20"/>
                <w:szCs w:val="20"/>
              </w:rPr>
              <w:t>singl</w:t>
            </w:r>
            <w:proofErr w:type="spellEnd"/>
            <w:r w:rsidRPr="0012414D">
              <w:rPr>
                <w:rFonts w:cs="Arial"/>
                <w:color w:val="000000"/>
                <w:sz w:val="20"/>
                <w:szCs w:val="20"/>
              </w:rPr>
              <w:t xml:space="preserve">* OR </w:t>
            </w:r>
            <w:proofErr w:type="spellStart"/>
            <w:r w:rsidRPr="0012414D">
              <w:rPr>
                <w:rFonts w:cs="Arial"/>
                <w:color w:val="000000"/>
                <w:sz w:val="20"/>
                <w:szCs w:val="20"/>
              </w:rPr>
              <w:t>doubl</w:t>
            </w:r>
            <w:proofErr w:type="spellEnd"/>
            <w:r w:rsidRPr="0012414D">
              <w:rPr>
                <w:rFonts w:cs="Arial"/>
                <w:color w:val="000000"/>
                <w:sz w:val="20"/>
                <w:szCs w:val="20"/>
              </w:rPr>
              <w:t xml:space="preserve">* OR </w:t>
            </w:r>
            <w:proofErr w:type="spellStart"/>
            <w:r w:rsidRPr="0012414D">
              <w:rPr>
                <w:rFonts w:cs="Arial"/>
                <w:color w:val="000000"/>
                <w:sz w:val="20"/>
                <w:szCs w:val="20"/>
              </w:rPr>
              <w:t>trebl</w:t>
            </w:r>
            <w:proofErr w:type="spellEnd"/>
            <w:r w:rsidRPr="0012414D">
              <w:rPr>
                <w:rFonts w:cs="Arial"/>
                <w:color w:val="000000"/>
                <w:sz w:val="20"/>
                <w:szCs w:val="20"/>
              </w:rPr>
              <w:t xml:space="preserve">* OR </w:t>
            </w:r>
            <w:proofErr w:type="spellStart"/>
            <w:r w:rsidRPr="0012414D">
              <w:rPr>
                <w:rFonts w:cs="Arial"/>
                <w:color w:val="000000"/>
                <w:sz w:val="20"/>
                <w:szCs w:val="20"/>
              </w:rPr>
              <w:t>tripl</w:t>
            </w:r>
            <w:proofErr w:type="spellEnd"/>
            <w:r w:rsidRPr="0012414D">
              <w:rPr>
                <w:rFonts w:cs="Arial"/>
                <w:color w:val="000000"/>
                <w:sz w:val="20"/>
                <w:szCs w:val="20"/>
              </w:rPr>
              <w:t>*) N3 (blind* OR mask*)</w:t>
            </w:r>
          </w:p>
          <w:p w14:paraId="2B4F1207"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S10 </w:t>
            </w:r>
            <w:r w:rsidRPr="0012414D">
              <w:rPr>
                <w:rFonts w:cs="Arial"/>
                <w:color w:val="000000"/>
                <w:sz w:val="20"/>
                <w:szCs w:val="20"/>
              </w:rPr>
              <w:t>S7 AND (S8 OR S9)</w:t>
            </w:r>
          </w:p>
        </w:tc>
      </w:tr>
      <w:tr w:rsidR="0012414D" w:rsidRPr="0012414D" w14:paraId="29753D49" w14:textId="77777777" w:rsidTr="003A3DA1">
        <w:tc>
          <w:tcPr>
            <w:tcW w:w="1384" w:type="dxa"/>
            <w:tcBorders>
              <w:top w:val="single" w:sz="4" w:space="0" w:color="auto"/>
            </w:tcBorders>
            <w:tcMar>
              <w:top w:w="0" w:type="dxa"/>
              <w:left w:w="108" w:type="dxa"/>
              <w:bottom w:w="0" w:type="dxa"/>
              <w:right w:w="108" w:type="dxa"/>
            </w:tcMar>
          </w:tcPr>
          <w:p w14:paraId="4E7A5379" w14:textId="77777777" w:rsidR="0012414D" w:rsidRPr="0012414D" w:rsidRDefault="0012414D" w:rsidP="0012414D">
            <w:pPr>
              <w:spacing w:before="240"/>
              <w:rPr>
                <w:rFonts w:cs="Arial"/>
                <w:color w:val="000000"/>
                <w:sz w:val="20"/>
                <w:szCs w:val="20"/>
              </w:rPr>
            </w:pPr>
            <w:proofErr w:type="spellStart"/>
            <w:r w:rsidRPr="0012414D">
              <w:rPr>
                <w:rFonts w:cs="Arial"/>
                <w:color w:val="000000"/>
                <w:sz w:val="20"/>
                <w:szCs w:val="20"/>
              </w:rPr>
              <w:lastRenderedPageBreak/>
              <w:t>Ebsco</w:t>
            </w:r>
            <w:proofErr w:type="spellEnd"/>
            <w:r w:rsidRPr="0012414D">
              <w:rPr>
                <w:rFonts w:cs="Arial"/>
                <w:color w:val="000000"/>
                <w:sz w:val="20"/>
                <w:szCs w:val="20"/>
              </w:rPr>
              <w:t>- CINAHL</w:t>
            </w:r>
          </w:p>
        </w:tc>
        <w:tc>
          <w:tcPr>
            <w:tcW w:w="8075" w:type="dxa"/>
            <w:tcBorders>
              <w:top w:val="single" w:sz="4" w:space="0" w:color="auto"/>
            </w:tcBorders>
            <w:tcMar>
              <w:top w:w="0" w:type="dxa"/>
              <w:left w:w="108" w:type="dxa"/>
              <w:bottom w:w="0" w:type="dxa"/>
              <w:right w:w="108" w:type="dxa"/>
            </w:tcMar>
          </w:tcPr>
          <w:p w14:paraId="45E11BAE"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S1 </w:t>
            </w:r>
            <w:r w:rsidRPr="0012414D">
              <w:rPr>
                <w:rFonts w:cs="Arial"/>
                <w:color w:val="000000"/>
                <w:sz w:val="20"/>
                <w:szCs w:val="20"/>
              </w:rPr>
              <w:t xml:space="preserve">MH Cannabis OR MH Medical Marijuana OR TX cannabis OR TX cannabinoid* OR TX cannabidiol OR TX cannabinol OR TX </w:t>
            </w:r>
            <w:proofErr w:type="spellStart"/>
            <w:r w:rsidRPr="0012414D">
              <w:rPr>
                <w:rFonts w:cs="Arial"/>
                <w:color w:val="000000"/>
                <w:sz w:val="20"/>
                <w:szCs w:val="20"/>
              </w:rPr>
              <w:t>Mariuana</w:t>
            </w:r>
            <w:proofErr w:type="spellEnd"/>
            <w:r w:rsidRPr="0012414D">
              <w:rPr>
                <w:rFonts w:cs="Arial"/>
                <w:color w:val="000000"/>
                <w:sz w:val="20"/>
                <w:szCs w:val="20"/>
              </w:rPr>
              <w:t xml:space="preserve"> OR TX Marihuana OR TX Marijuana OR TX hemp OR TX </w:t>
            </w:r>
            <w:proofErr w:type="spellStart"/>
            <w:r w:rsidRPr="0012414D">
              <w:rPr>
                <w:rFonts w:cs="Arial"/>
                <w:color w:val="000000"/>
                <w:sz w:val="20"/>
                <w:szCs w:val="20"/>
              </w:rPr>
              <w:t>hanf</w:t>
            </w:r>
            <w:proofErr w:type="spellEnd"/>
            <w:r w:rsidRPr="0012414D">
              <w:rPr>
                <w:rFonts w:cs="Arial"/>
                <w:color w:val="000000"/>
                <w:sz w:val="20"/>
                <w:szCs w:val="20"/>
              </w:rPr>
              <w:t xml:space="preserve"> OR TX </w:t>
            </w:r>
            <w:proofErr w:type="spellStart"/>
            <w:r w:rsidRPr="0012414D">
              <w:rPr>
                <w:rFonts w:cs="Arial"/>
                <w:color w:val="000000"/>
                <w:sz w:val="20"/>
                <w:szCs w:val="20"/>
              </w:rPr>
              <w:t>phytocannabinoid</w:t>
            </w:r>
            <w:proofErr w:type="spellEnd"/>
            <w:r w:rsidRPr="0012414D">
              <w:rPr>
                <w:rFonts w:cs="Arial"/>
                <w:color w:val="000000"/>
                <w:sz w:val="20"/>
                <w:szCs w:val="20"/>
              </w:rPr>
              <w:t xml:space="preserve"> OR TX tetrahydrocannabinol OR TX THC OR TX CBD OR TX tetrahydrocannabivarin</w:t>
            </w:r>
          </w:p>
          <w:p w14:paraId="67EFAA11"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lastRenderedPageBreak/>
              <w:t>S2</w:t>
            </w:r>
            <w:r w:rsidRPr="0012414D">
              <w:rPr>
                <w:rFonts w:cs="Arial"/>
                <w:color w:val="000000"/>
                <w:sz w:val="20"/>
                <w:szCs w:val="20"/>
              </w:rPr>
              <w:t xml:space="preserve"> TX </w:t>
            </w:r>
            <w:proofErr w:type="spellStart"/>
            <w:r w:rsidRPr="0012414D">
              <w:rPr>
                <w:rFonts w:cs="Arial"/>
                <w:color w:val="000000"/>
                <w:sz w:val="20"/>
                <w:szCs w:val="20"/>
              </w:rPr>
              <w:t>nabiximols</w:t>
            </w:r>
            <w:proofErr w:type="spellEnd"/>
            <w:r w:rsidRPr="0012414D">
              <w:rPr>
                <w:rFonts w:cs="Arial"/>
                <w:color w:val="000000"/>
                <w:sz w:val="20"/>
                <w:szCs w:val="20"/>
              </w:rPr>
              <w:t xml:space="preserve"> OR TX </w:t>
            </w:r>
            <w:proofErr w:type="spellStart"/>
            <w:r w:rsidRPr="0012414D">
              <w:rPr>
                <w:rFonts w:cs="Arial"/>
                <w:color w:val="000000"/>
                <w:sz w:val="20"/>
                <w:szCs w:val="20"/>
              </w:rPr>
              <w:t>sativex</w:t>
            </w:r>
            <w:proofErr w:type="spellEnd"/>
            <w:r w:rsidRPr="0012414D">
              <w:rPr>
                <w:rFonts w:cs="Arial"/>
                <w:color w:val="000000"/>
                <w:sz w:val="20"/>
                <w:szCs w:val="20"/>
              </w:rPr>
              <w:t xml:space="preserve"> OR TX dronabinol OR TX </w:t>
            </w:r>
            <w:proofErr w:type="spellStart"/>
            <w:r w:rsidRPr="0012414D">
              <w:rPr>
                <w:rFonts w:cs="Arial"/>
                <w:color w:val="000000"/>
                <w:sz w:val="20"/>
                <w:szCs w:val="20"/>
              </w:rPr>
              <w:t>marinol</w:t>
            </w:r>
            <w:proofErr w:type="spellEnd"/>
            <w:r w:rsidRPr="0012414D">
              <w:rPr>
                <w:rFonts w:cs="Arial"/>
                <w:color w:val="000000"/>
                <w:sz w:val="20"/>
                <w:szCs w:val="20"/>
              </w:rPr>
              <w:t xml:space="preserve"> OR TX </w:t>
            </w:r>
            <w:proofErr w:type="spellStart"/>
            <w:r w:rsidRPr="0012414D">
              <w:rPr>
                <w:rFonts w:cs="Arial"/>
                <w:color w:val="000000"/>
                <w:sz w:val="20"/>
                <w:szCs w:val="20"/>
              </w:rPr>
              <w:t>namisol</w:t>
            </w:r>
            <w:proofErr w:type="spellEnd"/>
            <w:r w:rsidRPr="0012414D">
              <w:rPr>
                <w:rFonts w:cs="Arial"/>
                <w:color w:val="000000"/>
                <w:sz w:val="20"/>
                <w:szCs w:val="20"/>
              </w:rPr>
              <w:t xml:space="preserve"> OR TX </w:t>
            </w:r>
            <w:proofErr w:type="spellStart"/>
            <w:r w:rsidRPr="0012414D">
              <w:rPr>
                <w:rFonts w:cs="Arial"/>
                <w:color w:val="000000"/>
                <w:sz w:val="20"/>
                <w:szCs w:val="20"/>
              </w:rPr>
              <w:t>nabilon</w:t>
            </w:r>
            <w:proofErr w:type="spellEnd"/>
            <w:r w:rsidRPr="0012414D">
              <w:rPr>
                <w:rFonts w:cs="Arial"/>
                <w:color w:val="000000"/>
                <w:sz w:val="20"/>
                <w:szCs w:val="20"/>
              </w:rPr>
              <w:t xml:space="preserve"> (in Kombi </w:t>
            </w:r>
            <w:proofErr w:type="spellStart"/>
            <w:r w:rsidRPr="0012414D">
              <w:rPr>
                <w:rFonts w:cs="Arial"/>
                <w:color w:val="000000"/>
                <w:sz w:val="20"/>
                <w:szCs w:val="20"/>
              </w:rPr>
              <w:t>mit</w:t>
            </w:r>
            <w:proofErr w:type="spellEnd"/>
            <w:r w:rsidRPr="0012414D">
              <w:rPr>
                <w:rFonts w:cs="Arial"/>
                <w:color w:val="000000"/>
                <w:sz w:val="20"/>
                <w:szCs w:val="20"/>
              </w:rPr>
              <w:t xml:space="preserve"> Krebs, </w:t>
            </w:r>
            <w:proofErr w:type="spellStart"/>
            <w:r w:rsidRPr="0012414D">
              <w:rPr>
                <w:rFonts w:cs="Arial"/>
                <w:color w:val="000000"/>
                <w:sz w:val="20"/>
                <w:szCs w:val="20"/>
              </w:rPr>
              <w:t>nurnoch</w:t>
            </w:r>
            <w:proofErr w:type="spellEnd"/>
            <w:r w:rsidRPr="0012414D">
              <w:rPr>
                <w:rFonts w:cs="Arial"/>
                <w:color w:val="000000"/>
                <w:sz w:val="20"/>
                <w:szCs w:val="20"/>
              </w:rPr>
              <w:t xml:space="preserve"> 6 die </w:t>
            </w:r>
            <w:proofErr w:type="spellStart"/>
            <w:r w:rsidRPr="0012414D">
              <w:rPr>
                <w:rFonts w:cs="Arial"/>
                <w:color w:val="000000"/>
                <w:sz w:val="20"/>
                <w:szCs w:val="20"/>
              </w:rPr>
              <w:t>nicht</w:t>
            </w:r>
            <w:proofErr w:type="spellEnd"/>
            <w:r w:rsidRPr="0012414D">
              <w:rPr>
                <w:rFonts w:cs="Arial"/>
                <w:color w:val="000000"/>
                <w:sz w:val="20"/>
                <w:szCs w:val="20"/>
              </w:rPr>
              <w:t xml:space="preserve"> relevant </w:t>
            </w:r>
            <w:proofErr w:type="spellStart"/>
            <w:r w:rsidRPr="0012414D">
              <w:rPr>
                <w:rFonts w:cs="Arial"/>
                <w:color w:val="000000"/>
                <w:sz w:val="20"/>
                <w:szCs w:val="20"/>
              </w:rPr>
              <w:t>sind</w:t>
            </w:r>
            <w:proofErr w:type="spellEnd"/>
            <w:r w:rsidRPr="0012414D">
              <w:rPr>
                <w:rFonts w:cs="Arial"/>
                <w:color w:val="000000"/>
                <w:sz w:val="20"/>
                <w:szCs w:val="20"/>
              </w:rPr>
              <w:t>)</w:t>
            </w:r>
          </w:p>
          <w:p w14:paraId="705C2F6E"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S3 </w:t>
            </w:r>
            <w:r w:rsidRPr="0012414D">
              <w:rPr>
                <w:rFonts w:cs="Arial"/>
                <w:color w:val="000000"/>
                <w:sz w:val="20"/>
                <w:szCs w:val="20"/>
              </w:rPr>
              <w:t xml:space="preserve">TX (synthetic N1 </w:t>
            </w:r>
            <w:proofErr w:type="spellStart"/>
            <w:r w:rsidRPr="0012414D">
              <w:rPr>
                <w:rFonts w:cs="Arial"/>
                <w:color w:val="000000"/>
                <w:sz w:val="20"/>
                <w:szCs w:val="20"/>
              </w:rPr>
              <w:t>cannabi</w:t>
            </w:r>
            <w:proofErr w:type="spellEnd"/>
            <w:r w:rsidRPr="0012414D">
              <w:rPr>
                <w:rFonts w:cs="Arial"/>
                <w:color w:val="000000"/>
                <w:sz w:val="20"/>
                <w:szCs w:val="20"/>
              </w:rPr>
              <w:t>*) OR TX (synthetic N1 marijuana) OR TX (synthetic N1marihuana) OR TX K2 OR TX spice</w:t>
            </w:r>
          </w:p>
          <w:p w14:paraId="1B948653"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S4</w:t>
            </w:r>
            <w:r w:rsidRPr="0012414D">
              <w:rPr>
                <w:rFonts w:cs="Arial"/>
                <w:color w:val="000000"/>
                <w:sz w:val="20"/>
                <w:szCs w:val="20"/>
              </w:rPr>
              <w:t xml:space="preserve"> (MH "Neoplasms+" OR TX neoplasm* OR TX cancer OR TX </w:t>
            </w:r>
            <w:proofErr w:type="spellStart"/>
            <w:r w:rsidRPr="0012414D">
              <w:rPr>
                <w:rFonts w:cs="Arial"/>
                <w:color w:val="000000"/>
                <w:sz w:val="20"/>
                <w:szCs w:val="20"/>
              </w:rPr>
              <w:t>tumo#r</w:t>
            </w:r>
            <w:proofErr w:type="spellEnd"/>
            <w:r w:rsidRPr="0012414D">
              <w:rPr>
                <w:rFonts w:cs="Arial"/>
                <w:color w:val="000000"/>
                <w:sz w:val="20"/>
                <w:szCs w:val="20"/>
              </w:rPr>
              <w:t xml:space="preserve"> OR TX </w:t>
            </w:r>
            <w:proofErr w:type="spellStart"/>
            <w:r w:rsidRPr="0012414D">
              <w:rPr>
                <w:rFonts w:cs="Arial"/>
                <w:color w:val="000000"/>
                <w:sz w:val="20"/>
                <w:szCs w:val="20"/>
              </w:rPr>
              <w:t>malignan</w:t>
            </w:r>
            <w:proofErr w:type="spellEnd"/>
            <w:r w:rsidRPr="0012414D">
              <w:rPr>
                <w:rFonts w:cs="Arial"/>
                <w:color w:val="000000"/>
                <w:sz w:val="20"/>
                <w:szCs w:val="20"/>
              </w:rPr>
              <w:t xml:space="preserve">* OR TX </w:t>
            </w:r>
            <w:proofErr w:type="spellStart"/>
            <w:r w:rsidRPr="0012414D">
              <w:rPr>
                <w:rFonts w:cs="Arial"/>
                <w:color w:val="000000"/>
                <w:sz w:val="20"/>
                <w:szCs w:val="20"/>
              </w:rPr>
              <w:t>oncolog</w:t>
            </w:r>
            <w:proofErr w:type="spellEnd"/>
            <w:r w:rsidRPr="0012414D">
              <w:rPr>
                <w:rFonts w:cs="Arial"/>
                <w:color w:val="000000"/>
                <w:sz w:val="20"/>
                <w:szCs w:val="20"/>
              </w:rPr>
              <w:t xml:space="preserve">* OR TX </w:t>
            </w:r>
            <w:proofErr w:type="spellStart"/>
            <w:r w:rsidRPr="0012414D">
              <w:rPr>
                <w:rFonts w:cs="Arial"/>
                <w:color w:val="000000"/>
                <w:sz w:val="20"/>
                <w:szCs w:val="20"/>
              </w:rPr>
              <w:t>carcinom</w:t>
            </w:r>
            <w:proofErr w:type="spellEnd"/>
            <w:r w:rsidRPr="0012414D">
              <w:rPr>
                <w:rFonts w:cs="Arial"/>
                <w:color w:val="000000"/>
                <w:sz w:val="20"/>
                <w:szCs w:val="20"/>
              </w:rPr>
              <w:t xml:space="preserve">* OR TX </w:t>
            </w:r>
            <w:proofErr w:type="spellStart"/>
            <w:r w:rsidRPr="0012414D">
              <w:rPr>
                <w:rFonts w:cs="Arial"/>
                <w:color w:val="000000"/>
                <w:sz w:val="20"/>
                <w:szCs w:val="20"/>
              </w:rPr>
              <w:t>leuk#emia</w:t>
            </w:r>
            <w:proofErr w:type="spellEnd"/>
            <w:r w:rsidRPr="0012414D">
              <w:rPr>
                <w:rFonts w:cs="Arial"/>
                <w:color w:val="000000"/>
                <w:sz w:val="20"/>
                <w:szCs w:val="20"/>
              </w:rPr>
              <w:t xml:space="preserve"> OR TX lymphoma OR TX sarcoma)</w:t>
            </w:r>
          </w:p>
          <w:p w14:paraId="2BF1DF44" w14:textId="77777777" w:rsidR="0012414D" w:rsidRPr="0012414D" w:rsidRDefault="0012414D" w:rsidP="0012414D">
            <w:pPr>
              <w:spacing w:before="240"/>
              <w:rPr>
                <w:rFonts w:cs="Arial"/>
                <w:color w:val="000000"/>
                <w:sz w:val="20"/>
                <w:szCs w:val="20"/>
              </w:rPr>
            </w:pPr>
            <w:r w:rsidRPr="0012414D">
              <w:rPr>
                <w:rFonts w:cs="Arial"/>
                <w:b/>
                <w:bCs/>
                <w:color w:val="000000"/>
                <w:sz w:val="20"/>
                <w:szCs w:val="20"/>
              </w:rPr>
              <w:t>S5</w:t>
            </w:r>
            <w:r w:rsidRPr="0012414D">
              <w:rPr>
                <w:rFonts w:cs="Arial"/>
                <w:color w:val="000000"/>
                <w:sz w:val="20"/>
                <w:szCs w:val="20"/>
              </w:rPr>
              <w:t xml:space="preserve"> S4 AND (S1 OR S2 OR S3)</w:t>
            </w:r>
          </w:p>
          <w:p w14:paraId="790F079F"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S6 </w:t>
            </w:r>
            <w:r w:rsidRPr="0012414D">
              <w:rPr>
                <w:rFonts w:cs="Arial"/>
                <w:color w:val="000000"/>
                <w:sz w:val="20"/>
                <w:szCs w:val="20"/>
              </w:rPr>
              <w:t>(LA German OR LA English)</w:t>
            </w:r>
          </w:p>
          <w:p w14:paraId="50A44962"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S7 </w:t>
            </w:r>
            <w:r w:rsidRPr="0012414D">
              <w:rPr>
                <w:rFonts w:cs="Arial"/>
                <w:color w:val="000000"/>
                <w:sz w:val="20"/>
                <w:szCs w:val="20"/>
              </w:rPr>
              <w:t>S5 AND S6</w:t>
            </w:r>
          </w:p>
          <w:p w14:paraId="49A020B9"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S8 </w:t>
            </w:r>
            <w:r w:rsidRPr="0012414D">
              <w:rPr>
                <w:rFonts w:cs="Arial"/>
                <w:color w:val="000000"/>
                <w:sz w:val="20"/>
                <w:szCs w:val="20"/>
              </w:rPr>
              <w:t>(TI (systematic* n3 review*)) or (AB (systematic* n3 review*)) or (TI (systematic* n3 bibliographic*)) or (AB (systematic* n3 bibliographic*)) or (TI (systematic* n3 literature)) or (AB (systematic* n3 literature)) or (TI (comprehensive* n3 literature)) or (AB (comprehensive* n3 literature)) or (TI (comprehensive* n3 bibliographic*)) or (AB (comprehensive* n3 bibliographic*)) or (TI (integrative n3 review)) or (AB (integrative n3 review)) or (JN “Cochrane Database of Systematic Reviews”) or (TI (information n2 synthesis)) or (TI (data n2 synthesis)) or (AB (information n2 synthesis)) or (AB (data n2 synthesis)) or (TI (data n2 extract*)) or (AB (data n2 extract*)) or (TI (</w:t>
            </w:r>
            <w:proofErr w:type="spellStart"/>
            <w:r w:rsidRPr="0012414D">
              <w:rPr>
                <w:rFonts w:cs="Arial"/>
                <w:color w:val="000000"/>
                <w:sz w:val="20"/>
                <w:szCs w:val="20"/>
              </w:rPr>
              <w:t>medline</w:t>
            </w:r>
            <w:proofErr w:type="spellEnd"/>
            <w:r w:rsidRPr="0012414D">
              <w:rPr>
                <w:rFonts w:cs="Arial"/>
                <w:color w:val="000000"/>
                <w:sz w:val="20"/>
                <w:szCs w:val="20"/>
              </w:rPr>
              <w:t xml:space="preserve"> or </w:t>
            </w:r>
            <w:proofErr w:type="spellStart"/>
            <w:r w:rsidRPr="0012414D">
              <w:rPr>
                <w:rFonts w:cs="Arial"/>
                <w:color w:val="000000"/>
                <w:sz w:val="20"/>
                <w:szCs w:val="20"/>
              </w:rPr>
              <w:t>pubmed</w:t>
            </w:r>
            <w:proofErr w:type="spellEnd"/>
            <w:r w:rsidRPr="0012414D">
              <w:rPr>
                <w:rFonts w:cs="Arial"/>
                <w:color w:val="000000"/>
                <w:sz w:val="20"/>
                <w:szCs w:val="20"/>
              </w:rPr>
              <w:t xml:space="preserve"> or </w:t>
            </w:r>
            <w:proofErr w:type="spellStart"/>
            <w:r w:rsidRPr="0012414D">
              <w:rPr>
                <w:rFonts w:cs="Arial"/>
                <w:color w:val="000000"/>
                <w:sz w:val="20"/>
                <w:szCs w:val="20"/>
              </w:rPr>
              <w:t>psyclit</w:t>
            </w:r>
            <w:proofErr w:type="spellEnd"/>
            <w:r w:rsidRPr="0012414D">
              <w:rPr>
                <w:rFonts w:cs="Arial"/>
                <w:color w:val="000000"/>
                <w:sz w:val="20"/>
                <w:szCs w:val="20"/>
              </w:rPr>
              <w:t xml:space="preserve"> or </w:t>
            </w:r>
            <w:proofErr w:type="spellStart"/>
            <w:r w:rsidRPr="0012414D">
              <w:rPr>
                <w:rFonts w:cs="Arial"/>
                <w:color w:val="000000"/>
                <w:sz w:val="20"/>
                <w:szCs w:val="20"/>
              </w:rPr>
              <w:t>cinahl</w:t>
            </w:r>
            <w:proofErr w:type="spellEnd"/>
            <w:r w:rsidRPr="0012414D">
              <w:rPr>
                <w:rFonts w:cs="Arial"/>
                <w:color w:val="000000"/>
                <w:sz w:val="20"/>
                <w:szCs w:val="20"/>
              </w:rPr>
              <w:t xml:space="preserve"> or (</w:t>
            </w:r>
            <w:proofErr w:type="spellStart"/>
            <w:r w:rsidRPr="0012414D">
              <w:rPr>
                <w:rFonts w:cs="Arial"/>
                <w:color w:val="000000"/>
                <w:sz w:val="20"/>
                <w:szCs w:val="20"/>
              </w:rPr>
              <w:t>psycinfo</w:t>
            </w:r>
            <w:proofErr w:type="spellEnd"/>
            <w:r w:rsidRPr="0012414D">
              <w:rPr>
                <w:rFonts w:cs="Arial"/>
                <w:color w:val="000000"/>
                <w:sz w:val="20"/>
                <w:szCs w:val="20"/>
              </w:rPr>
              <w:t xml:space="preserve"> not “</w:t>
            </w:r>
            <w:proofErr w:type="spellStart"/>
            <w:r w:rsidRPr="0012414D">
              <w:rPr>
                <w:rFonts w:cs="Arial"/>
                <w:color w:val="000000"/>
                <w:sz w:val="20"/>
                <w:szCs w:val="20"/>
              </w:rPr>
              <w:t>psycinfo</w:t>
            </w:r>
            <w:proofErr w:type="spellEnd"/>
            <w:r w:rsidRPr="0012414D">
              <w:rPr>
                <w:rFonts w:cs="Arial"/>
                <w:color w:val="000000"/>
                <w:sz w:val="20"/>
                <w:szCs w:val="20"/>
              </w:rPr>
              <w:t xml:space="preserve"> database”) or “web of science” or </w:t>
            </w:r>
            <w:proofErr w:type="spellStart"/>
            <w:r w:rsidRPr="0012414D">
              <w:rPr>
                <w:rFonts w:cs="Arial"/>
                <w:color w:val="000000"/>
                <w:sz w:val="20"/>
                <w:szCs w:val="20"/>
              </w:rPr>
              <w:t>scopus</w:t>
            </w:r>
            <w:proofErr w:type="spellEnd"/>
            <w:r w:rsidRPr="0012414D">
              <w:rPr>
                <w:rFonts w:cs="Arial"/>
                <w:color w:val="000000"/>
                <w:sz w:val="20"/>
                <w:szCs w:val="20"/>
              </w:rPr>
              <w:t xml:space="preserve"> or </w:t>
            </w:r>
            <w:proofErr w:type="spellStart"/>
            <w:r w:rsidRPr="0012414D">
              <w:rPr>
                <w:rFonts w:cs="Arial"/>
                <w:color w:val="000000"/>
                <w:sz w:val="20"/>
                <w:szCs w:val="20"/>
              </w:rPr>
              <w:t>embase</w:t>
            </w:r>
            <w:proofErr w:type="spellEnd"/>
            <w:r w:rsidRPr="0012414D">
              <w:rPr>
                <w:rFonts w:cs="Arial"/>
                <w:color w:val="000000"/>
                <w:sz w:val="20"/>
                <w:szCs w:val="20"/>
              </w:rPr>
              <w:t>)) or (AB (</w:t>
            </w:r>
            <w:proofErr w:type="spellStart"/>
            <w:r w:rsidRPr="0012414D">
              <w:rPr>
                <w:rFonts w:cs="Arial"/>
                <w:color w:val="000000"/>
                <w:sz w:val="20"/>
                <w:szCs w:val="20"/>
              </w:rPr>
              <w:t>medline</w:t>
            </w:r>
            <w:proofErr w:type="spellEnd"/>
            <w:r w:rsidRPr="0012414D">
              <w:rPr>
                <w:rFonts w:cs="Arial"/>
                <w:color w:val="000000"/>
                <w:sz w:val="20"/>
                <w:szCs w:val="20"/>
              </w:rPr>
              <w:t xml:space="preserve"> or </w:t>
            </w:r>
            <w:proofErr w:type="spellStart"/>
            <w:r w:rsidRPr="0012414D">
              <w:rPr>
                <w:rFonts w:cs="Arial"/>
                <w:color w:val="000000"/>
                <w:sz w:val="20"/>
                <w:szCs w:val="20"/>
              </w:rPr>
              <w:t>pubmed</w:t>
            </w:r>
            <w:proofErr w:type="spellEnd"/>
            <w:r w:rsidRPr="0012414D">
              <w:rPr>
                <w:rFonts w:cs="Arial"/>
                <w:color w:val="000000"/>
                <w:sz w:val="20"/>
                <w:szCs w:val="20"/>
              </w:rPr>
              <w:t xml:space="preserve"> or </w:t>
            </w:r>
            <w:proofErr w:type="spellStart"/>
            <w:r w:rsidRPr="0012414D">
              <w:rPr>
                <w:rFonts w:cs="Arial"/>
                <w:color w:val="000000"/>
                <w:sz w:val="20"/>
                <w:szCs w:val="20"/>
              </w:rPr>
              <w:t>psyclit</w:t>
            </w:r>
            <w:proofErr w:type="spellEnd"/>
            <w:r w:rsidRPr="0012414D">
              <w:rPr>
                <w:rFonts w:cs="Arial"/>
                <w:color w:val="000000"/>
                <w:sz w:val="20"/>
                <w:szCs w:val="20"/>
              </w:rPr>
              <w:t xml:space="preserve"> or </w:t>
            </w:r>
            <w:proofErr w:type="spellStart"/>
            <w:r w:rsidRPr="0012414D">
              <w:rPr>
                <w:rFonts w:cs="Arial"/>
                <w:color w:val="000000"/>
                <w:sz w:val="20"/>
                <w:szCs w:val="20"/>
              </w:rPr>
              <w:t>cinahl</w:t>
            </w:r>
            <w:proofErr w:type="spellEnd"/>
            <w:r w:rsidRPr="0012414D">
              <w:rPr>
                <w:rFonts w:cs="Arial"/>
                <w:color w:val="000000"/>
                <w:sz w:val="20"/>
                <w:szCs w:val="20"/>
              </w:rPr>
              <w:t xml:space="preserve"> or (</w:t>
            </w:r>
            <w:proofErr w:type="spellStart"/>
            <w:r w:rsidRPr="0012414D">
              <w:rPr>
                <w:rFonts w:cs="Arial"/>
                <w:color w:val="000000"/>
                <w:sz w:val="20"/>
                <w:szCs w:val="20"/>
              </w:rPr>
              <w:t>psycinfo</w:t>
            </w:r>
            <w:proofErr w:type="spellEnd"/>
            <w:r w:rsidRPr="0012414D">
              <w:rPr>
                <w:rFonts w:cs="Arial"/>
                <w:color w:val="000000"/>
                <w:sz w:val="20"/>
                <w:szCs w:val="20"/>
              </w:rPr>
              <w:t xml:space="preserve"> not “</w:t>
            </w:r>
            <w:proofErr w:type="spellStart"/>
            <w:r w:rsidRPr="0012414D">
              <w:rPr>
                <w:rFonts w:cs="Arial"/>
                <w:color w:val="000000"/>
                <w:sz w:val="20"/>
                <w:szCs w:val="20"/>
              </w:rPr>
              <w:t>psycinfo</w:t>
            </w:r>
            <w:proofErr w:type="spellEnd"/>
            <w:r w:rsidRPr="0012414D">
              <w:rPr>
                <w:rFonts w:cs="Arial"/>
                <w:color w:val="000000"/>
                <w:sz w:val="20"/>
                <w:szCs w:val="20"/>
              </w:rPr>
              <w:t xml:space="preserve"> database”) or “web of science” or </w:t>
            </w:r>
            <w:proofErr w:type="spellStart"/>
            <w:r w:rsidRPr="0012414D">
              <w:rPr>
                <w:rFonts w:cs="Arial"/>
                <w:color w:val="000000"/>
                <w:sz w:val="20"/>
                <w:szCs w:val="20"/>
              </w:rPr>
              <w:t>scopus</w:t>
            </w:r>
            <w:proofErr w:type="spellEnd"/>
            <w:r w:rsidRPr="0012414D">
              <w:rPr>
                <w:rFonts w:cs="Arial"/>
                <w:color w:val="000000"/>
                <w:sz w:val="20"/>
                <w:szCs w:val="20"/>
              </w:rPr>
              <w:t xml:space="preserve"> or </w:t>
            </w:r>
            <w:proofErr w:type="spellStart"/>
            <w:r w:rsidRPr="0012414D">
              <w:rPr>
                <w:rFonts w:cs="Arial"/>
                <w:color w:val="000000"/>
                <w:sz w:val="20"/>
                <w:szCs w:val="20"/>
              </w:rPr>
              <w:t>embase</w:t>
            </w:r>
            <w:proofErr w:type="spellEnd"/>
            <w:r w:rsidRPr="0012414D">
              <w:rPr>
                <w:rFonts w:cs="Arial"/>
                <w:color w:val="000000"/>
                <w:sz w:val="20"/>
                <w:szCs w:val="20"/>
              </w:rPr>
              <w:t xml:space="preserve"> or central)) or (MH “Systematic Review”) or (MH “Meta Analysis”) or (TI (meta-</w:t>
            </w:r>
            <w:proofErr w:type="spellStart"/>
            <w:r w:rsidRPr="0012414D">
              <w:rPr>
                <w:rFonts w:cs="Arial"/>
                <w:color w:val="000000"/>
                <w:sz w:val="20"/>
                <w:szCs w:val="20"/>
              </w:rPr>
              <w:t>analy</w:t>
            </w:r>
            <w:proofErr w:type="spellEnd"/>
            <w:r w:rsidRPr="0012414D">
              <w:rPr>
                <w:rFonts w:cs="Arial"/>
                <w:color w:val="000000"/>
                <w:sz w:val="20"/>
                <w:szCs w:val="20"/>
              </w:rPr>
              <w:t xml:space="preserve">* or </w:t>
            </w:r>
            <w:proofErr w:type="spellStart"/>
            <w:r w:rsidRPr="0012414D">
              <w:rPr>
                <w:rFonts w:cs="Arial"/>
                <w:color w:val="000000"/>
                <w:sz w:val="20"/>
                <w:szCs w:val="20"/>
              </w:rPr>
              <w:t>metaanaly</w:t>
            </w:r>
            <w:proofErr w:type="spellEnd"/>
            <w:r w:rsidRPr="0012414D">
              <w:rPr>
                <w:rFonts w:cs="Arial"/>
                <w:color w:val="000000"/>
                <w:sz w:val="20"/>
                <w:szCs w:val="20"/>
              </w:rPr>
              <w:t>*)) or (AB (meta-</w:t>
            </w:r>
            <w:proofErr w:type="spellStart"/>
            <w:r w:rsidRPr="0012414D">
              <w:rPr>
                <w:rFonts w:cs="Arial"/>
                <w:color w:val="000000"/>
                <w:sz w:val="20"/>
                <w:szCs w:val="20"/>
              </w:rPr>
              <w:t>analy</w:t>
            </w:r>
            <w:proofErr w:type="spellEnd"/>
            <w:r w:rsidRPr="0012414D">
              <w:rPr>
                <w:rFonts w:cs="Arial"/>
                <w:color w:val="000000"/>
                <w:sz w:val="20"/>
                <w:szCs w:val="20"/>
              </w:rPr>
              <w:t xml:space="preserve">* or </w:t>
            </w:r>
            <w:proofErr w:type="spellStart"/>
            <w:r w:rsidRPr="0012414D">
              <w:rPr>
                <w:rFonts w:cs="Arial"/>
                <w:color w:val="000000"/>
                <w:sz w:val="20"/>
                <w:szCs w:val="20"/>
              </w:rPr>
              <w:t>metaanaly</w:t>
            </w:r>
            <w:proofErr w:type="spellEnd"/>
            <w:r w:rsidRPr="0012414D">
              <w:rPr>
                <w:rFonts w:cs="Arial"/>
                <w:color w:val="000000"/>
                <w:sz w:val="20"/>
                <w:szCs w:val="20"/>
              </w:rPr>
              <w:t xml:space="preserve">*)) or network n1 </w:t>
            </w:r>
            <w:proofErr w:type="spellStart"/>
            <w:r w:rsidRPr="0012414D">
              <w:rPr>
                <w:rFonts w:cs="Arial"/>
                <w:color w:val="000000"/>
                <w:sz w:val="20"/>
                <w:szCs w:val="20"/>
              </w:rPr>
              <w:t>analy</w:t>
            </w:r>
            <w:proofErr w:type="spellEnd"/>
            <w:r w:rsidRPr="0012414D">
              <w:rPr>
                <w:rFonts w:cs="Arial"/>
                <w:color w:val="000000"/>
                <w:sz w:val="20"/>
                <w:szCs w:val="20"/>
              </w:rPr>
              <w:t>*</w:t>
            </w:r>
          </w:p>
          <w:p w14:paraId="1F14372B"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S9 </w:t>
            </w:r>
            <w:r w:rsidRPr="0012414D">
              <w:rPr>
                <w:rFonts w:cs="Arial"/>
                <w:color w:val="000000"/>
                <w:sz w:val="20"/>
                <w:szCs w:val="20"/>
              </w:rPr>
              <w:t>(MH "Clinical Trials+") or PT Clinical trial or TX clinic* n1 trial* or TX ((</w:t>
            </w:r>
            <w:proofErr w:type="spellStart"/>
            <w:r w:rsidRPr="0012414D">
              <w:rPr>
                <w:rFonts w:cs="Arial"/>
                <w:color w:val="000000"/>
                <w:sz w:val="20"/>
                <w:szCs w:val="20"/>
              </w:rPr>
              <w:t>singl</w:t>
            </w:r>
            <w:proofErr w:type="spellEnd"/>
            <w:r w:rsidRPr="0012414D">
              <w:rPr>
                <w:rFonts w:cs="Arial"/>
                <w:color w:val="000000"/>
                <w:sz w:val="20"/>
                <w:szCs w:val="20"/>
              </w:rPr>
              <w:t>* n1 blind*) or (</w:t>
            </w:r>
            <w:proofErr w:type="spellStart"/>
            <w:r w:rsidRPr="0012414D">
              <w:rPr>
                <w:rFonts w:cs="Arial"/>
                <w:color w:val="000000"/>
                <w:sz w:val="20"/>
                <w:szCs w:val="20"/>
              </w:rPr>
              <w:t>singl</w:t>
            </w:r>
            <w:proofErr w:type="spellEnd"/>
            <w:r w:rsidRPr="0012414D">
              <w:rPr>
                <w:rFonts w:cs="Arial"/>
                <w:color w:val="000000"/>
                <w:sz w:val="20"/>
                <w:szCs w:val="20"/>
              </w:rPr>
              <w:t>* n1 mask*)) or TX ((</w:t>
            </w:r>
            <w:proofErr w:type="spellStart"/>
            <w:r w:rsidRPr="0012414D">
              <w:rPr>
                <w:rFonts w:cs="Arial"/>
                <w:color w:val="000000"/>
                <w:sz w:val="20"/>
                <w:szCs w:val="20"/>
              </w:rPr>
              <w:t>doubl</w:t>
            </w:r>
            <w:proofErr w:type="spellEnd"/>
            <w:r w:rsidRPr="0012414D">
              <w:rPr>
                <w:rFonts w:cs="Arial"/>
                <w:color w:val="000000"/>
                <w:sz w:val="20"/>
                <w:szCs w:val="20"/>
              </w:rPr>
              <w:t>* n1 blind*) or (</w:t>
            </w:r>
            <w:proofErr w:type="spellStart"/>
            <w:r w:rsidRPr="0012414D">
              <w:rPr>
                <w:rFonts w:cs="Arial"/>
                <w:color w:val="000000"/>
                <w:sz w:val="20"/>
                <w:szCs w:val="20"/>
              </w:rPr>
              <w:t>doubl</w:t>
            </w:r>
            <w:proofErr w:type="spellEnd"/>
            <w:r w:rsidRPr="0012414D">
              <w:rPr>
                <w:rFonts w:cs="Arial"/>
                <w:color w:val="000000"/>
                <w:sz w:val="20"/>
                <w:szCs w:val="20"/>
              </w:rPr>
              <w:t>* n1 mask*)) or TX ((</w:t>
            </w:r>
            <w:proofErr w:type="spellStart"/>
            <w:r w:rsidRPr="0012414D">
              <w:rPr>
                <w:rFonts w:cs="Arial"/>
                <w:color w:val="000000"/>
                <w:sz w:val="20"/>
                <w:szCs w:val="20"/>
              </w:rPr>
              <w:t>tripl</w:t>
            </w:r>
            <w:proofErr w:type="spellEnd"/>
            <w:r w:rsidRPr="0012414D">
              <w:rPr>
                <w:rFonts w:cs="Arial"/>
                <w:color w:val="000000"/>
                <w:sz w:val="20"/>
                <w:szCs w:val="20"/>
              </w:rPr>
              <w:t>* n1 blind*) or (</w:t>
            </w:r>
            <w:proofErr w:type="spellStart"/>
            <w:r w:rsidRPr="0012414D">
              <w:rPr>
                <w:rFonts w:cs="Arial"/>
                <w:color w:val="000000"/>
                <w:sz w:val="20"/>
                <w:szCs w:val="20"/>
              </w:rPr>
              <w:t>tripl</w:t>
            </w:r>
            <w:proofErr w:type="spellEnd"/>
            <w:r w:rsidRPr="0012414D">
              <w:rPr>
                <w:rFonts w:cs="Arial"/>
                <w:color w:val="000000"/>
                <w:sz w:val="20"/>
                <w:szCs w:val="20"/>
              </w:rPr>
              <w:t>* n1 mask*)) or TX ((</w:t>
            </w:r>
            <w:proofErr w:type="spellStart"/>
            <w:r w:rsidRPr="0012414D">
              <w:rPr>
                <w:rFonts w:cs="Arial"/>
                <w:color w:val="000000"/>
                <w:sz w:val="20"/>
                <w:szCs w:val="20"/>
              </w:rPr>
              <w:t>trebl</w:t>
            </w:r>
            <w:proofErr w:type="spellEnd"/>
            <w:r w:rsidRPr="0012414D">
              <w:rPr>
                <w:rFonts w:cs="Arial"/>
                <w:color w:val="000000"/>
                <w:sz w:val="20"/>
                <w:szCs w:val="20"/>
              </w:rPr>
              <w:t>* n1 blind*) or (</w:t>
            </w:r>
            <w:proofErr w:type="spellStart"/>
            <w:r w:rsidRPr="0012414D">
              <w:rPr>
                <w:rFonts w:cs="Arial"/>
                <w:color w:val="000000"/>
                <w:sz w:val="20"/>
                <w:szCs w:val="20"/>
              </w:rPr>
              <w:t>trebl</w:t>
            </w:r>
            <w:proofErr w:type="spellEnd"/>
            <w:r w:rsidRPr="0012414D">
              <w:rPr>
                <w:rFonts w:cs="Arial"/>
                <w:color w:val="000000"/>
                <w:sz w:val="20"/>
                <w:szCs w:val="20"/>
              </w:rPr>
              <w:t xml:space="preserve">* n1 mask*)) or TX </w:t>
            </w:r>
            <w:proofErr w:type="spellStart"/>
            <w:r w:rsidRPr="0012414D">
              <w:rPr>
                <w:rFonts w:cs="Arial"/>
                <w:color w:val="000000"/>
                <w:sz w:val="20"/>
                <w:szCs w:val="20"/>
              </w:rPr>
              <w:t>randomi</w:t>
            </w:r>
            <w:proofErr w:type="spellEnd"/>
            <w:r w:rsidRPr="0012414D">
              <w:rPr>
                <w:rFonts w:cs="Arial"/>
                <w:color w:val="000000"/>
                <w:sz w:val="20"/>
                <w:szCs w:val="20"/>
              </w:rPr>
              <w:t xml:space="preserve">* </w:t>
            </w:r>
            <w:r w:rsidRPr="0012414D">
              <w:rPr>
                <w:rFonts w:cs="Arial"/>
                <w:color w:val="000000"/>
                <w:sz w:val="20"/>
                <w:szCs w:val="20"/>
              </w:rPr>
              <w:lastRenderedPageBreak/>
              <w:t xml:space="preserve">control* trial* or (MH "Random Assignment") or TX random* </w:t>
            </w:r>
            <w:proofErr w:type="spellStart"/>
            <w:r w:rsidRPr="0012414D">
              <w:rPr>
                <w:rFonts w:cs="Arial"/>
                <w:color w:val="000000"/>
                <w:sz w:val="20"/>
                <w:szCs w:val="20"/>
              </w:rPr>
              <w:t>allocat</w:t>
            </w:r>
            <w:proofErr w:type="spellEnd"/>
            <w:r w:rsidRPr="0012414D">
              <w:rPr>
                <w:rFonts w:cs="Arial"/>
                <w:color w:val="000000"/>
                <w:sz w:val="20"/>
                <w:szCs w:val="20"/>
              </w:rPr>
              <w:t xml:space="preserve">* or TX placebo* or MH "Placebos") or MH "Quantitative Studies") or TX </w:t>
            </w:r>
            <w:proofErr w:type="spellStart"/>
            <w:r w:rsidRPr="0012414D">
              <w:rPr>
                <w:rFonts w:cs="Arial"/>
                <w:color w:val="000000"/>
                <w:sz w:val="20"/>
                <w:szCs w:val="20"/>
              </w:rPr>
              <w:t>allocat</w:t>
            </w:r>
            <w:proofErr w:type="spellEnd"/>
            <w:r w:rsidRPr="0012414D">
              <w:rPr>
                <w:rFonts w:cs="Arial"/>
                <w:color w:val="000000"/>
                <w:sz w:val="20"/>
                <w:szCs w:val="20"/>
              </w:rPr>
              <w:t>* random*</w:t>
            </w:r>
          </w:p>
          <w:p w14:paraId="65953DEB" w14:textId="77777777" w:rsidR="0012414D" w:rsidRPr="0012414D" w:rsidRDefault="0012414D" w:rsidP="0012414D">
            <w:pPr>
              <w:spacing w:before="240"/>
              <w:rPr>
                <w:rFonts w:cs="Arial"/>
                <w:color w:val="000000"/>
                <w:sz w:val="20"/>
                <w:szCs w:val="20"/>
              </w:rPr>
            </w:pPr>
            <w:r w:rsidRPr="0012414D">
              <w:rPr>
                <w:rFonts w:cs="Arial"/>
                <w:b/>
                <w:color w:val="000000"/>
                <w:sz w:val="20"/>
                <w:szCs w:val="20"/>
              </w:rPr>
              <w:t xml:space="preserve">S10 </w:t>
            </w:r>
            <w:r w:rsidRPr="0012414D">
              <w:rPr>
                <w:rFonts w:cs="Arial"/>
                <w:color w:val="000000"/>
                <w:sz w:val="20"/>
                <w:szCs w:val="20"/>
              </w:rPr>
              <w:t>S7 AND (S8 OR S9)</w:t>
            </w:r>
          </w:p>
        </w:tc>
      </w:tr>
    </w:tbl>
    <w:p w14:paraId="41AE60BF" w14:textId="77777777" w:rsidR="0012414D" w:rsidRDefault="0012414D" w:rsidP="00B84739"/>
    <w:p w14:paraId="008C5304" w14:textId="77777777" w:rsidR="00791A6C" w:rsidRDefault="00791A6C" w:rsidP="00B84739"/>
    <w:p w14:paraId="021EB0E0" w14:textId="77777777" w:rsidR="0066601A" w:rsidRDefault="0066601A" w:rsidP="00791A6C">
      <w:pPr>
        <w:shd w:val="clear" w:color="auto" w:fill="FFFFFF"/>
        <w:spacing w:before="100" w:beforeAutospacing="1" w:after="100" w:afterAutospacing="1"/>
        <w:rPr>
          <w:rFonts w:cs="Arial"/>
          <w:b/>
          <w:bCs/>
          <w:color w:val="68ADFF"/>
          <w:sz w:val="20"/>
          <w:szCs w:val="20"/>
        </w:rPr>
        <w:sectPr w:rsidR="0066601A">
          <w:pgSz w:w="11906" w:h="16838"/>
          <w:pgMar w:top="1417" w:right="1417" w:bottom="1134" w:left="1417" w:header="708" w:footer="708" w:gutter="0"/>
          <w:cols w:space="708"/>
          <w:docGrid w:linePitch="360"/>
        </w:sectPr>
      </w:pPr>
    </w:p>
    <w:p w14:paraId="140F6921" w14:textId="5F80D2F4" w:rsidR="00791A6C" w:rsidRPr="00791A6C" w:rsidRDefault="00791A6C" w:rsidP="00791A6C">
      <w:pPr>
        <w:shd w:val="clear" w:color="auto" w:fill="FFFFFF"/>
        <w:spacing w:before="100" w:beforeAutospacing="1" w:after="100" w:afterAutospacing="1"/>
        <w:rPr>
          <w:rFonts w:cs="Arial"/>
          <w:b/>
          <w:bCs/>
          <w:color w:val="68ADFF"/>
          <w:sz w:val="20"/>
          <w:szCs w:val="20"/>
        </w:rPr>
      </w:pPr>
      <w:r w:rsidRPr="00791A6C">
        <w:rPr>
          <w:rFonts w:cs="Arial"/>
          <w:b/>
          <w:bCs/>
          <w:color w:val="68ADFF"/>
          <w:sz w:val="20"/>
          <w:szCs w:val="20"/>
        </w:rPr>
        <w:lastRenderedPageBreak/>
        <w:t xml:space="preserve">Table </w:t>
      </w:r>
      <w:r w:rsidR="0066601A">
        <w:rPr>
          <w:rFonts w:cs="Arial"/>
          <w:b/>
          <w:bCs/>
          <w:color w:val="68ADFF"/>
          <w:sz w:val="20"/>
          <w:szCs w:val="20"/>
        </w:rPr>
        <w:t>S2</w:t>
      </w:r>
      <w:r w:rsidRPr="00791A6C">
        <w:rPr>
          <w:rFonts w:cs="Arial"/>
          <w:b/>
          <w:bCs/>
          <w:color w:val="68ADFF"/>
          <w:sz w:val="20"/>
          <w:szCs w:val="20"/>
        </w:rPr>
        <w:t>: Excluded studies</w:t>
      </w:r>
    </w:p>
    <w:tbl>
      <w:tblPr>
        <w:tblStyle w:val="Tabellenraster1"/>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5"/>
        <w:gridCol w:w="774"/>
        <w:gridCol w:w="4832"/>
        <w:gridCol w:w="1922"/>
      </w:tblGrid>
      <w:tr w:rsidR="00791A6C" w:rsidRPr="00791A6C" w14:paraId="4AC27AE0" w14:textId="77777777" w:rsidTr="007B5A15">
        <w:trPr>
          <w:trHeight w:val="567"/>
        </w:trPr>
        <w:tc>
          <w:tcPr>
            <w:tcW w:w="1965" w:type="dxa"/>
            <w:tcBorders>
              <w:top w:val="single" w:sz="4" w:space="0" w:color="auto"/>
              <w:bottom w:val="single" w:sz="4" w:space="0" w:color="auto"/>
            </w:tcBorders>
          </w:tcPr>
          <w:p w14:paraId="2E40C37F" w14:textId="77777777" w:rsidR="00791A6C" w:rsidRPr="00791A6C" w:rsidRDefault="00791A6C" w:rsidP="00791A6C">
            <w:pPr>
              <w:rPr>
                <w:b/>
              </w:rPr>
            </w:pPr>
            <w:r w:rsidRPr="00791A6C">
              <w:rPr>
                <w:b/>
              </w:rPr>
              <w:t>Author</w:t>
            </w:r>
          </w:p>
        </w:tc>
        <w:tc>
          <w:tcPr>
            <w:tcW w:w="774" w:type="dxa"/>
            <w:tcBorders>
              <w:top w:val="single" w:sz="4" w:space="0" w:color="auto"/>
              <w:bottom w:val="single" w:sz="4" w:space="0" w:color="auto"/>
            </w:tcBorders>
          </w:tcPr>
          <w:p w14:paraId="0598B4EF" w14:textId="77777777" w:rsidR="00791A6C" w:rsidRPr="00791A6C" w:rsidRDefault="00791A6C" w:rsidP="00791A6C">
            <w:pPr>
              <w:rPr>
                <w:b/>
              </w:rPr>
            </w:pPr>
            <w:r w:rsidRPr="00791A6C">
              <w:rPr>
                <w:b/>
              </w:rPr>
              <w:t>Year</w:t>
            </w:r>
          </w:p>
        </w:tc>
        <w:tc>
          <w:tcPr>
            <w:tcW w:w="4832" w:type="dxa"/>
            <w:tcBorders>
              <w:top w:val="single" w:sz="4" w:space="0" w:color="auto"/>
              <w:bottom w:val="single" w:sz="4" w:space="0" w:color="auto"/>
            </w:tcBorders>
          </w:tcPr>
          <w:p w14:paraId="4E61E77A" w14:textId="77777777" w:rsidR="00791A6C" w:rsidRPr="00791A6C" w:rsidRDefault="00791A6C" w:rsidP="00791A6C">
            <w:pPr>
              <w:rPr>
                <w:b/>
              </w:rPr>
            </w:pPr>
            <w:r w:rsidRPr="00791A6C">
              <w:rPr>
                <w:b/>
              </w:rPr>
              <w:t>Titel</w:t>
            </w:r>
          </w:p>
          <w:p w14:paraId="1CFA0512" w14:textId="77777777" w:rsidR="00791A6C" w:rsidRPr="00791A6C" w:rsidRDefault="00791A6C" w:rsidP="00791A6C">
            <w:pPr>
              <w:rPr>
                <w:b/>
              </w:rPr>
            </w:pPr>
          </w:p>
        </w:tc>
        <w:tc>
          <w:tcPr>
            <w:tcW w:w="1922" w:type="dxa"/>
            <w:tcBorders>
              <w:top w:val="single" w:sz="4" w:space="0" w:color="auto"/>
              <w:bottom w:val="single" w:sz="4" w:space="0" w:color="auto"/>
            </w:tcBorders>
          </w:tcPr>
          <w:p w14:paraId="3EA13D89" w14:textId="77777777" w:rsidR="00791A6C" w:rsidRPr="00791A6C" w:rsidRDefault="00791A6C" w:rsidP="00791A6C">
            <w:pPr>
              <w:rPr>
                <w:b/>
              </w:rPr>
            </w:pPr>
            <w:r w:rsidRPr="00791A6C">
              <w:rPr>
                <w:b/>
              </w:rPr>
              <w:t>Reason for Exclusion</w:t>
            </w:r>
          </w:p>
        </w:tc>
      </w:tr>
      <w:tr w:rsidR="002B19C3" w:rsidRPr="00791A6C" w14:paraId="02FDD307" w14:textId="77777777" w:rsidTr="007B5A15">
        <w:trPr>
          <w:trHeight w:val="567"/>
        </w:trPr>
        <w:tc>
          <w:tcPr>
            <w:tcW w:w="1965" w:type="dxa"/>
            <w:tcBorders>
              <w:top w:val="single" w:sz="4" w:space="0" w:color="auto"/>
              <w:bottom w:val="single" w:sz="4" w:space="0" w:color="auto"/>
            </w:tcBorders>
          </w:tcPr>
          <w:p w14:paraId="52BFBE66" w14:textId="7C137839" w:rsidR="002B19C3" w:rsidRPr="002B19C3" w:rsidRDefault="002B19C3" w:rsidP="00791A6C">
            <w:pPr>
              <w:rPr>
                <w:bCs/>
              </w:rPr>
            </w:pPr>
            <w:r w:rsidRPr="002B19C3">
              <w:rPr>
                <w:bCs/>
              </w:rPr>
              <w:t xml:space="preserve">Coté et al. </w:t>
            </w:r>
          </w:p>
        </w:tc>
        <w:tc>
          <w:tcPr>
            <w:tcW w:w="774" w:type="dxa"/>
            <w:tcBorders>
              <w:top w:val="single" w:sz="4" w:space="0" w:color="auto"/>
              <w:bottom w:val="single" w:sz="4" w:space="0" w:color="auto"/>
            </w:tcBorders>
          </w:tcPr>
          <w:p w14:paraId="20F835C9" w14:textId="57193C04" w:rsidR="002B19C3" w:rsidRPr="002B19C3" w:rsidRDefault="002B19C3" w:rsidP="00791A6C">
            <w:pPr>
              <w:rPr>
                <w:bCs/>
              </w:rPr>
            </w:pPr>
            <w:r w:rsidRPr="002B19C3">
              <w:rPr>
                <w:bCs/>
              </w:rPr>
              <w:t>2016</w:t>
            </w:r>
          </w:p>
        </w:tc>
        <w:tc>
          <w:tcPr>
            <w:tcW w:w="4832" w:type="dxa"/>
            <w:tcBorders>
              <w:top w:val="single" w:sz="4" w:space="0" w:color="auto"/>
              <w:bottom w:val="single" w:sz="4" w:space="0" w:color="auto"/>
            </w:tcBorders>
          </w:tcPr>
          <w:p w14:paraId="6D34149E" w14:textId="0D2325E8" w:rsidR="002B19C3" w:rsidRPr="002B19C3" w:rsidRDefault="00A91AAF" w:rsidP="00791A6C">
            <w:pPr>
              <w:rPr>
                <w:bCs/>
              </w:rPr>
            </w:pPr>
            <w:r w:rsidRPr="00A91AAF">
              <w:rPr>
                <w:bCs/>
              </w:rPr>
              <w:t>Improving quality of life with nabilone during radiotherapy treatments for head and neck cancers: a randomized double-blind placebo-controlled trial.</w:t>
            </w:r>
          </w:p>
        </w:tc>
        <w:tc>
          <w:tcPr>
            <w:tcW w:w="1922" w:type="dxa"/>
            <w:tcBorders>
              <w:top w:val="single" w:sz="4" w:space="0" w:color="auto"/>
              <w:bottom w:val="single" w:sz="4" w:space="0" w:color="auto"/>
            </w:tcBorders>
          </w:tcPr>
          <w:p w14:paraId="0207DEDF" w14:textId="48974481" w:rsidR="002B19C3" w:rsidRPr="002B19C3" w:rsidRDefault="002B19C3" w:rsidP="00791A6C">
            <w:pPr>
              <w:rPr>
                <w:bCs/>
              </w:rPr>
            </w:pPr>
            <w:r w:rsidRPr="002B19C3">
              <w:rPr>
                <w:bCs/>
              </w:rPr>
              <w:t>Outcome does not match criteria</w:t>
            </w:r>
          </w:p>
        </w:tc>
      </w:tr>
      <w:tr w:rsidR="007B5A15" w:rsidRPr="00791A6C" w14:paraId="02D93C10" w14:textId="77777777" w:rsidTr="007B5A15">
        <w:trPr>
          <w:trHeight w:val="567"/>
        </w:trPr>
        <w:tc>
          <w:tcPr>
            <w:tcW w:w="1965" w:type="dxa"/>
            <w:tcBorders>
              <w:top w:val="single" w:sz="4" w:space="0" w:color="auto"/>
              <w:bottom w:val="single" w:sz="4" w:space="0" w:color="auto"/>
            </w:tcBorders>
          </w:tcPr>
          <w:p w14:paraId="7F5EABB8" w14:textId="471C7272" w:rsidR="007B5A15" w:rsidRPr="00AA181D" w:rsidRDefault="00D52A8F" w:rsidP="00791A6C">
            <w:pPr>
              <w:rPr>
                <w:bCs/>
              </w:rPr>
            </w:pPr>
            <w:r>
              <w:rPr>
                <w:bCs/>
              </w:rPr>
              <w:t xml:space="preserve">Strasser et al. </w:t>
            </w:r>
          </w:p>
        </w:tc>
        <w:tc>
          <w:tcPr>
            <w:tcW w:w="774" w:type="dxa"/>
            <w:tcBorders>
              <w:top w:val="single" w:sz="4" w:space="0" w:color="auto"/>
              <w:bottom w:val="single" w:sz="4" w:space="0" w:color="auto"/>
            </w:tcBorders>
          </w:tcPr>
          <w:p w14:paraId="6DEEBC89" w14:textId="6D8424B5" w:rsidR="007B5A15" w:rsidRPr="00AA181D" w:rsidRDefault="00D52A8F" w:rsidP="00791A6C">
            <w:pPr>
              <w:rPr>
                <w:bCs/>
              </w:rPr>
            </w:pPr>
            <w:r>
              <w:rPr>
                <w:bCs/>
              </w:rPr>
              <w:t>2006</w:t>
            </w:r>
          </w:p>
        </w:tc>
        <w:tc>
          <w:tcPr>
            <w:tcW w:w="4832" w:type="dxa"/>
            <w:tcBorders>
              <w:top w:val="single" w:sz="4" w:space="0" w:color="auto"/>
              <w:bottom w:val="single" w:sz="4" w:space="0" w:color="auto"/>
            </w:tcBorders>
          </w:tcPr>
          <w:p w14:paraId="7AC3B5FF" w14:textId="08D91132" w:rsidR="007B5A15" w:rsidRPr="00AA181D" w:rsidRDefault="00A606C2" w:rsidP="00791A6C">
            <w:pPr>
              <w:rPr>
                <w:bCs/>
              </w:rPr>
            </w:pPr>
            <w:r w:rsidRPr="00A606C2">
              <w:rPr>
                <w:bCs/>
              </w:rPr>
              <w:t>Comparison of orally administered cannabis extract and delta-9-tetrahydrocannabinol in treating patients with cancer-related anorexia-cachexia syndrome: a multicenter, phase III, randomized, double-blind, placebo-controlled clinical trial from the Cannabis-In-Cachexia-Study-Group</w:t>
            </w:r>
          </w:p>
        </w:tc>
        <w:tc>
          <w:tcPr>
            <w:tcW w:w="1922" w:type="dxa"/>
            <w:tcBorders>
              <w:top w:val="single" w:sz="4" w:space="0" w:color="auto"/>
              <w:bottom w:val="single" w:sz="4" w:space="0" w:color="auto"/>
            </w:tcBorders>
          </w:tcPr>
          <w:p w14:paraId="4129FCEF" w14:textId="041D8964" w:rsidR="007B5A15" w:rsidRPr="00AA181D" w:rsidRDefault="00B12A90" w:rsidP="00791A6C">
            <w:pPr>
              <w:rPr>
                <w:bCs/>
              </w:rPr>
            </w:pPr>
            <w:r w:rsidRPr="00B12A90">
              <w:rPr>
                <w:bCs/>
              </w:rPr>
              <w:t>Outcome does not match criteria</w:t>
            </w:r>
          </w:p>
        </w:tc>
      </w:tr>
      <w:tr w:rsidR="007B5A15" w:rsidRPr="00791A6C" w14:paraId="6D24E754" w14:textId="77777777" w:rsidTr="007B5A15">
        <w:trPr>
          <w:trHeight w:val="567"/>
        </w:trPr>
        <w:tc>
          <w:tcPr>
            <w:tcW w:w="1965" w:type="dxa"/>
            <w:tcBorders>
              <w:top w:val="single" w:sz="4" w:space="0" w:color="auto"/>
              <w:bottom w:val="single" w:sz="4" w:space="0" w:color="auto"/>
            </w:tcBorders>
          </w:tcPr>
          <w:p w14:paraId="71583615" w14:textId="1E281A14" w:rsidR="007B5A15" w:rsidRPr="00AA181D" w:rsidRDefault="00AD0217" w:rsidP="00791A6C">
            <w:pPr>
              <w:rPr>
                <w:bCs/>
              </w:rPr>
            </w:pPr>
            <w:r>
              <w:rPr>
                <w:bCs/>
              </w:rPr>
              <w:lastRenderedPageBreak/>
              <w:t xml:space="preserve">Hardy et al. </w:t>
            </w:r>
          </w:p>
        </w:tc>
        <w:tc>
          <w:tcPr>
            <w:tcW w:w="774" w:type="dxa"/>
            <w:tcBorders>
              <w:top w:val="single" w:sz="4" w:space="0" w:color="auto"/>
              <w:bottom w:val="single" w:sz="4" w:space="0" w:color="auto"/>
            </w:tcBorders>
          </w:tcPr>
          <w:p w14:paraId="601FB837" w14:textId="27882850" w:rsidR="007B5A15" w:rsidRPr="00AA181D" w:rsidRDefault="00AD0217" w:rsidP="00791A6C">
            <w:pPr>
              <w:rPr>
                <w:bCs/>
              </w:rPr>
            </w:pPr>
            <w:r>
              <w:rPr>
                <w:bCs/>
              </w:rPr>
              <w:t>2023</w:t>
            </w:r>
          </w:p>
        </w:tc>
        <w:tc>
          <w:tcPr>
            <w:tcW w:w="4832" w:type="dxa"/>
            <w:tcBorders>
              <w:top w:val="single" w:sz="4" w:space="0" w:color="auto"/>
              <w:bottom w:val="single" w:sz="4" w:space="0" w:color="auto"/>
            </w:tcBorders>
          </w:tcPr>
          <w:p w14:paraId="3BEB0819" w14:textId="3228CDB3" w:rsidR="007B5A15" w:rsidRPr="00AA181D" w:rsidRDefault="00D52A8F" w:rsidP="00791A6C">
            <w:pPr>
              <w:rPr>
                <w:bCs/>
              </w:rPr>
            </w:pPr>
            <w:r w:rsidRPr="00D52A8F">
              <w:rPr>
                <w:bCs/>
              </w:rPr>
              <w:t>Phase IIb randomized, placebo-controlled, dose-escalating, double-blind study of cannabidiol oil for the relief of symptoms in advanced cancer (MedCan1-CBD</w:t>
            </w:r>
          </w:p>
        </w:tc>
        <w:tc>
          <w:tcPr>
            <w:tcW w:w="1922" w:type="dxa"/>
            <w:tcBorders>
              <w:top w:val="single" w:sz="4" w:space="0" w:color="auto"/>
              <w:bottom w:val="single" w:sz="4" w:space="0" w:color="auto"/>
            </w:tcBorders>
          </w:tcPr>
          <w:p w14:paraId="42A2730F" w14:textId="100D0F1D" w:rsidR="007B5A15" w:rsidRPr="00AA181D" w:rsidRDefault="00B12A90" w:rsidP="00791A6C">
            <w:pPr>
              <w:rPr>
                <w:bCs/>
              </w:rPr>
            </w:pPr>
            <w:r w:rsidRPr="00B12A90">
              <w:rPr>
                <w:bCs/>
              </w:rPr>
              <w:t>Outcome does not match criteria</w:t>
            </w:r>
          </w:p>
        </w:tc>
      </w:tr>
      <w:tr w:rsidR="007B5A15" w:rsidRPr="00791A6C" w14:paraId="5DB49D3D" w14:textId="77777777" w:rsidTr="007B5A15">
        <w:trPr>
          <w:trHeight w:val="567"/>
        </w:trPr>
        <w:tc>
          <w:tcPr>
            <w:tcW w:w="1965" w:type="dxa"/>
            <w:tcBorders>
              <w:top w:val="single" w:sz="4" w:space="0" w:color="auto"/>
              <w:bottom w:val="single" w:sz="4" w:space="0" w:color="auto"/>
            </w:tcBorders>
          </w:tcPr>
          <w:p w14:paraId="4F0E82B8" w14:textId="28BF1306" w:rsidR="007B5A15" w:rsidRPr="00AA181D" w:rsidRDefault="00A14F47" w:rsidP="00791A6C">
            <w:pPr>
              <w:rPr>
                <w:bCs/>
              </w:rPr>
            </w:pPr>
            <w:r w:rsidRPr="00A14F47">
              <w:rPr>
                <w:bCs/>
              </w:rPr>
              <w:t>Johnson</w:t>
            </w:r>
            <w:r>
              <w:rPr>
                <w:bCs/>
              </w:rPr>
              <w:t xml:space="preserve"> et al.</w:t>
            </w:r>
          </w:p>
        </w:tc>
        <w:tc>
          <w:tcPr>
            <w:tcW w:w="774" w:type="dxa"/>
            <w:tcBorders>
              <w:top w:val="single" w:sz="4" w:space="0" w:color="auto"/>
              <w:bottom w:val="single" w:sz="4" w:space="0" w:color="auto"/>
            </w:tcBorders>
          </w:tcPr>
          <w:p w14:paraId="7AB99DFD" w14:textId="6992BBBA" w:rsidR="007B5A15" w:rsidRPr="00AA181D" w:rsidRDefault="00A14F47" w:rsidP="00791A6C">
            <w:pPr>
              <w:rPr>
                <w:bCs/>
              </w:rPr>
            </w:pPr>
            <w:r>
              <w:rPr>
                <w:bCs/>
              </w:rPr>
              <w:t>2010</w:t>
            </w:r>
          </w:p>
        </w:tc>
        <w:tc>
          <w:tcPr>
            <w:tcW w:w="4832" w:type="dxa"/>
            <w:tcBorders>
              <w:top w:val="single" w:sz="4" w:space="0" w:color="auto"/>
              <w:bottom w:val="single" w:sz="4" w:space="0" w:color="auto"/>
            </w:tcBorders>
          </w:tcPr>
          <w:p w14:paraId="3DEEE840" w14:textId="6CDE7879" w:rsidR="007B5A15" w:rsidRPr="00AA181D" w:rsidRDefault="00AD0217" w:rsidP="00791A6C">
            <w:pPr>
              <w:rPr>
                <w:bCs/>
              </w:rPr>
            </w:pPr>
            <w:r w:rsidRPr="00AD0217">
              <w:rPr>
                <w:bCs/>
              </w:rPr>
              <w:t>Multicenter, double-blind, randomized, placebo-controlled, parallel-group study of the efficacy, safety, and tolerability of THC: CBD extract and THC extract in patients with intractable cancer-related pain.</w:t>
            </w:r>
          </w:p>
        </w:tc>
        <w:tc>
          <w:tcPr>
            <w:tcW w:w="1922" w:type="dxa"/>
            <w:tcBorders>
              <w:top w:val="single" w:sz="4" w:space="0" w:color="auto"/>
              <w:bottom w:val="single" w:sz="4" w:space="0" w:color="auto"/>
            </w:tcBorders>
          </w:tcPr>
          <w:p w14:paraId="1150A41D" w14:textId="518F7C71" w:rsidR="007B5A15" w:rsidRPr="00AA181D" w:rsidRDefault="00B12A90" w:rsidP="00791A6C">
            <w:pPr>
              <w:rPr>
                <w:bCs/>
              </w:rPr>
            </w:pPr>
            <w:r w:rsidRPr="00B12A90">
              <w:rPr>
                <w:bCs/>
              </w:rPr>
              <w:t>Outcome does not match criteria</w:t>
            </w:r>
          </w:p>
        </w:tc>
      </w:tr>
      <w:tr w:rsidR="007B5A15" w:rsidRPr="00791A6C" w14:paraId="0CEEB08E" w14:textId="77777777" w:rsidTr="007B5A15">
        <w:trPr>
          <w:trHeight w:val="567"/>
        </w:trPr>
        <w:tc>
          <w:tcPr>
            <w:tcW w:w="1965" w:type="dxa"/>
            <w:tcBorders>
              <w:top w:val="single" w:sz="4" w:space="0" w:color="auto"/>
              <w:bottom w:val="single" w:sz="4" w:space="0" w:color="auto"/>
            </w:tcBorders>
          </w:tcPr>
          <w:p w14:paraId="5158A03E" w14:textId="7634AF24" w:rsidR="007B5A15" w:rsidRPr="00AA181D" w:rsidRDefault="00AA44A5" w:rsidP="00791A6C">
            <w:pPr>
              <w:rPr>
                <w:bCs/>
              </w:rPr>
            </w:pPr>
            <w:r>
              <w:rPr>
                <w:bCs/>
              </w:rPr>
              <w:t>Lucraft et al.</w:t>
            </w:r>
          </w:p>
        </w:tc>
        <w:tc>
          <w:tcPr>
            <w:tcW w:w="774" w:type="dxa"/>
            <w:tcBorders>
              <w:top w:val="single" w:sz="4" w:space="0" w:color="auto"/>
              <w:bottom w:val="single" w:sz="4" w:space="0" w:color="auto"/>
            </w:tcBorders>
          </w:tcPr>
          <w:p w14:paraId="500852D3" w14:textId="215B92BC" w:rsidR="007B5A15" w:rsidRPr="00AA181D" w:rsidRDefault="00AA44A5" w:rsidP="00791A6C">
            <w:pPr>
              <w:rPr>
                <w:bCs/>
              </w:rPr>
            </w:pPr>
            <w:r>
              <w:rPr>
                <w:bCs/>
              </w:rPr>
              <w:t>1982</w:t>
            </w:r>
          </w:p>
        </w:tc>
        <w:tc>
          <w:tcPr>
            <w:tcW w:w="4832" w:type="dxa"/>
            <w:tcBorders>
              <w:top w:val="single" w:sz="4" w:space="0" w:color="auto"/>
              <w:bottom w:val="single" w:sz="4" w:space="0" w:color="auto"/>
            </w:tcBorders>
          </w:tcPr>
          <w:p w14:paraId="6A5E3C7F" w14:textId="22EF388F" w:rsidR="007B5A15" w:rsidRPr="00AA181D" w:rsidRDefault="00B12A90" w:rsidP="00791A6C">
            <w:pPr>
              <w:rPr>
                <w:bCs/>
              </w:rPr>
            </w:pPr>
            <w:proofErr w:type="spellStart"/>
            <w:r w:rsidRPr="00B12A90">
              <w:rPr>
                <w:bCs/>
              </w:rPr>
              <w:t>Randomised</w:t>
            </w:r>
            <w:proofErr w:type="spellEnd"/>
            <w:r w:rsidRPr="00B12A90">
              <w:rPr>
                <w:bCs/>
              </w:rPr>
              <w:t xml:space="preserve"> clinical trial of levonantradol and chlorpromazine in the prevention of radiotherapy-induced vomiting.</w:t>
            </w:r>
          </w:p>
        </w:tc>
        <w:tc>
          <w:tcPr>
            <w:tcW w:w="1922" w:type="dxa"/>
            <w:tcBorders>
              <w:top w:val="single" w:sz="4" w:space="0" w:color="auto"/>
              <w:bottom w:val="single" w:sz="4" w:space="0" w:color="auto"/>
            </w:tcBorders>
          </w:tcPr>
          <w:p w14:paraId="3C43B7CB" w14:textId="0A8F46D8" w:rsidR="007B5A15" w:rsidRPr="00AA181D" w:rsidRDefault="00B12A90" w:rsidP="00791A6C">
            <w:pPr>
              <w:rPr>
                <w:bCs/>
              </w:rPr>
            </w:pPr>
            <w:r w:rsidRPr="00B12A90">
              <w:rPr>
                <w:bCs/>
              </w:rPr>
              <w:t>Outcome does not match criteria</w:t>
            </w:r>
          </w:p>
        </w:tc>
      </w:tr>
      <w:tr w:rsidR="007B5A15" w:rsidRPr="00791A6C" w14:paraId="6440802E" w14:textId="77777777" w:rsidTr="007B5A15">
        <w:trPr>
          <w:trHeight w:val="567"/>
        </w:trPr>
        <w:tc>
          <w:tcPr>
            <w:tcW w:w="1965" w:type="dxa"/>
            <w:tcBorders>
              <w:top w:val="single" w:sz="4" w:space="0" w:color="auto"/>
              <w:bottom w:val="single" w:sz="4" w:space="0" w:color="auto"/>
            </w:tcBorders>
          </w:tcPr>
          <w:p w14:paraId="224A79E5" w14:textId="4821A75B" w:rsidR="007B5A15" w:rsidRPr="00AA181D" w:rsidRDefault="00822367" w:rsidP="00791A6C">
            <w:pPr>
              <w:rPr>
                <w:bCs/>
              </w:rPr>
            </w:pPr>
            <w:r w:rsidRPr="00AA181D">
              <w:rPr>
                <w:bCs/>
              </w:rPr>
              <w:t>Priestman et al.</w:t>
            </w:r>
          </w:p>
        </w:tc>
        <w:tc>
          <w:tcPr>
            <w:tcW w:w="774" w:type="dxa"/>
            <w:tcBorders>
              <w:top w:val="single" w:sz="4" w:space="0" w:color="auto"/>
              <w:bottom w:val="single" w:sz="4" w:space="0" w:color="auto"/>
            </w:tcBorders>
          </w:tcPr>
          <w:p w14:paraId="1E3315D8" w14:textId="7410606E" w:rsidR="007B5A15" w:rsidRPr="00AA181D" w:rsidRDefault="00AA181D" w:rsidP="00791A6C">
            <w:pPr>
              <w:rPr>
                <w:bCs/>
              </w:rPr>
            </w:pPr>
            <w:r w:rsidRPr="00AA181D">
              <w:rPr>
                <w:bCs/>
              </w:rPr>
              <w:t>1987</w:t>
            </w:r>
          </w:p>
        </w:tc>
        <w:tc>
          <w:tcPr>
            <w:tcW w:w="4832" w:type="dxa"/>
            <w:tcBorders>
              <w:top w:val="single" w:sz="4" w:space="0" w:color="auto"/>
              <w:bottom w:val="single" w:sz="4" w:space="0" w:color="auto"/>
            </w:tcBorders>
          </w:tcPr>
          <w:p w14:paraId="28D9B62B" w14:textId="181E8C96" w:rsidR="007B5A15" w:rsidRPr="00AA181D" w:rsidRDefault="006A6D63" w:rsidP="00791A6C">
            <w:pPr>
              <w:rPr>
                <w:bCs/>
              </w:rPr>
            </w:pPr>
            <w:r w:rsidRPr="006A6D63">
              <w:rPr>
                <w:bCs/>
              </w:rPr>
              <w:t xml:space="preserve">A double-blind </w:t>
            </w:r>
            <w:proofErr w:type="spellStart"/>
            <w:r w:rsidRPr="006A6D63">
              <w:rPr>
                <w:bCs/>
              </w:rPr>
              <w:t>randomised</w:t>
            </w:r>
            <w:proofErr w:type="spellEnd"/>
            <w:r w:rsidRPr="006A6D63">
              <w:rPr>
                <w:bCs/>
              </w:rPr>
              <w:t xml:space="preserve"> cross-over comparison of nabilone and metoclopramide in the control of radiation-induced nausea</w:t>
            </w:r>
          </w:p>
        </w:tc>
        <w:tc>
          <w:tcPr>
            <w:tcW w:w="1922" w:type="dxa"/>
            <w:tcBorders>
              <w:top w:val="single" w:sz="4" w:space="0" w:color="auto"/>
              <w:bottom w:val="single" w:sz="4" w:space="0" w:color="auto"/>
            </w:tcBorders>
          </w:tcPr>
          <w:p w14:paraId="432E5A06" w14:textId="54DEFC65" w:rsidR="007B5A15" w:rsidRPr="00AA181D" w:rsidRDefault="006A6D63" w:rsidP="00791A6C">
            <w:pPr>
              <w:rPr>
                <w:bCs/>
              </w:rPr>
            </w:pPr>
            <w:r>
              <w:rPr>
                <w:bCs/>
              </w:rPr>
              <w:t>Outcome does not match criteria</w:t>
            </w:r>
          </w:p>
        </w:tc>
      </w:tr>
      <w:tr w:rsidR="00791A6C" w:rsidRPr="00791A6C" w14:paraId="5F65F513" w14:textId="77777777" w:rsidTr="007B5A15">
        <w:trPr>
          <w:trHeight w:val="702"/>
        </w:trPr>
        <w:tc>
          <w:tcPr>
            <w:tcW w:w="1965" w:type="dxa"/>
            <w:tcBorders>
              <w:top w:val="single" w:sz="4" w:space="0" w:color="auto"/>
              <w:bottom w:val="single" w:sz="4" w:space="0" w:color="auto"/>
            </w:tcBorders>
            <w:hideMark/>
          </w:tcPr>
          <w:p w14:paraId="21F0AF81" w14:textId="77777777" w:rsidR="00791A6C" w:rsidRPr="00791A6C" w:rsidRDefault="00791A6C" w:rsidP="00791A6C">
            <w:pPr>
              <w:spacing w:after="160"/>
            </w:pPr>
            <w:r w:rsidRPr="00791A6C">
              <w:lastRenderedPageBreak/>
              <w:t xml:space="preserve">Niiranen &amp; Mattson et al. </w:t>
            </w:r>
            <w:r w:rsidRPr="00791A6C">
              <w:fldChar w:fldCharType="begin"/>
            </w:r>
            <w:r w:rsidRPr="00791A6C">
              <w:instrText xml:space="preserve"> ADDIN EN.CITE &lt;EndNote&gt;&lt;Cite&gt;&lt;Author&gt;Niiranen&lt;/Author&gt;&lt;Year&gt;1987&lt;/Year&gt;&lt;RecNum&gt;371&lt;/RecNum&gt;&lt;DisplayText&gt;[54]&lt;/DisplayText&gt;&lt;record&gt;&lt;rec-number&gt;371&lt;/rec-number&gt;&lt;foreign-keys&gt;&lt;key app="EN" db-id="esv5drtrjwffare2w0rvdw5bsxtp2sapw9z0" timestamp="1725608144"&gt;371&lt;/key&gt;&lt;/foreign-keys&gt;&lt;ref-type name="Journal Article"&gt;17&lt;/ref-type&gt;&lt;contributors&gt;&lt;authors&gt;&lt;author&gt;Niiranen, A&lt;/author&gt;&lt;author&gt;Mattson, K&lt;/author&gt;&lt;/authors&gt;&lt;/contributors&gt;&lt;titles&gt;&lt;title&gt;Antiemetic efficacy of nabilone and dexamethasone: a randomized study of patients with lung cancer receiving chemotherapy&lt;/title&gt;&lt;secondary-title&gt;American journal of clinical oncology&lt;/secondary-title&gt;&lt;/titles&gt;&lt;periodical&gt;&lt;full-title&gt;American journal of clinical oncology&lt;/full-title&gt;&lt;/periodical&gt;&lt;pages&gt;325-329&lt;/pages&gt;&lt;volume&gt;10&lt;/volume&gt;&lt;number&gt;4&lt;/number&gt;&lt;dates&gt;&lt;year&gt;1987&lt;/year&gt;&lt;/dates&gt;&lt;isbn&gt;0277-3732&lt;/isbn&gt;&lt;urls&gt;&lt;/urls&gt;&lt;/record&gt;&lt;/Cite&gt;&lt;/EndNote&gt;</w:instrText>
            </w:r>
            <w:r w:rsidRPr="00791A6C">
              <w:fldChar w:fldCharType="separate"/>
            </w:r>
            <w:r w:rsidRPr="00791A6C">
              <w:rPr>
                <w:noProof/>
              </w:rPr>
              <w:t>[54]</w:t>
            </w:r>
            <w:r w:rsidRPr="00791A6C">
              <w:fldChar w:fldCharType="end"/>
            </w:r>
          </w:p>
        </w:tc>
        <w:tc>
          <w:tcPr>
            <w:tcW w:w="774" w:type="dxa"/>
            <w:tcBorders>
              <w:top w:val="single" w:sz="4" w:space="0" w:color="auto"/>
              <w:bottom w:val="single" w:sz="4" w:space="0" w:color="auto"/>
            </w:tcBorders>
            <w:hideMark/>
          </w:tcPr>
          <w:p w14:paraId="2989B052" w14:textId="77777777" w:rsidR="00791A6C" w:rsidRPr="00AA181D" w:rsidRDefault="00791A6C" w:rsidP="00791A6C">
            <w:pPr>
              <w:spacing w:after="160"/>
              <w:rPr>
                <w:bCs/>
              </w:rPr>
            </w:pPr>
            <w:r w:rsidRPr="00AA181D">
              <w:rPr>
                <w:bCs/>
              </w:rPr>
              <w:t>1987</w:t>
            </w:r>
          </w:p>
        </w:tc>
        <w:tc>
          <w:tcPr>
            <w:tcW w:w="4832" w:type="dxa"/>
            <w:tcBorders>
              <w:top w:val="single" w:sz="4" w:space="0" w:color="auto"/>
              <w:bottom w:val="single" w:sz="4" w:space="0" w:color="auto"/>
            </w:tcBorders>
            <w:hideMark/>
          </w:tcPr>
          <w:p w14:paraId="223E0611" w14:textId="77777777" w:rsidR="00791A6C" w:rsidRPr="00AA181D" w:rsidRDefault="00791A6C" w:rsidP="00791A6C">
            <w:pPr>
              <w:spacing w:after="160"/>
              <w:rPr>
                <w:bCs/>
              </w:rPr>
            </w:pPr>
            <w:r w:rsidRPr="00AA181D">
              <w:rPr>
                <w:bCs/>
              </w:rPr>
              <w:t>Antiemetic efficacy of nabilone and dexamethasone: a randomized study of patients with lung cancer receiving chemotherapy</w:t>
            </w:r>
          </w:p>
        </w:tc>
        <w:tc>
          <w:tcPr>
            <w:tcW w:w="1922" w:type="dxa"/>
            <w:tcBorders>
              <w:top w:val="single" w:sz="4" w:space="0" w:color="auto"/>
              <w:bottom w:val="single" w:sz="4" w:space="0" w:color="auto"/>
            </w:tcBorders>
          </w:tcPr>
          <w:p w14:paraId="407B9092" w14:textId="77777777" w:rsidR="00791A6C" w:rsidRPr="00AA181D" w:rsidRDefault="00791A6C" w:rsidP="00791A6C">
            <w:pPr>
              <w:spacing w:after="160"/>
              <w:rPr>
                <w:bCs/>
              </w:rPr>
            </w:pPr>
            <w:r w:rsidRPr="00AA181D">
              <w:rPr>
                <w:bCs/>
              </w:rPr>
              <w:t>Outcome does not match criteria</w:t>
            </w:r>
          </w:p>
        </w:tc>
      </w:tr>
      <w:tr w:rsidR="00791A6C" w:rsidRPr="00791A6C" w14:paraId="58813588" w14:textId="77777777" w:rsidTr="007B5A15">
        <w:trPr>
          <w:trHeight w:val="828"/>
        </w:trPr>
        <w:tc>
          <w:tcPr>
            <w:tcW w:w="1965" w:type="dxa"/>
            <w:tcBorders>
              <w:top w:val="single" w:sz="4" w:space="0" w:color="auto"/>
              <w:bottom w:val="single" w:sz="4" w:space="0" w:color="auto"/>
            </w:tcBorders>
            <w:hideMark/>
          </w:tcPr>
          <w:p w14:paraId="6577B10B" w14:textId="77777777" w:rsidR="00791A6C" w:rsidRPr="00791A6C" w:rsidRDefault="00791A6C" w:rsidP="00791A6C">
            <w:pPr>
              <w:spacing w:after="160"/>
            </w:pPr>
            <w:r w:rsidRPr="00791A6C">
              <w:t xml:space="preserve">Lichtman et al. </w:t>
            </w:r>
            <w:r w:rsidRPr="00791A6C">
              <w:fldChar w:fldCharType="begin"/>
            </w:r>
            <w:r w:rsidRPr="00791A6C">
              <w:instrText xml:space="preserve"> ADDIN EN.CITE &lt;EndNote&gt;&lt;Cite&gt;&lt;Author&gt;Lichtman&lt;/Author&gt;&lt;Year&gt;2018&lt;/Year&gt;&lt;RecNum&gt;372&lt;/RecNum&gt;&lt;DisplayText&gt;[55]&lt;/DisplayText&gt;&lt;record&gt;&lt;rec-number&gt;372&lt;/rec-number&gt;&lt;foreign-keys&gt;&lt;key app="EN" db-id="esv5drtrjwffare2w0rvdw5bsxtp2sapw9z0" timestamp="1725608265"&gt;372&lt;/key&gt;&lt;/foreign-keys&gt;&lt;ref-type name="Journal Article"&gt;17&lt;/ref-type&gt;&lt;contributors&gt;&lt;authors&gt;&lt;author&gt;Lichtman, Aron H&lt;/author&gt;&lt;author&gt;Lux, Eberhard Albert&lt;/author&gt;&lt;author&gt;McQuade, Robert&lt;/author&gt;&lt;author&gt;Rossetti, Sandro&lt;/author&gt;&lt;author&gt;Sanchez, Raymond&lt;/author&gt;&lt;author&gt;Sun, Wei&lt;/author&gt;&lt;author&gt;Wright, Stephen&lt;/author&gt;&lt;author&gt;Kornyeyeva, Elena&lt;/author&gt;&lt;author&gt;Fallon, Marie T&lt;/author&gt;&lt;/authors&gt;&lt;/contributors&gt;&lt;titles&gt;&lt;title&gt;Results of a double-blind, randomized, placebo-controlled study of nabiximols oromucosal spray as an adjunctive therapy in advanced cancer patients with chronic uncontrolled pain&lt;/title&gt;&lt;secondary-title&gt;Journal of pain and symptom management&lt;/secondary-title&gt;&lt;/titles&gt;&lt;periodical&gt;&lt;full-title&gt;Journal of pain and symptom management&lt;/full-title&gt;&lt;/periodical&gt;&lt;pages&gt;179-188. e1&lt;/pages&gt;&lt;volume&gt;55&lt;/volume&gt;&lt;number&gt;2&lt;/number&gt;&lt;dates&gt;&lt;year&gt;2018&lt;/year&gt;&lt;/dates&gt;&lt;isbn&gt;0885-3924&lt;/isbn&gt;&lt;urls&gt;&lt;/urls&gt;&lt;electronic-resource-num&gt;https://doi.org/10.1016/j.jpainsymman.2017.09.001&amp;#xD;&lt;/electronic-resource-num&gt;&lt;/record&gt;&lt;/Cite&gt;&lt;/EndNote&gt;</w:instrText>
            </w:r>
            <w:r w:rsidRPr="00791A6C">
              <w:fldChar w:fldCharType="separate"/>
            </w:r>
            <w:r w:rsidRPr="00791A6C">
              <w:rPr>
                <w:noProof/>
              </w:rPr>
              <w:t>[55]</w:t>
            </w:r>
            <w:r w:rsidRPr="00791A6C">
              <w:fldChar w:fldCharType="end"/>
            </w:r>
          </w:p>
        </w:tc>
        <w:tc>
          <w:tcPr>
            <w:tcW w:w="774" w:type="dxa"/>
            <w:tcBorders>
              <w:top w:val="single" w:sz="4" w:space="0" w:color="auto"/>
              <w:bottom w:val="single" w:sz="4" w:space="0" w:color="auto"/>
            </w:tcBorders>
            <w:hideMark/>
          </w:tcPr>
          <w:p w14:paraId="3BCFD65A" w14:textId="77777777" w:rsidR="00791A6C" w:rsidRPr="00791A6C" w:rsidRDefault="00791A6C" w:rsidP="00791A6C">
            <w:pPr>
              <w:spacing w:after="160"/>
            </w:pPr>
            <w:r w:rsidRPr="00791A6C">
              <w:t>2018</w:t>
            </w:r>
          </w:p>
        </w:tc>
        <w:tc>
          <w:tcPr>
            <w:tcW w:w="4832" w:type="dxa"/>
            <w:tcBorders>
              <w:top w:val="single" w:sz="4" w:space="0" w:color="auto"/>
              <w:bottom w:val="single" w:sz="4" w:space="0" w:color="auto"/>
            </w:tcBorders>
            <w:hideMark/>
          </w:tcPr>
          <w:p w14:paraId="2F5F0EFE" w14:textId="77777777" w:rsidR="00791A6C" w:rsidRPr="00791A6C" w:rsidRDefault="00791A6C" w:rsidP="00791A6C">
            <w:pPr>
              <w:spacing w:after="160"/>
            </w:pPr>
            <w:r w:rsidRPr="00791A6C">
              <w:t xml:space="preserve">Results of a Double-Blind, Randomized, Placebo-Controlled Study of </w:t>
            </w:r>
            <w:proofErr w:type="spellStart"/>
            <w:r w:rsidRPr="00791A6C">
              <w:t>Nabiximols</w:t>
            </w:r>
            <w:proofErr w:type="spellEnd"/>
            <w:r w:rsidRPr="00791A6C">
              <w:t xml:space="preserve"> </w:t>
            </w:r>
            <w:proofErr w:type="spellStart"/>
            <w:r w:rsidRPr="00791A6C">
              <w:t>Oromucosal</w:t>
            </w:r>
            <w:proofErr w:type="spellEnd"/>
            <w:r w:rsidRPr="00791A6C">
              <w:t xml:space="preserve"> Spray as an Adjunctive Therapy in Advanced Cancer Patients with Chronic Uncontrolled Pain</w:t>
            </w:r>
          </w:p>
        </w:tc>
        <w:tc>
          <w:tcPr>
            <w:tcW w:w="1922" w:type="dxa"/>
            <w:tcBorders>
              <w:top w:val="single" w:sz="4" w:space="0" w:color="auto"/>
              <w:bottom w:val="single" w:sz="4" w:space="0" w:color="auto"/>
            </w:tcBorders>
          </w:tcPr>
          <w:p w14:paraId="6CCEE702" w14:textId="77777777" w:rsidR="00791A6C" w:rsidRPr="00791A6C" w:rsidRDefault="00791A6C" w:rsidP="00791A6C">
            <w:r w:rsidRPr="00791A6C">
              <w:t>Outcome does not match criteria</w:t>
            </w:r>
          </w:p>
        </w:tc>
      </w:tr>
      <w:tr w:rsidR="00791A6C" w:rsidRPr="00791A6C" w14:paraId="7A38D27B" w14:textId="77777777" w:rsidTr="007B5A15">
        <w:trPr>
          <w:trHeight w:val="601"/>
        </w:trPr>
        <w:tc>
          <w:tcPr>
            <w:tcW w:w="1965" w:type="dxa"/>
            <w:tcBorders>
              <w:top w:val="single" w:sz="4" w:space="0" w:color="auto"/>
              <w:bottom w:val="single" w:sz="4" w:space="0" w:color="auto"/>
            </w:tcBorders>
            <w:hideMark/>
          </w:tcPr>
          <w:p w14:paraId="6FEF7B58" w14:textId="77777777" w:rsidR="00791A6C" w:rsidRPr="00791A6C" w:rsidRDefault="00791A6C" w:rsidP="00791A6C">
            <w:pPr>
              <w:spacing w:after="160"/>
            </w:pPr>
            <w:r w:rsidRPr="00791A6C">
              <w:t xml:space="preserve">Fallon et al. </w:t>
            </w:r>
            <w:r w:rsidRPr="00791A6C">
              <w:fldChar w:fldCharType="begin"/>
            </w:r>
            <w:r w:rsidRPr="00791A6C">
              <w:instrText xml:space="preserve"> ADDIN EN.CITE &lt;EndNote&gt;&lt;Cite&gt;&lt;Author&gt;Fallon&lt;/Author&gt;&lt;Year&gt;2017&lt;/Year&gt;&lt;RecNum&gt;373&lt;/RecNum&gt;&lt;DisplayText&gt;[56]&lt;/DisplayText&gt;&lt;record&gt;&lt;rec-number&gt;373&lt;/rec-number&gt;&lt;foreign-keys&gt;&lt;key app="EN" db-id="esv5drtrjwffare2w0rvdw5bsxtp2sapw9z0" timestamp="1725608316"&gt;373&lt;/key&gt;&lt;/foreign-keys&gt;&lt;ref-type name="Journal Article"&gt;17&lt;/ref-type&gt;&lt;contributors&gt;&lt;authors&gt;&lt;author&gt;Fallon, Marie T&lt;/author&gt;&lt;author&gt;Albert Lux, Eberhard&lt;/author&gt;&lt;author&gt;McQuade, Robert&lt;/author&gt;&lt;author&gt;Rossetti, Sandro&lt;/author&gt;&lt;author&gt;Sanchez, Raymond&lt;/author&gt;&lt;author&gt;Sun, Wei&lt;/author&gt;&lt;author&gt;Wright, Stephen&lt;/author&gt;&lt;author&gt;Lichtman, Aron H&lt;/author&gt;&lt;author&gt;Kornyeyeva, Elena&lt;/author&gt;&lt;/authors&gt;&lt;/contributors&gt;&lt;titles&gt;&lt;title&gt;Sativex oromucosal spray as adjunctive therapy in advanced cancer patients with chronic pain unalleviated by optimized opioid therapy: two double-blind, randomized, placebo-controlled phase 3 studies&lt;/title&gt;&lt;secondary-title&gt;British journal of pain&lt;/secondary-title&gt;&lt;/titles&gt;&lt;periodical&gt;&lt;full-title&gt;British journal of pain&lt;/full-title&gt;&lt;/periodical&gt;&lt;pages&gt;119-133&lt;/pages&gt;&lt;volume&gt;11&lt;/volume&gt;&lt;number&gt;3&lt;/number&gt;&lt;dates&gt;&lt;year&gt;2017&lt;/year&gt;&lt;/dates&gt;&lt;isbn&gt;2049-4637&lt;/isbn&gt;&lt;urls&gt;&lt;/urls&gt;&lt;electronic-resource-num&gt;https://doi.org/10.1177/2049463717710042&lt;/electronic-resource-num&gt;&lt;/record&gt;&lt;/Cite&gt;&lt;/EndNote&gt;</w:instrText>
            </w:r>
            <w:r w:rsidRPr="00791A6C">
              <w:fldChar w:fldCharType="separate"/>
            </w:r>
            <w:r w:rsidRPr="00791A6C">
              <w:rPr>
                <w:noProof/>
              </w:rPr>
              <w:t>[56]</w:t>
            </w:r>
            <w:r w:rsidRPr="00791A6C">
              <w:fldChar w:fldCharType="end"/>
            </w:r>
          </w:p>
        </w:tc>
        <w:tc>
          <w:tcPr>
            <w:tcW w:w="774" w:type="dxa"/>
            <w:tcBorders>
              <w:top w:val="single" w:sz="4" w:space="0" w:color="auto"/>
              <w:bottom w:val="single" w:sz="4" w:space="0" w:color="auto"/>
            </w:tcBorders>
            <w:hideMark/>
          </w:tcPr>
          <w:p w14:paraId="515BD01C" w14:textId="77777777" w:rsidR="00791A6C" w:rsidRPr="00791A6C" w:rsidRDefault="00791A6C" w:rsidP="00791A6C">
            <w:pPr>
              <w:spacing w:after="160"/>
            </w:pPr>
            <w:r w:rsidRPr="00791A6C">
              <w:t>2017</w:t>
            </w:r>
          </w:p>
        </w:tc>
        <w:tc>
          <w:tcPr>
            <w:tcW w:w="4832" w:type="dxa"/>
            <w:tcBorders>
              <w:top w:val="single" w:sz="4" w:space="0" w:color="auto"/>
              <w:bottom w:val="single" w:sz="4" w:space="0" w:color="auto"/>
            </w:tcBorders>
            <w:hideMark/>
          </w:tcPr>
          <w:p w14:paraId="4A4BA6CD" w14:textId="77777777" w:rsidR="00791A6C" w:rsidRPr="00791A6C" w:rsidRDefault="00791A6C" w:rsidP="00791A6C">
            <w:pPr>
              <w:spacing w:after="160"/>
            </w:pPr>
            <w:r w:rsidRPr="00791A6C">
              <w:t xml:space="preserve">Sativex </w:t>
            </w:r>
            <w:proofErr w:type="spellStart"/>
            <w:r w:rsidRPr="00791A6C">
              <w:t>oromucosal</w:t>
            </w:r>
            <w:proofErr w:type="spellEnd"/>
            <w:r w:rsidRPr="00791A6C">
              <w:t xml:space="preserve"> spray as adjunctive therapy in advanced cancer patients with chronic pain unalleviated by optimized opioid therapy: two double-blind, randomized, placebo-controlled phase 3 studies</w:t>
            </w:r>
          </w:p>
        </w:tc>
        <w:tc>
          <w:tcPr>
            <w:tcW w:w="1922" w:type="dxa"/>
            <w:tcBorders>
              <w:top w:val="single" w:sz="4" w:space="0" w:color="auto"/>
              <w:bottom w:val="single" w:sz="4" w:space="0" w:color="auto"/>
            </w:tcBorders>
          </w:tcPr>
          <w:p w14:paraId="534ADE23" w14:textId="77777777" w:rsidR="00791A6C" w:rsidRPr="00791A6C" w:rsidRDefault="00791A6C" w:rsidP="00791A6C">
            <w:r w:rsidRPr="00791A6C">
              <w:t>Outcome does not match criteria</w:t>
            </w:r>
          </w:p>
        </w:tc>
      </w:tr>
      <w:tr w:rsidR="00791A6C" w:rsidRPr="00791A6C" w14:paraId="6AE09578" w14:textId="77777777" w:rsidTr="007B5A15">
        <w:trPr>
          <w:trHeight w:val="503"/>
        </w:trPr>
        <w:tc>
          <w:tcPr>
            <w:tcW w:w="1965" w:type="dxa"/>
            <w:tcBorders>
              <w:top w:val="single" w:sz="4" w:space="0" w:color="auto"/>
              <w:bottom w:val="single" w:sz="4" w:space="0" w:color="auto"/>
            </w:tcBorders>
            <w:hideMark/>
          </w:tcPr>
          <w:p w14:paraId="70EFBCDB" w14:textId="77777777" w:rsidR="00791A6C" w:rsidRPr="00791A6C" w:rsidRDefault="00791A6C" w:rsidP="00791A6C">
            <w:pPr>
              <w:spacing w:after="160"/>
            </w:pPr>
            <w:proofErr w:type="spellStart"/>
            <w:r w:rsidRPr="00791A6C">
              <w:lastRenderedPageBreak/>
              <w:t>Portenoy</w:t>
            </w:r>
            <w:proofErr w:type="spellEnd"/>
            <w:r w:rsidRPr="00791A6C">
              <w:t xml:space="preserve"> et al. </w:t>
            </w:r>
            <w:r w:rsidRPr="00791A6C">
              <w:fldChar w:fldCharType="begin"/>
            </w:r>
            <w:r w:rsidRPr="00791A6C">
              <w:instrText xml:space="preserve"> ADDIN EN.CITE &lt;EndNote&gt;&lt;Cite&gt;&lt;Author&gt;Portenoy&lt;/Author&gt;&lt;Year&gt;2012&lt;/Year&gt;&lt;RecNum&gt;374&lt;/RecNum&gt;&lt;DisplayText&gt;[57]&lt;/DisplayText&gt;&lt;record&gt;&lt;rec-number&gt;374&lt;/rec-number&gt;&lt;foreign-keys&gt;&lt;key app="EN" db-id="esv5drtrjwffare2w0rvdw5bsxtp2sapw9z0" timestamp="1725608381"&gt;374&lt;/key&gt;&lt;/foreign-keys&gt;&lt;ref-type name="Journal Article"&gt;17&lt;/ref-type&gt;&lt;contributors&gt;&lt;authors&gt;&lt;author&gt;Portenoy, Russell K&lt;/author&gt;&lt;author&gt;Ganae-Motan, Elena Doina&lt;/author&gt;&lt;author&gt;Allende, Silvia&lt;/author&gt;&lt;author&gt;Yanagihara, Ronald&lt;/author&gt;&lt;author&gt;Shaiova, Lauren&lt;/author&gt;&lt;author&gt;Weinstein, Sharon&lt;/author&gt;&lt;author&gt;McQuade, Robert&lt;/author&gt;&lt;author&gt;Wright, Stephen&lt;/author&gt;&lt;author&gt;Fallon, Marie T&lt;/author&gt;&lt;/authors&gt;&lt;/contributors&gt;&lt;titles&gt;&lt;title&gt;Nabiximols for opioid-treated cancer patients with poorly-controlled chronic pain: a randomized, placebo-controlled, graded-dose trial&lt;/title&gt;&lt;secondary-title&gt;The Journal of Pain&lt;/secondary-title&gt;&lt;/titles&gt;&lt;periodical&gt;&lt;full-title&gt;The Journal of Pain&lt;/full-title&gt;&lt;/periodical&gt;&lt;pages&gt;438-449&lt;/pages&gt;&lt;volume&gt;13&lt;/volume&gt;&lt;number&gt;5&lt;/number&gt;&lt;dates&gt;&lt;year&gt;2012&lt;/year&gt;&lt;/dates&gt;&lt;isbn&gt;1526-5900&lt;/isbn&gt;&lt;urls&gt;&lt;/urls&gt;&lt;electronic-resource-num&gt;https://doi.org/10.1016/j.jpain.2012.01.003&lt;/electronic-resource-num&gt;&lt;/record&gt;&lt;/Cite&gt;&lt;/EndNote&gt;</w:instrText>
            </w:r>
            <w:r w:rsidRPr="00791A6C">
              <w:fldChar w:fldCharType="separate"/>
            </w:r>
            <w:r w:rsidRPr="00791A6C">
              <w:rPr>
                <w:noProof/>
              </w:rPr>
              <w:t>[57]</w:t>
            </w:r>
            <w:r w:rsidRPr="00791A6C">
              <w:fldChar w:fldCharType="end"/>
            </w:r>
          </w:p>
        </w:tc>
        <w:tc>
          <w:tcPr>
            <w:tcW w:w="774" w:type="dxa"/>
            <w:tcBorders>
              <w:top w:val="single" w:sz="4" w:space="0" w:color="auto"/>
              <w:bottom w:val="single" w:sz="4" w:space="0" w:color="auto"/>
            </w:tcBorders>
            <w:hideMark/>
          </w:tcPr>
          <w:p w14:paraId="382D0749" w14:textId="77777777" w:rsidR="00791A6C" w:rsidRPr="00791A6C" w:rsidRDefault="00791A6C" w:rsidP="00791A6C">
            <w:pPr>
              <w:spacing w:after="160"/>
            </w:pPr>
            <w:r w:rsidRPr="00791A6C">
              <w:t>2012</w:t>
            </w:r>
          </w:p>
        </w:tc>
        <w:tc>
          <w:tcPr>
            <w:tcW w:w="4832" w:type="dxa"/>
            <w:tcBorders>
              <w:top w:val="single" w:sz="4" w:space="0" w:color="auto"/>
              <w:bottom w:val="single" w:sz="4" w:space="0" w:color="auto"/>
            </w:tcBorders>
            <w:hideMark/>
          </w:tcPr>
          <w:p w14:paraId="327D3A63" w14:textId="77777777" w:rsidR="00791A6C" w:rsidRPr="00791A6C" w:rsidRDefault="00791A6C" w:rsidP="00791A6C">
            <w:pPr>
              <w:spacing w:after="160"/>
            </w:pPr>
            <w:proofErr w:type="spellStart"/>
            <w:r w:rsidRPr="00791A6C">
              <w:t>Nabiximols</w:t>
            </w:r>
            <w:proofErr w:type="spellEnd"/>
            <w:r w:rsidRPr="00791A6C">
              <w:t xml:space="preserve"> for opioid-treated cancer patients with poorly controlled chronic pain: a randomized, placebo-controlled, graded-dose trial</w:t>
            </w:r>
          </w:p>
        </w:tc>
        <w:tc>
          <w:tcPr>
            <w:tcW w:w="1922" w:type="dxa"/>
            <w:tcBorders>
              <w:top w:val="single" w:sz="4" w:space="0" w:color="auto"/>
              <w:bottom w:val="single" w:sz="4" w:space="0" w:color="auto"/>
            </w:tcBorders>
          </w:tcPr>
          <w:p w14:paraId="0935AAA8" w14:textId="77777777" w:rsidR="00791A6C" w:rsidRPr="00791A6C" w:rsidRDefault="00791A6C" w:rsidP="00791A6C">
            <w:r w:rsidRPr="00791A6C">
              <w:t>Outcome does not match criteria</w:t>
            </w:r>
          </w:p>
        </w:tc>
      </w:tr>
      <w:tr w:rsidR="00791A6C" w:rsidRPr="00791A6C" w14:paraId="078A2561" w14:textId="77777777" w:rsidTr="007B5A15">
        <w:trPr>
          <w:trHeight w:val="502"/>
        </w:trPr>
        <w:tc>
          <w:tcPr>
            <w:tcW w:w="1965" w:type="dxa"/>
            <w:tcBorders>
              <w:top w:val="single" w:sz="4" w:space="0" w:color="auto"/>
              <w:bottom w:val="single" w:sz="4" w:space="0" w:color="auto"/>
            </w:tcBorders>
            <w:hideMark/>
          </w:tcPr>
          <w:p w14:paraId="44D2FD67" w14:textId="77777777" w:rsidR="00791A6C" w:rsidRPr="00791A6C" w:rsidRDefault="00791A6C" w:rsidP="00791A6C">
            <w:pPr>
              <w:spacing w:after="160"/>
            </w:pPr>
            <w:r w:rsidRPr="00791A6C">
              <w:t xml:space="preserve">Jatoi et al. </w:t>
            </w:r>
            <w:r w:rsidRPr="00791A6C">
              <w:fldChar w:fldCharType="begin"/>
            </w:r>
            <w:r w:rsidRPr="00791A6C">
              <w:instrText xml:space="preserve"> ADDIN EN.CITE &lt;EndNote&gt;&lt;Cite&gt;&lt;Author&gt;Jatoi&lt;/Author&gt;&lt;Year&gt;2002&lt;/Year&gt;&lt;RecNum&gt;375&lt;/RecNum&gt;&lt;DisplayText&gt;[58]&lt;/DisplayText&gt;&lt;record&gt;&lt;rec-number&gt;375&lt;/rec-number&gt;&lt;foreign-keys&gt;&lt;key app="EN" db-id="esv5drtrjwffare2w0rvdw5bsxtp2sapw9z0" timestamp="1725608437"&gt;375&lt;/key&gt;&lt;/foreign-keys&gt;&lt;ref-type name="Journal Article"&gt;17&lt;/ref-type&gt;&lt;contributors&gt;&lt;authors&gt;&lt;author&gt;Jatoi, Aminah&lt;/author&gt;&lt;author&gt;Windschitl, Harold E&lt;/author&gt;&lt;author&gt;Loprinzi, Charles L&lt;/author&gt;&lt;author&gt;Sloan, Jeff A&lt;/author&gt;&lt;author&gt;Dakhil, Shaker R&lt;/author&gt;&lt;author&gt;Mailliard, James A&lt;/author&gt;&lt;author&gt;Pundaleeka, Sarode&lt;/author&gt;&lt;author&gt;Kardinal, Carl G&lt;/author&gt;&lt;author&gt;Fitch, Tom R&lt;/author&gt;&lt;author&gt;Krook, James E&lt;/author&gt;&lt;/authors&gt;&lt;/contributors&gt;&lt;titles&gt;&lt;title&gt;Dronabinol versus megestrol acetate versus combination therapy for cancer-associated anorexia: a North Central Cancer Treatment Group study&lt;/title&gt;&lt;secondary-title&gt;Journal of clinical oncology&lt;/secondary-title&gt;&lt;/titles&gt;&lt;periodical&gt;&lt;full-title&gt;Journal of Clinical Oncology&lt;/full-title&gt;&lt;/periodical&gt;&lt;pages&gt;567-573&lt;/pages&gt;&lt;volume&gt;20&lt;/volume&gt;&lt;number&gt;2&lt;/number&gt;&lt;dates&gt;&lt;year&gt;2002&lt;/year&gt;&lt;/dates&gt;&lt;isbn&gt;0732-183X&lt;/isbn&gt;&lt;urls&gt;&lt;/urls&gt;&lt;electronic-resource-num&gt;https://doi.org/10.1007/s00520-001-0310-7&lt;/electronic-resource-num&gt;&lt;/record&gt;&lt;/Cite&gt;&lt;/EndNote&gt;</w:instrText>
            </w:r>
            <w:r w:rsidRPr="00791A6C">
              <w:fldChar w:fldCharType="separate"/>
            </w:r>
            <w:r w:rsidRPr="00791A6C">
              <w:rPr>
                <w:noProof/>
              </w:rPr>
              <w:t>[58]</w:t>
            </w:r>
            <w:r w:rsidRPr="00791A6C">
              <w:fldChar w:fldCharType="end"/>
            </w:r>
          </w:p>
        </w:tc>
        <w:tc>
          <w:tcPr>
            <w:tcW w:w="774" w:type="dxa"/>
            <w:tcBorders>
              <w:top w:val="single" w:sz="4" w:space="0" w:color="auto"/>
              <w:bottom w:val="single" w:sz="4" w:space="0" w:color="auto"/>
            </w:tcBorders>
            <w:hideMark/>
          </w:tcPr>
          <w:p w14:paraId="6D5025F7" w14:textId="77777777" w:rsidR="00791A6C" w:rsidRPr="00791A6C" w:rsidRDefault="00791A6C" w:rsidP="00791A6C">
            <w:pPr>
              <w:spacing w:after="160"/>
            </w:pPr>
            <w:r w:rsidRPr="00791A6C">
              <w:t>2002</w:t>
            </w:r>
          </w:p>
        </w:tc>
        <w:tc>
          <w:tcPr>
            <w:tcW w:w="4832" w:type="dxa"/>
            <w:tcBorders>
              <w:top w:val="single" w:sz="4" w:space="0" w:color="auto"/>
              <w:bottom w:val="single" w:sz="4" w:space="0" w:color="auto"/>
            </w:tcBorders>
            <w:hideMark/>
          </w:tcPr>
          <w:p w14:paraId="36CD74DC" w14:textId="77777777" w:rsidR="00791A6C" w:rsidRPr="00791A6C" w:rsidRDefault="00791A6C" w:rsidP="00791A6C">
            <w:pPr>
              <w:spacing w:after="160"/>
            </w:pPr>
            <w:r w:rsidRPr="00791A6C">
              <w:t xml:space="preserve">Dronabinol </w:t>
            </w:r>
            <w:r w:rsidRPr="00791A6C">
              <w:rPr>
                <w:i/>
                <w:iCs/>
              </w:rPr>
              <w:t>versus</w:t>
            </w:r>
            <w:r w:rsidRPr="00791A6C">
              <w:t xml:space="preserve"> megestrol acetate </w:t>
            </w:r>
            <w:r w:rsidRPr="00791A6C">
              <w:rPr>
                <w:i/>
                <w:iCs/>
              </w:rPr>
              <w:t>versus</w:t>
            </w:r>
            <w:r w:rsidRPr="00791A6C">
              <w:t xml:space="preserve"> combination therapy for cancer-associated anorexia: a North Central Cancer Treatment Group study</w:t>
            </w:r>
          </w:p>
        </w:tc>
        <w:tc>
          <w:tcPr>
            <w:tcW w:w="1922" w:type="dxa"/>
            <w:tcBorders>
              <w:top w:val="single" w:sz="4" w:space="0" w:color="auto"/>
              <w:bottom w:val="single" w:sz="4" w:space="0" w:color="auto"/>
            </w:tcBorders>
          </w:tcPr>
          <w:p w14:paraId="0308E6C7" w14:textId="77777777" w:rsidR="00791A6C" w:rsidRPr="00791A6C" w:rsidRDefault="00791A6C" w:rsidP="00791A6C">
            <w:r w:rsidRPr="00791A6C">
              <w:t>Outcome does not match criteria</w:t>
            </w:r>
          </w:p>
        </w:tc>
      </w:tr>
      <w:tr w:rsidR="00791A6C" w:rsidRPr="00791A6C" w14:paraId="243A95FD" w14:textId="77777777" w:rsidTr="007B5A15">
        <w:trPr>
          <w:trHeight w:val="783"/>
        </w:trPr>
        <w:tc>
          <w:tcPr>
            <w:tcW w:w="1965" w:type="dxa"/>
            <w:tcBorders>
              <w:top w:val="single" w:sz="4" w:space="0" w:color="auto"/>
              <w:bottom w:val="single" w:sz="4" w:space="0" w:color="auto"/>
            </w:tcBorders>
            <w:hideMark/>
          </w:tcPr>
          <w:p w14:paraId="59C8BFD9" w14:textId="77777777" w:rsidR="00791A6C" w:rsidRPr="00791A6C" w:rsidRDefault="00791A6C" w:rsidP="00791A6C">
            <w:pPr>
              <w:spacing w:after="160"/>
            </w:pPr>
            <w:r w:rsidRPr="00791A6C">
              <w:t xml:space="preserve">Zylla et al. </w:t>
            </w:r>
            <w:r w:rsidRPr="00791A6C">
              <w:fldChar w:fldCharType="begin"/>
            </w:r>
            <w:r w:rsidRPr="00791A6C">
              <w:instrText xml:space="preserve"> ADDIN EN.CITE &lt;EndNote&gt;&lt;Cite&gt;&lt;Author&gt;Zylla&lt;/Author&gt;&lt;Year&gt;2021&lt;/Year&gt;&lt;RecNum&gt;376&lt;/RecNum&gt;&lt;DisplayText&gt;[59]&lt;/DisplayText&gt;&lt;record&gt;&lt;rec-number&gt;376&lt;/rec-number&gt;&lt;foreign-keys&gt;&lt;key app="EN" db-id="esv5drtrjwffare2w0rvdw5bsxtp2sapw9z0" timestamp="1725608499"&gt;376&lt;/key&gt;&lt;/foreign-keys&gt;&lt;ref-type name="Journal Article"&gt;17&lt;/ref-type&gt;&lt;contributors&gt;&lt;authors&gt;&lt;author&gt;Zylla, Dylan M&lt;/author&gt;&lt;author&gt;Eklund, Justin&lt;/author&gt;&lt;author&gt;Gilmore, Grace&lt;/author&gt;&lt;author&gt;Gavenda, Alissa&lt;/author&gt;&lt;author&gt;Guggisberg, Jordan&lt;/author&gt;&lt;author&gt;VazquezBenitez, Gabriela&lt;/author&gt;&lt;author&gt;Pawloski, Pamala A&lt;/author&gt;&lt;author&gt;Arneson, Tom&lt;/author&gt;&lt;author&gt;Richter, Sara&lt;/author&gt;&lt;author&gt;Birnbaum, Angela K&lt;/author&gt;&lt;/authors&gt;&lt;/contributors&gt;&lt;titles&gt;&lt;title&gt;A randomized trial of medical cannabis in patients with stage IV cancers to assess feasibility, dose requirements, impact on pain and opioid use, safety, and overall patient satisfaction&lt;/title&gt;&lt;secondary-title&gt;Supportive Care in Cancer&lt;/secondary-title&gt;&lt;/titles&gt;&lt;periodical&gt;&lt;full-title&gt;Supportive Care in Cancer&lt;/full-title&gt;&lt;/periodical&gt;&lt;pages&gt;7471-7478&lt;/pages&gt;&lt;volume&gt;29&lt;/volume&gt;&lt;number&gt;12&lt;/number&gt;&lt;dates&gt;&lt;year&gt;2021&lt;/year&gt;&lt;/dates&gt;&lt;isbn&gt;0941-4355&lt;/isbn&gt;&lt;urls&gt;&lt;/urls&gt;&lt;electronic-resource-num&gt; https://doi.org/10.1007/s00520-021-06301-x&lt;/electronic-resource-num&gt;&lt;/record&gt;&lt;/Cite&gt;&lt;/EndNote&gt;</w:instrText>
            </w:r>
            <w:r w:rsidRPr="00791A6C">
              <w:fldChar w:fldCharType="separate"/>
            </w:r>
            <w:r w:rsidRPr="00791A6C">
              <w:rPr>
                <w:noProof/>
              </w:rPr>
              <w:t>[59]</w:t>
            </w:r>
            <w:r w:rsidRPr="00791A6C">
              <w:fldChar w:fldCharType="end"/>
            </w:r>
          </w:p>
        </w:tc>
        <w:tc>
          <w:tcPr>
            <w:tcW w:w="774" w:type="dxa"/>
            <w:tcBorders>
              <w:top w:val="single" w:sz="4" w:space="0" w:color="auto"/>
              <w:bottom w:val="single" w:sz="4" w:space="0" w:color="auto"/>
            </w:tcBorders>
            <w:hideMark/>
          </w:tcPr>
          <w:p w14:paraId="0574CEDA" w14:textId="77777777" w:rsidR="00791A6C" w:rsidRPr="00791A6C" w:rsidRDefault="00791A6C" w:rsidP="00791A6C">
            <w:pPr>
              <w:spacing w:after="160"/>
            </w:pPr>
            <w:r w:rsidRPr="00791A6C">
              <w:t>2021</w:t>
            </w:r>
          </w:p>
        </w:tc>
        <w:tc>
          <w:tcPr>
            <w:tcW w:w="4832" w:type="dxa"/>
            <w:tcBorders>
              <w:top w:val="single" w:sz="4" w:space="0" w:color="auto"/>
              <w:bottom w:val="single" w:sz="4" w:space="0" w:color="auto"/>
            </w:tcBorders>
            <w:hideMark/>
          </w:tcPr>
          <w:p w14:paraId="6D304261" w14:textId="77777777" w:rsidR="00791A6C" w:rsidRPr="00791A6C" w:rsidRDefault="00791A6C" w:rsidP="00791A6C">
            <w:pPr>
              <w:spacing w:after="160"/>
            </w:pPr>
            <w:r w:rsidRPr="00791A6C">
              <w:t>A randomized trial of medical cannabis in patients with stage IV cancers to assess feasibility, dose requirements, impact on pain and opioid use, safety, and overall patient satisfaction</w:t>
            </w:r>
          </w:p>
        </w:tc>
        <w:tc>
          <w:tcPr>
            <w:tcW w:w="1922" w:type="dxa"/>
            <w:tcBorders>
              <w:top w:val="single" w:sz="4" w:space="0" w:color="auto"/>
              <w:bottom w:val="single" w:sz="4" w:space="0" w:color="auto"/>
            </w:tcBorders>
          </w:tcPr>
          <w:p w14:paraId="6F6F847D" w14:textId="77777777" w:rsidR="00791A6C" w:rsidRPr="00791A6C" w:rsidRDefault="00791A6C" w:rsidP="00791A6C">
            <w:r w:rsidRPr="00791A6C">
              <w:t>Outcome does not match criteria</w:t>
            </w:r>
          </w:p>
        </w:tc>
      </w:tr>
      <w:tr w:rsidR="00791A6C" w:rsidRPr="00791A6C" w14:paraId="08614AB9" w14:textId="77777777" w:rsidTr="007B5A15">
        <w:trPr>
          <w:trHeight w:val="402"/>
        </w:trPr>
        <w:tc>
          <w:tcPr>
            <w:tcW w:w="1965" w:type="dxa"/>
            <w:tcBorders>
              <w:top w:val="single" w:sz="4" w:space="0" w:color="auto"/>
              <w:bottom w:val="single" w:sz="4" w:space="0" w:color="auto"/>
            </w:tcBorders>
            <w:hideMark/>
          </w:tcPr>
          <w:p w14:paraId="7698D802" w14:textId="77777777" w:rsidR="00791A6C" w:rsidRPr="00791A6C" w:rsidRDefault="00791A6C" w:rsidP="00791A6C">
            <w:pPr>
              <w:spacing w:after="160"/>
            </w:pPr>
            <w:r w:rsidRPr="00791A6C">
              <w:lastRenderedPageBreak/>
              <w:t xml:space="preserve">Twelves et al. </w:t>
            </w:r>
            <w:r w:rsidRPr="00791A6C">
              <w:fldChar w:fldCharType="begin"/>
            </w:r>
            <w:r w:rsidRPr="00791A6C">
              <w:instrText xml:space="preserve"> ADDIN EN.CITE &lt;EndNote&gt;&lt;Cite&gt;&lt;Author&gt;Twelves&lt;/Author&gt;&lt;Year&gt;2021&lt;/Year&gt;&lt;RecNum&gt;377&lt;/RecNum&gt;&lt;DisplayText&gt;[60]&lt;/DisplayText&gt;&lt;record&gt;&lt;rec-number&gt;377&lt;/rec-number&gt;&lt;foreign-keys&gt;&lt;key app="EN" db-id="esv5drtrjwffare2w0rvdw5bsxtp2sapw9z0" timestamp="1725608549"&gt;377&lt;/key&gt;&lt;/foreign-keys&gt;&lt;ref-type name="Journal Article"&gt;17&lt;/ref-type&gt;&lt;contributors&gt;&lt;authors&gt;&lt;author&gt;Twelves, Chris&lt;/author&gt;&lt;author&gt;Sabel, Michael&lt;/author&gt;&lt;author&gt;Checketts, Daniel&lt;/author&gt;&lt;author&gt;Miller, Sharon&lt;/author&gt;&lt;author&gt;Tayo, Bola&lt;/author&gt;&lt;author&gt;Jove, Maria&lt;/author&gt;&lt;author&gt;Brazil, Lucy&lt;/author&gt;&lt;author&gt;Short, Susan C&lt;/author&gt;&lt;author&gt;GWCA study group McBain Catherine 6 Haylock Brian 7 Mulholland Paul 8 Herbert Christopher 9 James Allan 10 Hingorani Mohan 11 Berrouschot Joerg 12 Fietkau Rainer 13 Panse Jens 14&lt;/author&gt;&lt;/authors&gt;&lt;/contributors&gt;&lt;titles&gt;&lt;title&gt;A phase 1b randomised, placebo-controlled trial of nabiximols cannabinoid oromucosal spray with temozolomide in patients with recurrent glioblastoma&lt;/title&gt;&lt;secondary-title&gt;British journal of cancer&lt;/secondary-title&gt;&lt;/titles&gt;&lt;periodical&gt;&lt;full-title&gt;British Journal of Cancer&lt;/full-title&gt;&lt;/periodical&gt;&lt;pages&gt;1379-1387&lt;/pages&gt;&lt;volume&gt;124&lt;/volume&gt;&lt;number&gt;8&lt;/number&gt;&lt;dates&gt;&lt;year&gt;2021&lt;/year&gt;&lt;/dates&gt;&lt;isbn&gt;0007-0920&lt;/isbn&gt;&lt;urls&gt;&lt;/urls&gt;&lt;electronic-resource-num&gt; https://doi.org/10.1038/s41416-021-01259-3&lt;/electronic-resource-num&gt;&lt;/record&gt;&lt;/Cite&gt;&lt;/EndNote&gt;</w:instrText>
            </w:r>
            <w:r w:rsidRPr="00791A6C">
              <w:fldChar w:fldCharType="separate"/>
            </w:r>
            <w:r w:rsidRPr="00791A6C">
              <w:rPr>
                <w:noProof/>
              </w:rPr>
              <w:t>[60]</w:t>
            </w:r>
            <w:r w:rsidRPr="00791A6C">
              <w:fldChar w:fldCharType="end"/>
            </w:r>
          </w:p>
        </w:tc>
        <w:tc>
          <w:tcPr>
            <w:tcW w:w="774" w:type="dxa"/>
            <w:tcBorders>
              <w:top w:val="single" w:sz="4" w:space="0" w:color="auto"/>
              <w:bottom w:val="single" w:sz="4" w:space="0" w:color="auto"/>
            </w:tcBorders>
            <w:hideMark/>
          </w:tcPr>
          <w:p w14:paraId="60A3C168" w14:textId="77777777" w:rsidR="00791A6C" w:rsidRPr="00791A6C" w:rsidRDefault="00791A6C" w:rsidP="00791A6C">
            <w:pPr>
              <w:spacing w:after="160"/>
            </w:pPr>
            <w:r w:rsidRPr="00791A6C">
              <w:t>2021</w:t>
            </w:r>
          </w:p>
        </w:tc>
        <w:tc>
          <w:tcPr>
            <w:tcW w:w="4832" w:type="dxa"/>
            <w:tcBorders>
              <w:top w:val="single" w:sz="4" w:space="0" w:color="auto"/>
              <w:bottom w:val="single" w:sz="4" w:space="0" w:color="auto"/>
            </w:tcBorders>
            <w:hideMark/>
          </w:tcPr>
          <w:p w14:paraId="053F9637" w14:textId="77777777" w:rsidR="00791A6C" w:rsidRPr="00791A6C" w:rsidRDefault="00791A6C" w:rsidP="00791A6C">
            <w:pPr>
              <w:spacing w:after="160"/>
            </w:pPr>
            <w:r w:rsidRPr="00791A6C">
              <w:t xml:space="preserve">A phase 1b randomized, placebo-controlled trial of </w:t>
            </w:r>
            <w:proofErr w:type="spellStart"/>
            <w:r w:rsidRPr="00791A6C">
              <w:t>nabiximols</w:t>
            </w:r>
            <w:proofErr w:type="spellEnd"/>
            <w:r w:rsidRPr="00791A6C">
              <w:t xml:space="preserve"> cannabinoid </w:t>
            </w:r>
            <w:proofErr w:type="spellStart"/>
            <w:r w:rsidRPr="00791A6C">
              <w:t>oromucosal</w:t>
            </w:r>
            <w:proofErr w:type="spellEnd"/>
            <w:r w:rsidRPr="00791A6C">
              <w:t xml:space="preserve"> spray with temozolomide in patients with recurrent glioblastoma</w:t>
            </w:r>
          </w:p>
        </w:tc>
        <w:tc>
          <w:tcPr>
            <w:tcW w:w="1922" w:type="dxa"/>
            <w:tcBorders>
              <w:top w:val="single" w:sz="4" w:space="0" w:color="auto"/>
              <w:bottom w:val="single" w:sz="4" w:space="0" w:color="auto"/>
            </w:tcBorders>
          </w:tcPr>
          <w:p w14:paraId="737270E1" w14:textId="77777777" w:rsidR="00791A6C" w:rsidRPr="00791A6C" w:rsidRDefault="00791A6C" w:rsidP="00791A6C">
            <w:r w:rsidRPr="00791A6C">
              <w:t>Outcome does not match criteria</w:t>
            </w:r>
          </w:p>
        </w:tc>
      </w:tr>
      <w:tr w:rsidR="00791A6C" w:rsidRPr="00791A6C" w14:paraId="39831520" w14:textId="77777777" w:rsidTr="007B5A15">
        <w:trPr>
          <w:trHeight w:val="244"/>
        </w:trPr>
        <w:tc>
          <w:tcPr>
            <w:tcW w:w="1965" w:type="dxa"/>
            <w:tcBorders>
              <w:top w:val="single" w:sz="4" w:space="0" w:color="auto"/>
              <w:bottom w:val="single" w:sz="4" w:space="0" w:color="auto"/>
            </w:tcBorders>
            <w:hideMark/>
          </w:tcPr>
          <w:p w14:paraId="177C4CBD" w14:textId="77777777" w:rsidR="00791A6C" w:rsidRPr="00791A6C" w:rsidRDefault="00791A6C" w:rsidP="00791A6C">
            <w:pPr>
              <w:spacing w:after="160"/>
            </w:pPr>
            <w:r w:rsidRPr="00791A6C">
              <w:t xml:space="preserve">Turcott et al. </w:t>
            </w:r>
            <w:r w:rsidRPr="00791A6C">
              <w:fldChar w:fldCharType="begin"/>
            </w:r>
            <w:r w:rsidRPr="00791A6C">
              <w:instrText xml:space="preserve"> ADDIN EN.CITE &lt;EndNote&gt;&lt;Cite&gt;&lt;Author&gt;Turcott&lt;/Author&gt;&lt;Year&gt;2018&lt;/Year&gt;&lt;RecNum&gt;378&lt;/RecNum&gt;&lt;DisplayText&gt;[61]&lt;/DisplayText&gt;&lt;record&gt;&lt;rec-number&gt;378&lt;/rec-number&gt;&lt;foreign-keys&gt;&lt;key app="EN" db-id="esv5drtrjwffare2w0rvdw5bsxtp2sapw9z0" timestamp="1725608600"&gt;378&lt;/key&gt;&lt;/foreign-keys&gt;&lt;ref-type name="Journal Article"&gt;17&lt;/ref-type&gt;&lt;contributors&gt;&lt;authors&gt;&lt;author&gt;Turcott, Jenny G&lt;/author&gt;&lt;author&gt;del Rocío Guillen Núñez, María&lt;/author&gt;&lt;author&gt;Flores-Estrada, Diana&lt;/author&gt;&lt;author&gt;Oñate-Ocaña, Luis F&lt;/author&gt;&lt;author&gt;Zatarain-Barrón, Zyanya Lucia&lt;/author&gt;&lt;author&gt;Barrón, Feliciano&lt;/author&gt;&lt;author&gt;Arrieta, Oscar&lt;/author&gt;&lt;/authors&gt;&lt;/contributors&gt;&lt;titles&gt;&lt;title&gt;The effect of nabilone on appetite, nutritional status, and quality of life in lung cancer patients: a randomized, double-blind clinical trial&lt;/title&gt;&lt;secondary-title&gt;Supportive Care in Cancer&lt;/secondary-title&gt;&lt;/titles&gt;&lt;periodical&gt;&lt;full-title&gt;Supportive Care in Cancer&lt;/full-title&gt;&lt;/periodical&gt;&lt;pages&gt;3029-3038&lt;/pages&gt;&lt;volume&gt;26&lt;/volume&gt;&lt;dates&gt;&lt;year&gt;2018&lt;/year&gt;&lt;/dates&gt;&lt;isbn&gt;0941-4355&lt;/isbn&gt;&lt;urls&gt;&lt;/urls&gt;&lt;electronic-resource-num&gt;https://doi.org/10.1007/s00520-018-4154-9&lt;/electronic-resource-num&gt;&lt;/record&gt;&lt;/Cite&gt;&lt;/EndNote&gt;</w:instrText>
            </w:r>
            <w:r w:rsidRPr="00791A6C">
              <w:fldChar w:fldCharType="separate"/>
            </w:r>
            <w:r w:rsidRPr="00791A6C">
              <w:rPr>
                <w:noProof/>
              </w:rPr>
              <w:t>[61]</w:t>
            </w:r>
            <w:r w:rsidRPr="00791A6C">
              <w:fldChar w:fldCharType="end"/>
            </w:r>
          </w:p>
        </w:tc>
        <w:tc>
          <w:tcPr>
            <w:tcW w:w="774" w:type="dxa"/>
            <w:tcBorders>
              <w:top w:val="single" w:sz="4" w:space="0" w:color="auto"/>
              <w:bottom w:val="single" w:sz="4" w:space="0" w:color="auto"/>
            </w:tcBorders>
            <w:hideMark/>
          </w:tcPr>
          <w:p w14:paraId="1698A49D" w14:textId="77777777" w:rsidR="00791A6C" w:rsidRPr="00791A6C" w:rsidRDefault="00791A6C" w:rsidP="00791A6C">
            <w:pPr>
              <w:spacing w:after="160"/>
            </w:pPr>
            <w:r w:rsidRPr="00791A6C">
              <w:t>2018</w:t>
            </w:r>
          </w:p>
        </w:tc>
        <w:tc>
          <w:tcPr>
            <w:tcW w:w="4832" w:type="dxa"/>
            <w:tcBorders>
              <w:top w:val="single" w:sz="4" w:space="0" w:color="auto"/>
              <w:bottom w:val="single" w:sz="4" w:space="0" w:color="auto"/>
            </w:tcBorders>
            <w:hideMark/>
          </w:tcPr>
          <w:p w14:paraId="78EFC61E" w14:textId="77777777" w:rsidR="00791A6C" w:rsidRPr="00791A6C" w:rsidRDefault="00791A6C" w:rsidP="00791A6C">
            <w:pPr>
              <w:spacing w:after="160"/>
            </w:pPr>
            <w:r w:rsidRPr="00791A6C">
              <w:t>The effect of nabilone on appetite, nutritional status, and quality of life in lung cancer patients: a randomized, double-blind clinical trial</w:t>
            </w:r>
          </w:p>
        </w:tc>
        <w:tc>
          <w:tcPr>
            <w:tcW w:w="1922" w:type="dxa"/>
            <w:tcBorders>
              <w:top w:val="single" w:sz="4" w:space="0" w:color="auto"/>
              <w:bottom w:val="single" w:sz="4" w:space="0" w:color="auto"/>
            </w:tcBorders>
          </w:tcPr>
          <w:p w14:paraId="219057C0" w14:textId="77777777" w:rsidR="00791A6C" w:rsidRPr="00791A6C" w:rsidRDefault="00791A6C" w:rsidP="00791A6C">
            <w:r w:rsidRPr="00791A6C">
              <w:t>Outcome does not match criteria</w:t>
            </w:r>
          </w:p>
        </w:tc>
      </w:tr>
      <w:tr w:rsidR="00791A6C" w:rsidRPr="00791A6C" w14:paraId="2B0DD378" w14:textId="77777777" w:rsidTr="007B5A15">
        <w:trPr>
          <w:trHeight w:val="667"/>
        </w:trPr>
        <w:tc>
          <w:tcPr>
            <w:tcW w:w="1965" w:type="dxa"/>
            <w:tcBorders>
              <w:top w:val="single" w:sz="4" w:space="0" w:color="auto"/>
              <w:bottom w:val="single" w:sz="4" w:space="0" w:color="auto"/>
            </w:tcBorders>
            <w:hideMark/>
          </w:tcPr>
          <w:p w14:paraId="74CE4530" w14:textId="77777777" w:rsidR="00791A6C" w:rsidRPr="00791A6C" w:rsidRDefault="00791A6C" w:rsidP="00791A6C">
            <w:pPr>
              <w:spacing w:after="160"/>
            </w:pPr>
            <w:r w:rsidRPr="00791A6C">
              <w:t xml:space="preserve">Lynch et al. </w:t>
            </w:r>
            <w:r w:rsidRPr="00791A6C">
              <w:fldChar w:fldCharType="begin"/>
            </w:r>
            <w:r w:rsidRPr="00791A6C">
              <w:instrText xml:space="preserve"> ADDIN EN.CITE &lt;EndNote&gt;&lt;Cite&gt;&lt;Author&gt;Lynch&lt;/Author&gt;&lt;Year&gt;2014&lt;/Year&gt;&lt;RecNum&gt;379&lt;/RecNum&gt;&lt;DisplayText&gt;[62]&lt;/DisplayText&gt;&lt;record&gt;&lt;rec-number&gt;379&lt;/rec-number&gt;&lt;foreign-keys&gt;&lt;key app="EN" db-id="esv5drtrjwffare2w0rvdw5bsxtp2sapw9z0" timestamp="1725608661"&gt;379&lt;/key&gt;&lt;/foreign-keys&gt;&lt;ref-type name="Journal Article"&gt;17&lt;/ref-type&gt;&lt;contributors&gt;&lt;authors&gt;&lt;author&gt;Lynch, Mary E&lt;/author&gt;&lt;author&gt;Cesar-Rittenberg, Paula&lt;/author&gt;&lt;author&gt;Hohmann, Andrea G&lt;/author&gt;&lt;/authors&gt;&lt;/contributors&gt;&lt;titles&gt;&lt;title&gt;A double-blind, placebo-controlled, crossover pilot trial with extension using an oral mucosal cannabinoid extract for treatment of chemotherapy-induced neuropathic pain&lt;/title&gt;&lt;secondary-title&gt;Journal of pain and symptom management&lt;/secondary-title&gt;&lt;/titles&gt;&lt;periodical&gt;&lt;full-title&gt;Journal of pain and symptom management&lt;/full-title&gt;&lt;/periodical&gt;&lt;pages&gt;166-173&lt;/pages&gt;&lt;volume&gt;47&lt;/volume&gt;&lt;number&gt;1&lt;/number&gt;&lt;dates&gt;&lt;year&gt;2014&lt;/year&gt;&lt;/dates&gt;&lt;isbn&gt;0885-3924&lt;/isbn&gt;&lt;urls&gt;&lt;/urls&gt;&lt;electronic-resource-num&gt;https://doi.org/10.1016/j.jpainsymman.2013.02.018&lt;/electronic-resource-num&gt;&lt;/record&gt;&lt;/Cite&gt;&lt;/EndNote&gt;</w:instrText>
            </w:r>
            <w:r w:rsidRPr="00791A6C">
              <w:fldChar w:fldCharType="separate"/>
            </w:r>
            <w:r w:rsidRPr="00791A6C">
              <w:rPr>
                <w:noProof/>
              </w:rPr>
              <w:t>[62]</w:t>
            </w:r>
            <w:r w:rsidRPr="00791A6C">
              <w:fldChar w:fldCharType="end"/>
            </w:r>
          </w:p>
        </w:tc>
        <w:tc>
          <w:tcPr>
            <w:tcW w:w="774" w:type="dxa"/>
            <w:tcBorders>
              <w:top w:val="single" w:sz="4" w:space="0" w:color="auto"/>
              <w:bottom w:val="single" w:sz="4" w:space="0" w:color="auto"/>
            </w:tcBorders>
            <w:hideMark/>
          </w:tcPr>
          <w:p w14:paraId="2841371A" w14:textId="77777777" w:rsidR="00791A6C" w:rsidRPr="00791A6C" w:rsidRDefault="00791A6C" w:rsidP="00791A6C">
            <w:pPr>
              <w:spacing w:after="160"/>
            </w:pPr>
            <w:r w:rsidRPr="00791A6C">
              <w:t>2014</w:t>
            </w:r>
          </w:p>
        </w:tc>
        <w:tc>
          <w:tcPr>
            <w:tcW w:w="4832" w:type="dxa"/>
            <w:tcBorders>
              <w:top w:val="single" w:sz="4" w:space="0" w:color="auto"/>
              <w:bottom w:val="single" w:sz="4" w:space="0" w:color="auto"/>
            </w:tcBorders>
            <w:hideMark/>
          </w:tcPr>
          <w:p w14:paraId="68EBB33D" w14:textId="77777777" w:rsidR="00791A6C" w:rsidRPr="00791A6C" w:rsidRDefault="00791A6C" w:rsidP="00791A6C">
            <w:pPr>
              <w:spacing w:after="160"/>
            </w:pPr>
            <w:r w:rsidRPr="00791A6C">
              <w:t>A double-blind, placebo-controlled, crossover pilot trial with extension using an oral mucosal cannabinoid extract for treatment of chemotherapy-induced neuropathic pain</w:t>
            </w:r>
          </w:p>
        </w:tc>
        <w:tc>
          <w:tcPr>
            <w:tcW w:w="1922" w:type="dxa"/>
            <w:tcBorders>
              <w:top w:val="single" w:sz="4" w:space="0" w:color="auto"/>
              <w:bottom w:val="single" w:sz="4" w:space="0" w:color="auto"/>
            </w:tcBorders>
          </w:tcPr>
          <w:p w14:paraId="35482059" w14:textId="77777777" w:rsidR="00791A6C" w:rsidRPr="00791A6C" w:rsidRDefault="00791A6C" w:rsidP="00791A6C">
            <w:r w:rsidRPr="00791A6C">
              <w:t>Outcome does not match criteria</w:t>
            </w:r>
          </w:p>
        </w:tc>
      </w:tr>
      <w:tr w:rsidR="00791A6C" w:rsidRPr="00791A6C" w14:paraId="79817D9F" w14:textId="77777777" w:rsidTr="007B5A15">
        <w:trPr>
          <w:trHeight w:val="583"/>
        </w:trPr>
        <w:tc>
          <w:tcPr>
            <w:tcW w:w="1965" w:type="dxa"/>
            <w:tcBorders>
              <w:top w:val="single" w:sz="4" w:space="0" w:color="auto"/>
              <w:bottom w:val="single" w:sz="4" w:space="0" w:color="auto"/>
            </w:tcBorders>
            <w:hideMark/>
          </w:tcPr>
          <w:p w14:paraId="4C7673F7" w14:textId="77777777" w:rsidR="00791A6C" w:rsidRPr="00791A6C" w:rsidRDefault="00791A6C" w:rsidP="00791A6C">
            <w:pPr>
              <w:spacing w:after="160"/>
            </w:pPr>
            <w:r w:rsidRPr="00791A6C">
              <w:lastRenderedPageBreak/>
              <w:t xml:space="preserve">Brisbois et al. </w:t>
            </w:r>
            <w:r w:rsidRPr="00791A6C">
              <w:fldChar w:fldCharType="begin"/>
            </w:r>
            <w:r w:rsidRPr="00791A6C">
              <w:instrText xml:space="preserve"> ADDIN EN.CITE &lt;EndNote&gt;&lt;Cite&gt;&lt;Author&gt;Brisbois&lt;/Author&gt;&lt;Year&gt;2011&lt;/Year&gt;&lt;RecNum&gt;380&lt;/RecNum&gt;&lt;DisplayText&gt;[63]&lt;/DisplayText&gt;&lt;record&gt;&lt;rec-number&gt;380&lt;/rec-number&gt;&lt;foreign-keys&gt;&lt;key app="EN" db-id="esv5drtrjwffare2w0rvdw5bsxtp2sapw9z0" timestamp="1725608717"&gt;380&lt;/key&gt;&lt;/foreign-keys&gt;&lt;ref-type name="Journal Article"&gt;17&lt;/ref-type&gt;&lt;contributors&gt;&lt;authors&gt;&lt;author&gt;Brisbois, Tristin Dawne&lt;/author&gt;&lt;author&gt;De Kock, IH&lt;/author&gt;&lt;author&gt;Watanabe, SM&lt;/author&gt;&lt;author&gt;Mirhosseini, Mehrnoush&lt;/author&gt;&lt;author&gt;Lamoureux, DC&lt;/author&gt;&lt;author&gt;Chasen, M&lt;/author&gt;&lt;author&gt;MacDonald, N&lt;/author&gt;&lt;author&gt;Baracos, VE&lt;/author&gt;&lt;author&gt;Wismer, WV&lt;/author&gt;&lt;/authors&gt;&lt;/contributors&gt;&lt;titles&gt;&lt;title&gt;Delta-9-tetrahydrocannabinol may palliate altered chemosensory perception in cancer patients: results of a randomized, double-blind, placebo-controlled pilot trial&lt;/title&gt;&lt;secondary-title&gt;Annals of Oncology&lt;/secondary-title&gt;&lt;/titles&gt;&lt;periodical&gt;&lt;full-title&gt;Annals of Oncology&lt;/full-title&gt;&lt;/periodical&gt;&lt;pages&gt;2086-2093&lt;/pages&gt;&lt;volume&gt;22&lt;/volume&gt;&lt;number&gt;9&lt;/number&gt;&lt;dates&gt;&lt;year&gt;2011&lt;/year&gt;&lt;/dates&gt;&lt;isbn&gt;0923-7534&lt;/isbn&gt;&lt;urls&gt;&lt;/urls&gt;&lt;electronic-resource-num&gt;https://doi.org/10.1093/annonc/mdq727&lt;/electronic-resource-num&gt;&lt;/record&gt;&lt;/Cite&gt;&lt;/EndNote&gt;</w:instrText>
            </w:r>
            <w:r w:rsidRPr="00791A6C">
              <w:fldChar w:fldCharType="separate"/>
            </w:r>
            <w:r w:rsidRPr="00791A6C">
              <w:rPr>
                <w:noProof/>
              </w:rPr>
              <w:t>[63]</w:t>
            </w:r>
            <w:r w:rsidRPr="00791A6C">
              <w:fldChar w:fldCharType="end"/>
            </w:r>
          </w:p>
        </w:tc>
        <w:tc>
          <w:tcPr>
            <w:tcW w:w="774" w:type="dxa"/>
            <w:tcBorders>
              <w:top w:val="single" w:sz="4" w:space="0" w:color="auto"/>
              <w:bottom w:val="single" w:sz="4" w:space="0" w:color="auto"/>
            </w:tcBorders>
            <w:hideMark/>
          </w:tcPr>
          <w:p w14:paraId="774BAE9B" w14:textId="77777777" w:rsidR="00791A6C" w:rsidRPr="00791A6C" w:rsidRDefault="00791A6C" w:rsidP="00791A6C">
            <w:pPr>
              <w:spacing w:after="160"/>
            </w:pPr>
            <w:r w:rsidRPr="00791A6C">
              <w:t>2011</w:t>
            </w:r>
          </w:p>
        </w:tc>
        <w:tc>
          <w:tcPr>
            <w:tcW w:w="4832" w:type="dxa"/>
            <w:tcBorders>
              <w:top w:val="single" w:sz="4" w:space="0" w:color="auto"/>
              <w:bottom w:val="single" w:sz="4" w:space="0" w:color="auto"/>
            </w:tcBorders>
            <w:hideMark/>
          </w:tcPr>
          <w:p w14:paraId="2D767562" w14:textId="77777777" w:rsidR="00791A6C" w:rsidRPr="00791A6C" w:rsidRDefault="00791A6C" w:rsidP="00791A6C">
            <w:pPr>
              <w:spacing w:after="160"/>
            </w:pPr>
            <w:r w:rsidRPr="00791A6C">
              <w:t>Delta-9-tetrahydrocannabinol may palliate altered chemosensory perception in cancer patients: results of a randomized, double-blind, placebo-controlled pilot trial</w:t>
            </w:r>
          </w:p>
        </w:tc>
        <w:tc>
          <w:tcPr>
            <w:tcW w:w="1922" w:type="dxa"/>
            <w:tcBorders>
              <w:top w:val="single" w:sz="4" w:space="0" w:color="auto"/>
              <w:bottom w:val="single" w:sz="4" w:space="0" w:color="auto"/>
            </w:tcBorders>
          </w:tcPr>
          <w:p w14:paraId="3481FADB" w14:textId="77777777" w:rsidR="00791A6C" w:rsidRPr="00791A6C" w:rsidRDefault="00791A6C" w:rsidP="00791A6C">
            <w:r w:rsidRPr="00791A6C">
              <w:t>Outcome does not match criteria</w:t>
            </w:r>
          </w:p>
        </w:tc>
      </w:tr>
      <w:tr w:rsidR="00791A6C" w:rsidRPr="00791A6C" w14:paraId="5E6D773F" w14:textId="77777777" w:rsidTr="007B5A15">
        <w:trPr>
          <w:trHeight w:val="202"/>
        </w:trPr>
        <w:tc>
          <w:tcPr>
            <w:tcW w:w="1965" w:type="dxa"/>
            <w:tcBorders>
              <w:top w:val="single" w:sz="4" w:space="0" w:color="auto"/>
              <w:bottom w:val="single" w:sz="4" w:space="0" w:color="auto"/>
            </w:tcBorders>
            <w:hideMark/>
          </w:tcPr>
          <w:p w14:paraId="77BD2356" w14:textId="77777777" w:rsidR="00791A6C" w:rsidRPr="00791A6C" w:rsidRDefault="00791A6C" w:rsidP="00791A6C">
            <w:pPr>
              <w:spacing w:after="160"/>
            </w:pPr>
            <w:r w:rsidRPr="00791A6C">
              <w:t xml:space="preserve">Jatoi et al. </w:t>
            </w:r>
            <w:r w:rsidRPr="00791A6C">
              <w:fldChar w:fldCharType="begin"/>
            </w:r>
            <w:r w:rsidRPr="00791A6C">
              <w:instrText xml:space="preserve"> ADDIN EN.CITE &lt;EndNote&gt;&lt;Cite&gt;&lt;Author&gt;Jatoi&lt;/Author&gt;&lt;Year&gt;2002&lt;/Year&gt;&lt;RecNum&gt;381&lt;/RecNum&gt;&lt;DisplayText&gt;[64]&lt;/DisplayText&gt;&lt;record&gt;&lt;rec-number&gt;381&lt;/rec-number&gt;&lt;foreign-keys&gt;&lt;key app="EN" db-id="esv5drtrjwffare2w0rvdw5bsxtp2sapw9z0" timestamp="1725608791"&gt;381&lt;/key&gt;&lt;/foreign-keys&gt;&lt;ref-type name="Journal Article"&gt;17&lt;/ref-type&gt;&lt;contributors&gt;&lt;authors&gt;&lt;author&gt;Jatoi, Aminah&lt;/author&gt;&lt;author&gt;Yamashita, Jun-ichi&lt;/author&gt;&lt;author&gt;Sloan, Jeff A&lt;/author&gt;&lt;author&gt;Novotny, Paul J&lt;/author&gt;&lt;author&gt;Windschitl, Harold E&lt;/author&gt;&lt;author&gt;Loprinzi, Charles L&lt;/author&gt;&lt;/authors&gt;&lt;/contributors&gt;&lt;titles&gt;&lt;title&gt;Does megestrol acetate down-regulate interleukin-6 in patients with cancer-associated anorexia and weight loss? A North Central Cancer Treatment Group investigation&lt;/title&gt;&lt;secondary-title&gt;Supportive care in cancer&lt;/secondary-title&gt;&lt;/titles&gt;&lt;periodical&gt;&lt;full-title&gt;Supportive Care in Cancer&lt;/full-title&gt;&lt;/periodical&gt;&lt;pages&gt;71-75&lt;/pages&gt;&lt;volume&gt;10&lt;/volume&gt;&lt;dates&gt;&lt;year&gt;2002&lt;/year&gt;&lt;/dates&gt;&lt;isbn&gt;0941-4355&lt;/isbn&gt;&lt;urls&gt;&lt;/urls&gt;&lt;electronic-resource-num&gt;https://doi.org/10.1007/s00520-001-0310-7&lt;/electronic-resource-num&gt;&lt;/record&gt;&lt;/Cite&gt;&lt;/EndNote&gt;</w:instrText>
            </w:r>
            <w:r w:rsidRPr="00791A6C">
              <w:fldChar w:fldCharType="separate"/>
            </w:r>
            <w:r w:rsidRPr="00791A6C">
              <w:rPr>
                <w:noProof/>
              </w:rPr>
              <w:t>[64]</w:t>
            </w:r>
            <w:r w:rsidRPr="00791A6C">
              <w:fldChar w:fldCharType="end"/>
            </w:r>
          </w:p>
        </w:tc>
        <w:tc>
          <w:tcPr>
            <w:tcW w:w="774" w:type="dxa"/>
            <w:tcBorders>
              <w:top w:val="single" w:sz="4" w:space="0" w:color="auto"/>
              <w:bottom w:val="single" w:sz="4" w:space="0" w:color="auto"/>
            </w:tcBorders>
            <w:hideMark/>
          </w:tcPr>
          <w:p w14:paraId="2E018DB5" w14:textId="77777777" w:rsidR="00791A6C" w:rsidRPr="00791A6C" w:rsidRDefault="00791A6C" w:rsidP="00791A6C">
            <w:pPr>
              <w:spacing w:after="160"/>
            </w:pPr>
            <w:r w:rsidRPr="00791A6C">
              <w:t>2002</w:t>
            </w:r>
          </w:p>
        </w:tc>
        <w:tc>
          <w:tcPr>
            <w:tcW w:w="4832" w:type="dxa"/>
            <w:tcBorders>
              <w:top w:val="single" w:sz="4" w:space="0" w:color="auto"/>
              <w:bottom w:val="single" w:sz="4" w:space="0" w:color="auto"/>
            </w:tcBorders>
            <w:hideMark/>
          </w:tcPr>
          <w:p w14:paraId="0CA62F26" w14:textId="77777777" w:rsidR="00791A6C" w:rsidRPr="00791A6C" w:rsidRDefault="00791A6C" w:rsidP="00791A6C">
            <w:pPr>
              <w:spacing w:after="160"/>
            </w:pPr>
            <w:r w:rsidRPr="00791A6C">
              <w:t>Does megestrol acetate downregulate interleukin-6 in patients with cancer-associated anorexia and weight loss? A North Central Cancer Treatment Group investigation</w:t>
            </w:r>
          </w:p>
        </w:tc>
        <w:tc>
          <w:tcPr>
            <w:tcW w:w="1922" w:type="dxa"/>
            <w:tcBorders>
              <w:top w:val="single" w:sz="4" w:space="0" w:color="auto"/>
              <w:bottom w:val="single" w:sz="4" w:space="0" w:color="auto"/>
            </w:tcBorders>
          </w:tcPr>
          <w:p w14:paraId="5E6B88D7" w14:textId="77777777" w:rsidR="00791A6C" w:rsidRPr="00791A6C" w:rsidRDefault="00791A6C" w:rsidP="00791A6C">
            <w:r w:rsidRPr="00791A6C">
              <w:t>Outcome does not match criteria</w:t>
            </w:r>
          </w:p>
        </w:tc>
      </w:tr>
      <w:tr w:rsidR="00791A6C" w:rsidRPr="00791A6C" w14:paraId="545E34EA" w14:textId="77777777" w:rsidTr="007B5A15">
        <w:trPr>
          <w:trHeight w:val="794"/>
        </w:trPr>
        <w:tc>
          <w:tcPr>
            <w:tcW w:w="1965" w:type="dxa"/>
            <w:tcBorders>
              <w:top w:val="single" w:sz="4" w:space="0" w:color="auto"/>
              <w:bottom w:val="single" w:sz="4" w:space="0" w:color="auto"/>
            </w:tcBorders>
          </w:tcPr>
          <w:p w14:paraId="28848F3E" w14:textId="77777777" w:rsidR="00791A6C" w:rsidRPr="00791A6C" w:rsidRDefault="00791A6C" w:rsidP="00791A6C">
            <w:pPr>
              <w:spacing w:after="160"/>
            </w:pPr>
            <w:r w:rsidRPr="00791A6C">
              <w:t xml:space="preserve">Clarke et al. </w:t>
            </w:r>
            <w:r w:rsidRPr="00791A6C">
              <w:fldChar w:fldCharType="begin"/>
            </w:r>
            <w:r w:rsidRPr="00791A6C">
              <w:instrText xml:space="preserve"> ADDIN EN.CITE &lt;EndNote&gt;&lt;Cite&gt;&lt;Author&gt;Clarke&lt;/Author&gt;&lt;Year&gt;2022&lt;/Year&gt;&lt;RecNum&gt;382&lt;/RecNum&gt;&lt;DisplayText&gt;[65]&lt;/DisplayText&gt;&lt;record&gt;&lt;rec-number&gt;382&lt;/rec-number&gt;&lt;foreign-keys&gt;&lt;key app="EN" db-id="esv5drtrjwffare2w0rvdw5bsxtp2sapw9z0" timestamp="1725608867"&gt;382&lt;/key&gt;&lt;/foreign-keys&gt;&lt;ref-type name="Journal Article"&gt;17&lt;/ref-type&gt;&lt;contributors&gt;&lt;authors&gt;&lt;author&gt;Clarke, Stephen&lt;/author&gt;&lt;author&gt;Butcher, Belinda E&lt;/author&gt;&lt;author&gt;McLachlan, Andrew J&lt;/author&gt;&lt;author&gt;Henson, Jeremy D&lt;/author&gt;&lt;author&gt;Rutolo, David&lt;/author&gt;&lt;author&gt;Hall, Sean&lt;/author&gt;&lt;author&gt;Vitetta, Luis&lt;/author&gt;&lt;/authors&gt;&lt;/contributors&gt;&lt;titles&gt;&lt;title&gt;Pilot clinical and pharmacokinetic study of Δ9-Tetrahydrocannabinol (THC)/Cannabidiol (CBD) nanoparticle oro-buccal spray in patients with advanced cancer experiencing uncontrolled pain&lt;/title&gt;&lt;secondary-title&gt;PloS one&lt;/secondary-title&gt;&lt;/titles&gt;&lt;periodical&gt;&lt;full-title&gt;PloS one&lt;/full-title&gt;&lt;/periodical&gt;&lt;pages&gt;e0270543&lt;/pages&gt;&lt;volume&gt;17&lt;/volume&gt;&lt;number&gt;10&lt;/number&gt;&lt;dates&gt;&lt;year&gt;2022&lt;/year&gt;&lt;/dates&gt;&lt;isbn&gt;1932-6203&lt;/isbn&gt;&lt;urls&gt;&lt;/urls&gt;&lt;electronic-resource-num&gt;10.1371/journal.pone.0270543&lt;/electronic-resource-num&gt;&lt;/record&gt;&lt;/Cite&gt;&lt;/EndNote&gt;</w:instrText>
            </w:r>
            <w:r w:rsidRPr="00791A6C">
              <w:fldChar w:fldCharType="separate"/>
            </w:r>
            <w:r w:rsidRPr="00791A6C">
              <w:rPr>
                <w:noProof/>
              </w:rPr>
              <w:t>[65]</w:t>
            </w:r>
            <w:r w:rsidRPr="00791A6C">
              <w:fldChar w:fldCharType="end"/>
            </w:r>
          </w:p>
        </w:tc>
        <w:tc>
          <w:tcPr>
            <w:tcW w:w="774" w:type="dxa"/>
            <w:tcBorders>
              <w:top w:val="single" w:sz="4" w:space="0" w:color="auto"/>
              <w:bottom w:val="single" w:sz="4" w:space="0" w:color="auto"/>
            </w:tcBorders>
          </w:tcPr>
          <w:p w14:paraId="007811D2" w14:textId="77777777" w:rsidR="00791A6C" w:rsidRPr="00791A6C" w:rsidRDefault="00791A6C" w:rsidP="00791A6C">
            <w:pPr>
              <w:spacing w:after="160"/>
            </w:pPr>
            <w:r w:rsidRPr="00791A6C">
              <w:t>2022</w:t>
            </w:r>
          </w:p>
        </w:tc>
        <w:tc>
          <w:tcPr>
            <w:tcW w:w="4832" w:type="dxa"/>
            <w:tcBorders>
              <w:top w:val="single" w:sz="4" w:space="0" w:color="auto"/>
              <w:bottom w:val="single" w:sz="4" w:space="0" w:color="auto"/>
            </w:tcBorders>
          </w:tcPr>
          <w:p w14:paraId="19506608" w14:textId="77777777" w:rsidR="00791A6C" w:rsidRPr="00791A6C" w:rsidRDefault="00791A6C" w:rsidP="00791A6C">
            <w:pPr>
              <w:spacing w:after="160"/>
            </w:pPr>
            <w:r w:rsidRPr="00791A6C">
              <w:t xml:space="preserve">Pilot clinical and pharmacokinetic study of DELTA9-Tetrahydrocannabinol (THC)/Cannabidiol (CBD) nanoparticle </w:t>
            </w:r>
            <w:proofErr w:type="spellStart"/>
            <w:r w:rsidRPr="00791A6C">
              <w:t>oro</w:t>
            </w:r>
            <w:proofErr w:type="spellEnd"/>
            <w:r w:rsidRPr="00791A6C">
              <w:t>-buccal spray in patients with advanced cancer experiencing uncontrolled pain</w:t>
            </w:r>
          </w:p>
        </w:tc>
        <w:tc>
          <w:tcPr>
            <w:tcW w:w="1922" w:type="dxa"/>
            <w:tcBorders>
              <w:top w:val="single" w:sz="4" w:space="0" w:color="auto"/>
              <w:bottom w:val="single" w:sz="4" w:space="0" w:color="auto"/>
            </w:tcBorders>
          </w:tcPr>
          <w:p w14:paraId="3C66F1FC" w14:textId="77777777" w:rsidR="00791A6C" w:rsidRPr="00791A6C" w:rsidRDefault="00791A6C" w:rsidP="00791A6C">
            <w:r w:rsidRPr="00791A6C">
              <w:t>Study type does not match criteria</w:t>
            </w:r>
          </w:p>
        </w:tc>
      </w:tr>
      <w:tr w:rsidR="00791A6C" w:rsidRPr="00791A6C" w14:paraId="4AC33367" w14:textId="77777777" w:rsidTr="007B5A15">
        <w:trPr>
          <w:trHeight w:val="794"/>
        </w:trPr>
        <w:tc>
          <w:tcPr>
            <w:tcW w:w="1965" w:type="dxa"/>
            <w:tcBorders>
              <w:top w:val="single" w:sz="4" w:space="0" w:color="auto"/>
              <w:bottom w:val="single" w:sz="4" w:space="0" w:color="auto"/>
            </w:tcBorders>
          </w:tcPr>
          <w:p w14:paraId="3D20C76E" w14:textId="77777777" w:rsidR="00791A6C" w:rsidRPr="00791A6C" w:rsidRDefault="00791A6C" w:rsidP="00791A6C">
            <w:pPr>
              <w:spacing w:after="160"/>
            </w:pPr>
            <w:proofErr w:type="spellStart"/>
            <w:r w:rsidRPr="00791A6C">
              <w:lastRenderedPageBreak/>
              <w:t>Wanishpongpan</w:t>
            </w:r>
            <w:proofErr w:type="spellEnd"/>
            <w:r w:rsidRPr="00791A6C">
              <w:t xml:space="preserve"> &amp; </w:t>
            </w:r>
            <w:proofErr w:type="spellStart"/>
            <w:r w:rsidRPr="00791A6C">
              <w:t>Oranratanaphan</w:t>
            </w:r>
            <w:proofErr w:type="spellEnd"/>
            <w:r w:rsidRPr="00791A6C">
              <w:t xml:space="preserve"> et al. </w:t>
            </w:r>
            <w:r w:rsidRPr="00791A6C">
              <w:fldChar w:fldCharType="begin"/>
            </w:r>
            <w:r w:rsidRPr="00791A6C">
              <w:instrText xml:space="preserve"> ADDIN EN.CITE &lt;EndNote&gt;&lt;Cite&gt;&lt;Author&gt;Wanishpongpan&lt;/Author&gt;&lt;Year&gt;2022&lt;/Year&gt;&lt;RecNum&gt;383&lt;/RecNum&gt;&lt;DisplayText&gt;[66]&lt;/DisplayText&gt;&lt;record&gt;&lt;rec-number&gt;383&lt;/rec-number&gt;&lt;foreign-keys&gt;&lt;key app="EN" db-id="esv5drtrjwffare2w0rvdw5bsxtp2sapw9z0" timestamp="1725608940"&gt;383&lt;/key&gt;&lt;/foreign-keys&gt;&lt;ref-type name="Journal Article"&gt;17&lt;/ref-type&gt;&lt;contributors&gt;&lt;authors&gt;&lt;author&gt;Wanishpongpan, Sinee&lt;/author&gt;&lt;author&gt;Oranratanaphan, Shina&lt;/author&gt;&lt;/authors&gt;&lt;/contributors&gt;&lt;titles&gt;&lt;title&gt;EP401/# 975 A randomized controlled study between THC cannabis oil and placebo added on standard prophylaxis for reducing chemotherapy-induced nausea vomiting (CINV) following carboplatin and paclitaxel regimen&lt;/title&gt;&lt;secondary-title&gt;International Journal of Gynecological Cancer&lt;/secondary-title&gt;&lt;/titles&gt;&lt;periodical&gt;&lt;full-title&gt;International Journal of Gynecological Cancer&lt;/full-title&gt;&lt;/periodical&gt;&lt;pages&gt;A216-A216&lt;/pages&gt;&lt;volume&gt;32&lt;/volume&gt;&lt;number&gt;Suppl 3&lt;/number&gt;&lt;dates&gt;&lt;year&gt;2022&lt;/year&gt;&lt;/dates&gt;&lt;isbn&gt;1048-891X&lt;/isbn&gt;&lt;urls&gt;&lt;/urls&gt;&lt;electronic-resource-num&gt;10.1136/ijgc-2022-igcs.490&lt;/electronic-resource-num&gt;&lt;/record&gt;&lt;/Cite&gt;&lt;/EndNote&gt;</w:instrText>
            </w:r>
            <w:r w:rsidRPr="00791A6C">
              <w:fldChar w:fldCharType="separate"/>
            </w:r>
            <w:r w:rsidRPr="00791A6C">
              <w:rPr>
                <w:noProof/>
              </w:rPr>
              <w:t>[66]</w:t>
            </w:r>
            <w:r w:rsidRPr="00791A6C">
              <w:fldChar w:fldCharType="end"/>
            </w:r>
          </w:p>
        </w:tc>
        <w:tc>
          <w:tcPr>
            <w:tcW w:w="774" w:type="dxa"/>
            <w:tcBorders>
              <w:top w:val="single" w:sz="4" w:space="0" w:color="auto"/>
              <w:bottom w:val="single" w:sz="4" w:space="0" w:color="auto"/>
            </w:tcBorders>
          </w:tcPr>
          <w:p w14:paraId="2D8F994F" w14:textId="77777777" w:rsidR="00791A6C" w:rsidRPr="00791A6C" w:rsidRDefault="00791A6C" w:rsidP="00791A6C">
            <w:pPr>
              <w:spacing w:after="160"/>
            </w:pPr>
            <w:r w:rsidRPr="00791A6C">
              <w:t>2022</w:t>
            </w:r>
          </w:p>
        </w:tc>
        <w:tc>
          <w:tcPr>
            <w:tcW w:w="4832" w:type="dxa"/>
            <w:tcBorders>
              <w:top w:val="single" w:sz="4" w:space="0" w:color="auto"/>
              <w:bottom w:val="single" w:sz="4" w:space="0" w:color="auto"/>
            </w:tcBorders>
          </w:tcPr>
          <w:p w14:paraId="78F93713" w14:textId="77777777" w:rsidR="00791A6C" w:rsidRPr="00791A6C" w:rsidRDefault="00791A6C" w:rsidP="00791A6C">
            <w:pPr>
              <w:spacing w:after="160"/>
            </w:pPr>
            <w:r w:rsidRPr="00791A6C">
              <w:t>A randomized controlled study between THC cannabis oil and placebo added on standard prophylaxis for reducing chemotherapy-induced nausea vomiting (CINV) following carboplatin and paclitaxel regimen.</w:t>
            </w:r>
          </w:p>
        </w:tc>
        <w:tc>
          <w:tcPr>
            <w:tcW w:w="1922" w:type="dxa"/>
            <w:tcBorders>
              <w:top w:val="single" w:sz="4" w:space="0" w:color="auto"/>
              <w:bottom w:val="single" w:sz="4" w:space="0" w:color="auto"/>
            </w:tcBorders>
          </w:tcPr>
          <w:p w14:paraId="0BC2C9C5" w14:textId="77777777" w:rsidR="00791A6C" w:rsidRPr="00791A6C" w:rsidRDefault="00791A6C" w:rsidP="00791A6C">
            <w:r w:rsidRPr="00791A6C">
              <w:t>Publication type does not match criteria</w:t>
            </w:r>
          </w:p>
        </w:tc>
      </w:tr>
      <w:tr w:rsidR="00791A6C" w:rsidRPr="00791A6C" w14:paraId="436D5C79" w14:textId="77777777" w:rsidTr="007B5A15">
        <w:trPr>
          <w:trHeight w:val="567"/>
        </w:trPr>
        <w:tc>
          <w:tcPr>
            <w:tcW w:w="1965" w:type="dxa"/>
            <w:tcBorders>
              <w:top w:val="single" w:sz="4" w:space="0" w:color="auto"/>
            </w:tcBorders>
          </w:tcPr>
          <w:p w14:paraId="3D97D008" w14:textId="77777777" w:rsidR="00791A6C" w:rsidRPr="00791A6C" w:rsidRDefault="00791A6C" w:rsidP="00791A6C">
            <w:pPr>
              <w:spacing w:after="160"/>
              <w:rPr>
                <w:lang w:val="de-DE"/>
              </w:rPr>
            </w:pPr>
            <w:r w:rsidRPr="00791A6C">
              <w:t xml:space="preserve">Jahn et al. </w:t>
            </w:r>
            <w:r w:rsidRPr="00791A6C">
              <w:fldChar w:fldCharType="begin"/>
            </w:r>
            <w:r w:rsidRPr="00791A6C">
              <w:instrText xml:space="preserve"> ADDIN EN.CITE &lt;EndNote&gt;&lt;Cite&gt;&lt;Author&gt;Jahn&lt;/Author&gt;&lt;Year&gt;2022&lt;/Year&gt;&lt;RecNum&gt;384&lt;/RecNum&gt;&lt;DisplayText&gt;[67]&lt;/DisplayText&gt;&lt;record&gt;&lt;rec-number&gt;384&lt;/rec-number&gt;&lt;foreign-keys&gt;&lt;key app="EN" db-id="esv5drtrjwffare2w0rvdw5bsxtp2sapw9z0" timestamp="1725609008"&gt;384&lt;/key&gt;&lt;/foreign-keys&gt;&lt;ref-type name="Journal Article"&gt;17&lt;/ref-type&gt;&lt;contributors&gt;&lt;authors&gt;&lt;author&gt;Jahn, Franziska&lt;/author&gt;&lt;author&gt;Wörmann, Bernhard&lt;/author&gt;&lt;author&gt;Brandt, Juliane&lt;/author&gt;&lt;author&gt;Freidank, Annette&lt;/author&gt;&lt;author&gt;Feyer, Petra&lt;/author&gt;&lt;author&gt;Jordan, Karin&lt;/author&gt;&lt;/authors&gt;&lt;/contributors&gt;&lt;titles&gt;&lt;title&gt;The prevention and treatment of nausea and vomiting during tumor therapy&lt;/title&gt;&lt;secondary-title&gt;Deutsches Ärzteblatt International&lt;/secondary-title&gt;&lt;/titles&gt;&lt;periodical&gt;&lt;full-title&gt;Deutsches Ärzteblatt International&lt;/full-title&gt;&lt;/periodical&gt;&lt;pages&gt;382&lt;/pages&gt;&lt;volume&gt;119&lt;/volume&gt;&lt;number&gt;21&lt;/number&gt;&lt;dates&gt;&lt;year&gt;2022&lt;/year&gt;&lt;/dates&gt;&lt;urls&gt;&lt;/urls&gt;&lt;electronic-resource-num&gt;10.3238/arztebl.m2022.0093&lt;/electronic-resource-num&gt;&lt;/record&gt;&lt;/Cite&gt;&lt;/EndNote&gt;</w:instrText>
            </w:r>
            <w:r w:rsidRPr="00791A6C">
              <w:fldChar w:fldCharType="separate"/>
            </w:r>
            <w:r w:rsidRPr="00791A6C">
              <w:rPr>
                <w:noProof/>
              </w:rPr>
              <w:t>[67]</w:t>
            </w:r>
            <w:r w:rsidRPr="00791A6C">
              <w:fldChar w:fldCharType="end"/>
            </w:r>
          </w:p>
        </w:tc>
        <w:tc>
          <w:tcPr>
            <w:tcW w:w="774" w:type="dxa"/>
            <w:tcBorders>
              <w:top w:val="single" w:sz="4" w:space="0" w:color="auto"/>
            </w:tcBorders>
          </w:tcPr>
          <w:p w14:paraId="0414A60A" w14:textId="77777777" w:rsidR="00791A6C" w:rsidRPr="00791A6C" w:rsidRDefault="00791A6C" w:rsidP="00791A6C">
            <w:pPr>
              <w:spacing w:after="160"/>
            </w:pPr>
            <w:r w:rsidRPr="00791A6C">
              <w:t>2022</w:t>
            </w:r>
          </w:p>
        </w:tc>
        <w:tc>
          <w:tcPr>
            <w:tcW w:w="4832" w:type="dxa"/>
            <w:tcBorders>
              <w:top w:val="single" w:sz="4" w:space="0" w:color="auto"/>
            </w:tcBorders>
          </w:tcPr>
          <w:p w14:paraId="27328D06" w14:textId="77777777" w:rsidR="00791A6C" w:rsidRPr="00791A6C" w:rsidRDefault="00791A6C" w:rsidP="00791A6C">
            <w:pPr>
              <w:spacing w:after="160"/>
            </w:pPr>
            <w:r w:rsidRPr="00791A6C">
              <w:t>The Prevention and Treatment of Nausea and Vomiting During Tumor Therapy</w:t>
            </w:r>
          </w:p>
        </w:tc>
        <w:tc>
          <w:tcPr>
            <w:tcW w:w="1922" w:type="dxa"/>
            <w:tcBorders>
              <w:top w:val="single" w:sz="4" w:space="0" w:color="auto"/>
            </w:tcBorders>
          </w:tcPr>
          <w:p w14:paraId="5958EC48" w14:textId="77777777" w:rsidR="00791A6C" w:rsidRPr="00791A6C" w:rsidRDefault="00791A6C" w:rsidP="00791A6C">
            <w:r w:rsidRPr="00791A6C">
              <w:t>Publication type does not match criteria</w:t>
            </w:r>
          </w:p>
        </w:tc>
      </w:tr>
    </w:tbl>
    <w:p w14:paraId="55817163" w14:textId="77777777" w:rsidR="00791A6C" w:rsidRPr="00791A6C" w:rsidRDefault="00791A6C" w:rsidP="00791A6C">
      <w:pPr>
        <w:shd w:val="clear" w:color="auto" w:fill="FFFFFF"/>
        <w:spacing w:before="100" w:beforeAutospacing="1" w:after="100" w:afterAutospacing="1"/>
        <w:rPr>
          <w:rFonts w:cs="Arial"/>
          <w:b/>
          <w:bCs/>
          <w:color w:val="68ADFF"/>
          <w:sz w:val="20"/>
          <w:szCs w:val="20"/>
        </w:rPr>
      </w:pPr>
    </w:p>
    <w:p w14:paraId="18A15CF1" w14:textId="77777777" w:rsidR="0066601A" w:rsidRDefault="0066601A">
      <w:pPr>
        <w:spacing w:after="160" w:line="278" w:lineRule="auto"/>
        <w:rPr>
          <w:rFonts w:cs="Arial"/>
          <w:b/>
          <w:bCs/>
          <w:color w:val="68ADFF"/>
          <w:sz w:val="20"/>
          <w:szCs w:val="20"/>
        </w:rPr>
      </w:pPr>
      <w:r>
        <w:rPr>
          <w:rFonts w:cs="Arial"/>
          <w:b/>
          <w:bCs/>
          <w:color w:val="68ADFF"/>
          <w:sz w:val="20"/>
          <w:szCs w:val="20"/>
        </w:rPr>
        <w:br w:type="page"/>
      </w:r>
    </w:p>
    <w:p w14:paraId="61E7BE3A" w14:textId="397B50E8" w:rsidR="00791A6C" w:rsidRPr="00791A6C" w:rsidRDefault="00791A6C" w:rsidP="00791A6C">
      <w:pPr>
        <w:shd w:val="clear" w:color="auto" w:fill="FFFFFF"/>
        <w:spacing w:before="100" w:beforeAutospacing="1" w:after="100" w:afterAutospacing="1"/>
        <w:rPr>
          <w:rFonts w:cs="Arial"/>
          <w:b/>
          <w:bCs/>
          <w:color w:val="68ADFF"/>
          <w:sz w:val="20"/>
          <w:szCs w:val="20"/>
        </w:rPr>
      </w:pPr>
      <w:r w:rsidRPr="00791A6C">
        <w:rPr>
          <w:rFonts w:cs="Arial"/>
          <w:b/>
          <w:bCs/>
          <w:color w:val="68ADFF"/>
          <w:sz w:val="20"/>
          <w:szCs w:val="20"/>
        </w:rPr>
        <w:lastRenderedPageBreak/>
        <w:t xml:space="preserve">Table </w:t>
      </w:r>
      <w:r w:rsidR="0066601A">
        <w:rPr>
          <w:rFonts w:cs="Arial"/>
          <w:b/>
          <w:bCs/>
          <w:color w:val="68ADFF"/>
          <w:sz w:val="20"/>
          <w:szCs w:val="20"/>
        </w:rPr>
        <w:t>S3</w:t>
      </w:r>
      <w:r w:rsidRPr="00791A6C">
        <w:rPr>
          <w:rFonts w:cs="Arial"/>
          <w:b/>
          <w:bCs/>
          <w:color w:val="68ADFF"/>
          <w:sz w:val="20"/>
          <w:szCs w:val="20"/>
        </w:rPr>
        <w:t>: Risk of Bias Table</w:t>
      </w:r>
    </w:p>
    <w:tbl>
      <w:tblPr>
        <w:tblStyle w:val="Tabellenraster1"/>
        <w:tblW w:w="1417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6"/>
        <w:gridCol w:w="884"/>
        <w:gridCol w:w="2552"/>
        <w:gridCol w:w="9213"/>
      </w:tblGrid>
      <w:tr w:rsidR="00791A6C" w:rsidRPr="00791A6C" w14:paraId="3127FEF0" w14:textId="77777777" w:rsidTr="003A3DA1">
        <w:tc>
          <w:tcPr>
            <w:tcW w:w="1526" w:type="dxa"/>
            <w:tcBorders>
              <w:bottom w:val="single" w:sz="4" w:space="0" w:color="auto"/>
            </w:tcBorders>
          </w:tcPr>
          <w:p w14:paraId="12799A0E" w14:textId="77777777" w:rsidR="00791A6C" w:rsidRPr="00791A6C" w:rsidRDefault="00791A6C" w:rsidP="00791A6C">
            <w:pPr>
              <w:rPr>
                <w:rFonts w:cs="Arial"/>
                <w:b/>
                <w:sz w:val="20"/>
                <w:szCs w:val="20"/>
              </w:rPr>
            </w:pPr>
            <w:r w:rsidRPr="00791A6C">
              <w:rPr>
                <w:rFonts w:cs="Arial"/>
                <w:b/>
                <w:sz w:val="20"/>
                <w:szCs w:val="20"/>
              </w:rPr>
              <w:t>Reference</w:t>
            </w:r>
          </w:p>
        </w:tc>
        <w:tc>
          <w:tcPr>
            <w:tcW w:w="884" w:type="dxa"/>
            <w:tcBorders>
              <w:bottom w:val="single" w:sz="4" w:space="0" w:color="auto"/>
            </w:tcBorders>
          </w:tcPr>
          <w:p w14:paraId="5E17BC89" w14:textId="77777777" w:rsidR="00791A6C" w:rsidRPr="00791A6C" w:rsidRDefault="00791A6C" w:rsidP="00791A6C">
            <w:pPr>
              <w:rPr>
                <w:rFonts w:cs="Arial"/>
                <w:b/>
                <w:sz w:val="20"/>
                <w:szCs w:val="20"/>
              </w:rPr>
            </w:pPr>
            <w:r w:rsidRPr="00791A6C">
              <w:rPr>
                <w:rFonts w:cs="Arial"/>
                <w:b/>
                <w:sz w:val="20"/>
                <w:szCs w:val="20"/>
              </w:rPr>
              <w:t>Study type</w:t>
            </w:r>
          </w:p>
        </w:tc>
        <w:tc>
          <w:tcPr>
            <w:tcW w:w="2552" w:type="dxa"/>
            <w:tcBorders>
              <w:bottom w:val="single" w:sz="4" w:space="0" w:color="auto"/>
            </w:tcBorders>
          </w:tcPr>
          <w:p w14:paraId="4FA8CF7A" w14:textId="77777777" w:rsidR="00791A6C" w:rsidRPr="00791A6C" w:rsidRDefault="00791A6C" w:rsidP="00791A6C">
            <w:pPr>
              <w:rPr>
                <w:rFonts w:cs="Arial"/>
                <w:b/>
                <w:sz w:val="20"/>
                <w:szCs w:val="20"/>
              </w:rPr>
            </w:pPr>
            <w:r w:rsidRPr="00791A6C">
              <w:rPr>
                <w:rFonts w:cs="Arial"/>
                <w:b/>
                <w:sz w:val="20"/>
                <w:szCs w:val="20"/>
              </w:rPr>
              <w:t>Standardized rating of risk of bias</w:t>
            </w:r>
          </w:p>
        </w:tc>
        <w:tc>
          <w:tcPr>
            <w:tcW w:w="9213" w:type="dxa"/>
            <w:tcBorders>
              <w:bottom w:val="single" w:sz="4" w:space="0" w:color="auto"/>
            </w:tcBorders>
          </w:tcPr>
          <w:p w14:paraId="1A2C50E4" w14:textId="77777777" w:rsidR="00791A6C" w:rsidRPr="00791A6C" w:rsidRDefault="00791A6C" w:rsidP="00791A6C">
            <w:pPr>
              <w:rPr>
                <w:rFonts w:cs="Arial"/>
                <w:b/>
                <w:sz w:val="20"/>
                <w:szCs w:val="20"/>
              </w:rPr>
            </w:pPr>
            <w:r w:rsidRPr="00791A6C">
              <w:rPr>
                <w:rFonts w:cs="Arial"/>
                <w:b/>
                <w:sz w:val="20"/>
                <w:szCs w:val="20"/>
              </w:rPr>
              <w:t>Additional comments on methodology</w:t>
            </w:r>
          </w:p>
        </w:tc>
      </w:tr>
      <w:tr w:rsidR="00791A6C" w:rsidRPr="00791A6C" w14:paraId="479A8F1E" w14:textId="77777777" w:rsidTr="003A3DA1">
        <w:tc>
          <w:tcPr>
            <w:tcW w:w="1526" w:type="dxa"/>
            <w:tcBorders>
              <w:top w:val="nil"/>
            </w:tcBorders>
          </w:tcPr>
          <w:p w14:paraId="666C1B4C"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Sukpiriyagul</w:t>
            </w:r>
            <w:proofErr w:type="spellEnd"/>
            <w:r w:rsidRPr="00791A6C">
              <w:rPr>
                <w:rFonts w:cs="Arial"/>
                <w:color w:val="000000"/>
                <w:sz w:val="20"/>
                <w:szCs w:val="20"/>
              </w:rPr>
              <w:t xml:space="preserve"> et al. (2023)</w:t>
            </w:r>
          </w:p>
        </w:tc>
        <w:tc>
          <w:tcPr>
            <w:tcW w:w="884" w:type="dxa"/>
            <w:tcBorders>
              <w:top w:val="nil"/>
            </w:tcBorders>
          </w:tcPr>
          <w:p w14:paraId="5C6011D8"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Borders>
              <w:top w:val="nil"/>
            </w:tcBorders>
          </w:tcPr>
          <w:p w14:paraId="6C996023"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30A024B"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4206E085" w14:textId="77777777" w:rsidR="00791A6C" w:rsidRPr="00791A6C" w:rsidRDefault="00791A6C" w:rsidP="00791A6C">
            <w:pPr>
              <w:rPr>
                <w:rFonts w:cs="Arial"/>
                <w:color w:val="000000"/>
                <w:sz w:val="20"/>
                <w:szCs w:val="20"/>
              </w:rPr>
            </w:pPr>
            <w:r w:rsidRPr="00791A6C">
              <w:rPr>
                <w:rFonts w:cs="Arial"/>
                <w:color w:val="000000"/>
                <w:sz w:val="20"/>
                <w:szCs w:val="20"/>
              </w:rPr>
              <w:t>Domain 2: high concerns</w:t>
            </w:r>
          </w:p>
          <w:p w14:paraId="1CE03006" w14:textId="77777777" w:rsidR="00791A6C" w:rsidRPr="00791A6C" w:rsidRDefault="00791A6C" w:rsidP="00791A6C">
            <w:pPr>
              <w:rPr>
                <w:rFonts w:cs="Arial"/>
                <w:color w:val="000000"/>
                <w:sz w:val="20"/>
                <w:szCs w:val="20"/>
              </w:rPr>
            </w:pPr>
            <w:r w:rsidRPr="00791A6C">
              <w:rPr>
                <w:rFonts w:cs="Arial"/>
                <w:color w:val="000000"/>
                <w:sz w:val="20"/>
                <w:szCs w:val="20"/>
              </w:rPr>
              <w:t>Domain 3: some concerns</w:t>
            </w:r>
          </w:p>
          <w:p w14:paraId="5F9F2A9F"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78330ACC"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593229AC" w14:textId="77777777" w:rsidR="00791A6C" w:rsidRPr="00791A6C" w:rsidRDefault="00791A6C" w:rsidP="00791A6C">
            <w:pPr>
              <w:rPr>
                <w:rFonts w:cs="Arial"/>
                <w:color w:val="000000"/>
                <w:sz w:val="20"/>
                <w:szCs w:val="20"/>
              </w:rPr>
            </w:pPr>
          </w:p>
          <w:p w14:paraId="7475852C"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5B82D315" w14:textId="77777777" w:rsidR="00791A6C" w:rsidRPr="00791A6C" w:rsidRDefault="00791A6C" w:rsidP="00791A6C">
            <w:pPr>
              <w:rPr>
                <w:rFonts w:cs="Arial"/>
                <w:color w:val="FF0000"/>
                <w:sz w:val="20"/>
                <w:szCs w:val="20"/>
              </w:rPr>
            </w:pPr>
          </w:p>
        </w:tc>
        <w:tc>
          <w:tcPr>
            <w:tcW w:w="9213" w:type="dxa"/>
            <w:tcBorders>
              <w:top w:val="nil"/>
            </w:tcBorders>
          </w:tcPr>
          <w:p w14:paraId="44E8AE43"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2D720DD1"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(n=60), </w:t>
            </w:r>
            <w:r w:rsidRPr="00791A6C">
              <w:rPr>
                <w:rFonts w:eastAsia="Calibri" w:cs="Arial"/>
                <w:color w:val="000000"/>
                <w:sz w:val="20"/>
                <w:szCs w:val="20"/>
                <w:lang w:eastAsia="en-US"/>
              </w:rPr>
              <w:t>adequate according to power analysis</w:t>
            </w:r>
            <w:r w:rsidRPr="00791A6C">
              <w:rPr>
                <w:rFonts w:cs="Arial"/>
                <w:color w:val="000000"/>
                <w:sz w:val="20"/>
                <w:szCs w:val="20"/>
              </w:rPr>
              <w:t xml:space="preserve"> (n=54)</w:t>
            </w:r>
          </w:p>
          <w:p w14:paraId="0B88DDBA" w14:textId="77777777" w:rsidR="00791A6C" w:rsidRPr="00791A6C" w:rsidRDefault="00791A6C" w:rsidP="00791A6C">
            <w:pPr>
              <w:rPr>
                <w:rFonts w:cs="Arial"/>
                <w:color w:val="000000"/>
                <w:sz w:val="20"/>
                <w:szCs w:val="20"/>
              </w:rPr>
            </w:pPr>
          </w:p>
          <w:p w14:paraId="1CAED109"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ethics vote; baseline characteristics comparable; double blinding; power analysis was conducted; wash-out phase (&gt; 21 days)</w:t>
            </w:r>
          </w:p>
          <w:p w14:paraId="7995FD0A" w14:textId="77777777" w:rsidR="00791A6C" w:rsidRPr="00791A6C" w:rsidRDefault="00791A6C" w:rsidP="00791A6C">
            <w:pPr>
              <w:rPr>
                <w:rFonts w:cs="Arial"/>
                <w:color w:val="000000"/>
                <w:sz w:val="20"/>
                <w:szCs w:val="20"/>
              </w:rPr>
            </w:pPr>
          </w:p>
          <w:p w14:paraId="0A19605F"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0A92DA2E"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ITT; analysis of nausea using an independent t test, although a test for dependent samples would be appropriate for a crossover design; no ANOVA results presented, although announced; the table only includes t tests; mention of testing for order effects, but no results presented graphically, the differences in the 2nd cycle are larger, suggesting the possibility of unblinding and/or potential bias due to order effects</w:t>
            </w:r>
          </w:p>
          <w:p w14:paraId="3EC8DCFE" w14:textId="77777777" w:rsidR="00791A6C" w:rsidRPr="00791A6C" w:rsidRDefault="00791A6C" w:rsidP="00791A6C">
            <w:pPr>
              <w:rPr>
                <w:rFonts w:cs="Arial"/>
                <w:color w:val="000000"/>
                <w:sz w:val="20"/>
                <w:szCs w:val="20"/>
              </w:rPr>
            </w:pPr>
          </w:p>
          <w:p w14:paraId="3AD2E4A6" w14:textId="77777777" w:rsidR="00791A6C" w:rsidRPr="00791A6C" w:rsidRDefault="00791A6C" w:rsidP="00791A6C">
            <w:pPr>
              <w:rPr>
                <w:rFonts w:cs="Arial"/>
                <w:color w:val="000000"/>
                <w:sz w:val="20"/>
                <w:szCs w:val="20"/>
              </w:rPr>
            </w:pPr>
            <w:r w:rsidRPr="00791A6C">
              <w:rPr>
                <w:rFonts w:cs="Arial"/>
                <w:sz w:val="20"/>
                <w:szCs w:val="20"/>
                <w:u w:val="single"/>
              </w:rPr>
              <w:t>Report quality:</w:t>
            </w:r>
            <w:r w:rsidRPr="00791A6C">
              <w:rPr>
                <w:rFonts w:cs="Arial"/>
                <w:color w:val="000000"/>
                <w:sz w:val="20"/>
                <w:szCs w:val="20"/>
              </w:rPr>
              <w:t xml:space="preserve"> no details provided for dropout reasons</w:t>
            </w:r>
          </w:p>
        </w:tc>
      </w:tr>
      <w:tr w:rsidR="00791A6C" w:rsidRPr="00791A6C" w14:paraId="565CA25B" w14:textId="77777777" w:rsidTr="003A3DA1">
        <w:trPr>
          <w:trHeight w:val="1316"/>
        </w:trPr>
        <w:tc>
          <w:tcPr>
            <w:tcW w:w="1526" w:type="dxa"/>
          </w:tcPr>
          <w:p w14:paraId="7EE74DB4" w14:textId="78F41C6B" w:rsidR="00791A6C" w:rsidRPr="00791A6C" w:rsidRDefault="00791A6C" w:rsidP="00791A6C">
            <w:pPr>
              <w:rPr>
                <w:rFonts w:cs="Arial"/>
                <w:color w:val="000000"/>
                <w:sz w:val="20"/>
                <w:szCs w:val="20"/>
              </w:rPr>
            </w:pPr>
            <w:proofErr w:type="spellStart"/>
            <w:r w:rsidRPr="00791A6C">
              <w:rPr>
                <w:rFonts w:cs="Arial"/>
                <w:color w:val="000000"/>
                <w:sz w:val="20"/>
                <w:szCs w:val="20"/>
              </w:rPr>
              <w:lastRenderedPageBreak/>
              <w:t>Grimison</w:t>
            </w:r>
            <w:proofErr w:type="spellEnd"/>
            <w:r w:rsidRPr="00791A6C">
              <w:rPr>
                <w:rFonts w:cs="Arial"/>
                <w:color w:val="000000"/>
                <w:sz w:val="20"/>
                <w:szCs w:val="20"/>
              </w:rPr>
              <w:t xml:space="preserve"> et al. (2020)</w:t>
            </w:r>
          </w:p>
        </w:tc>
        <w:tc>
          <w:tcPr>
            <w:tcW w:w="884" w:type="dxa"/>
          </w:tcPr>
          <w:p w14:paraId="0A9CE269"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3FA69EE6"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762AC5B4"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61EF76A9"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3AA81D5E"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5E7B6F2C"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4064C486" w14:textId="77777777" w:rsidR="00791A6C" w:rsidRPr="00791A6C" w:rsidRDefault="00791A6C" w:rsidP="00791A6C">
            <w:pPr>
              <w:rPr>
                <w:rFonts w:cs="Arial"/>
                <w:color w:val="000000"/>
                <w:sz w:val="20"/>
                <w:szCs w:val="20"/>
              </w:rPr>
            </w:pPr>
            <w:r w:rsidRPr="00791A6C">
              <w:rPr>
                <w:rFonts w:cs="Arial"/>
                <w:color w:val="000000"/>
                <w:sz w:val="20"/>
                <w:szCs w:val="20"/>
              </w:rPr>
              <w:t>Domain 5: low</w:t>
            </w:r>
          </w:p>
          <w:p w14:paraId="74D424D7" w14:textId="77777777" w:rsidR="00791A6C" w:rsidRPr="00791A6C" w:rsidRDefault="00791A6C" w:rsidP="00791A6C">
            <w:pPr>
              <w:rPr>
                <w:rFonts w:cs="Arial"/>
                <w:color w:val="000000"/>
                <w:sz w:val="20"/>
                <w:szCs w:val="20"/>
              </w:rPr>
            </w:pPr>
          </w:p>
          <w:p w14:paraId="099635FC"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62A1AAFC" w14:textId="77777777" w:rsidR="00791A6C" w:rsidRPr="00791A6C" w:rsidRDefault="00791A6C" w:rsidP="00791A6C">
            <w:pPr>
              <w:rPr>
                <w:rFonts w:cs="Arial"/>
                <w:color w:val="000000"/>
                <w:sz w:val="20"/>
                <w:szCs w:val="20"/>
              </w:rPr>
            </w:pPr>
          </w:p>
        </w:tc>
        <w:tc>
          <w:tcPr>
            <w:tcW w:w="9213" w:type="dxa"/>
          </w:tcPr>
          <w:p w14:paraId="6F29665A"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22487E9D"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(n=81), </w:t>
            </w:r>
            <w:r w:rsidRPr="00791A6C">
              <w:rPr>
                <w:rFonts w:eastAsia="Calibri" w:cs="Arial"/>
                <w:color w:val="000000"/>
                <w:sz w:val="20"/>
                <w:szCs w:val="20"/>
                <w:lang w:eastAsia="en-US"/>
              </w:rPr>
              <w:t>adequate according to power analysis</w:t>
            </w:r>
            <w:r w:rsidRPr="00791A6C">
              <w:rPr>
                <w:rFonts w:cs="Arial"/>
                <w:color w:val="000000"/>
                <w:sz w:val="20"/>
                <w:szCs w:val="20"/>
              </w:rPr>
              <w:t xml:space="preserve"> </w:t>
            </w:r>
          </w:p>
          <w:p w14:paraId="522E0083" w14:textId="77777777" w:rsidR="00791A6C" w:rsidRPr="00791A6C" w:rsidRDefault="00791A6C" w:rsidP="00791A6C">
            <w:pPr>
              <w:rPr>
                <w:rFonts w:cs="Arial"/>
                <w:color w:val="000000"/>
                <w:sz w:val="20"/>
                <w:szCs w:val="20"/>
              </w:rPr>
            </w:pPr>
          </w:p>
          <w:p w14:paraId="49D67343"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ethics vote; power analysis was conducted; daily contact with staff on days of intake; structured collection of side effects using a checklist; adherence with diary and capsule counting; McNemar's test to control for within-patient correlation; control for order effects (p=0.29); comparability of groups ensured by study design</w:t>
            </w:r>
          </w:p>
          <w:p w14:paraId="4310AABB" w14:textId="77777777" w:rsidR="00791A6C" w:rsidRPr="00791A6C" w:rsidRDefault="00791A6C" w:rsidP="00791A6C">
            <w:pPr>
              <w:rPr>
                <w:rFonts w:cs="Arial"/>
                <w:color w:val="000000"/>
                <w:sz w:val="20"/>
                <w:szCs w:val="20"/>
              </w:rPr>
            </w:pPr>
          </w:p>
          <w:p w14:paraId="71729628"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53F76EA5"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ITT; no correction for multiple testing for secondary endpoints; no explanation why 90% CI (p=0.1) is used for primary endpoints and 95% CI is used for secondary endpoints; no distinction of the primary endpoint into acute or delayed, although this is listed in the methodology; unclear presentation of when and how each endpoint is measured; many contacts with the pharmaceutical industry; dosage of capsules individualized -&gt; no subgroup analyses for high or low doses</w:t>
            </w:r>
          </w:p>
        </w:tc>
      </w:tr>
      <w:tr w:rsidR="00791A6C" w:rsidRPr="00791A6C" w14:paraId="37F9F30C" w14:textId="77777777" w:rsidTr="003A3DA1">
        <w:trPr>
          <w:trHeight w:val="132"/>
        </w:trPr>
        <w:tc>
          <w:tcPr>
            <w:tcW w:w="1526" w:type="dxa"/>
          </w:tcPr>
          <w:p w14:paraId="294C2175" w14:textId="77777777" w:rsidR="00791A6C" w:rsidRPr="00791A6C" w:rsidRDefault="00791A6C" w:rsidP="00791A6C">
            <w:pPr>
              <w:rPr>
                <w:rFonts w:cs="Arial"/>
                <w:color w:val="000000"/>
                <w:sz w:val="20"/>
                <w:szCs w:val="20"/>
              </w:rPr>
            </w:pPr>
            <w:r w:rsidRPr="00791A6C">
              <w:rPr>
                <w:rFonts w:cs="Arial"/>
                <w:color w:val="000000"/>
                <w:sz w:val="20"/>
                <w:szCs w:val="20"/>
              </w:rPr>
              <w:t>Duran et al. (2010)</w:t>
            </w:r>
          </w:p>
        </w:tc>
        <w:tc>
          <w:tcPr>
            <w:tcW w:w="884" w:type="dxa"/>
          </w:tcPr>
          <w:p w14:paraId="68AC3E99"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32EA5D28" w14:textId="77777777" w:rsidR="00791A6C" w:rsidRPr="00791A6C" w:rsidRDefault="00791A6C" w:rsidP="00791A6C">
            <w:pPr>
              <w:jc w:val="both"/>
              <w:rPr>
                <w:rFonts w:cs="Arial"/>
                <w:color w:val="000000"/>
                <w:sz w:val="20"/>
                <w:szCs w:val="20"/>
              </w:rPr>
            </w:pPr>
            <w:proofErr w:type="spellStart"/>
            <w:r w:rsidRPr="00791A6C">
              <w:rPr>
                <w:rFonts w:cs="Arial"/>
                <w:color w:val="000000"/>
                <w:sz w:val="20"/>
                <w:szCs w:val="20"/>
              </w:rPr>
              <w:t>RoB</w:t>
            </w:r>
            <w:proofErr w:type="spellEnd"/>
          </w:p>
          <w:p w14:paraId="64049EBF" w14:textId="77777777" w:rsidR="00791A6C" w:rsidRPr="00791A6C" w:rsidRDefault="00791A6C" w:rsidP="00791A6C">
            <w:pPr>
              <w:jc w:val="both"/>
              <w:rPr>
                <w:rFonts w:cs="Arial"/>
                <w:color w:val="000000"/>
                <w:sz w:val="20"/>
                <w:szCs w:val="20"/>
              </w:rPr>
            </w:pPr>
            <w:r w:rsidRPr="00791A6C">
              <w:rPr>
                <w:rFonts w:cs="Arial"/>
                <w:color w:val="000000"/>
                <w:sz w:val="20"/>
                <w:szCs w:val="20"/>
              </w:rPr>
              <w:t>Domain 1: high</w:t>
            </w:r>
          </w:p>
          <w:p w14:paraId="204AEFB6" w14:textId="77777777" w:rsidR="00791A6C" w:rsidRPr="00791A6C" w:rsidRDefault="00791A6C" w:rsidP="00791A6C">
            <w:pPr>
              <w:jc w:val="both"/>
              <w:rPr>
                <w:rFonts w:cs="Arial"/>
                <w:color w:val="000000"/>
                <w:sz w:val="20"/>
                <w:szCs w:val="20"/>
              </w:rPr>
            </w:pPr>
            <w:r w:rsidRPr="00791A6C">
              <w:rPr>
                <w:rFonts w:cs="Arial"/>
                <w:color w:val="000000"/>
                <w:sz w:val="20"/>
                <w:szCs w:val="20"/>
              </w:rPr>
              <w:t>Domain 2: low</w:t>
            </w:r>
          </w:p>
          <w:p w14:paraId="75DAE94A" w14:textId="77777777" w:rsidR="00791A6C" w:rsidRPr="00791A6C" w:rsidRDefault="00791A6C" w:rsidP="00791A6C">
            <w:pPr>
              <w:jc w:val="both"/>
              <w:rPr>
                <w:rFonts w:cs="Arial"/>
                <w:color w:val="000000"/>
                <w:sz w:val="20"/>
                <w:szCs w:val="20"/>
              </w:rPr>
            </w:pPr>
            <w:r w:rsidRPr="00791A6C">
              <w:rPr>
                <w:rFonts w:cs="Arial"/>
                <w:color w:val="000000"/>
                <w:sz w:val="20"/>
                <w:szCs w:val="20"/>
              </w:rPr>
              <w:t>Domain 3: low</w:t>
            </w:r>
          </w:p>
          <w:p w14:paraId="6A34A35B" w14:textId="77777777" w:rsidR="00791A6C" w:rsidRPr="00791A6C" w:rsidRDefault="00791A6C" w:rsidP="00791A6C">
            <w:pPr>
              <w:jc w:val="both"/>
              <w:rPr>
                <w:rFonts w:cs="Arial"/>
                <w:color w:val="000000"/>
                <w:sz w:val="20"/>
                <w:szCs w:val="20"/>
              </w:rPr>
            </w:pPr>
            <w:r w:rsidRPr="00791A6C">
              <w:rPr>
                <w:rFonts w:cs="Arial"/>
                <w:color w:val="000000"/>
                <w:sz w:val="20"/>
                <w:szCs w:val="20"/>
              </w:rPr>
              <w:lastRenderedPageBreak/>
              <w:t>Domain 4: some concerns</w:t>
            </w:r>
          </w:p>
          <w:p w14:paraId="006BD46C" w14:textId="77777777" w:rsidR="00791A6C" w:rsidRPr="00791A6C" w:rsidRDefault="00791A6C" w:rsidP="00791A6C">
            <w:pPr>
              <w:jc w:val="both"/>
              <w:rPr>
                <w:rFonts w:cs="Arial"/>
                <w:color w:val="000000"/>
                <w:sz w:val="20"/>
                <w:szCs w:val="20"/>
              </w:rPr>
            </w:pPr>
            <w:r w:rsidRPr="00791A6C">
              <w:rPr>
                <w:rFonts w:cs="Arial"/>
                <w:color w:val="000000"/>
                <w:sz w:val="20"/>
                <w:szCs w:val="20"/>
              </w:rPr>
              <w:t>Domain 5: low</w:t>
            </w:r>
          </w:p>
          <w:p w14:paraId="43C0D819" w14:textId="77777777" w:rsidR="00791A6C" w:rsidRPr="00791A6C" w:rsidRDefault="00791A6C" w:rsidP="00791A6C">
            <w:pPr>
              <w:jc w:val="both"/>
              <w:rPr>
                <w:rFonts w:cs="Arial"/>
                <w:color w:val="000000"/>
                <w:sz w:val="20"/>
                <w:szCs w:val="20"/>
              </w:rPr>
            </w:pPr>
          </w:p>
          <w:p w14:paraId="582F1F02" w14:textId="77777777" w:rsidR="00791A6C" w:rsidRPr="00791A6C" w:rsidRDefault="00791A6C" w:rsidP="00791A6C">
            <w:pPr>
              <w:jc w:val="both"/>
              <w:rPr>
                <w:rFonts w:cs="Arial"/>
                <w:color w:val="000000"/>
                <w:sz w:val="20"/>
                <w:szCs w:val="20"/>
              </w:rPr>
            </w:pPr>
            <w:r w:rsidRPr="00791A6C">
              <w:rPr>
                <w:rFonts w:cs="Arial"/>
                <w:color w:val="000000"/>
                <w:sz w:val="20"/>
                <w:szCs w:val="20"/>
              </w:rPr>
              <w:t>Overall risk of bias: high</w:t>
            </w:r>
          </w:p>
          <w:p w14:paraId="22C5728F" w14:textId="77777777" w:rsidR="00791A6C" w:rsidRPr="00791A6C" w:rsidRDefault="00791A6C" w:rsidP="00791A6C">
            <w:pPr>
              <w:rPr>
                <w:rFonts w:cs="Arial"/>
                <w:color w:val="FF0000"/>
                <w:sz w:val="20"/>
                <w:szCs w:val="20"/>
              </w:rPr>
            </w:pPr>
          </w:p>
        </w:tc>
        <w:tc>
          <w:tcPr>
            <w:tcW w:w="9213" w:type="dxa"/>
          </w:tcPr>
          <w:p w14:paraId="0BC8A1D5" w14:textId="77777777" w:rsidR="00791A6C" w:rsidRPr="00791A6C" w:rsidRDefault="00791A6C" w:rsidP="00791A6C">
            <w:pPr>
              <w:jc w:val="both"/>
              <w:rPr>
                <w:rFonts w:cs="Arial"/>
                <w:color w:val="000000"/>
                <w:sz w:val="20"/>
                <w:szCs w:val="20"/>
              </w:rPr>
            </w:pPr>
            <w:r w:rsidRPr="00791A6C">
              <w:rPr>
                <w:rFonts w:cs="Arial"/>
                <w:color w:val="000000"/>
                <w:sz w:val="20"/>
                <w:szCs w:val="20"/>
              </w:rPr>
              <w:lastRenderedPageBreak/>
              <w:t>PRO:</w:t>
            </w:r>
          </w:p>
          <w:p w14:paraId="2AF51F9A" w14:textId="77777777" w:rsidR="00791A6C" w:rsidRPr="00791A6C" w:rsidRDefault="00791A6C" w:rsidP="00791A6C">
            <w:pPr>
              <w:jc w:val="both"/>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ethics vote; double blinding; ITT was </w:t>
            </w:r>
            <w:proofErr w:type="gramStart"/>
            <w:r w:rsidRPr="00791A6C">
              <w:rPr>
                <w:rFonts w:cs="Arial"/>
                <w:color w:val="000000"/>
                <w:sz w:val="20"/>
                <w:szCs w:val="20"/>
              </w:rPr>
              <w:t>conducted</w:t>
            </w:r>
            <w:proofErr w:type="gramEnd"/>
          </w:p>
          <w:p w14:paraId="18CA2BC4" w14:textId="77777777" w:rsidR="00791A6C" w:rsidRPr="00791A6C" w:rsidRDefault="00791A6C" w:rsidP="00791A6C">
            <w:pPr>
              <w:jc w:val="both"/>
              <w:rPr>
                <w:rFonts w:cs="Arial"/>
                <w:color w:val="000000"/>
                <w:sz w:val="20"/>
                <w:szCs w:val="20"/>
              </w:rPr>
            </w:pPr>
          </w:p>
          <w:p w14:paraId="1EFDC95C" w14:textId="77777777" w:rsidR="00791A6C" w:rsidRPr="00791A6C" w:rsidRDefault="00791A6C" w:rsidP="00791A6C">
            <w:pPr>
              <w:jc w:val="both"/>
              <w:rPr>
                <w:rFonts w:cs="Arial"/>
                <w:color w:val="000000"/>
                <w:sz w:val="20"/>
                <w:szCs w:val="20"/>
              </w:rPr>
            </w:pPr>
            <w:r w:rsidRPr="00791A6C">
              <w:rPr>
                <w:rFonts w:cs="Arial"/>
                <w:color w:val="000000"/>
                <w:sz w:val="20"/>
                <w:szCs w:val="20"/>
              </w:rPr>
              <w:t>CONTRA:</w:t>
            </w:r>
          </w:p>
          <w:p w14:paraId="09228905" w14:textId="77777777" w:rsidR="00791A6C" w:rsidRPr="00791A6C" w:rsidRDefault="00791A6C" w:rsidP="00791A6C">
            <w:pPr>
              <w:jc w:val="both"/>
              <w:rPr>
                <w:rFonts w:cs="Arial"/>
                <w:color w:val="000000"/>
                <w:sz w:val="20"/>
                <w:szCs w:val="20"/>
              </w:rPr>
            </w:pPr>
            <w:r w:rsidRPr="00791A6C">
              <w:rPr>
                <w:rFonts w:cs="Arial"/>
                <w:sz w:val="20"/>
                <w:szCs w:val="20"/>
                <w:u w:val="single"/>
              </w:rPr>
              <w:lastRenderedPageBreak/>
              <w:t>Sample:</w:t>
            </w:r>
            <w:r w:rsidRPr="00791A6C">
              <w:rPr>
                <w:rFonts w:cs="Arial"/>
                <w:color w:val="000000"/>
                <w:sz w:val="20"/>
                <w:szCs w:val="20"/>
              </w:rPr>
              <w:t xml:space="preserve"> small sample size</w:t>
            </w:r>
            <w:r w:rsidRPr="00791A6C">
              <w:rPr>
                <w:rFonts w:cs="Arial"/>
                <w:color w:val="000000"/>
                <w:sz w:val="20"/>
                <w:szCs w:val="20"/>
                <w:u w:val="single"/>
              </w:rPr>
              <w:t xml:space="preserve"> </w:t>
            </w:r>
            <w:r w:rsidRPr="00791A6C">
              <w:rPr>
                <w:rFonts w:cs="Arial"/>
                <w:color w:val="000000"/>
                <w:sz w:val="20"/>
                <w:szCs w:val="20"/>
              </w:rPr>
              <w:t>(n= 16), no power analysis</w:t>
            </w:r>
          </w:p>
          <w:p w14:paraId="0CEF39F2" w14:textId="77777777" w:rsidR="00791A6C" w:rsidRPr="00791A6C" w:rsidRDefault="00791A6C" w:rsidP="00791A6C">
            <w:pPr>
              <w:jc w:val="both"/>
              <w:rPr>
                <w:rFonts w:cs="Arial"/>
                <w:color w:val="000000"/>
                <w:sz w:val="20"/>
                <w:szCs w:val="20"/>
              </w:rPr>
            </w:pPr>
          </w:p>
          <w:p w14:paraId="508EA412" w14:textId="77777777" w:rsidR="00791A6C" w:rsidRPr="00791A6C" w:rsidRDefault="00791A6C" w:rsidP="00791A6C">
            <w:pPr>
              <w:jc w:val="both"/>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power analysis due to exploratory nature, but it was planned to recruit 60 participants; baseline difference in cancer type –&gt; all in group (placebo) have breast cancer, group (THC:CBD) shows more variability; cancer extension also descriptively different –&gt; all in group (</w:t>
            </w:r>
            <w:proofErr w:type="spellStart"/>
            <w:r w:rsidRPr="00791A6C">
              <w:rPr>
                <w:rFonts w:cs="Arial"/>
                <w:color w:val="000000"/>
                <w:sz w:val="20"/>
                <w:szCs w:val="20"/>
              </w:rPr>
              <w:t>olacebo</w:t>
            </w:r>
            <w:proofErr w:type="spellEnd"/>
            <w:r w:rsidRPr="00791A6C">
              <w:rPr>
                <w:rFonts w:cs="Arial"/>
                <w:color w:val="000000"/>
                <w:sz w:val="20"/>
                <w:szCs w:val="20"/>
              </w:rPr>
              <w:t>) have localized cancer; baseline MANE and FLIE descriptively different –&gt; likely not significant due to small group sizes; heterogeneous population (cancer type, chemotherapy)</w:t>
            </w:r>
          </w:p>
          <w:p w14:paraId="0B39385C" w14:textId="77777777" w:rsidR="00791A6C" w:rsidRPr="00791A6C" w:rsidRDefault="00791A6C" w:rsidP="00791A6C">
            <w:pPr>
              <w:jc w:val="both"/>
              <w:rPr>
                <w:rFonts w:cs="Arial"/>
                <w:color w:val="FF0000"/>
                <w:sz w:val="20"/>
                <w:szCs w:val="20"/>
              </w:rPr>
            </w:pPr>
          </w:p>
          <w:p w14:paraId="2D33D187" w14:textId="77777777" w:rsidR="00791A6C" w:rsidRPr="00791A6C" w:rsidRDefault="00791A6C" w:rsidP="00791A6C">
            <w:pPr>
              <w:jc w:val="both"/>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xml:space="preserve"> only a few p values were reported</w:t>
            </w:r>
          </w:p>
        </w:tc>
      </w:tr>
      <w:tr w:rsidR="00791A6C" w:rsidRPr="00791A6C" w14:paraId="7AAC79B2" w14:textId="77777777" w:rsidTr="003A3DA1">
        <w:trPr>
          <w:trHeight w:val="1316"/>
        </w:trPr>
        <w:tc>
          <w:tcPr>
            <w:tcW w:w="1526" w:type="dxa"/>
          </w:tcPr>
          <w:p w14:paraId="32FE3744"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Meiri et al. (2007)</w:t>
            </w:r>
          </w:p>
        </w:tc>
        <w:tc>
          <w:tcPr>
            <w:tcW w:w="884" w:type="dxa"/>
          </w:tcPr>
          <w:p w14:paraId="5D9B065D"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1F5015BF"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E5F12CE" w14:textId="269C0D94" w:rsidR="00791A6C" w:rsidRPr="00791A6C" w:rsidRDefault="00791A6C" w:rsidP="00791A6C">
            <w:pPr>
              <w:rPr>
                <w:rFonts w:cs="Arial"/>
                <w:color w:val="000000"/>
                <w:sz w:val="20"/>
                <w:szCs w:val="20"/>
              </w:rPr>
            </w:pPr>
            <w:r w:rsidRPr="00791A6C">
              <w:rPr>
                <w:rFonts w:cs="Arial"/>
                <w:color w:val="000000"/>
                <w:sz w:val="20"/>
                <w:szCs w:val="20"/>
              </w:rPr>
              <w:t xml:space="preserve">Domain 1: </w:t>
            </w:r>
            <w:r w:rsidR="002212FA">
              <w:rPr>
                <w:rFonts w:cs="Arial"/>
                <w:color w:val="000000"/>
                <w:sz w:val="20"/>
                <w:szCs w:val="20"/>
              </w:rPr>
              <w:t>high concerns</w:t>
            </w:r>
          </w:p>
          <w:p w14:paraId="0061618D" w14:textId="77777777" w:rsidR="00791A6C" w:rsidRPr="00791A6C" w:rsidRDefault="00791A6C" w:rsidP="00791A6C">
            <w:pPr>
              <w:rPr>
                <w:rFonts w:cs="Arial"/>
                <w:color w:val="000000"/>
                <w:sz w:val="20"/>
                <w:szCs w:val="20"/>
              </w:rPr>
            </w:pPr>
            <w:r w:rsidRPr="00791A6C">
              <w:rPr>
                <w:rFonts w:cs="Arial"/>
                <w:color w:val="000000"/>
                <w:sz w:val="20"/>
                <w:szCs w:val="20"/>
              </w:rPr>
              <w:t>Domain 2: low</w:t>
            </w:r>
          </w:p>
          <w:p w14:paraId="32E8033D"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09D10AAA"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3392D2E8" w14:textId="77777777" w:rsidR="00791A6C" w:rsidRPr="00791A6C" w:rsidRDefault="00791A6C" w:rsidP="00791A6C">
            <w:pPr>
              <w:rPr>
                <w:rFonts w:cs="Arial"/>
                <w:color w:val="000000"/>
                <w:sz w:val="20"/>
                <w:szCs w:val="20"/>
              </w:rPr>
            </w:pPr>
            <w:r w:rsidRPr="00791A6C">
              <w:rPr>
                <w:rFonts w:cs="Arial"/>
                <w:color w:val="000000"/>
                <w:sz w:val="20"/>
                <w:szCs w:val="20"/>
              </w:rPr>
              <w:t>Domain 5: low</w:t>
            </w:r>
          </w:p>
          <w:p w14:paraId="22B1DC22" w14:textId="77777777" w:rsidR="00791A6C" w:rsidRPr="00791A6C" w:rsidRDefault="00791A6C" w:rsidP="00791A6C">
            <w:pPr>
              <w:rPr>
                <w:rFonts w:cs="Arial"/>
                <w:color w:val="000000"/>
                <w:sz w:val="20"/>
                <w:szCs w:val="20"/>
              </w:rPr>
            </w:pPr>
          </w:p>
          <w:p w14:paraId="4A0181B5" w14:textId="6C62A8EF" w:rsidR="00791A6C" w:rsidRPr="00791A6C" w:rsidRDefault="00791A6C" w:rsidP="002212FA">
            <w:pPr>
              <w:rPr>
                <w:rFonts w:cs="Arial"/>
                <w:color w:val="000000"/>
                <w:sz w:val="20"/>
                <w:szCs w:val="20"/>
              </w:rPr>
            </w:pPr>
            <w:r w:rsidRPr="00791A6C">
              <w:rPr>
                <w:rFonts w:cs="Arial"/>
                <w:color w:val="000000"/>
                <w:sz w:val="20"/>
                <w:szCs w:val="20"/>
              </w:rPr>
              <w:t xml:space="preserve">Overall risk of bias: </w:t>
            </w:r>
            <w:r w:rsidR="002212FA">
              <w:rPr>
                <w:rFonts w:cs="Arial"/>
                <w:color w:val="000000"/>
                <w:sz w:val="20"/>
                <w:szCs w:val="20"/>
              </w:rPr>
              <w:t>high</w:t>
            </w:r>
          </w:p>
        </w:tc>
        <w:tc>
          <w:tcPr>
            <w:tcW w:w="9213" w:type="dxa"/>
          </w:tcPr>
          <w:p w14:paraId="36D9DBC4"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5ED0ADF7"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w:t>
            </w:r>
            <w:r w:rsidRPr="00791A6C">
              <w:rPr>
                <w:rFonts w:cs="Arial"/>
                <w:color w:val="000000"/>
                <w:sz w:val="20"/>
                <w:szCs w:val="20"/>
                <w:u w:val="single"/>
              </w:rPr>
              <w:t xml:space="preserve"> </w:t>
            </w:r>
            <w:r w:rsidRPr="00791A6C">
              <w:rPr>
                <w:rFonts w:cs="Arial"/>
                <w:color w:val="000000"/>
                <w:sz w:val="20"/>
                <w:szCs w:val="20"/>
              </w:rPr>
              <w:t xml:space="preserve">(n= 64), not </w:t>
            </w:r>
            <w:r w:rsidRPr="00791A6C">
              <w:rPr>
                <w:rFonts w:eastAsia="Calibri" w:cs="Arial"/>
                <w:color w:val="000000"/>
                <w:sz w:val="20"/>
                <w:szCs w:val="20"/>
                <w:lang w:eastAsia="en-US"/>
              </w:rPr>
              <w:t>adequate according to power analysis</w:t>
            </w:r>
          </w:p>
          <w:p w14:paraId="06AECCAD" w14:textId="77777777" w:rsidR="00791A6C" w:rsidRPr="00791A6C" w:rsidRDefault="00791A6C" w:rsidP="00791A6C">
            <w:pPr>
              <w:rPr>
                <w:rFonts w:cs="Arial"/>
                <w:color w:val="000000"/>
                <w:sz w:val="20"/>
                <w:szCs w:val="20"/>
              </w:rPr>
            </w:pPr>
          </w:p>
          <w:p w14:paraId="7AEECA8E"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ethics vote; double blinding; ITT was conducted; ANOVA; post hoc analysis; safety analysis; examination of </w:t>
            </w:r>
            <w:proofErr w:type="gramStart"/>
            <w:r w:rsidRPr="00791A6C">
              <w:rPr>
                <w:rFonts w:cs="Arial"/>
                <w:color w:val="000000"/>
                <w:sz w:val="20"/>
                <w:szCs w:val="20"/>
              </w:rPr>
              <w:t>compliance</w:t>
            </w:r>
            <w:proofErr w:type="gramEnd"/>
          </w:p>
          <w:p w14:paraId="35DDB541" w14:textId="77777777" w:rsidR="00791A6C" w:rsidRPr="00791A6C" w:rsidRDefault="00791A6C" w:rsidP="00791A6C">
            <w:pPr>
              <w:rPr>
                <w:rFonts w:cs="Arial"/>
                <w:color w:val="000000"/>
                <w:sz w:val="20"/>
                <w:szCs w:val="20"/>
              </w:rPr>
            </w:pPr>
          </w:p>
          <w:p w14:paraId="157F4845"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4F0447BF"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control for multiple testing for secondary endpoints; adherence to the medication regimen decreased during the study (per-protocol dose was adhered to by 45%); the </w:t>
            </w:r>
            <w:r w:rsidRPr="00791A6C">
              <w:rPr>
                <w:rFonts w:cs="Arial"/>
                <w:color w:val="000000"/>
                <w:sz w:val="20"/>
                <w:szCs w:val="20"/>
              </w:rPr>
              <w:lastRenderedPageBreak/>
              <w:t xml:space="preserve">study was supposed to recruit 464 patients –&gt; underpowered; no exclusion of mixed effects, as all intervention groups received dronabinol on day </w:t>
            </w:r>
            <w:proofErr w:type="gramStart"/>
            <w:r w:rsidRPr="00791A6C">
              <w:rPr>
                <w:rFonts w:cs="Arial"/>
                <w:color w:val="000000"/>
                <w:sz w:val="20"/>
                <w:szCs w:val="20"/>
              </w:rPr>
              <w:t>1</w:t>
            </w:r>
            <w:proofErr w:type="gramEnd"/>
          </w:p>
          <w:p w14:paraId="72414B91" w14:textId="77777777" w:rsidR="00791A6C" w:rsidRPr="00791A6C" w:rsidRDefault="00791A6C" w:rsidP="00791A6C">
            <w:pPr>
              <w:rPr>
                <w:rFonts w:cs="Arial"/>
                <w:color w:val="000000"/>
                <w:sz w:val="20"/>
                <w:szCs w:val="20"/>
              </w:rPr>
            </w:pPr>
          </w:p>
          <w:p w14:paraId="4DFCEA11" w14:textId="77777777" w:rsidR="00791A6C" w:rsidRPr="00791A6C" w:rsidRDefault="00791A6C" w:rsidP="00791A6C">
            <w:pPr>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xml:space="preserve">  few descriptive values for ECOG or QoL status; inadequate presentation of results, mostly through bar charts –&gt; few statistical values (</w:t>
            </w:r>
            <w:proofErr w:type="gramStart"/>
            <w:r w:rsidRPr="00791A6C">
              <w:rPr>
                <w:rFonts w:cs="Arial"/>
                <w:color w:val="000000"/>
                <w:sz w:val="20"/>
                <w:szCs w:val="20"/>
              </w:rPr>
              <w:t>e.g.</w:t>
            </w:r>
            <w:proofErr w:type="gramEnd"/>
            <w:r w:rsidRPr="00791A6C">
              <w:rPr>
                <w:rFonts w:cs="Arial"/>
                <w:color w:val="000000"/>
                <w:sz w:val="20"/>
                <w:szCs w:val="20"/>
              </w:rPr>
              <w:t xml:space="preserve"> p values and SD), no transparency in the data provided</w:t>
            </w:r>
          </w:p>
        </w:tc>
      </w:tr>
      <w:tr w:rsidR="00791A6C" w:rsidRPr="00791A6C" w14:paraId="59F62067" w14:textId="77777777" w:rsidTr="003A3DA1">
        <w:trPr>
          <w:trHeight w:val="1316"/>
        </w:trPr>
        <w:tc>
          <w:tcPr>
            <w:tcW w:w="1526" w:type="dxa"/>
          </w:tcPr>
          <w:p w14:paraId="4C486EFC"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Lane et al. (1991)</w:t>
            </w:r>
          </w:p>
        </w:tc>
        <w:tc>
          <w:tcPr>
            <w:tcW w:w="884" w:type="dxa"/>
          </w:tcPr>
          <w:p w14:paraId="11D6A512"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7287701D"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0E4FACD"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7B766475"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07F8E27B"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72153377"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32645192"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4D9A12E6" w14:textId="77777777" w:rsidR="00791A6C" w:rsidRPr="00791A6C" w:rsidRDefault="00791A6C" w:rsidP="00791A6C">
            <w:pPr>
              <w:rPr>
                <w:rFonts w:cs="Arial"/>
                <w:color w:val="000000"/>
                <w:sz w:val="20"/>
                <w:szCs w:val="20"/>
              </w:rPr>
            </w:pPr>
          </w:p>
          <w:p w14:paraId="2AD3D89F"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tc>
        <w:tc>
          <w:tcPr>
            <w:tcW w:w="9213" w:type="dxa"/>
          </w:tcPr>
          <w:p w14:paraId="1C2A2827"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18531239"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(n=62), no power analysis</w:t>
            </w:r>
          </w:p>
          <w:p w14:paraId="45EED512" w14:textId="77777777" w:rsidR="00791A6C" w:rsidRPr="00791A6C" w:rsidRDefault="00791A6C" w:rsidP="00791A6C">
            <w:pPr>
              <w:rPr>
                <w:rFonts w:cs="Arial"/>
                <w:color w:val="000000"/>
                <w:sz w:val="20"/>
                <w:szCs w:val="20"/>
              </w:rPr>
            </w:pPr>
          </w:p>
          <w:p w14:paraId="7670EE80"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significant differences between the groups in baseline characteristics; compliance was monitored by counting pills every </w:t>
            </w:r>
            <w:proofErr w:type="gramStart"/>
            <w:r w:rsidRPr="00791A6C">
              <w:rPr>
                <w:rFonts w:cs="Arial"/>
                <w:color w:val="000000"/>
                <w:sz w:val="20"/>
                <w:szCs w:val="20"/>
              </w:rPr>
              <w:t>day</w:t>
            </w:r>
            <w:proofErr w:type="gramEnd"/>
          </w:p>
          <w:p w14:paraId="657A91F8" w14:textId="77777777" w:rsidR="00791A6C" w:rsidRPr="00791A6C" w:rsidRDefault="00791A6C" w:rsidP="00791A6C">
            <w:pPr>
              <w:rPr>
                <w:rFonts w:cs="Arial"/>
                <w:color w:val="000000"/>
                <w:sz w:val="20"/>
                <w:szCs w:val="20"/>
              </w:rPr>
            </w:pPr>
          </w:p>
          <w:p w14:paraId="2A3EBF78"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44443968"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small sample size and no power analysis</w:t>
            </w:r>
          </w:p>
          <w:p w14:paraId="085B2A52"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not clear when the data were collected; Descriptive baseline age differences show that Group A had an average age of 47 years, Group B 49 years, and Group C 55.5 years, making Group C, on average, 8.5 years older than Group A; Group C  had fewer patients with high emetogenicity of chemotherapy (16, 18, and 14). About half of the patients in each group had previously received prochlorperazine; there are no specific details about </w:t>
            </w:r>
            <w:r w:rsidRPr="00791A6C">
              <w:rPr>
                <w:rFonts w:cs="Arial"/>
                <w:color w:val="000000"/>
                <w:sz w:val="20"/>
                <w:szCs w:val="20"/>
              </w:rPr>
              <w:lastRenderedPageBreak/>
              <w:t>prior antiemetic therapy; most patients were also taking other medications, with varying numbers of agents (15, 17, and 12 for 2 or 3 agents); it is unclear how well the groups are comparable, as the distribution of other medications is not specified; particularly "younger" patients seem to have dropped out due to side effects; overall, there was a high dropout rate</w:t>
            </w:r>
          </w:p>
          <w:p w14:paraId="2C732F9B" w14:textId="77777777" w:rsidR="00791A6C" w:rsidRPr="00791A6C" w:rsidRDefault="00791A6C" w:rsidP="00791A6C">
            <w:pPr>
              <w:spacing w:before="100" w:beforeAutospacing="1" w:after="100" w:afterAutospacing="1"/>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no specific details about the randomization; only graphical representations of the results are provided, where p values are noted, but they are poorly readable</w:t>
            </w:r>
          </w:p>
        </w:tc>
      </w:tr>
      <w:tr w:rsidR="00791A6C" w:rsidRPr="00791A6C" w14:paraId="0D7049B0" w14:textId="77777777" w:rsidTr="003A3DA1">
        <w:trPr>
          <w:trHeight w:val="1316"/>
        </w:trPr>
        <w:tc>
          <w:tcPr>
            <w:tcW w:w="1526" w:type="dxa"/>
          </w:tcPr>
          <w:p w14:paraId="5245FA1D"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McCabe et al. (1988)</w:t>
            </w:r>
          </w:p>
        </w:tc>
        <w:tc>
          <w:tcPr>
            <w:tcW w:w="884" w:type="dxa"/>
          </w:tcPr>
          <w:p w14:paraId="61991D8C"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4A0F7D18"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4F3ED783"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38DE959B" w14:textId="77777777" w:rsidR="00791A6C" w:rsidRPr="00791A6C" w:rsidRDefault="00791A6C" w:rsidP="00791A6C">
            <w:pPr>
              <w:rPr>
                <w:rFonts w:cs="Arial"/>
                <w:color w:val="000000"/>
                <w:sz w:val="20"/>
                <w:szCs w:val="20"/>
              </w:rPr>
            </w:pPr>
            <w:r w:rsidRPr="00791A6C">
              <w:rPr>
                <w:rFonts w:cs="Arial"/>
                <w:color w:val="000000"/>
                <w:sz w:val="20"/>
                <w:szCs w:val="20"/>
              </w:rPr>
              <w:t>Domain 2: low</w:t>
            </w:r>
          </w:p>
          <w:p w14:paraId="4E1E2D0E"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76B35271"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586EA984"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286A1F85" w14:textId="77777777" w:rsidR="00791A6C" w:rsidRPr="00791A6C" w:rsidRDefault="00791A6C" w:rsidP="00791A6C">
            <w:pPr>
              <w:rPr>
                <w:rFonts w:cs="Arial"/>
                <w:color w:val="000000"/>
                <w:sz w:val="20"/>
                <w:szCs w:val="20"/>
              </w:rPr>
            </w:pPr>
          </w:p>
          <w:p w14:paraId="0A4800BE"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0751412F" w14:textId="77777777" w:rsidR="00791A6C" w:rsidRPr="00791A6C" w:rsidRDefault="00791A6C" w:rsidP="00791A6C">
            <w:pPr>
              <w:rPr>
                <w:rFonts w:cs="Arial"/>
                <w:color w:val="FF0000"/>
                <w:sz w:val="20"/>
                <w:szCs w:val="20"/>
              </w:rPr>
            </w:pPr>
          </w:p>
        </w:tc>
        <w:tc>
          <w:tcPr>
            <w:tcW w:w="9213" w:type="dxa"/>
          </w:tcPr>
          <w:p w14:paraId="533E587A" w14:textId="77777777" w:rsidR="00791A6C" w:rsidRPr="00791A6C" w:rsidRDefault="00791A6C" w:rsidP="00791A6C">
            <w:pPr>
              <w:rPr>
                <w:rFonts w:cs="Arial"/>
                <w:sz w:val="20"/>
                <w:szCs w:val="20"/>
                <w:u w:val="single"/>
              </w:rPr>
            </w:pPr>
            <w:r w:rsidRPr="00791A6C">
              <w:rPr>
                <w:rFonts w:cs="Arial"/>
                <w:color w:val="000000"/>
                <w:sz w:val="20"/>
                <w:szCs w:val="20"/>
              </w:rPr>
              <w:t>CONTRA:</w:t>
            </w:r>
            <w:r w:rsidRPr="00791A6C">
              <w:rPr>
                <w:rFonts w:cs="Arial"/>
                <w:sz w:val="20"/>
                <w:szCs w:val="20"/>
                <w:u w:val="single"/>
              </w:rPr>
              <w:t xml:space="preserve"> </w:t>
            </w:r>
          </w:p>
          <w:p w14:paraId="19D52733"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moderate sample size (n=36) and no power analysis</w:t>
            </w:r>
          </w:p>
          <w:p w14:paraId="214D9211"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 xml:space="preserve"> no ethics vote; no ITT analysis or power analysis conducted; all patients experienced nausea and vomiting refractory to standard antiemetics; 34 had used prochlorperazine in the past; no double </w:t>
            </w:r>
            <w:proofErr w:type="gramStart"/>
            <w:r w:rsidRPr="00791A6C">
              <w:rPr>
                <w:rFonts w:cs="Arial"/>
                <w:color w:val="000000"/>
                <w:sz w:val="20"/>
                <w:szCs w:val="20"/>
              </w:rPr>
              <w:t>blinding</w:t>
            </w:r>
            <w:proofErr w:type="gramEnd"/>
          </w:p>
          <w:p w14:paraId="37E9550B" w14:textId="77777777" w:rsidR="00791A6C" w:rsidRPr="00791A6C" w:rsidRDefault="00791A6C" w:rsidP="00791A6C">
            <w:pPr>
              <w:spacing w:before="100" w:beforeAutospacing="1" w:after="100" w:afterAutospacing="1"/>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all patients were evaluated and needed only at least one contact with either THC or prochlorperazine, but there is no description of how many rounds the patients completed</w:t>
            </w:r>
          </w:p>
        </w:tc>
      </w:tr>
      <w:tr w:rsidR="00791A6C" w:rsidRPr="00791A6C" w14:paraId="1C098C22" w14:textId="77777777" w:rsidTr="003A3DA1">
        <w:trPr>
          <w:trHeight w:val="1316"/>
        </w:trPr>
        <w:tc>
          <w:tcPr>
            <w:tcW w:w="1526" w:type="dxa"/>
          </w:tcPr>
          <w:p w14:paraId="49DFF10A" w14:textId="77777777" w:rsidR="00791A6C" w:rsidRPr="00791A6C" w:rsidRDefault="00791A6C" w:rsidP="00791A6C">
            <w:pPr>
              <w:rPr>
                <w:rFonts w:cs="Arial"/>
                <w:color w:val="000000"/>
                <w:sz w:val="20"/>
                <w:szCs w:val="20"/>
              </w:rPr>
            </w:pPr>
            <w:r w:rsidRPr="00791A6C">
              <w:rPr>
                <w:rFonts w:cs="Arial"/>
                <w:color w:val="000000"/>
                <w:sz w:val="20"/>
                <w:szCs w:val="20"/>
              </w:rPr>
              <w:t>Pomeroy et al. (1986)</w:t>
            </w:r>
          </w:p>
        </w:tc>
        <w:tc>
          <w:tcPr>
            <w:tcW w:w="884" w:type="dxa"/>
          </w:tcPr>
          <w:p w14:paraId="2F2EDE88"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341BCF57"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29EDFE78"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2A480E79"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295FF95F"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3: some concerns</w:t>
            </w:r>
          </w:p>
          <w:p w14:paraId="61EE7AF1"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14EF49B1"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3AEAD27C" w14:textId="77777777" w:rsidR="00791A6C" w:rsidRPr="00791A6C" w:rsidRDefault="00791A6C" w:rsidP="00791A6C">
            <w:pPr>
              <w:rPr>
                <w:rFonts w:cs="Arial"/>
                <w:color w:val="000000"/>
                <w:sz w:val="20"/>
                <w:szCs w:val="20"/>
              </w:rPr>
            </w:pPr>
          </w:p>
          <w:p w14:paraId="5D99A7F3"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6ACD0B5D" w14:textId="77777777" w:rsidR="00791A6C" w:rsidRPr="00791A6C" w:rsidRDefault="00791A6C" w:rsidP="00791A6C">
            <w:pPr>
              <w:rPr>
                <w:rFonts w:cs="Arial"/>
                <w:color w:val="FF0000"/>
                <w:sz w:val="20"/>
                <w:szCs w:val="20"/>
              </w:rPr>
            </w:pPr>
          </w:p>
        </w:tc>
        <w:tc>
          <w:tcPr>
            <w:tcW w:w="9213" w:type="dxa"/>
          </w:tcPr>
          <w:p w14:paraId="5739D2D0"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PRO:</w:t>
            </w:r>
          </w:p>
          <w:p w14:paraId="60596248"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The number of patients receiving cisplatin-containing regimens and those receiving regimens without cisplatin is equally distributed between the </w:t>
            </w:r>
            <w:proofErr w:type="gramStart"/>
            <w:r w:rsidRPr="00791A6C">
              <w:rPr>
                <w:rFonts w:cs="Arial"/>
                <w:color w:val="000000"/>
                <w:sz w:val="20"/>
                <w:szCs w:val="20"/>
              </w:rPr>
              <w:t>groups</w:t>
            </w:r>
            <w:proofErr w:type="gramEnd"/>
          </w:p>
          <w:p w14:paraId="601C5380" w14:textId="77777777" w:rsidR="00791A6C" w:rsidRPr="00791A6C" w:rsidRDefault="00791A6C" w:rsidP="00791A6C">
            <w:pPr>
              <w:rPr>
                <w:rFonts w:cs="Arial"/>
                <w:color w:val="000000"/>
                <w:sz w:val="20"/>
                <w:szCs w:val="20"/>
              </w:rPr>
            </w:pPr>
          </w:p>
          <w:p w14:paraId="39BC2C31"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02F833B7"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moderate sample size (n=38) and no power analysis</w:t>
            </w:r>
          </w:p>
          <w:p w14:paraId="06E493C7" w14:textId="77777777" w:rsidR="00791A6C" w:rsidRPr="00791A6C" w:rsidRDefault="00791A6C" w:rsidP="00791A6C">
            <w:pPr>
              <w:rPr>
                <w:rFonts w:cs="Arial"/>
                <w:color w:val="000000"/>
                <w:sz w:val="20"/>
                <w:szCs w:val="20"/>
              </w:rPr>
            </w:pPr>
          </w:p>
          <w:p w14:paraId="0A05F7CA" w14:textId="77777777" w:rsidR="00791A6C" w:rsidRPr="00791A6C" w:rsidRDefault="00791A6C" w:rsidP="00791A6C">
            <w:pPr>
              <w:rPr>
                <w:rFonts w:cs="Arial"/>
                <w:color w:val="000000"/>
                <w:sz w:val="20"/>
                <w:szCs w:val="20"/>
              </w:rPr>
            </w:pPr>
          </w:p>
          <w:p w14:paraId="21FFB739"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vote</w:t>
            </w:r>
            <w:r w:rsidRPr="00791A6C">
              <w:rPr>
                <w:rFonts w:cs="Arial"/>
                <w:sz w:val="20"/>
                <w:szCs w:val="20"/>
              </w:rPr>
              <w:t xml:space="preserve">; </w:t>
            </w:r>
            <w:r w:rsidRPr="00791A6C">
              <w:rPr>
                <w:rFonts w:cs="Arial"/>
                <w:color w:val="000000"/>
                <w:sz w:val="20"/>
                <w:szCs w:val="20"/>
              </w:rPr>
              <w:t>no ITT analysis, one patient with continuous vomiting was excluded from the cycle 2 analysis; no comprehensive baseline comparison; 1n endpoint 1, a patient who continuously vomited in group (domperidone) was excluded.</w:t>
            </w:r>
          </w:p>
          <w:p w14:paraId="6A24CECA" w14:textId="77777777" w:rsidR="00791A6C" w:rsidRPr="00791A6C" w:rsidRDefault="00791A6C" w:rsidP="00791A6C">
            <w:pPr>
              <w:rPr>
                <w:rFonts w:cs="Arial"/>
                <w:color w:val="000000"/>
                <w:sz w:val="20"/>
                <w:szCs w:val="20"/>
              </w:rPr>
            </w:pPr>
          </w:p>
          <w:p w14:paraId="211E0077" w14:textId="77777777" w:rsidR="00791A6C" w:rsidRPr="00791A6C" w:rsidRDefault="00791A6C" w:rsidP="00791A6C">
            <w:pPr>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xml:space="preserve">: there were few details on blinding and randomization, and no information on whether blinding was effective, especially considering the more frequent side effects in group (nabilone); additionally, there were no details on whether patients received other antiemetics during the study, nor on how long a cycle lasts and the number of days between </w:t>
            </w:r>
            <w:proofErr w:type="gramStart"/>
            <w:r w:rsidRPr="00791A6C">
              <w:rPr>
                <w:rFonts w:cs="Arial"/>
                <w:color w:val="000000"/>
                <w:sz w:val="20"/>
                <w:szCs w:val="20"/>
              </w:rPr>
              <w:t>cycles</w:t>
            </w:r>
            <w:proofErr w:type="gramEnd"/>
          </w:p>
          <w:p w14:paraId="170489FC" w14:textId="77777777" w:rsidR="00791A6C" w:rsidRPr="00791A6C" w:rsidRDefault="00791A6C" w:rsidP="00791A6C">
            <w:pPr>
              <w:rPr>
                <w:rFonts w:cs="Arial"/>
                <w:color w:val="000000"/>
                <w:sz w:val="20"/>
                <w:szCs w:val="20"/>
              </w:rPr>
            </w:pPr>
          </w:p>
          <w:p w14:paraId="242E373B" w14:textId="77777777" w:rsidR="00791A6C" w:rsidRPr="00791A6C" w:rsidRDefault="00791A6C" w:rsidP="00791A6C">
            <w:pPr>
              <w:rPr>
                <w:rFonts w:cs="Arial"/>
                <w:color w:val="000000"/>
                <w:sz w:val="20"/>
                <w:szCs w:val="20"/>
              </w:rPr>
            </w:pPr>
          </w:p>
        </w:tc>
      </w:tr>
      <w:tr w:rsidR="00791A6C" w:rsidRPr="00791A6C" w14:paraId="20D6066B" w14:textId="77777777" w:rsidTr="003A3DA1">
        <w:trPr>
          <w:trHeight w:val="132"/>
        </w:trPr>
        <w:tc>
          <w:tcPr>
            <w:tcW w:w="1526" w:type="dxa"/>
          </w:tcPr>
          <w:p w14:paraId="3551A295"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lastRenderedPageBreak/>
              <w:t>Niederle</w:t>
            </w:r>
            <w:proofErr w:type="spellEnd"/>
            <w:r w:rsidRPr="00791A6C">
              <w:rPr>
                <w:rFonts w:cs="Arial"/>
                <w:color w:val="000000"/>
                <w:sz w:val="20"/>
                <w:szCs w:val="20"/>
              </w:rPr>
              <w:t xml:space="preserve"> (1986)</w:t>
            </w:r>
          </w:p>
        </w:tc>
        <w:tc>
          <w:tcPr>
            <w:tcW w:w="884" w:type="dxa"/>
          </w:tcPr>
          <w:p w14:paraId="17D70ABE"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2FC3E1FB"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08C1348D"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7709BAF1" w14:textId="77777777" w:rsidR="00791A6C" w:rsidRPr="00791A6C" w:rsidRDefault="00791A6C" w:rsidP="00791A6C">
            <w:pPr>
              <w:rPr>
                <w:rFonts w:cs="Arial"/>
                <w:color w:val="000000"/>
                <w:sz w:val="20"/>
                <w:szCs w:val="20"/>
              </w:rPr>
            </w:pPr>
            <w:r w:rsidRPr="00791A6C">
              <w:rPr>
                <w:rFonts w:cs="Arial"/>
                <w:color w:val="000000"/>
                <w:sz w:val="20"/>
                <w:szCs w:val="20"/>
              </w:rPr>
              <w:t>Domain 2: some concerns</w:t>
            </w:r>
          </w:p>
          <w:p w14:paraId="4B55B8D2"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32A02123"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4: high</w:t>
            </w:r>
          </w:p>
          <w:p w14:paraId="4424152E"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374D5AE8" w14:textId="77777777" w:rsidR="00791A6C" w:rsidRPr="00791A6C" w:rsidRDefault="00791A6C" w:rsidP="00791A6C">
            <w:pPr>
              <w:rPr>
                <w:rFonts w:cs="Arial"/>
                <w:color w:val="000000"/>
                <w:sz w:val="20"/>
                <w:szCs w:val="20"/>
              </w:rPr>
            </w:pPr>
          </w:p>
          <w:p w14:paraId="2DA53DEA"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tc>
        <w:tc>
          <w:tcPr>
            <w:tcW w:w="9213" w:type="dxa"/>
          </w:tcPr>
          <w:p w14:paraId="3745065C"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CONTRA:</w:t>
            </w:r>
          </w:p>
          <w:p w14:paraId="6E11D4C8"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small sample size (n=20) and no power analysis</w:t>
            </w:r>
          </w:p>
          <w:p w14:paraId="3D1CE2EF" w14:textId="77777777" w:rsidR="00791A6C" w:rsidRPr="00791A6C" w:rsidRDefault="00791A6C" w:rsidP="00791A6C">
            <w:pPr>
              <w:rPr>
                <w:rFonts w:cs="Arial"/>
                <w:color w:val="000000"/>
                <w:sz w:val="20"/>
                <w:szCs w:val="20"/>
              </w:rPr>
            </w:pPr>
          </w:p>
          <w:p w14:paraId="183AC26B"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vote</w:t>
            </w:r>
            <w:r w:rsidRPr="00791A6C">
              <w:rPr>
                <w:rFonts w:cs="Arial"/>
                <w:sz w:val="20"/>
                <w:szCs w:val="20"/>
              </w:rPr>
              <w:t xml:space="preserve">; </w:t>
            </w:r>
            <w:r w:rsidRPr="00791A6C">
              <w:rPr>
                <w:rFonts w:cs="Arial"/>
                <w:color w:val="000000"/>
                <w:sz w:val="20"/>
                <w:szCs w:val="20"/>
              </w:rPr>
              <w:t>no ITT analysis</w:t>
            </w:r>
          </w:p>
          <w:p w14:paraId="21414350" w14:textId="77777777" w:rsidR="00791A6C" w:rsidRPr="00791A6C" w:rsidRDefault="00791A6C" w:rsidP="00791A6C">
            <w:pPr>
              <w:rPr>
                <w:rFonts w:cs="Arial"/>
                <w:color w:val="000000"/>
                <w:sz w:val="20"/>
                <w:szCs w:val="20"/>
              </w:rPr>
            </w:pPr>
          </w:p>
          <w:p w14:paraId="5FC00FA1" w14:textId="77777777" w:rsidR="00791A6C" w:rsidRPr="00791A6C" w:rsidRDefault="00791A6C" w:rsidP="00791A6C">
            <w:pPr>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Graphs without precise numerical data</w:t>
            </w:r>
          </w:p>
          <w:p w14:paraId="66247CD6" w14:textId="77777777" w:rsidR="00791A6C" w:rsidRPr="00791A6C" w:rsidRDefault="00791A6C" w:rsidP="00791A6C">
            <w:pPr>
              <w:rPr>
                <w:rFonts w:cs="Arial"/>
                <w:color w:val="FF0000"/>
                <w:sz w:val="20"/>
                <w:szCs w:val="20"/>
              </w:rPr>
            </w:pPr>
          </w:p>
        </w:tc>
      </w:tr>
      <w:tr w:rsidR="00791A6C" w:rsidRPr="00791A6C" w14:paraId="561957A0" w14:textId="77777777" w:rsidTr="003A3DA1">
        <w:trPr>
          <w:trHeight w:val="1316"/>
        </w:trPr>
        <w:tc>
          <w:tcPr>
            <w:tcW w:w="1526" w:type="dxa"/>
          </w:tcPr>
          <w:p w14:paraId="4DC10732"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Crawford et al. (1986)</w:t>
            </w:r>
          </w:p>
        </w:tc>
        <w:tc>
          <w:tcPr>
            <w:tcW w:w="884" w:type="dxa"/>
          </w:tcPr>
          <w:p w14:paraId="013DD838"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3C9C81A9"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B26F567"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00A160E4"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4A0EB097"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30997FAD"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0BC3E798"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75985A3A" w14:textId="77777777" w:rsidR="00791A6C" w:rsidRPr="00791A6C" w:rsidRDefault="00791A6C" w:rsidP="00791A6C">
            <w:pPr>
              <w:rPr>
                <w:rFonts w:cs="Arial"/>
                <w:color w:val="000000"/>
                <w:sz w:val="20"/>
                <w:szCs w:val="20"/>
              </w:rPr>
            </w:pPr>
          </w:p>
          <w:p w14:paraId="70CA631F"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1F498670" w14:textId="77777777" w:rsidR="00791A6C" w:rsidRPr="00791A6C" w:rsidRDefault="00791A6C" w:rsidP="00791A6C">
            <w:pPr>
              <w:rPr>
                <w:rFonts w:cs="Arial"/>
                <w:color w:val="FF0000"/>
                <w:sz w:val="20"/>
                <w:szCs w:val="20"/>
              </w:rPr>
            </w:pPr>
          </w:p>
        </w:tc>
        <w:tc>
          <w:tcPr>
            <w:tcW w:w="9213" w:type="dxa"/>
          </w:tcPr>
          <w:p w14:paraId="62B738FF"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2A128553"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ethics vote</w:t>
            </w:r>
          </w:p>
          <w:p w14:paraId="23919034" w14:textId="77777777" w:rsidR="00791A6C" w:rsidRPr="00791A6C" w:rsidRDefault="00791A6C" w:rsidP="00791A6C">
            <w:pPr>
              <w:rPr>
                <w:rFonts w:cs="Arial"/>
                <w:color w:val="000000"/>
                <w:sz w:val="20"/>
                <w:szCs w:val="20"/>
              </w:rPr>
            </w:pPr>
          </w:p>
          <w:p w14:paraId="2255E692"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547B340C"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moderate sample size (n=32) and no power analysis</w:t>
            </w:r>
          </w:p>
          <w:p w14:paraId="1588955E"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ITT analysis; interventions administered at different times, making double-blinding questionable; few baseline characteristics provided -&gt; age and gender of patients not </w:t>
            </w:r>
            <w:proofErr w:type="gramStart"/>
            <w:r w:rsidRPr="00791A6C">
              <w:rPr>
                <w:rFonts w:cs="Arial"/>
                <w:color w:val="000000"/>
                <w:sz w:val="20"/>
                <w:szCs w:val="20"/>
              </w:rPr>
              <w:t>given</w:t>
            </w:r>
            <w:proofErr w:type="gramEnd"/>
          </w:p>
          <w:p w14:paraId="33D6E4EE" w14:textId="77777777" w:rsidR="00791A6C" w:rsidRPr="00791A6C" w:rsidRDefault="00791A6C" w:rsidP="00791A6C">
            <w:pPr>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the age of the participants is not provided</w:t>
            </w:r>
          </w:p>
        </w:tc>
      </w:tr>
      <w:tr w:rsidR="00791A6C" w:rsidRPr="00791A6C" w14:paraId="478D7BBE" w14:textId="77777777" w:rsidTr="003A3DA1">
        <w:trPr>
          <w:trHeight w:val="1316"/>
        </w:trPr>
        <w:tc>
          <w:tcPr>
            <w:tcW w:w="1526" w:type="dxa"/>
          </w:tcPr>
          <w:p w14:paraId="254374CF" w14:textId="77777777" w:rsidR="00791A6C" w:rsidRPr="00791A6C" w:rsidRDefault="00791A6C" w:rsidP="00791A6C">
            <w:pPr>
              <w:rPr>
                <w:rFonts w:cs="Arial"/>
                <w:color w:val="000000"/>
                <w:sz w:val="20"/>
                <w:szCs w:val="20"/>
              </w:rPr>
            </w:pPr>
            <w:r w:rsidRPr="00791A6C">
              <w:rPr>
                <w:rFonts w:cs="Arial"/>
                <w:color w:val="000000"/>
                <w:sz w:val="20"/>
                <w:szCs w:val="20"/>
              </w:rPr>
              <w:t>Niiranen et al. (1985)</w:t>
            </w:r>
          </w:p>
        </w:tc>
        <w:tc>
          <w:tcPr>
            <w:tcW w:w="884" w:type="dxa"/>
          </w:tcPr>
          <w:p w14:paraId="27E50151"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17704B48"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4A04CE3D"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3568E622"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14517661" w14:textId="77777777" w:rsidR="00791A6C" w:rsidRPr="00791A6C" w:rsidRDefault="00791A6C" w:rsidP="00791A6C">
            <w:pPr>
              <w:rPr>
                <w:rFonts w:cs="Arial"/>
                <w:color w:val="000000"/>
                <w:sz w:val="20"/>
                <w:szCs w:val="20"/>
              </w:rPr>
            </w:pPr>
            <w:r w:rsidRPr="00791A6C">
              <w:rPr>
                <w:rFonts w:cs="Arial"/>
                <w:color w:val="000000"/>
                <w:sz w:val="20"/>
                <w:szCs w:val="20"/>
              </w:rPr>
              <w:t>Domain 3: some concerns</w:t>
            </w:r>
          </w:p>
          <w:p w14:paraId="14371A6B"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20FD30AC"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2C40F9FF" w14:textId="77777777" w:rsidR="00791A6C" w:rsidRPr="00791A6C" w:rsidRDefault="00791A6C" w:rsidP="00791A6C">
            <w:pPr>
              <w:rPr>
                <w:rFonts w:cs="Arial"/>
                <w:color w:val="000000"/>
                <w:sz w:val="20"/>
                <w:szCs w:val="20"/>
              </w:rPr>
            </w:pPr>
          </w:p>
          <w:p w14:paraId="53C3785D"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0CED61A1" w14:textId="77777777" w:rsidR="00791A6C" w:rsidRPr="00791A6C" w:rsidRDefault="00791A6C" w:rsidP="00791A6C">
            <w:pPr>
              <w:rPr>
                <w:rFonts w:cs="Arial"/>
                <w:color w:val="FF0000"/>
                <w:sz w:val="20"/>
                <w:szCs w:val="20"/>
              </w:rPr>
            </w:pPr>
          </w:p>
        </w:tc>
        <w:tc>
          <w:tcPr>
            <w:tcW w:w="9213" w:type="dxa"/>
          </w:tcPr>
          <w:p w14:paraId="09C708CD"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PRO:</w:t>
            </w:r>
          </w:p>
          <w:p w14:paraId="33A95380"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(n=152) but no power analysis</w:t>
            </w:r>
          </w:p>
          <w:p w14:paraId="01F523BB" w14:textId="77777777" w:rsidR="00791A6C" w:rsidRPr="00791A6C" w:rsidRDefault="00791A6C" w:rsidP="00791A6C">
            <w:pPr>
              <w:rPr>
                <w:rFonts w:cs="Arial"/>
                <w:color w:val="000000"/>
                <w:sz w:val="20"/>
                <w:szCs w:val="20"/>
              </w:rPr>
            </w:pPr>
          </w:p>
          <w:p w14:paraId="34686253"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none of the statistical results indicate differences due to the order of interventions; patients did not take any other antiemetic medications during the </w:t>
            </w:r>
            <w:proofErr w:type="gramStart"/>
            <w:r w:rsidRPr="00791A6C">
              <w:rPr>
                <w:rFonts w:cs="Arial"/>
                <w:color w:val="000000"/>
                <w:sz w:val="20"/>
                <w:szCs w:val="20"/>
              </w:rPr>
              <w:t>study</w:t>
            </w:r>
            <w:proofErr w:type="gramEnd"/>
          </w:p>
          <w:p w14:paraId="2390D622" w14:textId="77777777" w:rsidR="00791A6C" w:rsidRPr="00791A6C" w:rsidRDefault="00791A6C" w:rsidP="00791A6C">
            <w:pPr>
              <w:rPr>
                <w:rFonts w:cs="Arial"/>
                <w:color w:val="000000"/>
                <w:sz w:val="20"/>
                <w:szCs w:val="20"/>
              </w:rPr>
            </w:pPr>
          </w:p>
          <w:p w14:paraId="0673A7E1"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CONTRA:</w:t>
            </w:r>
          </w:p>
          <w:p w14:paraId="1DFC07D5"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small sample size and no power analysis</w:t>
            </w:r>
          </w:p>
          <w:p w14:paraId="68C5267B"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w:t>
            </w:r>
            <w:proofErr w:type="gramStart"/>
            <w:r w:rsidRPr="00791A6C">
              <w:rPr>
                <w:rFonts w:cs="Arial"/>
                <w:color w:val="000000"/>
                <w:sz w:val="20"/>
                <w:szCs w:val="20"/>
              </w:rPr>
              <w:t>analysis;</w:t>
            </w:r>
            <w:proofErr w:type="gramEnd"/>
          </w:p>
          <w:p w14:paraId="6E622E0C" w14:textId="77777777" w:rsidR="00791A6C" w:rsidRPr="00791A6C" w:rsidRDefault="00791A6C" w:rsidP="00791A6C">
            <w:pPr>
              <w:spacing w:before="100" w:beforeAutospacing="1" w:after="100" w:afterAutospacing="1"/>
              <w:rPr>
                <w:rFonts w:cs="Arial"/>
                <w:color w:val="000000"/>
                <w:sz w:val="20"/>
                <w:szCs w:val="20"/>
              </w:rPr>
            </w:pPr>
            <w:r w:rsidRPr="00791A6C">
              <w:rPr>
                <w:rFonts w:cs="Arial"/>
                <w:color w:val="000000"/>
                <w:sz w:val="20"/>
                <w:szCs w:val="20"/>
                <w:u w:val="single"/>
              </w:rPr>
              <w:t>Report quality</w:t>
            </w:r>
            <w:r w:rsidRPr="00791A6C">
              <w:rPr>
                <w:rFonts w:cs="Arial"/>
                <w:color w:val="000000"/>
                <w:sz w:val="20"/>
                <w:szCs w:val="20"/>
              </w:rPr>
              <w:t>: discrepancy in dose specification: abstract: 2 mg and 15 mg, text: 1 mg and 7.5 mg, and no indication in the methods section if 2 tablets were given</w:t>
            </w:r>
          </w:p>
        </w:tc>
      </w:tr>
      <w:tr w:rsidR="00791A6C" w:rsidRPr="00791A6C" w14:paraId="4ED787A8" w14:textId="77777777" w:rsidTr="003A3DA1">
        <w:trPr>
          <w:trHeight w:val="1316"/>
        </w:trPr>
        <w:tc>
          <w:tcPr>
            <w:tcW w:w="1526" w:type="dxa"/>
          </w:tcPr>
          <w:p w14:paraId="19D10BC1" w14:textId="77777777" w:rsidR="00791A6C" w:rsidRPr="00791A6C" w:rsidRDefault="00791A6C" w:rsidP="00791A6C">
            <w:pPr>
              <w:rPr>
                <w:rFonts w:cs="Arial"/>
                <w:color w:val="FF0000"/>
                <w:sz w:val="20"/>
                <w:szCs w:val="20"/>
              </w:rPr>
            </w:pPr>
            <w:r w:rsidRPr="00791A6C">
              <w:rPr>
                <w:rFonts w:cs="Arial"/>
                <w:color w:val="000000"/>
                <w:sz w:val="20"/>
                <w:szCs w:val="20"/>
              </w:rPr>
              <w:lastRenderedPageBreak/>
              <w:t>Sheidler et al. (1984)</w:t>
            </w:r>
          </w:p>
        </w:tc>
        <w:tc>
          <w:tcPr>
            <w:tcW w:w="884" w:type="dxa"/>
          </w:tcPr>
          <w:p w14:paraId="03BCBBE4"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7A80C5F5"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393747AF"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18C5CBD5"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77297A40"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0D43DB38"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7F3DB175"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7CCDC598" w14:textId="77777777" w:rsidR="00791A6C" w:rsidRPr="00791A6C" w:rsidRDefault="00791A6C" w:rsidP="00791A6C">
            <w:pPr>
              <w:rPr>
                <w:rFonts w:cs="Arial"/>
                <w:color w:val="000000"/>
                <w:sz w:val="20"/>
                <w:szCs w:val="20"/>
              </w:rPr>
            </w:pPr>
          </w:p>
          <w:p w14:paraId="7D224E3A"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28200A92" w14:textId="77777777" w:rsidR="00791A6C" w:rsidRPr="00791A6C" w:rsidRDefault="00791A6C" w:rsidP="00791A6C">
            <w:pPr>
              <w:rPr>
                <w:rFonts w:cs="Arial"/>
                <w:color w:val="FF0000"/>
                <w:sz w:val="20"/>
                <w:szCs w:val="20"/>
              </w:rPr>
            </w:pPr>
          </w:p>
        </w:tc>
        <w:tc>
          <w:tcPr>
            <w:tcW w:w="9213" w:type="dxa"/>
          </w:tcPr>
          <w:p w14:paraId="7042547C"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3BB003E5" w14:textId="77777777" w:rsidR="00791A6C" w:rsidRPr="00791A6C" w:rsidRDefault="00791A6C" w:rsidP="00791A6C">
            <w:pPr>
              <w:rPr>
                <w:rFonts w:cs="Arial"/>
                <w:color w:val="000000"/>
                <w:sz w:val="20"/>
                <w:szCs w:val="20"/>
                <w:u w:val="single"/>
              </w:rPr>
            </w:pPr>
            <w:r w:rsidRPr="00791A6C">
              <w:rPr>
                <w:rFonts w:cs="Arial"/>
                <w:color w:val="000000"/>
                <w:sz w:val="20"/>
                <w:szCs w:val="20"/>
                <w:u w:val="single"/>
              </w:rPr>
              <w:t xml:space="preserve">Sample: </w:t>
            </w:r>
            <w:r w:rsidRPr="00791A6C">
              <w:rPr>
                <w:rFonts w:eastAsia="Calibri" w:cs="Arial"/>
                <w:color w:val="000000"/>
                <w:sz w:val="20"/>
                <w:szCs w:val="20"/>
                <w:lang w:eastAsia="en-US"/>
              </w:rPr>
              <w:t>adequate according to power analysis</w:t>
            </w:r>
          </w:p>
          <w:p w14:paraId="6A9242ED" w14:textId="77777777" w:rsidR="00791A6C" w:rsidRPr="00791A6C" w:rsidRDefault="00791A6C" w:rsidP="00791A6C">
            <w:pPr>
              <w:rPr>
                <w:rFonts w:cs="Arial"/>
                <w:color w:val="000000"/>
                <w:sz w:val="20"/>
                <w:szCs w:val="20"/>
                <w:u w:val="single"/>
              </w:rPr>
            </w:pPr>
          </w:p>
          <w:p w14:paraId="081E7D08"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14AF43D9" w14:textId="77777777" w:rsidR="00791A6C" w:rsidRPr="00791A6C" w:rsidRDefault="00791A6C" w:rsidP="00791A6C">
            <w:pPr>
              <w:spacing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approval; there is no baseline statistics; the intervention duration per cycle was short (10 hours); the duration of medication administration does not adequately cover the duration of vomiting and nausea induced by chemotherapy; four patients (25%) required additional antiemetics in at least one cycle after the four doses of the study medication; there was no wash-out period, posing a risk of carryover effects or drug interactions; It is unclear if blinding was effective due to the numerous side effects.</w:t>
            </w:r>
          </w:p>
          <w:p w14:paraId="22CA8831" w14:textId="77777777" w:rsidR="00791A6C" w:rsidRPr="00791A6C" w:rsidRDefault="00791A6C" w:rsidP="00791A6C">
            <w:pPr>
              <w:rPr>
                <w:rFonts w:cs="Arial"/>
                <w:color w:val="000000"/>
                <w:sz w:val="20"/>
                <w:szCs w:val="20"/>
              </w:rPr>
            </w:pPr>
            <w:r w:rsidRPr="00791A6C">
              <w:rPr>
                <w:rFonts w:cs="Arial"/>
                <w:color w:val="000000"/>
                <w:sz w:val="20"/>
                <w:szCs w:val="20"/>
                <w:u w:val="single"/>
              </w:rPr>
              <w:lastRenderedPageBreak/>
              <w:t>Report quality</w:t>
            </w:r>
            <w:r w:rsidRPr="00791A6C">
              <w:rPr>
                <w:rFonts w:cs="Arial"/>
                <w:color w:val="000000"/>
                <w:sz w:val="20"/>
                <w:szCs w:val="20"/>
              </w:rPr>
              <w:t>: there is no information on whether patients took other antiemetics or had previously received Levonantradol or Prochlorperazine. Only categorical values for nausea/vomiting were reported, with no detailed individual data. There is no separate listing for individual phases</w:t>
            </w:r>
          </w:p>
        </w:tc>
      </w:tr>
      <w:tr w:rsidR="00791A6C" w:rsidRPr="00791A6C" w14:paraId="1B476842" w14:textId="77777777" w:rsidTr="003A3DA1">
        <w:trPr>
          <w:trHeight w:val="1316"/>
        </w:trPr>
        <w:tc>
          <w:tcPr>
            <w:tcW w:w="1526" w:type="dxa"/>
          </w:tcPr>
          <w:p w14:paraId="3D7C194A"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Heim et al. (1984)</w:t>
            </w:r>
          </w:p>
        </w:tc>
        <w:tc>
          <w:tcPr>
            <w:tcW w:w="884" w:type="dxa"/>
          </w:tcPr>
          <w:p w14:paraId="5CE2FCE1"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0B0C2B25"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6CDFD107"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6162E849"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2A762458"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115D060F"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38BE28DE"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7232A80F" w14:textId="77777777" w:rsidR="00791A6C" w:rsidRPr="00791A6C" w:rsidRDefault="00791A6C" w:rsidP="00791A6C">
            <w:pPr>
              <w:rPr>
                <w:rFonts w:cs="Arial"/>
                <w:color w:val="000000"/>
                <w:sz w:val="20"/>
                <w:szCs w:val="20"/>
              </w:rPr>
            </w:pPr>
          </w:p>
          <w:p w14:paraId="1C66385E"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188D3DCD" w14:textId="77777777" w:rsidR="00791A6C" w:rsidRPr="00791A6C" w:rsidRDefault="00791A6C" w:rsidP="00791A6C">
            <w:pPr>
              <w:rPr>
                <w:rFonts w:cs="Arial"/>
                <w:color w:val="FF0000"/>
                <w:sz w:val="20"/>
                <w:szCs w:val="20"/>
              </w:rPr>
            </w:pPr>
          </w:p>
        </w:tc>
        <w:tc>
          <w:tcPr>
            <w:tcW w:w="9213" w:type="dxa"/>
          </w:tcPr>
          <w:p w14:paraId="7D88982B"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7C429A63"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w:t>
            </w:r>
            <w:proofErr w:type="spellStart"/>
            <w:r w:rsidRPr="00791A6C">
              <w:rPr>
                <w:rFonts w:cs="Arial"/>
                <w:color w:val="000000"/>
                <w:sz w:val="20"/>
                <w:szCs w:val="20"/>
              </w:rPr>
              <w:t>bonferroni</w:t>
            </w:r>
            <w:proofErr w:type="spellEnd"/>
            <w:r w:rsidRPr="00791A6C">
              <w:rPr>
                <w:rFonts w:cs="Arial"/>
                <w:color w:val="000000"/>
                <w:sz w:val="20"/>
                <w:szCs w:val="20"/>
              </w:rPr>
              <w:t xml:space="preserve"> correction</w:t>
            </w:r>
          </w:p>
          <w:p w14:paraId="2229B00B" w14:textId="77777777" w:rsidR="00791A6C" w:rsidRPr="00791A6C" w:rsidRDefault="00791A6C" w:rsidP="00791A6C">
            <w:pPr>
              <w:rPr>
                <w:rFonts w:cs="Arial"/>
                <w:color w:val="000000"/>
                <w:sz w:val="20"/>
                <w:szCs w:val="20"/>
              </w:rPr>
            </w:pPr>
          </w:p>
          <w:p w14:paraId="34535503"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7BF124B6"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(n=57) and no power analysis</w:t>
            </w:r>
          </w:p>
          <w:p w14:paraId="6D1A450A"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approval; no ITT analysis; no power analysis</w:t>
            </w:r>
          </w:p>
          <w:p w14:paraId="23D77244" w14:textId="77777777" w:rsidR="00791A6C" w:rsidRPr="00791A6C" w:rsidRDefault="00791A6C" w:rsidP="00791A6C">
            <w:pPr>
              <w:spacing w:before="100" w:beforeAutospacing="1" w:after="100" w:afterAutospacing="1"/>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no information on whether there was a wash-out phase</w:t>
            </w:r>
          </w:p>
        </w:tc>
      </w:tr>
      <w:tr w:rsidR="00791A6C" w:rsidRPr="00791A6C" w14:paraId="44087A7C" w14:textId="77777777" w:rsidTr="003A3DA1">
        <w:trPr>
          <w:trHeight w:val="1316"/>
        </w:trPr>
        <w:tc>
          <w:tcPr>
            <w:tcW w:w="1526" w:type="dxa"/>
          </w:tcPr>
          <w:p w14:paraId="1D775F61" w14:textId="77777777" w:rsidR="00791A6C" w:rsidRPr="00791A6C" w:rsidRDefault="00791A6C" w:rsidP="00791A6C">
            <w:pPr>
              <w:rPr>
                <w:rFonts w:cs="Arial"/>
                <w:color w:val="000000"/>
                <w:sz w:val="20"/>
                <w:szCs w:val="20"/>
              </w:rPr>
            </w:pPr>
            <w:r w:rsidRPr="00791A6C">
              <w:rPr>
                <w:rFonts w:cs="Arial"/>
                <w:color w:val="000000"/>
                <w:sz w:val="20"/>
                <w:szCs w:val="20"/>
              </w:rPr>
              <w:t>Hutcheon et al. (1983)</w:t>
            </w:r>
          </w:p>
        </w:tc>
        <w:tc>
          <w:tcPr>
            <w:tcW w:w="884" w:type="dxa"/>
          </w:tcPr>
          <w:p w14:paraId="0792D6F2"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274CB910"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456468AA"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38101108" w14:textId="77777777" w:rsidR="00791A6C" w:rsidRPr="00791A6C" w:rsidRDefault="00791A6C" w:rsidP="00791A6C">
            <w:pPr>
              <w:rPr>
                <w:rFonts w:cs="Arial"/>
                <w:color w:val="000000"/>
                <w:sz w:val="20"/>
                <w:szCs w:val="20"/>
              </w:rPr>
            </w:pPr>
            <w:r w:rsidRPr="00791A6C">
              <w:rPr>
                <w:rFonts w:cs="Arial"/>
                <w:color w:val="000000"/>
                <w:sz w:val="20"/>
                <w:szCs w:val="20"/>
              </w:rPr>
              <w:t>Domain 2: low</w:t>
            </w:r>
          </w:p>
          <w:p w14:paraId="5B6A407D"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1638DA6C"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1E202100"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519EC694" w14:textId="77777777" w:rsidR="00791A6C" w:rsidRPr="00791A6C" w:rsidRDefault="00791A6C" w:rsidP="00791A6C">
            <w:pPr>
              <w:rPr>
                <w:rFonts w:cs="Arial"/>
                <w:color w:val="000000"/>
                <w:sz w:val="20"/>
                <w:szCs w:val="20"/>
              </w:rPr>
            </w:pPr>
          </w:p>
          <w:p w14:paraId="533503D7"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Overall risk of bias: some concerns</w:t>
            </w:r>
          </w:p>
          <w:p w14:paraId="33E13469" w14:textId="77777777" w:rsidR="00791A6C" w:rsidRPr="00791A6C" w:rsidRDefault="00791A6C" w:rsidP="00791A6C">
            <w:pPr>
              <w:rPr>
                <w:rFonts w:cs="Arial"/>
                <w:color w:val="FF0000"/>
                <w:sz w:val="20"/>
                <w:szCs w:val="20"/>
              </w:rPr>
            </w:pPr>
          </w:p>
          <w:p w14:paraId="61A469CC" w14:textId="77777777" w:rsidR="00791A6C" w:rsidRPr="00791A6C" w:rsidRDefault="00791A6C" w:rsidP="00791A6C">
            <w:pPr>
              <w:rPr>
                <w:rFonts w:cs="Arial"/>
                <w:color w:val="FF0000"/>
                <w:sz w:val="20"/>
                <w:szCs w:val="20"/>
              </w:rPr>
            </w:pPr>
          </w:p>
        </w:tc>
        <w:tc>
          <w:tcPr>
            <w:tcW w:w="9213" w:type="dxa"/>
          </w:tcPr>
          <w:p w14:paraId="7B7BA626" w14:textId="77777777" w:rsidR="00791A6C" w:rsidRPr="00791A6C" w:rsidRDefault="00791A6C" w:rsidP="00791A6C">
            <w:pPr>
              <w:rPr>
                <w:rFonts w:cs="Arial"/>
                <w:sz w:val="20"/>
                <w:szCs w:val="20"/>
                <w:u w:val="single"/>
              </w:rPr>
            </w:pPr>
            <w:r w:rsidRPr="00791A6C">
              <w:rPr>
                <w:rFonts w:cs="Arial"/>
                <w:color w:val="000000"/>
                <w:sz w:val="20"/>
                <w:szCs w:val="20"/>
              </w:rPr>
              <w:lastRenderedPageBreak/>
              <w:t>PRO:</w:t>
            </w:r>
            <w:r w:rsidRPr="00791A6C">
              <w:rPr>
                <w:rFonts w:cs="Arial"/>
                <w:sz w:val="20"/>
                <w:szCs w:val="20"/>
                <w:u w:val="single"/>
              </w:rPr>
              <w:t xml:space="preserve"> </w:t>
            </w:r>
          </w:p>
          <w:p w14:paraId="51A20759"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large sample size (n=108) but no power analysis</w:t>
            </w:r>
          </w:p>
          <w:p w14:paraId="5000D1CC" w14:textId="77777777" w:rsidR="00791A6C" w:rsidRPr="00791A6C" w:rsidRDefault="00791A6C" w:rsidP="00791A6C">
            <w:pPr>
              <w:rPr>
                <w:rFonts w:cs="Arial"/>
                <w:color w:val="000000"/>
                <w:sz w:val="20"/>
                <w:szCs w:val="20"/>
              </w:rPr>
            </w:pPr>
          </w:p>
          <w:p w14:paraId="4A7D7199"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497BE967"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ethics approval; of the 87 patients who showed side effects, 36 did not complete the study; there are no details on the duration of chemotherapy regimens, making it unclear on which days the data were collected and how often; group (levonantradol 0,75) contained a larger </w:t>
            </w:r>
            <w:r w:rsidRPr="00791A6C">
              <w:rPr>
                <w:rFonts w:cs="Arial"/>
                <w:color w:val="000000"/>
                <w:sz w:val="20"/>
                <w:szCs w:val="20"/>
              </w:rPr>
              <w:lastRenderedPageBreak/>
              <w:t>number of patients receiving cisplatin; it is unclear how dropouts, listed under adverse effects, were factored into the analysis, as all patients were evaluated</w:t>
            </w:r>
          </w:p>
          <w:p w14:paraId="31B5E0B2" w14:textId="77777777" w:rsidR="00791A6C" w:rsidRPr="00791A6C" w:rsidRDefault="00791A6C" w:rsidP="00791A6C">
            <w:pPr>
              <w:rPr>
                <w:rFonts w:cs="Arial"/>
                <w:color w:val="000000"/>
                <w:sz w:val="20"/>
                <w:szCs w:val="20"/>
              </w:rPr>
            </w:pPr>
          </w:p>
          <w:p w14:paraId="2979E30F"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there are no precise details on dropouts; all 108 patients are included in the analysis, but there is no information on how patients who did not complete the study were handled</w:t>
            </w:r>
          </w:p>
        </w:tc>
      </w:tr>
      <w:tr w:rsidR="00791A6C" w:rsidRPr="00791A6C" w14:paraId="1E13F836" w14:textId="77777777" w:rsidTr="003A3DA1">
        <w:trPr>
          <w:trHeight w:val="566"/>
        </w:trPr>
        <w:tc>
          <w:tcPr>
            <w:tcW w:w="1526" w:type="dxa"/>
          </w:tcPr>
          <w:p w14:paraId="144FBE31" w14:textId="77777777" w:rsidR="00791A6C" w:rsidRPr="00791A6C" w:rsidRDefault="00791A6C" w:rsidP="00791A6C">
            <w:pPr>
              <w:rPr>
                <w:rFonts w:cs="Arial"/>
                <w:color w:val="FF0000"/>
                <w:sz w:val="20"/>
                <w:szCs w:val="20"/>
              </w:rPr>
            </w:pPr>
            <w:r w:rsidRPr="00791A6C">
              <w:rPr>
                <w:rFonts w:cs="Arial"/>
                <w:color w:val="000000"/>
                <w:sz w:val="20"/>
                <w:szCs w:val="20"/>
              </w:rPr>
              <w:lastRenderedPageBreak/>
              <w:t>Ahmedzai et al. (1983)</w:t>
            </w:r>
          </w:p>
        </w:tc>
        <w:tc>
          <w:tcPr>
            <w:tcW w:w="884" w:type="dxa"/>
          </w:tcPr>
          <w:p w14:paraId="52401ACB"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0050B20B"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32CB10BC"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334DD3BE"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4BC0E0E9"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41813006"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141C26CE"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17097166" w14:textId="77777777" w:rsidR="00791A6C" w:rsidRPr="00791A6C" w:rsidRDefault="00791A6C" w:rsidP="00791A6C">
            <w:pPr>
              <w:rPr>
                <w:rFonts w:cs="Arial"/>
                <w:color w:val="000000"/>
                <w:sz w:val="20"/>
                <w:szCs w:val="20"/>
              </w:rPr>
            </w:pPr>
          </w:p>
          <w:p w14:paraId="6050113F"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7AB28AC1" w14:textId="77777777" w:rsidR="00791A6C" w:rsidRPr="00791A6C" w:rsidRDefault="00791A6C" w:rsidP="00791A6C">
            <w:pPr>
              <w:rPr>
                <w:rFonts w:cs="Arial"/>
                <w:color w:val="FF0000"/>
                <w:sz w:val="20"/>
                <w:szCs w:val="20"/>
              </w:rPr>
            </w:pPr>
          </w:p>
        </w:tc>
        <w:tc>
          <w:tcPr>
            <w:tcW w:w="9213" w:type="dxa"/>
          </w:tcPr>
          <w:p w14:paraId="2E820B65"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4DFBF024" w14:textId="77777777" w:rsidR="00791A6C" w:rsidRPr="00791A6C" w:rsidRDefault="00791A6C" w:rsidP="00791A6C">
            <w:pPr>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patients were not informed that Nabilone is cannabis-</w:t>
            </w:r>
            <w:proofErr w:type="gramStart"/>
            <w:r w:rsidRPr="00791A6C">
              <w:rPr>
                <w:rFonts w:cs="Arial"/>
                <w:color w:val="000000"/>
                <w:sz w:val="20"/>
                <w:szCs w:val="20"/>
              </w:rPr>
              <w:t>based</w:t>
            </w:r>
            <w:proofErr w:type="gramEnd"/>
          </w:p>
          <w:p w14:paraId="553875BC" w14:textId="77777777" w:rsidR="00791A6C" w:rsidRPr="00791A6C" w:rsidRDefault="00791A6C" w:rsidP="00791A6C">
            <w:pPr>
              <w:rPr>
                <w:rFonts w:cs="Arial"/>
                <w:color w:val="000000"/>
                <w:sz w:val="20"/>
                <w:szCs w:val="20"/>
              </w:rPr>
            </w:pPr>
          </w:p>
          <w:p w14:paraId="72099346"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7463C66F"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moderate sample size (n=34) and no power analysis</w:t>
            </w:r>
          </w:p>
          <w:p w14:paraId="32C080A5"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approval; no ITT analysis; no power analysis; In cases of severe nausea or vomiting despite study medication, parenteral administration of 10 mg metoclopramide or 50 mg chlorpromazine was given as needed; the volume of vomit was not measured according to a specific routine or at set intervals; all but four patients had not previously undergone chemotherapy; baseline difference at T0: a higher proportion in group (prochlorperazine) reported gagging</w:t>
            </w:r>
          </w:p>
        </w:tc>
      </w:tr>
      <w:tr w:rsidR="00791A6C" w:rsidRPr="00791A6C" w14:paraId="5A528318" w14:textId="77777777" w:rsidTr="003A3DA1">
        <w:trPr>
          <w:trHeight w:val="1316"/>
        </w:trPr>
        <w:tc>
          <w:tcPr>
            <w:tcW w:w="1526" w:type="dxa"/>
          </w:tcPr>
          <w:p w14:paraId="7F25E0EB" w14:textId="77777777" w:rsidR="00791A6C" w:rsidRPr="00791A6C" w:rsidRDefault="00791A6C" w:rsidP="00791A6C">
            <w:pPr>
              <w:rPr>
                <w:rFonts w:cs="Arial"/>
                <w:color w:val="000000"/>
                <w:sz w:val="20"/>
                <w:szCs w:val="20"/>
              </w:rPr>
            </w:pPr>
            <w:r w:rsidRPr="00791A6C">
              <w:rPr>
                <w:rFonts w:cs="Arial"/>
                <w:color w:val="000000"/>
                <w:sz w:val="20"/>
                <w:szCs w:val="20"/>
              </w:rPr>
              <w:t>Kleinman et al. (1983)</w:t>
            </w:r>
          </w:p>
        </w:tc>
        <w:tc>
          <w:tcPr>
            <w:tcW w:w="884" w:type="dxa"/>
          </w:tcPr>
          <w:p w14:paraId="6B328524"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0C2A93F7"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87B3522"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09B2415B"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1681F808"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131518AF"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4: some concerns</w:t>
            </w:r>
          </w:p>
          <w:p w14:paraId="2B60B9E2"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38C7D171" w14:textId="77777777" w:rsidR="00791A6C" w:rsidRPr="00791A6C" w:rsidRDefault="00791A6C" w:rsidP="00791A6C">
            <w:pPr>
              <w:rPr>
                <w:rFonts w:cs="Arial"/>
                <w:color w:val="000000"/>
                <w:sz w:val="20"/>
                <w:szCs w:val="20"/>
              </w:rPr>
            </w:pPr>
          </w:p>
          <w:p w14:paraId="64BABAAF"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tc>
        <w:tc>
          <w:tcPr>
            <w:tcW w:w="9213" w:type="dxa"/>
          </w:tcPr>
          <w:p w14:paraId="6A98B539"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CONTRA:</w:t>
            </w:r>
          </w:p>
          <w:p w14:paraId="7F6D29E3"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small sample size (n=16) and no power analysis</w:t>
            </w:r>
          </w:p>
          <w:p w14:paraId="19ECF608"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lastRenderedPageBreak/>
              <w:t>Methodological quality</w:t>
            </w:r>
            <w:r w:rsidRPr="00791A6C">
              <w:rPr>
                <w:rFonts w:cs="Arial"/>
                <w:color w:val="000000"/>
                <w:sz w:val="20"/>
                <w:szCs w:val="20"/>
              </w:rPr>
              <w:t>: no ethics approval; no ITT analysis; no power analysis</w:t>
            </w:r>
          </w:p>
          <w:p w14:paraId="32A76175"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No detailed description of the study design</w:t>
            </w:r>
          </w:p>
        </w:tc>
      </w:tr>
      <w:tr w:rsidR="00791A6C" w:rsidRPr="00791A6C" w14:paraId="68F4BD21" w14:textId="77777777" w:rsidTr="003A3DA1">
        <w:trPr>
          <w:trHeight w:val="1316"/>
        </w:trPr>
        <w:tc>
          <w:tcPr>
            <w:tcW w:w="1526" w:type="dxa"/>
          </w:tcPr>
          <w:p w14:paraId="240790D0" w14:textId="77777777" w:rsidR="00791A6C" w:rsidRPr="00791A6C" w:rsidRDefault="00791A6C" w:rsidP="00791A6C">
            <w:pPr>
              <w:rPr>
                <w:rFonts w:cs="Arial"/>
                <w:color w:val="FF0000"/>
                <w:sz w:val="20"/>
                <w:szCs w:val="20"/>
              </w:rPr>
            </w:pPr>
            <w:r w:rsidRPr="00791A6C">
              <w:rPr>
                <w:rFonts w:cs="Arial"/>
                <w:color w:val="000000"/>
                <w:sz w:val="20"/>
                <w:szCs w:val="20"/>
              </w:rPr>
              <w:lastRenderedPageBreak/>
              <w:t>Jones et al. (1982)</w:t>
            </w:r>
          </w:p>
        </w:tc>
        <w:tc>
          <w:tcPr>
            <w:tcW w:w="884" w:type="dxa"/>
          </w:tcPr>
          <w:p w14:paraId="514B3CE6"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4E6C2C61"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26EF6380"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48C8EC4F"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5F1E5F20" w14:textId="77777777" w:rsidR="00791A6C" w:rsidRPr="00791A6C" w:rsidRDefault="00791A6C" w:rsidP="00791A6C">
            <w:pPr>
              <w:rPr>
                <w:rFonts w:cs="Arial"/>
                <w:color w:val="000000"/>
                <w:sz w:val="20"/>
                <w:szCs w:val="20"/>
              </w:rPr>
            </w:pPr>
            <w:r w:rsidRPr="00791A6C">
              <w:rPr>
                <w:rFonts w:cs="Arial"/>
                <w:color w:val="000000"/>
                <w:sz w:val="20"/>
                <w:szCs w:val="20"/>
              </w:rPr>
              <w:t>Domain 3: high</w:t>
            </w:r>
          </w:p>
          <w:p w14:paraId="2B3432F5"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0C939CCD"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15F31601" w14:textId="77777777" w:rsidR="00791A6C" w:rsidRPr="00791A6C" w:rsidRDefault="00791A6C" w:rsidP="00791A6C">
            <w:pPr>
              <w:rPr>
                <w:rFonts w:cs="Arial"/>
                <w:color w:val="000000"/>
                <w:sz w:val="20"/>
                <w:szCs w:val="20"/>
              </w:rPr>
            </w:pPr>
          </w:p>
          <w:p w14:paraId="299FDA50"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74870082" w14:textId="77777777" w:rsidR="00791A6C" w:rsidRPr="00791A6C" w:rsidRDefault="00791A6C" w:rsidP="00791A6C">
            <w:pPr>
              <w:rPr>
                <w:rFonts w:cs="Arial"/>
                <w:color w:val="FF0000"/>
                <w:sz w:val="20"/>
                <w:szCs w:val="20"/>
              </w:rPr>
            </w:pPr>
          </w:p>
        </w:tc>
        <w:tc>
          <w:tcPr>
            <w:tcW w:w="9213" w:type="dxa"/>
          </w:tcPr>
          <w:p w14:paraId="7A2B6612" w14:textId="77777777" w:rsidR="00791A6C" w:rsidRPr="00791A6C" w:rsidRDefault="00791A6C" w:rsidP="00791A6C">
            <w:pPr>
              <w:rPr>
                <w:rFonts w:cs="Arial"/>
                <w:sz w:val="20"/>
                <w:szCs w:val="20"/>
                <w:u w:val="single"/>
              </w:rPr>
            </w:pPr>
            <w:r w:rsidRPr="00791A6C">
              <w:rPr>
                <w:rFonts w:cs="Arial"/>
                <w:color w:val="000000"/>
                <w:sz w:val="20"/>
                <w:szCs w:val="20"/>
              </w:rPr>
              <w:t>PRO:</w:t>
            </w:r>
            <w:r w:rsidRPr="00791A6C">
              <w:rPr>
                <w:rFonts w:cs="Arial"/>
                <w:sz w:val="20"/>
                <w:szCs w:val="20"/>
                <w:u w:val="single"/>
              </w:rPr>
              <w:t xml:space="preserve"> </w:t>
            </w:r>
          </w:p>
          <w:p w14:paraId="6DF7C1A3"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(n=54) but no power analysis</w:t>
            </w:r>
          </w:p>
          <w:p w14:paraId="54CC8938" w14:textId="77777777" w:rsidR="00791A6C" w:rsidRPr="00791A6C" w:rsidRDefault="00791A6C" w:rsidP="00791A6C">
            <w:pPr>
              <w:rPr>
                <w:rFonts w:cs="Arial"/>
                <w:color w:val="000000"/>
                <w:sz w:val="20"/>
                <w:szCs w:val="20"/>
              </w:rPr>
            </w:pPr>
          </w:p>
          <w:p w14:paraId="45B8FEB0"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 xml:space="preserve">groups are comparable; safety analysis was conducted; no other antiemetics were </w:t>
            </w:r>
            <w:proofErr w:type="gramStart"/>
            <w:r w:rsidRPr="00791A6C">
              <w:rPr>
                <w:rFonts w:cs="Arial"/>
                <w:color w:val="000000"/>
                <w:sz w:val="20"/>
                <w:szCs w:val="20"/>
              </w:rPr>
              <w:t>allowed</w:t>
            </w:r>
            <w:proofErr w:type="gramEnd"/>
          </w:p>
          <w:p w14:paraId="650F7B81" w14:textId="77777777" w:rsidR="00791A6C" w:rsidRPr="00791A6C" w:rsidRDefault="00791A6C" w:rsidP="00791A6C">
            <w:pPr>
              <w:rPr>
                <w:rFonts w:cs="Arial"/>
                <w:color w:val="000000"/>
                <w:sz w:val="20"/>
                <w:szCs w:val="20"/>
              </w:rPr>
            </w:pPr>
          </w:p>
          <w:p w14:paraId="1E01EE57"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4B21375A" w14:textId="77777777" w:rsidR="00791A6C" w:rsidRPr="00791A6C" w:rsidRDefault="00791A6C" w:rsidP="00791A6C">
            <w:pPr>
              <w:spacing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approval; no ITT analysis; no power analysis</w:t>
            </w:r>
          </w:p>
          <w:p w14:paraId="545556EE"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unclear when data were collected, and which data were compared</w:t>
            </w:r>
          </w:p>
        </w:tc>
      </w:tr>
      <w:tr w:rsidR="00791A6C" w:rsidRPr="00791A6C" w14:paraId="0944FA9E" w14:textId="77777777" w:rsidTr="003A3DA1">
        <w:trPr>
          <w:trHeight w:val="850"/>
        </w:trPr>
        <w:tc>
          <w:tcPr>
            <w:tcW w:w="1526" w:type="dxa"/>
          </w:tcPr>
          <w:p w14:paraId="10087E92" w14:textId="77777777" w:rsidR="00791A6C" w:rsidRPr="00791A6C" w:rsidRDefault="00791A6C" w:rsidP="00791A6C">
            <w:pPr>
              <w:rPr>
                <w:rFonts w:cs="Arial"/>
                <w:color w:val="FF0000"/>
                <w:sz w:val="20"/>
                <w:szCs w:val="20"/>
              </w:rPr>
            </w:pPr>
            <w:r w:rsidRPr="00791A6C">
              <w:rPr>
                <w:rFonts w:cs="Arial"/>
                <w:color w:val="000000"/>
                <w:sz w:val="20"/>
                <w:szCs w:val="20"/>
              </w:rPr>
              <w:t>Ungerleider et al. (1982)</w:t>
            </w:r>
          </w:p>
        </w:tc>
        <w:tc>
          <w:tcPr>
            <w:tcW w:w="884" w:type="dxa"/>
          </w:tcPr>
          <w:p w14:paraId="30EC69E0"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78A6911C"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2919DE1A"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606A59E5"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6B0786D9"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1ACD18D0"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493D9F48" w14:textId="77777777" w:rsidR="00791A6C" w:rsidRPr="00791A6C" w:rsidRDefault="00791A6C" w:rsidP="00791A6C">
            <w:pPr>
              <w:rPr>
                <w:rFonts w:cs="Arial"/>
                <w:color w:val="000000"/>
                <w:sz w:val="20"/>
                <w:szCs w:val="20"/>
              </w:rPr>
            </w:pPr>
          </w:p>
          <w:p w14:paraId="5C145E14"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Overall risk of bias: high</w:t>
            </w:r>
          </w:p>
          <w:p w14:paraId="146A05B4" w14:textId="77777777" w:rsidR="00791A6C" w:rsidRPr="00791A6C" w:rsidRDefault="00791A6C" w:rsidP="00791A6C">
            <w:pPr>
              <w:rPr>
                <w:rFonts w:cs="Arial"/>
                <w:color w:val="FF0000"/>
                <w:sz w:val="20"/>
                <w:szCs w:val="20"/>
              </w:rPr>
            </w:pPr>
          </w:p>
        </w:tc>
        <w:tc>
          <w:tcPr>
            <w:tcW w:w="9213" w:type="dxa"/>
          </w:tcPr>
          <w:p w14:paraId="4269751A"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PRO:</w:t>
            </w:r>
          </w:p>
          <w:p w14:paraId="62BE2E73" w14:textId="77777777" w:rsidR="00791A6C" w:rsidRPr="00791A6C" w:rsidRDefault="00791A6C" w:rsidP="00791A6C">
            <w:pPr>
              <w:rPr>
                <w:rFonts w:cs="Arial"/>
                <w:color w:val="000000"/>
                <w:sz w:val="20"/>
                <w:szCs w:val="20"/>
              </w:rPr>
            </w:pPr>
            <w:r w:rsidRPr="00791A6C">
              <w:rPr>
                <w:rFonts w:cs="Arial"/>
                <w:sz w:val="20"/>
                <w:szCs w:val="20"/>
                <w:u w:val="single"/>
              </w:rPr>
              <w:t xml:space="preserve">Sample: </w:t>
            </w:r>
            <w:r w:rsidRPr="00791A6C">
              <w:rPr>
                <w:rFonts w:cs="Arial"/>
                <w:color w:val="000000"/>
                <w:sz w:val="20"/>
                <w:szCs w:val="20"/>
              </w:rPr>
              <w:t>big sample size (n=214) but no power analysis</w:t>
            </w:r>
          </w:p>
          <w:p w14:paraId="3508E0F9" w14:textId="77777777" w:rsidR="00791A6C" w:rsidRPr="00791A6C" w:rsidRDefault="00791A6C" w:rsidP="00791A6C">
            <w:pPr>
              <w:rPr>
                <w:rFonts w:cs="Arial"/>
                <w:color w:val="000000"/>
                <w:sz w:val="20"/>
                <w:szCs w:val="20"/>
              </w:rPr>
            </w:pPr>
          </w:p>
          <w:p w14:paraId="30AB7937"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test for sequence effects</w:t>
            </w:r>
          </w:p>
          <w:p w14:paraId="3D55F4C5" w14:textId="77777777" w:rsidR="00791A6C" w:rsidRPr="00791A6C" w:rsidRDefault="00791A6C" w:rsidP="00791A6C">
            <w:pPr>
              <w:rPr>
                <w:rFonts w:cs="Arial"/>
                <w:color w:val="000000"/>
                <w:sz w:val="20"/>
                <w:szCs w:val="20"/>
              </w:rPr>
            </w:pPr>
          </w:p>
          <w:p w14:paraId="259BEF7A"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6A3EE0DA" w14:textId="77777777" w:rsidR="00791A6C" w:rsidRPr="00791A6C" w:rsidRDefault="00791A6C" w:rsidP="00791A6C">
            <w:pPr>
              <w:rPr>
                <w:rFonts w:cs="Arial"/>
                <w:sz w:val="20"/>
                <w:szCs w:val="20"/>
              </w:rPr>
            </w:pPr>
            <w:r w:rsidRPr="00791A6C">
              <w:rPr>
                <w:rFonts w:cs="Arial"/>
                <w:sz w:val="20"/>
                <w:szCs w:val="20"/>
                <w:u w:val="single"/>
              </w:rPr>
              <w:lastRenderedPageBreak/>
              <w:t>Methodological quality</w:t>
            </w:r>
            <w:r w:rsidRPr="00791A6C">
              <w:rPr>
                <w:rFonts w:cs="Arial"/>
                <w:color w:val="000000"/>
                <w:sz w:val="20"/>
                <w:szCs w:val="20"/>
              </w:rPr>
              <w:t>: no ethics approval; no ITT analysis; no power analysis;</w:t>
            </w:r>
            <w:r w:rsidRPr="00791A6C">
              <w:rPr>
                <w:rFonts w:cs="Arial"/>
                <w:sz w:val="20"/>
                <w:szCs w:val="20"/>
              </w:rPr>
              <w:t xml:space="preserve"> patients who could guess when they received THC performed better with THC compared to those who could not guess (p &lt; 0.05), sign.; of the 83% of patients who previously undergone chemotherapy, 29% reported that prochlorperazine was completely ineffective; approximately half of the patients had prior experience with marijuana</w:t>
            </w:r>
          </w:p>
        </w:tc>
      </w:tr>
      <w:tr w:rsidR="00791A6C" w:rsidRPr="00791A6C" w14:paraId="187CB97E" w14:textId="77777777" w:rsidTr="003A3DA1">
        <w:trPr>
          <w:trHeight w:val="1316"/>
        </w:trPr>
        <w:tc>
          <w:tcPr>
            <w:tcW w:w="1526" w:type="dxa"/>
          </w:tcPr>
          <w:p w14:paraId="364F36B2"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Johansson et al. (1982)</w:t>
            </w:r>
          </w:p>
        </w:tc>
        <w:tc>
          <w:tcPr>
            <w:tcW w:w="884" w:type="dxa"/>
          </w:tcPr>
          <w:p w14:paraId="17F22674"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3FB9F72C"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C4C3451"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727FDF64"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2EA9E29C" w14:textId="77777777" w:rsidR="00791A6C" w:rsidRPr="00791A6C" w:rsidRDefault="00791A6C" w:rsidP="00791A6C">
            <w:pPr>
              <w:rPr>
                <w:rFonts w:cs="Arial"/>
                <w:color w:val="000000"/>
                <w:sz w:val="20"/>
                <w:szCs w:val="20"/>
              </w:rPr>
            </w:pPr>
            <w:r w:rsidRPr="00791A6C">
              <w:rPr>
                <w:rFonts w:cs="Arial"/>
                <w:color w:val="000000"/>
                <w:sz w:val="20"/>
                <w:szCs w:val="20"/>
              </w:rPr>
              <w:t>Domain 3: some concerns</w:t>
            </w:r>
          </w:p>
          <w:p w14:paraId="46674813"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0344CCBC"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016EF4E2" w14:textId="77777777" w:rsidR="00791A6C" w:rsidRPr="00791A6C" w:rsidRDefault="00791A6C" w:rsidP="00791A6C">
            <w:pPr>
              <w:rPr>
                <w:rFonts w:cs="Arial"/>
                <w:color w:val="000000"/>
                <w:sz w:val="20"/>
                <w:szCs w:val="20"/>
              </w:rPr>
            </w:pPr>
          </w:p>
          <w:p w14:paraId="18B53881"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7B457263" w14:textId="77777777" w:rsidR="00791A6C" w:rsidRPr="00791A6C" w:rsidRDefault="00791A6C" w:rsidP="00791A6C">
            <w:pPr>
              <w:rPr>
                <w:rFonts w:cs="Arial"/>
                <w:color w:val="FF0000"/>
                <w:sz w:val="20"/>
                <w:szCs w:val="20"/>
              </w:rPr>
            </w:pPr>
          </w:p>
        </w:tc>
        <w:tc>
          <w:tcPr>
            <w:tcW w:w="9213" w:type="dxa"/>
          </w:tcPr>
          <w:p w14:paraId="3242429F"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3302A727"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 xml:space="preserve">patients with prior marijuana use were </w:t>
            </w:r>
            <w:proofErr w:type="gramStart"/>
            <w:r w:rsidRPr="00791A6C">
              <w:rPr>
                <w:rFonts w:cs="Arial"/>
                <w:color w:val="000000"/>
                <w:sz w:val="20"/>
                <w:szCs w:val="20"/>
              </w:rPr>
              <w:t>excluded</w:t>
            </w:r>
            <w:proofErr w:type="gramEnd"/>
          </w:p>
          <w:p w14:paraId="07D35166" w14:textId="77777777" w:rsidR="00791A6C" w:rsidRPr="00791A6C" w:rsidRDefault="00791A6C" w:rsidP="00791A6C">
            <w:pPr>
              <w:rPr>
                <w:rFonts w:cs="Arial"/>
                <w:color w:val="000000"/>
                <w:sz w:val="20"/>
                <w:szCs w:val="20"/>
              </w:rPr>
            </w:pPr>
          </w:p>
          <w:p w14:paraId="50E65B71"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304EF065"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small sample size (n=27) and no power analysis</w:t>
            </w:r>
          </w:p>
          <w:p w14:paraId="5F690D35" w14:textId="77777777" w:rsidR="00791A6C" w:rsidRPr="00791A6C" w:rsidRDefault="00791A6C" w:rsidP="00791A6C">
            <w:pPr>
              <w:rPr>
                <w:rFonts w:cs="Arial"/>
                <w:color w:val="000000"/>
                <w:sz w:val="20"/>
                <w:szCs w:val="20"/>
              </w:rPr>
            </w:pPr>
          </w:p>
          <w:p w14:paraId="5C2CA523"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xml:space="preserve">: </w:t>
            </w:r>
            <w:r w:rsidRPr="00791A6C">
              <w:rPr>
                <w:rFonts w:cs="Arial"/>
                <w:sz w:val="20"/>
                <w:szCs w:val="20"/>
              </w:rPr>
              <w:t>no ethics approval; no ITT or power analysis; when nabilone was given first, the difference was greater compared to prochlorperazine (endpoint 1); for endpoint 2, patients generally had worse scores in the second round; patients who received nabilone first had a mean of 6.7 episodes, while those who received nabilone second had a mean of 14.2 episodes; for patients who received prochlorperazine first, the mean was 18.8 episodes, and for those who received prochlorperazine second, it was 31.3 episodes</w:t>
            </w:r>
          </w:p>
          <w:p w14:paraId="37C8055C" w14:textId="77777777" w:rsidR="00791A6C" w:rsidRPr="00791A6C" w:rsidRDefault="00791A6C" w:rsidP="00791A6C">
            <w:pPr>
              <w:rPr>
                <w:rFonts w:cs="Arial"/>
                <w:sz w:val="20"/>
                <w:szCs w:val="20"/>
              </w:rPr>
            </w:pPr>
          </w:p>
          <w:p w14:paraId="0F826581" w14:textId="77777777" w:rsidR="00791A6C" w:rsidRPr="00791A6C" w:rsidRDefault="00791A6C" w:rsidP="00791A6C">
            <w:pPr>
              <w:rPr>
                <w:rFonts w:cs="Arial"/>
                <w:color w:val="FF0000"/>
                <w:sz w:val="20"/>
                <w:szCs w:val="20"/>
              </w:rPr>
            </w:pPr>
            <w:r w:rsidRPr="00791A6C">
              <w:rPr>
                <w:rFonts w:cs="Arial"/>
                <w:color w:val="000000"/>
                <w:sz w:val="20"/>
                <w:szCs w:val="20"/>
                <w:u w:val="single"/>
              </w:rPr>
              <w:lastRenderedPageBreak/>
              <w:t>Report quality</w:t>
            </w:r>
            <w:r w:rsidRPr="00791A6C">
              <w:rPr>
                <w:rFonts w:cs="Arial"/>
                <w:color w:val="000000"/>
                <w:sz w:val="20"/>
                <w:szCs w:val="20"/>
              </w:rPr>
              <w:t>:</w:t>
            </w:r>
            <w:r w:rsidRPr="00791A6C">
              <w:rPr>
                <w:rFonts w:cs="Arial"/>
                <w:sz w:val="20"/>
                <w:szCs w:val="20"/>
              </w:rPr>
              <w:t xml:space="preserve"> no information on gender distribution; the text and table show different values for endpoint 4: 81% in the text and 72% in the table</w:t>
            </w:r>
          </w:p>
        </w:tc>
      </w:tr>
      <w:tr w:rsidR="00791A6C" w:rsidRPr="00791A6C" w14:paraId="1439CF3B" w14:textId="77777777" w:rsidTr="003A3DA1">
        <w:trPr>
          <w:trHeight w:val="1316"/>
        </w:trPr>
        <w:tc>
          <w:tcPr>
            <w:tcW w:w="1526" w:type="dxa"/>
          </w:tcPr>
          <w:p w14:paraId="03E4D006"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Levitt et al. (1982)</w:t>
            </w:r>
          </w:p>
        </w:tc>
        <w:tc>
          <w:tcPr>
            <w:tcW w:w="884" w:type="dxa"/>
          </w:tcPr>
          <w:p w14:paraId="7C0D20F6"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1EB672B5"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85B4E9D"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41E3B41A"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578125D5" w14:textId="77777777" w:rsidR="00791A6C" w:rsidRPr="00791A6C" w:rsidRDefault="00791A6C" w:rsidP="00791A6C">
            <w:pPr>
              <w:rPr>
                <w:rFonts w:cs="Arial"/>
                <w:color w:val="000000"/>
                <w:sz w:val="20"/>
                <w:szCs w:val="20"/>
              </w:rPr>
            </w:pPr>
            <w:r w:rsidRPr="00791A6C">
              <w:rPr>
                <w:rFonts w:cs="Arial"/>
                <w:color w:val="000000"/>
                <w:sz w:val="20"/>
                <w:szCs w:val="20"/>
              </w:rPr>
              <w:t>Domain 3: high</w:t>
            </w:r>
          </w:p>
          <w:p w14:paraId="109534CC"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47173679"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60919AEB" w14:textId="77777777" w:rsidR="00791A6C" w:rsidRPr="00791A6C" w:rsidRDefault="00791A6C" w:rsidP="00791A6C">
            <w:pPr>
              <w:rPr>
                <w:rFonts w:cs="Arial"/>
                <w:color w:val="000000"/>
                <w:sz w:val="20"/>
                <w:szCs w:val="20"/>
              </w:rPr>
            </w:pPr>
          </w:p>
          <w:p w14:paraId="4CF116D7"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tc>
        <w:tc>
          <w:tcPr>
            <w:tcW w:w="9213" w:type="dxa"/>
          </w:tcPr>
          <w:p w14:paraId="58061E68"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7DC94F9F"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(n=58) but no power analysis</w:t>
            </w:r>
          </w:p>
          <w:p w14:paraId="2F0090C8"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no ethics approval; no ITT analysis; no power analysis</w:t>
            </w:r>
          </w:p>
          <w:p w14:paraId="43BF129C" w14:textId="77777777" w:rsidR="00791A6C" w:rsidRPr="00791A6C" w:rsidRDefault="00791A6C" w:rsidP="00791A6C">
            <w:pPr>
              <w:rPr>
                <w:rFonts w:cs="Arial"/>
                <w:sz w:val="20"/>
                <w:szCs w:val="20"/>
              </w:rPr>
            </w:pPr>
            <w:r w:rsidRPr="00791A6C">
              <w:rPr>
                <w:rFonts w:cs="Arial"/>
                <w:color w:val="000000"/>
                <w:sz w:val="20"/>
                <w:szCs w:val="20"/>
                <w:u w:val="single"/>
              </w:rPr>
              <w:t>Report quality</w:t>
            </w:r>
            <w:r w:rsidRPr="00791A6C">
              <w:rPr>
                <w:rFonts w:cs="Arial"/>
                <w:color w:val="000000"/>
                <w:sz w:val="20"/>
                <w:szCs w:val="20"/>
              </w:rPr>
              <w:t xml:space="preserve">: </w:t>
            </w:r>
            <w:r w:rsidRPr="00791A6C">
              <w:rPr>
                <w:rFonts w:cs="Arial"/>
                <w:sz w:val="20"/>
                <w:szCs w:val="20"/>
              </w:rPr>
              <w:t>no precise information on the duration of each cycle or the number of days the chemotherapy is administered; no data on how many patients received each type of chemotherapy</w:t>
            </w:r>
          </w:p>
        </w:tc>
      </w:tr>
      <w:tr w:rsidR="00791A6C" w:rsidRPr="00791A6C" w14:paraId="63022EFF" w14:textId="77777777" w:rsidTr="003A3DA1">
        <w:trPr>
          <w:trHeight w:val="1316"/>
        </w:trPr>
        <w:tc>
          <w:tcPr>
            <w:tcW w:w="1526" w:type="dxa"/>
          </w:tcPr>
          <w:p w14:paraId="08CFB4C6" w14:textId="77777777" w:rsidR="00791A6C" w:rsidRPr="00791A6C" w:rsidRDefault="00791A6C" w:rsidP="00791A6C">
            <w:pPr>
              <w:rPr>
                <w:rFonts w:cs="Arial"/>
                <w:color w:val="000000"/>
                <w:sz w:val="20"/>
                <w:szCs w:val="20"/>
              </w:rPr>
            </w:pPr>
            <w:r w:rsidRPr="00791A6C">
              <w:rPr>
                <w:rFonts w:cs="Arial"/>
                <w:color w:val="000000"/>
                <w:sz w:val="20"/>
                <w:szCs w:val="20"/>
              </w:rPr>
              <w:t>Wada et al. (1982)</w:t>
            </w:r>
          </w:p>
        </w:tc>
        <w:tc>
          <w:tcPr>
            <w:tcW w:w="884" w:type="dxa"/>
          </w:tcPr>
          <w:p w14:paraId="2356B519"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506E3727"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2F46C06A"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485075E7"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51C7FF20" w14:textId="77777777" w:rsidR="00791A6C" w:rsidRPr="00791A6C" w:rsidRDefault="00791A6C" w:rsidP="00791A6C">
            <w:pPr>
              <w:rPr>
                <w:rFonts w:cs="Arial"/>
                <w:color w:val="000000"/>
                <w:sz w:val="20"/>
                <w:szCs w:val="20"/>
              </w:rPr>
            </w:pPr>
            <w:r w:rsidRPr="00791A6C">
              <w:rPr>
                <w:rFonts w:cs="Arial"/>
                <w:color w:val="000000"/>
                <w:sz w:val="20"/>
                <w:szCs w:val="20"/>
              </w:rPr>
              <w:t>Domain 3: high</w:t>
            </w:r>
          </w:p>
          <w:p w14:paraId="00935129"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2E9D3FE7"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61A948A0" w14:textId="77777777" w:rsidR="00791A6C" w:rsidRPr="00791A6C" w:rsidRDefault="00791A6C" w:rsidP="00791A6C">
            <w:pPr>
              <w:rPr>
                <w:rFonts w:cs="Arial"/>
                <w:color w:val="000000"/>
                <w:sz w:val="20"/>
                <w:szCs w:val="20"/>
              </w:rPr>
            </w:pPr>
          </w:p>
          <w:p w14:paraId="365400F3"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4FB52BC4" w14:textId="77777777" w:rsidR="00791A6C" w:rsidRPr="00791A6C" w:rsidRDefault="00791A6C" w:rsidP="00791A6C">
            <w:pPr>
              <w:rPr>
                <w:rFonts w:cs="Arial"/>
                <w:color w:val="FF0000"/>
                <w:sz w:val="20"/>
                <w:szCs w:val="20"/>
              </w:rPr>
            </w:pPr>
          </w:p>
        </w:tc>
        <w:tc>
          <w:tcPr>
            <w:tcW w:w="9213" w:type="dxa"/>
          </w:tcPr>
          <w:p w14:paraId="745CCE99" w14:textId="77777777" w:rsidR="00791A6C" w:rsidRPr="00791A6C" w:rsidRDefault="00791A6C" w:rsidP="00791A6C">
            <w:pPr>
              <w:rPr>
                <w:rFonts w:cs="Arial"/>
                <w:sz w:val="20"/>
                <w:szCs w:val="20"/>
                <w:u w:val="single"/>
              </w:rPr>
            </w:pPr>
            <w:r w:rsidRPr="00791A6C">
              <w:rPr>
                <w:rFonts w:cs="Arial"/>
                <w:color w:val="000000"/>
                <w:sz w:val="20"/>
                <w:szCs w:val="20"/>
              </w:rPr>
              <w:lastRenderedPageBreak/>
              <w:t>PRO:</w:t>
            </w:r>
            <w:r w:rsidRPr="00791A6C">
              <w:rPr>
                <w:rFonts w:cs="Arial"/>
                <w:sz w:val="20"/>
                <w:szCs w:val="20"/>
                <w:u w:val="single"/>
              </w:rPr>
              <w:t xml:space="preserve"> </w:t>
            </w:r>
          </w:p>
          <w:p w14:paraId="276EBFF7"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(n=114) but no power analysis</w:t>
            </w:r>
          </w:p>
          <w:p w14:paraId="5EC72E49" w14:textId="77777777" w:rsidR="00791A6C" w:rsidRPr="00791A6C" w:rsidRDefault="00791A6C" w:rsidP="00791A6C">
            <w:pPr>
              <w:rPr>
                <w:rFonts w:cs="Arial"/>
                <w:color w:val="000000"/>
                <w:sz w:val="20"/>
                <w:szCs w:val="20"/>
              </w:rPr>
            </w:pPr>
          </w:p>
          <w:p w14:paraId="1A479245"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46C31C2F"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analysis; no power analysis; </w:t>
            </w:r>
            <w:r w:rsidRPr="00791A6C">
              <w:rPr>
                <w:rFonts w:cs="Arial"/>
                <w:sz w:val="20"/>
                <w:szCs w:val="20"/>
              </w:rPr>
              <w:t>for endpoint 1 (vomiting): 5 patients were excluded because they vomited continuously (patients from group placebo)</w:t>
            </w:r>
          </w:p>
          <w:p w14:paraId="461D1CFA" w14:textId="77777777" w:rsidR="00791A6C" w:rsidRPr="00791A6C" w:rsidRDefault="00791A6C" w:rsidP="00791A6C">
            <w:pPr>
              <w:rPr>
                <w:rFonts w:cs="Arial"/>
                <w:color w:val="000000"/>
                <w:sz w:val="20"/>
                <w:szCs w:val="20"/>
              </w:rPr>
            </w:pPr>
          </w:p>
          <w:p w14:paraId="65ED7DDB" w14:textId="77777777" w:rsidR="00791A6C" w:rsidRPr="00791A6C" w:rsidRDefault="00791A6C" w:rsidP="00791A6C">
            <w:pPr>
              <w:rPr>
                <w:rFonts w:cs="Arial"/>
                <w:sz w:val="20"/>
                <w:szCs w:val="20"/>
              </w:rPr>
            </w:pPr>
            <w:r w:rsidRPr="00791A6C">
              <w:rPr>
                <w:rFonts w:cs="Arial"/>
                <w:color w:val="000000"/>
                <w:sz w:val="20"/>
                <w:szCs w:val="20"/>
                <w:u w:val="single"/>
              </w:rPr>
              <w:lastRenderedPageBreak/>
              <w:t>Report quality</w:t>
            </w:r>
            <w:r w:rsidRPr="00791A6C">
              <w:rPr>
                <w:rFonts w:cs="Arial"/>
                <w:color w:val="000000"/>
                <w:sz w:val="20"/>
                <w:szCs w:val="20"/>
              </w:rPr>
              <w:t xml:space="preserve">: </w:t>
            </w:r>
            <w:r w:rsidRPr="00791A6C">
              <w:rPr>
                <w:rFonts w:cs="Arial"/>
                <w:sz w:val="20"/>
                <w:szCs w:val="20"/>
              </w:rPr>
              <w:t>the group assignment of some dropouts is partially unclear</w:t>
            </w:r>
          </w:p>
        </w:tc>
      </w:tr>
      <w:tr w:rsidR="00791A6C" w:rsidRPr="00791A6C" w14:paraId="7E6B0AF5" w14:textId="77777777" w:rsidTr="003A3DA1">
        <w:trPr>
          <w:trHeight w:val="1316"/>
        </w:trPr>
        <w:tc>
          <w:tcPr>
            <w:tcW w:w="1526" w:type="dxa"/>
          </w:tcPr>
          <w:p w14:paraId="65D1D0D0"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Neidhart et al. (1981)</w:t>
            </w:r>
          </w:p>
        </w:tc>
        <w:tc>
          <w:tcPr>
            <w:tcW w:w="884" w:type="dxa"/>
          </w:tcPr>
          <w:p w14:paraId="3D44B625"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100C8994"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4C06A7F7"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36668739"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165E5D0B" w14:textId="77777777" w:rsidR="00791A6C" w:rsidRPr="00791A6C" w:rsidRDefault="00791A6C" w:rsidP="00791A6C">
            <w:pPr>
              <w:rPr>
                <w:rFonts w:cs="Arial"/>
                <w:color w:val="000000"/>
                <w:sz w:val="20"/>
                <w:szCs w:val="20"/>
              </w:rPr>
            </w:pPr>
            <w:r w:rsidRPr="00791A6C">
              <w:rPr>
                <w:rFonts w:cs="Arial"/>
                <w:color w:val="000000"/>
                <w:sz w:val="20"/>
                <w:szCs w:val="20"/>
              </w:rPr>
              <w:t>Domain 3: some concerns</w:t>
            </w:r>
          </w:p>
          <w:p w14:paraId="3D241F7A"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2DD852CE"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5EED6740" w14:textId="77777777" w:rsidR="00791A6C" w:rsidRPr="00791A6C" w:rsidRDefault="00791A6C" w:rsidP="00791A6C">
            <w:pPr>
              <w:rPr>
                <w:rFonts w:cs="Arial"/>
                <w:color w:val="000000"/>
                <w:sz w:val="20"/>
                <w:szCs w:val="20"/>
              </w:rPr>
            </w:pPr>
          </w:p>
          <w:p w14:paraId="549EE7DA"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6F317BB8" w14:textId="77777777" w:rsidR="00791A6C" w:rsidRPr="00791A6C" w:rsidRDefault="00791A6C" w:rsidP="00791A6C">
            <w:pPr>
              <w:rPr>
                <w:rFonts w:cs="Arial"/>
                <w:color w:val="FF0000"/>
                <w:sz w:val="20"/>
                <w:szCs w:val="20"/>
              </w:rPr>
            </w:pPr>
          </w:p>
        </w:tc>
        <w:tc>
          <w:tcPr>
            <w:tcW w:w="9213" w:type="dxa"/>
          </w:tcPr>
          <w:p w14:paraId="586446C4"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19FBB009"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(n=77) but no power analysis</w:t>
            </w:r>
          </w:p>
          <w:p w14:paraId="679D1326" w14:textId="77777777" w:rsidR="00791A6C" w:rsidRPr="00791A6C" w:rsidRDefault="00791A6C" w:rsidP="00791A6C">
            <w:pPr>
              <w:rPr>
                <w:rFonts w:cs="Arial"/>
                <w:color w:val="000000"/>
                <w:sz w:val="20"/>
                <w:szCs w:val="20"/>
              </w:rPr>
            </w:pPr>
          </w:p>
          <w:p w14:paraId="0FF47665"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analysis; no power analysis; </w:t>
            </w:r>
            <w:r w:rsidRPr="00791A6C">
              <w:rPr>
                <w:rFonts w:cs="Arial"/>
                <w:sz w:val="20"/>
                <w:szCs w:val="20"/>
              </w:rPr>
              <w:t xml:space="preserve">variability in the number of patients evaluated for different endpoints, as it was not required that all questions be </w:t>
            </w:r>
            <w:proofErr w:type="gramStart"/>
            <w:r w:rsidRPr="00791A6C">
              <w:rPr>
                <w:rFonts w:cs="Arial"/>
                <w:sz w:val="20"/>
                <w:szCs w:val="20"/>
              </w:rPr>
              <w:t>answered</w:t>
            </w:r>
            <w:proofErr w:type="gramEnd"/>
          </w:p>
          <w:p w14:paraId="306EAF26" w14:textId="77777777" w:rsidR="00791A6C" w:rsidRPr="00791A6C" w:rsidRDefault="00791A6C" w:rsidP="00791A6C">
            <w:pPr>
              <w:rPr>
                <w:rFonts w:cs="Arial"/>
                <w:sz w:val="20"/>
                <w:szCs w:val="20"/>
              </w:rPr>
            </w:pPr>
          </w:p>
          <w:p w14:paraId="21420FF6"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xml:space="preserve">: </w:t>
            </w:r>
            <w:r w:rsidRPr="00791A6C">
              <w:rPr>
                <w:rFonts w:cs="Arial"/>
                <w:sz w:val="20"/>
                <w:szCs w:val="20"/>
              </w:rPr>
              <w:t>No p values reported; no description of the statistical analysis; the crossover procedure is poorly described; no participant numbers are given for endpoints; only the summed rounds of subjects in a group are provided</w:t>
            </w:r>
          </w:p>
        </w:tc>
      </w:tr>
      <w:tr w:rsidR="00791A6C" w:rsidRPr="00791A6C" w14:paraId="6C63C9AD" w14:textId="77777777" w:rsidTr="003A3DA1">
        <w:trPr>
          <w:trHeight w:val="1316"/>
        </w:trPr>
        <w:tc>
          <w:tcPr>
            <w:tcW w:w="1526" w:type="dxa"/>
          </w:tcPr>
          <w:p w14:paraId="6B905ADA" w14:textId="77777777" w:rsidR="00791A6C" w:rsidRPr="00791A6C" w:rsidRDefault="00791A6C" w:rsidP="00791A6C">
            <w:pPr>
              <w:rPr>
                <w:rFonts w:cs="Arial"/>
                <w:color w:val="000000"/>
                <w:sz w:val="20"/>
                <w:szCs w:val="20"/>
              </w:rPr>
            </w:pPr>
            <w:r w:rsidRPr="00791A6C">
              <w:rPr>
                <w:rFonts w:cs="Arial"/>
                <w:color w:val="000000"/>
                <w:sz w:val="20"/>
                <w:szCs w:val="20"/>
              </w:rPr>
              <w:t>Einhorn et al. (1981)</w:t>
            </w:r>
          </w:p>
        </w:tc>
        <w:tc>
          <w:tcPr>
            <w:tcW w:w="884" w:type="dxa"/>
          </w:tcPr>
          <w:p w14:paraId="1BFA5528"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6DA1B206"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6F378FDB"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4196B22E"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4D3E5EA9" w14:textId="77777777" w:rsidR="00791A6C" w:rsidRPr="00791A6C" w:rsidRDefault="00791A6C" w:rsidP="00791A6C">
            <w:pPr>
              <w:rPr>
                <w:rFonts w:cs="Arial"/>
                <w:color w:val="000000"/>
                <w:sz w:val="20"/>
                <w:szCs w:val="20"/>
              </w:rPr>
            </w:pPr>
            <w:r w:rsidRPr="00791A6C">
              <w:rPr>
                <w:rFonts w:cs="Arial"/>
                <w:color w:val="000000"/>
                <w:sz w:val="20"/>
                <w:szCs w:val="20"/>
              </w:rPr>
              <w:t>Domain 3: some concerns</w:t>
            </w:r>
          </w:p>
          <w:p w14:paraId="6CC24BF7"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74E92303"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2EF113AA" w14:textId="77777777" w:rsidR="00791A6C" w:rsidRPr="00791A6C" w:rsidRDefault="00791A6C" w:rsidP="00791A6C">
            <w:pPr>
              <w:rPr>
                <w:rFonts w:cs="Arial"/>
                <w:color w:val="000000"/>
                <w:sz w:val="20"/>
                <w:szCs w:val="20"/>
              </w:rPr>
            </w:pPr>
          </w:p>
          <w:p w14:paraId="718C380C"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2B4F15A7" w14:textId="77777777" w:rsidR="00791A6C" w:rsidRPr="00791A6C" w:rsidRDefault="00791A6C" w:rsidP="00791A6C">
            <w:pPr>
              <w:rPr>
                <w:rFonts w:cs="Arial"/>
                <w:color w:val="FF0000"/>
                <w:sz w:val="20"/>
                <w:szCs w:val="20"/>
              </w:rPr>
            </w:pPr>
          </w:p>
        </w:tc>
        <w:tc>
          <w:tcPr>
            <w:tcW w:w="9213" w:type="dxa"/>
          </w:tcPr>
          <w:p w14:paraId="13FE73B9" w14:textId="77777777" w:rsidR="00791A6C" w:rsidRPr="00791A6C" w:rsidRDefault="00791A6C" w:rsidP="00791A6C">
            <w:pPr>
              <w:rPr>
                <w:rFonts w:cs="Arial"/>
                <w:sz w:val="20"/>
                <w:szCs w:val="20"/>
                <w:u w:val="single"/>
              </w:rPr>
            </w:pPr>
            <w:r w:rsidRPr="00791A6C">
              <w:rPr>
                <w:rFonts w:cs="Arial"/>
                <w:color w:val="000000"/>
                <w:sz w:val="20"/>
                <w:szCs w:val="20"/>
              </w:rPr>
              <w:lastRenderedPageBreak/>
              <w:t>PRO:</w:t>
            </w:r>
            <w:r w:rsidRPr="00791A6C">
              <w:rPr>
                <w:rFonts w:cs="Arial"/>
                <w:sz w:val="20"/>
                <w:szCs w:val="20"/>
                <w:u w:val="single"/>
              </w:rPr>
              <w:t xml:space="preserve"> </w:t>
            </w:r>
          </w:p>
          <w:p w14:paraId="23AA41B2"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(n=100) but no power analysis</w:t>
            </w:r>
          </w:p>
          <w:p w14:paraId="55A71A10" w14:textId="77777777" w:rsidR="00791A6C" w:rsidRPr="00791A6C" w:rsidRDefault="00791A6C" w:rsidP="00791A6C">
            <w:pPr>
              <w:rPr>
                <w:rFonts w:cs="Arial"/>
                <w:color w:val="000000"/>
                <w:sz w:val="20"/>
                <w:szCs w:val="20"/>
              </w:rPr>
            </w:pPr>
          </w:p>
          <w:p w14:paraId="069FADD6"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testing for carry-over effects</w:t>
            </w:r>
          </w:p>
          <w:p w14:paraId="36DC8BF0" w14:textId="77777777" w:rsidR="00791A6C" w:rsidRPr="00791A6C" w:rsidRDefault="00791A6C" w:rsidP="00791A6C">
            <w:pPr>
              <w:rPr>
                <w:rFonts w:cs="Arial"/>
                <w:color w:val="000000"/>
                <w:sz w:val="20"/>
                <w:szCs w:val="20"/>
              </w:rPr>
            </w:pPr>
          </w:p>
          <w:p w14:paraId="45F13B92"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52873185" w14:textId="77777777" w:rsidR="00791A6C" w:rsidRPr="00791A6C" w:rsidRDefault="00791A6C" w:rsidP="00791A6C">
            <w:pPr>
              <w:rPr>
                <w:rFonts w:cs="Arial"/>
                <w:sz w:val="20"/>
                <w:szCs w:val="20"/>
              </w:rPr>
            </w:pPr>
            <w:r w:rsidRPr="00791A6C">
              <w:rPr>
                <w:rFonts w:cs="Arial"/>
                <w:sz w:val="20"/>
                <w:szCs w:val="20"/>
                <w:u w:val="single"/>
              </w:rPr>
              <w:lastRenderedPageBreak/>
              <w:t>Methodological quality</w:t>
            </w:r>
            <w:r w:rsidRPr="00791A6C">
              <w:rPr>
                <w:rFonts w:cs="Arial"/>
                <w:color w:val="000000"/>
                <w:sz w:val="20"/>
                <w:szCs w:val="20"/>
              </w:rPr>
              <w:t>: no ethics approval; no ITT analysis; no power analysis;</w:t>
            </w:r>
            <w:r w:rsidRPr="00791A6C">
              <w:rPr>
                <w:rFonts w:cs="Arial"/>
                <w:sz w:val="20"/>
                <w:szCs w:val="20"/>
              </w:rPr>
              <w:t xml:space="preserve"> study design was changed for the last 44 patients: they received 3 doses starting 12 hours before chemotherapy; different chemotherapy variants and varying numbers of days on which they were administered; no explanation provided to patients about what constitutes a "</w:t>
            </w:r>
            <w:proofErr w:type="gramStart"/>
            <w:r w:rsidRPr="00791A6C">
              <w:rPr>
                <w:rFonts w:cs="Arial"/>
                <w:sz w:val="20"/>
                <w:szCs w:val="20"/>
              </w:rPr>
              <w:t>high</w:t>
            </w:r>
            <w:proofErr w:type="gramEnd"/>
            <w:r w:rsidRPr="00791A6C">
              <w:rPr>
                <w:rFonts w:cs="Arial"/>
                <w:sz w:val="20"/>
                <w:szCs w:val="20"/>
              </w:rPr>
              <w:t>"</w:t>
            </w:r>
          </w:p>
          <w:p w14:paraId="2783A138" w14:textId="77777777" w:rsidR="00791A6C" w:rsidRPr="00791A6C" w:rsidRDefault="00791A6C" w:rsidP="00791A6C">
            <w:pPr>
              <w:rPr>
                <w:rFonts w:cs="Arial"/>
                <w:color w:val="000000"/>
                <w:sz w:val="20"/>
                <w:szCs w:val="20"/>
              </w:rPr>
            </w:pPr>
          </w:p>
          <w:p w14:paraId="7FCCBC61"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xml:space="preserve">: </w:t>
            </w:r>
            <w:r w:rsidRPr="00791A6C">
              <w:rPr>
                <w:rFonts w:cs="Arial"/>
                <w:sz w:val="20"/>
                <w:szCs w:val="20"/>
              </w:rPr>
              <w:t>minimal baseline characteristics; with no breakdown by group unclear</w:t>
            </w:r>
          </w:p>
        </w:tc>
      </w:tr>
      <w:tr w:rsidR="00791A6C" w:rsidRPr="00791A6C" w14:paraId="2E0E0E71" w14:textId="77777777" w:rsidTr="003A3DA1">
        <w:trPr>
          <w:trHeight w:val="1316"/>
        </w:trPr>
        <w:tc>
          <w:tcPr>
            <w:tcW w:w="1526" w:type="dxa"/>
          </w:tcPr>
          <w:p w14:paraId="4B3CD62D"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Chang et al. (1981)</w:t>
            </w:r>
          </w:p>
        </w:tc>
        <w:tc>
          <w:tcPr>
            <w:tcW w:w="884" w:type="dxa"/>
          </w:tcPr>
          <w:p w14:paraId="77F15E93"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01C632A1"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2B90FC78"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743240FD"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46F41FFF"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1E7C5DAB"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24222F68"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4E816ACB" w14:textId="77777777" w:rsidR="00791A6C" w:rsidRPr="00791A6C" w:rsidRDefault="00791A6C" w:rsidP="00791A6C">
            <w:pPr>
              <w:rPr>
                <w:rFonts w:cs="Arial"/>
                <w:color w:val="000000"/>
                <w:sz w:val="20"/>
                <w:szCs w:val="20"/>
              </w:rPr>
            </w:pPr>
          </w:p>
          <w:p w14:paraId="55EAC88F" w14:textId="77777777" w:rsidR="00791A6C" w:rsidRPr="00791A6C" w:rsidRDefault="00791A6C" w:rsidP="00791A6C">
            <w:pPr>
              <w:rPr>
                <w:rFonts w:cs="Arial"/>
                <w:color w:val="FF0000"/>
                <w:sz w:val="20"/>
                <w:szCs w:val="20"/>
              </w:rPr>
            </w:pPr>
            <w:r w:rsidRPr="00791A6C">
              <w:rPr>
                <w:rFonts w:cs="Arial"/>
                <w:color w:val="000000"/>
                <w:sz w:val="20"/>
                <w:szCs w:val="20"/>
              </w:rPr>
              <w:t>Overall risk of bias: high</w:t>
            </w:r>
          </w:p>
        </w:tc>
        <w:tc>
          <w:tcPr>
            <w:tcW w:w="9213" w:type="dxa"/>
          </w:tcPr>
          <w:p w14:paraId="2B1CF57C" w14:textId="77777777" w:rsidR="00791A6C" w:rsidRPr="00791A6C" w:rsidRDefault="00791A6C" w:rsidP="00791A6C">
            <w:pPr>
              <w:rPr>
                <w:rFonts w:cs="Arial"/>
                <w:sz w:val="20"/>
                <w:szCs w:val="20"/>
                <w:u w:val="single"/>
              </w:rPr>
            </w:pPr>
            <w:r w:rsidRPr="00791A6C">
              <w:rPr>
                <w:rFonts w:cs="Arial"/>
                <w:color w:val="000000"/>
                <w:sz w:val="20"/>
                <w:szCs w:val="20"/>
              </w:rPr>
              <w:t>PRO:</w:t>
            </w:r>
            <w:r w:rsidRPr="00791A6C">
              <w:rPr>
                <w:rFonts w:cs="Arial"/>
                <w:sz w:val="20"/>
                <w:szCs w:val="20"/>
                <w:u w:val="single"/>
              </w:rPr>
              <w:t xml:space="preserve"> </w:t>
            </w:r>
          </w:p>
          <w:p w14:paraId="1102603B"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 xml:space="preserve">variation in inhaled THC was minimized through a standardized inhalation </w:t>
            </w:r>
            <w:proofErr w:type="gramStart"/>
            <w:r w:rsidRPr="00791A6C">
              <w:rPr>
                <w:rFonts w:cs="Arial"/>
                <w:color w:val="000000"/>
                <w:sz w:val="20"/>
                <w:szCs w:val="20"/>
              </w:rPr>
              <w:t>technique</w:t>
            </w:r>
            <w:proofErr w:type="gramEnd"/>
          </w:p>
          <w:p w14:paraId="2332642B" w14:textId="77777777" w:rsidR="00791A6C" w:rsidRPr="00791A6C" w:rsidRDefault="00791A6C" w:rsidP="00791A6C">
            <w:pPr>
              <w:rPr>
                <w:rFonts w:cs="Arial"/>
                <w:color w:val="000000"/>
                <w:sz w:val="20"/>
                <w:szCs w:val="20"/>
              </w:rPr>
            </w:pPr>
          </w:p>
          <w:p w14:paraId="5F3989F4" w14:textId="77777777" w:rsidR="00791A6C" w:rsidRPr="00791A6C" w:rsidRDefault="00791A6C" w:rsidP="00791A6C">
            <w:pPr>
              <w:rPr>
                <w:rFonts w:cs="Arial"/>
                <w:sz w:val="20"/>
                <w:szCs w:val="20"/>
                <w:u w:val="single"/>
              </w:rPr>
            </w:pPr>
            <w:r w:rsidRPr="00791A6C">
              <w:rPr>
                <w:rFonts w:cs="Arial"/>
                <w:color w:val="000000"/>
                <w:sz w:val="20"/>
                <w:szCs w:val="20"/>
              </w:rPr>
              <w:t>CONTRA:</w:t>
            </w:r>
            <w:r w:rsidRPr="00791A6C">
              <w:rPr>
                <w:rFonts w:cs="Arial"/>
                <w:sz w:val="20"/>
                <w:szCs w:val="20"/>
                <w:u w:val="single"/>
              </w:rPr>
              <w:t xml:space="preserve"> </w:t>
            </w:r>
          </w:p>
          <w:p w14:paraId="3D6E48A8"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small sample size (n=9) and no power analysis</w:t>
            </w:r>
          </w:p>
          <w:p w14:paraId="4AE627E7" w14:textId="77777777" w:rsidR="00791A6C" w:rsidRPr="00791A6C" w:rsidRDefault="00791A6C" w:rsidP="00791A6C">
            <w:pPr>
              <w:rPr>
                <w:rFonts w:cs="Arial"/>
                <w:color w:val="000000"/>
                <w:sz w:val="20"/>
                <w:szCs w:val="20"/>
              </w:rPr>
            </w:pPr>
          </w:p>
          <w:p w14:paraId="7A959EB5"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no ethics approval; no ITT analysis; no power analysis</w:t>
            </w:r>
          </w:p>
          <w:p w14:paraId="58F68521" w14:textId="77777777" w:rsidR="00791A6C" w:rsidRPr="00791A6C" w:rsidRDefault="00791A6C" w:rsidP="00791A6C">
            <w:pPr>
              <w:rPr>
                <w:rFonts w:cs="Arial"/>
                <w:color w:val="000000"/>
                <w:sz w:val="20"/>
                <w:szCs w:val="20"/>
              </w:rPr>
            </w:pPr>
          </w:p>
          <w:p w14:paraId="045E3B1A"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No p values reported</w:t>
            </w:r>
          </w:p>
        </w:tc>
      </w:tr>
      <w:tr w:rsidR="00791A6C" w:rsidRPr="00791A6C" w14:paraId="07EDD528" w14:textId="77777777" w:rsidTr="003A3DA1">
        <w:trPr>
          <w:trHeight w:val="1316"/>
        </w:trPr>
        <w:tc>
          <w:tcPr>
            <w:tcW w:w="1526" w:type="dxa"/>
          </w:tcPr>
          <w:p w14:paraId="6C4CCF27" w14:textId="77777777" w:rsidR="00791A6C" w:rsidRPr="00791A6C" w:rsidRDefault="00791A6C" w:rsidP="00791A6C">
            <w:pPr>
              <w:rPr>
                <w:rFonts w:cs="Arial"/>
                <w:color w:val="000000"/>
                <w:sz w:val="20"/>
                <w:szCs w:val="20"/>
              </w:rPr>
            </w:pPr>
            <w:r w:rsidRPr="00791A6C">
              <w:rPr>
                <w:rFonts w:cs="Arial"/>
                <w:color w:val="000000"/>
                <w:sz w:val="20"/>
                <w:szCs w:val="20"/>
              </w:rPr>
              <w:t>Orr et al. (1981)</w:t>
            </w:r>
          </w:p>
        </w:tc>
        <w:tc>
          <w:tcPr>
            <w:tcW w:w="884" w:type="dxa"/>
          </w:tcPr>
          <w:p w14:paraId="59B3FDA8"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691704D9"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3321EB79"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3753575A"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134ADBBC"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3: high</w:t>
            </w:r>
          </w:p>
          <w:p w14:paraId="39DC6C13"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582AF842"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0382D046" w14:textId="77777777" w:rsidR="00791A6C" w:rsidRPr="00791A6C" w:rsidRDefault="00791A6C" w:rsidP="00791A6C">
            <w:pPr>
              <w:rPr>
                <w:rFonts w:cs="Arial"/>
                <w:color w:val="000000"/>
                <w:sz w:val="20"/>
                <w:szCs w:val="20"/>
              </w:rPr>
            </w:pPr>
          </w:p>
          <w:p w14:paraId="4C7CCE2B"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6AFE1F0F" w14:textId="77777777" w:rsidR="00791A6C" w:rsidRPr="00791A6C" w:rsidRDefault="00791A6C" w:rsidP="00791A6C">
            <w:pPr>
              <w:rPr>
                <w:rFonts w:cs="Arial"/>
                <w:color w:val="FF0000"/>
                <w:sz w:val="20"/>
                <w:szCs w:val="20"/>
              </w:rPr>
            </w:pPr>
          </w:p>
        </w:tc>
        <w:tc>
          <w:tcPr>
            <w:tcW w:w="9213" w:type="dxa"/>
          </w:tcPr>
          <w:p w14:paraId="31FA81AE" w14:textId="77777777" w:rsidR="00791A6C" w:rsidRPr="00791A6C" w:rsidRDefault="00791A6C" w:rsidP="00791A6C">
            <w:pPr>
              <w:rPr>
                <w:rFonts w:cs="Arial"/>
                <w:sz w:val="20"/>
                <w:szCs w:val="20"/>
                <w:u w:val="single"/>
              </w:rPr>
            </w:pPr>
            <w:r w:rsidRPr="00791A6C">
              <w:rPr>
                <w:rFonts w:cs="Arial"/>
                <w:color w:val="000000"/>
                <w:sz w:val="20"/>
                <w:szCs w:val="20"/>
              </w:rPr>
              <w:lastRenderedPageBreak/>
              <w:t>PRO:</w:t>
            </w:r>
            <w:r w:rsidRPr="00791A6C">
              <w:rPr>
                <w:rFonts w:cs="Arial"/>
                <w:sz w:val="20"/>
                <w:szCs w:val="20"/>
                <w:u w:val="single"/>
              </w:rPr>
              <w:t xml:space="preserve"> </w:t>
            </w:r>
          </w:p>
          <w:p w14:paraId="724DB42B"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(n=24) but no power analysis</w:t>
            </w:r>
          </w:p>
          <w:p w14:paraId="2A05CC29" w14:textId="77777777" w:rsidR="00791A6C" w:rsidRPr="00791A6C" w:rsidRDefault="00791A6C" w:rsidP="00791A6C">
            <w:pPr>
              <w:rPr>
                <w:rFonts w:cs="Arial"/>
                <w:color w:val="FF0000"/>
                <w:sz w:val="20"/>
                <w:szCs w:val="20"/>
              </w:rPr>
            </w:pPr>
          </w:p>
          <w:p w14:paraId="3B760228" w14:textId="77777777" w:rsidR="00791A6C" w:rsidRPr="00791A6C" w:rsidRDefault="00791A6C" w:rsidP="00791A6C">
            <w:pPr>
              <w:rPr>
                <w:rFonts w:cs="Arial"/>
                <w:sz w:val="20"/>
                <w:szCs w:val="20"/>
                <w:u w:val="single"/>
              </w:rPr>
            </w:pPr>
            <w:r w:rsidRPr="00791A6C">
              <w:rPr>
                <w:rFonts w:cs="Arial"/>
                <w:color w:val="000000"/>
                <w:sz w:val="20"/>
                <w:szCs w:val="20"/>
              </w:rPr>
              <w:lastRenderedPageBreak/>
              <w:t>CONTRA:</w:t>
            </w:r>
            <w:r w:rsidRPr="00791A6C">
              <w:rPr>
                <w:rFonts w:cs="Arial"/>
                <w:sz w:val="20"/>
                <w:szCs w:val="20"/>
                <w:u w:val="single"/>
              </w:rPr>
              <w:t xml:space="preserve"> </w:t>
            </w:r>
          </w:p>
          <w:p w14:paraId="393D9A63"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analysis; no power analysis; </w:t>
            </w:r>
            <w:r w:rsidRPr="00791A6C">
              <w:rPr>
                <w:rFonts w:cs="Arial"/>
                <w:sz w:val="20"/>
                <w:szCs w:val="20"/>
              </w:rPr>
              <w:t xml:space="preserve">64% of patients who did not show a response received placebo as the first intervention, while 72% of patients who did show a response received THC first, and 36% received prochlorperazine first; few statistical comparisons or statistically relevant values provided -&gt; overall difficult to </w:t>
            </w:r>
            <w:proofErr w:type="gramStart"/>
            <w:r w:rsidRPr="00791A6C">
              <w:rPr>
                <w:rFonts w:cs="Arial"/>
                <w:sz w:val="20"/>
                <w:szCs w:val="20"/>
              </w:rPr>
              <w:t>interpret</w:t>
            </w:r>
            <w:proofErr w:type="gramEnd"/>
          </w:p>
          <w:p w14:paraId="0B58AA59" w14:textId="77777777" w:rsidR="00791A6C" w:rsidRPr="00791A6C" w:rsidRDefault="00791A6C" w:rsidP="00791A6C">
            <w:pPr>
              <w:rPr>
                <w:rFonts w:cs="Arial"/>
                <w:color w:val="000000"/>
                <w:sz w:val="20"/>
                <w:szCs w:val="20"/>
              </w:rPr>
            </w:pPr>
          </w:p>
          <w:p w14:paraId="638BDEC3"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xml:space="preserve">: </w:t>
            </w:r>
            <w:r w:rsidRPr="00791A6C">
              <w:rPr>
                <w:rFonts w:cs="Arial"/>
                <w:sz w:val="20"/>
                <w:szCs w:val="20"/>
              </w:rPr>
              <w:t>limited baseline information -&gt; unclear if the groups are comparable; reasons for dropouts are poorly explained</w:t>
            </w:r>
          </w:p>
        </w:tc>
      </w:tr>
      <w:tr w:rsidR="00791A6C" w:rsidRPr="00791A6C" w14:paraId="197C6765" w14:textId="77777777" w:rsidTr="003A3DA1">
        <w:trPr>
          <w:trHeight w:val="1316"/>
        </w:trPr>
        <w:tc>
          <w:tcPr>
            <w:tcW w:w="1526" w:type="dxa"/>
          </w:tcPr>
          <w:p w14:paraId="4A170BBD"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Colls et al. (1980)</w:t>
            </w:r>
          </w:p>
        </w:tc>
        <w:tc>
          <w:tcPr>
            <w:tcW w:w="884" w:type="dxa"/>
          </w:tcPr>
          <w:p w14:paraId="712A31F1"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7ACAD40C"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235C6F8"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741F069C" w14:textId="77777777" w:rsidR="00791A6C" w:rsidRPr="00791A6C" w:rsidRDefault="00791A6C" w:rsidP="00791A6C">
            <w:pPr>
              <w:rPr>
                <w:rFonts w:cs="Arial"/>
                <w:color w:val="000000"/>
                <w:sz w:val="20"/>
                <w:szCs w:val="20"/>
              </w:rPr>
            </w:pPr>
            <w:r w:rsidRPr="00791A6C">
              <w:rPr>
                <w:rFonts w:cs="Arial"/>
                <w:color w:val="000000"/>
                <w:sz w:val="20"/>
                <w:szCs w:val="20"/>
              </w:rPr>
              <w:t>Domain 2: low</w:t>
            </w:r>
          </w:p>
          <w:p w14:paraId="654D8BCD"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6AF91E7F"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7213E4F8"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00440199" w14:textId="77777777" w:rsidR="00791A6C" w:rsidRPr="00791A6C" w:rsidRDefault="00791A6C" w:rsidP="00791A6C">
            <w:pPr>
              <w:rPr>
                <w:rFonts w:cs="Arial"/>
                <w:color w:val="000000"/>
                <w:sz w:val="20"/>
                <w:szCs w:val="20"/>
              </w:rPr>
            </w:pPr>
          </w:p>
          <w:p w14:paraId="4BFDF5AA" w14:textId="77777777" w:rsidR="00791A6C" w:rsidRPr="00791A6C" w:rsidRDefault="00791A6C" w:rsidP="00791A6C">
            <w:pPr>
              <w:rPr>
                <w:rFonts w:cs="Arial"/>
                <w:color w:val="000000"/>
                <w:sz w:val="20"/>
                <w:szCs w:val="20"/>
              </w:rPr>
            </w:pPr>
            <w:r w:rsidRPr="00791A6C">
              <w:rPr>
                <w:rFonts w:cs="Arial"/>
                <w:color w:val="000000"/>
                <w:sz w:val="20"/>
                <w:szCs w:val="20"/>
              </w:rPr>
              <w:t>Overall risk of bias: some concerns</w:t>
            </w:r>
          </w:p>
        </w:tc>
        <w:tc>
          <w:tcPr>
            <w:tcW w:w="9213" w:type="dxa"/>
          </w:tcPr>
          <w:p w14:paraId="68C6659B" w14:textId="77777777" w:rsidR="00791A6C" w:rsidRPr="00791A6C" w:rsidRDefault="00791A6C" w:rsidP="00791A6C">
            <w:pPr>
              <w:rPr>
                <w:rFonts w:cs="Arial"/>
                <w:sz w:val="20"/>
                <w:szCs w:val="20"/>
                <w:u w:val="single"/>
              </w:rPr>
            </w:pPr>
            <w:r w:rsidRPr="00791A6C">
              <w:rPr>
                <w:rFonts w:cs="Arial"/>
                <w:color w:val="000000"/>
                <w:sz w:val="20"/>
                <w:szCs w:val="20"/>
              </w:rPr>
              <w:t>PRO:</w:t>
            </w:r>
            <w:r w:rsidRPr="00791A6C">
              <w:rPr>
                <w:rFonts w:cs="Arial"/>
                <w:sz w:val="20"/>
                <w:szCs w:val="20"/>
                <w:u w:val="single"/>
              </w:rPr>
              <w:t xml:space="preserve"> </w:t>
            </w:r>
          </w:p>
          <w:p w14:paraId="1E34D449"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ethics approval</w:t>
            </w:r>
          </w:p>
          <w:p w14:paraId="6BC0BA5A" w14:textId="77777777" w:rsidR="00791A6C" w:rsidRPr="00791A6C" w:rsidRDefault="00791A6C" w:rsidP="00791A6C">
            <w:pPr>
              <w:rPr>
                <w:rFonts w:cs="Arial"/>
                <w:color w:val="000000"/>
                <w:sz w:val="20"/>
                <w:szCs w:val="20"/>
              </w:rPr>
            </w:pPr>
          </w:p>
          <w:p w14:paraId="5BB9F39F" w14:textId="77777777" w:rsidR="00791A6C" w:rsidRPr="00791A6C" w:rsidRDefault="00791A6C" w:rsidP="00791A6C">
            <w:pPr>
              <w:rPr>
                <w:rFonts w:cs="Arial"/>
                <w:sz w:val="20"/>
                <w:szCs w:val="20"/>
                <w:u w:val="single"/>
              </w:rPr>
            </w:pPr>
            <w:r w:rsidRPr="00791A6C">
              <w:rPr>
                <w:rFonts w:cs="Arial"/>
                <w:color w:val="000000"/>
                <w:sz w:val="20"/>
                <w:szCs w:val="20"/>
              </w:rPr>
              <w:t>CONTRA:</w:t>
            </w:r>
            <w:r w:rsidRPr="00791A6C">
              <w:rPr>
                <w:rFonts w:cs="Arial"/>
                <w:sz w:val="20"/>
                <w:szCs w:val="20"/>
                <w:u w:val="single"/>
              </w:rPr>
              <w:t xml:space="preserve"> </w:t>
            </w:r>
          </w:p>
          <w:p w14:paraId="07C40E61"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moderate sample size (n=35) and no power analysis</w:t>
            </w:r>
          </w:p>
          <w:p w14:paraId="07685D22" w14:textId="77777777" w:rsidR="00791A6C" w:rsidRPr="00791A6C" w:rsidRDefault="00791A6C" w:rsidP="00791A6C">
            <w:pPr>
              <w:rPr>
                <w:rFonts w:cs="Arial"/>
                <w:color w:val="000000"/>
                <w:sz w:val="20"/>
                <w:szCs w:val="20"/>
              </w:rPr>
            </w:pPr>
          </w:p>
          <w:p w14:paraId="49C9962D"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no ITT analysis; no power analysis</w:t>
            </w:r>
          </w:p>
          <w:p w14:paraId="5593185C" w14:textId="77777777" w:rsidR="00791A6C" w:rsidRPr="00791A6C" w:rsidRDefault="00791A6C" w:rsidP="00791A6C">
            <w:pPr>
              <w:rPr>
                <w:rFonts w:cs="Arial"/>
                <w:color w:val="000000"/>
                <w:sz w:val="20"/>
                <w:szCs w:val="20"/>
              </w:rPr>
            </w:pPr>
          </w:p>
          <w:p w14:paraId="071A5D5D" w14:textId="77777777" w:rsidR="00791A6C" w:rsidRPr="00791A6C" w:rsidRDefault="00791A6C" w:rsidP="00791A6C">
            <w:pPr>
              <w:rPr>
                <w:rFonts w:cs="Arial"/>
                <w:sz w:val="20"/>
                <w:szCs w:val="20"/>
              </w:rPr>
            </w:pPr>
            <w:r w:rsidRPr="00791A6C">
              <w:rPr>
                <w:rFonts w:cs="Arial"/>
                <w:color w:val="000000"/>
                <w:sz w:val="20"/>
                <w:szCs w:val="20"/>
                <w:u w:val="single"/>
              </w:rPr>
              <w:t>Report quality</w:t>
            </w:r>
            <w:r w:rsidRPr="00791A6C">
              <w:rPr>
                <w:rFonts w:cs="Arial"/>
                <w:color w:val="000000"/>
                <w:sz w:val="20"/>
                <w:szCs w:val="20"/>
              </w:rPr>
              <w:t xml:space="preserve">: </w:t>
            </w:r>
            <w:r w:rsidRPr="00791A6C">
              <w:rPr>
                <w:rFonts w:cs="Arial"/>
                <w:sz w:val="20"/>
                <w:szCs w:val="20"/>
              </w:rPr>
              <w:t xml:space="preserve">patients are </w:t>
            </w:r>
            <w:proofErr w:type="gramStart"/>
            <w:r w:rsidRPr="00791A6C">
              <w:rPr>
                <w:rFonts w:cs="Arial"/>
                <w:sz w:val="20"/>
                <w:szCs w:val="20"/>
              </w:rPr>
              <w:t>adults</w:t>
            </w:r>
            <w:proofErr w:type="gramEnd"/>
            <w:r w:rsidRPr="00791A6C">
              <w:rPr>
                <w:rFonts w:cs="Arial"/>
                <w:sz w:val="20"/>
                <w:szCs w:val="20"/>
              </w:rPr>
              <w:t xml:space="preserve"> but no specific age details provided; indication: (solid tumors) not specified in detail</w:t>
            </w:r>
          </w:p>
        </w:tc>
      </w:tr>
      <w:tr w:rsidR="00791A6C" w:rsidRPr="00791A6C" w14:paraId="41D8BD18" w14:textId="77777777" w:rsidTr="003A3DA1">
        <w:trPr>
          <w:trHeight w:val="1316"/>
        </w:trPr>
        <w:tc>
          <w:tcPr>
            <w:tcW w:w="1526" w:type="dxa"/>
          </w:tcPr>
          <w:p w14:paraId="5497406B"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Sallan et al. (1980)</w:t>
            </w:r>
          </w:p>
        </w:tc>
        <w:tc>
          <w:tcPr>
            <w:tcW w:w="884" w:type="dxa"/>
          </w:tcPr>
          <w:p w14:paraId="498F2196"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130853BB"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4180F76A"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0BA0661E"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237A40C0" w14:textId="77777777" w:rsidR="00791A6C" w:rsidRPr="00791A6C" w:rsidRDefault="00791A6C" w:rsidP="00791A6C">
            <w:pPr>
              <w:rPr>
                <w:rFonts w:cs="Arial"/>
                <w:color w:val="000000"/>
                <w:sz w:val="20"/>
                <w:szCs w:val="20"/>
              </w:rPr>
            </w:pPr>
            <w:r w:rsidRPr="00791A6C">
              <w:rPr>
                <w:rFonts w:cs="Arial"/>
                <w:color w:val="000000"/>
                <w:sz w:val="20"/>
                <w:szCs w:val="20"/>
              </w:rPr>
              <w:t>Domain 3: some concerns</w:t>
            </w:r>
          </w:p>
          <w:p w14:paraId="2412D3E7"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015809B5"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29790E7E" w14:textId="77777777" w:rsidR="00791A6C" w:rsidRPr="00791A6C" w:rsidRDefault="00791A6C" w:rsidP="00791A6C">
            <w:pPr>
              <w:rPr>
                <w:rFonts w:cs="Arial"/>
                <w:color w:val="000000"/>
                <w:sz w:val="20"/>
                <w:szCs w:val="20"/>
              </w:rPr>
            </w:pPr>
          </w:p>
          <w:p w14:paraId="242DB1EC"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080F67EB" w14:textId="77777777" w:rsidR="00791A6C" w:rsidRPr="00791A6C" w:rsidRDefault="00791A6C" w:rsidP="00791A6C">
            <w:pPr>
              <w:rPr>
                <w:rFonts w:cs="Arial"/>
                <w:color w:val="FF0000"/>
                <w:sz w:val="20"/>
                <w:szCs w:val="20"/>
              </w:rPr>
            </w:pPr>
          </w:p>
          <w:p w14:paraId="52124E8A" w14:textId="77777777" w:rsidR="00791A6C" w:rsidRPr="00791A6C" w:rsidRDefault="00791A6C" w:rsidP="00791A6C">
            <w:pPr>
              <w:rPr>
                <w:rFonts w:cs="Arial"/>
                <w:color w:val="FF0000"/>
                <w:sz w:val="20"/>
                <w:szCs w:val="20"/>
              </w:rPr>
            </w:pPr>
          </w:p>
          <w:p w14:paraId="235BF41D" w14:textId="77777777" w:rsidR="00791A6C" w:rsidRPr="00791A6C" w:rsidRDefault="00791A6C" w:rsidP="00791A6C">
            <w:pPr>
              <w:rPr>
                <w:rFonts w:cs="Arial"/>
                <w:color w:val="FF0000"/>
                <w:sz w:val="20"/>
                <w:szCs w:val="20"/>
              </w:rPr>
            </w:pPr>
          </w:p>
          <w:p w14:paraId="19B0D4F4" w14:textId="77777777" w:rsidR="00791A6C" w:rsidRPr="00791A6C" w:rsidRDefault="00791A6C" w:rsidP="00791A6C">
            <w:pPr>
              <w:rPr>
                <w:rFonts w:cs="Arial"/>
                <w:color w:val="FF0000"/>
                <w:sz w:val="20"/>
                <w:szCs w:val="20"/>
              </w:rPr>
            </w:pPr>
          </w:p>
        </w:tc>
        <w:tc>
          <w:tcPr>
            <w:tcW w:w="9213" w:type="dxa"/>
          </w:tcPr>
          <w:p w14:paraId="2FE65501" w14:textId="77777777" w:rsidR="00791A6C" w:rsidRPr="00791A6C" w:rsidRDefault="00791A6C" w:rsidP="00791A6C">
            <w:pPr>
              <w:rPr>
                <w:rFonts w:cs="Arial"/>
                <w:sz w:val="20"/>
                <w:szCs w:val="20"/>
                <w:u w:val="single"/>
              </w:rPr>
            </w:pPr>
            <w:r w:rsidRPr="00791A6C">
              <w:rPr>
                <w:rFonts w:cs="Arial"/>
                <w:color w:val="000000"/>
                <w:sz w:val="20"/>
                <w:szCs w:val="20"/>
              </w:rPr>
              <w:t>PRO:</w:t>
            </w:r>
            <w:r w:rsidRPr="00791A6C">
              <w:rPr>
                <w:rFonts w:cs="Arial"/>
                <w:sz w:val="20"/>
                <w:szCs w:val="20"/>
                <w:u w:val="single"/>
              </w:rPr>
              <w:t xml:space="preserve"> </w:t>
            </w:r>
          </w:p>
          <w:p w14:paraId="3257E254" w14:textId="77777777" w:rsidR="00791A6C" w:rsidRPr="00791A6C" w:rsidRDefault="00791A6C" w:rsidP="00791A6C">
            <w:pPr>
              <w:rPr>
                <w:rFonts w:cs="Arial"/>
                <w:color w:val="000000"/>
                <w:sz w:val="20"/>
                <w:szCs w:val="20"/>
              </w:rPr>
            </w:pPr>
            <w:r w:rsidRPr="00791A6C">
              <w:rPr>
                <w:rFonts w:cs="Arial"/>
                <w:sz w:val="20"/>
                <w:szCs w:val="20"/>
                <w:u w:val="single"/>
              </w:rPr>
              <w:t>Sample:</w:t>
            </w:r>
            <w:r w:rsidRPr="00791A6C">
              <w:rPr>
                <w:rFonts w:cs="Arial"/>
                <w:color w:val="000000"/>
                <w:sz w:val="20"/>
                <w:szCs w:val="20"/>
              </w:rPr>
              <w:t xml:space="preserve"> big sample size (n=84) and no power analysis</w:t>
            </w:r>
          </w:p>
          <w:p w14:paraId="7092779F" w14:textId="77777777" w:rsidR="00791A6C" w:rsidRPr="00791A6C" w:rsidRDefault="00791A6C" w:rsidP="00791A6C">
            <w:pPr>
              <w:rPr>
                <w:rFonts w:cs="Arial"/>
                <w:sz w:val="20"/>
                <w:szCs w:val="20"/>
                <w:u w:val="single"/>
              </w:rPr>
            </w:pPr>
          </w:p>
          <w:p w14:paraId="3E03F710"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analysis of age effects</w:t>
            </w:r>
          </w:p>
          <w:p w14:paraId="3929F4A8" w14:textId="77777777" w:rsidR="00791A6C" w:rsidRPr="00791A6C" w:rsidRDefault="00791A6C" w:rsidP="00791A6C">
            <w:pPr>
              <w:rPr>
                <w:rFonts w:cs="Arial"/>
                <w:color w:val="000000"/>
                <w:sz w:val="20"/>
                <w:szCs w:val="20"/>
              </w:rPr>
            </w:pPr>
          </w:p>
          <w:p w14:paraId="199BB4B0" w14:textId="77777777" w:rsidR="00791A6C" w:rsidRPr="00791A6C" w:rsidRDefault="00791A6C" w:rsidP="00791A6C">
            <w:pPr>
              <w:rPr>
                <w:rFonts w:cs="Arial"/>
                <w:sz w:val="20"/>
                <w:szCs w:val="20"/>
                <w:u w:val="single"/>
              </w:rPr>
            </w:pPr>
            <w:r w:rsidRPr="00791A6C">
              <w:rPr>
                <w:rFonts w:cs="Arial"/>
                <w:color w:val="000000"/>
                <w:sz w:val="20"/>
                <w:szCs w:val="20"/>
              </w:rPr>
              <w:t>CONTRA:</w:t>
            </w:r>
            <w:r w:rsidRPr="00791A6C">
              <w:rPr>
                <w:rFonts w:cs="Arial"/>
                <w:sz w:val="20"/>
                <w:szCs w:val="20"/>
                <w:u w:val="single"/>
              </w:rPr>
              <w:t xml:space="preserve"> </w:t>
            </w:r>
          </w:p>
          <w:p w14:paraId="056F8DBF" w14:textId="77777777" w:rsidR="00791A6C" w:rsidRPr="00791A6C" w:rsidRDefault="00791A6C" w:rsidP="00791A6C">
            <w:pPr>
              <w:spacing w:before="100" w:beforeAutospacing="1" w:after="100" w:afterAutospacing="1"/>
              <w:rPr>
                <w:rFonts w:cs="Arial"/>
                <w:color w:val="000000"/>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analysis; no power analysis; effectiveness and preference might depend on the type of chemotherapy the patient receives; only short-term effects assessed; no statistical comparisons of subgroups sorted by chemotherapy </w:t>
            </w:r>
            <w:proofErr w:type="gramStart"/>
            <w:r w:rsidRPr="00791A6C">
              <w:rPr>
                <w:rFonts w:cs="Arial"/>
                <w:color w:val="000000"/>
                <w:sz w:val="20"/>
                <w:szCs w:val="20"/>
              </w:rPr>
              <w:t>classes</w:t>
            </w:r>
            <w:proofErr w:type="gramEnd"/>
          </w:p>
          <w:p w14:paraId="239D88A5" w14:textId="77777777" w:rsidR="00791A6C" w:rsidRPr="00791A6C" w:rsidRDefault="00791A6C" w:rsidP="00791A6C">
            <w:pPr>
              <w:rPr>
                <w:rFonts w:cs="Arial"/>
                <w:color w:val="000000"/>
                <w:sz w:val="20"/>
                <w:szCs w:val="20"/>
              </w:rPr>
            </w:pPr>
          </w:p>
          <w:p w14:paraId="6D8FD484" w14:textId="77777777" w:rsidR="00791A6C" w:rsidRPr="00791A6C" w:rsidRDefault="00791A6C" w:rsidP="00791A6C">
            <w:pPr>
              <w:rPr>
                <w:rFonts w:cs="Arial"/>
                <w:sz w:val="20"/>
                <w:szCs w:val="20"/>
              </w:rPr>
            </w:pPr>
            <w:r w:rsidRPr="00791A6C">
              <w:rPr>
                <w:rFonts w:cs="Arial"/>
                <w:color w:val="000000"/>
                <w:sz w:val="20"/>
                <w:szCs w:val="20"/>
                <w:u w:val="single"/>
              </w:rPr>
              <w:t>Report quality</w:t>
            </w:r>
            <w:r w:rsidRPr="00791A6C">
              <w:rPr>
                <w:rFonts w:cs="Arial"/>
                <w:color w:val="000000"/>
                <w:sz w:val="20"/>
                <w:szCs w:val="20"/>
              </w:rPr>
              <w:t>: limited baseline information or clarity on group comparability; no data on the distribution of participants across the 6 groups; exclusion reasons cannot be attributed to specific groups.</w:t>
            </w:r>
          </w:p>
        </w:tc>
      </w:tr>
      <w:tr w:rsidR="00791A6C" w:rsidRPr="00791A6C" w14:paraId="65E67A79" w14:textId="77777777" w:rsidTr="003A3DA1">
        <w:trPr>
          <w:trHeight w:val="1316"/>
        </w:trPr>
        <w:tc>
          <w:tcPr>
            <w:tcW w:w="1526" w:type="dxa"/>
          </w:tcPr>
          <w:p w14:paraId="32DB2659" w14:textId="77777777" w:rsidR="00791A6C" w:rsidRPr="00791A6C" w:rsidRDefault="00791A6C" w:rsidP="00791A6C">
            <w:pPr>
              <w:rPr>
                <w:rFonts w:cs="Arial"/>
                <w:color w:val="000000"/>
                <w:sz w:val="20"/>
                <w:szCs w:val="20"/>
              </w:rPr>
            </w:pPr>
            <w:r w:rsidRPr="00791A6C">
              <w:rPr>
                <w:rFonts w:cs="Arial"/>
                <w:color w:val="000000"/>
                <w:sz w:val="20"/>
                <w:szCs w:val="20"/>
              </w:rPr>
              <w:t>Steel et al. (1980)</w:t>
            </w:r>
          </w:p>
        </w:tc>
        <w:tc>
          <w:tcPr>
            <w:tcW w:w="884" w:type="dxa"/>
          </w:tcPr>
          <w:p w14:paraId="1C5AFC00"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69825368"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47C69A97" w14:textId="77777777" w:rsidR="00791A6C" w:rsidRPr="00791A6C" w:rsidRDefault="00791A6C" w:rsidP="00791A6C">
            <w:pPr>
              <w:rPr>
                <w:rFonts w:cs="Arial"/>
                <w:color w:val="000000"/>
                <w:sz w:val="20"/>
                <w:szCs w:val="20"/>
              </w:rPr>
            </w:pPr>
            <w:r w:rsidRPr="00791A6C">
              <w:rPr>
                <w:rFonts w:cs="Arial"/>
                <w:color w:val="000000"/>
                <w:sz w:val="20"/>
                <w:szCs w:val="20"/>
              </w:rPr>
              <w:t>Domain 1: some concerns</w:t>
            </w:r>
          </w:p>
          <w:p w14:paraId="29257C95"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1E291EEC" w14:textId="77777777" w:rsidR="00791A6C" w:rsidRPr="00791A6C" w:rsidRDefault="00791A6C" w:rsidP="00791A6C">
            <w:pPr>
              <w:rPr>
                <w:rFonts w:cs="Arial"/>
                <w:color w:val="000000"/>
                <w:sz w:val="20"/>
                <w:szCs w:val="20"/>
              </w:rPr>
            </w:pPr>
            <w:r w:rsidRPr="00791A6C">
              <w:rPr>
                <w:rFonts w:cs="Arial"/>
                <w:color w:val="000000"/>
                <w:sz w:val="20"/>
                <w:szCs w:val="20"/>
              </w:rPr>
              <w:t>Domain 3: high</w:t>
            </w:r>
          </w:p>
          <w:p w14:paraId="2A93FF74"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0ABBD611"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5: some concerns</w:t>
            </w:r>
          </w:p>
          <w:p w14:paraId="6310043E" w14:textId="77777777" w:rsidR="00791A6C" w:rsidRPr="00791A6C" w:rsidRDefault="00791A6C" w:rsidP="00791A6C">
            <w:pPr>
              <w:rPr>
                <w:rFonts w:cs="Arial"/>
                <w:color w:val="000000"/>
                <w:sz w:val="20"/>
                <w:szCs w:val="20"/>
              </w:rPr>
            </w:pPr>
          </w:p>
          <w:p w14:paraId="787FB5F5"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5674665F" w14:textId="77777777" w:rsidR="00791A6C" w:rsidRPr="00791A6C" w:rsidRDefault="00791A6C" w:rsidP="00791A6C">
            <w:pPr>
              <w:rPr>
                <w:rFonts w:cs="Arial"/>
                <w:color w:val="FF0000"/>
                <w:sz w:val="20"/>
                <w:szCs w:val="20"/>
              </w:rPr>
            </w:pPr>
          </w:p>
        </w:tc>
        <w:tc>
          <w:tcPr>
            <w:tcW w:w="9213" w:type="dxa"/>
          </w:tcPr>
          <w:p w14:paraId="4A8839C8"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PRO:</w:t>
            </w:r>
          </w:p>
          <w:p w14:paraId="671D7D61" w14:textId="77777777" w:rsidR="00791A6C" w:rsidRPr="00791A6C" w:rsidRDefault="00791A6C" w:rsidP="00791A6C">
            <w:pPr>
              <w:rPr>
                <w:rFonts w:cs="Arial"/>
                <w:color w:val="000000"/>
                <w:sz w:val="20"/>
                <w:szCs w:val="20"/>
              </w:rPr>
            </w:pPr>
            <w:r w:rsidRPr="00791A6C">
              <w:rPr>
                <w:rFonts w:cs="Arial"/>
                <w:sz w:val="20"/>
                <w:szCs w:val="20"/>
                <w:u w:val="single"/>
              </w:rPr>
              <w:t xml:space="preserve"> Sample:</w:t>
            </w:r>
            <w:r w:rsidRPr="00791A6C">
              <w:rPr>
                <w:rFonts w:cs="Arial"/>
                <w:color w:val="000000"/>
                <w:sz w:val="20"/>
                <w:szCs w:val="20"/>
              </w:rPr>
              <w:t xml:space="preserve"> big sample size (n=55) and no power analysis</w:t>
            </w:r>
          </w:p>
          <w:p w14:paraId="715FD644" w14:textId="77777777" w:rsidR="00791A6C" w:rsidRPr="00791A6C" w:rsidRDefault="00791A6C" w:rsidP="00791A6C">
            <w:pPr>
              <w:rPr>
                <w:rFonts w:cs="Arial"/>
                <w:sz w:val="20"/>
                <w:szCs w:val="20"/>
                <w:u w:val="single"/>
              </w:rPr>
            </w:pPr>
          </w:p>
          <w:p w14:paraId="04ABDB5A" w14:textId="77777777" w:rsidR="00791A6C" w:rsidRPr="00791A6C" w:rsidRDefault="00791A6C" w:rsidP="00791A6C">
            <w:pPr>
              <w:rPr>
                <w:rFonts w:cs="Arial"/>
                <w:color w:val="000000"/>
                <w:sz w:val="20"/>
                <w:szCs w:val="20"/>
              </w:rPr>
            </w:pPr>
            <w:r w:rsidRPr="00791A6C">
              <w:rPr>
                <w:rFonts w:cs="Arial"/>
                <w:sz w:val="20"/>
                <w:szCs w:val="20"/>
                <w:u w:val="single"/>
              </w:rPr>
              <w:t xml:space="preserve">Methodological quality: </w:t>
            </w:r>
            <w:r w:rsidRPr="00791A6C">
              <w:rPr>
                <w:rFonts w:cs="Arial"/>
                <w:color w:val="000000"/>
                <w:sz w:val="20"/>
                <w:szCs w:val="20"/>
              </w:rPr>
              <w:t xml:space="preserve">Exclusion of patients who regularly used marijuana before the start of the </w:t>
            </w:r>
            <w:proofErr w:type="gramStart"/>
            <w:r w:rsidRPr="00791A6C">
              <w:rPr>
                <w:rFonts w:cs="Arial"/>
                <w:color w:val="000000"/>
                <w:sz w:val="20"/>
                <w:szCs w:val="20"/>
              </w:rPr>
              <w:t>study</w:t>
            </w:r>
            <w:proofErr w:type="gramEnd"/>
          </w:p>
          <w:p w14:paraId="500ACDDB" w14:textId="77777777" w:rsidR="00791A6C" w:rsidRPr="00791A6C" w:rsidRDefault="00791A6C" w:rsidP="00791A6C">
            <w:pPr>
              <w:rPr>
                <w:rFonts w:cs="Arial"/>
                <w:color w:val="000000"/>
                <w:sz w:val="20"/>
                <w:szCs w:val="20"/>
              </w:rPr>
            </w:pPr>
          </w:p>
          <w:p w14:paraId="4988334F" w14:textId="77777777" w:rsidR="00791A6C" w:rsidRPr="00791A6C" w:rsidRDefault="00791A6C" w:rsidP="00791A6C">
            <w:pPr>
              <w:rPr>
                <w:rFonts w:cs="Arial"/>
                <w:sz w:val="20"/>
                <w:szCs w:val="20"/>
                <w:u w:val="single"/>
              </w:rPr>
            </w:pPr>
            <w:r w:rsidRPr="00791A6C">
              <w:rPr>
                <w:rFonts w:cs="Arial"/>
                <w:color w:val="000000"/>
                <w:sz w:val="20"/>
                <w:szCs w:val="20"/>
              </w:rPr>
              <w:t>CONTRA:</w:t>
            </w:r>
            <w:r w:rsidRPr="00791A6C">
              <w:rPr>
                <w:rFonts w:cs="Arial"/>
                <w:sz w:val="20"/>
                <w:szCs w:val="20"/>
                <w:u w:val="single"/>
              </w:rPr>
              <w:t xml:space="preserve"> </w:t>
            </w:r>
          </w:p>
          <w:p w14:paraId="092534FF" w14:textId="77777777" w:rsidR="00791A6C" w:rsidRPr="00791A6C" w:rsidRDefault="00791A6C" w:rsidP="00791A6C">
            <w:pPr>
              <w:rPr>
                <w:rFonts w:cs="Arial"/>
                <w:sz w:val="20"/>
                <w:szCs w:val="20"/>
              </w:rPr>
            </w:pPr>
            <w:r w:rsidRPr="00791A6C">
              <w:rPr>
                <w:rFonts w:cs="Arial"/>
                <w:sz w:val="20"/>
                <w:szCs w:val="20"/>
                <w:u w:val="single"/>
              </w:rPr>
              <w:t>Methodological quality</w:t>
            </w:r>
            <w:r w:rsidRPr="00791A6C">
              <w:rPr>
                <w:rFonts w:cs="Arial"/>
                <w:color w:val="000000"/>
                <w:sz w:val="20"/>
                <w:szCs w:val="20"/>
              </w:rPr>
              <w:t xml:space="preserve">: no ethics approval; no ITT analysis; no power analysis; </w:t>
            </w:r>
            <w:r w:rsidRPr="00791A6C">
              <w:rPr>
                <w:rFonts w:cs="Arial"/>
                <w:sz w:val="20"/>
                <w:szCs w:val="20"/>
              </w:rPr>
              <w:t>nabilone or prochlorperazine were given 15-18 hours before chemotherapy, leading patients to guess which medication they were receiving based on side effects; all 16 patients who believed they were receiving nabilone were correct (p &lt; 0.05)</w:t>
            </w:r>
          </w:p>
          <w:p w14:paraId="736EBF33" w14:textId="77777777" w:rsidR="00791A6C" w:rsidRPr="00791A6C" w:rsidRDefault="00791A6C" w:rsidP="00791A6C">
            <w:pPr>
              <w:rPr>
                <w:rFonts w:cs="Arial"/>
                <w:color w:val="000000"/>
                <w:sz w:val="20"/>
                <w:szCs w:val="20"/>
              </w:rPr>
            </w:pPr>
          </w:p>
          <w:p w14:paraId="7AA9F9F1" w14:textId="77777777" w:rsidR="00791A6C" w:rsidRPr="00791A6C" w:rsidRDefault="00791A6C" w:rsidP="00791A6C">
            <w:pPr>
              <w:rPr>
                <w:rFonts w:cs="Arial"/>
                <w:sz w:val="20"/>
                <w:szCs w:val="20"/>
              </w:rPr>
            </w:pPr>
            <w:r w:rsidRPr="00791A6C">
              <w:rPr>
                <w:rFonts w:cs="Arial"/>
                <w:color w:val="000000"/>
                <w:sz w:val="20"/>
                <w:szCs w:val="20"/>
                <w:u w:val="single"/>
              </w:rPr>
              <w:t>Report quality</w:t>
            </w:r>
            <w:r w:rsidRPr="00791A6C">
              <w:rPr>
                <w:rFonts w:cs="Arial"/>
                <w:color w:val="000000"/>
                <w:sz w:val="20"/>
                <w:szCs w:val="20"/>
              </w:rPr>
              <w:t xml:space="preserve">: </w:t>
            </w:r>
            <w:r w:rsidRPr="00791A6C">
              <w:rPr>
                <w:rFonts w:cs="Arial"/>
                <w:sz w:val="20"/>
                <w:szCs w:val="20"/>
              </w:rPr>
              <w:t>limited baseline information (no details on age, gender, or type of cancer); no statistical values reported for significance</w:t>
            </w:r>
          </w:p>
        </w:tc>
      </w:tr>
      <w:tr w:rsidR="00791A6C" w:rsidRPr="00791A6C" w14:paraId="1ACFB23D" w14:textId="77777777" w:rsidTr="003A3DA1">
        <w:trPr>
          <w:trHeight w:val="1316"/>
        </w:trPr>
        <w:tc>
          <w:tcPr>
            <w:tcW w:w="1526" w:type="dxa"/>
          </w:tcPr>
          <w:p w14:paraId="55F571C3"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Herman et al. (1979)</w:t>
            </w:r>
          </w:p>
        </w:tc>
        <w:tc>
          <w:tcPr>
            <w:tcW w:w="884" w:type="dxa"/>
          </w:tcPr>
          <w:p w14:paraId="441A1EB4"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3918C991"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06F981EB"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2CF9B75D"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02FC3DF6"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21E1AB4F"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6975BE3B"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650FC7AE" w14:textId="77777777" w:rsidR="00791A6C" w:rsidRPr="00791A6C" w:rsidRDefault="00791A6C" w:rsidP="00791A6C">
            <w:pPr>
              <w:rPr>
                <w:rFonts w:cs="Arial"/>
                <w:color w:val="000000"/>
                <w:sz w:val="20"/>
                <w:szCs w:val="20"/>
              </w:rPr>
            </w:pPr>
          </w:p>
          <w:p w14:paraId="296C4DC8"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3AF0B6E4" w14:textId="77777777" w:rsidR="00791A6C" w:rsidRPr="00791A6C" w:rsidRDefault="00791A6C" w:rsidP="00791A6C">
            <w:pPr>
              <w:rPr>
                <w:rFonts w:cs="Arial"/>
                <w:color w:val="FF0000"/>
                <w:sz w:val="20"/>
                <w:szCs w:val="20"/>
              </w:rPr>
            </w:pPr>
          </w:p>
        </w:tc>
        <w:tc>
          <w:tcPr>
            <w:tcW w:w="9213" w:type="dxa"/>
          </w:tcPr>
          <w:p w14:paraId="3FA51C60" w14:textId="77777777" w:rsidR="00791A6C" w:rsidRPr="00791A6C" w:rsidRDefault="00791A6C" w:rsidP="00791A6C">
            <w:pPr>
              <w:rPr>
                <w:rFonts w:cs="Arial"/>
                <w:color w:val="000000"/>
                <w:sz w:val="20"/>
                <w:szCs w:val="20"/>
                <w:u w:val="single"/>
              </w:rPr>
            </w:pPr>
            <w:r w:rsidRPr="00791A6C">
              <w:rPr>
                <w:rFonts w:cs="Arial"/>
                <w:color w:val="000000"/>
                <w:sz w:val="20"/>
                <w:szCs w:val="20"/>
              </w:rPr>
              <w:t>PRO:</w:t>
            </w:r>
            <w:r w:rsidRPr="00791A6C">
              <w:rPr>
                <w:rFonts w:cs="Arial"/>
                <w:color w:val="000000"/>
                <w:sz w:val="20"/>
                <w:szCs w:val="20"/>
                <w:u w:val="single"/>
              </w:rPr>
              <w:t xml:space="preserve"> </w:t>
            </w:r>
          </w:p>
          <w:p w14:paraId="3C3E56A8" w14:textId="77777777" w:rsidR="00791A6C" w:rsidRPr="00791A6C" w:rsidRDefault="00791A6C" w:rsidP="00791A6C">
            <w:pPr>
              <w:rPr>
                <w:rFonts w:cs="Arial"/>
                <w:color w:val="000000"/>
                <w:sz w:val="20"/>
                <w:szCs w:val="20"/>
              </w:rPr>
            </w:pPr>
            <w:r w:rsidRPr="00791A6C">
              <w:rPr>
                <w:rFonts w:cs="Arial"/>
                <w:color w:val="000000"/>
                <w:sz w:val="20"/>
                <w:szCs w:val="20"/>
                <w:u w:val="single"/>
              </w:rPr>
              <w:t>Sample:</w:t>
            </w:r>
            <w:r w:rsidRPr="00791A6C">
              <w:rPr>
                <w:rFonts w:cs="Arial"/>
                <w:color w:val="000000"/>
                <w:sz w:val="20"/>
                <w:szCs w:val="20"/>
              </w:rPr>
              <w:t xml:space="preserve"> big sample size (n=152) but no power analysis</w:t>
            </w:r>
          </w:p>
          <w:p w14:paraId="3E8F4552" w14:textId="77777777" w:rsidR="00791A6C" w:rsidRPr="00791A6C" w:rsidRDefault="00791A6C" w:rsidP="00791A6C">
            <w:pPr>
              <w:rPr>
                <w:rFonts w:cs="Arial"/>
                <w:color w:val="000000"/>
                <w:sz w:val="20"/>
                <w:szCs w:val="20"/>
              </w:rPr>
            </w:pPr>
          </w:p>
          <w:p w14:paraId="19632FE9" w14:textId="77777777" w:rsidR="00791A6C" w:rsidRPr="00791A6C" w:rsidRDefault="00791A6C" w:rsidP="00791A6C">
            <w:pPr>
              <w:rPr>
                <w:rFonts w:cs="Arial"/>
                <w:color w:val="000000"/>
                <w:sz w:val="20"/>
                <w:szCs w:val="20"/>
              </w:rPr>
            </w:pPr>
            <w:r w:rsidRPr="00791A6C">
              <w:rPr>
                <w:rFonts w:cs="Arial"/>
                <w:color w:val="000000"/>
                <w:sz w:val="20"/>
                <w:szCs w:val="20"/>
                <w:u w:val="single"/>
              </w:rPr>
              <w:t>Methodological quality</w:t>
            </w:r>
            <w:r w:rsidRPr="00791A6C">
              <w:rPr>
                <w:rFonts w:cs="Arial"/>
                <w:color w:val="000000"/>
                <w:sz w:val="20"/>
                <w:szCs w:val="20"/>
              </w:rPr>
              <w:t>: Testing for sequence effects</w:t>
            </w:r>
          </w:p>
          <w:p w14:paraId="0D31BE50"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485EAD2C" w14:textId="77777777" w:rsidR="00791A6C" w:rsidRPr="00791A6C" w:rsidRDefault="00791A6C" w:rsidP="00791A6C">
            <w:pPr>
              <w:rPr>
                <w:rFonts w:cs="Arial"/>
                <w:color w:val="000000"/>
                <w:sz w:val="20"/>
                <w:szCs w:val="20"/>
              </w:rPr>
            </w:pPr>
          </w:p>
          <w:p w14:paraId="73264DF8" w14:textId="77777777" w:rsidR="00791A6C" w:rsidRPr="00791A6C" w:rsidRDefault="00791A6C" w:rsidP="00791A6C">
            <w:pPr>
              <w:rPr>
                <w:rFonts w:cs="Arial"/>
                <w:color w:val="000000"/>
                <w:sz w:val="20"/>
                <w:szCs w:val="20"/>
              </w:rPr>
            </w:pPr>
            <w:r w:rsidRPr="00791A6C">
              <w:rPr>
                <w:rFonts w:cs="Arial"/>
                <w:color w:val="000000"/>
                <w:sz w:val="20"/>
                <w:szCs w:val="20"/>
                <w:u w:val="single"/>
              </w:rPr>
              <w:t>Methodological quality</w:t>
            </w:r>
            <w:r w:rsidRPr="00791A6C">
              <w:rPr>
                <w:rFonts w:cs="Arial"/>
                <w:color w:val="000000"/>
                <w:sz w:val="20"/>
                <w:szCs w:val="20"/>
              </w:rPr>
              <w:t>: no ethics approval; no ITT analysis; no power analysis; varying numbers of days for the intervention; different medication administration in Arizona and Indiana</w:t>
            </w:r>
          </w:p>
          <w:p w14:paraId="1F8A0CE5" w14:textId="77777777" w:rsidR="00791A6C" w:rsidRPr="00791A6C" w:rsidRDefault="00791A6C" w:rsidP="00791A6C">
            <w:pPr>
              <w:rPr>
                <w:rFonts w:cs="Arial"/>
                <w:color w:val="000000"/>
                <w:sz w:val="20"/>
                <w:szCs w:val="20"/>
              </w:rPr>
            </w:pPr>
          </w:p>
          <w:p w14:paraId="0E1D72F4" w14:textId="77777777" w:rsidR="00791A6C" w:rsidRPr="00791A6C" w:rsidRDefault="00791A6C" w:rsidP="00791A6C">
            <w:pPr>
              <w:rPr>
                <w:rFonts w:cs="Arial"/>
                <w:color w:val="000000"/>
                <w:sz w:val="20"/>
                <w:szCs w:val="20"/>
              </w:rPr>
            </w:pPr>
            <w:r w:rsidRPr="00791A6C">
              <w:rPr>
                <w:rFonts w:cs="Arial"/>
                <w:color w:val="000000"/>
                <w:sz w:val="20"/>
                <w:szCs w:val="20"/>
                <w:u w:val="single"/>
              </w:rPr>
              <w:lastRenderedPageBreak/>
              <w:t>Report quality</w:t>
            </w:r>
            <w:r w:rsidRPr="00791A6C">
              <w:rPr>
                <w:rFonts w:cs="Arial"/>
                <w:color w:val="000000"/>
                <w:sz w:val="20"/>
                <w:szCs w:val="20"/>
              </w:rPr>
              <w:t>: results are not reported separately by location; no reporting of means or other statistical values for nausea and vomiting; no baseline characteristics provided</w:t>
            </w:r>
          </w:p>
        </w:tc>
      </w:tr>
      <w:tr w:rsidR="00791A6C" w:rsidRPr="00791A6C" w14:paraId="08322485" w14:textId="77777777" w:rsidTr="003A3DA1">
        <w:trPr>
          <w:trHeight w:val="1316"/>
        </w:trPr>
        <w:tc>
          <w:tcPr>
            <w:tcW w:w="1526" w:type="dxa"/>
          </w:tcPr>
          <w:p w14:paraId="2CF59F75" w14:textId="77777777" w:rsidR="00791A6C" w:rsidRPr="00791A6C" w:rsidRDefault="00791A6C" w:rsidP="00791A6C">
            <w:pPr>
              <w:rPr>
                <w:rFonts w:cs="Arial"/>
                <w:color w:val="FF0000"/>
                <w:sz w:val="20"/>
                <w:szCs w:val="20"/>
              </w:rPr>
            </w:pPr>
            <w:r w:rsidRPr="00791A6C">
              <w:rPr>
                <w:rFonts w:cs="Arial"/>
                <w:color w:val="000000"/>
                <w:sz w:val="20"/>
                <w:szCs w:val="20"/>
              </w:rPr>
              <w:lastRenderedPageBreak/>
              <w:t>Chang et al. (1979)</w:t>
            </w:r>
          </w:p>
        </w:tc>
        <w:tc>
          <w:tcPr>
            <w:tcW w:w="884" w:type="dxa"/>
          </w:tcPr>
          <w:p w14:paraId="65F3286A"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3C624D57"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223DCC7D"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37DA8EA2" w14:textId="77777777" w:rsidR="00791A6C" w:rsidRPr="00791A6C" w:rsidRDefault="00791A6C" w:rsidP="00791A6C">
            <w:pPr>
              <w:rPr>
                <w:rFonts w:cs="Arial"/>
                <w:color w:val="000000"/>
                <w:sz w:val="20"/>
                <w:szCs w:val="20"/>
              </w:rPr>
            </w:pPr>
            <w:r w:rsidRPr="00791A6C">
              <w:rPr>
                <w:rFonts w:cs="Arial"/>
                <w:color w:val="000000"/>
                <w:sz w:val="20"/>
                <w:szCs w:val="20"/>
              </w:rPr>
              <w:t>Domain 2: some concerns</w:t>
            </w:r>
          </w:p>
          <w:p w14:paraId="569EB1AB" w14:textId="77777777" w:rsidR="00791A6C" w:rsidRPr="00791A6C" w:rsidRDefault="00791A6C" w:rsidP="00791A6C">
            <w:pPr>
              <w:rPr>
                <w:rFonts w:cs="Arial"/>
                <w:color w:val="000000"/>
                <w:sz w:val="20"/>
                <w:szCs w:val="20"/>
              </w:rPr>
            </w:pPr>
            <w:r w:rsidRPr="00791A6C">
              <w:rPr>
                <w:rFonts w:cs="Arial"/>
                <w:color w:val="000000"/>
                <w:sz w:val="20"/>
                <w:szCs w:val="20"/>
              </w:rPr>
              <w:t>Domain 3: low</w:t>
            </w:r>
          </w:p>
          <w:p w14:paraId="2112DEA4"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6BF3F42B"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08EB177A" w14:textId="77777777" w:rsidR="00791A6C" w:rsidRPr="00791A6C" w:rsidRDefault="00791A6C" w:rsidP="00791A6C">
            <w:pPr>
              <w:rPr>
                <w:rFonts w:cs="Arial"/>
                <w:color w:val="000000"/>
                <w:sz w:val="20"/>
                <w:szCs w:val="20"/>
              </w:rPr>
            </w:pPr>
          </w:p>
          <w:p w14:paraId="3DF04E8E" w14:textId="77777777" w:rsidR="00791A6C" w:rsidRPr="00791A6C" w:rsidRDefault="00791A6C" w:rsidP="00791A6C">
            <w:pPr>
              <w:rPr>
                <w:rFonts w:cs="Arial"/>
                <w:color w:val="000000"/>
                <w:sz w:val="20"/>
                <w:szCs w:val="20"/>
              </w:rPr>
            </w:pPr>
            <w:r w:rsidRPr="00791A6C">
              <w:rPr>
                <w:rFonts w:cs="Arial"/>
                <w:color w:val="000000"/>
                <w:sz w:val="20"/>
                <w:szCs w:val="20"/>
              </w:rPr>
              <w:t>Overall risk of bias: some concerns</w:t>
            </w:r>
          </w:p>
          <w:p w14:paraId="47027002" w14:textId="77777777" w:rsidR="00791A6C" w:rsidRPr="00791A6C" w:rsidRDefault="00791A6C" w:rsidP="00791A6C">
            <w:pPr>
              <w:rPr>
                <w:rFonts w:cs="Arial"/>
                <w:color w:val="FF0000"/>
                <w:sz w:val="20"/>
                <w:szCs w:val="20"/>
              </w:rPr>
            </w:pPr>
          </w:p>
        </w:tc>
        <w:tc>
          <w:tcPr>
            <w:tcW w:w="9213" w:type="dxa"/>
          </w:tcPr>
          <w:p w14:paraId="438FCF13"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7F07D747" w14:textId="77777777" w:rsidR="00791A6C" w:rsidRPr="00791A6C" w:rsidRDefault="00791A6C" w:rsidP="00791A6C">
            <w:pPr>
              <w:rPr>
                <w:rFonts w:cs="Arial"/>
                <w:color w:val="000000"/>
                <w:sz w:val="20"/>
                <w:szCs w:val="20"/>
              </w:rPr>
            </w:pPr>
            <w:r w:rsidRPr="00791A6C">
              <w:rPr>
                <w:rFonts w:cs="Arial"/>
                <w:color w:val="000000"/>
                <w:sz w:val="20"/>
                <w:szCs w:val="20"/>
                <w:u w:val="single"/>
              </w:rPr>
              <w:t>Methodological quality</w:t>
            </w:r>
            <w:r w:rsidRPr="00791A6C">
              <w:rPr>
                <w:rFonts w:cs="Arial"/>
                <w:color w:val="000000"/>
                <w:sz w:val="20"/>
                <w:szCs w:val="20"/>
              </w:rPr>
              <w:t>: variation in inhaled THC was minimized through a standardized inhalation technique; dose adjustments were made only for dysphoria, either orally or by smoking (reduced by 1/3); high compliance rate of 96%; testing for sequence effects.</w:t>
            </w:r>
          </w:p>
          <w:p w14:paraId="6ADAB4A7" w14:textId="77777777" w:rsidR="00791A6C" w:rsidRPr="00791A6C" w:rsidRDefault="00791A6C" w:rsidP="00791A6C">
            <w:pPr>
              <w:rPr>
                <w:rFonts w:cs="Arial"/>
                <w:color w:val="000000"/>
                <w:sz w:val="20"/>
                <w:szCs w:val="20"/>
              </w:rPr>
            </w:pPr>
          </w:p>
          <w:p w14:paraId="6351603B" w14:textId="77777777" w:rsidR="00791A6C" w:rsidRPr="00791A6C" w:rsidRDefault="00791A6C" w:rsidP="00791A6C">
            <w:pPr>
              <w:rPr>
                <w:rFonts w:cs="Arial"/>
                <w:color w:val="000000"/>
                <w:sz w:val="20"/>
                <w:szCs w:val="20"/>
              </w:rPr>
            </w:pPr>
          </w:p>
          <w:p w14:paraId="43E5911F" w14:textId="77777777" w:rsidR="00791A6C" w:rsidRPr="00791A6C" w:rsidRDefault="00791A6C" w:rsidP="00791A6C">
            <w:pPr>
              <w:rPr>
                <w:rFonts w:cs="Arial"/>
                <w:color w:val="000000"/>
                <w:sz w:val="20"/>
                <w:szCs w:val="20"/>
              </w:rPr>
            </w:pPr>
            <w:r w:rsidRPr="00791A6C">
              <w:rPr>
                <w:rFonts w:cs="Arial"/>
                <w:color w:val="000000"/>
                <w:sz w:val="20"/>
                <w:szCs w:val="20"/>
              </w:rPr>
              <w:t>CONTRA:</w:t>
            </w:r>
          </w:p>
          <w:p w14:paraId="58FD3C5C" w14:textId="77777777" w:rsidR="00791A6C" w:rsidRPr="00791A6C" w:rsidRDefault="00791A6C" w:rsidP="00791A6C">
            <w:pPr>
              <w:rPr>
                <w:rFonts w:cs="Arial"/>
                <w:color w:val="000000"/>
                <w:sz w:val="20"/>
                <w:szCs w:val="20"/>
              </w:rPr>
            </w:pPr>
            <w:r w:rsidRPr="00791A6C">
              <w:rPr>
                <w:rFonts w:cs="Arial"/>
                <w:color w:val="000000"/>
                <w:sz w:val="20"/>
                <w:szCs w:val="20"/>
                <w:u w:val="single"/>
              </w:rPr>
              <w:t>Sample:</w:t>
            </w:r>
            <w:r w:rsidRPr="00791A6C">
              <w:rPr>
                <w:rFonts w:cs="Arial"/>
                <w:color w:val="000000"/>
                <w:sz w:val="20"/>
                <w:szCs w:val="20"/>
              </w:rPr>
              <w:t xml:space="preserve"> small sample size (n=15) and no power analysis</w:t>
            </w:r>
          </w:p>
          <w:p w14:paraId="0601770F" w14:textId="77777777" w:rsidR="00791A6C" w:rsidRPr="00791A6C" w:rsidRDefault="00791A6C" w:rsidP="00791A6C">
            <w:pPr>
              <w:rPr>
                <w:rFonts w:cs="Arial"/>
                <w:color w:val="000000"/>
                <w:sz w:val="20"/>
                <w:szCs w:val="20"/>
              </w:rPr>
            </w:pPr>
          </w:p>
          <w:p w14:paraId="01412191" w14:textId="77777777" w:rsidR="00791A6C" w:rsidRPr="00791A6C" w:rsidRDefault="00791A6C" w:rsidP="00791A6C">
            <w:pPr>
              <w:rPr>
                <w:rFonts w:cs="Arial"/>
                <w:color w:val="000000"/>
                <w:sz w:val="20"/>
                <w:szCs w:val="20"/>
              </w:rPr>
            </w:pPr>
            <w:r w:rsidRPr="00791A6C">
              <w:rPr>
                <w:rFonts w:cs="Arial"/>
                <w:color w:val="000000"/>
                <w:sz w:val="20"/>
                <w:szCs w:val="20"/>
                <w:u w:val="single"/>
              </w:rPr>
              <w:t>Methodological quality</w:t>
            </w:r>
            <w:r w:rsidRPr="00791A6C">
              <w:rPr>
                <w:rFonts w:cs="Arial"/>
                <w:color w:val="000000"/>
                <w:sz w:val="20"/>
                <w:szCs w:val="20"/>
              </w:rPr>
              <w:t xml:space="preserve">: no ethics approval; no ITT analysis; no power </w:t>
            </w:r>
            <w:proofErr w:type="gramStart"/>
            <w:r w:rsidRPr="00791A6C">
              <w:rPr>
                <w:rFonts w:cs="Arial"/>
                <w:color w:val="000000"/>
                <w:sz w:val="20"/>
                <w:szCs w:val="20"/>
              </w:rPr>
              <w:t>analysis;</w:t>
            </w:r>
            <w:proofErr w:type="gramEnd"/>
          </w:p>
          <w:p w14:paraId="3AB1641C" w14:textId="77777777" w:rsidR="00791A6C" w:rsidRPr="00791A6C" w:rsidRDefault="00791A6C" w:rsidP="00791A6C">
            <w:pPr>
              <w:rPr>
                <w:rFonts w:cs="Arial"/>
                <w:color w:val="000000"/>
                <w:sz w:val="20"/>
                <w:szCs w:val="20"/>
              </w:rPr>
            </w:pPr>
            <w:r w:rsidRPr="00791A6C">
              <w:rPr>
                <w:rFonts w:cs="Arial"/>
                <w:color w:val="000000"/>
                <w:sz w:val="20"/>
                <w:szCs w:val="20"/>
              </w:rPr>
              <w:t xml:space="preserve">majority of patients had prior experience with </w:t>
            </w:r>
            <w:proofErr w:type="spellStart"/>
            <w:proofErr w:type="gramStart"/>
            <w:r w:rsidRPr="00791A6C">
              <w:rPr>
                <w:rFonts w:cs="Arial"/>
                <w:color w:val="000000"/>
                <w:sz w:val="20"/>
                <w:szCs w:val="20"/>
              </w:rPr>
              <w:t>marijuan</w:t>
            </w:r>
            <w:proofErr w:type="spellEnd"/>
            <w:proofErr w:type="gramEnd"/>
          </w:p>
          <w:p w14:paraId="425A54FF" w14:textId="77777777" w:rsidR="00791A6C" w:rsidRPr="00791A6C" w:rsidRDefault="00791A6C" w:rsidP="00791A6C">
            <w:pPr>
              <w:rPr>
                <w:rFonts w:cs="Arial"/>
                <w:color w:val="000000"/>
                <w:sz w:val="20"/>
                <w:szCs w:val="20"/>
              </w:rPr>
            </w:pPr>
          </w:p>
          <w:p w14:paraId="1E7BA33D"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no baseline information provided; no comparison of group comparability</w:t>
            </w:r>
          </w:p>
        </w:tc>
      </w:tr>
      <w:tr w:rsidR="00791A6C" w:rsidRPr="00791A6C" w14:paraId="716DA384" w14:textId="77777777" w:rsidTr="003A3DA1">
        <w:trPr>
          <w:trHeight w:val="850"/>
        </w:trPr>
        <w:tc>
          <w:tcPr>
            <w:tcW w:w="1526" w:type="dxa"/>
          </w:tcPr>
          <w:p w14:paraId="06AFAF21" w14:textId="77777777" w:rsidR="00791A6C" w:rsidRPr="00791A6C" w:rsidRDefault="00791A6C" w:rsidP="00791A6C">
            <w:pPr>
              <w:rPr>
                <w:rFonts w:cs="Arial"/>
                <w:color w:val="000000"/>
                <w:sz w:val="20"/>
                <w:szCs w:val="20"/>
              </w:rPr>
            </w:pPr>
            <w:r w:rsidRPr="00791A6C">
              <w:rPr>
                <w:rFonts w:cs="Arial"/>
                <w:color w:val="000000"/>
                <w:sz w:val="20"/>
                <w:szCs w:val="20"/>
              </w:rPr>
              <w:t>Kluin-Neleman et al. (1979)</w:t>
            </w:r>
          </w:p>
        </w:tc>
        <w:tc>
          <w:tcPr>
            <w:tcW w:w="884" w:type="dxa"/>
          </w:tcPr>
          <w:p w14:paraId="1CDE29EE"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11FB57FF"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726B7E84"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20E18697"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06F5136B"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3: low</w:t>
            </w:r>
          </w:p>
          <w:p w14:paraId="02F6AB12"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4C0D71AF"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3ACF1D7E" w14:textId="77777777" w:rsidR="00791A6C" w:rsidRPr="00791A6C" w:rsidRDefault="00791A6C" w:rsidP="00791A6C">
            <w:pPr>
              <w:rPr>
                <w:rFonts w:cs="Arial"/>
                <w:color w:val="000000"/>
                <w:sz w:val="20"/>
                <w:szCs w:val="20"/>
              </w:rPr>
            </w:pPr>
          </w:p>
          <w:p w14:paraId="36AB503A"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653198A9" w14:textId="77777777" w:rsidR="00791A6C" w:rsidRPr="00791A6C" w:rsidRDefault="00791A6C" w:rsidP="00791A6C">
            <w:pPr>
              <w:rPr>
                <w:rFonts w:cs="Arial"/>
                <w:color w:val="FF0000"/>
                <w:sz w:val="20"/>
                <w:szCs w:val="20"/>
              </w:rPr>
            </w:pPr>
          </w:p>
        </w:tc>
        <w:tc>
          <w:tcPr>
            <w:tcW w:w="9213" w:type="dxa"/>
          </w:tcPr>
          <w:p w14:paraId="3ABA7232"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CONTRA:</w:t>
            </w:r>
          </w:p>
          <w:p w14:paraId="1DBBCA19" w14:textId="77777777" w:rsidR="00791A6C" w:rsidRPr="00791A6C" w:rsidRDefault="00791A6C" w:rsidP="00791A6C">
            <w:pPr>
              <w:rPr>
                <w:rFonts w:cs="Arial"/>
                <w:color w:val="000000"/>
                <w:sz w:val="20"/>
                <w:szCs w:val="20"/>
              </w:rPr>
            </w:pPr>
            <w:r w:rsidRPr="00791A6C">
              <w:rPr>
                <w:rFonts w:cs="Arial"/>
                <w:color w:val="000000"/>
                <w:sz w:val="20"/>
                <w:szCs w:val="20"/>
                <w:u w:val="single"/>
              </w:rPr>
              <w:t>Sample:</w:t>
            </w:r>
            <w:r w:rsidRPr="00791A6C">
              <w:rPr>
                <w:rFonts w:cs="Arial"/>
                <w:color w:val="000000"/>
                <w:sz w:val="20"/>
                <w:szCs w:val="20"/>
              </w:rPr>
              <w:t xml:space="preserve"> small sample size (n=11) and no power analysis</w:t>
            </w:r>
          </w:p>
          <w:p w14:paraId="4844E411" w14:textId="77777777" w:rsidR="00791A6C" w:rsidRPr="00791A6C" w:rsidRDefault="00791A6C" w:rsidP="00791A6C">
            <w:pPr>
              <w:spacing w:before="100" w:beforeAutospacing="1" w:after="100" w:afterAutospacing="1"/>
              <w:rPr>
                <w:rFonts w:cs="Arial"/>
                <w:color w:val="000000"/>
                <w:sz w:val="20"/>
                <w:szCs w:val="20"/>
              </w:rPr>
            </w:pPr>
            <w:r w:rsidRPr="00791A6C">
              <w:rPr>
                <w:rFonts w:cs="Arial"/>
                <w:color w:val="000000"/>
                <w:sz w:val="20"/>
                <w:szCs w:val="20"/>
                <w:u w:val="single"/>
              </w:rPr>
              <w:lastRenderedPageBreak/>
              <w:t>Methodological quality</w:t>
            </w:r>
            <w:r w:rsidRPr="00791A6C">
              <w:rPr>
                <w:rFonts w:cs="Arial"/>
                <w:color w:val="000000"/>
                <w:sz w:val="20"/>
                <w:szCs w:val="20"/>
              </w:rPr>
              <w:t xml:space="preserve">: no ethics approval; no ITT analysis; no power analysis; 2 patients vomited after the 2nd and 3rd doses of </w:t>
            </w:r>
            <w:proofErr w:type="gramStart"/>
            <w:r w:rsidRPr="00791A6C">
              <w:rPr>
                <w:rFonts w:cs="Arial"/>
                <w:color w:val="000000"/>
                <w:sz w:val="20"/>
                <w:szCs w:val="20"/>
              </w:rPr>
              <w:t>THC</w:t>
            </w:r>
            <w:proofErr w:type="gramEnd"/>
          </w:p>
          <w:p w14:paraId="15EE48DA"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last paragraph in the Discussion: the study had to be stopped because most patients experienced side effects and preferred to tolerate nausea and vomiting rather than continue the therapy</w:t>
            </w:r>
          </w:p>
        </w:tc>
      </w:tr>
      <w:tr w:rsidR="00791A6C" w:rsidRPr="00791A6C" w14:paraId="54600E67" w14:textId="77777777" w:rsidTr="003A3DA1">
        <w:trPr>
          <w:trHeight w:val="1316"/>
        </w:trPr>
        <w:tc>
          <w:tcPr>
            <w:tcW w:w="1526" w:type="dxa"/>
          </w:tcPr>
          <w:p w14:paraId="1626F45E"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lastRenderedPageBreak/>
              <w:t>Frytak</w:t>
            </w:r>
            <w:proofErr w:type="spellEnd"/>
            <w:r w:rsidRPr="00791A6C">
              <w:rPr>
                <w:rFonts w:cs="Arial"/>
                <w:color w:val="000000"/>
                <w:sz w:val="20"/>
                <w:szCs w:val="20"/>
              </w:rPr>
              <w:t xml:space="preserve"> et al. (1975)</w:t>
            </w:r>
          </w:p>
        </w:tc>
        <w:tc>
          <w:tcPr>
            <w:tcW w:w="884" w:type="dxa"/>
          </w:tcPr>
          <w:p w14:paraId="6F7985E6" w14:textId="77777777" w:rsidR="00791A6C" w:rsidRPr="00791A6C" w:rsidRDefault="00791A6C" w:rsidP="00791A6C">
            <w:pPr>
              <w:rPr>
                <w:rFonts w:cs="Arial"/>
                <w:color w:val="000000"/>
                <w:sz w:val="20"/>
                <w:szCs w:val="20"/>
              </w:rPr>
            </w:pPr>
            <w:r w:rsidRPr="00791A6C">
              <w:rPr>
                <w:rFonts w:cs="Arial"/>
                <w:color w:val="000000"/>
                <w:sz w:val="20"/>
                <w:szCs w:val="20"/>
              </w:rPr>
              <w:t>RCT</w:t>
            </w:r>
          </w:p>
        </w:tc>
        <w:tc>
          <w:tcPr>
            <w:tcW w:w="2552" w:type="dxa"/>
          </w:tcPr>
          <w:p w14:paraId="2412BAE6"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7D98C438"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68ACA129"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41AF95CF" w14:textId="77777777" w:rsidR="00791A6C" w:rsidRPr="00791A6C" w:rsidRDefault="00791A6C" w:rsidP="00791A6C">
            <w:pPr>
              <w:rPr>
                <w:rFonts w:cs="Arial"/>
                <w:color w:val="000000"/>
                <w:sz w:val="20"/>
                <w:szCs w:val="20"/>
              </w:rPr>
            </w:pPr>
            <w:r w:rsidRPr="00791A6C">
              <w:rPr>
                <w:rFonts w:cs="Arial"/>
                <w:color w:val="000000"/>
                <w:sz w:val="20"/>
                <w:szCs w:val="20"/>
              </w:rPr>
              <w:t>Domain 3: high</w:t>
            </w:r>
          </w:p>
          <w:p w14:paraId="0812FFF8" w14:textId="77777777" w:rsidR="00791A6C" w:rsidRPr="00791A6C" w:rsidRDefault="00791A6C" w:rsidP="00791A6C">
            <w:pPr>
              <w:rPr>
                <w:rFonts w:cs="Arial"/>
                <w:color w:val="000000"/>
                <w:sz w:val="20"/>
                <w:szCs w:val="20"/>
              </w:rPr>
            </w:pPr>
            <w:r w:rsidRPr="00791A6C">
              <w:rPr>
                <w:rFonts w:cs="Arial"/>
                <w:color w:val="000000"/>
                <w:sz w:val="20"/>
                <w:szCs w:val="20"/>
              </w:rPr>
              <w:t>Domain 4: some concerns</w:t>
            </w:r>
          </w:p>
          <w:p w14:paraId="5BF2716F"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7EF68CD5" w14:textId="77777777" w:rsidR="00791A6C" w:rsidRPr="00791A6C" w:rsidRDefault="00791A6C" w:rsidP="00791A6C">
            <w:pPr>
              <w:rPr>
                <w:rFonts w:cs="Arial"/>
                <w:color w:val="000000"/>
                <w:sz w:val="20"/>
                <w:szCs w:val="20"/>
              </w:rPr>
            </w:pPr>
          </w:p>
          <w:p w14:paraId="5385BB98"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4C7A8591" w14:textId="77777777" w:rsidR="00791A6C" w:rsidRPr="00791A6C" w:rsidRDefault="00791A6C" w:rsidP="00791A6C">
            <w:pPr>
              <w:rPr>
                <w:rFonts w:cs="Arial"/>
                <w:color w:val="FF0000"/>
                <w:sz w:val="20"/>
                <w:szCs w:val="20"/>
              </w:rPr>
            </w:pPr>
          </w:p>
        </w:tc>
        <w:tc>
          <w:tcPr>
            <w:tcW w:w="9213" w:type="dxa"/>
          </w:tcPr>
          <w:p w14:paraId="1362F33B" w14:textId="77777777" w:rsidR="00791A6C" w:rsidRPr="00791A6C" w:rsidRDefault="00791A6C" w:rsidP="00791A6C">
            <w:pPr>
              <w:rPr>
                <w:rFonts w:cs="Arial"/>
                <w:color w:val="000000"/>
                <w:sz w:val="20"/>
                <w:szCs w:val="20"/>
              </w:rPr>
            </w:pPr>
            <w:r w:rsidRPr="00791A6C">
              <w:rPr>
                <w:rFonts w:cs="Arial"/>
                <w:color w:val="000000"/>
                <w:sz w:val="20"/>
                <w:szCs w:val="20"/>
              </w:rPr>
              <w:t>PRO:</w:t>
            </w:r>
          </w:p>
          <w:p w14:paraId="5619D2F5" w14:textId="77777777" w:rsidR="00791A6C" w:rsidRPr="00791A6C" w:rsidRDefault="00791A6C" w:rsidP="00791A6C">
            <w:pPr>
              <w:rPr>
                <w:rFonts w:cs="Arial"/>
                <w:color w:val="000000"/>
                <w:sz w:val="20"/>
                <w:szCs w:val="20"/>
              </w:rPr>
            </w:pPr>
            <w:r w:rsidRPr="00791A6C">
              <w:rPr>
                <w:rFonts w:cs="Arial"/>
                <w:color w:val="000000"/>
                <w:sz w:val="20"/>
                <w:szCs w:val="20"/>
                <w:u w:val="single"/>
              </w:rPr>
              <w:t>Sample:</w:t>
            </w:r>
            <w:r w:rsidRPr="00791A6C">
              <w:rPr>
                <w:rFonts w:cs="Arial"/>
                <w:color w:val="000000"/>
                <w:sz w:val="20"/>
                <w:szCs w:val="20"/>
              </w:rPr>
              <w:t xml:space="preserve"> big sample size (n=117) but no power analysis</w:t>
            </w:r>
          </w:p>
          <w:p w14:paraId="37BEE782" w14:textId="77777777" w:rsidR="00791A6C" w:rsidRPr="00791A6C" w:rsidRDefault="00791A6C" w:rsidP="00791A6C">
            <w:pPr>
              <w:rPr>
                <w:rFonts w:cs="Arial"/>
                <w:color w:val="000000"/>
                <w:sz w:val="20"/>
                <w:szCs w:val="20"/>
              </w:rPr>
            </w:pPr>
          </w:p>
          <w:p w14:paraId="31C42C49" w14:textId="77777777" w:rsidR="00791A6C" w:rsidRPr="00791A6C" w:rsidRDefault="00791A6C" w:rsidP="00791A6C">
            <w:pPr>
              <w:rPr>
                <w:rFonts w:cs="Arial"/>
                <w:color w:val="000000"/>
                <w:sz w:val="20"/>
                <w:szCs w:val="20"/>
                <w:u w:val="single"/>
              </w:rPr>
            </w:pPr>
            <w:r w:rsidRPr="00791A6C">
              <w:rPr>
                <w:rFonts w:cs="Arial"/>
                <w:color w:val="000000"/>
                <w:sz w:val="20"/>
                <w:szCs w:val="20"/>
              </w:rPr>
              <w:t>CONTRA:</w:t>
            </w:r>
            <w:r w:rsidRPr="00791A6C">
              <w:rPr>
                <w:rFonts w:cs="Arial"/>
                <w:color w:val="000000"/>
                <w:sz w:val="20"/>
                <w:szCs w:val="20"/>
                <w:u w:val="single"/>
              </w:rPr>
              <w:t xml:space="preserve"> </w:t>
            </w:r>
          </w:p>
          <w:p w14:paraId="4DE3BFFD" w14:textId="77777777" w:rsidR="00791A6C" w:rsidRPr="00791A6C" w:rsidRDefault="00791A6C" w:rsidP="00791A6C">
            <w:pPr>
              <w:rPr>
                <w:rFonts w:cs="Arial"/>
                <w:color w:val="000000"/>
                <w:sz w:val="20"/>
                <w:szCs w:val="20"/>
                <w:u w:val="single"/>
              </w:rPr>
            </w:pPr>
            <w:r w:rsidRPr="00791A6C">
              <w:rPr>
                <w:rFonts w:cs="Arial"/>
                <w:color w:val="000000"/>
                <w:sz w:val="20"/>
                <w:szCs w:val="20"/>
                <w:u w:val="single"/>
              </w:rPr>
              <w:t>Methodological quality</w:t>
            </w:r>
            <w:r w:rsidRPr="00791A6C">
              <w:rPr>
                <w:rFonts w:cs="Arial"/>
                <w:color w:val="000000"/>
                <w:sz w:val="20"/>
                <w:szCs w:val="20"/>
              </w:rPr>
              <w:t>: no ethics approval; no ITT analysis; no power analysis; patients who vomited more than twice were excluded from the study (n=18: THC n=10, prochlorperazine n=5, placebo n=3); some patients had to discontinue the study after the first day due to CNS toxicity or excessive vomiting</w:t>
            </w:r>
          </w:p>
          <w:p w14:paraId="35493416" w14:textId="77777777" w:rsidR="00791A6C" w:rsidRPr="00791A6C" w:rsidRDefault="00791A6C" w:rsidP="00791A6C">
            <w:pPr>
              <w:rPr>
                <w:rFonts w:cs="Arial"/>
                <w:sz w:val="20"/>
                <w:szCs w:val="20"/>
              </w:rPr>
            </w:pPr>
            <w:r w:rsidRPr="00791A6C">
              <w:rPr>
                <w:rFonts w:cs="Arial"/>
                <w:color w:val="000000"/>
                <w:sz w:val="20"/>
                <w:szCs w:val="20"/>
                <w:u w:val="single"/>
              </w:rPr>
              <w:t>Report quality</w:t>
            </w:r>
            <w:r w:rsidRPr="00791A6C">
              <w:rPr>
                <w:rFonts w:cs="Arial"/>
                <w:color w:val="000000"/>
                <w:sz w:val="20"/>
                <w:szCs w:val="20"/>
              </w:rPr>
              <w:t>: discrepancy in dosage reporting: Abstract mentions THC 15 mg, while the main text reports 10 mg; no precise inclusion criteria provided</w:t>
            </w:r>
          </w:p>
        </w:tc>
      </w:tr>
      <w:tr w:rsidR="00791A6C" w:rsidRPr="00791A6C" w14:paraId="4D236873" w14:textId="77777777" w:rsidTr="003A3DA1">
        <w:trPr>
          <w:trHeight w:val="1316"/>
        </w:trPr>
        <w:tc>
          <w:tcPr>
            <w:tcW w:w="1526" w:type="dxa"/>
          </w:tcPr>
          <w:p w14:paraId="04155A2A" w14:textId="77777777" w:rsidR="00791A6C" w:rsidRPr="00791A6C" w:rsidRDefault="00791A6C" w:rsidP="00791A6C">
            <w:pPr>
              <w:rPr>
                <w:rFonts w:cs="Arial"/>
                <w:color w:val="FF0000"/>
                <w:sz w:val="20"/>
                <w:szCs w:val="20"/>
              </w:rPr>
            </w:pPr>
            <w:r w:rsidRPr="00791A6C">
              <w:rPr>
                <w:rFonts w:cs="Arial"/>
                <w:color w:val="000000"/>
                <w:sz w:val="20"/>
                <w:szCs w:val="20"/>
              </w:rPr>
              <w:t>Sallan et al. (1975)</w:t>
            </w:r>
          </w:p>
        </w:tc>
        <w:tc>
          <w:tcPr>
            <w:tcW w:w="884" w:type="dxa"/>
          </w:tcPr>
          <w:p w14:paraId="4230C171" w14:textId="77777777" w:rsidR="00791A6C" w:rsidRPr="00791A6C" w:rsidRDefault="00791A6C" w:rsidP="00791A6C">
            <w:pPr>
              <w:rPr>
                <w:rFonts w:cs="Arial"/>
                <w:color w:val="FF0000"/>
                <w:sz w:val="20"/>
                <w:szCs w:val="20"/>
              </w:rPr>
            </w:pPr>
            <w:r w:rsidRPr="00791A6C">
              <w:rPr>
                <w:rFonts w:cs="Arial"/>
                <w:color w:val="000000"/>
                <w:sz w:val="20"/>
                <w:szCs w:val="20"/>
              </w:rPr>
              <w:t>RCT</w:t>
            </w:r>
          </w:p>
        </w:tc>
        <w:tc>
          <w:tcPr>
            <w:tcW w:w="2552" w:type="dxa"/>
          </w:tcPr>
          <w:p w14:paraId="6379F121" w14:textId="77777777" w:rsidR="00791A6C" w:rsidRPr="00791A6C" w:rsidRDefault="00791A6C" w:rsidP="00791A6C">
            <w:pPr>
              <w:rPr>
                <w:rFonts w:cs="Arial"/>
                <w:color w:val="000000"/>
                <w:sz w:val="20"/>
                <w:szCs w:val="20"/>
              </w:rPr>
            </w:pPr>
            <w:proofErr w:type="spellStart"/>
            <w:r w:rsidRPr="00791A6C">
              <w:rPr>
                <w:rFonts w:cs="Arial"/>
                <w:color w:val="000000"/>
                <w:sz w:val="20"/>
                <w:szCs w:val="20"/>
              </w:rPr>
              <w:t>RoB</w:t>
            </w:r>
            <w:proofErr w:type="spellEnd"/>
          </w:p>
          <w:p w14:paraId="58245A1A" w14:textId="77777777" w:rsidR="00791A6C" w:rsidRPr="00791A6C" w:rsidRDefault="00791A6C" w:rsidP="00791A6C">
            <w:pPr>
              <w:rPr>
                <w:rFonts w:cs="Arial"/>
                <w:color w:val="000000"/>
                <w:sz w:val="20"/>
                <w:szCs w:val="20"/>
              </w:rPr>
            </w:pPr>
            <w:r w:rsidRPr="00791A6C">
              <w:rPr>
                <w:rFonts w:cs="Arial"/>
                <w:color w:val="000000"/>
                <w:sz w:val="20"/>
                <w:szCs w:val="20"/>
              </w:rPr>
              <w:t>Domain 1: low</w:t>
            </w:r>
          </w:p>
          <w:p w14:paraId="05A16C7E" w14:textId="77777777" w:rsidR="00791A6C" w:rsidRPr="00791A6C" w:rsidRDefault="00791A6C" w:rsidP="00791A6C">
            <w:pPr>
              <w:rPr>
                <w:rFonts w:cs="Arial"/>
                <w:color w:val="000000"/>
                <w:sz w:val="20"/>
                <w:szCs w:val="20"/>
              </w:rPr>
            </w:pPr>
            <w:r w:rsidRPr="00791A6C">
              <w:rPr>
                <w:rFonts w:cs="Arial"/>
                <w:color w:val="000000"/>
                <w:sz w:val="20"/>
                <w:szCs w:val="20"/>
              </w:rPr>
              <w:t>Domain 2: high</w:t>
            </w:r>
          </w:p>
          <w:p w14:paraId="1CCBD778"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Domain 3: low</w:t>
            </w:r>
          </w:p>
          <w:p w14:paraId="5315EB30" w14:textId="77777777" w:rsidR="00791A6C" w:rsidRPr="00791A6C" w:rsidRDefault="00791A6C" w:rsidP="00791A6C">
            <w:pPr>
              <w:rPr>
                <w:rFonts w:cs="Arial"/>
                <w:color w:val="000000"/>
                <w:sz w:val="20"/>
                <w:szCs w:val="20"/>
              </w:rPr>
            </w:pPr>
            <w:r w:rsidRPr="00791A6C">
              <w:rPr>
                <w:rFonts w:cs="Arial"/>
                <w:color w:val="000000"/>
                <w:sz w:val="20"/>
                <w:szCs w:val="20"/>
              </w:rPr>
              <w:t>Domain 4: high</w:t>
            </w:r>
          </w:p>
          <w:p w14:paraId="0AEC6D0D" w14:textId="77777777" w:rsidR="00791A6C" w:rsidRPr="00791A6C" w:rsidRDefault="00791A6C" w:rsidP="00791A6C">
            <w:pPr>
              <w:rPr>
                <w:rFonts w:cs="Arial"/>
                <w:color w:val="000000"/>
                <w:sz w:val="20"/>
                <w:szCs w:val="20"/>
              </w:rPr>
            </w:pPr>
            <w:r w:rsidRPr="00791A6C">
              <w:rPr>
                <w:rFonts w:cs="Arial"/>
                <w:color w:val="000000"/>
                <w:sz w:val="20"/>
                <w:szCs w:val="20"/>
              </w:rPr>
              <w:t>Domain 5: some concerns</w:t>
            </w:r>
          </w:p>
          <w:p w14:paraId="2B2052AE" w14:textId="77777777" w:rsidR="00791A6C" w:rsidRPr="00791A6C" w:rsidRDefault="00791A6C" w:rsidP="00791A6C">
            <w:pPr>
              <w:rPr>
                <w:rFonts w:cs="Arial"/>
                <w:color w:val="000000"/>
                <w:sz w:val="20"/>
                <w:szCs w:val="20"/>
              </w:rPr>
            </w:pPr>
          </w:p>
          <w:p w14:paraId="1210B794" w14:textId="77777777" w:rsidR="00791A6C" w:rsidRPr="00791A6C" w:rsidRDefault="00791A6C" w:rsidP="00791A6C">
            <w:pPr>
              <w:rPr>
                <w:rFonts w:cs="Arial"/>
                <w:color w:val="000000"/>
                <w:sz w:val="20"/>
                <w:szCs w:val="20"/>
              </w:rPr>
            </w:pPr>
            <w:r w:rsidRPr="00791A6C">
              <w:rPr>
                <w:rFonts w:cs="Arial"/>
                <w:color w:val="000000"/>
                <w:sz w:val="20"/>
                <w:szCs w:val="20"/>
              </w:rPr>
              <w:t>Overall risk of bias: high</w:t>
            </w:r>
          </w:p>
          <w:p w14:paraId="265F5E7E" w14:textId="77777777" w:rsidR="00791A6C" w:rsidRPr="00791A6C" w:rsidRDefault="00791A6C" w:rsidP="00791A6C">
            <w:pPr>
              <w:rPr>
                <w:rFonts w:cs="Arial"/>
                <w:color w:val="FF0000"/>
                <w:sz w:val="20"/>
                <w:szCs w:val="20"/>
              </w:rPr>
            </w:pPr>
          </w:p>
        </w:tc>
        <w:tc>
          <w:tcPr>
            <w:tcW w:w="9213" w:type="dxa"/>
          </w:tcPr>
          <w:p w14:paraId="33B8C451" w14:textId="77777777" w:rsidR="00791A6C" w:rsidRPr="00791A6C" w:rsidRDefault="00791A6C" w:rsidP="00791A6C">
            <w:pPr>
              <w:rPr>
                <w:rFonts w:cs="Arial"/>
                <w:color w:val="000000"/>
                <w:sz w:val="20"/>
                <w:szCs w:val="20"/>
                <w:u w:val="single"/>
              </w:rPr>
            </w:pPr>
            <w:r w:rsidRPr="00791A6C">
              <w:rPr>
                <w:rFonts w:cs="Arial"/>
                <w:color w:val="000000"/>
                <w:sz w:val="20"/>
                <w:szCs w:val="20"/>
              </w:rPr>
              <w:lastRenderedPageBreak/>
              <w:t>PRO:</w:t>
            </w:r>
            <w:r w:rsidRPr="00791A6C">
              <w:rPr>
                <w:rFonts w:cs="Arial"/>
                <w:color w:val="000000"/>
                <w:sz w:val="20"/>
                <w:szCs w:val="20"/>
                <w:u w:val="single"/>
              </w:rPr>
              <w:t xml:space="preserve"> </w:t>
            </w:r>
          </w:p>
          <w:p w14:paraId="52502846" w14:textId="77777777" w:rsidR="00791A6C" w:rsidRPr="00791A6C" w:rsidRDefault="00791A6C" w:rsidP="00791A6C">
            <w:pPr>
              <w:rPr>
                <w:rFonts w:cs="Arial"/>
                <w:color w:val="000000"/>
                <w:sz w:val="20"/>
                <w:szCs w:val="20"/>
              </w:rPr>
            </w:pPr>
            <w:r w:rsidRPr="00791A6C">
              <w:rPr>
                <w:rFonts w:cs="Arial"/>
                <w:color w:val="000000"/>
                <w:sz w:val="20"/>
                <w:szCs w:val="20"/>
                <w:u w:val="single"/>
              </w:rPr>
              <w:t xml:space="preserve">Methodological quality: </w:t>
            </w:r>
            <w:r w:rsidRPr="00791A6C">
              <w:rPr>
                <w:rFonts w:cs="Arial"/>
                <w:color w:val="000000"/>
                <w:sz w:val="20"/>
                <w:szCs w:val="20"/>
              </w:rPr>
              <w:t xml:space="preserve">Effect of THC are independent of the order of </w:t>
            </w:r>
            <w:proofErr w:type="gramStart"/>
            <w:r w:rsidRPr="00791A6C">
              <w:rPr>
                <w:rFonts w:cs="Arial"/>
                <w:color w:val="000000"/>
                <w:sz w:val="20"/>
                <w:szCs w:val="20"/>
              </w:rPr>
              <w:t>interventions</w:t>
            </w:r>
            <w:proofErr w:type="gramEnd"/>
          </w:p>
          <w:p w14:paraId="6825DEE4" w14:textId="77777777" w:rsidR="00791A6C" w:rsidRPr="00791A6C" w:rsidRDefault="00791A6C" w:rsidP="00791A6C">
            <w:pPr>
              <w:rPr>
                <w:rFonts w:cs="Arial"/>
                <w:color w:val="000000"/>
                <w:sz w:val="20"/>
                <w:szCs w:val="20"/>
              </w:rPr>
            </w:pPr>
          </w:p>
          <w:p w14:paraId="0FE4CC63" w14:textId="77777777" w:rsidR="00791A6C" w:rsidRPr="00791A6C" w:rsidRDefault="00791A6C" w:rsidP="00791A6C">
            <w:pPr>
              <w:rPr>
                <w:rFonts w:cs="Arial"/>
                <w:color w:val="000000"/>
                <w:sz w:val="20"/>
                <w:szCs w:val="20"/>
                <w:u w:val="single"/>
              </w:rPr>
            </w:pPr>
            <w:r w:rsidRPr="00791A6C">
              <w:rPr>
                <w:rFonts w:cs="Arial"/>
                <w:color w:val="000000"/>
                <w:sz w:val="20"/>
                <w:szCs w:val="20"/>
              </w:rPr>
              <w:lastRenderedPageBreak/>
              <w:t>CONTRA:</w:t>
            </w:r>
            <w:r w:rsidRPr="00791A6C">
              <w:rPr>
                <w:rFonts w:cs="Arial"/>
                <w:color w:val="000000"/>
                <w:sz w:val="20"/>
                <w:szCs w:val="20"/>
                <w:u w:val="single"/>
              </w:rPr>
              <w:t xml:space="preserve"> </w:t>
            </w:r>
          </w:p>
          <w:p w14:paraId="5781B998" w14:textId="77777777" w:rsidR="00791A6C" w:rsidRPr="00791A6C" w:rsidRDefault="00791A6C" w:rsidP="00791A6C">
            <w:pPr>
              <w:rPr>
                <w:rFonts w:cs="Arial"/>
                <w:color w:val="000000"/>
                <w:sz w:val="20"/>
                <w:szCs w:val="20"/>
              </w:rPr>
            </w:pPr>
            <w:r w:rsidRPr="00791A6C">
              <w:rPr>
                <w:rFonts w:cs="Arial"/>
                <w:color w:val="000000"/>
                <w:sz w:val="20"/>
                <w:szCs w:val="20"/>
                <w:u w:val="single"/>
              </w:rPr>
              <w:t>Sample:</w:t>
            </w:r>
            <w:r w:rsidRPr="00791A6C">
              <w:rPr>
                <w:rFonts w:cs="Arial"/>
                <w:color w:val="000000"/>
                <w:sz w:val="20"/>
                <w:szCs w:val="20"/>
              </w:rPr>
              <w:t xml:space="preserve"> small sample size (n=22) and no power analysis</w:t>
            </w:r>
          </w:p>
          <w:p w14:paraId="26B9EEF0" w14:textId="77777777" w:rsidR="00791A6C" w:rsidRPr="00791A6C" w:rsidRDefault="00791A6C" w:rsidP="00791A6C">
            <w:pPr>
              <w:rPr>
                <w:rFonts w:cs="Arial"/>
                <w:color w:val="000000"/>
                <w:sz w:val="20"/>
                <w:szCs w:val="20"/>
              </w:rPr>
            </w:pPr>
          </w:p>
          <w:p w14:paraId="4610242F" w14:textId="77777777" w:rsidR="00791A6C" w:rsidRPr="00791A6C" w:rsidRDefault="00791A6C" w:rsidP="00791A6C">
            <w:pPr>
              <w:rPr>
                <w:rFonts w:cs="Arial"/>
                <w:color w:val="000000"/>
                <w:sz w:val="20"/>
                <w:szCs w:val="20"/>
              </w:rPr>
            </w:pPr>
            <w:r w:rsidRPr="00791A6C">
              <w:rPr>
                <w:rFonts w:cs="Arial"/>
                <w:color w:val="000000"/>
                <w:sz w:val="20"/>
                <w:szCs w:val="20"/>
                <w:u w:val="single"/>
              </w:rPr>
              <w:t>Methodological quality</w:t>
            </w:r>
            <w:r w:rsidRPr="00791A6C">
              <w:rPr>
                <w:rFonts w:cs="Arial"/>
                <w:color w:val="000000"/>
                <w:sz w:val="20"/>
                <w:szCs w:val="20"/>
              </w:rPr>
              <w:t>: no ethics approval; no ITT analysis; no power analysis</w:t>
            </w:r>
          </w:p>
          <w:p w14:paraId="74490559" w14:textId="77777777" w:rsidR="00791A6C" w:rsidRPr="00791A6C" w:rsidRDefault="00791A6C" w:rsidP="00791A6C">
            <w:pPr>
              <w:rPr>
                <w:rFonts w:cs="Arial"/>
                <w:color w:val="000000"/>
                <w:sz w:val="20"/>
                <w:szCs w:val="20"/>
              </w:rPr>
            </w:pPr>
          </w:p>
          <w:p w14:paraId="305F2536" w14:textId="77777777" w:rsidR="00791A6C" w:rsidRPr="00791A6C" w:rsidRDefault="00791A6C" w:rsidP="00791A6C">
            <w:pPr>
              <w:rPr>
                <w:rFonts w:cs="Arial"/>
                <w:color w:val="FF0000"/>
                <w:sz w:val="20"/>
                <w:szCs w:val="20"/>
              </w:rPr>
            </w:pPr>
            <w:r w:rsidRPr="00791A6C">
              <w:rPr>
                <w:rFonts w:cs="Arial"/>
                <w:color w:val="000000"/>
                <w:sz w:val="20"/>
                <w:szCs w:val="20"/>
                <w:u w:val="single"/>
              </w:rPr>
              <w:t>Report quality</w:t>
            </w:r>
            <w:r w:rsidRPr="00791A6C">
              <w:rPr>
                <w:rFonts w:cs="Arial"/>
                <w:color w:val="000000"/>
                <w:sz w:val="20"/>
                <w:szCs w:val="20"/>
              </w:rPr>
              <w:t>: no statistical comparisons for the entire sample; no baseline characteristics provided.</w:t>
            </w:r>
          </w:p>
        </w:tc>
      </w:tr>
    </w:tbl>
    <w:p w14:paraId="626AE9D4" w14:textId="77777777" w:rsidR="00791A6C" w:rsidRPr="00791A6C" w:rsidRDefault="00791A6C" w:rsidP="00791A6C">
      <w:pPr>
        <w:rPr>
          <w:rFonts w:cs="Arial"/>
          <w:color w:val="000000"/>
          <w:sz w:val="20"/>
          <w:szCs w:val="20"/>
        </w:rPr>
      </w:pPr>
      <w:r w:rsidRPr="00791A6C">
        <w:rPr>
          <w:rFonts w:cs="Arial"/>
          <w:color w:val="000000"/>
          <w:sz w:val="20"/>
          <w:szCs w:val="20"/>
        </w:rPr>
        <w:lastRenderedPageBreak/>
        <w:t>ITT: Intention-to-treat; PP: per protocol; RCT: randomized controlled trial; small sample size: n&lt;25; moderate sample size: n=25--50; large sample size: n=&gt;5; Domain 1: randomized assignment; Domain 2: deviations from the intended interventions; Domain 3: missing outcome data; Domain 4: measurement of the outcome; Domain 5: selection of the reported result</w:t>
      </w:r>
    </w:p>
    <w:p w14:paraId="3A9952FE" w14:textId="77777777" w:rsidR="00791A6C" w:rsidRPr="00791A6C" w:rsidRDefault="00791A6C" w:rsidP="00791A6C">
      <w:pPr>
        <w:shd w:val="clear" w:color="auto" w:fill="FFFFFF"/>
        <w:spacing w:before="100" w:beforeAutospacing="1" w:after="100" w:afterAutospacing="1"/>
        <w:rPr>
          <w:rFonts w:cs="Arial"/>
          <w:b/>
          <w:bCs/>
          <w:color w:val="68ADFF"/>
          <w:sz w:val="20"/>
          <w:szCs w:val="20"/>
        </w:rPr>
      </w:pPr>
    </w:p>
    <w:p w14:paraId="5D7C1ABA" w14:textId="77777777" w:rsidR="00791A6C" w:rsidRPr="00B84739" w:rsidRDefault="00791A6C" w:rsidP="00B84739"/>
    <w:sectPr w:rsidR="00791A6C" w:rsidRPr="00B84739" w:rsidSect="0066601A">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59CC"/>
    <w:multiLevelType w:val="multilevel"/>
    <w:tmpl w:val="6A66545C"/>
    <w:lvl w:ilvl="0">
      <w:start w:val="1"/>
      <w:numFmt w:val="decimal"/>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263224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018"/>
    <w:rsid w:val="00042497"/>
    <w:rsid w:val="00075AF6"/>
    <w:rsid w:val="00106577"/>
    <w:rsid w:val="0012414D"/>
    <w:rsid w:val="001B2165"/>
    <w:rsid w:val="001E34D6"/>
    <w:rsid w:val="001E43B0"/>
    <w:rsid w:val="002212FA"/>
    <w:rsid w:val="00261482"/>
    <w:rsid w:val="00277B1C"/>
    <w:rsid w:val="002B19C3"/>
    <w:rsid w:val="002F4CCD"/>
    <w:rsid w:val="00370013"/>
    <w:rsid w:val="00390992"/>
    <w:rsid w:val="004B1FFF"/>
    <w:rsid w:val="004F4523"/>
    <w:rsid w:val="00530021"/>
    <w:rsid w:val="005D0B3E"/>
    <w:rsid w:val="00600344"/>
    <w:rsid w:val="0066601A"/>
    <w:rsid w:val="006A6D63"/>
    <w:rsid w:val="006C37E4"/>
    <w:rsid w:val="00707095"/>
    <w:rsid w:val="00791A6C"/>
    <w:rsid w:val="007B5A15"/>
    <w:rsid w:val="007F6C8A"/>
    <w:rsid w:val="00822367"/>
    <w:rsid w:val="008C7AF4"/>
    <w:rsid w:val="0097136A"/>
    <w:rsid w:val="00994392"/>
    <w:rsid w:val="00A14F47"/>
    <w:rsid w:val="00A22390"/>
    <w:rsid w:val="00A30E15"/>
    <w:rsid w:val="00A606C2"/>
    <w:rsid w:val="00A90079"/>
    <w:rsid w:val="00A91AAF"/>
    <w:rsid w:val="00AA181D"/>
    <w:rsid w:val="00AA44A5"/>
    <w:rsid w:val="00AD0217"/>
    <w:rsid w:val="00B12A90"/>
    <w:rsid w:val="00B84739"/>
    <w:rsid w:val="00BC65BD"/>
    <w:rsid w:val="00C00EBF"/>
    <w:rsid w:val="00D52A8F"/>
    <w:rsid w:val="00D60CB0"/>
    <w:rsid w:val="00D816DF"/>
    <w:rsid w:val="00D86DA3"/>
    <w:rsid w:val="00DA4018"/>
    <w:rsid w:val="00E17CDF"/>
    <w:rsid w:val="00E70F75"/>
    <w:rsid w:val="00FA27CA"/>
    <w:rsid w:val="00FD239C"/>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74D4"/>
  <w15:chartTrackingRefBased/>
  <w15:docId w15:val="{506B3D8F-8334-4024-9DC3-1C83DECB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6577"/>
    <w:pPr>
      <w:spacing w:after="0" w:line="480" w:lineRule="auto"/>
    </w:pPr>
    <w:rPr>
      <w:rFonts w:ascii="Arial" w:eastAsia="Times New Roman" w:hAnsi="Arial" w:cs="Times New Roman"/>
      <w:kern w:val="0"/>
      <w:lang w:val="en-US" w:eastAsia="de-DE"/>
      <w14:ligatures w14:val="none"/>
    </w:rPr>
  </w:style>
  <w:style w:type="paragraph" w:styleId="berschrift1">
    <w:name w:val="heading 1"/>
    <w:basedOn w:val="Standard"/>
    <w:next w:val="Standard"/>
    <w:link w:val="berschrift1Zchn"/>
    <w:uiPriority w:val="9"/>
    <w:qFormat/>
    <w:rsid w:val="00DA4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90079"/>
    <w:pPr>
      <w:keepNext/>
      <w:numPr>
        <w:ilvl w:val="1"/>
        <w:numId w:val="1"/>
      </w:numPr>
      <w:spacing w:before="240" w:after="120" w:line="360" w:lineRule="auto"/>
      <w:jc w:val="both"/>
      <w:outlineLvl w:val="1"/>
    </w:pPr>
    <w:rPr>
      <w:rFonts w:ascii="Times New Roman" w:eastAsiaTheme="majorEastAsia" w:hAnsi="Times New Roman" w:cstheme="majorBidi"/>
      <w:b/>
      <w:bCs/>
      <w:iCs/>
      <w:szCs w:val="28"/>
    </w:rPr>
  </w:style>
  <w:style w:type="paragraph" w:styleId="berschrift3">
    <w:name w:val="heading 3"/>
    <w:basedOn w:val="Standard"/>
    <w:next w:val="Standard"/>
    <w:link w:val="berschrift3Zchn"/>
    <w:uiPriority w:val="9"/>
    <w:unhideWhenUsed/>
    <w:qFormat/>
    <w:rsid w:val="00DA401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DA401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401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401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401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401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401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90079"/>
    <w:rPr>
      <w:rFonts w:ascii="Times New Roman" w:eastAsiaTheme="majorEastAsia" w:hAnsi="Times New Roman" w:cstheme="majorBidi"/>
      <w:b/>
      <w:bCs/>
      <w:iCs/>
      <w:kern w:val="0"/>
      <w:szCs w:val="28"/>
      <w:lang w:val="en-US" w:eastAsia="de-DE"/>
      <w14:ligatures w14:val="none"/>
    </w:rPr>
  </w:style>
  <w:style w:type="character" w:customStyle="1" w:styleId="berschrift1Zchn">
    <w:name w:val="Überschrift 1 Zchn"/>
    <w:basedOn w:val="Absatz-Standardschriftart"/>
    <w:link w:val="berschrift1"/>
    <w:uiPriority w:val="9"/>
    <w:rsid w:val="00DA4018"/>
    <w:rPr>
      <w:rFonts w:asciiTheme="majorHAnsi" w:eastAsiaTheme="majorEastAsia" w:hAnsiTheme="majorHAnsi" w:cstheme="majorBidi"/>
      <w:color w:val="0F4761" w:themeColor="accent1" w:themeShade="BF"/>
      <w:sz w:val="40"/>
      <w:szCs w:val="40"/>
    </w:rPr>
  </w:style>
  <w:style w:type="character" w:customStyle="1" w:styleId="berschrift3Zchn">
    <w:name w:val="Überschrift 3 Zchn"/>
    <w:basedOn w:val="Absatz-Standardschriftart"/>
    <w:link w:val="berschrift3"/>
    <w:uiPriority w:val="9"/>
    <w:rsid w:val="00DA401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DA401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401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401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401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401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4018"/>
    <w:rPr>
      <w:rFonts w:eastAsiaTheme="majorEastAsia" w:cstheme="majorBidi"/>
      <w:color w:val="272727" w:themeColor="text1" w:themeTint="D8"/>
    </w:rPr>
  </w:style>
  <w:style w:type="paragraph" w:styleId="Titel">
    <w:name w:val="Title"/>
    <w:basedOn w:val="Standard"/>
    <w:next w:val="Standard"/>
    <w:link w:val="TitelZchn"/>
    <w:uiPriority w:val="10"/>
    <w:qFormat/>
    <w:rsid w:val="00DA4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401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401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A401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401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4018"/>
    <w:rPr>
      <w:i/>
      <w:iCs/>
      <w:color w:val="404040" w:themeColor="text1" w:themeTint="BF"/>
    </w:rPr>
  </w:style>
  <w:style w:type="paragraph" w:styleId="Listenabsatz">
    <w:name w:val="List Paragraph"/>
    <w:basedOn w:val="Standard"/>
    <w:uiPriority w:val="34"/>
    <w:qFormat/>
    <w:rsid w:val="00DA4018"/>
    <w:pPr>
      <w:ind w:left="720"/>
      <w:contextualSpacing/>
    </w:pPr>
  </w:style>
  <w:style w:type="character" w:styleId="IntensiveHervorhebung">
    <w:name w:val="Intense Emphasis"/>
    <w:basedOn w:val="Absatz-Standardschriftart"/>
    <w:uiPriority w:val="21"/>
    <w:qFormat/>
    <w:rsid w:val="00DA4018"/>
    <w:rPr>
      <w:i/>
      <w:iCs/>
      <w:color w:val="0F4761" w:themeColor="accent1" w:themeShade="BF"/>
    </w:rPr>
  </w:style>
  <w:style w:type="paragraph" w:styleId="IntensivesZitat">
    <w:name w:val="Intense Quote"/>
    <w:basedOn w:val="Standard"/>
    <w:next w:val="Standard"/>
    <w:link w:val="IntensivesZitatZchn"/>
    <w:uiPriority w:val="30"/>
    <w:qFormat/>
    <w:rsid w:val="00DA4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4018"/>
    <w:rPr>
      <w:i/>
      <w:iCs/>
      <w:color w:val="0F4761" w:themeColor="accent1" w:themeShade="BF"/>
    </w:rPr>
  </w:style>
  <w:style w:type="character" w:styleId="IntensiverVerweis">
    <w:name w:val="Intense Reference"/>
    <w:basedOn w:val="Absatz-Standardschriftart"/>
    <w:uiPriority w:val="32"/>
    <w:qFormat/>
    <w:rsid w:val="00DA4018"/>
    <w:rPr>
      <w:b/>
      <w:bCs/>
      <w:smallCaps/>
      <w:color w:val="0F4761" w:themeColor="accent1" w:themeShade="BF"/>
      <w:spacing w:val="5"/>
    </w:rPr>
  </w:style>
  <w:style w:type="character" w:styleId="Kommentarzeichen">
    <w:name w:val="annotation reference"/>
    <w:basedOn w:val="Absatz-Standardschriftart"/>
    <w:uiPriority w:val="99"/>
    <w:semiHidden/>
    <w:unhideWhenUsed/>
    <w:rsid w:val="00791A6C"/>
    <w:rPr>
      <w:sz w:val="16"/>
      <w:szCs w:val="16"/>
    </w:rPr>
  </w:style>
  <w:style w:type="paragraph" w:customStyle="1" w:styleId="Kommentartext1">
    <w:name w:val="Kommentartext1"/>
    <w:basedOn w:val="Standard"/>
    <w:next w:val="Kommentartext"/>
    <w:link w:val="KommentartextZchn"/>
    <w:uiPriority w:val="99"/>
    <w:unhideWhenUsed/>
    <w:rsid w:val="00791A6C"/>
    <w:rPr>
      <w:rFonts w:asciiTheme="minorHAnsi" w:eastAsiaTheme="minorEastAsia" w:hAnsiTheme="minorHAnsi" w:cstheme="minorBidi"/>
      <w:kern w:val="2"/>
      <w:sz w:val="20"/>
      <w:szCs w:val="20"/>
      <w:lang w:val="de-DE" w:eastAsia="ko-KR"/>
      <w14:ligatures w14:val="standardContextual"/>
    </w:rPr>
  </w:style>
  <w:style w:type="character" w:customStyle="1" w:styleId="KommentartextZchn">
    <w:name w:val="Kommentartext Zchn"/>
    <w:basedOn w:val="Absatz-Standardschriftart"/>
    <w:link w:val="Kommentartext1"/>
    <w:uiPriority w:val="99"/>
    <w:rsid w:val="00791A6C"/>
    <w:rPr>
      <w:sz w:val="20"/>
      <w:szCs w:val="20"/>
    </w:rPr>
  </w:style>
  <w:style w:type="paragraph" w:styleId="Kommentartext">
    <w:name w:val="annotation text"/>
    <w:basedOn w:val="Standard"/>
    <w:link w:val="KommentartextZchn1"/>
    <w:uiPriority w:val="99"/>
    <w:semiHidden/>
    <w:unhideWhenUsed/>
    <w:rsid w:val="00791A6C"/>
    <w:pPr>
      <w:spacing w:line="240" w:lineRule="auto"/>
    </w:pPr>
    <w:rPr>
      <w:sz w:val="20"/>
      <w:szCs w:val="20"/>
    </w:rPr>
  </w:style>
  <w:style w:type="character" w:customStyle="1" w:styleId="KommentartextZchn1">
    <w:name w:val="Kommentartext Zchn1"/>
    <w:basedOn w:val="Absatz-Standardschriftart"/>
    <w:link w:val="Kommentartext"/>
    <w:uiPriority w:val="99"/>
    <w:semiHidden/>
    <w:rsid w:val="00791A6C"/>
    <w:rPr>
      <w:rFonts w:ascii="Arial" w:eastAsia="Times New Roman" w:hAnsi="Arial" w:cs="Times New Roman"/>
      <w:kern w:val="0"/>
      <w:sz w:val="20"/>
      <w:szCs w:val="20"/>
      <w:lang w:val="en-US" w:eastAsia="de-DE"/>
      <w14:ligatures w14:val="none"/>
    </w:rPr>
  </w:style>
  <w:style w:type="paragraph" w:styleId="Kommentarthema">
    <w:name w:val="annotation subject"/>
    <w:basedOn w:val="Kommentartext"/>
    <w:next w:val="Kommentartext"/>
    <w:link w:val="KommentarthemaZchn"/>
    <w:uiPriority w:val="99"/>
    <w:semiHidden/>
    <w:unhideWhenUsed/>
    <w:rsid w:val="00791A6C"/>
    <w:pPr>
      <w:spacing w:line="480" w:lineRule="auto"/>
    </w:pPr>
    <w:rPr>
      <w:rFonts w:ascii="Calibri" w:eastAsia="Calibri" w:hAnsi="Calibri" w:cs="Arial"/>
      <w:b/>
      <w:bCs/>
      <w:lang w:eastAsia="en-US"/>
    </w:rPr>
  </w:style>
  <w:style w:type="character" w:customStyle="1" w:styleId="KommentarthemaZchn">
    <w:name w:val="Kommentarthema Zchn"/>
    <w:basedOn w:val="KommentartextZchn1"/>
    <w:link w:val="Kommentarthema"/>
    <w:uiPriority w:val="99"/>
    <w:semiHidden/>
    <w:rsid w:val="00791A6C"/>
    <w:rPr>
      <w:rFonts w:ascii="Calibri" w:eastAsia="Calibri" w:hAnsi="Calibri" w:cs="Arial"/>
      <w:b/>
      <w:bCs/>
      <w:kern w:val="0"/>
      <w:sz w:val="20"/>
      <w:szCs w:val="20"/>
      <w:lang w:val="en-US" w:eastAsia="en-US"/>
      <w14:ligatures w14:val="none"/>
    </w:rPr>
  </w:style>
  <w:style w:type="paragraph" w:styleId="StandardWeb">
    <w:name w:val="Normal (Web)"/>
    <w:basedOn w:val="Standard"/>
    <w:uiPriority w:val="99"/>
    <w:unhideWhenUsed/>
    <w:rsid w:val="00791A6C"/>
    <w:pPr>
      <w:spacing w:before="100" w:beforeAutospacing="1" w:after="100" w:afterAutospacing="1"/>
    </w:pPr>
  </w:style>
  <w:style w:type="paragraph" w:styleId="berarbeitung">
    <w:name w:val="Revision"/>
    <w:hidden/>
    <w:uiPriority w:val="99"/>
    <w:semiHidden/>
    <w:rsid w:val="00791A6C"/>
    <w:pPr>
      <w:spacing w:after="0" w:line="240" w:lineRule="auto"/>
    </w:pPr>
    <w:rPr>
      <w:rFonts w:eastAsia="Calibri"/>
      <w:kern w:val="0"/>
      <w:lang w:eastAsia="en-US"/>
      <w14:ligatures w14:val="none"/>
    </w:rPr>
  </w:style>
  <w:style w:type="paragraph" w:customStyle="1" w:styleId="Sprechblasentext1">
    <w:name w:val="Sprechblasentext1"/>
    <w:basedOn w:val="Standard"/>
    <w:next w:val="Sprechblasentext"/>
    <w:link w:val="SprechblasentextZchn"/>
    <w:uiPriority w:val="99"/>
    <w:semiHidden/>
    <w:unhideWhenUsed/>
    <w:rsid w:val="00791A6C"/>
    <w:rPr>
      <w:rFonts w:ascii="Segoe UI" w:eastAsiaTheme="minorEastAsia" w:hAnsi="Segoe UI" w:cs="Segoe UI"/>
      <w:kern w:val="2"/>
      <w:sz w:val="18"/>
      <w:szCs w:val="18"/>
      <w:lang w:val="de-DE" w:eastAsia="ko-KR"/>
      <w14:ligatures w14:val="standardContextual"/>
    </w:rPr>
  </w:style>
  <w:style w:type="character" w:customStyle="1" w:styleId="SprechblasentextZchn">
    <w:name w:val="Sprechblasentext Zchn"/>
    <w:basedOn w:val="Absatz-Standardschriftart"/>
    <w:link w:val="Sprechblasentext1"/>
    <w:uiPriority w:val="99"/>
    <w:semiHidden/>
    <w:rsid w:val="00791A6C"/>
    <w:rPr>
      <w:rFonts w:ascii="Segoe UI" w:hAnsi="Segoe UI" w:cs="Segoe UI"/>
      <w:sz w:val="18"/>
      <w:szCs w:val="18"/>
    </w:rPr>
  </w:style>
  <w:style w:type="character" w:customStyle="1" w:styleId="overflow-hidden">
    <w:name w:val="overflow-hidden"/>
    <w:basedOn w:val="Absatz-Standardschriftart"/>
    <w:rsid w:val="00791A6C"/>
  </w:style>
  <w:style w:type="paragraph" w:customStyle="1" w:styleId="EndNoteBibliographyTitle">
    <w:name w:val="EndNote Bibliography Title"/>
    <w:basedOn w:val="Standard"/>
    <w:link w:val="EndNoteBibliographyTitleZchn"/>
    <w:rsid w:val="00791A6C"/>
    <w:pPr>
      <w:jc w:val="center"/>
    </w:pPr>
    <w:rPr>
      <w:rFonts w:ascii="Calibri" w:eastAsia="Calibri" w:hAnsi="Calibri" w:cs="Calibri"/>
      <w:lang w:eastAsia="en-US"/>
    </w:rPr>
  </w:style>
  <w:style w:type="character" w:customStyle="1" w:styleId="EndNoteBibliographyTitleZchn">
    <w:name w:val="EndNote Bibliography Title Zchn"/>
    <w:basedOn w:val="Absatz-Standardschriftart"/>
    <w:link w:val="EndNoteBibliographyTitle"/>
    <w:rsid w:val="00791A6C"/>
    <w:rPr>
      <w:rFonts w:ascii="Calibri" w:eastAsia="Calibri" w:hAnsi="Calibri" w:cs="Calibri"/>
      <w:kern w:val="0"/>
      <w:lang w:val="en-US" w:eastAsia="en-US"/>
      <w14:ligatures w14:val="none"/>
    </w:rPr>
  </w:style>
  <w:style w:type="paragraph" w:customStyle="1" w:styleId="EndNoteBibliography">
    <w:name w:val="EndNote Bibliography"/>
    <w:basedOn w:val="Standard"/>
    <w:link w:val="EndNoteBibliographyZchn"/>
    <w:rsid w:val="00791A6C"/>
    <w:pPr>
      <w:spacing w:before="120" w:after="120" w:line="240" w:lineRule="auto"/>
      <w:ind w:left="567" w:hanging="567"/>
    </w:pPr>
    <w:rPr>
      <w:rFonts w:ascii="Calibri" w:eastAsia="Calibri" w:hAnsi="Calibri" w:cs="Calibri"/>
      <w:lang w:eastAsia="en-US"/>
    </w:rPr>
  </w:style>
  <w:style w:type="character" w:customStyle="1" w:styleId="EndNoteBibliographyZchn">
    <w:name w:val="EndNote Bibliography Zchn"/>
    <w:basedOn w:val="Absatz-Standardschriftart"/>
    <w:link w:val="EndNoteBibliography"/>
    <w:rsid w:val="00791A6C"/>
    <w:rPr>
      <w:rFonts w:ascii="Calibri" w:eastAsia="Calibri" w:hAnsi="Calibri" w:cs="Calibri"/>
      <w:kern w:val="0"/>
      <w:lang w:val="en-US" w:eastAsia="en-US"/>
      <w14:ligatures w14:val="none"/>
    </w:rPr>
  </w:style>
  <w:style w:type="character" w:customStyle="1" w:styleId="apple-converted-space">
    <w:name w:val="apple-converted-space"/>
    <w:basedOn w:val="Absatz-Standardschriftart"/>
    <w:rsid w:val="00791A6C"/>
  </w:style>
  <w:style w:type="character" w:styleId="Hyperlink">
    <w:name w:val="Hyperlink"/>
    <w:basedOn w:val="Absatz-Standardschriftart"/>
    <w:uiPriority w:val="99"/>
    <w:unhideWhenUsed/>
    <w:rsid w:val="00791A6C"/>
    <w:rPr>
      <w:color w:val="0000FF"/>
      <w:u w:val="single"/>
    </w:rPr>
  </w:style>
  <w:style w:type="table" w:customStyle="1" w:styleId="Tabellenraster1">
    <w:name w:val="Tabellenraster1"/>
    <w:basedOn w:val="NormaleTabelle"/>
    <w:next w:val="Tabellenraster"/>
    <w:uiPriority w:val="39"/>
    <w:rsid w:val="00791A6C"/>
    <w:pPr>
      <w:spacing w:after="0" w:line="240" w:lineRule="auto"/>
    </w:pPr>
    <w:rPr>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zeile1">
    <w:name w:val="Fußzeile1"/>
    <w:basedOn w:val="Standard"/>
    <w:next w:val="Fuzeile"/>
    <w:link w:val="FuzeileZchn"/>
    <w:uiPriority w:val="99"/>
    <w:unhideWhenUsed/>
    <w:rsid w:val="00791A6C"/>
    <w:pPr>
      <w:tabs>
        <w:tab w:val="center" w:pos="4536"/>
        <w:tab w:val="right" w:pos="9072"/>
      </w:tabs>
    </w:pPr>
    <w:rPr>
      <w:rFonts w:asciiTheme="minorHAnsi" w:eastAsia="Malgun Gothic" w:hAnsiTheme="minorHAnsi" w:cstheme="minorBidi"/>
      <w:kern w:val="2"/>
      <w:lang w:val="de-DE" w:eastAsia="zh-CN"/>
      <w14:ligatures w14:val="standardContextual"/>
    </w:rPr>
  </w:style>
  <w:style w:type="character" w:customStyle="1" w:styleId="FuzeileZchn">
    <w:name w:val="Fußzeile Zchn"/>
    <w:basedOn w:val="Absatz-Standardschriftart"/>
    <w:link w:val="Fuzeile1"/>
    <w:uiPriority w:val="99"/>
    <w:rsid w:val="00791A6C"/>
    <w:rPr>
      <w:rFonts w:eastAsia="Malgun Gothic"/>
      <w:lang w:eastAsia="zh-CN"/>
    </w:rPr>
  </w:style>
  <w:style w:type="character" w:customStyle="1" w:styleId="NichtaufgelsteErwhnung1">
    <w:name w:val="Nicht aufgelöste Erwähnung1"/>
    <w:basedOn w:val="Absatz-Standardschriftart"/>
    <w:uiPriority w:val="99"/>
    <w:semiHidden/>
    <w:unhideWhenUsed/>
    <w:rsid w:val="00791A6C"/>
    <w:rPr>
      <w:color w:val="605E5C"/>
      <w:shd w:val="clear" w:color="auto" w:fill="E1DFDD"/>
    </w:rPr>
  </w:style>
  <w:style w:type="character" w:customStyle="1" w:styleId="BesuchterLink1">
    <w:name w:val="BesuchterLink1"/>
    <w:basedOn w:val="Absatz-Standardschriftart"/>
    <w:uiPriority w:val="99"/>
    <w:semiHidden/>
    <w:unhideWhenUsed/>
    <w:rsid w:val="00791A6C"/>
    <w:rPr>
      <w:color w:val="954F72"/>
      <w:u w:val="single"/>
    </w:rPr>
  </w:style>
  <w:style w:type="table" w:customStyle="1" w:styleId="EinfacheTabelle21">
    <w:name w:val="Einfache Tabelle 21"/>
    <w:basedOn w:val="NormaleTabelle"/>
    <w:next w:val="EinfacheTabelle2"/>
    <w:uiPriority w:val="42"/>
    <w:rsid w:val="00791A6C"/>
    <w:pPr>
      <w:spacing w:after="0" w:line="240" w:lineRule="auto"/>
    </w:pPr>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Kopfzeile1">
    <w:name w:val="Kopfzeile1"/>
    <w:basedOn w:val="Standard"/>
    <w:next w:val="Kopfzeile"/>
    <w:link w:val="KopfzeileZchn"/>
    <w:uiPriority w:val="99"/>
    <w:unhideWhenUsed/>
    <w:rsid w:val="00791A6C"/>
    <w:pPr>
      <w:tabs>
        <w:tab w:val="center" w:pos="4536"/>
        <w:tab w:val="right" w:pos="9072"/>
      </w:tabs>
    </w:pPr>
    <w:rPr>
      <w:rFonts w:asciiTheme="minorHAnsi" w:eastAsiaTheme="minorEastAsia" w:hAnsiTheme="minorHAnsi" w:cstheme="minorBidi"/>
      <w:kern w:val="2"/>
      <w:sz w:val="22"/>
      <w:szCs w:val="22"/>
      <w:lang w:val="de-DE" w:eastAsia="ko-KR"/>
      <w14:ligatures w14:val="standardContextual"/>
    </w:rPr>
  </w:style>
  <w:style w:type="character" w:customStyle="1" w:styleId="KopfzeileZchn">
    <w:name w:val="Kopfzeile Zchn"/>
    <w:basedOn w:val="Absatz-Standardschriftart"/>
    <w:link w:val="Kopfzeile1"/>
    <w:uiPriority w:val="99"/>
    <w:rsid w:val="00791A6C"/>
    <w:rPr>
      <w:kern w:val="2"/>
      <w:sz w:val="22"/>
      <w:szCs w:val="22"/>
      <w14:ligatures w14:val="standardContextual"/>
    </w:rPr>
  </w:style>
  <w:style w:type="paragraph" w:customStyle="1" w:styleId="LLTabelleKopfzeile">
    <w:name w:val="LL_Tabelle_Kopfzeile"/>
    <w:basedOn w:val="Standard"/>
    <w:link w:val="LLTabelleKopfzeileZchn"/>
    <w:qFormat/>
    <w:rsid w:val="00791A6C"/>
    <w:pPr>
      <w:spacing w:before="120" w:after="120"/>
      <w:ind w:left="113" w:right="113"/>
    </w:pPr>
    <w:rPr>
      <w:rFonts w:ascii="Lucida Sans" w:eastAsia="Calibri" w:hAnsi="Lucida Sans" w:cs="Arial"/>
      <w:b/>
      <w:bCs/>
      <w:sz w:val="18"/>
      <w:lang w:eastAsia="en-US"/>
    </w:rPr>
  </w:style>
  <w:style w:type="character" w:customStyle="1" w:styleId="LLTabelleKopfzeileZchn">
    <w:name w:val="LL_Tabelle_Kopfzeile Zchn"/>
    <w:basedOn w:val="Absatz-Standardschriftart"/>
    <w:link w:val="LLTabelleKopfzeile"/>
    <w:rsid w:val="00791A6C"/>
    <w:rPr>
      <w:rFonts w:ascii="Lucida Sans" w:eastAsia="Calibri" w:hAnsi="Lucida Sans" w:cs="Arial"/>
      <w:b/>
      <w:bCs/>
      <w:kern w:val="0"/>
      <w:sz w:val="18"/>
      <w:lang w:val="en-US" w:eastAsia="en-US"/>
      <w14:ligatures w14:val="none"/>
    </w:rPr>
  </w:style>
  <w:style w:type="character" w:styleId="Fett">
    <w:name w:val="Strong"/>
    <w:basedOn w:val="Absatz-Standardschriftart"/>
    <w:uiPriority w:val="22"/>
    <w:qFormat/>
    <w:rsid w:val="00791A6C"/>
    <w:rPr>
      <w:b/>
      <w:bCs/>
    </w:rPr>
  </w:style>
  <w:style w:type="table" w:customStyle="1" w:styleId="LLTabelleEvidenz">
    <w:name w:val="LL_Tabelle_Evidenz"/>
    <w:basedOn w:val="NormaleTabelle"/>
    <w:qFormat/>
    <w:rsid w:val="00791A6C"/>
    <w:pPr>
      <w:spacing w:after="0" w:line="240" w:lineRule="auto"/>
    </w:pPr>
    <w:rPr>
      <w:rFonts w:ascii="Lucida Sans" w:eastAsia="Calibri" w:hAnsi="Lucida Sans"/>
      <w:kern w:val="0"/>
      <w:sz w:val="16"/>
      <w:lang w:eastAsia="en-US"/>
      <w14:ligatures w14:val="none"/>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left w:w="0" w:type="dxa"/>
        <w:right w:w="0" w:type="dxa"/>
      </w:tblCellMar>
    </w:tblPr>
    <w:tcPr>
      <w:shd w:val="clear" w:color="auto" w:fill="FFFFFF"/>
    </w:tcPr>
    <w:tblStylePr w:type="firstRow">
      <w:pPr>
        <w:jc w:val="left"/>
      </w:pPr>
      <w:rPr>
        <w:rFonts w:ascii="Cambria" w:hAnsi="Cambria"/>
        <w:b/>
        <w:sz w:val="16"/>
      </w:rPr>
      <w:tblPr/>
      <w:trPr>
        <w:tblHeader/>
      </w:trPr>
      <w:tcPr>
        <w:shd w:val="clear" w:color="auto" w:fill="F7BF66"/>
      </w:tcPr>
    </w:tblStylePr>
    <w:tblStylePr w:type="band1Horz">
      <w:tblPr/>
      <w:tcPr>
        <w:shd w:val="clear" w:color="auto" w:fill="FFFFFF"/>
      </w:tcPr>
    </w:tblStylePr>
    <w:tblStylePr w:type="band2Horz">
      <w:tblPr/>
      <w:tcPr>
        <w:shd w:val="clear" w:color="auto" w:fill="FCEACC"/>
      </w:tcPr>
    </w:tblStylePr>
  </w:style>
  <w:style w:type="paragraph" w:customStyle="1" w:styleId="LLTabelle8pt">
    <w:name w:val="LL_Tabelle_8pt"/>
    <w:basedOn w:val="Standard"/>
    <w:qFormat/>
    <w:rsid w:val="00791A6C"/>
    <w:pPr>
      <w:ind w:left="113" w:right="113"/>
    </w:pPr>
    <w:rPr>
      <w:sz w:val="16"/>
    </w:rPr>
  </w:style>
  <w:style w:type="character" w:customStyle="1" w:styleId="cf01">
    <w:name w:val="cf01"/>
    <w:basedOn w:val="Absatz-Standardschriftart"/>
    <w:rsid w:val="00791A6C"/>
    <w:rPr>
      <w:rFonts w:ascii="Segoe UI" w:hAnsi="Segoe UI" w:cs="Segoe UI" w:hint="default"/>
      <w:sz w:val="18"/>
      <w:szCs w:val="18"/>
    </w:rPr>
  </w:style>
  <w:style w:type="character" w:customStyle="1" w:styleId="NichtaufgelsteErwhnung2">
    <w:name w:val="Nicht aufgelöste Erwähnung2"/>
    <w:basedOn w:val="Absatz-Standardschriftart"/>
    <w:uiPriority w:val="99"/>
    <w:semiHidden/>
    <w:unhideWhenUsed/>
    <w:rsid w:val="00791A6C"/>
    <w:rPr>
      <w:color w:val="605E5C"/>
      <w:shd w:val="clear" w:color="auto" w:fill="E1DFDD"/>
    </w:rPr>
  </w:style>
  <w:style w:type="paragraph" w:customStyle="1" w:styleId="Default">
    <w:name w:val="Default"/>
    <w:rsid w:val="00791A6C"/>
    <w:pPr>
      <w:widowControl w:val="0"/>
      <w:autoSpaceDE w:val="0"/>
      <w:autoSpaceDN w:val="0"/>
      <w:adjustRightInd w:val="0"/>
      <w:spacing w:after="0" w:line="240" w:lineRule="auto"/>
    </w:pPr>
    <w:rPr>
      <w:rFonts w:ascii="Calibri" w:eastAsia="Times New Roman" w:hAnsi="Calibri" w:cs="Calibri"/>
      <w:color w:val="000000"/>
      <w:kern w:val="0"/>
      <w:lang w:val="en-US" w:eastAsia="en-CA"/>
      <w14:ligatures w14:val="none"/>
    </w:rPr>
  </w:style>
  <w:style w:type="paragraph" w:customStyle="1" w:styleId="CM1">
    <w:name w:val="CM1"/>
    <w:basedOn w:val="Default"/>
    <w:next w:val="Default"/>
    <w:rsid w:val="00791A6C"/>
    <w:rPr>
      <w:rFonts w:cs="Times New Roman"/>
      <w:color w:val="auto"/>
    </w:rPr>
  </w:style>
  <w:style w:type="character" w:customStyle="1" w:styleId="NichtaufgelsteErwhnung3">
    <w:name w:val="Nicht aufgelöste Erwähnung3"/>
    <w:basedOn w:val="Absatz-Standardschriftart"/>
    <w:uiPriority w:val="99"/>
    <w:semiHidden/>
    <w:unhideWhenUsed/>
    <w:rsid w:val="00791A6C"/>
    <w:rPr>
      <w:color w:val="605E5C"/>
      <w:shd w:val="clear" w:color="auto" w:fill="E1DFDD"/>
    </w:rPr>
  </w:style>
  <w:style w:type="character" w:customStyle="1" w:styleId="NichtaufgelsteErwhnung4">
    <w:name w:val="Nicht aufgelöste Erwähnung4"/>
    <w:basedOn w:val="Absatz-Standardschriftart"/>
    <w:uiPriority w:val="99"/>
    <w:semiHidden/>
    <w:unhideWhenUsed/>
    <w:rsid w:val="00791A6C"/>
    <w:rPr>
      <w:color w:val="605E5C"/>
      <w:shd w:val="clear" w:color="auto" w:fill="E1DFDD"/>
    </w:rPr>
  </w:style>
  <w:style w:type="character" w:styleId="Zeilennummer">
    <w:name w:val="line number"/>
    <w:basedOn w:val="Absatz-Standardschriftart"/>
    <w:uiPriority w:val="99"/>
    <w:semiHidden/>
    <w:unhideWhenUsed/>
    <w:rsid w:val="00791A6C"/>
    <w:rPr>
      <w:rFonts w:ascii="Arial" w:hAnsi="Arial"/>
    </w:rPr>
  </w:style>
  <w:style w:type="paragraph" w:customStyle="1" w:styleId="Text">
    <w:name w:val="_Text"/>
    <w:basedOn w:val="Standard"/>
    <w:qFormat/>
    <w:rsid w:val="00791A6C"/>
    <w:pPr>
      <w:spacing w:line="360" w:lineRule="auto"/>
      <w:jc w:val="both"/>
    </w:pPr>
    <w:rPr>
      <w:rFonts w:cs="Arial"/>
      <w:color w:val="000000"/>
      <w:sz w:val="20"/>
      <w:szCs w:val="20"/>
    </w:rPr>
  </w:style>
  <w:style w:type="character" w:styleId="NichtaufgelsteErwhnung">
    <w:name w:val="Unresolved Mention"/>
    <w:basedOn w:val="Absatz-Standardschriftart"/>
    <w:uiPriority w:val="99"/>
    <w:semiHidden/>
    <w:unhideWhenUsed/>
    <w:rsid w:val="00791A6C"/>
    <w:rPr>
      <w:color w:val="605E5C"/>
      <w:shd w:val="clear" w:color="auto" w:fill="E1DFDD"/>
    </w:rPr>
  </w:style>
  <w:style w:type="paragraph" w:styleId="Sprechblasentext">
    <w:name w:val="Balloon Text"/>
    <w:basedOn w:val="Standard"/>
    <w:link w:val="SprechblasentextZchn1"/>
    <w:uiPriority w:val="99"/>
    <w:semiHidden/>
    <w:unhideWhenUsed/>
    <w:rsid w:val="00791A6C"/>
    <w:pPr>
      <w:spacing w:line="240" w:lineRule="auto"/>
    </w:pPr>
    <w:rPr>
      <w:rFonts w:ascii="Segoe UI" w:hAnsi="Segoe UI" w:cs="Segoe UI"/>
      <w:sz w:val="18"/>
      <w:szCs w:val="18"/>
    </w:rPr>
  </w:style>
  <w:style w:type="character" w:customStyle="1" w:styleId="SprechblasentextZchn1">
    <w:name w:val="Sprechblasentext Zchn1"/>
    <w:basedOn w:val="Absatz-Standardschriftart"/>
    <w:link w:val="Sprechblasentext"/>
    <w:uiPriority w:val="99"/>
    <w:semiHidden/>
    <w:rsid w:val="00791A6C"/>
    <w:rPr>
      <w:rFonts w:ascii="Segoe UI" w:eastAsia="Times New Roman" w:hAnsi="Segoe UI" w:cs="Segoe UI"/>
      <w:kern w:val="0"/>
      <w:sz w:val="18"/>
      <w:szCs w:val="18"/>
      <w:lang w:val="en-US" w:eastAsia="de-DE"/>
      <w14:ligatures w14:val="none"/>
    </w:rPr>
  </w:style>
  <w:style w:type="table" w:styleId="Tabellenraster">
    <w:name w:val="Table Grid"/>
    <w:basedOn w:val="NormaleTabelle"/>
    <w:uiPriority w:val="39"/>
    <w:rsid w:val="00791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1"/>
    <w:uiPriority w:val="99"/>
    <w:semiHidden/>
    <w:unhideWhenUsed/>
    <w:rsid w:val="00791A6C"/>
    <w:pPr>
      <w:tabs>
        <w:tab w:val="center" w:pos="4536"/>
        <w:tab w:val="right" w:pos="9072"/>
      </w:tabs>
      <w:spacing w:line="240" w:lineRule="auto"/>
    </w:pPr>
  </w:style>
  <w:style w:type="character" w:customStyle="1" w:styleId="FuzeileZchn1">
    <w:name w:val="Fußzeile Zchn1"/>
    <w:basedOn w:val="Absatz-Standardschriftart"/>
    <w:link w:val="Fuzeile"/>
    <w:uiPriority w:val="99"/>
    <w:semiHidden/>
    <w:rsid w:val="00791A6C"/>
    <w:rPr>
      <w:rFonts w:ascii="Arial" w:eastAsia="Times New Roman" w:hAnsi="Arial" w:cs="Times New Roman"/>
      <w:kern w:val="0"/>
      <w:lang w:val="en-US" w:eastAsia="de-DE"/>
      <w14:ligatures w14:val="none"/>
    </w:rPr>
  </w:style>
  <w:style w:type="character" w:styleId="BesuchterLink">
    <w:name w:val="FollowedHyperlink"/>
    <w:basedOn w:val="Absatz-Standardschriftart"/>
    <w:uiPriority w:val="99"/>
    <w:semiHidden/>
    <w:unhideWhenUsed/>
    <w:rsid w:val="00791A6C"/>
    <w:rPr>
      <w:color w:val="96607D" w:themeColor="followedHyperlink"/>
      <w:u w:val="single"/>
    </w:rPr>
  </w:style>
  <w:style w:type="table" w:styleId="EinfacheTabelle2">
    <w:name w:val="Plain Table 2"/>
    <w:basedOn w:val="NormaleTabelle"/>
    <w:uiPriority w:val="42"/>
    <w:rsid w:val="00791A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1"/>
    <w:uiPriority w:val="99"/>
    <w:semiHidden/>
    <w:unhideWhenUsed/>
    <w:rsid w:val="00791A6C"/>
    <w:pPr>
      <w:tabs>
        <w:tab w:val="center" w:pos="4536"/>
        <w:tab w:val="right" w:pos="9072"/>
      </w:tabs>
      <w:spacing w:line="240" w:lineRule="auto"/>
    </w:pPr>
  </w:style>
  <w:style w:type="character" w:customStyle="1" w:styleId="KopfzeileZchn1">
    <w:name w:val="Kopfzeile Zchn1"/>
    <w:basedOn w:val="Absatz-Standardschriftart"/>
    <w:link w:val="Kopfzeile"/>
    <w:uiPriority w:val="99"/>
    <w:semiHidden/>
    <w:rsid w:val="00791A6C"/>
    <w:rPr>
      <w:rFonts w:ascii="Arial" w:eastAsia="Times New Roman" w:hAnsi="Arial" w:cs="Times New Roman"/>
      <w:kern w:val="0"/>
      <w:lang w:val="en-US"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7381</Words>
  <Characters>46503</Characters>
  <Application>Microsoft Office Word</Application>
  <DocSecurity>0</DocSecurity>
  <Lines>387</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Sarah Kemmner</cp:lastModifiedBy>
  <cp:revision>3</cp:revision>
  <dcterms:created xsi:type="dcterms:W3CDTF">2025-07-21T19:41:00Z</dcterms:created>
  <dcterms:modified xsi:type="dcterms:W3CDTF">2025-07-23T11:14:00Z</dcterms:modified>
</cp:coreProperties>
</file>