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38EAB" w14:textId="44C9ED77" w:rsidR="00436C46" w:rsidRDefault="00436C46" w:rsidP="00436C46">
      <w:pPr>
        <w:rPr>
          <w:rFonts w:ascii="Arial" w:eastAsia="Times New Roman" w:hAnsi="Arial" w:cs="Arial"/>
          <w:b/>
          <w:bCs/>
          <w:sz w:val="20"/>
          <w:szCs w:val="20"/>
        </w:rPr>
      </w:pPr>
      <w:r>
        <w:rPr>
          <w:rFonts w:ascii="Arial" w:eastAsia="Times New Roman" w:hAnsi="Arial" w:cs="Arial"/>
          <w:b/>
          <w:bCs/>
          <w:sz w:val="20"/>
          <w:szCs w:val="20"/>
        </w:rPr>
        <w:t>SUPPLEMENTARY MATERIAL</w:t>
      </w:r>
    </w:p>
    <w:p w14:paraId="5A54DAFC" w14:textId="77777777" w:rsidR="00436C46" w:rsidRDefault="00436C46" w:rsidP="00436C46">
      <w:pPr>
        <w:rPr>
          <w:rFonts w:ascii="Arial" w:eastAsia="Times New Roman" w:hAnsi="Arial" w:cs="Arial"/>
          <w:b/>
          <w:bCs/>
          <w:sz w:val="20"/>
          <w:szCs w:val="20"/>
        </w:rPr>
      </w:pPr>
    </w:p>
    <w:p w14:paraId="0461DD7A" w14:textId="77777777" w:rsidR="00436C46" w:rsidRDefault="00436C46" w:rsidP="00436C46">
      <w:pPr>
        <w:rPr>
          <w:rFonts w:ascii="Arial" w:eastAsia="Times New Roman" w:hAnsi="Arial" w:cs="Arial"/>
          <w:b/>
          <w:bCs/>
          <w:sz w:val="20"/>
          <w:szCs w:val="20"/>
        </w:rPr>
      </w:pPr>
      <w:r w:rsidRPr="000B0B32">
        <w:rPr>
          <w:rFonts w:ascii="Arial" w:eastAsia="Times New Roman" w:hAnsi="Arial" w:cs="Arial"/>
          <w:b/>
          <w:bCs/>
          <w:sz w:val="20"/>
          <w:szCs w:val="20"/>
        </w:rPr>
        <w:t>Impact of age and treatment-related adverse events on financial toxicity among patients with breast cancer: a systematic review</w:t>
      </w:r>
    </w:p>
    <w:p w14:paraId="397A4253" w14:textId="77777777" w:rsidR="00436C46" w:rsidRDefault="00436C46" w:rsidP="00436C46">
      <w:pPr>
        <w:rPr>
          <w:rFonts w:ascii="Arial" w:eastAsia="Times New Roman" w:hAnsi="Arial" w:cs="Arial"/>
          <w:b/>
          <w:bCs/>
          <w:sz w:val="20"/>
          <w:szCs w:val="20"/>
        </w:rPr>
      </w:pPr>
    </w:p>
    <w:p w14:paraId="224F3C0D" w14:textId="77777777" w:rsidR="00436C46" w:rsidRDefault="00436C46" w:rsidP="00436C46">
      <w:pPr>
        <w:rPr>
          <w:rFonts w:ascii="Arial" w:eastAsia="Times New Roman" w:hAnsi="Arial" w:cs="Arial"/>
          <w:b/>
          <w:bCs/>
          <w:sz w:val="20"/>
          <w:szCs w:val="20"/>
        </w:rPr>
      </w:pPr>
    </w:p>
    <w:p w14:paraId="54BF86A7" w14:textId="77777777" w:rsidR="00436C46" w:rsidRPr="0061387E" w:rsidRDefault="00436C46" w:rsidP="00436C46">
      <w:pPr>
        <w:rPr>
          <w:rFonts w:ascii="Arial" w:eastAsia="Times New Roman" w:hAnsi="Arial" w:cs="Arial"/>
          <w:b/>
          <w:bCs/>
          <w:sz w:val="20"/>
          <w:szCs w:val="20"/>
        </w:rPr>
      </w:pPr>
      <w:r w:rsidRPr="0061387E">
        <w:rPr>
          <w:rFonts w:ascii="Arial" w:eastAsia="Times New Roman" w:hAnsi="Arial" w:cs="Arial"/>
          <w:b/>
          <w:bCs/>
          <w:sz w:val="20"/>
          <w:szCs w:val="20"/>
        </w:rPr>
        <w:t xml:space="preserve">Electronic Database </w:t>
      </w:r>
      <w:r>
        <w:rPr>
          <w:rFonts w:ascii="Arial" w:eastAsia="Times New Roman" w:hAnsi="Arial" w:cs="Arial"/>
          <w:b/>
          <w:bCs/>
          <w:sz w:val="20"/>
          <w:szCs w:val="20"/>
        </w:rPr>
        <w:t>Searches</w:t>
      </w:r>
    </w:p>
    <w:p w14:paraId="529D9CE4" w14:textId="77777777" w:rsidR="00436C46" w:rsidRPr="0061387E" w:rsidRDefault="00436C46" w:rsidP="00436C46">
      <w:pPr>
        <w:rPr>
          <w:rFonts w:ascii="Arial" w:eastAsia="Times New Roman" w:hAnsi="Arial" w:cs="Arial"/>
          <w:b/>
          <w:bCs/>
          <w:sz w:val="20"/>
          <w:szCs w:val="20"/>
        </w:rPr>
      </w:pPr>
    </w:p>
    <w:p w14:paraId="0398CA12"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MEDLINE (Ovid)</w:t>
      </w:r>
    </w:p>
    <w:p w14:paraId="178CD5F4"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 xml:space="preserve">Ovid MEDLINE(R) and </w:t>
      </w:r>
      <w:proofErr w:type="spellStart"/>
      <w:r w:rsidRPr="0061387E">
        <w:rPr>
          <w:rFonts w:ascii="Arial" w:eastAsia="Times New Roman" w:hAnsi="Arial" w:cs="Arial"/>
          <w:sz w:val="20"/>
          <w:szCs w:val="20"/>
        </w:rPr>
        <w:t>Epub</w:t>
      </w:r>
      <w:proofErr w:type="spellEnd"/>
      <w:r w:rsidRPr="0061387E">
        <w:rPr>
          <w:rFonts w:ascii="Arial" w:eastAsia="Times New Roman" w:hAnsi="Arial" w:cs="Arial"/>
          <w:sz w:val="20"/>
          <w:szCs w:val="20"/>
        </w:rPr>
        <w:t xml:space="preserve"> Ahead of Print, In-Process, In-Data-Review &amp; Other Non-Indexed Citations, Daily and Versions &lt;1946 to June 21, 2024&gt;</w:t>
      </w:r>
    </w:p>
    <w:p w14:paraId="10F8BB13" w14:textId="77777777" w:rsidR="00436C46" w:rsidRPr="0061387E" w:rsidRDefault="00436C46" w:rsidP="00436C46">
      <w:pPr>
        <w:rPr>
          <w:rFonts w:ascii="Arial" w:eastAsia="Times New Roman" w:hAnsi="Arial" w:cs="Arial"/>
          <w:sz w:val="20"/>
          <w:szCs w:val="20"/>
        </w:rPr>
      </w:pPr>
      <w:r>
        <w:rPr>
          <w:rFonts w:ascii="Arial" w:eastAsia="Times New Roman" w:hAnsi="Arial" w:cs="Arial"/>
          <w:sz w:val="20"/>
          <w:szCs w:val="20"/>
        </w:rPr>
        <w:t>June 26, 2024</w:t>
      </w:r>
    </w:p>
    <w:p w14:paraId="312D7BAE"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2176 Records</w:t>
      </w:r>
    </w:p>
    <w:p w14:paraId="38EE8965" w14:textId="77777777" w:rsidR="00436C46" w:rsidRPr="0061387E" w:rsidRDefault="00436C46" w:rsidP="00436C46">
      <w:pPr>
        <w:rPr>
          <w:rFonts w:ascii="Arial" w:eastAsia="Times New Roman" w:hAnsi="Arial" w:cs="Arial"/>
          <w:sz w:val="20"/>
          <w:szCs w:val="20"/>
        </w:rPr>
      </w:pPr>
    </w:p>
    <w:p w14:paraId="3219B099"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1.</w:t>
      </w:r>
      <w:r w:rsidRPr="0061387E">
        <w:rPr>
          <w:rFonts w:ascii="Arial" w:eastAsia="Times New Roman" w:hAnsi="Arial" w:cs="Arial"/>
          <w:sz w:val="20"/>
          <w:szCs w:val="20"/>
        </w:rPr>
        <w:tab/>
        <w:t xml:space="preserve">breast neoplasms/ or carcinoma, lobular/ or carcinoma, ductal, breast/ or (((breast? or mammary) </w:t>
      </w:r>
      <w:proofErr w:type="spellStart"/>
      <w:r w:rsidRPr="0061387E">
        <w:rPr>
          <w:rFonts w:ascii="Arial" w:eastAsia="Times New Roman" w:hAnsi="Arial" w:cs="Arial"/>
          <w:sz w:val="20"/>
          <w:szCs w:val="20"/>
        </w:rPr>
        <w:t>adj5</w:t>
      </w:r>
      <w:proofErr w:type="spellEnd"/>
      <w:r w:rsidRPr="0061387E">
        <w:rPr>
          <w:rFonts w:ascii="Arial" w:eastAsia="Times New Roman" w:hAnsi="Arial" w:cs="Arial"/>
          <w:sz w:val="20"/>
          <w:szCs w:val="20"/>
        </w:rPr>
        <w:t xml:space="preserve"> (cancer* or </w:t>
      </w:r>
      <w:proofErr w:type="spellStart"/>
      <w:proofErr w:type="gramStart"/>
      <w:r w:rsidRPr="0061387E">
        <w:rPr>
          <w:rFonts w:ascii="Arial" w:eastAsia="Times New Roman" w:hAnsi="Arial" w:cs="Arial"/>
          <w:sz w:val="20"/>
          <w:szCs w:val="20"/>
        </w:rPr>
        <w:t>tumo?r</w:t>
      </w:r>
      <w:proofErr w:type="spellEnd"/>
      <w:proofErr w:type="gram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neoplam</w:t>
      </w:r>
      <w:proofErr w:type="spellEnd"/>
      <w:r w:rsidRPr="0061387E">
        <w:rPr>
          <w:rFonts w:ascii="Arial" w:eastAsia="Times New Roman" w:hAnsi="Arial" w:cs="Arial"/>
          <w:sz w:val="20"/>
          <w:szCs w:val="20"/>
        </w:rPr>
        <w:t xml:space="preserve">? or carcinoma? or </w:t>
      </w:r>
      <w:proofErr w:type="spellStart"/>
      <w:r w:rsidRPr="0061387E">
        <w:rPr>
          <w:rFonts w:ascii="Arial" w:eastAsia="Times New Roman" w:hAnsi="Arial" w:cs="Arial"/>
          <w:sz w:val="20"/>
          <w:szCs w:val="20"/>
        </w:rPr>
        <w:t>oncolog</w:t>
      </w:r>
      <w:proofErr w:type="spellEnd"/>
      <w:r w:rsidRPr="0061387E">
        <w:rPr>
          <w:rFonts w:ascii="Arial" w:eastAsia="Times New Roman" w:hAnsi="Arial" w:cs="Arial"/>
          <w:sz w:val="20"/>
          <w:szCs w:val="20"/>
        </w:rPr>
        <w:t>*)) or lobular carcinoma?).</w:t>
      </w:r>
      <w:proofErr w:type="spellStart"/>
      <w:r w:rsidRPr="0061387E">
        <w:rPr>
          <w:rFonts w:ascii="Arial" w:eastAsia="Times New Roman" w:hAnsi="Arial" w:cs="Arial"/>
          <w:sz w:val="20"/>
          <w:szCs w:val="20"/>
        </w:rPr>
        <w:t>ab,kf,kw,ti</w:t>
      </w:r>
      <w:proofErr w:type="spellEnd"/>
      <w:r w:rsidRPr="0061387E">
        <w:rPr>
          <w:rFonts w:ascii="Arial" w:eastAsia="Times New Roman" w:hAnsi="Arial" w:cs="Arial"/>
          <w:sz w:val="20"/>
          <w:szCs w:val="20"/>
        </w:rPr>
        <w:t>.</w:t>
      </w:r>
      <w:r w:rsidRPr="0061387E">
        <w:rPr>
          <w:rFonts w:ascii="Arial" w:eastAsia="Times New Roman" w:hAnsi="Arial" w:cs="Arial"/>
          <w:sz w:val="20"/>
          <w:szCs w:val="20"/>
        </w:rPr>
        <w:tab/>
        <w:t>513286</w:t>
      </w:r>
    </w:p>
    <w:p w14:paraId="1E98AD4F" w14:textId="77777777" w:rsidR="00436C46" w:rsidRPr="0061387E" w:rsidRDefault="00436C46" w:rsidP="00436C46">
      <w:pPr>
        <w:rPr>
          <w:rFonts w:ascii="Arial" w:eastAsia="Times New Roman" w:hAnsi="Arial" w:cs="Arial"/>
          <w:sz w:val="20"/>
          <w:szCs w:val="20"/>
        </w:rPr>
      </w:pPr>
    </w:p>
    <w:p w14:paraId="623D6D5D"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2.</w:t>
      </w:r>
      <w:r w:rsidRPr="0061387E">
        <w:rPr>
          <w:rFonts w:ascii="Arial" w:eastAsia="Times New Roman" w:hAnsi="Arial" w:cs="Arial"/>
          <w:sz w:val="20"/>
          <w:szCs w:val="20"/>
        </w:rPr>
        <w:tab/>
        <w:t xml:space="preserve">exp financial stress/ or (((financial or economic) </w:t>
      </w:r>
      <w:proofErr w:type="spellStart"/>
      <w:r w:rsidRPr="0061387E">
        <w:rPr>
          <w:rFonts w:ascii="Arial" w:eastAsia="Times New Roman" w:hAnsi="Arial" w:cs="Arial"/>
          <w:sz w:val="20"/>
          <w:szCs w:val="20"/>
        </w:rPr>
        <w:t>adj3</w:t>
      </w:r>
      <w:proofErr w:type="spellEnd"/>
      <w:r w:rsidRPr="0061387E">
        <w:rPr>
          <w:rFonts w:ascii="Arial" w:eastAsia="Times New Roman" w:hAnsi="Arial" w:cs="Arial"/>
          <w:sz w:val="20"/>
          <w:szCs w:val="20"/>
        </w:rPr>
        <w:t xml:space="preserve"> (</w:t>
      </w:r>
      <w:proofErr w:type="spellStart"/>
      <w:r w:rsidRPr="0061387E">
        <w:rPr>
          <w:rFonts w:ascii="Arial" w:eastAsia="Times New Roman" w:hAnsi="Arial" w:cs="Arial"/>
          <w:sz w:val="20"/>
          <w:szCs w:val="20"/>
        </w:rPr>
        <w:t>toxicit</w:t>
      </w:r>
      <w:proofErr w:type="spellEnd"/>
      <w:r w:rsidRPr="0061387E">
        <w:rPr>
          <w:rFonts w:ascii="Arial" w:eastAsia="Times New Roman" w:hAnsi="Arial" w:cs="Arial"/>
          <w:sz w:val="20"/>
          <w:szCs w:val="20"/>
        </w:rPr>
        <w:t xml:space="preserve">* or stress or stresses or hardship? or pressure? or strain? or distress or burden? or impact? or difficulty or difficulties or worry or worries or </w:t>
      </w:r>
      <w:proofErr w:type="spellStart"/>
      <w:r w:rsidRPr="0061387E">
        <w:rPr>
          <w:rFonts w:ascii="Arial" w:eastAsia="Times New Roman" w:hAnsi="Arial" w:cs="Arial"/>
          <w:sz w:val="20"/>
          <w:szCs w:val="20"/>
        </w:rPr>
        <w:t>anxiet</w:t>
      </w:r>
      <w:proofErr w:type="spellEnd"/>
      <w:r w:rsidRPr="0061387E">
        <w:rPr>
          <w:rFonts w:ascii="Arial" w:eastAsia="Times New Roman" w:hAnsi="Arial" w:cs="Arial"/>
          <w:sz w:val="20"/>
          <w:szCs w:val="20"/>
        </w:rPr>
        <w:t>* or harm? or challenge? or barrier?)) or out-of-pocket</w:t>
      </w:r>
      <w:proofErr w:type="gramStart"/>
      <w:r w:rsidRPr="0061387E">
        <w:rPr>
          <w:rFonts w:ascii="Arial" w:eastAsia="Times New Roman" w:hAnsi="Arial" w:cs="Arial"/>
          <w:sz w:val="20"/>
          <w:szCs w:val="20"/>
        </w:rPr>
        <w:t>).</w:t>
      </w:r>
      <w:proofErr w:type="spellStart"/>
      <w:r w:rsidRPr="0061387E">
        <w:rPr>
          <w:rFonts w:ascii="Arial" w:eastAsia="Times New Roman" w:hAnsi="Arial" w:cs="Arial"/>
          <w:sz w:val="20"/>
          <w:szCs w:val="20"/>
        </w:rPr>
        <w:t>ab</w:t>
      </w:r>
      <w:proofErr w:type="gramEnd"/>
      <w:r w:rsidRPr="0061387E">
        <w:rPr>
          <w:rFonts w:ascii="Arial" w:eastAsia="Times New Roman" w:hAnsi="Arial" w:cs="Arial"/>
          <w:sz w:val="20"/>
          <w:szCs w:val="20"/>
        </w:rPr>
        <w:t>,kf,kw,ti</w:t>
      </w:r>
      <w:proofErr w:type="spellEnd"/>
      <w:r w:rsidRPr="0061387E">
        <w:rPr>
          <w:rFonts w:ascii="Arial" w:eastAsia="Times New Roman" w:hAnsi="Arial" w:cs="Arial"/>
          <w:sz w:val="20"/>
          <w:szCs w:val="20"/>
        </w:rPr>
        <w:t>.</w:t>
      </w:r>
      <w:r w:rsidRPr="0061387E">
        <w:rPr>
          <w:rFonts w:ascii="Arial" w:eastAsia="Times New Roman" w:hAnsi="Arial" w:cs="Arial"/>
          <w:sz w:val="20"/>
          <w:szCs w:val="20"/>
        </w:rPr>
        <w:tab/>
        <w:t>81956</w:t>
      </w:r>
    </w:p>
    <w:p w14:paraId="6999756E" w14:textId="77777777" w:rsidR="00436C46" w:rsidRPr="0061387E" w:rsidRDefault="00436C46" w:rsidP="00436C46">
      <w:pPr>
        <w:rPr>
          <w:rFonts w:ascii="Arial" w:eastAsia="Times New Roman" w:hAnsi="Arial" w:cs="Arial"/>
          <w:sz w:val="20"/>
          <w:szCs w:val="20"/>
        </w:rPr>
      </w:pPr>
    </w:p>
    <w:p w14:paraId="3F3AE556"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3.</w:t>
      </w:r>
      <w:r w:rsidRPr="0061387E">
        <w:rPr>
          <w:rFonts w:ascii="Arial" w:eastAsia="Times New Roman" w:hAnsi="Arial" w:cs="Arial"/>
          <w:sz w:val="20"/>
          <w:szCs w:val="20"/>
        </w:rPr>
        <w:tab/>
        <w:t xml:space="preserve">((cost? </w:t>
      </w:r>
      <w:proofErr w:type="spellStart"/>
      <w:r w:rsidRPr="0061387E">
        <w:rPr>
          <w:rFonts w:ascii="Arial" w:eastAsia="Times New Roman" w:hAnsi="Arial" w:cs="Arial"/>
          <w:sz w:val="20"/>
          <w:szCs w:val="20"/>
        </w:rPr>
        <w:t>adj3</w:t>
      </w:r>
      <w:proofErr w:type="spellEnd"/>
      <w:r w:rsidRPr="0061387E">
        <w:rPr>
          <w:rFonts w:ascii="Arial" w:eastAsia="Times New Roman" w:hAnsi="Arial" w:cs="Arial"/>
          <w:sz w:val="20"/>
          <w:szCs w:val="20"/>
        </w:rPr>
        <w:t xml:space="preserve"> (fear? or barrier? or access*)) or ((catastrophic health or catastrophic healthcare or catastrophic) </w:t>
      </w:r>
      <w:proofErr w:type="spellStart"/>
      <w:r w:rsidRPr="0061387E">
        <w:rPr>
          <w:rFonts w:ascii="Arial" w:eastAsia="Times New Roman" w:hAnsi="Arial" w:cs="Arial"/>
          <w:sz w:val="20"/>
          <w:szCs w:val="20"/>
        </w:rPr>
        <w:t>adj3</w:t>
      </w:r>
      <w:proofErr w:type="spellEnd"/>
      <w:r w:rsidRPr="0061387E">
        <w:rPr>
          <w:rFonts w:ascii="Arial" w:eastAsia="Times New Roman" w:hAnsi="Arial" w:cs="Arial"/>
          <w:sz w:val="20"/>
          <w:szCs w:val="20"/>
        </w:rPr>
        <w:t xml:space="preserve"> (cost? or expense? or expenditure)) or ((income or annual income or wage? or productivity) </w:t>
      </w:r>
      <w:proofErr w:type="spellStart"/>
      <w:r w:rsidRPr="0061387E">
        <w:rPr>
          <w:rFonts w:ascii="Arial" w:eastAsia="Times New Roman" w:hAnsi="Arial" w:cs="Arial"/>
          <w:sz w:val="20"/>
          <w:szCs w:val="20"/>
        </w:rPr>
        <w:t>adj3</w:t>
      </w:r>
      <w:proofErr w:type="spellEnd"/>
      <w:r w:rsidRPr="0061387E">
        <w:rPr>
          <w:rFonts w:ascii="Arial" w:eastAsia="Times New Roman" w:hAnsi="Arial" w:cs="Arial"/>
          <w:sz w:val="20"/>
          <w:szCs w:val="20"/>
        </w:rPr>
        <w:t xml:space="preserve"> (loss or losses or losing or lost)) or ((worry or worries) </w:t>
      </w:r>
      <w:proofErr w:type="spellStart"/>
      <w:r w:rsidRPr="0061387E">
        <w:rPr>
          <w:rFonts w:ascii="Arial" w:eastAsia="Times New Roman" w:hAnsi="Arial" w:cs="Arial"/>
          <w:sz w:val="20"/>
          <w:szCs w:val="20"/>
        </w:rPr>
        <w:t>adj3</w:t>
      </w:r>
      <w:proofErr w:type="spellEnd"/>
      <w:r w:rsidRPr="0061387E">
        <w:rPr>
          <w:rFonts w:ascii="Arial" w:eastAsia="Times New Roman" w:hAnsi="Arial" w:cs="Arial"/>
          <w:sz w:val="20"/>
          <w:szCs w:val="20"/>
        </w:rPr>
        <w:t xml:space="preserve"> afford*) or "effect? on </w:t>
      </w:r>
      <w:proofErr w:type="spellStart"/>
      <w:r w:rsidRPr="0061387E">
        <w:rPr>
          <w:rFonts w:ascii="Arial" w:eastAsia="Times New Roman" w:hAnsi="Arial" w:cs="Arial"/>
          <w:sz w:val="20"/>
          <w:szCs w:val="20"/>
        </w:rPr>
        <w:t>financ</w:t>
      </w:r>
      <w:proofErr w:type="spellEnd"/>
      <w:r w:rsidRPr="0061387E">
        <w:rPr>
          <w:rFonts w:ascii="Arial" w:eastAsia="Times New Roman" w:hAnsi="Arial" w:cs="Arial"/>
          <w:sz w:val="20"/>
          <w:szCs w:val="20"/>
        </w:rPr>
        <w:t>*" or ((direct or indirect) adj cost?)).</w:t>
      </w:r>
      <w:proofErr w:type="spellStart"/>
      <w:r w:rsidRPr="0061387E">
        <w:rPr>
          <w:rFonts w:ascii="Arial" w:eastAsia="Times New Roman" w:hAnsi="Arial" w:cs="Arial"/>
          <w:sz w:val="20"/>
          <w:szCs w:val="20"/>
        </w:rPr>
        <w:t>ab,kf,kw,ti</w:t>
      </w:r>
      <w:proofErr w:type="spellEnd"/>
      <w:r w:rsidRPr="0061387E">
        <w:rPr>
          <w:rFonts w:ascii="Arial" w:eastAsia="Times New Roman" w:hAnsi="Arial" w:cs="Arial"/>
          <w:sz w:val="20"/>
          <w:szCs w:val="20"/>
        </w:rPr>
        <w:t>.</w:t>
      </w:r>
      <w:r w:rsidRPr="0061387E">
        <w:rPr>
          <w:rFonts w:ascii="Arial" w:eastAsia="Times New Roman" w:hAnsi="Arial" w:cs="Arial"/>
          <w:sz w:val="20"/>
          <w:szCs w:val="20"/>
        </w:rPr>
        <w:tab/>
        <w:t>32126</w:t>
      </w:r>
    </w:p>
    <w:p w14:paraId="517CEF0E" w14:textId="77777777" w:rsidR="00436C46" w:rsidRPr="0061387E" w:rsidRDefault="00436C46" w:rsidP="00436C46">
      <w:pPr>
        <w:rPr>
          <w:rFonts w:ascii="Arial" w:eastAsia="Times New Roman" w:hAnsi="Arial" w:cs="Arial"/>
          <w:sz w:val="20"/>
          <w:szCs w:val="20"/>
        </w:rPr>
      </w:pPr>
    </w:p>
    <w:p w14:paraId="40EBCB9F"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4.</w:t>
      </w:r>
      <w:r w:rsidRPr="0061387E">
        <w:rPr>
          <w:rFonts w:ascii="Arial" w:eastAsia="Times New Roman" w:hAnsi="Arial" w:cs="Arial"/>
          <w:sz w:val="20"/>
          <w:szCs w:val="20"/>
        </w:rPr>
        <w:tab/>
        <w:t xml:space="preserve">health care costs/ or (((treatment? or surgery or surgeries or surgical) </w:t>
      </w:r>
      <w:proofErr w:type="spellStart"/>
      <w:r w:rsidRPr="0061387E">
        <w:rPr>
          <w:rFonts w:ascii="Arial" w:eastAsia="Times New Roman" w:hAnsi="Arial" w:cs="Arial"/>
          <w:sz w:val="20"/>
          <w:szCs w:val="20"/>
        </w:rPr>
        <w:t>adj3</w:t>
      </w:r>
      <w:proofErr w:type="spellEnd"/>
      <w:r w:rsidRPr="0061387E">
        <w:rPr>
          <w:rFonts w:ascii="Arial" w:eastAsia="Times New Roman" w:hAnsi="Arial" w:cs="Arial"/>
          <w:sz w:val="20"/>
          <w:szCs w:val="20"/>
        </w:rPr>
        <w:t xml:space="preserve"> cost?) or ((health or health care or healthcare) </w:t>
      </w:r>
      <w:proofErr w:type="spellStart"/>
      <w:r w:rsidRPr="0061387E">
        <w:rPr>
          <w:rFonts w:ascii="Arial" w:eastAsia="Times New Roman" w:hAnsi="Arial" w:cs="Arial"/>
          <w:sz w:val="20"/>
          <w:szCs w:val="20"/>
        </w:rPr>
        <w:t>adj3</w:t>
      </w:r>
      <w:proofErr w:type="spellEnd"/>
      <w:r w:rsidRPr="0061387E">
        <w:rPr>
          <w:rFonts w:ascii="Arial" w:eastAsia="Times New Roman" w:hAnsi="Arial" w:cs="Arial"/>
          <w:sz w:val="20"/>
          <w:szCs w:val="20"/>
        </w:rPr>
        <w:t xml:space="preserve"> (cost? or expenditure? or expense?))</w:t>
      </w:r>
      <w:proofErr w:type="gramStart"/>
      <w:r w:rsidRPr="0061387E">
        <w:rPr>
          <w:rFonts w:ascii="Arial" w:eastAsia="Times New Roman" w:hAnsi="Arial" w:cs="Arial"/>
          <w:sz w:val="20"/>
          <w:szCs w:val="20"/>
        </w:rPr>
        <w:t>).</w:t>
      </w:r>
      <w:proofErr w:type="spellStart"/>
      <w:r w:rsidRPr="0061387E">
        <w:rPr>
          <w:rFonts w:ascii="Arial" w:eastAsia="Times New Roman" w:hAnsi="Arial" w:cs="Arial"/>
          <w:sz w:val="20"/>
          <w:szCs w:val="20"/>
        </w:rPr>
        <w:t>ab</w:t>
      </w:r>
      <w:proofErr w:type="gramEnd"/>
      <w:r w:rsidRPr="0061387E">
        <w:rPr>
          <w:rFonts w:ascii="Arial" w:eastAsia="Times New Roman" w:hAnsi="Arial" w:cs="Arial"/>
          <w:sz w:val="20"/>
          <w:szCs w:val="20"/>
        </w:rPr>
        <w:t>,kf,kw,ti</w:t>
      </w:r>
      <w:proofErr w:type="spellEnd"/>
      <w:r w:rsidRPr="0061387E">
        <w:rPr>
          <w:rFonts w:ascii="Arial" w:eastAsia="Times New Roman" w:hAnsi="Arial" w:cs="Arial"/>
          <w:sz w:val="20"/>
          <w:szCs w:val="20"/>
        </w:rPr>
        <w:t>.</w:t>
      </w:r>
      <w:r w:rsidRPr="0061387E">
        <w:rPr>
          <w:rFonts w:ascii="Arial" w:eastAsia="Times New Roman" w:hAnsi="Arial" w:cs="Arial"/>
          <w:sz w:val="20"/>
          <w:szCs w:val="20"/>
        </w:rPr>
        <w:tab/>
        <w:t>139414</w:t>
      </w:r>
    </w:p>
    <w:p w14:paraId="30EF5CF1" w14:textId="77777777" w:rsidR="00436C46" w:rsidRPr="0061387E" w:rsidRDefault="00436C46" w:rsidP="00436C46">
      <w:pPr>
        <w:rPr>
          <w:rFonts w:ascii="Arial" w:eastAsia="Times New Roman" w:hAnsi="Arial" w:cs="Arial"/>
          <w:sz w:val="20"/>
          <w:szCs w:val="20"/>
        </w:rPr>
      </w:pPr>
    </w:p>
    <w:p w14:paraId="69CD5CA5"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5.</w:t>
      </w:r>
      <w:r w:rsidRPr="0061387E">
        <w:rPr>
          <w:rFonts w:ascii="Arial" w:eastAsia="Times New Roman" w:hAnsi="Arial" w:cs="Arial"/>
          <w:sz w:val="20"/>
          <w:szCs w:val="20"/>
        </w:rPr>
        <w:tab/>
        <w:t xml:space="preserve">exp patients/ or exp cancer survivors/ or exp women/ or (patient? or </w:t>
      </w:r>
      <w:proofErr w:type="spellStart"/>
      <w:proofErr w:type="gramStart"/>
      <w:r w:rsidRPr="0061387E">
        <w:rPr>
          <w:rFonts w:ascii="Arial" w:eastAsia="Times New Roman" w:hAnsi="Arial" w:cs="Arial"/>
          <w:sz w:val="20"/>
          <w:szCs w:val="20"/>
        </w:rPr>
        <w:t>wom?n</w:t>
      </w:r>
      <w:proofErr w:type="spellEnd"/>
      <w:proofErr w:type="gramEnd"/>
      <w:r w:rsidRPr="0061387E">
        <w:rPr>
          <w:rFonts w:ascii="Arial" w:eastAsia="Times New Roman" w:hAnsi="Arial" w:cs="Arial"/>
          <w:sz w:val="20"/>
          <w:szCs w:val="20"/>
        </w:rPr>
        <w:t xml:space="preserve"> or survivor?).</w:t>
      </w:r>
      <w:proofErr w:type="spellStart"/>
      <w:r w:rsidRPr="0061387E">
        <w:rPr>
          <w:rFonts w:ascii="Arial" w:eastAsia="Times New Roman" w:hAnsi="Arial" w:cs="Arial"/>
          <w:sz w:val="20"/>
          <w:szCs w:val="20"/>
        </w:rPr>
        <w:t>ab,kf,kw,ti</w:t>
      </w:r>
      <w:proofErr w:type="spellEnd"/>
      <w:r w:rsidRPr="0061387E">
        <w:rPr>
          <w:rFonts w:ascii="Arial" w:eastAsia="Times New Roman" w:hAnsi="Arial" w:cs="Arial"/>
          <w:sz w:val="20"/>
          <w:szCs w:val="20"/>
        </w:rPr>
        <w:t>.</w:t>
      </w:r>
      <w:r w:rsidRPr="0061387E">
        <w:rPr>
          <w:rFonts w:ascii="Arial" w:eastAsia="Times New Roman" w:hAnsi="Arial" w:cs="Arial"/>
          <w:sz w:val="20"/>
          <w:szCs w:val="20"/>
        </w:rPr>
        <w:tab/>
        <w:t>9490824</w:t>
      </w:r>
    </w:p>
    <w:p w14:paraId="066810A5" w14:textId="77777777" w:rsidR="00436C46" w:rsidRPr="0061387E" w:rsidRDefault="00436C46" w:rsidP="00436C46">
      <w:pPr>
        <w:rPr>
          <w:rFonts w:ascii="Arial" w:eastAsia="Times New Roman" w:hAnsi="Arial" w:cs="Arial"/>
          <w:sz w:val="20"/>
          <w:szCs w:val="20"/>
        </w:rPr>
      </w:pPr>
    </w:p>
    <w:p w14:paraId="6153303A"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6.</w:t>
      </w:r>
      <w:r w:rsidRPr="0061387E">
        <w:rPr>
          <w:rFonts w:ascii="Arial" w:eastAsia="Times New Roman" w:hAnsi="Arial" w:cs="Arial"/>
          <w:sz w:val="20"/>
          <w:szCs w:val="20"/>
        </w:rPr>
        <w:tab/>
        <w:t>1 and (2 or 3 or (4 and 5))</w:t>
      </w:r>
      <w:r w:rsidRPr="0061387E">
        <w:rPr>
          <w:rFonts w:ascii="Arial" w:eastAsia="Times New Roman" w:hAnsi="Arial" w:cs="Arial"/>
          <w:sz w:val="20"/>
          <w:szCs w:val="20"/>
        </w:rPr>
        <w:tab/>
        <w:t>3767</w:t>
      </w:r>
    </w:p>
    <w:p w14:paraId="4F6E1A4E" w14:textId="77777777" w:rsidR="00436C46" w:rsidRPr="0061387E" w:rsidRDefault="00436C46" w:rsidP="00436C46">
      <w:pPr>
        <w:rPr>
          <w:rFonts w:ascii="Arial" w:eastAsia="Times New Roman" w:hAnsi="Arial" w:cs="Arial"/>
          <w:sz w:val="20"/>
          <w:szCs w:val="20"/>
        </w:rPr>
      </w:pPr>
    </w:p>
    <w:p w14:paraId="4DF3F821"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7.</w:t>
      </w:r>
      <w:r w:rsidRPr="0061387E">
        <w:rPr>
          <w:rFonts w:ascii="Arial" w:eastAsia="Times New Roman" w:hAnsi="Arial" w:cs="Arial"/>
          <w:sz w:val="20"/>
          <w:szCs w:val="20"/>
        </w:rPr>
        <w:tab/>
        <w:t>6 not (comment or editorial or letter or news or newspaper article</w:t>
      </w:r>
      <w:proofErr w:type="gramStart"/>
      <w:r w:rsidRPr="0061387E">
        <w:rPr>
          <w:rFonts w:ascii="Arial" w:eastAsia="Times New Roman" w:hAnsi="Arial" w:cs="Arial"/>
          <w:sz w:val="20"/>
          <w:szCs w:val="20"/>
        </w:rPr>
        <w:t>).pt.</w:t>
      </w:r>
      <w:proofErr w:type="gramEnd"/>
      <w:r w:rsidRPr="0061387E">
        <w:rPr>
          <w:rFonts w:ascii="Arial" w:eastAsia="Times New Roman" w:hAnsi="Arial" w:cs="Arial"/>
          <w:sz w:val="20"/>
          <w:szCs w:val="20"/>
        </w:rPr>
        <w:tab/>
        <w:t>3730</w:t>
      </w:r>
    </w:p>
    <w:p w14:paraId="2382E301" w14:textId="77777777" w:rsidR="00436C46" w:rsidRPr="0061387E" w:rsidRDefault="00436C46" w:rsidP="00436C46">
      <w:pPr>
        <w:rPr>
          <w:rFonts w:ascii="Arial" w:eastAsia="Times New Roman" w:hAnsi="Arial" w:cs="Arial"/>
          <w:sz w:val="20"/>
          <w:szCs w:val="20"/>
        </w:rPr>
      </w:pPr>
    </w:p>
    <w:p w14:paraId="6F4B6F1C"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8.</w:t>
      </w:r>
      <w:r w:rsidRPr="0061387E">
        <w:rPr>
          <w:rFonts w:ascii="Arial" w:eastAsia="Times New Roman" w:hAnsi="Arial" w:cs="Arial"/>
          <w:sz w:val="20"/>
          <w:szCs w:val="20"/>
        </w:rPr>
        <w:tab/>
        <w:t xml:space="preserve">7 not ((exp </w:t>
      </w:r>
      <w:proofErr w:type="spellStart"/>
      <w:r w:rsidRPr="0061387E">
        <w:rPr>
          <w:rFonts w:ascii="Arial" w:eastAsia="Times New Roman" w:hAnsi="Arial" w:cs="Arial"/>
          <w:sz w:val="20"/>
          <w:szCs w:val="20"/>
        </w:rPr>
        <w:t>europe</w:t>
      </w:r>
      <w:proofErr w:type="spellEnd"/>
      <w:r w:rsidRPr="0061387E">
        <w:rPr>
          <w:rFonts w:ascii="Arial" w:eastAsia="Times New Roman" w:hAnsi="Arial" w:cs="Arial"/>
          <w:sz w:val="20"/>
          <w:szCs w:val="20"/>
        </w:rPr>
        <w:t xml:space="preserve">/ or exp </w:t>
      </w:r>
      <w:proofErr w:type="spellStart"/>
      <w:r w:rsidRPr="0061387E">
        <w:rPr>
          <w:rFonts w:ascii="Arial" w:eastAsia="Times New Roman" w:hAnsi="Arial" w:cs="Arial"/>
          <w:sz w:val="20"/>
          <w:szCs w:val="20"/>
        </w:rPr>
        <w:t>asia</w:t>
      </w:r>
      <w:proofErr w:type="spellEnd"/>
      <w:r w:rsidRPr="0061387E">
        <w:rPr>
          <w:rFonts w:ascii="Arial" w:eastAsia="Times New Roman" w:hAnsi="Arial" w:cs="Arial"/>
          <w:sz w:val="20"/>
          <w:szCs w:val="20"/>
        </w:rPr>
        <w:t xml:space="preserve">/ or exp </w:t>
      </w:r>
      <w:proofErr w:type="spellStart"/>
      <w:r w:rsidRPr="0061387E">
        <w:rPr>
          <w:rFonts w:ascii="Arial" w:eastAsia="Times New Roman" w:hAnsi="Arial" w:cs="Arial"/>
          <w:sz w:val="20"/>
          <w:szCs w:val="20"/>
        </w:rPr>
        <w:t>oceania</w:t>
      </w:r>
      <w:proofErr w:type="spellEnd"/>
      <w:r w:rsidRPr="0061387E">
        <w:rPr>
          <w:rFonts w:ascii="Arial" w:eastAsia="Times New Roman" w:hAnsi="Arial" w:cs="Arial"/>
          <w:sz w:val="20"/>
          <w:szCs w:val="20"/>
        </w:rPr>
        <w:t xml:space="preserve">/ or exp </w:t>
      </w:r>
      <w:proofErr w:type="spellStart"/>
      <w:r w:rsidRPr="0061387E">
        <w:rPr>
          <w:rFonts w:ascii="Arial" w:eastAsia="Times New Roman" w:hAnsi="Arial" w:cs="Arial"/>
          <w:sz w:val="20"/>
          <w:szCs w:val="20"/>
        </w:rPr>
        <w:t>caribbean</w:t>
      </w:r>
      <w:proofErr w:type="spellEnd"/>
      <w:r w:rsidRPr="0061387E">
        <w:rPr>
          <w:rFonts w:ascii="Arial" w:eastAsia="Times New Roman" w:hAnsi="Arial" w:cs="Arial"/>
          <w:sz w:val="20"/>
          <w:szCs w:val="20"/>
        </w:rPr>
        <w:t xml:space="preserve"> region/ or exp central </w:t>
      </w:r>
      <w:proofErr w:type="spellStart"/>
      <w:r w:rsidRPr="0061387E">
        <w:rPr>
          <w:rFonts w:ascii="Arial" w:eastAsia="Times New Roman" w:hAnsi="Arial" w:cs="Arial"/>
          <w:sz w:val="20"/>
          <w:szCs w:val="20"/>
        </w:rPr>
        <w:t>america</w:t>
      </w:r>
      <w:proofErr w:type="spellEnd"/>
      <w:r w:rsidRPr="0061387E">
        <w:rPr>
          <w:rFonts w:ascii="Arial" w:eastAsia="Times New Roman" w:hAnsi="Arial" w:cs="Arial"/>
          <w:sz w:val="20"/>
          <w:szCs w:val="20"/>
        </w:rPr>
        <w:t xml:space="preserve">/ or exp </w:t>
      </w:r>
      <w:proofErr w:type="spellStart"/>
      <w:r w:rsidRPr="0061387E">
        <w:rPr>
          <w:rFonts w:ascii="Arial" w:eastAsia="Times New Roman" w:hAnsi="Arial" w:cs="Arial"/>
          <w:sz w:val="20"/>
          <w:szCs w:val="20"/>
        </w:rPr>
        <w:t>latin</w:t>
      </w:r>
      <w:proofErr w:type="spellEnd"/>
      <w:r w:rsidRPr="0061387E">
        <w:rPr>
          <w:rFonts w:ascii="Arial" w:eastAsia="Times New Roman" w:hAnsi="Arial" w:cs="Arial"/>
          <w:sz w:val="20"/>
          <w:szCs w:val="20"/>
        </w:rPr>
        <w:t xml:space="preserve"> </w:t>
      </w:r>
      <w:proofErr w:type="spellStart"/>
      <w:r w:rsidRPr="0061387E">
        <w:rPr>
          <w:rFonts w:ascii="Arial" w:eastAsia="Times New Roman" w:hAnsi="Arial" w:cs="Arial"/>
          <w:sz w:val="20"/>
          <w:szCs w:val="20"/>
        </w:rPr>
        <w:t>america</w:t>
      </w:r>
      <w:proofErr w:type="spellEnd"/>
      <w:r w:rsidRPr="0061387E">
        <w:rPr>
          <w:rFonts w:ascii="Arial" w:eastAsia="Times New Roman" w:hAnsi="Arial" w:cs="Arial"/>
          <w:sz w:val="20"/>
          <w:szCs w:val="20"/>
        </w:rPr>
        <w:t xml:space="preserve">/ or exp south </w:t>
      </w:r>
      <w:proofErr w:type="spellStart"/>
      <w:r w:rsidRPr="0061387E">
        <w:rPr>
          <w:rFonts w:ascii="Arial" w:eastAsia="Times New Roman" w:hAnsi="Arial" w:cs="Arial"/>
          <w:sz w:val="20"/>
          <w:szCs w:val="20"/>
        </w:rPr>
        <w:t>america</w:t>
      </w:r>
      <w:proofErr w:type="spellEnd"/>
      <w:r w:rsidRPr="0061387E">
        <w:rPr>
          <w:rFonts w:ascii="Arial" w:eastAsia="Times New Roman" w:hAnsi="Arial" w:cs="Arial"/>
          <w:sz w:val="20"/>
          <w:szCs w:val="20"/>
        </w:rPr>
        <w:t xml:space="preserve">/ or exp </w:t>
      </w:r>
      <w:proofErr w:type="spellStart"/>
      <w:r w:rsidRPr="0061387E">
        <w:rPr>
          <w:rFonts w:ascii="Arial" w:eastAsia="Times New Roman" w:hAnsi="Arial" w:cs="Arial"/>
          <w:sz w:val="20"/>
          <w:szCs w:val="20"/>
        </w:rPr>
        <w:t>mexico</w:t>
      </w:r>
      <w:proofErr w:type="spellEnd"/>
      <w:r w:rsidRPr="0061387E">
        <w:rPr>
          <w:rFonts w:ascii="Arial" w:eastAsia="Times New Roman" w:hAnsi="Arial" w:cs="Arial"/>
          <w:sz w:val="20"/>
          <w:szCs w:val="20"/>
        </w:rPr>
        <w:t xml:space="preserve">/ or exp </w:t>
      </w:r>
      <w:proofErr w:type="spellStart"/>
      <w:r w:rsidRPr="0061387E">
        <w:rPr>
          <w:rFonts w:ascii="Arial" w:eastAsia="Times New Roman" w:hAnsi="Arial" w:cs="Arial"/>
          <w:sz w:val="20"/>
          <w:szCs w:val="20"/>
        </w:rPr>
        <w:t>canada</w:t>
      </w:r>
      <w:proofErr w:type="spellEnd"/>
      <w:r w:rsidRPr="0061387E">
        <w:rPr>
          <w:rFonts w:ascii="Arial" w:eastAsia="Times New Roman" w:hAnsi="Arial" w:cs="Arial"/>
          <w:sz w:val="20"/>
          <w:szCs w:val="20"/>
        </w:rPr>
        <w:t xml:space="preserve">/ or exp </w:t>
      </w:r>
      <w:proofErr w:type="spellStart"/>
      <w:r w:rsidRPr="0061387E">
        <w:rPr>
          <w:rFonts w:ascii="Arial" w:eastAsia="Times New Roman" w:hAnsi="Arial" w:cs="Arial"/>
          <w:sz w:val="20"/>
          <w:szCs w:val="20"/>
        </w:rPr>
        <w:t>greenland</w:t>
      </w:r>
      <w:proofErr w:type="spellEnd"/>
      <w:r w:rsidRPr="0061387E">
        <w:rPr>
          <w:rFonts w:ascii="Arial" w:eastAsia="Times New Roman" w:hAnsi="Arial" w:cs="Arial"/>
          <w:sz w:val="20"/>
          <w:szCs w:val="20"/>
        </w:rPr>
        <w:t>/) not united states/)</w:t>
      </w:r>
      <w:r w:rsidRPr="0061387E">
        <w:rPr>
          <w:rFonts w:ascii="Arial" w:eastAsia="Times New Roman" w:hAnsi="Arial" w:cs="Arial"/>
          <w:sz w:val="20"/>
          <w:szCs w:val="20"/>
        </w:rPr>
        <w:tab/>
        <w:t>2842</w:t>
      </w:r>
    </w:p>
    <w:p w14:paraId="3BF26588" w14:textId="77777777" w:rsidR="00436C46" w:rsidRPr="0061387E" w:rsidRDefault="00436C46" w:rsidP="00436C46">
      <w:pPr>
        <w:rPr>
          <w:rFonts w:ascii="Arial" w:eastAsia="Times New Roman" w:hAnsi="Arial" w:cs="Arial"/>
          <w:sz w:val="20"/>
          <w:szCs w:val="20"/>
        </w:rPr>
      </w:pPr>
    </w:p>
    <w:p w14:paraId="5D2DDC82"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9.</w:t>
      </w:r>
      <w:r w:rsidRPr="0061387E">
        <w:rPr>
          <w:rFonts w:ascii="Arial" w:eastAsia="Times New Roman" w:hAnsi="Arial" w:cs="Arial"/>
          <w:sz w:val="20"/>
          <w:szCs w:val="20"/>
        </w:rPr>
        <w:tab/>
        <w:t xml:space="preserve">8 and </w:t>
      </w:r>
      <w:proofErr w:type="spellStart"/>
      <w:r w:rsidRPr="0061387E">
        <w:rPr>
          <w:rFonts w:ascii="Arial" w:eastAsia="Times New Roman" w:hAnsi="Arial" w:cs="Arial"/>
          <w:sz w:val="20"/>
          <w:szCs w:val="20"/>
        </w:rPr>
        <w:t>english.lg</w:t>
      </w:r>
      <w:proofErr w:type="spellEnd"/>
      <w:r w:rsidRPr="0061387E">
        <w:rPr>
          <w:rFonts w:ascii="Arial" w:eastAsia="Times New Roman" w:hAnsi="Arial" w:cs="Arial"/>
          <w:sz w:val="20"/>
          <w:szCs w:val="20"/>
        </w:rPr>
        <w:t>.</w:t>
      </w:r>
      <w:r w:rsidRPr="0061387E">
        <w:rPr>
          <w:rFonts w:ascii="Arial" w:eastAsia="Times New Roman" w:hAnsi="Arial" w:cs="Arial"/>
          <w:sz w:val="20"/>
          <w:szCs w:val="20"/>
        </w:rPr>
        <w:tab/>
        <w:t>2784</w:t>
      </w:r>
    </w:p>
    <w:p w14:paraId="437159B8" w14:textId="77777777" w:rsidR="00436C46" w:rsidRPr="0061387E" w:rsidRDefault="00436C46" w:rsidP="00436C46">
      <w:pPr>
        <w:rPr>
          <w:rFonts w:ascii="Arial" w:eastAsia="Times New Roman" w:hAnsi="Arial" w:cs="Arial"/>
          <w:sz w:val="20"/>
          <w:szCs w:val="20"/>
        </w:rPr>
      </w:pPr>
    </w:p>
    <w:p w14:paraId="6E8BB04C"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10.</w:t>
      </w:r>
      <w:r w:rsidRPr="0061387E">
        <w:rPr>
          <w:rFonts w:ascii="Arial" w:eastAsia="Times New Roman" w:hAnsi="Arial" w:cs="Arial"/>
          <w:sz w:val="20"/>
          <w:szCs w:val="20"/>
        </w:rPr>
        <w:tab/>
        <w:t xml:space="preserve">limit 9 to </w:t>
      </w:r>
      <w:proofErr w:type="spellStart"/>
      <w:r w:rsidRPr="0061387E">
        <w:rPr>
          <w:rFonts w:ascii="Arial" w:eastAsia="Times New Roman" w:hAnsi="Arial" w:cs="Arial"/>
          <w:sz w:val="20"/>
          <w:szCs w:val="20"/>
        </w:rPr>
        <w:t>yr</w:t>
      </w:r>
      <w:proofErr w:type="spellEnd"/>
      <w:r w:rsidRPr="0061387E">
        <w:rPr>
          <w:rFonts w:ascii="Arial" w:eastAsia="Times New Roman" w:hAnsi="Arial" w:cs="Arial"/>
          <w:sz w:val="20"/>
          <w:szCs w:val="20"/>
        </w:rPr>
        <w:t>="2010-2024"</w:t>
      </w:r>
      <w:r w:rsidRPr="0061387E">
        <w:rPr>
          <w:rFonts w:ascii="Arial" w:eastAsia="Times New Roman" w:hAnsi="Arial" w:cs="Arial"/>
          <w:sz w:val="20"/>
          <w:szCs w:val="20"/>
        </w:rPr>
        <w:tab/>
        <w:t>2176</w:t>
      </w:r>
    </w:p>
    <w:p w14:paraId="7FF7463F" w14:textId="77777777" w:rsidR="00436C46" w:rsidRPr="0061387E" w:rsidRDefault="00436C46" w:rsidP="00436C46">
      <w:pPr>
        <w:rPr>
          <w:rFonts w:ascii="Arial" w:eastAsia="Times New Roman" w:hAnsi="Arial" w:cs="Arial"/>
          <w:sz w:val="20"/>
          <w:szCs w:val="20"/>
        </w:rPr>
      </w:pPr>
    </w:p>
    <w:p w14:paraId="4C4EDBA4" w14:textId="77777777" w:rsidR="00436C46" w:rsidRPr="0061387E" w:rsidRDefault="00436C46" w:rsidP="00436C46">
      <w:pPr>
        <w:rPr>
          <w:rFonts w:ascii="Arial" w:eastAsia="Times New Roman" w:hAnsi="Arial" w:cs="Arial"/>
          <w:sz w:val="20"/>
          <w:szCs w:val="20"/>
        </w:rPr>
      </w:pPr>
    </w:p>
    <w:p w14:paraId="084D0D0E"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Embase (Elsevier, 1974 -)</w:t>
      </w:r>
    </w:p>
    <w:p w14:paraId="0EFA89D6" w14:textId="77777777" w:rsidR="00436C46" w:rsidRPr="0061387E" w:rsidRDefault="00436C46" w:rsidP="00436C46">
      <w:pPr>
        <w:rPr>
          <w:rFonts w:ascii="Arial" w:eastAsia="Times New Roman" w:hAnsi="Arial" w:cs="Arial"/>
          <w:sz w:val="20"/>
          <w:szCs w:val="20"/>
        </w:rPr>
      </w:pPr>
      <w:r>
        <w:rPr>
          <w:rFonts w:ascii="Arial" w:eastAsia="Times New Roman" w:hAnsi="Arial" w:cs="Arial"/>
          <w:sz w:val="20"/>
          <w:szCs w:val="20"/>
        </w:rPr>
        <w:t>June 26, 2024</w:t>
      </w:r>
    </w:p>
    <w:p w14:paraId="3C868F9D"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2310 Records</w:t>
      </w:r>
    </w:p>
    <w:p w14:paraId="11404EB5" w14:textId="77777777" w:rsidR="00436C46" w:rsidRPr="0061387E" w:rsidRDefault="00436C46" w:rsidP="00436C46">
      <w:pPr>
        <w:rPr>
          <w:rFonts w:ascii="Arial" w:eastAsia="Times New Roman" w:hAnsi="Arial" w:cs="Arial"/>
          <w:sz w:val="20"/>
          <w:szCs w:val="20"/>
        </w:rPr>
      </w:pPr>
    </w:p>
    <w:p w14:paraId="6B1832F8"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1.</w:t>
      </w:r>
      <w:r w:rsidRPr="0061387E">
        <w:rPr>
          <w:rFonts w:ascii="Arial" w:eastAsia="Times New Roman" w:hAnsi="Arial" w:cs="Arial"/>
          <w:sz w:val="20"/>
          <w:szCs w:val="20"/>
        </w:rPr>
        <w:tab/>
        <w:t xml:space="preserve">'breast cancer'/de OR 'breast carcinoma'/exp OR (((breast$ OR mammary) NEAR/5 (cancer* OR tumor$ OR </w:t>
      </w:r>
      <w:proofErr w:type="spellStart"/>
      <w:r w:rsidRPr="0061387E">
        <w:rPr>
          <w:rFonts w:ascii="Arial" w:eastAsia="Times New Roman" w:hAnsi="Arial" w:cs="Arial"/>
          <w:sz w:val="20"/>
          <w:szCs w:val="20"/>
        </w:rPr>
        <w:t>tumour</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neoplam</w:t>
      </w:r>
      <w:proofErr w:type="spellEnd"/>
      <w:r w:rsidRPr="0061387E">
        <w:rPr>
          <w:rFonts w:ascii="Arial" w:eastAsia="Times New Roman" w:hAnsi="Arial" w:cs="Arial"/>
          <w:sz w:val="20"/>
          <w:szCs w:val="20"/>
        </w:rPr>
        <w:t xml:space="preserve">$ OR carcinoma$ OR </w:t>
      </w:r>
      <w:proofErr w:type="spellStart"/>
      <w:r w:rsidRPr="0061387E">
        <w:rPr>
          <w:rFonts w:ascii="Arial" w:eastAsia="Times New Roman" w:hAnsi="Arial" w:cs="Arial"/>
          <w:sz w:val="20"/>
          <w:szCs w:val="20"/>
        </w:rPr>
        <w:t>oncolog</w:t>
      </w:r>
      <w:proofErr w:type="spellEnd"/>
      <w:r w:rsidRPr="0061387E">
        <w:rPr>
          <w:rFonts w:ascii="Arial" w:eastAsia="Times New Roman" w:hAnsi="Arial" w:cs="Arial"/>
          <w:sz w:val="20"/>
          <w:szCs w:val="20"/>
        </w:rPr>
        <w:t>*)) OR 'lobular carcinoma$'</w:t>
      </w:r>
      <w:proofErr w:type="gramStart"/>
      <w:r w:rsidRPr="0061387E">
        <w:rPr>
          <w:rFonts w:ascii="Arial" w:eastAsia="Times New Roman" w:hAnsi="Arial" w:cs="Arial"/>
          <w:sz w:val="20"/>
          <w:szCs w:val="20"/>
        </w:rPr>
        <w:t>):</w:t>
      </w:r>
      <w:proofErr w:type="spellStart"/>
      <w:r w:rsidRPr="0061387E">
        <w:rPr>
          <w:rFonts w:ascii="Arial" w:eastAsia="Times New Roman" w:hAnsi="Arial" w:cs="Arial"/>
          <w:sz w:val="20"/>
          <w:szCs w:val="20"/>
        </w:rPr>
        <w:t>ab</w:t>
      </w:r>
      <w:proofErr w:type="gramEnd"/>
      <w:r w:rsidRPr="0061387E">
        <w:rPr>
          <w:rFonts w:ascii="Arial" w:eastAsia="Times New Roman" w:hAnsi="Arial" w:cs="Arial"/>
          <w:sz w:val="20"/>
          <w:szCs w:val="20"/>
        </w:rPr>
        <w:t>,kw,ti</w:t>
      </w:r>
      <w:proofErr w:type="spellEnd"/>
      <w:r w:rsidRPr="0061387E">
        <w:rPr>
          <w:rFonts w:ascii="Arial" w:eastAsia="Times New Roman" w:hAnsi="Arial" w:cs="Arial"/>
          <w:sz w:val="20"/>
          <w:szCs w:val="20"/>
        </w:rPr>
        <w:tab/>
        <w:t>685969</w:t>
      </w:r>
    </w:p>
    <w:p w14:paraId="1A683D4C" w14:textId="77777777" w:rsidR="00436C46" w:rsidRPr="0061387E" w:rsidRDefault="00436C46" w:rsidP="00436C46">
      <w:pPr>
        <w:rPr>
          <w:rFonts w:ascii="Arial" w:eastAsia="Times New Roman" w:hAnsi="Arial" w:cs="Arial"/>
          <w:sz w:val="20"/>
          <w:szCs w:val="20"/>
        </w:rPr>
      </w:pPr>
    </w:p>
    <w:p w14:paraId="2C0440FC"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2.</w:t>
      </w:r>
      <w:r w:rsidRPr="0061387E">
        <w:rPr>
          <w:rFonts w:ascii="Arial" w:eastAsia="Times New Roman" w:hAnsi="Arial" w:cs="Arial"/>
          <w:sz w:val="20"/>
          <w:szCs w:val="20"/>
        </w:rPr>
        <w:tab/>
        <w:t xml:space="preserve"> 'financial stress'/exp OR (((financial OR economic) NEAR/3 (</w:t>
      </w:r>
      <w:proofErr w:type="spellStart"/>
      <w:r w:rsidRPr="0061387E">
        <w:rPr>
          <w:rFonts w:ascii="Arial" w:eastAsia="Times New Roman" w:hAnsi="Arial" w:cs="Arial"/>
          <w:sz w:val="20"/>
          <w:szCs w:val="20"/>
        </w:rPr>
        <w:t>toxicit</w:t>
      </w:r>
      <w:proofErr w:type="spellEnd"/>
      <w:r w:rsidRPr="0061387E">
        <w:rPr>
          <w:rFonts w:ascii="Arial" w:eastAsia="Times New Roman" w:hAnsi="Arial" w:cs="Arial"/>
          <w:sz w:val="20"/>
          <w:szCs w:val="20"/>
        </w:rPr>
        <w:t xml:space="preserve">* OR stress OR stresses OR hardship$ OR pressure$ OR strain$ OR distress OR burden$ OR impact$ OR difficulty OR difficulties OR worry OR worries OR </w:t>
      </w:r>
      <w:proofErr w:type="spellStart"/>
      <w:r w:rsidRPr="0061387E">
        <w:rPr>
          <w:rFonts w:ascii="Arial" w:eastAsia="Times New Roman" w:hAnsi="Arial" w:cs="Arial"/>
          <w:sz w:val="20"/>
          <w:szCs w:val="20"/>
        </w:rPr>
        <w:t>anxiet</w:t>
      </w:r>
      <w:proofErr w:type="spellEnd"/>
      <w:r w:rsidRPr="0061387E">
        <w:rPr>
          <w:rFonts w:ascii="Arial" w:eastAsia="Times New Roman" w:hAnsi="Arial" w:cs="Arial"/>
          <w:sz w:val="20"/>
          <w:szCs w:val="20"/>
        </w:rPr>
        <w:t>* OR harm$ OR challenge$ OR barrier$)) OR 'out-of-pocket'</w:t>
      </w:r>
      <w:proofErr w:type="gramStart"/>
      <w:r w:rsidRPr="0061387E">
        <w:rPr>
          <w:rFonts w:ascii="Arial" w:eastAsia="Times New Roman" w:hAnsi="Arial" w:cs="Arial"/>
          <w:sz w:val="20"/>
          <w:szCs w:val="20"/>
        </w:rPr>
        <w:t>):</w:t>
      </w:r>
      <w:proofErr w:type="spellStart"/>
      <w:r w:rsidRPr="0061387E">
        <w:rPr>
          <w:rFonts w:ascii="Arial" w:eastAsia="Times New Roman" w:hAnsi="Arial" w:cs="Arial"/>
          <w:sz w:val="20"/>
          <w:szCs w:val="20"/>
        </w:rPr>
        <w:t>ab</w:t>
      </w:r>
      <w:proofErr w:type="gramEnd"/>
      <w:r w:rsidRPr="0061387E">
        <w:rPr>
          <w:rFonts w:ascii="Arial" w:eastAsia="Times New Roman" w:hAnsi="Arial" w:cs="Arial"/>
          <w:sz w:val="20"/>
          <w:szCs w:val="20"/>
        </w:rPr>
        <w:t>,kw,ti</w:t>
      </w:r>
      <w:proofErr w:type="spellEnd"/>
      <w:r w:rsidRPr="0061387E">
        <w:rPr>
          <w:rFonts w:ascii="Arial" w:eastAsia="Times New Roman" w:hAnsi="Arial" w:cs="Arial"/>
          <w:sz w:val="20"/>
          <w:szCs w:val="20"/>
        </w:rPr>
        <w:tab/>
        <w:t>96808</w:t>
      </w:r>
    </w:p>
    <w:p w14:paraId="3A3DDC1D" w14:textId="77777777" w:rsidR="00436C46" w:rsidRPr="0061387E" w:rsidRDefault="00436C46" w:rsidP="00436C46">
      <w:pPr>
        <w:rPr>
          <w:rFonts w:ascii="Arial" w:eastAsia="Times New Roman" w:hAnsi="Arial" w:cs="Arial"/>
          <w:sz w:val="20"/>
          <w:szCs w:val="20"/>
        </w:rPr>
      </w:pPr>
    </w:p>
    <w:p w14:paraId="723212D5"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3.</w:t>
      </w:r>
      <w:r w:rsidRPr="0061387E">
        <w:rPr>
          <w:rFonts w:ascii="Arial" w:eastAsia="Times New Roman" w:hAnsi="Arial" w:cs="Arial"/>
          <w:sz w:val="20"/>
          <w:szCs w:val="20"/>
        </w:rPr>
        <w:tab/>
        <w:t xml:space="preserve">((cost$ NEAR/3 (fear$ OR barrier$ OR access*)) OR (('catastrophic health' OR 'catastrophic healthcare' OR catastrophic) NEAR/3 (cost$ OR expense$ OR expenditure)) OR ((income OR 'annual income' OR wage$ OR productivity) NEAR/3 (loss OR losses OR losing OR lost)) OR ((worry OR worries) NEAR/3 afford*) OR "effect$ on </w:t>
      </w:r>
      <w:proofErr w:type="spellStart"/>
      <w:r w:rsidRPr="0061387E">
        <w:rPr>
          <w:rFonts w:ascii="Arial" w:eastAsia="Times New Roman" w:hAnsi="Arial" w:cs="Arial"/>
          <w:sz w:val="20"/>
          <w:szCs w:val="20"/>
        </w:rPr>
        <w:t>financ</w:t>
      </w:r>
      <w:proofErr w:type="spellEnd"/>
      <w:r w:rsidRPr="0061387E">
        <w:rPr>
          <w:rFonts w:ascii="Arial" w:eastAsia="Times New Roman" w:hAnsi="Arial" w:cs="Arial"/>
          <w:sz w:val="20"/>
          <w:szCs w:val="20"/>
        </w:rPr>
        <w:t>*" OR ((direct OR indirect) NEXT/1 cost$)):</w:t>
      </w:r>
      <w:proofErr w:type="spellStart"/>
      <w:r w:rsidRPr="0061387E">
        <w:rPr>
          <w:rFonts w:ascii="Arial" w:eastAsia="Times New Roman" w:hAnsi="Arial" w:cs="Arial"/>
          <w:sz w:val="20"/>
          <w:szCs w:val="20"/>
        </w:rPr>
        <w:t>ab,kw,ti</w:t>
      </w:r>
      <w:proofErr w:type="spellEnd"/>
      <w:r w:rsidRPr="0061387E">
        <w:rPr>
          <w:rFonts w:ascii="Arial" w:eastAsia="Times New Roman" w:hAnsi="Arial" w:cs="Arial"/>
          <w:sz w:val="20"/>
          <w:szCs w:val="20"/>
        </w:rPr>
        <w:tab/>
        <w:t>46708</w:t>
      </w:r>
    </w:p>
    <w:p w14:paraId="06096E78" w14:textId="77777777" w:rsidR="00436C46" w:rsidRPr="0061387E" w:rsidRDefault="00436C46" w:rsidP="00436C46">
      <w:pPr>
        <w:rPr>
          <w:rFonts w:ascii="Arial" w:eastAsia="Times New Roman" w:hAnsi="Arial" w:cs="Arial"/>
          <w:sz w:val="20"/>
          <w:szCs w:val="20"/>
        </w:rPr>
      </w:pPr>
    </w:p>
    <w:p w14:paraId="32DF9316"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4.</w:t>
      </w:r>
      <w:r w:rsidRPr="0061387E">
        <w:rPr>
          <w:rFonts w:ascii="Arial" w:eastAsia="Times New Roman" w:hAnsi="Arial" w:cs="Arial"/>
          <w:sz w:val="20"/>
          <w:szCs w:val="20"/>
        </w:rPr>
        <w:tab/>
        <w:t>'health care cost'/de/</w:t>
      </w:r>
      <w:proofErr w:type="spellStart"/>
      <w:r w:rsidRPr="0061387E">
        <w:rPr>
          <w:rFonts w:ascii="Arial" w:eastAsia="Times New Roman" w:hAnsi="Arial" w:cs="Arial"/>
          <w:sz w:val="20"/>
          <w:szCs w:val="20"/>
        </w:rPr>
        <w:t>mj</w:t>
      </w:r>
      <w:proofErr w:type="spellEnd"/>
      <w:r w:rsidRPr="0061387E">
        <w:rPr>
          <w:rFonts w:ascii="Arial" w:eastAsia="Times New Roman" w:hAnsi="Arial" w:cs="Arial"/>
          <w:sz w:val="20"/>
          <w:szCs w:val="20"/>
        </w:rPr>
        <w:t xml:space="preserve"> OR 'drug cost'/de/</w:t>
      </w:r>
      <w:proofErr w:type="spellStart"/>
      <w:r w:rsidRPr="0061387E">
        <w:rPr>
          <w:rFonts w:ascii="Arial" w:eastAsia="Times New Roman" w:hAnsi="Arial" w:cs="Arial"/>
          <w:sz w:val="20"/>
          <w:szCs w:val="20"/>
        </w:rPr>
        <w:t>mj</w:t>
      </w:r>
      <w:proofErr w:type="spellEnd"/>
      <w:r w:rsidRPr="0061387E">
        <w:rPr>
          <w:rFonts w:ascii="Arial" w:eastAsia="Times New Roman" w:hAnsi="Arial" w:cs="Arial"/>
          <w:sz w:val="20"/>
          <w:szCs w:val="20"/>
        </w:rPr>
        <w:t xml:space="preserve"> OR 'hospitalization cost'/de/</w:t>
      </w:r>
      <w:proofErr w:type="spellStart"/>
      <w:r w:rsidRPr="0061387E">
        <w:rPr>
          <w:rFonts w:ascii="Arial" w:eastAsia="Times New Roman" w:hAnsi="Arial" w:cs="Arial"/>
          <w:sz w:val="20"/>
          <w:szCs w:val="20"/>
        </w:rPr>
        <w:t>mj</w:t>
      </w:r>
      <w:proofErr w:type="spellEnd"/>
      <w:r w:rsidRPr="0061387E">
        <w:rPr>
          <w:rFonts w:ascii="Arial" w:eastAsia="Times New Roman" w:hAnsi="Arial" w:cs="Arial"/>
          <w:sz w:val="20"/>
          <w:szCs w:val="20"/>
        </w:rPr>
        <w:t xml:space="preserve"> OR (((treatment$ OR surgery OR surgeries OR surgical) NEAR/3 cost$) OR ((health OR 'health care' OR healthcare) NEAR/3 (cost$ OR expenditure$ OR expense$))</w:t>
      </w:r>
      <w:proofErr w:type="gramStart"/>
      <w:r w:rsidRPr="0061387E">
        <w:rPr>
          <w:rFonts w:ascii="Arial" w:eastAsia="Times New Roman" w:hAnsi="Arial" w:cs="Arial"/>
          <w:sz w:val="20"/>
          <w:szCs w:val="20"/>
        </w:rPr>
        <w:t>):</w:t>
      </w:r>
      <w:proofErr w:type="spellStart"/>
      <w:r w:rsidRPr="0061387E">
        <w:rPr>
          <w:rFonts w:ascii="Arial" w:eastAsia="Times New Roman" w:hAnsi="Arial" w:cs="Arial"/>
          <w:sz w:val="20"/>
          <w:szCs w:val="20"/>
        </w:rPr>
        <w:t>ab</w:t>
      </w:r>
      <w:proofErr w:type="gramEnd"/>
      <w:r w:rsidRPr="0061387E">
        <w:rPr>
          <w:rFonts w:ascii="Arial" w:eastAsia="Times New Roman" w:hAnsi="Arial" w:cs="Arial"/>
          <w:sz w:val="20"/>
          <w:szCs w:val="20"/>
        </w:rPr>
        <w:t>,kw,ti</w:t>
      </w:r>
      <w:proofErr w:type="spellEnd"/>
      <w:r w:rsidRPr="0061387E">
        <w:rPr>
          <w:rFonts w:ascii="Arial" w:eastAsia="Times New Roman" w:hAnsi="Arial" w:cs="Arial"/>
          <w:sz w:val="20"/>
          <w:szCs w:val="20"/>
        </w:rPr>
        <w:tab/>
        <w:t>174737</w:t>
      </w:r>
    </w:p>
    <w:p w14:paraId="461A9440" w14:textId="77777777" w:rsidR="00436C46" w:rsidRPr="0061387E" w:rsidRDefault="00436C46" w:rsidP="00436C46">
      <w:pPr>
        <w:rPr>
          <w:rFonts w:ascii="Arial" w:eastAsia="Times New Roman" w:hAnsi="Arial" w:cs="Arial"/>
          <w:sz w:val="20"/>
          <w:szCs w:val="20"/>
        </w:rPr>
      </w:pPr>
    </w:p>
    <w:p w14:paraId="04B62C40"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5.</w:t>
      </w:r>
      <w:r w:rsidRPr="0061387E">
        <w:rPr>
          <w:rFonts w:ascii="Arial" w:eastAsia="Times New Roman" w:hAnsi="Arial" w:cs="Arial"/>
          <w:sz w:val="20"/>
          <w:szCs w:val="20"/>
        </w:rPr>
        <w:tab/>
        <w:t>'patient'/de OR 'cancer patient'/de OR 'surgical patient'/de OR 'female'/de OR (patient$ OR woman OR women OR survivor$</w:t>
      </w:r>
      <w:proofErr w:type="gramStart"/>
      <w:r w:rsidRPr="0061387E">
        <w:rPr>
          <w:rFonts w:ascii="Arial" w:eastAsia="Times New Roman" w:hAnsi="Arial" w:cs="Arial"/>
          <w:sz w:val="20"/>
          <w:szCs w:val="20"/>
        </w:rPr>
        <w:t>):</w:t>
      </w:r>
      <w:proofErr w:type="spellStart"/>
      <w:r w:rsidRPr="0061387E">
        <w:rPr>
          <w:rFonts w:ascii="Arial" w:eastAsia="Times New Roman" w:hAnsi="Arial" w:cs="Arial"/>
          <w:sz w:val="20"/>
          <w:szCs w:val="20"/>
        </w:rPr>
        <w:t>ab</w:t>
      </w:r>
      <w:proofErr w:type="gramEnd"/>
      <w:r w:rsidRPr="0061387E">
        <w:rPr>
          <w:rFonts w:ascii="Arial" w:eastAsia="Times New Roman" w:hAnsi="Arial" w:cs="Arial"/>
          <w:sz w:val="20"/>
          <w:szCs w:val="20"/>
        </w:rPr>
        <w:t>,kw,ti</w:t>
      </w:r>
      <w:proofErr w:type="spellEnd"/>
      <w:r w:rsidRPr="0061387E">
        <w:rPr>
          <w:rFonts w:ascii="Arial" w:eastAsia="Times New Roman" w:hAnsi="Arial" w:cs="Arial"/>
          <w:sz w:val="20"/>
          <w:szCs w:val="20"/>
        </w:rPr>
        <w:tab/>
        <w:t>15044357</w:t>
      </w:r>
    </w:p>
    <w:p w14:paraId="5BCC5449" w14:textId="77777777" w:rsidR="00436C46" w:rsidRPr="0061387E" w:rsidRDefault="00436C46" w:rsidP="00436C46">
      <w:pPr>
        <w:rPr>
          <w:rFonts w:ascii="Arial" w:eastAsia="Times New Roman" w:hAnsi="Arial" w:cs="Arial"/>
          <w:sz w:val="20"/>
          <w:szCs w:val="20"/>
        </w:rPr>
      </w:pPr>
    </w:p>
    <w:p w14:paraId="48CA67D5"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6.</w:t>
      </w:r>
      <w:r w:rsidRPr="0061387E">
        <w:rPr>
          <w:rFonts w:ascii="Arial" w:eastAsia="Times New Roman" w:hAnsi="Arial" w:cs="Arial"/>
          <w:sz w:val="20"/>
          <w:szCs w:val="20"/>
        </w:rPr>
        <w:tab/>
        <w:t>#1 AND (#2 OR #3 OR (#4 AND #5))</w:t>
      </w:r>
      <w:r w:rsidRPr="0061387E">
        <w:rPr>
          <w:rFonts w:ascii="Arial" w:eastAsia="Times New Roman" w:hAnsi="Arial" w:cs="Arial"/>
          <w:sz w:val="20"/>
          <w:szCs w:val="20"/>
        </w:rPr>
        <w:tab/>
        <w:t>7067</w:t>
      </w:r>
    </w:p>
    <w:p w14:paraId="17FE4520" w14:textId="77777777" w:rsidR="00436C46" w:rsidRPr="0061387E" w:rsidRDefault="00436C46" w:rsidP="00436C46">
      <w:pPr>
        <w:rPr>
          <w:rFonts w:ascii="Arial" w:eastAsia="Times New Roman" w:hAnsi="Arial" w:cs="Arial"/>
          <w:sz w:val="20"/>
          <w:szCs w:val="20"/>
        </w:rPr>
      </w:pPr>
    </w:p>
    <w:p w14:paraId="10AEA1F0"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7.</w:t>
      </w:r>
      <w:r w:rsidRPr="0061387E">
        <w:rPr>
          <w:rFonts w:ascii="Arial" w:eastAsia="Times New Roman" w:hAnsi="Arial" w:cs="Arial"/>
          <w:sz w:val="20"/>
          <w:szCs w:val="20"/>
        </w:rPr>
        <w:tab/>
        <w:t xml:space="preserve">#6 </w:t>
      </w:r>
      <w:proofErr w:type="gramStart"/>
      <w:r w:rsidRPr="0061387E">
        <w:rPr>
          <w:rFonts w:ascii="Arial" w:eastAsia="Times New Roman" w:hAnsi="Arial" w:cs="Arial"/>
          <w:sz w:val="20"/>
          <w:szCs w:val="20"/>
        </w:rPr>
        <w:t>NOT  (</w:t>
      </w:r>
      <w:proofErr w:type="gramEnd"/>
      <w:r w:rsidRPr="0061387E">
        <w:rPr>
          <w:rFonts w:ascii="Arial" w:eastAsia="Times New Roman" w:hAnsi="Arial" w:cs="Arial"/>
          <w:sz w:val="20"/>
          <w:szCs w:val="20"/>
        </w:rPr>
        <w:t>'conference abstract'/it OR 'conference paper'/it OR 'conference review'/it OR 'editorial'/it OR 'letter'/it)</w:t>
      </w:r>
      <w:r w:rsidRPr="0061387E">
        <w:rPr>
          <w:rFonts w:ascii="Arial" w:eastAsia="Times New Roman" w:hAnsi="Arial" w:cs="Arial"/>
          <w:sz w:val="20"/>
          <w:szCs w:val="20"/>
        </w:rPr>
        <w:tab/>
        <w:t>3965</w:t>
      </w:r>
    </w:p>
    <w:p w14:paraId="16872857" w14:textId="77777777" w:rsidR="00436C46" w:rsidRPr="0061387E" w:rsidRDefault="00436C46" w:rsidP="00436C46">
      <w:pPr>
        <w:rPr>
          <w:rFonts w:ascii="Arial" w:eastAsia="Times New Roman" w:hAnsi="Arial" w:cs="Arial"/>
          <w:sz w:val="20"/>
          <w:szCs w:val="20"/>
        </w:rPr>
      </w:pPr>
    </w:p>
    <w:p w14:paraId="5A235544"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8.</w:t>
      </w:r>
      <w:r w:rsidRPr="0061387E">
        <w:rPr>
          <w:rFonts w:ascii="Arial" w:eastAsia="Times New Roman" w:hAnsi="Arial" w:cs="Arial"/>
          <w:sz w:val="20"/>
          <w:szCs w:val="20"/>
        </w:rPr>
        <w:tab/>
        <w:t>#7 NOT (('Eastern Hemisphere'/exp OR 'Western Hemisphere'/de OR 'South and Central America'/exp OR 'Canada'/exp OR 'Mexico'/exp OR 'Atlantic islands'/exp) NOT 'United States'/exp)</w:t>
      </w:r>
      <w:r w:rsidRPr="0061387E">
        <w:rPr>
          <w:rFonts w:ascii="Arial" w:eastAsia="Times New Roman" w:hAnsi="Arial" w:cs="Arial"/>
          <w:sz w:val="20"/>
          <w:szCs w:val="20"/>
        </w:rPr>
        <w:tab/>
        <w:t>2996</w:t>
      </w:r>
    </w:p>
    <w:p w14:paraId="188AEC5E" w14:textId="77777777" w:rsidR="00436C46" w:rsidRPr="0061387E" w:rsidRDefault="00436C46" w:rsidP="00436C46">
      <w:pPr>
        <w:rPr>
          <w:rFonts w:ascii="Arial" w:eastAsia="Times New Roman" w:hAnsi="Arial" w:cs="Arial"/>
          <w:sz w:val="20"/>
          <w:szCs w:val="20"/>
        </w:rPr>
      </w:pPr>
    </w:p>
    <w:p w14:paraId="249AA3BF"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9.</w:t>
      </w:r>
      <w:r w:rsidRPr="0061387E">
        <w:rPr>
          <w:rFonts w:ascii="Arial" w:eastAsia="Times New Roman" w:hAnsi="Arial" w:cs="Arial"/>
          <w:sz w:val="20"/>
          <w:szCs w:val="20"/>
        </w:rPr>
        <w:tab/>
        <w:t>#8 AND [2010-2024]/</w:t>
      </w:r>
      <w:proofErr w:type="spellStart"/>
      <w:r w:rsidRPr="0061387E">
        <w:rPr>
          <w:rFonts w:ascii="Arial" w:eastAsia="Times New Roman" w:hAnsi="Arial" w:cs="Arial"/>
          <w:sz w:val="20"/>
          <w:szCs w:val="20"/>
        </w:rPr>
        <w:t>py</w:t>
      </w:r>
      <w:proofErr w:type="spellEnd"/>
      <w:r w:rsidRPr="0061387E">
        <w:rPr>
          <w:rFonts w:ascii="Arial" w:eastAsia="Times New Roman" w:hAnsi="Arial" w:cs="Arial"/>
          <w:sz w:val="20"/>
          <w:szCs w:val="20"/>
        </w:rPr>
        <w:t xml:space="preserve"> 2364</w:t>
      </w:r>
    </w:p>
    <w:p w14:paraId="5B88A8CE" w14:textId="77777777" w:rsidR="00436C46" w:rsidRPr="0061387E" w:rsidRDefault="00436C46" w:rsidP="00436C46">
      <w:pPr>
        <w:rPr>
          <w:rFonts w:ascii="Arial" w:eastAsia="Times New Roman" w:hAnsi="Arial" w:cs="Arial"/>
          <w:sz w:val="20"/>
          <w:szCs w:val="20"/>
        </w:rPr>
      </w:pPr>
    </w:p>
    <w:p w14:paraId="24C0DF8C"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10.</w:t>
      </w:r>
      <w:r w:rsidRPr="0061387E">
        <w:rPr>
          <w:rFonts w:ascii="Arial" w:eastAsia="Times New Roman" w:hAnsi="Arial" w:cs="Arial"/>
          <w:sz w:val="20"/>
          <w:szCs w:val="20"/>
        </w:rPr>
        <w:tab/>
        <w:t>#9 AND [</w:t>
      </w:r>
      <w:proofErr w:type="spellStart"/>
      <w:r w:rsidRPr="0061387E">
        <w:rPr>
          <w:rFonts w:ascii="Arial" w:eastAsia="Times New Roman" w:hAnsi="Arial" w:cs="Arial"/>
          <w:sz w:val="20"/>
          <w:szCs w:val="20"/>
        </w:rPr>
        <w:t>english</w:t>
      </w:r>
      <w:proofErr w:type="spellEnd"/>
      <w:r w:rsidRPr="0061387E">
        <w:rPr>
          <w:rFonts w:ascii="Arial" w:eastAsia="Times New Roman" w:hAnsi="Arial" w:cs="Arial"/>
          <w:sz w:val="20"/>
          <w:szCs w:val="20"/>
        </w:rPr>
        <w:t>]/</w:t>
      </w:r>
      <w:proofErr w:type="spellStart"/>
      <w:r w:rsidRPr="0061387E">
        <w:rPr>
          <w:rFonts w:ascii="Arial" w:eastAsia="Times New Roman" w:hAnsi="Arial" w:cs="Arial"/>
          <w:sz w:val="20"/>
          <w:szCs w:val="20"/>
        </w:rPr>
        <w:t>lim</w:t>
      </w:r>
      <w:proofErr w:type="spellEnd"/>
      <w:r w:rsidRPr="0061387E">
        <w:rPr>
          <w:rFonts w:ascii="Arial" w:eastAsia="Times New Roman" w:hAnsi="Arial" w:cs="Arial"/>
          <w:sz w:val="20"/>
          <w:szCs w:val="20"/>
        </w:rPr>
        <w:tab/>
        <w:t>2310</w:t>
      </w:r>
    </w:p>
    <w:p w14:paraId="164CC93D" w14:textId="77777777" w:rsidR="00436C46" w:rsidRPr="0061387E" w:rsidRDefault="00436C46" w:rsidP="00436C46">
      <w:pPr>
        <w:rPr>
          <w:rFonts w:ascii="Arial" w:eastAsia="Times New Roman" w:hAnsi="Arial" w:cs="Arial"/>
          <w:sz w:val="20"/>
          <w:szCs w:val="20"/>
        </w:rPr>
      </w:pPr>
    </w:p>
    <w:p w14:paraId="1AD0F8A9"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Web of Science Core Collection (Clarivate)</w:t>
      </w:r>
    </w:p>
    <w:p w14:paraId="5DE03A84" w14:textId="77777777" w:rsidR="00436C46" w:rsidRPr="0061387E" w:rsidRDefault="00436C46" w:rsidP="00436C46">
      <w:pPr>
        <w:rPr>
          <w:rFonts w:ascii="Arial" w:eastAsia="Times New Roman" w:hAnsi="Arial" w:cs="Arial"/>
          <w:sz w:val="20"/>
          <w:szCs w:val="20"/>
        </w:rPr>
      </w:pPr>
      <w:proofErr w:type="spellStart"/>
      <w:r w:rsidRPr="0061387E">
        <w:rPr>
          <w:rFonts w:ascii="Arial" w:eastAsia="Times New Roman" w:hAnsi="Arial" w:cs="Arial"/>
          <w:sz w:val="20"/>
          <w:szCs w:val="20"/>
        </w:rPr>
        <w:t>A&amp;</w:t>
      </w:r>
      <w:proofErr w:type="gramStart"/>
      <w:r w:rsidRPr="0061387E">
        <w:rPr>
          <w:rFonts w:ascii="Arial" w:eastAsia="Times New Roman" w:hAnsi="Arial" w:cs="Arial"/>
          <w:sz w:val="20"/>
          <w:szCs w:val="20"/>
        </w:rPr>
        <w:t>HCI</w:t>
      </w:r>
      <w:proofErr w:type="spellEnd"/>
      <w:r w:rsidRPr="0061387E">
        <w:rPr>
          <w:rFonts w:ascii="Arial" w:eastAsia="Times New Roman" w:hAnsi="Arial" w:cs="Arial"/>
          <w:sz w:val="20"/>
          <w:szCs w:val="20"/>
        </w:rPr>
        <w:t xml:space="preserve"> ,</w:t>
      </w:r>
      <w:proofErr w:type="gramEnd"/>
      <w:r w:rsidRPr="0061387E">
        <w:rPr>
          <w:rFonts w:ascii="Arial" w:eastAsia="Times New Roman" w:hAnsi="Arial" w:cs="Arial"/>
          <w:sz w:val="20"/>
          <w:szCs w:val="20"/>
        </w:rPr>
        <w:t xml:space="preserve"> </w:t>
      </w:r>
      <w:proofErr w:type="spellStart"/>
      <w:r w:rsidRPr="0061387E">
        <w:rPr>
          <w:rFonts w:ascii="Arial" w:eastAsia="Times New Roman" w:hAnsi="Arial" w:cs="Arial"/>
          <w:sz w:val="20"/>
          <w:szCs w:val="20"/>
        </w:rPr>
        <w:t>BKCI</w:t>
      </w:r>
      <w:proofErr w:type="spellEnd"/>
      <w:r w:rsidRPr="0061387E">
        <w:rPr>
          <w:rFonts w:ascii="Arial" w:eastAsia="Times New Roman" w:hAnsi="Arial" w:cs="Arial"/>
          <w:sz w:val="20"/>
          <w:szCs w:val="20"/>
        </w:rPr>
        <w:t xml:space="preserve">-SSH , </w:t>
      </w:r>
      <w:proofErr w:type="spellStart"/>
      <w:r w:rsidRPr="0061387E">
        <w:rPr>
          <w:rFonts w:ascii="Arial" w:eastAsia="Times New Roman" w:hAnsi="Arial" w:cs="Arial"/>
          <w:sz w:val="20"/>
          <w:szCs w:val="20"/>
        </w:rPr>
        <w:t>BKCI</w:t>
      </w:r>
      <w:proofErr w:type="spellEnd"/>
      <w:r w:rsidRPr="0061387E">
        <w:rPr>
          <w:rFonts w:ascii="Arial" w:eastAsia="Times New Roman" w:hAnsi="Arial" w:cs="Arial"/>
          <w:sz w:val="20"/>
          <w:szCs w:val="20"/>
        </w:rPr>
        <w:t xml:space="preserve">-S , CCR-EXPANDED , </w:t>
      </w:r>
      <w:proofErr w:type="spellStart"/>
      <w:r w:rsidRPr="0061387E">
        <w:rPr>
          <w:rFonts w:ascii="Arial" w:eastAsia="Times New Roman" w:hAnsi="Arial" w:cs="Arial"/>
          <w:sz w:val="20"/>
          <w:szCs w:val="20"/>
        </w:rPr>
        <w:t>ESCI</w:t>
      </w:r>
      <w:proofErr w:type="spellEnd"/>
      <w:r w:rsidRPr="0061387E">
        <w:rPr>
          <w:rFonts w:ascii="Arial" w:eastAsia="Times New Roman" w:hAnsi="Arial" w:cs="Arial"/>
          <w:sz w:val="20"/>
          <w:szCs w:val="20"/>
        </w:rPr>
        <w:t xml:space="preserve"> , IC , </w:t>
      </w:r>
      <w:proofErr w:type="spellStart"/>
      <w:r w:rsidRPr="0061387E">
        <w:rPr>
          <w:rFonts w:ascii="Arial" w:eastAsia="Times New Roman" w:hAnsi="Arial" w:cs="Arial"/>
          <w:sz w:val="20"/>
          <w:szCs w:val="20"/>
        </w:rPr>
        <w:t>CPCI</w:t>
      </w:r>
      <w:proofErr w:type="spellEnd"/>
      <w:r w:rsidRPr="0061387E">
        <w:rPr>
          <w:rFonts w:ascii="Arial" w:eastAsia="Times New Roman" w:hAnsi="Arial" w:cs="Arial"/>
          <w:sz w:val="20"/>
          <w:szCs w:val="20"/>
        </w:rPr>
        <w:t xml:space="preserve">-SSH , </w:t>
      </w:r>
      <w:proofErr w:type="spellStart"/>
      <w:r w:rsidRPr="0061387E">
        <w:rPr>
          <w:rFonts w:ascii="Arial" w:eastAsia="Times New Roman" w:hAnsi="Arial" w:cs="Arial"/>
          <w:sz w:val="20"/>
          <w:szCs w:val="20"/>
        </w:rPr>
        <w:t>CPCI</w:t>
      </w:r>
      <w:proofErr w:type="spellEnd"/>
      <w:r w:rsidRPr="0061387E">
        <w:rPr>
          <w:rFonts w:ascii="Arial" w:eastAsia="Times New Roman" w:hAnsi="Arial" w:cs="Arial"/>
          <w:sz w:val="20"/>
          <w:szCs w:val="20"/>
        </w:rPr>
        <w:t xml:space="preserve">-S , SCI-EXPANDED , </w:t>
      </w:r>
      <w:proofErr w:type="spellStart"/>
      <w:r w:rsidRPr="0061387E">
        <w:rPr>
          <w:rFonts w:ascii="Arial" w:eastAsia="Times New Roman" w:hAnsi="Arial" w:cs="Arial"/>
          <w:sz w:val="20"/>
          <w:szCs w:val="20"/>
        </w:rPr>
        <w:t>SSCI</w:t>
      </w:r>
      <w:proofErr w:type="spellEnd"/>
    </w:p>
    <w:p w14:paraId="7E31D2F5" w14:textId="77777777" w:rsidR="00436C46" w:rsidRPr="0061387E" w:rsidRDefault="00436C46" w:rsidP="00436C46">
      <w:pPr>
        <w:rPr>
          <w:rFonts w:ascii="Arial" w:eastAsia="Times New Roman" w:hAnsi="Arial" w:cs="Arial"/>
          <w:sz w:val="20"/>
          <w:szCs w:val="20"/>
        </w:rPr>
      </w:pPr>
      <w:r>
        <w:rPr>
          <w:rFonts w:ascii="Arial" w:eastAsia="Times New Roman" w:hAnsi="Arial" w:cs="Arial"/>
          <w:sz w:val="20"/>
          <w:szCs w:val="20"/>
        </w:rPr>
        <w:t>June 26, 2024</w:t>
      </w:r>
    </w:p>
    <w:p w14:paraId="58770E9E"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2342 Records</w:t>
      </w:r>
    </w:p>
    <w:p w14:paraId="6A78A8C6" w14:textId="77777777" w:rsidR="00436C46" w:rsidRPr="0061387E" w:rsidRDefault="00436C46" w:rsidP="00436C46">
      <w:pPr>
        <w:rPr>
          <w:rFonts w:ascii="Arial" w:eastAsia="Times New Roman" w:hAnsi="Arial" w:cs="Arial"/>
          <w:sz w:val="20"/>
          <w:szCs w:val="20"/>
        </w:rPr>
      </w:pPr>
    </w:p>
    <w:p w14:paraId="31EFAAEB"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Exact search="on"</w:t>
      </w:r>
    </w:p>
    <w:p w14:paraId="527CBDEE" w14:textId="77777777" w:rsidR="00436C46" w:rsidRPr="0061387E" w:rsidRDefault="00436C46" w:rsidP="00436C46">
      <w:pPr>
        <w:rPr>
          <w:rFonts w:ascii="Arial" w:eastAsia="Times New Roman" w:hAnsi="Arial" w:cs="Arial"/>
          <w:sz w:val="20"/>
          <w:szCs w:val="20"/>
        </w:rPr>
      </w:pPr>
    </w:p>
    <w:p w14:paraId="168F3505"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lastRenderedPageBreak/>
        <w:t>1.</w:t>
      </w:r>
      <w:r w:rsidRPr="0061387E">
        <w:rPr>
          <w:rFonts w:ascii="Arial" w:eastAsia="Times New Roman" w:hAnsi="Arial" w:cs="Arial"/>
          <w:sz w:val="20"/>
          <w:szCs w:val="20"/>
        </w:rPr>
        <w:tab/>
        <w:t xml:space="preserve">TI=(((breast$ OR mammary) NEAR/4 (cancer* OR tumor$ OR </w:t>
      </w:r>
      <w:proofErr w:type="spellStart"/>
      <w:r w:rsidRPr="0061387E">
        <w:rPr>
          <w:rFonts w:ascii="Arial" w:eastAsia="Times New Roman" w:hAnsi="Arial" w:cs="Arial"/>
          <w:sz w:val="20"/>
          <w:szCs w:val="20"/>
        </w:rPr>
        <w:t>tumour</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neoplam</w:t>
      </w:r>
      <w:proofErr w:type="spellEnd"/>
      <w:r w:rsidRPr="0061387E">
        <w:rPr>
          <w:rFonts w:ascii="Arial" w:eastAsia="Times New Roman" w:hAnsi="Arial" w:cs="Arial"/>
          <w:sz w:val="20"/>
          <w:szCs w:val="20"/>
        </w:rPr>
        <w:t xml:space="preserve">$ OR carcinoma$ OR </w:t>
      </w:r>
      <w:proofErr w:type="spellStart"/>
      <w:r w:rsidRPr="0061387E">
        <w:rPr>
          <w:rFonts w:ascii="Arial" w:eastAsia="Times New Roman" w:hAnsi="Arial" w:cs="Arial"/>
          <w:sz w:val="20"/>
          <w:szCs w:val="20"/>
        </w:rPr>
        <w:t>oncolog</w:t>
      </w:r>
      <w:proofErr w:type="spellEnd"/>
      <w:r w:rsidRPr="0061387E">
        <w:rPr>
          <w:rFonts w:ascii="Arial" w:eastAsia="Times New Roman" w:hAnsi="Arial" w:cs="Arial"/>
          <w:sz w:val="20"/>
          <w:szCs w:val="20"/>
        </w:rPr>
        <w:t xml:space="preserve">*)) OR "lobular carcinoma$") OR AB=(((breast$ OR mammary) NEAR/4 (cancer* OR tumor$ OR </w:t>
      </w:r>
      <w:proofErr w:type="spellStart"/>
      <w:r w:rsidRPr="0061387E">
        <w:rPr>
          <w:rFonts w:ascii="Arial" w:eastAsia="Times New Roman" w:hAnsi="Arial" w:cs="Arial"/>
          <w:sz w:val="20"/>
          <w:szCs w:val="20"/>
        </w:rPr>
        <w:t>tumour</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neoplam</w:t>
      </w:r>
      <w:proofErr w:type="spellEnd"/>
      <w:r w:rsidRPr="0061387E">
        <w:rPr>
          <w:rFonts w:ascii="Arial" w:eastAsia="Times New Roman" w:hAnsi="Arial" w:cs="Arial"/>
          <w:sz w:val="20"/>
          <w:szCs w:val="20"/>
        </w:rPr>
        <w:t xml:space="preserve">$ OR carcinoma$ OR </w:t>
      </w:r>
      <w:proofErr w:type="spellStart"/>
      <w:r w:rsidRPr="0061387E">
        <w:rPr>
          <w:rFonts w:ascii="Arial" w:eastAsia="Times New Roman" w:hAnsi="Arial" w:cs="Arial"/>
          <w:sz w:val="20"/>
          <w:szCs w:val="20"/>
        </w:rPr>
        <w:t>oncolog</w:t>
      </w:r>
      <w:proofErr w:type="spellEnd"/>
      <w:r w:rsidRPr="0061387E">
        <w:rPr>
          <w:rFonts w:ascii="Arial" w:eastAsia="Times New Roman" w:hAnsi="Arial" w:cs="Arial"/>
          <w:sz w:val="20"/>
          <w:szCs w:val="20"/>
        </w:rPr>
        <w:t xml:space="preserve">*)) OR "lobular carcinoma$") OR AK=(((breast$ OR mammary) NEAR/4 (cancer* OR tumor$ OR </w:t>
      </w:r>
      <w:proofErr w:type="spellStart"/>
      <w:r w:rsidRPr="0061387E">
        <w:rPr>
          <w:rFonts w:ascii="Arial" w:eastAsia="Times New Roman" w:hAnsi="Arial" w:cs="Arial"/>
          <w:sz w:val="20"/>
          <w:szCs w:val="20"/>
        </w:rPr>
        <w:t>tumour</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neoplam</w:t>
      </w:r>
      <w:proofErr w:type="spellEnd"/>
      <w:r w:rsidRPr="0061387E">
        <w:rPr>
          <w:rFonts w:ascii="Arial" w:eastAsia="Times New Roman" w:hAnsi="Arial" w:cs="Arial"/>
          <w:sz w:val="20"/>
          <w:szCs w:val="20"/>
        </w:rPr>
        <w:t xml:space="preserve">$ OR carcinoma$ OR </w:t>
      </w:r>
      <w:proofErr w:type="spellStart"/>
      <w:r w:rsidRPr="0061387E">
        <w:rPr>
          <w:rFonts w:ascii="Arial" w:eastAsia="Times New Roman" w:hAnsi="Arial" w:cs="Arial"/>
          <w:sz w:val="20"/>
          <w:szCs w:val="20"/>
        </w:rPr>
        <w:t>oncolog</w:t>
      </w:r>
      <w:proofErr w:type="spellEnd"/>
      <w:r w:rsidRPr="0061387E">
        <w:rPr>
          <w:rFonts w:ascii="Arial" w:eastAsia="Times New Roman" w:hAnsi="Arial" w:cs="Arial"/>
          <w:sz w:val="20"/>
          <w:szCs w:val="20"/>
        </w:rPr>
        <w:t>*)) OR "lobular carcinoma$")</w:t>
      </w:r>
      <w:r w:rsidRPr="0061387E">
        <w:rPr>
          <w:rFonts w:ascii="Arial" w:eastAsia="Times New Roman" w:hAnsi="Arial" w:cs="Arial"/>
          <w:sz w:val="20"/>
          <w:szCs w:val="20"/>
        </w:rPr>
        <w:tab/>
        <w:t>559378</w:t>
      </w:r>
    </w:p>
    <w:p w14:paraId="0EF1C754" w14:textId="77777777" w:rsidR="00436C46" w:rsidRPr="0061387E" w:rsidRDefault="00436C46" w:rsidP="00436C46">
      <w:pPr>
        <w:rPr>
          <w:rFonts w:ascii="Arial" w:eastAsia="Times New Roman" w:hAnsi="Arial" w:cs="Arial"/>
          <w:sz w:val="20"/>
          <w:szCs w:val="20"/>
        </w:rPr>
      </w:pPr>
    </w:p>
    <w:p w14:paraId="6C789211"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2.</w:t>
      </w:r>
      <w:r w:rsidRPr="0061387E">
        <w:rPr>
          <w:rFonts w:ascii="Arial" w:eastAsia="Times New Roman" w:hAnsi="Arial" w:cs="Arial"/>
          <w:sz w:val="20"/>
          <w:szCs w:val="20"/>
        </w:rPr>
        <w:tab/>
        <w:t>TI=(((financial OR economic) NEAR/2 (</w:t>
      </w:r>
      <w:proofErr w:type="spellStart"/>
      <w:r w:rsidRPr="0061387E">
        <w:rPr>
          <w:rFonts w:ascii="Arial" w:eastAsia="Times New Roman" w:hAnsi="Arial" w:cs="Arial"/>
          <w:sz w:val="20"/>
          <w:szCs w:val="20"/>
        </w:rPr>
        <w:t>toxicit</w:t>
      </w:r>
      <w:proofErr w:type="spellEnd"/>
      <w:r w:rsidRPr="0061387E">
        <w:rPr>
          <w:rFonts w:ascii="Arial" w:eastAsia="Times New Roman" w:hAnsi="Arial" w:cs="Arial"/>
          <w:sz w:val="20"/>
          <w:szCs w:val="20"/>
        </w:rPr>
        <w:t xml:space="preserve">* OR stress OR stresses OR hardship$ OR pressure$ OR strain$ OR distress OR burden$ OR impact$ OR difficulty OR difficulties OR worry OR worries OR </w:t>
      </w:r>
      <w:proofErr w:type="spellStart"/>
      <w:r w:rsidRPr="0061387E">
        <w:rPr>
          <w:rFonts w:ascii="Arial" w:eastAsia="Times New Roman" w:hAnsi="Arial" w:cs="Arial"/>
          <w:sz w:val="20"/>
          <w:szCs w:val="20"/>
        </w:rPr>
        <w:t>anxiet</w:t>
      </w:r>
      <w:proofErr w:type="spellEnd"/>
      <w:r w:rsidRPr="0061387E">
        <w:rPr>
          <w:rFonts w:ascii="Arial" w:eastAsia="Times New Roman" w:hAnsi="Arial" w:cs="Arial"/>
          <w:sz w:val="20"/>
          <w:szCs w:val="20"/>
        </w:rPr>
        <w:t>* OR harm$ OR challenge$ OR barrier$)) OR "out-of-pocket") OR AB=(((financial OR economic) NEAR/2 (</w:t>
      </w:r>
      <w:proofErr w:type="spellStart"/>
      <w:r w:rsidRPr="0061387E">
        <w:rPr>
          <w:rFonts w:ascii="Arial" w:eastAsia="Times New Roman" w:hAnsi="Arial" w:cs="Arial"/>
          <w:sz w:val="20"/>
          <w:szCs w:val="20"/>
        </w:rPr>
        <w:t>toxicit</w:t>
      </w:r>
      <w:proofErr w:type="spellEnd"/>
      <w:r w:rsidRPr="0061387E">
        <w:rPr>
          <w:rFonts w:ascii="Arial" w:eastAsia="Times New Roman" w:hAnsi="Arial" w:cs="Arial"/>
          <w:sz w:val="20"/>
          <w:szCs w:val="20"/>
        </w:rPr>
        <w:t xml:space="preserve">* OR stress OR stresses OR hardship$ OR pressure$ OR strain$ OR distress OR burden$ OR impact$ OR difficulty OR difficulties OR worry OR worries OR </w:t>
      </w:r>
      <w:proofErr w:type="spellStart"/>
      <w:r w:rsidRPr="0061387E">
        <w:rPr>
          <w:rFonts w:ascii="Arial" w:eastAsia="Times New Roman" w:hAnsi="Arial" w:cs="Arial"/>
          <w:sz w:val="20"/>
          <w:szCs w:val="20"/>
        </w:rPr>
        <w:t>anxiet</w:t>
      </w:r>
      <w:proofErr w:type="spellEnd"/>
      <w:r w:rsidRPr="0061387E">
        <w:rPr>
          <w:rFonts w:ascii="Arial" w:eastAsia="Times New Roman" w:hAnsi="Arial" w:cs="Arial"/>
          <w:sz w:val="20"/>
          <w:szCs w:val="20"/>
        </w:rPr>
        <w:t>* OR harm$ OR challenge$ OR barrier$)) OR "out-of-pocket") OR AK=(((financial OR economic) NEAR/2 (</w:t>
      </w:r>
      <w:proofErr w:type="spellStart"/>
      <w:r w:rsidRPr="0061387E">
        <w:rPr>
          <w:rFonts w:ascii="Arial" w:eastAsia="Times New Roman" w:hAnsi="Arial" w:cs="Arial"/>
          <w:sz w:val="20"/>
          <w:szCs w:val="20"/>
        </w:rPr>
        <w:t>toxicit</w:t>
      </w:r>
      <w:proofErr w:type="spellEnd"/>
      <w:r w:rsidRPr="0061387E">
        <w:rPr>
          <w:rFonts w:ascii="Arial" w:eastAsia="Times New Roman" w:hAnsi="Arial" w:cs="Arial"/>
          <w:sz w:val="20"/>
          <w:szCs w:val="20"/>
        </w:rPr>
        <w:t xml:space="preserve">* OR stress OR stresses OR hardship$ OR pressure$ OR strain$ OR distress OR burden$ OR impact$ OR difficulty OR difficulties OR worry OR worries OR </w:t>
      </w:r>
      <w:proofErr w:type="spellStart"/>
      <w:r w:rsidRPr="0061387E">
        <w:rPr>
          <w:rFonts w:ascii="Arial" w:eastAsia="Times New Roman" w:hAnsi="Arial" w:cs="Arial"/>
          <w:sz w:val="20"/>
          <w:szCs w:val="20"/>
        </w:rPr>
        <w:t>anxiet</w:t>
      </w:r>
      <w:proofErr w:type="spellEnd"/>
      <w:r w:rsidRPr="0061387E">
        <w:rPr>
          <w:rFonts w:ascii="Arial" w:eastAsia="Times New Roman" w:hAnsi="Arial" w:cs="Arial"/>
          <w:sz w:val="20"/>
          <w:szCs w:val="20"/>
        </w:rPr>
        <w:t>* OR harm$ OR challenge$ OR barrier$)) OR "out-of-pocket")</w:t>
      </w:r>
      <w:r w:rsidRPr="0061387E">
        <w:rPr>
          <w:rFonts w:ascii="Arial" w:eastAsia="Times New Roman" w:hAnsi="Arial" w:cs="Arial"/>
          <w:sz w:val="20"/>
          <w:szCs w:val="20"/>
        </w:rPr>
        <w:tab/>
        <w:t>150222</w:t>
      </w:r>
    </w:p>
    <w:p w14:paraId="68888AFD" w14:textId="77777777" w:rsidR="00436C46" w:rsidRPr="0061387E" w:rsidRDefault="00436C46" w:rsidP="00436C46">
      <w:pPr>
        <w:rPr>
          <w:rFonts w:ascii="Arial" w:eastAsia="Times New Roman" w:hAnsi="Arial" w:cs="Arial"/>
          <w:sz w:val="20"/>
          <w:szCs w:val="20"/>
        </w:rPr>
      </w:pPr>
    </w:p>
    <w:p w14:paraId="5948ECA4"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3.</w:t>
      </w:r>
      <w:r w:rsidRPr="0061387E">
        <w:rPr>
          <w:rFonts w:ascii="Arial" w:eastAsia="Times New Roman" w:hAnsi="Arial" w:cs="Arial"/>
          <w:sz w:val="20"/>
          <w:szCs w:val="20"/>
        </w:rPr>
        <w:tab/>
        <w:t xml:space="preserve">TI=((cost$ NEAR/2 (fear$ OR barrier$ OR access*)) OR (("catastrophic health" OR "catastrophic healthcare" OR catastrophic) NEAR/2 (cost$ OR expense$ OR expenditure)) OR ((income OR "annual income" OR wage$ OR productivity) NEAR/2 (loss OR losses OR losing OR lost)) OR ((worry OR worries) NEAR/2 afford*) OR "effect$ on </w:t>
      </w:r>
      <w:proofErr w:type="spellStart"/>
      <w:r w:rsidRPr="0061387E">
        <w:rPr>
          <w:rFonts w:ascii="Arial" w:eastAsia="Times New Roman" w:hAnsi="Arial" w:cs="Arial"/>
          <w:sz w:val="20"/>
          <w:szCs w:val="20"/>
        </w:rPr>
        <w:t>financ</w:t>
      </w:r>
      <w:proofErr w:type="spellEnd"/>
      <w:r w:rsidRPr="0061387E">
        <w:rPr>
          <w:rFonts w:ascii="Arial" w:eastAsia="Times New Roman" w:hAnsi="Arial" w:cs="Arial"/>
          <w:sz w:val="20"/>
          <w:szCs w:val="20"/>
        </w:rPr>
        <w:t xml:space="preserve">*" OR ((direct OR indirect) NEAR/0 cost$)) OR AB=((cost$ NEAR/2 (fear$ OR barrier$ OR access*)) OR (("catastrophic health" OR "catastrophic healthcare" OR catastrophic) NEAR/2 (cost$ OR expense$ OR expenditure)) OR ((income OR "annual income" OR wage$ OR productivity) NEAR/2 (loss OR losses OR losing OR lost)) OR ((worry OR worries) NEAR/2 afford*) OR "effect$ on </w:t>
      </w:r>
      <w:proofErr w:type="spellStart"/>
      <w:r w:rsidRPr="0061387E">
        <w:rPr>
          <w:rFonts w:ascii="Arial" w:eastAsia="Times New Roman" w:hAnsi="Arial" w:cs="Arial"/>
          <w:sz w:val="20"/>
          <w:szCs w:val="20"/>
        </w:rPr>
        <w:t>financ</w:t>
      </w:r>
      <w:proofErr w:type="spellEnd"/>
      <w:r w:rsidRPr="0061387E">
        <w:rPr>
          <w:rFonts w:ascii="Arial" w:eastAsia="Times New Roman" w:hAnsi="Arial" w:cs="Arial"/>
          <w:sz w:val="20"/>
          <w:szCs w:val="20"/>
        </w:rPr>
        <w:t xml:space="preserve">*" OR ((direct OR indirect) NEAR/0 cost$)) OR AK=((cost$ NEAR/2 (fear$ OR barrier$ OR access*)) OR (("catastrophic health" OR "catastrophic healthcare" OR catastrophic) NEAR/2 (cost$ OR expense$ OR expenditure)) OR ((income OR "annual income" OR wage$ OR productivity) NEAR/2 (loss OR losses OR losing OR lost)) OR ((worry OR worries) NEAR/2 afford*) OR "effect$ on </w:t>
      </w:r>
      <w:proofErr w:type="spellStart"/>
      <w:r w:rsidRPr="0061387E">
        <w:rPr>
          <w:rFonts w:ascii="Arial" w:eastAsia="Times New Roman" w:hAnsi="Arial" w:cs="Arial"/>
          <w:sz w:val="20"/>
          <w:szCs w:val="20"/>
        </w:rPr>
        <w:t>financ</w:t>
      </w:r>
      <w:proofErr w:type="spellEnd"/>
      <w:r w:rsidRPr="0061387E">
        <w:rPr>
          <w:rFonts w:ascii="Arial" w:eastAsia="Times New Roman" w:hAnsi="Arial" w:cs="Arial"/>
          <w:sz w:val="20"/>
          <w:szCs w:val="20"/>
        </w:rPr>
        <w:t>*" OR ((direct OR indirect) NEAR/0 cost$))</w:t>
      </w:r>
      <w:r w:rsidRPr="0061387E">
        <w:rPr>
          <w:rFonts w:ascii="Arial" w:eastAsia="Times New Roman" w:hAnsi="Arial" w:cs="Arial"/>
          <w:sz w:val="20"/>
          <w:szCs w:val="20"/>
        </w:rPr>
        <w:tab/>
        <w:t>45292</w:t>
      </w:r>
    </w:p>
    <w:p w14:paraId="5DAB3C86" w14:textId="77777777" w:rsidR="00436C46" w:rsidRPr="0061387E" w:rsidRDefault="00436C46" w:rsidP="00436C46">
      <w:pPr>
        <w:rPr>
          <w:rFonts w:ascii="Arial" w:eastAsia="Times New Roman" w:hAnsi="Arial" w:cs="Arial"/>
          <w:sz w:val="20"/>
          <w:szCs w:val="20"/>
        </w:rPr>
      </w:pPr>
    </w:p>
    <w:p w14:paraId="0D3DBE91"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4.</w:t>
      </w:r>
      <w:r w:rsidRPr="0061387E">
        <w:rPr>
          <w:rFonts w:ascii="Arial" w:eastAsia="Times New Roman" w:hAnsi="Arial" w:cs="Arial"/>
          <w:sz w:val="20"/>
          <w:szCs w:val="20"/>
        </w:rPr>
        <w:tab/>
        <w:t>TI=(((treatment$ OR surgery OR surgeries OR surgical) NEAR/2 cost$) OR ((health OR "health care" OR healthcare) NEAR/2 (cost$ OR expenditure$ OR expense$))) OR AB=(((treatment$ OR surgery OR surgeries OR surgical) NEAR/2 cost$) OR ((health OR "health care" OR healthcare) NEAR/2 (cost$ OR expenditure$ OR expense$))) OR AK=(((treatment$ OR surgery OR surgeries OR surgical) NEAR/2 cost$) OR ((health OR "health care" OR healthcare) NEAR/2 (cost$ OR expenditure$ OR expense$)))</w:t>
      </w:r>
      <w:r w:rsidRPr="0061387E">
        <w:rPr>
          <w:rFonts w:ascii="Arial" w:eastAsia="Times New Roman" w:hAnsi="Arial" w:cs="Arial"/>
          <w:sz w:val="20"/>
          <w:szCs w:val="20"/>
        </w:rPr>
        <w:tab/>
        <w:t>114331</w:t>
      </w:r>
    </w:p>
    <w:p w14:paraId="14C48B02" w14:textId="77777777" w:rsidR="00436C46" w:rsidRPr="0061387E" w:rsidRDefault="00436C46" w:rsidP="00436C46">
      <w:pPr>
        <w:rPr>
          <w:rFonts w:ascii="Arial" w:eastAsia="Times New Roman" w:hAnsi="Arial" w:cs="Arial"/>
          <w:sz w:val="20"/>
          <w:szCs w:val="20"/>
        </w:rPr>
      </w:pPr>
    </w:p>
    <w:p w14:paraId="53158665"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5.</w:t>
      </w:r>
      <w:r w:rsidRPr="0061387E">
        <w:rPr>
          <w:rFonts w:ascii="Arial" w:eastAsia="Times New Roman" w:hAnsi="Arial" w:cs="Arial"/>
          <w:sz w:val="20"/>
          <w:szCs w:val="20"/>
        </w:rPr>
        <w:tab/>
        <w:t>TI</w:t>
      </w:r>
      <w:proofErr w:type="gramStart"/>
      <w:r w:rsidRPr="0061387E">
        <w:rPr>
          <w:rFonts w:ascii="Arial" w:eastAsia="Times New Roman" w:hAnsi="Arial" w:cs="Arial"/>
          <w:sz w:val="20"/>
          <w:szCs w:val="20"/>
        </w:rPr>
        <w:t>=(</w:t>
      </w:r>
      <w:proofErr w:type="gramEnd"/>
      <w:r w:rsidRPr="0061387E">
        <w:rPr>
          <w:rFonts w:ascii="Arial" w:eastAsia="Times New Roman" w:hAnsi="Arial" w:cs="Arial"/>
          <w:sz w:val="20"/>
          <w:szCs w:val="20"/>
        </w:rPr>
        <w:t xml:space="preserve">patient$ OR woman OR women OR survivor$) OR AB=(patient$ OR woman OR women OR survivor$) OR AK=(patient$ OR woman OR women OR survivor$)  </w:t>
      </w:r>
      <w:r w:rsidRPr="0061387E">
        <w:rPr>
          <w:rFonts w:ascii="Arial" w:eastAsia="Times New Roman" w:hAnsi="Arial" w:cs="Arial"/>
          <w:sz w:val="20"/>
          <w:szCs w:val="20"/>
        </w:rPr>
        <w:tab/>
        <w:t>9615829</w:t>
      </w:r>
    </w:p>
    <w:p w14:paraId="7BD1B325" w14:textId="77777777" w:rsidR="00436C46" w:rsidRPr="0061387E" w:rsidRDefault="00436C46" w:rsidP="00436C46">
      <w:pPr>
        <w:rPr>
          <w:rFonts w:ascii="Arial" w:eastAsia="Times New Roman" w:hAnsi="Arial" w:cs="Arial"/>
          <w:sz w:val="20"/>
          <w:szCs w:val="20"/>
        </w:rPr>
      </w:pPr>
    </w:p>
    <w:p w14:paraId="36D28635"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6.</w:t>
      </w:r>
      <w:r w:rsidRPr="0061387E">
        <w:rPr>
          <w:rFonts w:ascii="Arial" w:eastAsia="Times New Roman" w:hAnsi="Arial" w:cs="Arial"/>
          <w:sz w:val="20"/>
          <w:szCs w:val="20"/>
        </w:rPr>
        <w:tab/>
        <w:t>#1 AND (#2 OR #3 OR (#4 AND #5))</w:t>
      </w:r>
      <w:r w:rsidRPr="0061387E">
        <w:rPr>
          <w:rFonts w:ascii="Arial" w:eastAsia="Times New Roman" w:hAnsi="Arial" w:cs="Arial"/>
          <w:sz w:val="20"/>
          <w:szCs w:val="20"/>
        </w:rPr>
        <w:tab/>
        <w:t>3281</w:t>
      </w:r>
    </w:p>
    <w:p w14:paraId="45736B28" w14:textId="77777777" w:rsidR="00436C46" w:rsidRPr="0061387E" w:rsidRDefault="00436C46" w:rsidP="00436C46">
      <w:pPr>
        <w:rPr>
          <w:rFonts w:ascii="Arial" w:eastAsia="Times New Roman" w:hAnsi="Arial" w:cs="Arial"/>
          <w:sz w:val="20"/>
          <w:szCs w:val="20"/>
        </w:rPr>
      </w:pPr>
    </w:p>
    <w:p w14:paraId="77E2B771"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7.</w:t>
      </w:r>
      <w:r w:rsidRPr="0061387E">
        <w:rPr>
          <w:rFonts w:ascii="Arial" w:eastAsia="Times New Roman" w:hAnsi="Arial" w:cs="Arial"/>
          <w:sz w:val="20"/>
          <w:szCs w:val="20"/>
        </w:rPr>
        <w:tab/>
        <w:t>Limit #6 to Timespan: 2010-01-01 to 2024-06-30 (Publication Date)</w:t>
      </w:r>
      <w:r w:rsidRPr="0061387E">
        <w:rPr>
          <w:rFonts w:ascii="Arial" w:eastAsia="Times New Roman" w:hAnsi="Arial" w:cs="Arial"/>
          <w:sz w:val="20"/>
          <w:szCs w:val="20"/>
        </w:rPr>
        <w:tab/>
        <w:t>2684</w:t>
      </w:r>
    </w:p>
    <w:p w14:paraId="4FA4690E" w14:textId="77777777" w:rsidR="00436C46" w:rsidRPr="0061387E" w:rsidRDefault="00436C46" w:rsidP="00436C46">
      <w:pPr>
        <w:rPr>
          <w:rFonts w:ascii="Arial" w:eastAsia="Times New Roman" w:hAnsi="Arial" w:cs="Arial"/>
          <w:sz w:val="20"/>
          <w:szCs w:val="20"/>
        </w:rPr>
      </w:pPr>
    </w:p>
    <w:p w14:paraId="715F136D"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8.</w:t>
      </w:r>
      <w:r w:rsidRPr="0061387E">
        <w:rPr>
          <w:rFonts w:ascii="Arial" w:eastAsia="Times New Roman" w:hAnsi="Arial" w:cs="Arial"/>
          <w:sz w:val="20"/>
          <w:szCs w:val="20"/>
        </w:rPr>
        <w:tab/>
        <w:t>Exclude Meeting Abstract or Proceeding Paper or Editorial Material or Letter from #7</w:t>
      </w:r>
      <w:r w:rsidRPr="0061387E">
        <w:rPr>
          <w:rFonts w:ascii="Arial" w:eastAsia="Times New Roman" w:hAnsi="Arial" w:cs="Arial"/>
          <w:sz w:val="20"/>
          <w:szCs w:val="20"/>
        </w:rPr>
        <w:tab/>
        <w:t>2385</w:t>
      </w:r>
    </w:p>
    <w:p w14:paraId="67793887" w14:textId="77777777" w:rsidR="00436C46" w:rsidRPr="0061387E" w:rsidRDefault="00436C46" w:rsidP="00436C46">
      <w:pPr>
        <w:rPr>
          <w:rFonts w:ascii="Arial" w:eastAsia="Times New Roman" w:hAnsi="Arial" w:cs="Arial"/>
          <w:sz w:val="20"/>
          <w:szCs w:val="20"/>
        </w:rPr>
      </w:pPr>
    </w:p>
    <w:p w14:paraId="307A7D84"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9.</w:t>
      </w:r>
      <w:r w:rsidRPr="0061387E">
        <w:rPr>
          <w:rFonts w:ascii="Arial" w:eastAsia="Times New Roman" w:hAnsi="Arial" w:cs="Arial"/>
          <w:sz w:val="20"/>
          <w:szCs w:val="20"/>
        </w:rPr>
        <w:tab/>
        <w:t>Limit #8 to English Language</w:t>
      </w:r>
      <w:r w:rsidRPr="0061387E">
        <w:rPr>
          <w:rFonts w:ascii="Arial" w:eastAsia="Times New Roman" w:hAnsi="Arial" w:cs="Arial"/>
          <w:sz w:val="20"/>
          <w:szCs w:val="20"/>
        </w:rPr>
        <w:tab/>
        <w:t>2342</w:t>
      </w:r>
    </w:p>
    <w:p w14:paraId="662E0F10" w14:textId="77777777" w:rsidR="00436C46" w:rsidRPr="0061387E" w:rsidRDefault="00436C46" w:rsidP="00436C46">
      <w:pPr>
        <w:rPr>
          <w:rFonts w:ascii="Arial" w:eastAsia="Times New Roman" w:hAnsi="Arial" w:cs="Arial"/>
          <w:sz w:val="20"/>
          <w:szCs w:val="20"/>
        </w:rPr>
      </w:pPr>
    </w:p>
    <w:p w14:paraId="1004B80D" w14:textId="77777777" w:rsidR="00436C46" w:rsidRPr="0061387E" w:rsidRDefault="00436C46" w:rsidP="00436C46">
      <w:pPr>
        <w:rPr>
          <w:rFonts w:ascii="Arial" w:eastAsia="Times New Roman" w:hAnsi="Arial" w:cs="Arial"/>
          <w:sz w:val="20"/>
          <w:szCs w:val="20"/>
        </w:rPr>
      </w:pPr>
      <w:proofErr w:type="spellStart"/>
      <w:r w:rsidRPr="0061387E">
        <w:rPr>
          <w:rFonts w:ascii="Arial" w:eastAsia="Times New Roman" w:hAnsi="Arial" w:cs="Arial"/>
          <w:sz w:val="20"/>
          <w:szCs w:val="20"/>
        </w:rPr>
        <w:t>CINAHL</w:t>
      </w:r>
      <w:proofErr w:type="spellEnd"/>
      <w:r w:rsidRPr="0061387E">
        <w:rPr>
          <w:rFonts w:ascii="Arial" w:eastAsia="Times New Roman" w:hAnsi="Arial" w:cs="Arial"/>
          <w:sz w:val="20"/>
          <w:szCs w:val="20"/>
        </w:rPr>
        <w:t xml:space="preserve"> Complete (EBSCO)</w:t>
      </w:r>
    </w:p>
    <w:p w14:paraId="20157908" w14:textId="77777777" w:rsidR="00436C46" w:rsidRPr="0061387E" w:rsidRDefault="00436C46" w:rsidP="00436C46">
      <w:pPr>
        <w:rPr>
          <w:rFonts w:ascii="Arial" w:eastAsia="Times New Roman" w:hAnsi="Arial" w:cs="Arial"/>
          <w:sz w:val="20"/>
          <w:szCs w:val="20"/>
        </w:rPr>
      </w:pPr>
      <w:r>
        <w:rPr>
          <w:rFonts w:ascii="Arial" w:eastAsia="Times New Roman" w:hAnsi="Arial" w:cs="Arial"/>
          <w:sz w:val="20"/>
          <w:szCs w:val="20"/>
        </w:rPr>
        <w:t>June 26, 2024</w:t>
      </w:r>
    </w:p>
    <w:p w14:paraId="72D0E51F"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lastRenderedPageBreak/>
        <w:t>1110 Records</w:t>
      </w:r>
    </w:p>
    <w:p w14:paraId="52F2BF76" w14:textId="77777777" w:rsidR="00436C46" w:rsidRPr="0061387E" w:rsidRDefault="00436C46" w:rsidP="00436C46">
      <w:pPr>
        <w:rPr>
          <w:rFonts w:ascii="Arial" w:eastAsia="Times New Roman" w:hAnsi="Arial" w:cs="Arial"/>
          <w:sz w:val="20"/>
          <w:szCs w:val="20"/>
        </w:rPr>
      </w:pPr>
    </w:p>
    <w:p w14:paraId="45A7EC9B"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1.</w:t>
      </w:r>
      <w:r w:rsidRPr="0061387E">
        <w:rPr>
          <w:rFonts w:ascii="Arial" w:eastAsia="Times New Roman" w:hAnsi="Arial" w:cs="Arial"/>
          <w:sz w:val="20"/>
          <w:szCs w:val="20"/>
        </w:rPr>
        <w:tab/>
        <w:t xml:space="preserve">MH ("Breast Neoplasms" OR "Carcinoma, Ductal, Breast") OR TI (((breast# OR mammary) </w:t>
      </w:r>
      <w:proofErr w:type="spellStart"/>
      <w:r w:rsidRPr="0061387E">
        <w:rPr>
          <w:rFonts w:ascii="Arial" w:eastAsia="Times New Roman" w:hAnsi="Arial" w:cs="Arial"/>
          <w:sz w:val="20"/>
          <w:szCs w:val="20"/>
        </w:rPr>
        <w:t>N5</w:t>
      </w:r>
      <w:proofErr w:type="spellEnd"/>
      <w:r w:rsidRPr="0061387E">
        <w:rPr>
          <w:rFonts w:ascii="Arial" w:eastAsia="Times New Roman" w:hAnsi="Arial" w:cs="Arial"/>
          <w:sz w:val="20"/>
          <w:szCs w:val="20"/>
        </w:rPr>
        <w:t xml:space="preserve"> (cancer* OR tumor# OR </w:t>
      </w:r>
      <w:proofErr w:type="spellStart"/>
      <w:r w:rsidRPr="0061387E">
        <w:rPr>
          <w:rFonts w:ascii="Arial" w:eastAsia="Times New Roman" w:hAnsi="Arial" w:cs="Arial"/>
          <w:sz w:val="20"/>
          <w:szCs w:val="20"/>
        </w:rPr>
        <w:t>tumour</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neoplam</w:t>
      </w:r>
      <w:proofErr w:type="spellEnd"/>
      <w:r w:rsidRPr="0061387E">
        <w:rPr>
          <w:rFonts w:ascii="Arial" w:eastAsia="Times New Roman" w:hAnsi="Arial" w:cs="Arial"/>
          <w:sz w:val="20"/>
          <w:szCs w:val="20"/>
        </w:rPr>
        <w:t xml:space="preserve"># OR carcinoma# OR </w:t>
      </w:r>
      <w:proofErr w:type="spellStart"/>
      <w:r w:rsidRPr="0061387E">
        <w:rPr>
          <w:rFonts w:ascii="Arial" w:eastAsia="Times New Roman" w:hAnsi="Arial" w:cs="Arial"/>
          <w:sz w:val="20"/>
          <w:szCs w:val="20"/>
        </w:rPr>
        <w:t>oncolog</w:t>
      </w:r>
      <w:proofErr w:type="spellEnd"/>
      <w:r w:rsidRPr="0061387E">
        <w:rPr>
          <w:rFonts w:ascii="Arial" w:eastAsia="Times New Roman" w:hAnsi="Arial" w:cs="Arial"/>
          <w:sz w:val="20"/>
          <w:szCs w:val="20"/>
        </w:rPr>
        <w:t xml:space="preserve">*)) OR "lobular carcinoma#") OR AB (((breast# OR mammary) </w:t>
      </w:r>
      <w:proofErr w:type="spellStart"/>
      <w:r w:rsidRPr="0061387E">
        <w:rPr>
          <w:rFonts w:ascii="Arial" w:eastAsia="Times New Roman" w:hAnsi="Arial" w:cs="Arial"/>
          <w:sz w:val="20"/>
          <w:szCs w:val="20"/>
        </w:rPr>
        <w:t>N5</w:t>
      </w:r>
      <w:proofErr w:type="spellEnd"/>
      <w:r w:rsidRPr="0061387E">
        <w:rPr>
          <w:rFonts w:ascii="Arial" w:eastAsia="Times New Roman" w:hAnsi="Arial" w:cs="Arial"/>
          <w:sz w:val="20"/>
          <w:szCs w:val="20"/>
        </w:rPr>
        <w:t xml:space="preserve"> (cancer* OR tumor# OR </w:t>
      </w:r>
      <w:proofErr w:type="spellStart"/>
      <w:r w:rsidRPr="0061387E">
        <w:rPr>
          <w:rFonts w:ascii="Arial" w:eastAsia="Times New Roman" w:hAnsi="Arial" w:cs="Arial"/>
          <w:sz w:val="20"/>
          <w:szCs w:val="20"/>
        </w:rPr>
        <w:t>tumour</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neoplam</w:t>
      </w:r>
      <w:proofErr w:type="spellEnd"/>
      <w:r w:rsidRPr="0061387E">
        <w:rPr>
          <w:rFonts w:ascii="Arial" w:eastAsia="Times New Roman" w:hAnsi="Arial" w:cs="Arial"/>
          <w:sz w:val="20"/>
          <w:szCs w:val="20"/>
        </w:rPr>
        <w:t xml:space="preserve"># OR carcinoma# OR </w:t>
      </w:r>
      <w:proofErr w:type="spellStart"/>
      <w:r w:rsidRPr="0061387E">
        <w:rPr>
          <w:rFonts w:ascii="Arial" w:eastAsia="Times New Roman" w:hAnsi="Arial" w:cs="Arial"/>
          <w:sz w:val="20"/>
          <w:szCs w:val="20"/>
        </w:rPr>
        <w:t>oncolog</w:t>
      </w:r>
      <w:proofErr w:type="spellEnd"/>
      <w:r w:rsidRPr="0061387E">
        <w:rPr>
          <w:rFonts w:ascii="Arial" w:eastAsia="Times New Roman" w:hAnsi="Arial" w:cs="Arial"/>
          <w:sz w:val="20"/>
          <w:szCs w:val="20"/>
        </w:rPr>
        <w:t>*)) OR "lobular carcinoma#")</w:t>
      </w:r>
      <w:r w:rsidRPr="0061387E">
        <w:rPr>
          <w:rFonts w:ascii="Arial" w:eastAsia="Times New Roman" w:hAnsi="Arial" w:cs="Arial"/>
          <w:sz w:val="20"/>
          <w:szCs w:val="20"/>
        </w:rPr>
        <w:tab/>
        <w:t>127302</w:t>
      </w:r>
    </w:p>
    <w:p w14:paraId="562CCEDF" w14:textId="77777777" w:rsidR="00436C46" w:rsidRPr="0061387E" w:rsidRDefault="00436C46" w:rsidP="00436C46">
      <w:pPr>
        <w:rPr>
          <w:rFonts w:ascii="Arial" w:eastAsia="Times New Roman" w:hAnsi="Arial" w:cs="Arial"/>
          <w:sz w:val="20"/>
          <w:szCs w:val="20"/>
        </w:rPr>
      </w:pPr>
    </w:p>
    <w:p w14:paraId="100935AE"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2.</w:t>
      </w:r>
      <w:r w:rsidRPr="0061387E">
        <w:rPr>
          <w:rFonts w:ascii="Arial" w:eastAsia="Times New Roman" w:hAnsi="Arial" w:cs="Arial"/>
          <w:sz w:val="20"/>
          <w:szCs w:val="20"/>
        </w:rPr>
        <w:tab/>
        <w:t xml:space="preserve">MH ("Financial Stress") OR TI (((financial OR economic)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w:t>
      </w:r>
      <w:proofErr w:type="spellStart"/>
      <w:r w:rsidRPr="0061387E">
        <w:rPr>
          <w:rFonts w:ascii="Arial" w:eastAsia="Times New Roman" w:hAnsi="Arial" w:cs="Arial"/>
          <w:sz w:val="20"/>
          <w:szCs w:val="20"/>
        </w:rPr>
        <w:t>toxicit</w:t>
      </w:r>
      <w:proofErr w:type="spellEnd"/>
      <w:r w:rsidRPr="0061387E">
        <w:rPr>
          <w:rFonts w:ascii="Arial" w:eastAsia="Times New Roman" w:hAnsi="Arial" w:cs="Arial"/>
          <w:sz w:val="20"/>
          <w:szCs w:val="20"/>
        </w:rPr>
        <w:t xml:space="preserve">* OR stress OR stresses OR hardship# OR pressure# OR strain# OR distress OR burden# OR impact# OR difficulty OR difficulties OR worry OR worries OR </w:t>
      </w:r>
      <w:proofErr w:type="spellStart"/>
      <w:r w:rsidRPr="0061387E">
        <w:rPr>
          <w:rFonts w:ascii="Arial" w:eastAsia="Times New Roman" w:hAnsi="Arial" w:cs="Arial"/>
          <w:sz w:val="20"/>
          <w:szCs w:val="20"/>
        </w:rPr>
        <w:t>anxiet</w:t>
      </w:r>
      <w:proofErr w:type="spellEnd"/>
      <w:r w:rsidRPr="0061387E">
        <w:rPr>
          <w:rFonts w:ascii="Arial" w:eastAsia="Times New Roman" w:hAnsi="Arial" w:cs="Arial"/>
          <w:sz w:val="20"/>
          <w:szCs w:val="20"/>
        </w:rPr>
        <w:t xml:space="preserve">* OR harm# OR challenge# OR barrier#)) OR "out-of-pocket") OR AB (((financial OR economic)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w:t>
      </w:r>
      <w:proofErr w:type="spellStart"/>
      <w:r w:rsidRPr="0061387E">
        <w:rPr>
          <w:rFonts w:ascii="Arial" w:eastAsia="Times New Roman" w:hAnsi="Arial" w:cs="Arial"/>
          <w:sz w:val="20"/>
          <w:szCs w:val="20"/>
        </w:rPr>
        <w:t>toxicit</w:t>
      </w:r>
      <w:proofErr w:type="spellEnd"/>
      <w:r w:rsidRPr="0061387E">
        <w:rPr>
          <w:rFonts w:ascii="Arial" w:eastAsia="Times New Roman" w:hAnsi="Arial" w:cs="Arial"/>
          <w:sz w:val="20"/>
          <w:szCs w:val="20"/>
        </w:rPr>
        <w:t xml:space="preserve">* OR stress OR stresses OR hardship# OR pressure# OR strain# OR distress OR burden# OR impact# OR difficulty OR difficulties OR worry OR worries OR </w:t>
      </w:r>
      <w:proofErr w:type="spellStart"/>
      <w:r w:rsidRPr="0061387E">
        <w:rPr>
          <w:rFonts w:ascii="Arial" w:eastAsia="Times New Roman" w:hAnsi="Arial" w:cs="Arial"/>
          <w:sz w:val="20"/>
          <w:szCs w:val="20"/>
        </w:rPr>
        <w:t>anxiet</w:t>
      </w:r>
      <w:proofErr w:type="spellEnd"/>
      <w:r w:rsidRPr="0061387E">
        <w:rPr>
          <w:rFonts w:ascii="Arial" w:eastAsia="Times New Roman" w:hAnsi="Arial" w:cs="Arial"/>
          <w:sz w:val="20"/>
          <w:szCs w:val="20"/>
        </w:rPr>
        <w:t xml:space="preserve">* OR harm# OR challenge# OR barrier#)) OR "out-of-pocket") </w:t>
      </w:r>
      <w:r w:rsidRPr="0061387E">
        <w:rPr>
          <w:rFonts w:ascii="Arial" w:eastAsia="Times New Roman" w:hAnsi="Arial" w:cs="Arial"/>
          <w:sz w:val="20"/>
          <w:szCs w:val="20"/>
        </w:rPr>
        <w:tab/>
        <w:t>32426</w:t>
      </w:r>
    </w:p>
    <w:p w14:paraId="4C5D0091" w14:textId="77777777" w:rsidR="00436C46" w:rsidRPr="0061387E" w:rsidRDefault="00436C46" w:rsidP="00436C46">
      <w:pPr>
        <w:rPr>
          <w:rFonts w:ascii="Arial" w:eastAsia="Times New Roman" w:hAnsi="Arial" w:cs="Arial"/>
          <w:sz w:val="20"/>
          <w:szCs w:val="20"/>
        </w:rPr>
      </w:pPr>
    </w:p>
    <w:p w14:paraId="26EBA8E6"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3.</w:t>
      </w:r>
      <w:r w:rsidRPr="0061387E">
        <w:rPr>
          <w:rFonts w:ascii="Arial" w:eastAsia="Times New Roman" w:hAnsi="Arial" w:cs="Arial"/>
          <w:sz w:val="20"/>
          <w:szCs w:val="20"/>
        </w:rPr>
        <w:tab/>
        <w:t xml:space="preserve">TI ((cost#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(fear# OR barrier# OR access*)) OR (("catastrophic health" OR "catastrophic healthcare" OR catastrophic)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(cost# OR expense# OR expenditure)) OR ((income OR "annual income" OR wage# OR productivity)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(loss OR losses OR losing OR lost)) OR ((worry OR worries)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afford*) OR "effect# on </w:t>
      </w:r>
      <w:proofErr w:type="spellStart"/>
      <w:r w:rsidRPr="0061387E">
        <w:rPr>
          <w:rFonts w:ascii="Arial" w:eastAsia="Times New Roman" w:hAnsi="Arial" w:cs="Arial"/>
          <w:sz w:val="20"/>
          <w:szCs w:val="20"/>
        </w:rPr>
        <w:t>financ</w:t>
      </w:r>
      <w:proofErr w:type="spellEnd"/>
      <w:r w:rsidRPr="0061387E">
        <w:rPr>
          <w:rFonts w:ascii="Arial" w:eastAsia="Times New Roman" w:hAnsi="Arial" w:cs="Arial"/>
          <w:sz w:val="20"/>
          <w:szCs w:val="20"/>
        </w:rPr>
        <w:t xml:space="preserve">*" OR ((direct OR indirect) </w:t>
      </w:r>
      <w:proofErr w:type="spellStart"/>
      <w:r w:rsidRPr="0061387E">
        <w:rPr>
          <w:rFonts w:ascii="Arial" w:eastAsia="Times New Roman" w:hAnsi="Arial" w:cs="Arial"/>
          <w:sz w:val="20"/>
          <w:szCs w:val="20"/>
        </w:rPr>
        <w:t>W1</w:t>
      </w:r>
      <w:proofErr w:type="spellEnd"/>
      <w:r w:rsidRPr="0061387E">
        <w:rPr>
          <w:rFonts w:ascii="Arial" w:eastAsia="Times New Roman" w:hAnsi="Arial" w:cs="Arial"/>
          <w:sz w:val="20"/>
          <w:szCs w:val="20"/>
        </w:rPr>
        <w:t xml:space="preserve"> cost#)) OR AB ((cost#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(fear# OR barrier# OR access*)) OR (("catastrophic health" OR "catastrophic healthcare" OR catastrophic)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(cost# OR expense# OR expenditure)) OR ((income OR "annual income" OR wage# OR productivity)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(loss OR losses OR losing OR lost)) OR ((worry OR worries)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afford*) OR "effect# on </w:t>
      </w:r>
      <w:proofErr w:type="spellStart"/>
      <w:r w:rsidRPr="0061387E">
        <w:rPr>
          <w:rFonts w:ascii="Arial" w:eastAsia="Times New Roman" w:hAnsi="Arial" w:cs="Arial"/>
          <w:sz w:val="20"/>
          <w:szCs w:val="20"/>
        </w:rPr>
        <w:t>financ</w:t>
      </w:r>
      <w:proofErr w:type="spellEnd"/>
      <w:r w:rsidRPr="0061387E">
        <w:rPr>
          <w:rFonts w:ascii="Arial" w:eastAsia="Times New Roman" w:hAnsi="Arial" w:cs="Arial"/>
          <w:sz w:val="20"/>
          <w:szCs w:val="20"/>
        </w:rPr>
        <w:t xml:space="preserve">*" OR ((direct OR indirect) </w:t>
      </w:r>
      <w:proofErr w:type="spellStart"/>
      <w:r w:rsidRPr="0061387E">
        <w:rPr>
          <w:rFonts w:ascii="Arial" w:eastAsia="Times New Roman" w:hAnsi="Arial" w:cs="Arial"/>
          <w:sz w:val="20"/>
          <w:szCs w:val="20"/>
        </w:rPr>
        <w:t>W1</w:t>
      </w:r>
      <w:proofErr w:type="spellEnd"/>
      <w:r w:rsidRPr="0061387E">
        <w:rPr>
          <w:rFonts w:ascii="Arial" w:eastAsia="Times New Roman" w:hAnsi="Arial" w:cs="Arial"/>
          <w:sz w:val="20"/>
          <w:szCs w:val="20"/>
        </w:rPr>
        <w:t xml:space="preserve"> cost#))</w:t>
      </w:r>
      <w:r w:rsidRPr="0061387E">
        <w:rPr>
          <w:rFonts w:ascii="Arial" w:eastAsia="Times New Roman" w:hAnsi="Arial" w:cs="Arial"/>
          <w:sz w:val="20"/>
          <w:szCs w:val="20"/>
        </w:rPr>
        <w:tab/>
        <w:t>14408</w:t>
      </w:r>
    </w:p>
    <w:p w14:paraId="39BB3A73" w14:textId="77777777" w:rsidR="00436C46" w:rsidRPr="0061387E" w:rsidRDefault="00436C46" w:rsidP="00436C46">
      <w:pPr>
        <w:rPr>
          <w:rFonts w:ascii="Arial" w:eastAsia="Times New Roman" w:hAnsi="Arial" w:cs="Arial"/>
          <w:sz w:val="20"/>
          <w:szCs w:val="20"/>
        </w:rPr>
      </w:pPr>
    </w:p>
    <w:p w14:paraId="5EBE1EC6"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4.</w:t>
      </w:r>
      <w:r w:rsidRPr="0061387E">
        <w:rPr>
          <w:rFonts w:ascii="Arial" w:eastAsia="Times New Roman" w:hAnsi="Arial" w:cs="Arial"/>
          <w:sz w:val="20"/>
          <w:szCs w:val="20"/>
        </w:rPr>
        <w:tab/>
        <w:t xml:space="preserve">MH ("Health Care Costs") OR TI (((treatment# OR surgery OR surgeries OR surgical)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cost#) OR ((health OR "health care" OR healthcare)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(cost# OR expenditure# OR expense#))) OR AB (((treatment# OR surgery OR surgeries OR surgical)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cost#) OR ((health OR "health care" OR healthcare) </w:t>
      </w:r>
      <w:proofErr w:type="spellStart"/>
      <w:r w:rsidRPr="0061387E">
        <w:rPr>
          <w:rFonts w:ascii="Arial" w:eastAsia="Times New Roman" w:hAnsi="Arial" w:cs="Arial"/>
          <w:sz w:val="20"/>
          <w:szCs w:val="20"/>
        </w:rPr>
        <w:t>N3</w:t>
      </w:r>
      <w:proofErr w:type="spellEnd"/>
      <w:r w:rsidRPr="0061387E">
        <w:rPr>
          <w:rFonts w:ascii="Arial" w:eastAsia="Times New Roman" w:hAnsi="Arial" w:cs="Arial"/>
          <w:sz w:val="20"/>
          <w:szCs w:val="20"/>
        </w:rPr>
        <w:t xml:space="preserve"> (cost# OR expenditure# OR expense#)))</w:t>
      </w:r>
      <w:r w:rsidRPr="0061387E">
        <w:rPr>
          <w:rFonts w:ascii="Arial" w:eastAsia="Times New Roman" w:hAnsi="Arial" w:cs="Arial"/>
          <w:sz w:val="20"/>
          <w:szCs w:val="20"/>
        </w:rPr>
        <w:tab/>
        <w:t>99089</w:t>
      </w:r>
    </w:p>
    <w:p w14:paraId="3EAF7955" w14:textId="77777777" w:rsidR="00436C46" w:rsidRPr="0061387E" w:rsidRDefault="00436C46" w:rsidP="00436C46">
      <w:pPr>
        <w:rPr>
          <w:rFonts w:ascii="Arial" w:eastAsia="Times New Roman" w:hAnsi="Arial" w:cs="Arial"/>
          <w:sz w:val="20"/>
          <w:szCs w:val="20"/>
        </w:rPr>
      </w:pPr>
    </w:p>
    <w:p w14:paraId="6CCE7ED4"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5.</w:t>
      </w:r>
      <w:r w:rsidRPr="0061387E">
        <w:rPr>
          <w:rFonts w:ascii="Arial" w:eastAsia="Times New Roman" w:hAnsi="Arial" w:cs="Arial"/>
          <w:sz w:val="20"/>
          <w:szCs w:val="20"/>
        </w:rPr>
        <w:tab/>
        <w:t>MH ("Patients+" OR "Cancer Survivors" OR "Women") OR TI (patient# OR woman OR women OR survivor#) OR AB (patient# OR woman OR women OR survivor#)</w:t>
      </w:r>
      <w:r w:rsidRPr="0061387E">
        <w:rPr>
          <w:rFonts w:ascii="Arial" w:eastAsia="Times New Roman" w:hAnsi="Arial" w:cs="Arial"/>
          <w:sz w:val="20"/>
          <w:szCs w:val="20"/>
        </w:rPr>
        <w:tab/>
        <w:t>2650922</w:t>
      </w:r>
      <w:r w:rsidRPr="0061387E">
        <w:rPr>
          <w:rFonts w:ascii="Arial" w:eastAsia="Times New Roman" w:hAnsi="Arial" w:cs="Arial"/>
          <w:sz w:val="20"/>
          <w:szCs w:val="20"/>
        </w:rPr>
        <w:tab/>
      </w:r>
    </w:p>
    <w:p w14:paraId="48E479C2" w14:textId="77777777" w:rsidR="00436C46" w:rsidRPr="0061387E" w:rsidRDefault="00436C46" w:rsidP="00436C46">
      <w:pPr>
        <w:rPr>
          <w:rFonts w:ascii="Arial" w:eastAsia="Times New Roman" w:hAnsi="Arial" w:cs="Arial"/>
          <w:sz w:val="20"/>
          <w:szCs w:val="20"/>
        </w:rPr>
      </w:pPr>
    </w:p>
    <w:p w14:paraId="001FF327"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6.</w:t>
      </w:r>
      <w:r w:rsidRPr="0061387E">
        <w:rPr>
          <w:rFonts w:ascii="Arial" w:eastAsia="Times New Roman" w:hAnsi="Arial" w:cs="Arial"/>
          <w:sz w:val="20"/>
          <w:szCs w:val="20"/>
        </w:rPr>
        <w:tab/>
      </w:r>
      <w:proofErr w:type="spellStart"/>
      <w:r w:rsidRPr="0061387E">
        <w:rPr>
          <w:rFonts w:ascii="Arial" w:eastAsia="Times New Roman" w:hAnsi="Arial" w:cs="Arial"/>
          <w:sz w:val="20"/>
          <w:szCs w:val="20"/>
        </w:rPr>
        <w:t>S1</w:t>
      </w:r>
      <w:proofErr w:type="spellEnd"/>
      <w:r w:rsidRPr="0061387E">
        <w:rPr>
          <w:rFonts w:ascii="Arial" w:eastAsia="Times New Roman" w:hAnsi="Arial" w:cs="Arial"/>
          <w:sz w:val="20"/>
          <w:szCs w:val="20"/>
        </w:rPr>
        <w:t xml:space="preserve"> AND (</w:t>
      </w:r>
      <w:proofErr w:type="spellStart"/>
      <w:r w:rsidRPr="0061387E">
        <w:rPr>
          <w:rFonts w:ascii="Arial" w:eastAsia="Times New Roman" w:hAnsi="Arial" w:cs="Arial"/>
          <w:sz w:val="20"/>
          <w:szCs w:val="20"/>
        </w:rPr>
        <w:t>S2</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S3</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S4</w:t>
      </w:r>
      <w:proofErr w:type="spellEnd"/>
      <w:r w:rsidRPr="0061387E">
        <w:rPr>
          <w:rFonts w:ascii="Arial" w:eastAsia="Times New Roman" w:hAnsi="Arial" w:cs="Arial"/>
          <w:sz w:val="20"/>
          <w:szCs w:val="20"/>
        </w:rPr>
        <w:t xml:space="preserve"> AND </w:t>
      </w:r>
      <w:proofErr w:type="spellStart"/>
      <w:r w:rsidRPr="0061387E">
        <w:rPr>
          <w:rFonts w:ascii="Arial" w:eastAsia="Times New Roman" w:hAnsi="Arial" w:cs="Arial"/>
          <w:sz w:val="20"/>
          <w:szCs w:val="20"/>
        </w:rPr>
        <w:t>S5</w:t>
      </w:r>
      <w:proofErr w:type="spellEnd"/>
      <w:r w:rsidRPr="0061387E">
        <w:rPr>
          <w:rFonts w:ascii="Arial" w:eastAsia="Times New Roman" w:hAnsi="Arial" w:cs="Arial"/>
          <w:sz w:val="20"/>
          <w:szCs w:val="20"/>
        </w:rPr>
        <w:t>))</w:t>
      </w:r>
      <w:r w:rsidRPr="0061387E">
        <w:rPr>
          <w:rFonts w:ascii="Arial" w:eastAsia="Times New Roman" w:hAnsi="Arial" w:cs="Arial"/>
          <w:sz w:val="20"/>
          <w:szCs w:val="20"/>
        </w:rPr>
        <w:tab/>
        <w:t>1865</w:t>
      </w:r>
    </w:p>
    <w:p w14:paraId="64BFD351" w14:textId="77777777" w:rsidR="00436C46" w:rsidRPr="0061387E" w:rsidRDefault="00436C46" w:rsidP="00436C46">
      <w:pPr>
        <w:rPr>
          <w:rFonts w:ascii="Arial" w:eastAsia="Times New Roman" w:hAnsi="Arial" w:cs="Arial"/>
          <w:sz w:val="20"/>
          <w:szCs w:val="20"/>
        </w:rPr>
      </w:pPr>
    </w:p>
    <w:p w14:paraId="2E1AB474"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7.</w:t>
      </w:r>
      <w:r w:rsidRPr="0061387E">
        <w:rPr>
          <w:rFonts w:ascii="Arial" w:eastAsia="Times New Roman" w:hAnsi="Arial" w:cs="Arial"/>
          <w:sz w:val="20"/>
          <w:szCs w:val="20"/>
        </w:rPr>
        <w:tab/>
      </w:r>
      <w:proofErr w:type="spellStart"/>
      <w:r w:rsidRPr="0061387E">
        <w:rPr>
          <w:rFonts w:ascii="Arial" w:eastAsia="Times New Roman" w:hAnsi="Arial" w:cs="Arial"/>
          <w:sz w:val="20"/>
          <w:szCs w:val="20"/>
        </w:rPr>
        <w:t>S6</w:t>
      </w:r>
      <w:proofErr w:type="spellEnd"/>
      <w:r w:rsidRPr="0061387E">
        <w:rPr>
          <w:rFonts w:ascii="Arial" w:eastAsia="Times New Roman" w:hAnsi="Arial" w:cs="Arial"/>
          <w:sz w:val="20"/>
          <w:szCs w:val="20"/>
        </w:rPr>
        <w:t xml:space="preserve"> NOT MH (("Africa+" OR "Europe+" OR "Asia+" OR "Pacific Islands+" OR "Indian Ocean Islands+" OR "Australia+" OR "Atlantic Islands+" OR "Central America+" OR "South America+" OR "Canada+" OR "Mexico+") NOT "United States+")</w:t>
      </w:r>
      <w:r w:rsidRPr="0061387E">
        <w:rPr>
          <w:rFonts w:ascii="Arial" w:eastAsia="Times New Roman" w:hAnsi="Arial" w:cs="Arial"/>
          <w:sz w:val="20"/>
          <w:szCs w:val="20"/>
        </w:rPr>
        <w:tab/>
        <w:t>1398</w:t>
      </w:r>
    </w:p>
    <w:p w14:paraId="518988D3" w14:textId="77777777" w:rsidR="00436C46" w:rsidRPr="0061387E" w:rsidRDefault="00436C46" w:rsidP="00436C46">
      <w:pPr>
        <w:rPr>
          <w:rFonts w:ascii="Arial" w:eastAsia="Times New Roman" w:hAnsi="Arial" w:cs="Arial"/>
          <w:sz w:val="20"/>
          <w:szCs w:val="20"/>
        </w:rPr>
      </w:pPr>
    </w:p>
    <w:p w14:paraId="2452F9D2"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8.</w:t>
      </w:r>
      <w:r w:rsidRPr="0061387E">
        <w:rPr>
          <w:rFonts w:ascii="Arial" w:eastAsia="Times New Roman" w:hAnsi="Arial" w:cs="Arial"/>
          <w:sz w:val="20"/>
          <w:szCs w:val="20"/>
        </w:rPr>
        <w:tab/>
        <w:t xml:space="preserve">Limit </w:t>
      </w:r>
      <w:proofErr w:type="spellStart"/>
      <w:r w:rsidRPr="0061387E">
        <w:rPr>
          <w:rFonts w:ascii="Arial" w:eastAsia="Times New Roman" w:hAnsi="Arial" w:cs="Arial"/>
          <w:sz w:val="20"/>
          <w:szCs w:val="20"/>
        </w:rPr>
        <w:t>S7</w:t>
      </w:r>
      <w:proofErr w:type="spellEnd"/>
      <w:r w:rsidRPr="0061387E">
        <w:rPr>
          <w:rFonts w:ascii="Arial" w:eastAsia="Times New Roman" w:hAnsi="Arial" w:cs="Arial"/>
          <w:sz w:val="20"/>
          <w:szCs w:val="20"/>
        </w:rPr>
        <w:t xml:space="preserve"> to Publication Date 20100101-20241231</w:t>
      </w:r>
      <w:r w:rsidRPr="0061387E">
        <w:rPr>
          <w:rFonts w:ascii="Arial" w:eastAsia="Times New Roman" w:hAnsi="Arial" w:cs="Arial"/>
          <w:sz w:val="20"/>
          <w:szCs w:val="20"/>
        </w:rPr>
        <w:tab/>
        <w:t>1121</w:t>
      </w:r>
    </w:p>
    <w:p w14:paraId="1E46A7BC" w14:textId="77777777" w:rsidR="00436C46" w:rsidRPr="0061387E" w:rsidRDefault="00436C46" w:rsidP="00436C46">
      <w:pPr>
        <w:rPr>
          <w:rFonts w:ascii="Arial" w:eastAsia="Times New Roman" w:hAnsi="Arial" w:cs="Arial"/>
          <w:sz w:val="20"/>
          <w:szCs w:val="20"/>
        </w:rPr>
      </w:pPr>
    </w:p>
    <w:p w14:paraId="179DA4DA"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9.</w:t>
      </w:r>
      <w:r w:rsidRPr="0061387E">
        <w:rPr>
          <w:rFonts w:ascii="Arial" w:eastAsia="Times New Roman" w:hAnsi="Arial" w:cs="Arial"/>
          <w:sz w:val="20"/>
          <w:szCs w:val="20"/>
        </w:rPr>
        <w:tab/>
        <w:t xml:space="preserve">Limit </w:t>
      </w:r>
      <w:proofErr w:type="spellStart"/>
      <w:r w:rsidRPr="0061387E">
        <w:rPr>
          <w:rFonts w:ascii="Arial" w:eastAsia="Times New Roman" w:hAnsi="Arial" w:cs="Arial"/>
          <w:sz w:val="20"/>
          <w:szCs w:val="20"/>
        </w:rPr>
        <w:t>S8</w:t>
      </w:r>
      <w:proofErr w:type="spellEnd"/>
      <w:r w:rsidRPr="0061387E">
        <w:rPr>
          <w:rFonts w:ascii="Arial" w:eastAsia="Times New Roman" w:hAnsi="Arial" w:cs="Arial"/>
          <w:sz w:val="20"/>
          <w:szCs w:val="20"/>
        </w:rPr>
        <w:t xml:space="preserve"> to English Language</w:t>
      </w:r>
      <w:r w:rsidRPr="0061387E">
        <w:rPr>
          <w:rFonts w:ascii="Arial" w:eastAsia="Times New Roman" w:hAnsi="Arial" w:cs="Arial"/>
          <w:sz w:val="20"/>
          <w:szCs w:val="20"/>
        </w:rPr>
        <w:tab/>
        <w:t>1110</w:t>
      </w:r>
    </w:p>
    <w:p w14:paraId="15C9F299" w14:textId="77777777" w:rsidR="00436C46" w:rsidRPr="0061387E" w:rsidRDefault="00436C46" w:rsidP="00436C46">
      <w:pPr>
        <w:rPr>
          <w:rFonts w:ascii="Arial" w:eastAsia="Times New Roman" w:hAnsi="Arial" w:cs="Arial"/>
          <w:sz w:val="20"/>
          <w:szCs w:val="20"/>
        </w:rPr>
      </w:pPr>
    </w:p>
    <w:p w14:paraId="7F6CA248" w14:textId="77777777" w:rsidR="00436C46" w:rsidRPr="0061387E" w:rsidRDefault="00436C46" w:rsidP="00436C46">
      <w:pPr>
        <w:rPr>
          <w:rFonts w:ascii="Arial" w:eastAsia="Times New Roman" w:hAnsi="Arial" w:cs="Arial"/>
          <w:sz w:val="20"/>
          <w:szCs w:val="20"/>
        </w:rPr>
      </w:pPr>
      <w:proofErr w:type="spellStart"/>
      <w:r w:rsidRPr="0061387E">
        <w:rPr>
          <w:rFonts w:ascii="Arial" w:eastAsia="Times New Roman" w:hAnsi="Arial" w:cs="Arial"/>
          <w:sz w:val="20"/>
          <w:szCs w:val="20"/>
        </w:rPr>
        <w:t>EconLit</w:t>
      </w:r>
      <w:proofErr w:type="spellEnd"/>
      <w:r w:rsidRPr="0061387E">
        <w:rPr>
          <w:rFonts w:ascii="Arial" w:eastAsia="Times New Roman" w:hAnsi="Arial" w:cs="Arial"/>
          <w:sz w:val="20"/>
          <w:szCs w:val="20"/>
        </w:rPr>
        <w:t xml:space="preserve"> (ProQuest)</w:t>
      </w:r>
    </w:p>
    <w:p w14:paraId="059AA809" w14:textId="77777777" w:rsidR="00436C46" w:rsidRPr="0061387E" w:rsidRDefault="00436C46" w:rsidP="00436C46">
      <w:pPr>
        <w:rPr>
          <w:rFonts w:ascii="Arial" w:eastAsia="Times New Roman" w:hAnsi="Arial" w:cs="Arial"/>
          <w:sz w:val="20"/>
          <w:szCs w:val="20"/>
        </w:rPr>
      </w:pPr>
      <w:r>
        <w:rPr>
          <w:rFonts w:ascii="Arial" w:eastAsia="Times New Roman" w:hAnsi="Arial" w:cs="Arial"/>
          <w:sz w:val="20"/>
          <w:szCs w:val="20"/>
        </w:rPr>
        <w:t>June 26, 2024</w:t>
      </w:r>
    </w:p>
    <w:p w14:paraId="192D08C2"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15 Records</w:t>
      </w:r>
    </w:p>
    <w:p w14:paraId="6FB5C9C0" w14:textId="77777777" w:rsidR="00436C46" w:rsidRPr="0061387E" w:rsidRDefault="00436C46" w:rsidP="00436C46">
      <w:pPr>
        <w:rPr>
          <w:rFonts w:ascii="Arial" w:eastAsia="Times New Roman" w:hAnsi="Arial" w:cs="Arial"/>
          <w:sz w:val="20"/>
          <w:szCs w:val="20"/>
        </w:rPr>
      </w:pPr>
    </w:p>
    <w:p w14:paraId="2C09AB56"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lastRenderedPageBreak/>
        <w:t>1.</w:t>
      </w:r>
      <w:r w:rsidRPr="0061387E">
        <w:rPr>
          <w:rFonts w:ascii="Arial" w:eastAsia="Times New Roman" w:hAnsi="Arial" w:cs="Arial"/>
          <w:sz w:val="20"/>
          <w:szCs w:val="20"/>
        </w:rPr>
        <w:tab/>
      </w:r>
      <w:proofErr w:type="gramStart"/>
      <w:r w:rsidRPr="0061387E">
        <w:rPr>
          <w:rFonts w:ascii="Arial" w:eastAsia="Times New Roman" w:hAnsi="Arial" w:cs="Arial"/>
          <w:sz w:val="20"/>
          <w:szCs w:val="20"/>
        </w:rPr>
        <w:t>title(</w:t>
      </w:r>
      <w:proofErr w:type="gramEnd"/>
      <w:r w:rsidRPr="0061387E">
        <w:rPr>
          <w:rFonts w:ascii="Arial" w:eastAsia="Times New Roman" w:hAnsi="Arial" w:cs="Arial"/>
          <w:sz w:val="20"/>
          <w:szCs w:val="20"/>
        </w:rPr>
        <w:t xml:space="preserve">((breast? OR mammary) NEAR/5 (cancer* OR tumor? OR </w:t>
      </w:r>
      <w:proofErr w:type="spellStart"/>
      <w:r w:rsidRPr="0061387E">
        <w:rPr>
          <w:rFonts w:ascii="Arial" w:eastAsia="Times New Roman" w:hAnsi="Arial" w:cs="Arial"/>
          <w:sz w:val="20"/>
          <w:szCs w:val="20"/>
        </w:rPr>
        <w:t>tumour</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neoplam</w:t>
      </w:r>
      <w:proofErr w:type="spellEnd"/>
      <w:r w:rsidRPr="0061387E">
        <w:rPr>
          <w:rFonts w:ascii="Arial" w:eastAsia="Times New Roman" w:hAnsi="Arial" w:cs="Arial"/>
          <w:sz w:val="20"/>
          <w:szCs w:val="20"/>
        </w:rPr>
        <w:t xml:space="preserve">? OR carcinoma? OR </w:t>
      </w:r>
      <w:proofErr w:type="spellStart"/>
      <w:r w:rsidRPr="0061387E">
        <w:rPr>
          <w:rFonts w:ascii="Arial" w:eastAsia="Times New Roman" w:hAnsi="Arial" w:cs="Arial"/>
          <w:sz w:val="20"/>
          <w:szCs w:val="20"/>
        </w:rPr>
        <w:t>oncolog</w:t>
      </w:r>
      <w:proofErr w:type="spellEnd"/>
      <w:r w:rsidRPr="0061387E">
        <w:rPr>
          <w:rFonts w:ascii="Arial" w:eastAsia="Times New Roman" w:hAnsi="Arial" w:cs="Arial"/>
          <w:sz w:val="20"/>
          <w:szCs w:val="20"/>
        </w:rPr>
        <w:t xml:space="preserve">*)) OR "lobular carcinoma?") OR </w:t>
      </w:r>
      <w:proofErr w:type="gramStart"/>
      <w:r w:rsidRPr="0061387E">
        <w:rPr>
          <w:rFonts w:ascii="Arial" w:eastAsia="Times New Roman" w:hAnsi="Arial" w:cs="Arial"/>
          <w:sz w:val="20"/>
          <w:szCs w:val="20"/>
        </w:rPr>
        <w:t>abstract(</w:t>
      </w:r>
      <w:proofErr w:type="gramEnd"/>
      <w:r w:rsidRPr="0061387E">
        <w:rPr>
          <w:rFonts w:ascii="Arial" w:eastAsia="Times New Roman" w:hAnsi="Arial" w:cs="Arial"/>
          <w:sz w:val="20"/>
          <w:szCs w:val="20"/>
        </w:rPr>
        <w:t xml:space="preserve">((breast? OR mammary) NEAR/5 (cancer* OR tumor? OR </w:t>
      </w:r>
      <w:proofErr w:type="spellStart"/>
      <w:r w:rsidRPr="0061387E">
        <w:rPr>
          <w:rFonts w:ascii="Arial" w:eastAsia="Times New Roman" w:hAnsi="Arial" w:cs="Arial"/>
          <w:sz w:val="20"/>
          <w:szCs w:val="20"/>
        </w:rPr>
        <w:t>tumour</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neoplam</w:t>
      </w:r>
      <w:proofErr w:type="spellEnd"/>
      <w:r w:rsidRPr="0061387E">
        <w:rPr>
          <w:rFonts w:ascii="Arial" w:eastAsia="Times New Roman" w:hAnsi="Arial" w:cs="Arial"/>
          <w:sz w:val="20"/>
          <w:szCs w:val="20"/>
        </w:rPr>
        <w:t xml:space="preserve">? OR carcinoma? OR </w:t>
      </w:r>
      <w:proofErr w:type="spellStart"/>
      <w:r w:rsidRPr="0061387E">
        <w:rPr>
          <w:rFonts w:ascii="Arial" w:eastAsia="Times New Roman" w:hAnsi="Arial" w:cs="Arial"/>
          <w:sz w:val="20"/>
          <w:szCs w:val="20"/>
        </w:rPr>
        <w:t>oncolog</w:t>
      </w:r>
      <w:proofErr w:type="spellEnd"/>
      <w:r w:rsidRPr="0061387E">
        <w:rPr>
          <w:rFonts w:ascii="Arial" w:eastAsia="Times New Roman" w:hAnsi="Arial" w:cs="Arial"/>
          <w:sz w:val="20"/>
          <w:szCs w:val="20"/>
        </w:rPr>
        <w:t>*)) OR "lobular carcinoma?") 396</w:t>
      </w:r>
    </w:p>
    <w:p w14:paraId="09FEBAF7" w14:textId="77777777" w:rsidR="00436C46" w:rsidRPr="0061387E" w:rsidRDefault="00436C46" w:rsidP="00436C46">
      <w:pPr>
        <w:rPr>
          <w:rFonts w:ascii="Arial" w:eastAsia="Times New Roman" w:hAnsi="Arial" w:cs="Arial"/>
          <w:sz w:val="20"/>
          <w:szCs w:val="20"/>
        </w:rPr>
      </w:pPr>
    </w:p>
    <w:p w14:paraId="0C575C77"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2.</w:t>
      </w:r>
      <w:r w:rsidRPr="0061387E">
        <w:rPr>
          <w:rFonts w:ascii="Arial" w:eastAsia="Times New Roman" w:hAnsi="Arial" w:cs="Arial"/>
          <w:sz w:val="20"/>
          <w:szCs w:val="20"/>
        </w:rPr>
        <w:tab/>
      </w:r>
      <w:proofErr w:type="gramStart"/>
      <w:r w:rsidRPr="0061387E">
        <w:rPr>
          <w:rFonts w:ascii="Arial" w:eastAsia="Times New Roman" w:hAnsi="Arial" w:cs="Arial"/>
          <w:sz w:val="20"/>
          <w:szCs w:val="20"/>
        </w:rPr>
        <w:t>title(</w:t>
      </w:r>
      <w:proofErr w:type="gramEnd"/>
      <w:r w:rsidRPr="0061387E">
        <w:rPr>
          <w:rFonts w:ascii="Arial" w:eastAsia="Times New Roman" w:hAnsi="Arial" w:cs="Arial"/>
          <w:sz w:val="20"/>
          <w:szCs w:val="20"/>
        </w:rPr>
        <w:t>((financial OR economic) NEAR/3 (</w:t>
      </w:r>
      <w:proofErr w:type="spellStart"/>
      <w:r w:rsidRPr="0061387E">
        <w:rPr>
          <w:rFonts w:ascii="Arial" w:eastAsia="Times New Roman" w:hAnsi="Arial" w:cs="Arial"/>
          <w:sz w:val="20"/>
          <w:szCs w:val="20"/>
        </w:rPr>
        <w:t>toxicit</w:t>
      </w:r>
      <w:proofErr w:type="spellEnd"/>
      <w:r w:rsidRPr="0061387E">
        <w:rPr>
          <w:rFonts w:ascii="Arial" w:eastAsia="Times New Roman" w:hAnsi="Arial" w:cs="Arial"/>
          <w:sz w:val="20"/>
          <w:szCs w:val="20"/>
        </w:rPr>
        <w:t xml:space="preserve">* OR stress OR stresses OR hardship? OR pressure? OR strain? OR distress OR burden? OR impact? OR difficulty OR difficulties OR worry OR worries OR </w:t>
      </w:r>
      <w:proofErr w:type="spellStart"/>
      <w:r w:rsidRPr="0061387E">
        <w:rPr>
          <w:rFonts w:ascii="Arial" w:eastAsia="Times New Roman" w:hAnsi="Arial" w:cs="Arial"/>
          <w:sz w:val="20"/>
          <w:szCs w:val="20"/>
        </w:rPr>
        <w:t>anxiet</w:t>
      </w:r>
      <w:proofErr w:type="spellEnd"/>
      <w:r w:rsidRPr="0061387E">
        <w:rPr>
          <w:rFonts w:ascii="Arial" w:eastAsia="Times New Roman" w:hAnsi="Arial" w:cs="Arial"/>
          <w:sz w:val="20"/>
          <w:szCs w:val="20"/>
        </w:rPr>
        <w:t xml:space="preserve">* OR harm? OR challenge? OR barrier?)) OR "out-of-pocket") OR </w:t>
      </w:r>
      <w:proofErr w:type="gramStart"/>
      <w:r w:rsidRPr="0061387E">
        <w:rPr>
          <w:rFonts w:ascii="Arial" w:eastAsia="Times New Roman" w:hAnsi="Arial" w:cs="Arial"/>
          <w:sz w:val="20"/>
          <w:szCs w:val="20"/>
        </w:rPr>
        <w:t>abstract(</w:t>
      </w:r>
      <w:proofErr w:type="gramEnd"/>
      <w:r w:rsidRPr="0061387E">
        <w:rPr>
          <w:rFonts w:ascii="Arial" w:eastAsia="Times New Roman" w:hAnsi="Arial" w:cs="Arial"/>
          <w:sz w:val="20"/>
          <w:szCs w:val="20"/>
        </w:rPr>
        <w:t>((financial OR economic) NEAR/3 (</w:t>
      </w:r>
      <w:proofErr w:type="spellStart"/>
      <w:r w:rsidRPr="0061387E">
        <w:rPr>
          <w:rFonts w:ascii="Arial" w:eastAsia="Times New Roman" w:hAnsi="Arial" w:cs="Arial"/>
          <w:sz w:val="20"/>
          <w:szCs w:val="20"/>
        </w:rPr>
        <w:t>toxicit</w:t>
      </w:r>
      <w:proofErr w:type="spellEnd"/>
      <w:r w:rsidRPr="0061387E">
        <w:rPr>
          <w:rFonts w:ascii="Arial" w:eastAsia="Times New Roman" w:hAnsi="Arial" w:cs="Arial"/>
          <w:sz w:val="20"/>
          <w:szCs w:val="20"/>
        </w:rPr>
        <w:t xml:space="preserve">* OR stress OR stresses OR hardship? OR pressure? OR strain? OR distress OR burden? OR impact? OR difficulty OR difficulties OR worry OR worries OR </w:t>
      </w:r>
      <w:proofErr w:type="spellStart"/>
      <w:r w:rsidRPr="0061387E">
        <w:rPr>
          <w:rFonts w:ascii="Arial" w:eastAsia="Times New Roman" w:hAnsi="Arial" w:cs="Arial"/>
          <w:sz w:val="20"/>
          <w:szCs w:val="20"/>
        </w:rPr>
        <w:t>anxiet</w:t>
      </w:r>
      <w:proofErr w:type="spellEnd"/>
      <w:r w:rsidRPr="0061387E">
        <w:rPr>
          <w:rFonts w:ascii="Arial" w:eastAsia="Times New Roman" w:hAnsi="Arial" w:cs="Arial"/>
          <w:sz w:val="20"/>
          <w:szCs w:val="20"/>
        </w:rPr>
        <w:t>* OR harm? OR challenge? OR barrier?)) OR "out-of-pocket")</w:t>
      </w:r>
      <w:r w:rsidRPr="0061387E">
        <w:rPr>
          <w:rFonts w:ascii="Arial" w:eastAsia="Times New Roman" w:hAnsi="Arial" w:cs="Arial"/>
          <w:sz w:val="20"/>
          <w:szCs w:val="20"/>
        </w:rPr>
        <w:tab/>
        <w:t>31817</w:t>
      </w:r>
    </w:p>
    <w:p w14:paraId="0E8306B1" w14:textId="77777777" w:rsidR="00436C46" w:rsidRPr="0061387E" w:rsidRDefault="00436C46" w:rsidP="00436C46">
      <w:pPr>
        <w:rPr>
          <w:rFonts w:ascii="Arial" w:eastAsia="Times New Roman" w:hAnsi="Arial" w:cs="Arial"/>
          <w:sz w:val="20"/>
          <w:szCs w:val="20"/>
        </w:rPr>
      </w:pPr>
    </w:p>
    <w:p w14:paraId="53A47663"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3.</w:t>
      </w:r>
      <w:r w:rsidRPr="0061387E">
        <w:rPr>
          <w:rFonts w:ascii="Arial" w:eastAsia="Times New Roman" w:hAnsi="Arial" w:cs="Arial"/>
          <w:sz w:val="20"/>
          <w:szCs w:val="20"/>
        </w:rPr>
        <w:tab/>
      </w:r>
      <w:proofErr w:type="gramStart"/>
      <w:r w:rsidRPr="0061387E">
        <w:rPr>
          <w:rFonts w:ascii="Arial" w:eastAsia="Times New Roman" w:hAnsi="Arial" w:cs="Arial"/>
          <w:sz w:val="20"/>
          <w:szCs w:val="20"/>
        </w:rPr>
        <w:t>title(</w:t>
      </w:r>
      <w:proofErr w:type="gramEnd"/>
      <w:r w:rsidRPr="0061387E">
        <w:rPr>
          <w:rFonts w:ascii="Arial" w:eastAsia="Times New Roman" w:hAnsi="Arial" w:cs="Arial"/>
          <w:sz w:val="20"/>
          <w:szCs w:val="20"/>
        </w:rPr>
        <w:t xml:space="preserve">(cost? NEAR/3 (fear? OR barrier? OR access*)) OR (("catastrophic health" OR "catastrophic healthcare" OR catastrophic) NEAR/3 (cost? OR expense? OR expenditure)) OR ((income OR "annual income" OR wage? OR productivity) NEAR/3 (loss OR losses OR losing OR lost)) OR ((worry OR worries) NEAR/3 afford*) OR "effect? on </w:t>
      </w:r>
      <w:proofErr w:type="spellStart"/>
      <w:r w:rsidRPr="0061387E">
        <w:rPr>
          <w:rFonts w:ascii="Arial" w:eastAsia="Times New Roman" w:hAnsi="Arial" w:cs="Arial"/>
          <w:sz w:val="20"/>
          <w:szCs w:val="20"/>
        </w:rPr>
        <w:t>financ</w:t>
      </w:r>
      <w:proofErr w:type="spellEnd"/>
      <w:r w:rsidRPr="0061387E">
        <w:rPr>
          <w:rFonts w:ascii="Arial" w:eastAsia="Times New Roman" w:hAnsi="Arial" w:cs="Arial"/>
          <w:sz w:val="20"/>
          <w:szCs w:val="20"/>
        </w:rPr>
        <w:t xml:space="preserve">*" OR ((direct OR indirect) PRE/1 cost?)) OR </w:t>
      </w:r>
      <w:proofErr w:type="gramStart"/>
      <w:r w:rsidRPr="0061387E">
        <w:rPr>
          <w:rFonts w:ascii="Arial" w:eastAsia="Times New Roman" w:hAnsi="Arial" w:cs="Arial"/>
          <w:sz w:val="20"/>
          <w:szCs w:val="20"/>
        </w:rPr>
        <w:t>abstract(</w:t>
      </w:r>
      <w:proofErr w:type="gramEnd"/>
      <w:r w:rsidRPr="0061387E">
        <w:rPr>
          <w:rFonts w:ascii="Arial" w:eastAsia="Times New Roman" w:hAnsi="Arial" w:cs="Arial"/>
          <w:sz w:val="20"/>
          <w:szCs w:val="20"/>
        </w:rPr>
        <w:t xml:space="preserve">(cost? NEAR/3 (fear? OR barrier? OR access*)) OR (("catastrophic health" OR "catastrophic healthcare" OR catastrophic) NEAR/3 (cost? OR expense? OR expenditure)) OR ((income OR "annual income" OR wage? OR productivity) NEAR/3 (loss OR losses OR losing OR lost)) OR ((worry OR worries) NEAR/3 afford*) OR "effect? on </w:t>
      </w:r>
      <w:proofErr w:type="spellStart"/>
      <w:r w:rsidRPr="0061387E">
        <w:rPr>
          <w:rFonts w:ascii="Arial" w:eastAsia="Times New Roman" w:hAnsi="Arial" w:cs="Arial"/>
          <w:sz w:val="20"/>
          <w:szCs w:val="20"/>
        </w:rPr>
        <w:t>financ</w:t>
      </w:r>
      <w:proofErr w:type="spellEnd"/>
      <w:r w:rsidRPr="0061387E">
        <w:rPr>
          <w:rFonts w:ascii="Arial" w:eastAsia="Times New Roman" w:hAnsi="Arial" w:cs="Arial"/>
          <w:sz w:val="20"/>
          <w:szCs w:val="20"/>
        </w:rPr>
        <w:t>*" OR ((direct OR indirect) PRE/1 cost?))</w:t>
      </w:r>
      <w:r w:rsidRPr="0061387E">
        <w:rPr>
          <w:rFonts w:ascii="Arial" w:eastAsia="Times New Roman" w:hAnsi="Arial" w:cs="Arial"/>
          <w:sz w:val="20"/>
          <w:szCs w:val="20"/>
        </w:rPr>
        <w:tab/>
        <w:t>6199</w:t>
      </w:r>
    </w:p>
    <w:p w14:paraId="675E95BF" w14:textId="77777777" w:rsidR="00436C46" w:rsidRPr="0061387E" w:rsidRDefault="00436C46" w:rsidP="00436C46">
      <w:pPr>
        <w:rPr>
          <w:rFonts w:ascii="Arial" w:eastAsia="Times New Roman" w:hAnsi="Arial" w:cs="Arial"/>
          <w:sz w:val="20"/>
          <w:szCs w:val="20"/>
        </w:rPr>
      </w:pPr>
    </w:p>
    <w:p w14:paraId="32A39BCD"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4.</w:t>
      </w:r>
      <w:r w:rsidRPr="0061387E">
        <w:rPr>
          <w:rFonts w:ascii="Arial" w:eastAsia="Times New Roman" w:hAnsi="Arial" w:cs="Arial"/>
          <w:sz w:val="20"/>
          <w:szCs w:val="20"/>
        </w:rPr>
        <w:tab/>
      </w:r>
      <w:proofErr w:type="gramStart"/>
      <w:r w:rsidRPr="0061387E">
        <w:rPr>
          <w:rFonts w:ascii="Arial" w:eastAsia="Times New Roman" w:hAnsi="Arial" w:cs="Arial"/>
          <w:sz w:val="20"/>
          <w:szCs w:val="20"/>
        </w:rPr>
        <w:t>title(</w:t>
      </w:r>
      <w:proofErr w:type="gramEnd"/>
      <w:r w:rsidRPr="0061387E">
        <w:rPr>
          <w:rFonts w:ascii="Arial" w:eastAsia="Times New Roman" w:hAnsi="Arial" w:cs="Arial"/>
          <w:sz w:val="20"/>
          <w:szCs w:val="20"/>
        </w:rPr>
        <w:t>((treatment? OR surgery OR surgeries OR surgical) NEAR/3 cost?) OR ((health OR "health care" OR healthcare) NEAR/3 (cost? OR expenditure? OR expense?))) OR abstract (((treatment? OR surgery OR surgeries OR surgical) NEAR/3 cost?) OR ((health OR "health care" OR healthcare) NEAR/3 (cost? OR expenditure? OR expense?)))</w:t>
      </w:r>
      <w:r w:rsidRPr="0061387E">
        <w:rPr>
          <w:rFonts w:ascii="Arial" w:eastAsia="Times New Roman" w:hAnsi="Arial" w:cs="Arial"/>
          <w:sz w:val="20"/>
          <w:szCs w:val="20"/>
        </w:rPr>
        <w:tab/>
        <w:t>2024</w:t>
      </w:r>
    </w:p>
    <w:p w14:paraId="499CD207" w14:textId="77777777" w:rsidR="00436C46" w:rsidRPr="0061387E" w:rsidRDefault="00436C46" w:rsidP="00436C46">
      <w:pPr>
        <w:rPr>
          <w:rFonts w:ascii="Arial" w:eastAsia="Times New Roman" w:hAnsi="Arial" w:cs="Arial"/>
          <w:sz w:val="20"/>
          <w:szCs w:val="20"/>
        </w:rPr>
      </w:pPr>
    </w:p>
    <w:p w14:paraId="2032261E"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5.</w:t>
      </w:r>
      <w:r w:rsidRPr="0061387E">
        <w:rPr>
          <w:rFonts w:ascii="Arial" w:eastAsia="Times New Roman" w:hAnsi="Arial" w:cs="Arial"/>
          <w:sz w:val="20"/>
          <w:szCs w:val="20"/>
        </w:rPr>
        <w:tab/>
        <w:t>[</w:t>
      </w:r>
      <w:proofErr w:type="spellStart"/>
      <w:r w:rsidRPr="0061387E">
        <w:rPr>
          <w:rFonts w:ascii="Arial" w:eastAsia="Times New Roman" w:hAnsi="Arial" w:cs="Arial"/>
          <w:sz w:val="20"/>
          <w:szCs w:val="20"/>
        </w:rPr>
        <w:t>S1</w:t>
      </w:r>
      <w:proofErr w:type="spellEnd"/>
      <w:r w:rsidRPr="0061387E">
        <w:rPr>
          <w:rFonts w:ascii="Arial" w:eastAsia="Times New Roman" w:hAnsi="Arial" w:cs="Arial"/>
          <w:sz w:val="20"/>
          <w:szCs w:val="20"/>
        </w:rPr>
        <w:t>] AND ([</w:t>
      </w:r>
      <w:proofErr w:type="spellStart"/>
      <w:r w:rsidRPr="0061387E">
        <w:rPr>
          <w:rFonts w:ascii="Arial" w:eastAsia="Times New Roman" w:hAnsi="Arial" w:cs="Arial"/>
          <w:sz w:val="20"/>
          <w:szCs w:val="20"/>
        </w:rPr>
        <w:t>S2</w:t>
      </w:r>
      <w:proofErr w:type="spellEnd"/>
      <w:r w:rsidRPr="0061387E">
        <w:rPr>
          <w:rFonts w:ascii="Arial" w:eastAsia="Times New Roman" w:hAnsi="Arial" w:cs="Arial"/>
          <w:sz w:val="20"/>
          <w:szCs w:val="20"/>
        </w:rPr>
        <w:t>] OR [</w:t>
      </w:r>
      <w:proofErr w:type="spellStart"/>
      <w:r w:rsidRPr="0061387E">
        <w:rPr>
          <w:rFonts w:ascii="Arial" w:eastAsia="Times New Roman" w:hAnsi="Arial" w:cs="Arial"/>
          <w:sz w:val="20"/>
          <w:szCs w:val="20"/>
        </w:rPr>
        <w:t>S3</w:t>
      </w:r>
      <w:proofErr w:type="spellEnd"/>
      <w:r w:rsidRPr="0061387E">
        <w:rPr>
          <w:rFonts w:ascii="Arial" w:eastAsia="Times New Roman" w:hAnsi="Arial" w:cs="Arial"/>
          <w:sz w:val="20"/>
          <w:szCs w:val="20"/>
        </w:rPr>
        <w:t>] OR [</w:t>
      </w:r>
      <w:proofErr w:type="spellStart"/>
      <w:r w:rsidRPr="0061387E">
        <w:rPr>
          <w:rFonts w:ascii="Arial" w:eastAsia="Times New Roman" w:hAnsi="Arial" w:cs="Arial"/>
          <w:sz w:val="20"/>
          <w:szCs w:val="20"/>
        </w:rPr>
        <w:t>S4</w:t>
      </w:r>
      <w:proofErr w:type="spellEnd"/>
      <w:r w:rsidRPr="0061387E">
        <w:rPr>
          <w:rFonts w:ascii="Arial" w:eastAsia="Times New Roman" w:hAnsi="Arial" w:cs="Arial"/>
          <w:sz w:val="20"/>
          <w:szCs w:val="20"/>
        </w:rPr>
        <w:t>])</w:t>
      </w:r>
      <w:r w:rsidRPr="0061387E">
        <w:rPr>
          <w:rFonts w:ascii="Arial" w:eastAsia="Times New Roman" w:hAnsi="Arial" w:cs="Arial"/>
          <w:sz w:val="20"/>
          <w:szCs w:val="20"/>
        </w:rPr>
        <w:tab/>
        <w:t>28</w:t>
      </w:r>
    </w:p>
    <w:p w14:paraId="3EED22FE" w14:textId="77777777" w:rsidR="00436C46" w:rsidRPr="0061387E" w:rsidRDefault="00436C46" w:rsidP="00436C46">
      <w:pPr>
        <w:rPr>
          <w:rFonts w:ascii="Arial" w:eastAsia="Times New Roman" w:hAnsi="Arial" w:cs="Arial"/>
          <w:sz w:val="20"/>
          <w:szCs w:val="20"/>
        </w:rPr>
      </w:pPr>
    </w:p>
    <w:p w14:paraId="2A6438CD"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6</w:t>
      </w:r>
      <w:r w:rsidRPr="0061387E">
        <w:rPr>
          <w:rFonts w:ascii="Arial" w:eastAsia="Times New Roman" w:hAnsi="Arial" w:cs="Arial"/>
          <w:sz w:val="20"/>
          <w:szCs w:val="20"/>
        </w:rPr>
        <w:tab/>
        <w:t>[</w:t>
      </w:r>
      <w:proofErr w:type="spellStart"/>
      <w:r w:rsidRPr="0061387E">
        <w:rPr>
          <w:rFonts w:ascii="Arial" w:eastAsia="Times New Roman" w:hAnsi="Arial" w:cs="Arial"/>
          <w:sz w:val="20"/>
          <w:szCs w:val="20"/>
        </w:rPr>
        <w:t>S5</w:t>
      </w:r>
      <w:proofErr w:type="spellEnd"/>
      <w:r w:rsidRPr="0061387E">
        <w:rPr>
          <w:rFonts w:ascii="Arial" w:eastAsia="Times New Roman" w:hAnsi="Arial" w:cs="Arial"/>
          <w:sz w:val="20"/>
          <w:szCs w:val="20"/>
        </w:rPr>
        <w:t>] limited to 2010-2024</w:t>
      </w:r>
      <w:r w:rsidRPr="0061387E">
        <w:rPr>
          <w:rFonts w:ascii="Arial" w:eastAsia="Times New Roman" w:hAnsi="Arial" w:cs="Arial"/>
          <w:sz w:val="20"/>
          <w:szCs w:val="20"/>
        </w:rPr>
        <w:tab/>
        <w:t>15</w:t>
      </w:r>
    </w:p>
    <w:p w14:paraId="61E3D1BC" w14:textId="77777777" w:rsidR="00436C46" w:rsidRPr="0061387E" w:rsidRDefault="00436C46" w:rsidP="00436C46">
      <w:pPr>
        <w:rPr>
          <w:rFonts w:ascii="Arial" w:eastAsia="Times New Roman" w:hAnsi="Arial" w:cs="Arial"/>
          <w:sz w:val="20"/>
          <w:szCs w:val="20"/>
        </w:rPr>
      </w:pPr>
    </w:p>
    <w:p w14:paraId="7BF1FB26"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Sociological Abstracts (ProQuest)</w:t>
      </w:r>
    </w:p>
    <w:p w14:paraId="0D3CE98D" w14:textId="77777777" w:rsidR="00436C46" w:rsidRPr="0061387E" w:rsidRDefault="00436C46" w:rsidP="00436C46">
      <w:pPr>
        <w:rPr>
          <w:rFonts w:ascii="Arial" w:eastAsia="Times New Roman" w:hAnsi="Arial" w:cs="Arial"/>
          <w:sz w:val="20"/>
          <w:szCs w:val="20"/>
        </w:rPr>
      </w:pPr>
      <w:r>
        <w:rPr>
          <w:rFonts w:ascii="Arial" w:eastAsia="Times New Roman" w:hAnsi="Arial" w:cs="Arial"/>
          <w:sz w:val="20"/>
          <w:szCs w:val="20"/>
        </w:rPr>
        <w:t>June 26, 2024</w:t>
      </w:r>
    </w:p>
    <w:p w14:paraId="74D88CBA"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77 Records</w:t>
      </w:r>
    </w:p>
    <w:p w14:paraId="329BB8DA" w14:textId="77777777" w:rsidR="00436C46" w:rsidRPr="0061387E" w:rsidRDefault="00436C46" w:rsidP="00436C46">
      <w:pPr>
        <w:rPr>
          <w:rFonts w:ascii="Arial" w:eastAsia="Times New Roman" w:hAnsi="Arial" w:cs="Arial"/>
          <w:sz w:val="20"/>
          <w:szCs w:val="20"/>
        </w:rPr>
      </w:pPr>
    </w:p>
    <w:p w14:paraId="1B0F51A6"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1.</w:t>
      </w:r>
      <w:r w:rsidRPr="0061387E">
        <w:rPr>
          <w:rFonts w:ascii="Arial" w:eastAsia="Times New Roman" w:hAnsi="Arial" w:cs="Arial"/>
          <w:sz w:val="20"/>
          <w:szCs w:val="20"/>
        </w:rPr>
        <w:tab/>
      </w:r>
      <w:proofErr w:type="spellStart"/>
      <w:r w:rsidRPr="0061387E">
        <w:rPr>
          <w:rFonts w:ascii="Arial" w:eastAsia="Times New Roman" w:hAnsi="Arial" w:cs="Arial"/>
          <w:sz w:val="20"/>
          <w:szCs w:val="20"/>
        </w:rPr>
        <w:t>MAINSUBJECT.EXACT</w:t>
      </w:r>
      <w:proofErr w:type="spellEnd"/>
      <w:r w:rsidRPr="0061387E">
        <w:rPr>
          <w:rFonts w:ascii="Arial" w:eastAsia="Times New Roman" w:hAnsi="Arial" w:cs="Arial"/>
          <w:sz w:val="20"/>
          <w:szCs w:val="20"/>
        </w:rPr>
        <w:t xml:space="preserve">("Breast cancer") OR </w:t>
      </w:r>
      <w:proofErr w:type="gramStart"/>
      <w:r w:rsidRPr="0061387E">
        <w:rPr>
          <w:rFonts w:ascii="Arial" w:eastAsia="Times New Roman" w:hAnsi="Arial" w:cs="Arial"/>
          <w:sz w:val="20"/>
          <w:szCs w:val="20"/>
        </w:rPr>
        <w:t>title(</w:t>
      </w:r>
      <w:proofErr w:type="gramEnd"/>
      <w:r w:rsidRPr="0061387E">
        <w:rPr>
          <w:rFonts w:ascii="Arial" w:eastAsia="Times New Roman" w:hAnsi="Arial" w:cs="Arial"/>
          <w:sz w:val="20"/>
          <w:szCs w:val="20"/>
        </w:rPr>
        <w:t xml:space="preserve">((breast? OR mammary) NEAR/5 (cancer* OR tumor? OR </w:t>
      </w:r>
      <w:proofErr w:type="spellStart"/>
      <w:r w:rsidRPr="0061387E">
        <w:rPr>
          <w:rFonts w:ascii="Arial" w:eastAsia="Times New Roman" w:hAnsi="Arial" w:cs="Arial"/>
          <w:sz w:val="20"/>
          <w:szCs w:val="20"/>
        </w:rPr>
        <w:t>tumour</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neoplam</w:t>
      </w:r>
      <w:proofErr w:type="spellEnd"/>
      <w:r w:rsidRPr="0061387E">
        <w:rPr>
          <w:rFonts w:ascii="Arial" w:eastAsia="Times New Roman" w:hAnsi="Arial" w:cs="Arial"/>
          <w:sz w:val="20"/>
          <w:szCs w:val="20"/>
        </w:rPr>
        <w:t xml:space="preserve">? OR carcinoma? OR </w:t>
      </w:r>
      <w:proofErr w:type="spellStart"/>
      <w:r w:rsidRPr="0061387E">
        <w:rPr>
          <w:rFonts w:ascii="Arial" w:eastAsia="Times New Roman" w:hAnsi="Arial" w:cs="Arial"/>
          <w:sz w:val="20"/>
          <w:szCs w:val="20"/>
        </w:rPr>
        <w:t>oncolog</w:t>
      </w:r>
      <w:proofErr w:type="spellEnd"/>
      <w:r w:rsidRPr="0061387E">
        <w:rPr>
          <w:rFonts w:ascii="Arial" w:eastAsia="Times New Roman" w:hAnsi="Arial" w:cs="Arial"/>
          <w:sz w:val="20"/>
          <w:szCs w:val="20"/>
        </w:rPr>
        <w:t xml:space="preserve">*)) OR "lobular carcinoma?") OR </w:t>
      </w:r>
      <w:proofErr w:type="gramStart"/>
      <w:r w:rsidRPr="0061387E">
        <w:rPr>
          <w:rFonts w:ascii="Arial" w:eastAsia="Times New Roman" w:hAnsi="Arial" w:cs="Arial"/>
          <w:sz w:val="20"/>
          <w:szCs w:val="20"/>
        </w:rPr>
        <w:t>abstract(</w:t>
      </w:r>
      <w:proofErr w:type="gramEnd"/>
      <w:r w:rsidRPr="0061387E">
        <w:rPr>
          <w:rFonts w:ascii="Arial" w:eastAsia="Times New Roman" w:hAnsi="Arial" w:cs="Arial"/>
          <w:sz w:val="20"/>
          <w:szCs w:val="20"/>
        </w:rPr>
        <w:t xml:space="preserve">((breast? OR mammary) NEAR/5 (cancer* OR tumor? OR </w:t>
      </w:r>
      <w:proofErr w:type="spellStart"/>
      <w:r w:rsidRPr="0061387E">
        <w:rPr>
          <w:rFonts w:ascii="Arial" w:eastAsia="Times New Roman" w:hAnsi="Arial" w:cs="Arial"/>
          <w:sz w:val="20"/>
          <w:szCs w:val="20"/>
        </w:rPr>
        <w:t>tumour</w:t>
      </w:r>
      <w:proofErr w:type="spellEnd"/>
      <w:r w:rsidRPr="0061387E">
        <w:rPr>
          <w:rFonts w:ascii="Arial" w:eastAsia="Times New Roman" w:hAnsi="Arial" w:cs="Arial"/>
          <w:sz w:val="20"/>
          <w:szCs w:val="20"/>
        </w:rPr>
        <w:t xml:space="preserve">? OR </w:t>
      </w:r>
      <w:proofErr w:type="spellStart"/>
      <w:r w:rsidRPr="0061387E">
        <w:rPr>
          <w:rFonts w:ascii="Arial" w:eastAsia="Times New Roman" w:hAnsi="Arial" w:cs="Arial"/>
          <w:sz w:val="20"/>
          <w:szCs w:val="20"/>
        </w:rPr>
        <w:t>neoplam</w:t>
      </w:r>
      <w:proofErr w:type="spellEnd"/>
      <w:r w:rsidRPr="0061387E">
        <w:rPr>
          <w:rFonts w:ascii="Arial" w:eastAsia="Times New Roman" w:hAnsi="Arial" w:cs="Arial"/>
          <w:sz w:val="20"/>
          <w:szCs w:val="20"/>
        </w:rPr>
        <w:t xml:space="preserve">? OR carcinoma? OR </w:t>
      </w:r>
      <w:proofErr w:type="spellStart"/>
      <w:r w:rsidRPr="0061387E">
        <w:rPr>
          <w:rFonts w:ascii="Arial" w:eastAsia="Times New Roman" w:hAnsi="Arial" w:cs="Arial"/>
          <w:sz w:val="20"/>
          <w:szCs w:val="20"/>
        </w:rPr>
        <w:t>oncolog</w:t>
      </w:r>
      <w:proofErr w:type="spellEnd"/>
      <w:r w:rsidRPr="0061387E">
        <w:rPr>
          <w:rFonts w:ascii="Arial" w:eastAsia="Times New Roman" w:hAnsi="Arial" w:cs="Arial"/>
          <w:sz w:val="20"/>
          <w:szCs w:val="20"/>
        </w:rPr>
        <w:t>*)) OR "lobular carcinoma?")</w:t>
      </w:r>
      <w:r w:rsidRPr="0061387E">
        <w:rPr>
          <w:rFonts w:ascii="Arial" w:eastAsia="Times New Roman" w:hAnsi="Arial" w:cs="Arial"/>
          <w:sz w:val="20"/>
          <w:szCs w:val="20"/>
        </w:rPr>
        <w:tab/>
        <w:t>3278</w:t>
      </w:r>
    </w:p>
    <w:p w14:paraId="35BC079A" w14:textId="77777777" w:rsidR="00436C46" w:rsidRPr="0061387E" w:rsidRDefault="00436C46" w:rsidP="00436C46">
      <w:pPr>
        <w:rPr>
          <w:rFonts w:ascii="Arial" w:eastAsia="Times New Roman" w:hAnsi="Arial" w:cs="Arial"/>
          <w:sz w:val="20"/>
          <w:szCs w:val="20"/>
        </w:rPr>
      </w:pPr>
    </w:p>
    <w:p w14:paraId="097C5E90"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2.</w:t>
      </w:r>
      <w:r w:rsidRPr="0061387E">
        <w:rPr>
          <w:rFonts w:ascii="Arial" w:eastAsia="Times New Roman" w:hAnsi="Arial" w:cs="Arial"/>
          <w:sz w:val="20"/>
          <w:szCs w:val="20"/>
        </w:rPr>
        <w:tab/>
      </w:r>
      <w:proofErr w:type="spellStart"/>
      <w:r w:rsidRPr="0061387E">
        <w:rPr>
          <w:rFonts w:ascii="Arial" w:eastAsia="Times New Roman" w:hAnsi="Arial" w:cs="Arial"/>
          <w:sz w:val="20"/>
          <w:szCs w:val="20"/>
        </w:rPr>
        <w:t>MAINSUBJECT.EXACT</w:t>
      </w:r>
      <w:proofErr w:type="spellEnd"/>
      <w:r w:rsidRPr="0061387E">
        <w:rPr>
          <w:rFonts w:ascii="Arial" w:eastAsia="Times New Roman" w:hAnsi="Arial" w:cs="Arial"/>
          <w:sz w:val="20"/>
          <w:szCs w:val="20"/>
        </w:rPr>
        <w:t xml:space="preserve">("Economic problems") OR </w:t>
      </w:r>
      <w:proofErr w:type="gramStart"/>
      <w:r w:rsidRPr="0061387E">
        <w:rPr>
          <w:rFonts w:ascii="Arial" w:eastAsia="Times New Roman" w:hAnsi="Arial" w:cs="Arial"/>
          <w:sz w:val="20"/>
          <w:szCs w:val="20"/>
        </w:rPr>
        <w:t>title(</w:t>
      </w:r>
      <w:proofErr w:type="gramEnd"/>
      <w:r w:rsidRPr="0061387E">
        <w:rPr>
          <w:rFonts w:ascii="Arial" w:eastAsia="Times New Roman" w:hAnsi="Arial" w:cs="Arial"/>
          <w:sz w:val="20"/>
          <w:szCs w:val="20"/>
        </w:rPr>
        <w:t>((financial OR economic) NEAR/3 (</w:t>
      </w:r>
      <w:proofErr w:type="spellStart"/>
      <w:r w:rsidRPr="0061387E">
        <w:rPr>
          <w:rFonts w:ascii="Arial" w:eastAsia="Times New Roman" w:hAnsi="Arial" w:cs="Arial"/>
          <w:sz w:val="20"/>
          <w:szCs w:val="20"/>
        </w:rPr>
        <w:t>toxicit</w:t>
      </w:r>
      <w:proofErr w:type="spellEnd"/>
      <w:r w:rsidRPr="0061387E">
        <w:rPr>
          <w:rFonts w:ascii="Arial" w:eastAsia="Times New Roman" w:hAnsi="Arial" w:cs="Arial"/>
          <w:sz w:val="20"/>
          <w:szCs w:val="20"/>
        </w:rPr>
        <w:t xml:space="preserve">* OR stress OR stresses OR hardship? OR pressure? OR strain? OR distress OR burden? OR impact? OR difficulty OR difficulties OR worry OR worries OR </w:t>
      </w:r>
      <w:proofErr w:type="spellStart"/>
      <w:r w:rsidRPr="0061387E">
        <w:rPr>
          <w:rFonts w:ascii="Arial" w:eastAsia="Times New Roman" w:hAnsi="Arial" w:cs="Arial"/>
          <w:sz w:val="20"/>
          <w:szCs w:val="20"/>
        </w:rPr>
        <w:t>anxiet</w:t>
      </w:r>
      <w:proofErr w:type="spellEnd"/>
      <w:r w:rsidRPr="0061387E">
        <w:rPr>
          <w:rFonts w:ascii="Arial" w:eastAsia="Times New Roman" w:hAnsi="Arial" w:cs="Arial"/>
          <w:sz w:val="20"/>
          <w:szCs w:val="20"/>
        </w:rPr>
        <w:t xml:space="preserve">* OR harm? OR challenge? OR barrier?)) OR "out-of-pocket") OR </w:t>
      </w:r>
      <w:proofErr w:type="gramStart"/>
      <w:r w:rsidRPr="0061387E">
        <w:rPr>
          <w:rFonts w:ascii="Arial" w:eastAsia="Times New Roman" w:hAnsi="Arial" w:cs="Arial"/>
          <w:sz w:val="20"/>
          <w:szCs w:val="20"/>
        </w:rPr>
        <w:t>abstract(</w:t>
      </w:r>
      <w:proofErr w:type="gramEnd"/>
      <w:r w:rsidRPr="0061387E">
        <w:rPr>
          <w:rFonts w:ascii="Arial" w:eastAsia="Times New Roman" w:hAnsi="Arial" w:cs="Arial"/>
          <w:sz w:val="20"/>
          <w:szCs w:val="20"/>
        </w:rPr>
        <w:t>((financial OR economic) NEAR/3 (</w:t>
      </w:r>
      <w:proofErr w:type="spellStart"/>
      <w:r w:rsidRPr="0061387E">
        <w:rPr>
          <w:rFonts w:ascii="Arial" w:eastAsia="Times New Roman" w:hAnsi="Arial" w:cs="Arial"/>
          <w:sz w:val="20"/>
          <w:szCs w:val="20"/>
        </w:rPr>
        <w:t>toxicit</w:t>
      </w:r>
      <w:proofErr w:type="spellEnd"/>
      <w:r w:rsidRPr="0061387E">
        <w:rPr>
          <w:rFonts w:ascii="Arial" w:eastAsia="Times New Roman" w:hAnsi="Arial" w:cs="Arial"/>
          <w:sz w:val="20"/>
          <w:szCs w:val="20"/>
        </w:rPr>
        <w:t xml:space="preserve">* OR stress OR stresses OR hardship? OR pressure? OR strain? OR distress OR burden? OR impact? OR difficulty OR difficulties OR worry OR worries OR </w:t>
      </w:r>
      <w:proofErr w:type="spellStart"/>
      <w:r w:rsidRPr="0061387E">
        <w:rPr>
          <w:rFonts w:ascii="Arial" w:eastAsia="Times New Roman" w:hAnsi="Arial" w:cs="Arial"/>
          <w:sz w:val="20"/>
          <w:szCs w:val="20"/>
        </w:rPr>
        <w:t>anxiet</w:t>
      </w:r>
      <w:proofErr w:type="spellEnd"/>
      <w:r w:rsidRPr="0061387E">
        <w:rPr>
          <w:rFonts w:ascii="Arial" w:eastAsia="Times New Roman" w:hAnsi="Arial" w:cs="Arial"/>
          <w:sz w:val="20"/>
          <w:szCs w:val="20"/>
        </w:rPr>
        <w:t>* OR harm? OR challenge? OR barrier?)) OR "out-of-pocket")</w:t>
      </w:r>
      <w:r w:rsidRPr="0061387E">
        <w:rPr>
          <w:rFonts w:ascii="Arial" w:eastAsia="Times New Roman" w:hAnsi="Arial" w:cs="Arial"/>
          <w:sz w:val="20"/>
          <w:szCs w:val="20"/>
        </w:rPr>
        <w:tab/>
        <w:t>21682</w:t>
      </w:r>
    </w:p>
    <w:p w14:paraId="034475F6" w14:textId="77777777" w:rsidR="00436C46" w:rsidRPr="0061387E" w:rsidRDefault="00436C46" w:rsidP="00436C46">
      <w:pPr>
        <w:rPr>
          <w:rFonts w:ascii="Arial" w:eastAsia="Times New Roman" w:hAnsi="Arial" w:cs="Arial"/>
          <w:sz w:val="20"/>
          <w:szCs w:val="20"/>
        </w:rPr>
      </w:pPr>
    </w:p>
    <w:p w14:paraId="746E01F5"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3.</w:t>
      </w:r>
      <w:r w:rsidRPr="0061387E">
        <w:rPr>
          <w:rFonts w:ascii="Arial" w:eastAsia="Times New Roman" w:hAnsi="Arial" w:cs="Arial"/>
          <w:sz w:val="20"/>
          <w:szCs w:val="20"/>
        </w:rPr>
        <w:tab/>
      </w:r>
      <w:proofErr w:type="gramStart"/>
      <w:r w:rsidRPr="0061387E">
        <w:rPr>
          <w:rFonts w:ascii="Arial" w:eastAsia="Times New Roman" w:hAnsi="Arial" w:cs="Arial"/>
          <w:sz w:val="20"/>
          <w:szCs w:val="20"/>
        </w:rPr>
        <w:t>title(</w:t>
      </w:r>
      <w:proofErr w:type="gramEnd"/>
      <w:r w:rsidRPr="0061387E">
        <w:rPr>
          <w:rFonts w:ascii="Arial" w:eastAsia="Times New Roman" w:hAnsi="Arial" w:cs="Arial"/>
          <w:sz w:val="20"/>
          <w:szCs w:val="20"/>
        </w:rPr>
        <w:t xml:space="preserve">(cost? NEAR/3 (fear? OR barrier? OR access*)) OR (("catastrophic health" OR "catastrophic healthcare" OR catastrophic) NEAR/3 (cost? OR expense? OR expenditure)) OR ((income OR "annual income" OR wage? OR productivity) NEAR/3 (loss OR losses OR losing OR </w:t>
      </w:r>
      <w:r w:rsidRPr="0061387E">
        <w:rPr>
          <w:rFonts w:ascii="Arial" w:eastAsia="Times New Roman" w:hAnsi="Arial" w:cs="Arial"/>
          <w:sz w:val="20"/>
          <w:szCs w:val="20"/>
        </w:rPr>
        <w:lastRenderedPageBreak/>
        <w:t xml:space="preserve">lost)) OR ((worry OR worries) NEAR/3 afford*) OR "effect? on </w:t>
      </w:r>
      <w:proofErr w:type="spellStart"/>
      <w:r w:rsidRPr="0061387E">
        <w:rPr>
          <w:rFonts w:ascii="Arial" w:eastAsia="Times New Roman" w:hAnsi="Arial" w:cs="Arial"/>
          <w:sz w:val="20"/>
          <w:szCs w:val="20"/>
        </w:rPr>
        <w:t>financ</w:t>
      </w:r>
      <w:proofErr w:type="spellEnd"/>
      <w:r w:rsidRPr="0061387E">
        <w:rPr>
          <w:rFonts w:ascii="Arial" w:eastAsia="Times New Roman" w:hAnsi="Arial" w:cs="Arial"/>
          <w:sz w:val="20"/>
          <w:szCs w:val="20"/>
        </w:rPr>
        <w:t xml:space="preserve">*" OR ((direct OR indirect) PRE/1 cost?)) OR </w:t>
      </w:r>
      <w:proofErr w:type="gramStart"/>
      <w:r w:rsidRPr="0061387E">
        <w:rPr>
          <w:rFonts w:ascii="Arial" w:eastAsia="Times New Roman" w:hAnsi="Arial" w:cs="Arial"/>
          <w:sz w:val="20"/>
          <w:szCs w:val="20"/>
        </w:rPr>
        <w:t>abstract(</w:t>
      </w:r>
      <w:proofErr w:type="gramEnd"/>
      <w:r w:rsidRPr="0061387E">
        <w:rPr>
          <w:rFonts w:ascii="Arial" w:eastAsia="Times New Roman" w:hAnsi="Arial" w:cs="Arial"/>
          <w:sz w:val="20"/>
          <w:szCs w:val="20"/>
        </w:rPr>
        <w:t xml:space="preserve">(cost? NEAR/3 (fear? OR barrier? OR access*)) OR (("catastrophic health" OR "catastrophic healthcare" OR catastrophic) NEAR/3 (cost? OR expense? OR expenditure)) OR ((income OR "annual income" OR wage? OR productivity) NEAR/3 (loss OR losses OR losing OR lost)) OR ((worry OR worries) NEAR/3 afford*) OR "effect? on </w:t>
      </w:r>
      <w:proofErr w:type="spellStart"/>
      <w:r w:rsidRPr="0061387E">
        <w:rPr>
          <w:rFonts w:ascii="Arial" w:eastAsia="Times New Roman" w:hAnsi="Arial" w:cs="Arial"/>
          <w:sz w:val="20"/>
          <w:szCs w:val="20"/>
        </w:rPr>
        <w:t>financ</w:t>
      </w:r>
      <w:proofErr w:type="spellEnd"/>
      <w:r w:rsidRPr="0061387E">
        <w:rPr>
          <w:rFonts w:ascii="Arial" w:eastAsia="Times New Roman" w:hAnsi="Arial" w:cs="Arial"/>
          <w:sz w:val="20"/>
          <w:szCs w:val="20"/>
        </w:rPr>
        <w:t>*" OR ((direct OR indirect) PRE/1 cost?))</w:t>
      </w:r>
      <w:r w:rsidRPr="0061387E">
        <w:rPr>
          <w:rFonts w:ascii="Arial" w:eastAsia="Times New Roman" w:hAnsi="Arial" w:cs="Arial"/>
          <w:sz w:val="20"/>
          <w:szCs w:val="20"/>
        </w:rPr>
        <w:tab/>
        <w:t>2838</w:t>
      </w:r>
    </w:p>
    <w:p w14:paraId="3B4DF890" w14:textId="77777777" w:rsidR="00436C46" w:rsidRPr="0061387E" w:rsidRDefault="00436C46" w:rsidP="00436C46">
      <w:pPr>
        <w:rPr>
          <w:rFonts w:ascii="Arial" w:eastAsia="Times New Roman" w:hAnsi="Arial" w:cs="Arial"/>
          <w:sz w:val="20"/>
          <w:szCs w:val="20"/>
        </w:rPr>
      </w:pPr>
    </w:p>
    <w:p w14:paraId="39456D93"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4.</w:t>
      </w:r>
      <w:r w:rsidRPr="0061387E">
        <w:rPr>
          <w:rFonts w:ascii="Arial" w:eastAsia="Times New Roman" w:hAnsi="Arial" w:cs="Arial"/>
          <w:sz w:val="20"/>
          <w:szCs w:val="20"/>
        </w:rPr>
        <w:tab/>
      </w:r>
      <w:proofErr w:type="spellStart"/>
      <w:r w:rsidRPr="0061387E">
        <w:rPr>
          <w:rFonts w:ascii="Arial" w:eastAsia="Times New Roman" w:hAnsi="Arial" w:cs="Arial"/>
          <w:sz w:val="20"/>
          <w:szCs w:val="20"/>
        </w:rPr>
        <w:t>MAINSUBJECT.EXACT</w:t>
      </w:r>
      <w:proofErr w:type="spellEnd"/>
      <w:r w:rsidRPr="0061387E">
        <w:rPr>
          <w:rFonts w:ascii="Arial" w:eastAsia="Times New Roman" w:hAnsi="Arial" w:cs="Arial"/>
          <w:sz w:val="20"/>
          <w:szCs w:val="20"/>
        </w:rPr>
        <w:t xml:space="preserve">("Health care expenditures") OR </w:t>
      </w:r>
      <w:proofErr w:type="gramStart"/>
      <w:r w:rsidRPr="0061387E">
        <w:rPr>
          <w:rFonts w:ascii="Arial" w:eastAsia="Times New Roman" w:hAnsi="Arial" w:cs="Arial"/>
          <w:sz w:val="20"/>
          <w:szCs w:val="20"/>
        </w:rPr>
        <w:t>title(</w:t>
      </w:r>
      <w:proofErr w:type="gramEnd"/>
      <w:r w:rsidRPr="0061387E">
        <w:rPr>
          <w:rFonts w:ascii="Arial" w:eastAsia="Times New Roman" w:hAnsi="Arial" w:cs="Arial"/>
          <w:sz w:val="20"/>
          <w:szCs w:val="20"/>
        </w:rPr>
        <w:t>((treatment? OR surgery OR surgeries OR surgical) NEAR/3 cost?) OR ((health OR "health care" OR healthcare) NEAR/3 (cost? OR expenditure? OR expense?))) OR abstract (((treatment? OR surgery OR surgeries OR surgical) NEAR/3 cost?) OR ((health OR "health care" OR healthcare) NEAR/3 (cost? OR expenditure? OR expense?)))</w:t>
      </w:r>
      <w:r w:rsidRPr="0061387E">
        <w:rPr>
          <w:rFonts w:ascii="Arial" w:eastAsia="Times New Roman" w:hAnsi="Arial" w:cs="Arial"/>
          <w:sz w:val="20"/>
          <w:szCs w:val="20"/>
        </w:rPr>
        <w:tab/>
        <w:t>18826</w:t>
      </w:r>
    </w:p>
    <w:p w14:paraId="37898242" w14:textId="77777777" w:rsidR="00436C46" w:rsidRPr="0061387E" w:rsidRDefault="00436C46" w:rsidP="00436C46">
      <w:pPr>
        <w:rPr>
          <w:rFonts w:ascii="Arial" w:eastAsia="Times New Roman" w:hAnsi="Arial" w:cs="Arial"/>
          <w:sz w:val="20"/>
          <w:szCs w:val="20"/>
        </w:rPr>
      </w:pPr>
    </w:p>
    <w:p w14:paraId="3157005C"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5.</w:t>
      </w:r>
      <w:r w:rsidRPr="0061387E">
        <w:rPr>
          <w:rFonts w:ascii="Arial" w:eastAsia="Times New Roman" w:hAnsi="Arial" w:cs="Arial"/>
          <w:sz w:val="20"/>
          <w:szCs w:val="20"/>
        </w:rPr>
        <w:tab/>
        <w:t>[</w:t>
      </w:r>
      <w:proofErr w:type="spellStart"/>
      <w:r w:rsidRPr="0061387E">
        <w:rPr>
          <w:rFonts w:ascii="Arial" w:eastAsia="Times New Roman" w:hAnsi="Arial" w:cs="Arial"/>
          <w:sz w:val="20"/>
          <w:szCs w:val="20"/>
        </w:rPr>
        <w:t>S1</w:t>
      </w:r>
      <w:proofErr w:type="spellEnd"/>
      <w:r w:rsidRPr="0061387E">
        <w:rPr>
          <w:rFonts w:ascii="Arial" w:eastAsia="Times New Roman" w:hAnsi="Arial" w:cs="Arial"/>
          <w:sz w:val="20"/>
          <w:szCs w:val="20"/>
        </w:rPr>
        <w:t>] AND ([</w:t>
      </w:r>
      <w:proofErr w:type="spellStart"/>
      <w:r w:rsidRPr="0061387E">
        <w:rPr>
          <w:rFonts w:ascii="Arial" w:eastAsia="Times New Roman" w:hAnsi="Arial" w:cs="Arial"/>
          <w:sz w:val="20"/>
          <w:szCs w:val="20"/>
        </w:rPr>
        <w:t>S2</w:t>
      </w:r>
      <w:proofErr w:type="spellEnd"/>
      <w:r w:rsidRPr="0061387E">
        <w:rPr>
          <w:rFonts w:ascii="Arial" w:eastAsia="Times New Roman" w:hAnsi="Arial" w:cs="Arial"/>
          <w:sz w:val="20"/>
          <w:szCs w:val="20"/>
        </w:rPr>
        <w:t>] OR [</w:t>
      </w:r>
      <w:proofErr w:type="spellStart"/>
      <w:r w:rsidRPr="0061387E">
        <w:rPr>
          <w:rFonts w:ascii="Arial" w:eastAsia="Times New Roman" w:hAnsi="Arial" w:cs="Arial"/>
          <w:sz w:val="20"/>
          <w:szCs w:val="20"/>
        </w:rPr>
        <w:t>S3</w:t>
      </w:r>
      <w:proofErr w:type="spellEnd"/>
      <w:r w:rsidRPr="0061387E">
        <w:rPr>
          <w:rFonts w:ascii="Arial" w:eastAsia="Times New Roman" w:hAnsi="Arial" w:cs="Arial"/>
          <w:sz w:val="20"/>
          <w:szCs w:val="20"/>
        </w:rPr>
        <w:t>] OR [</w:t>
      </w:r>
      <w:proofErr w:type="spellStart"/>
      <w:r w:rsidRPr="0061387E">
        <w:rPr>
          <w:rFonts w:ascii="Arial" w:eastAsia="Times New Roman" w:hAnsi="Arial" w:cs="Arial"/>
          <w:sz w:val="20"/>
          <w:szCs w:val="20"/>
        </w:rPr>
        <w:t>S4</w:t>
      </w:r>
      <w:proofErr w:type="spellEnd"/>
      <w:r w:rsidRPr="0061387E">
        <w:rPr>
          <w:rFonts w:ascii="Arial" w:eastAsia="Times New Roman" w:hAnsi="Arial" w:cs="Arial"/>
          <w:sz w:val="20"/>
          <w:szCs w:val="20"/>
        </w:rPr>
        <w:t>])</w:t>
      </w:r>
      <w:r w:rsidRPr="0061387E">
        <w:rPr>
          <w:rFonts w:ascii="Arial" w:eastAsia="Times New Roman" w:hAnsi="Arial" w:cs="Arial"/>
          <w:sz w:val="20"/>
          <w:szCs w:val="20"/>
        </w:rPr>
        <w:tab/>
        <w:t>126</w:t>
      </w:r>
    </w:p>
    <w:p w14:paraId="71B58FDA" w14:textId="77777777" w:rsidR="00436C46" w:rsidRPr="0061387E" w:rsidRDefault="00436C46" w:rsidP="00436C46">
      <w:pPr>
        <w:rPr>
          <w:rFonts w:ascii="Arial" w:eastAsia="Times New Roman" w:hAnsi="Arial" w:cs="Arial"/>
          <w:sz w:val="20"/>
          <w:szCs w:val="20"/>
        </w:rPr>
      </w:pPr>
    </w:p>
    <w:p w14:paraId="5D5C9481" w14:textId="77777777" w:rsidR="00436C46" w:rsidRPr="0061387E" w:rsidRDefault="00436C46" w:rsidP="00436C46">
      <w:pPr>
        <w:rPr>
          <w:rFonts w:ascii="Arial" w:eastAsia="Times New Roman" w:hAnsi="Arial" w:cs="Arial"/>
          <w:sz w:val="20"/>
          <w:szCs w:val="20"/>
        </w:rPr>
      </w:pPr>
      <w:r w:rsidRPr="0061387E">
        <w:rPr>
          <w:rFonts w:ascii="Arial" w:eastAsia="Times New Roman" w:hAnsi="Arial" w:cs="Arial"/>
          <w:sz w:val="20"/>
          <w:szCs w:val="20"/>
        </w:rPr>
        <w:t>6.</w:t>
      </w:r>
      <w:r w:rsidRPr="0061387E">
        <w:rPr>
          <w:rFonts w:ascii="Arial" w:eastAsia="Times New Roman" w:hAnsi="Arial" w:cs="Arial"/>
          <w:sz w:val="20"/>
          <w:szCs w:val="20"/>
        </w:rPr>
        <w:tab/>
        <w:t>[</w:t>
      </w:r>
      <w:proofErr w:type="spellStart"/>
      <w:r w:rsidRPr="0061387E">
        <w:rPr>
          <w:rFonts w:ascii="Arial" w:eastAsia="Times New Roman" w:hAnsi="Arial" w:cs="Arial"/>
          <w:sz w:val="20"/>
          <w:szCs w:val="20"/>
        </w:rPr>
        <w:t>S5</w:t>
      </w:r>
      <w:proofErr w:type="spellEnd"/>
      <w:r w:rsidRPr="0061387E">
        <w:rPr>
          <w:rFonts w:ascii="Arial" w:eastAsia="Times New Roman" w:hAnsi="Arial" w:cs="Arial"/>
          <w:sz w:val="20"/>
          <w:szCs w:val="20"/>
        </w:rPr>
        <w:t>] limited to 2010-2024</w:t>
      </w:r>
      <w:r w:rsidRPr="0061387E">
        <w:rPr>
          <w:rFonts w:ascii="Arial" w:eastAsia="Times New Roman" w:hAnsi="Arial" w:cs="Arial"/>
          <w:sz w:val="20"/>
          <w:szCs w:val="20"/>
        </w:rPr>
        <w:tab/>
        <w:t>77</w:t>
      </w:r>
    </w:p>
    <w:p w14:paraId="48E144A7" w14:textId="43BA11DF" w:rsidR="00436C46" w:rsidRDefault="00436C46">
      <w:pPr>
        <w:rPr>
          <w:rFonts w:ascii="Arial" w:hAnsi="Arial" w:cs="Arial"/>
          <w:b/>
          <w:bCs/>
        </w:rPr>
      </w:pPr>
    </w:p>
    <w:p w14:paraId="6F428EB9" w14:textId="77777777" w:rsidR="00436C46" w:rsidRDefault="00436C46">
      <w:pPr>
        <w:rPr>
          <w:rFonts w:ascii="Arial" w:hAnsi="Arial" w:cs="Arial"/>
          <w:b/>
          <w:bCs/>
        </w:rPr>
      </w:pPr>
      <w:r>
        <w:rPr>
          <w:rFonts w:ascii="Arial" w:hAnsi="Arial" w:cs="Arial"/>
          <w:b/>
          <w:bCs/>
        </w:rPr>
        <w:br w:type="page"/>
      </w:r>
    </w:p>
    <w:p w14:paraId="74F85047" w14:textId="11A7D928" w:rsidR="001B598E" w:rsidRDefault="001B598E">
      <w:pPr>
        <w:rPr>
          <w:rFonts w:ascii="Arial" w:hAnsi="Arial" w:cs="Arial"/>
        </w:rPr>
      </w:pPr>
      <w:r>
        <w:rPr>
          <w:rFonts w:ascii="Arial" w:hAnsi="Arial" w:cs="Arial"/>
          <w:b/>
          <w:bCs/>
        </w:rPr>
        <w:lastRenderedPageBreak/>
        <w:t xml:space="preserve">Supplemental Table 1. </w:t>
      </w:r>
      <w:r>
        <w:rPr>
          <w:rFonts w:ascii="Arial" w:hAnsi="Arial" w:cs="Arial"/>
        </w:rPr>
        <w:t>Studies included in full-text review.</w:t>
      </w:r>
    </w:p>
    <w:p w14:paraId="79FE2158" w14:textId="77777777" w:rsidR="001B598E" w:rsidRPr="001B598E" w:rsidRDefault="001B598E">
      <w:pPr>
        <w:rPr>
          <w:rFonts w:ascii="Arial" w:hAnsi="Arial" w:cs="Arial"/>
        </w:rPr>
      </w:pPr>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750"/>
        <w:gridCol w:w="1625"/>
        <w:gridCol w:w="3150"/>
        <w:gridCol w:w="2589"/>
        <w:gridCol w:w="1106"/>
        <w:gridCol w:w="2425"/>
      </w:tblGrid>
      <w:tr w:rsidR="00C048B1" w:rsidRPr="008444BD" w14:paraId="3801A106" w14:textId="77777777" w:rsidTr="008D6700">
        <w:trPr>
          <w:trHeight w:val="340"/>
        </w:trPr>
        <w:tc>
          <w:tcPr>
            <w:tcW w:w="2030" w:type="dxa"/>
            <w:vAlign w:val="bottom"/>
            <w:hideMark/>
          </w:tcPr>
          <w:p w14:paraId="6FEEDBF0" w14:textId="1EC93C1B" w:rsidR="00C048B1" w:rsidRPr="008444BD" w:rsidRDefault="00C048B1" w:rsidP="008444BD">
            <w:pPr>
              <w:rPr>
                <w:rFonts w:ascii="Arial" w:eastAsia="Times New Roman" w:hAnsi="Arial" w:cs="Arial"/>
                <w:b/>
                <w:bCs/>
                <w:color w:val="000000"/>
                <w:kern w:val="0"/>
                <w:sz w:val="16"/>
                <w:szCs w:val="16"/>
                <w14:ligatures w14:val="none"/>
              </w:rPr>
            </w:pPr>
            <w:r w:rsidRPr="009D7989">
              <w:rPr>
                <w:rFonts w:ascii="Arial" w:eastAsia="Times New Roman" w:hAnsi="Arial" w:cs="Arial"/>
                <w:b/>
                <w:bCs/>
                <w:color w:val="000000"/>
                <w:kern w:val="0"/>
                <w:sz w:val="16"/>
                <w:szCs w:val="16"/>
                <w14:ligatures w14:val="none"/>
              </w:rPr>
              <w:t>Study</w:t>
            </w:r>
          </w:p>
        </w:tc>
        <w:tc>
          <w:tcPr>
            <w:tcW w:w="750" w:type="dxa"/>
            <w:vAlign w:val="bottom"/>
            <w:hideMark/>
          </w:tcPr>
          <w:p w14:paraId="3978898A" w14:textId="1BACC74E" w:rsidR="00C048B1" w:rsidRPr="008444BD" w:rsidRDefault="00C048B1" w:rsidP="00182500">
            <w:pPr>
              <w:jc w:val="center"/>
              <w:rPr>
                <w:rFonts w:ascii="Arial" w:eastAsia="Times New Roman" w:hAnsi="Arial" w:cs="Arial"/>
                <w:b/>
                <w:bCs/>
                <w:color w:val="000000"/>
                <w:kern w:val="0"/>
                <w:sz w:val="16"/>
                <w:szCs w:val="16"/>
                <w14:ligatures w14:val="none"/>
              </w:rPr>
            </w:pPr>
            <w:r w:rsidRPr="009D7989">
              <w:rPr>
                <w:rFonts w:ascii="Arial" w:eastAsia="Times New Roman" w:hAnsi="Arial" w:cs="Arial"/>
                <w:b/>
                <w:bCs/>
                <w:color w:val="000000"/>
                <w:kern w:val="0"/>
                <w:sz w:val="16"/>
                <w:szCs w:val="16"/>
                <w14:ligatures w14:val="none"/>
              </w:rPr>
              <w:t>N</w:t>
            </w:r>
          </w:p>
        </w:tc>
        <w:tc>
          <w:tcPr>
            <w:tcW w:w="1625" w:type="dxa"/>
            <w:vAlign w:val="bottom"/>
            <w:hideMark/>
          </w:tcPr>
          <w:p w14:paraId="604136A4" w14:textId="773F92B3" w:rsidR="00C048B1" w:rsidRPr="008444BD" w:rsidRDefault="00C048B1" w:rsidP="008444BD">
            <w:pPr>
              <w:rPr>
                <w:rFonts w:ascii="Arial" w:eastAsia="Times New Roman" w:hAnsi="Arial" w:cs="Arial"/>
                <w:b/>
                <w:bCs/>
                <w:color w:val="000000"/>
                <w:kern w:val="0"/>
                <w:sz w:val="16"/>
                <w:szCs w:val="16"/>
                <w14:ligatures w14:val="none"/>
              </w:rPr>
            </w:pPr>
            <w:r w:rsidRPr="009D7989">
              <w:rPr>
                <w:rFonts w:ascii="Arial" w:eastAsia="Times New Roman" w:hAnsi="Arial" w:cs="Arial"/>
                <w:b/>
                <w:bCs/>
                <w:color w:val="000000"/>
                <w:kern w:val="0"/>
                <w:sz w:val="16"/>
                <w:szCs w:val="16"/>
                <w14:ligatures w14:val="none"/>
              </w:rPr>
              <w:t>Ages included (years)</w:t>
            </w:r>
          </w:p>
        </w:tc>
        <w:tc>
          <w:tcPr>
            <w:tcW w:w="3150" w:type="dxa"/>
            <w:vAlign w:val="bottom"/>
            <w:hideMark/>
          </w:tcPr>
          <w:p w14:paraId="40DA24AB" w14:textId="1FA8D294" w:rsidR="00C048B1" w:rsidRPr="008444BD" w:rsidRDefault="00C048B1" w:rsidP="008444BD">
            <w:pPr>
              <w:rPr>
                <w:rFonts w:ascii="Arial" w:eastAsia="Times New Roman" w:hAnsi="Arial" w:cs="Arial"/>
                <w:b/>
                <w:bCs/>
                <w:color w:val="000000"/>
                <w:kern w:val="0"/>
                <w:sz w:val="16"/>
                <w:szCs w:val="16"/>
                <w14:ligatures w14:val="none"/>
              </w:rPr>
            </w:pPr>
            <w:r w:rsidRPr="009D7989">
              <w:rPr>
                <w:rFonts w:ascii="Arial" w:eastAsia="Times New Roman" w:hAnsi="Arial" w:cs="Arial"/>
                <w:b/>
                <w:bCs/>
                <w:color w:val="000000"/>
                <w:kern w:val="0"/>
                <w:sz w:val="16"/>
                <w:szCs w:val="16"/>
                <w14:ligatures w14:val="none"/>
              </w:rPr>
              <w:t>Details of financial toxicity reporting</w:t>
            </w:r>
          </w:p>
        </w:tc>
        <w:tc>
          <w:tcPr>
            <w:tcW w:w="2589" w:type="dxa"/>
          </w:tcPr>
          <w:p w14:paraId="46BEAD77" w14:textId="2D8FA7E0" w:rsidR="00C048B1" w:rsidRDefault="00BA1187" w:rsidP="008444BD">
            <w:pP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Outcome</w:t>
            </w:r>
            <w:r w:rsidR="00C048B1">
              <w:rPr>
                <w:rFonts w:ascii="Arial" w:eastAsia="Times New Roman" w:hAnsi="Arial" w:cs="Arial"/>
                <w:b/>
                <w:bCs/>
                <w:color w:val="000000"/>
                <w:kern w:val="0"/>
                <w:sz w:val="16"/>
                <w:szCs w:val="16"/>
                <w14:ligatures w14:val="none"/>
              </w:rPr>
              <w:t xml:space="preserve"> Measure</w:t>
            </w:r>
          </w:p>
          <w:p w14:paraId="32E12B3B" w14:textId="72528FF6" w:rsidR="00C048B1" w:rsidRPr="009D7989" w:rsidRDefault="00C048B1" w:rsidP="008444BD">
            <w:pPr>
              <w:rPr>
                <w:rFonts w:ascii="Arial" w:eastAsia="Times New Roman" w:hAnsi="Arial" w:cs="Arial"/>
                <w:b/>
                <w:bCs/>
                <w:color w:val="000000"/>
                <w:kern w:val="0"/>
                <w:sz w:val="16"/>
                <w:szCs w:val="16"/>
                <w14:ligatures w14:val="none"/>
              </w:rPr>
            </w:pPr>
          </w:p>
        </w:tc>
        <w:tc>
          <w:tcPr>
            <w:tcW w:w="1106" w:type="dxa"/>
            <w:vAlign w:val="bottom"/>
            <w:hideMark/>
          </w:tcPr>
          <w:p w14:paraId="0BBD8DF7" w14:textId="2D9E7452" w:rsidR="00C048B1" w:rsidRPr="008444BD" w:rsidRDefault="00C048B1" w:rsidP="008444BD">
            <w:pPr>
              <w:rPr>
                <w:rFonts w:ascii="Arial" w:eastAsia="Times New Roman" w:hAnsi="Arial" w:cs="Arial"/>
                <w:b/>
                <w:bCs/>
                <w:color w:val="000000"/>
                <w:kern w:val="0"/>
                <w:sz w:val="16"/>
                <w:szCs w:val="16"/>
                <w14:ligatures w14:val="none"/>
              </w:rPr>
            </w:pPr>
            <w:r w:rsidRPr="009D7989">
              <w:rPr>
                <w:rFonts w:ascii="Arial" w:eastAsia="Times New Roman" w:hAnsi="Arial" w:cs="Arial"/>
                <w:b/>
                <w:bCs/>
                <w:color w:val="000000"/>
                <w:kern w:val="0"/>
                <w:sz w:val="16"/>
                <w:szCs w:val="16"/>
                <w14:ligatures w14:val="none"/>
              </w:rPr>
              <w:t>Adverse event reporting</w:t>
            </w:r>
          </w:p>
        </w:tc>
        <w:tc>
          <w:tcPr>
            <w:tcW w:w="2425" w:type="dxa"/>
            <w:vAlign w:val="bottom"/>
            <w:hideMark/>
          </w:tcPr>
          <w:p w14:paraId="01FBE80B" w14:textId="0E6DCC9F" w:rsidR="00C048B1" w:rsidRPr="008444BD" w:rsidRDefault="00C048B1" w:rsidP="008444BD">
            <w:pPr>
              <w:rPr>
                <w:rFonts w:ascii="Arial" w:eastAsia="Times New Roman" w:hAnsi="Arial" w:cs="Arial"/>
                <w:b/>
                <w:bCs/>
                <w:color w:val="000000"/>
                <w:kern w:val="0"/>
                <w:sz w:val="16"/>
                <w:szCs w:val="16"/>
                <w14:ligatures w14:val="none"/>
              </w:rPr>
            </w:pPr>
            <w:r w:rsidRPr="009D7989">
              <w:rPr>
                <w:rFonts w:ascii="Arial" w:eastAsia="Times New Roman" w:hAnsi="Arial" w:cs="Arial"/>
                <w:b/>
                <w:bCs/>
                <w:color w:val="000000"/>
                <w:kern w:val="0"/>
                <w:sz w:val="16"/>
                <w:szCs w:val="16"/>
                <w14:ligatures w14:val="none"/>
              </w:rPr>
              <w:t>Inclusion/Exclusion status</w:t>
            </w:r>
          </w:p>
        </w:tc>
      </w:tr>
      <w:tr w:rsidR="00C048B1" w:rsidRPr="008444BD" w14:paraId="20AAF213" w14:textId="77777777" w:rsidTr="008D6700">
        <w:trPr>
          <w:trHeight w:val="242"/>
        </w:trPr>
        <w:tc>
          <w:tcPr>
            <w:tcW w:w="2030" w:type="dxa"/>
            <w:vAlign w:val="bottom"/>
            <w:hideMark/>
          </w:tcPr>
          <w:p w14:paraId="318B3169" w14:textId="7A423225"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Banegas 2022</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{"citationID":"rap5g6O1","properties":{"formattedCitation":"\\super 1\\nosupersub{}","plainCitation":"1","noteIndex":0},"citationItems":[{"id":5706,"uris":["http://zotero.org/users/2608855/items/SB69RNFR"],"itemData":{"id":5706,"type":"article-journal","container-title":"JAMA Network Open","DOI":"10.1001/jamanetworkopen.2022.33009","ISSN":"2574-3805","issue":"9","journalAbbreviation":"JAMA Network Open","page":"e2233009","source":"Silverchair","title":"Association of Social Risk Factors With Mortality Among US Adults With a New Cancer Diagnosis","volume":"5","author":[{"family":"Banegas","given":"Matthew P."},{"family":"Dickerson","given":"John F."},{"family":"Zheng","given":"Zhiyuan"},{"family":"Murphy","given":"Caitlin C."},{"family":"Tucker-Seeley","given":"Reginald"},{"family":"Murphy","given":"James D."},{"family":"Yabroff","given":"K. Robin"}],"issued":{"date-parts":[["2022",9,16]]}}}],"schema":"https://github.com/citation-style-language/schema/raw/master/csl-citation.json"}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1</w:t>
            </w:r>
            <w:r>
              <w:rPr>
                <w:rFonts w:ascii="Arial" w:eastAsia="Times New Roman" w:hAnsi="Arial" w:cs="Arial"/>
                <w:color w:val="000000"/>
                <w:kern w:val="0"/>
                <w:sz w:val="16"/>
                <w:szCs w:val="16"/>
                <w14:ligatures w14:val="none"/>
              </w:rPr>
              <w:fldChar w:fldCharType="end"/>
            </w:r>
          </w:p>
        </w:tc>
        <w:tc>
          <w:tcPr>
            <w:tcW w:w="750" w:type="dxa"/>
            <w:vAlign w:val="bottom"/>
            <w:hideMark/>
          </w:tcPr>
          <w:p w14:paraId="43F34589"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1277</w:t>
            </w:r>
          </w:p>
        </w:tc>
        <w:tc>
          <w:tcPr>
            <w:tcW w:w="1625" w:type="dxa"/>
            <w:vAlign w:val="bottom"/>
            <w:hideMark/>
          </w:tcPr>
          <w:p w14:paraId="66BF820B" w14:textId="6D2C2B5E" w:rsidR="00C048B1" w:rsidRPr="008444BD" w:rsidRDefault="00FC0A92"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63.5</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13.7</w:t>
            </w:r>
            <w:r>
              <w:rPr>
                <w:rFonts w:ascii="Arial" w:eastAsia="Times New Roman" w:hAnsi="Arial" w:cs="Arial"/>
                <w:color w:val="000000"/>
                <w:kern w:val="0"/>
                <w:sz w:val="16"/>
                <w:szCs w:val="16"/>
                <w14:ligatures w14:val="none"/>
              </w:rPr>
              <w:t xml:space="preserve"> SD</w:t>
            </w:r>
          </w:p>
        </w:tc>
        <w:tc>
          <w:tcPr>
            <w:tcW w:w="3150" w:type="dxa"/>
            <w:vAlign w:val="bottom"/>
            <w:hideMark/>
          </w:tcPr>
          <w:p w14:paraId="5BECC1B4" w14:textId="7A3E13E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Financial hardship reported </w:t>
            </w:r>
            <w:r>
              <w:rPr>
                <w:rFonts w:ascii="Arial" w:eastAsia="Times New Roman" w:hAnsi="Arial" w:cs="Arial"/>
                <w:color w:val="000000"/>
                <w:kern w:val="0"/>
                <w:sz w:val="16"/>
                <w:szCs w:val="16"/>
                <w14:ligatures w14:val="none"/>
              </w:rPr>
              <w:t xml:space="preserve">as </w:t>
            </w:r>
            <w:r w:rsidRPr="008444BD">
              <w:rPr>
                <w:rFonts w:ascii="Arial" w:eastAsia="Times New Roman" w:hAnsi="Arial" w:cs="Arial"/>
                <w:color w:val="000000"/>
                <w:kern w:val="0"/>
                <w:sz w:val="16"/>
                <w:szCs w:val="16"/>
                <w14:ligatures w14:val="none"/>
              </w:rPr>
              <w:t>social risk factor</w:t>
            </w:r>
          </w:p>
        </w:tc>
        <w:tc>
          <w:tcPr>
            <w:tcW w:w="2589" w:type="dxa"/>
          </w:tcPr>
          <w:p w14:paraId="6E77E2B8" w14:textId="2D5AFC30" w:rsidR="00C048B1" w:rsidRDefault="00FC0A92"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Your Current Life Situation Survey</w:t>
            </w:r>
          </w:p>
        </w:tc>
        <w:tc>
          <w:tcPr>
            <w:tcW w:w="1106" w:type="dxa"/>
            <w:vAlign w:val="bottom"/>
            <w:hideMark/>
          </w:tcPr>
          <w:p w14:paraId="24CFEAD6" w14:textId="03444E2E"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5770E26A" w14:textId="77083AAF"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multiple histologic subtypes)</w:t>
            </w:r>
          </w:p>
        </w:tc>
      </w:tr>
      <w:tr w:rsidR="00C048B1" w:rsidRPr="008444BD" w14:paraId="2A412755" w14:textId="77777777" w:rsidTr="008D6700">
        <w:trPr>
          <w:trHeight w:val="50"/>
        </w:trPr>
        <w:tc>
          <w:tcPr>
            <w:tcW w:w="2030" w:type="dxa"/>
            <w:vAlign w:val="bottom"/>
            <w:hideMark/>
          </w:tcPr>
          <w:p w14:paraId="59157627" w14:textId="767149A8"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Gharzai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{"citationID":"VUUxdOaD","properties":{"formattedCitation":"\\super 2\\nosupersub{}","plainCitation":"2","noteIndex":0},"citationItems":[{"id":5605,"uris":["http://zotero.org/users/2608855/items/PWKZFLHA"],"itemData":{"id":5605,"type":"article-journal","abstract":"Purpose:Financial toxicity from cancer treatment is a growing concern. Its impact on patients requires refining our understanding of this phenomenon. We sought to characterize patients' experiences of financial toxicity in the context of an established framework to identify knowledge gaps and strategies for mitigation.Methods:Semistructured interviews with patients with breast cancer who received financial aid from a philanthropic organization during treatment were conducted from February to May 2020. Interviews were transcribed and coded until thematic saturation was reached, and findings were contextualized within an existing financial toxicity framework.Results:Thirty-two patients were interviewed, of whom 58% were non-Hispanic White. The mean age was 46 years. Diagnoses ranged from ductal carcinoma in situ to metastatic breast cancer. Concordant with an established framework, we found that direct and indirect costs determined objective financial burden and subjective financial distress stemmed from psychosocial, behavioral, and material impact of diagnosis and treatment. We identified expectations as a novel theme affecting financial toxicity. We identified knowledge gaps in treatment expectations, provider conversations, identification of resources, and support-finding and offer strategies for mitigating financial toxicity on the basis of participant responses, such as leveraging support from decision aids and allied providers.Conclusion:This qualitative study confirms an existing framework for understanding financial toxicity and identifies treatment expectations as a novel theme affecting both objective financial burden and subjective financial distress. Four knowledge gaps are identified, and strategies for mitigating financial toxicity are offered. Mitigating patients' financial toxicity is an important unmet need in optimizing cancer treatment.","container-title":"JCO Oncology Practice","DOI":"10.1200/OP.21.00182","ISSN":"2688-1527","issue":"10","journalAbbreviation":"JCO Oncol Pract","note":"publisher: Wolters Kluwer","page":"e1413-e1423","source":"ascopubs.org (Atypon)","title":"Financial Toxicity During Breast Cancer Treatment: A Qualitative Analysis to Inform Strategies for Mitigation","title-short":"Financial Toxicity During Breast Cancer Treatment","volume":"17","author":[{"family":"Gharzai","given":"Laila A."},{"family":"Ryan","given":"Kerry A."},{"family":"Szczygiel","given":"Lauren"},{"family":"Goold","given":"Susan"},{"family":"Smith","given":"Grace"},{"family":"Hawley","given":"Sarah"},{"family":"Pottow","given":"John"},{"family":"Jagsi","given":"Reshma"}],"issued":{"date-parts":[["2021",10]]}}}],"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2</w:t>
            </w:r>
            <w:r>
              <w:rPr>
                <w:rFonts w:ascii="Arial" w:eastAsia="Times New Roman" w:hAnsi="Arial" w:cs="Arial"/>
                <w:color w:val="000000"/>
                <w:kern w:val="0"/>
                <w:sz w:val="16"/>
                <w:szCs w:val="16"/>
                <w14:ligatures w14:val="none"/>
              </w:rPr>
              <w:fldChar w:fldCharType="end"/>
            </w:r>
          </w:p>
        </w:tc>
        <w:tc>
          <w:tcPr>
            <w:tcW w:w="750" w:type="dxa"/>
            <w:vAlign w:val="bottom"/>
            <w:hideMark/>
          </w:tcPr>
          <w:p w14:paraId="2762994D"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32</w:t>
            </w:r>
          </w:p>
        </w:tc>
        <w:tc>
          <w:tcPr>
            <w:tcW w:w="1625" w:type="dxa"/>
            <w:vAlign w:val="bottom"/>
            <w:hideMark/>
          </w:tcPr>
          <w:p w14:paraId="0C9FDE5E" w14:textId="2D55C8AF" w:rsidR="00C048B1" w:rsidRPr="008444BD" w:rsidRDefault="00FC0A92" w:rsidP="00FC0A92">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46</w:t>
            </w:r>
            <w:r>
              <w:rPr>
                <w:rFonts w:ascii="Arial" w:eastAsia="Times New Roman" w:hAnsi="Arial" w:cs="Arial"/>
                <w:color w:val="000000"/>
                <w:kern w:val="0"/>
                <w:sz w:val="16"/>
                <w:szCs w:val="16"/>
                <w14:ligatures w14:val="none"/>
              </w:rPr>
              <w:t xml:space="preserve"> years</w:t>
            </w:r>
          </w:p>
        </w:tc>
        <w:tc>
          <w:tcPr>
            <w:tcW w:w="3150" w:type="dxa"/>
            <w:vAlign w:val="bottom"/>
            <w:hideMark/>
          </w:tcPr>
          <w:p w14:paraId="6C2262E2" w14:textId="4FFDAF8D"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Costs determined objective financial burden while subje</w:t>
            </w:r>
            <w:r>
              <w:rPr>
                <w:rFonts w:ascii="Arial" w:eastAsia="Times New Roman" w:hAnsi="Arial" w:cs="Arial"/>
                <w:color w:val="000000"/>
                <w:kern w:val="0"/>
                <w:sz w:val="16"/>
                <w:szCs w:val="16"/>
                <w14:ligatures w14:val="none"/>
              </w:rPr>
              <w:t>c</w:t>
            </w:r>
            <w:r w:rsidRPr="008444BD">
              <w:rPr>
                <w:rFonts w:ascii="Arial" w:eastAsia="Times New Roman" w:hAnsi="Arial" w:cs="Arial"/>
                <w:color w:val="000000"/>
                <w:kern w:val="0"/>
                <w:sz w:val="16"/>
                <w:szCs w:val="16"/>
                <w14:ligatures w14:val="none"/>
              </w:rPr>
              <w:t>tive distress stemmed from the impact of diagnosis and treatment</w:t>
            </w:r>
          </w:p>
        </w:tc>
        <w:tc>
          <w:tcPr>
            <w:tcW w:w="2589" w:type="dxa"/>
          </w:tcPr>
          <w:p w14:paraId="5A92CE4B" w14:textId="1C117976" w:rsidR="00C048B1"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106" w:type="dxa"/>
            <w:vAlign w:val="bottom"/>
            <w:hideMark/>
          </w:tcPr>
          <w:p w14:paraId="7E3874C7" w14:textId="0841ACE7"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56E50016" w14:textId="123FF3A2"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interview-based study design)</w:t>
            </w:r>
          </w:p>
        </w:tc>
      </w:tr>
      <w:tr w:rsidR="00C048B1" w:rsidRPr="008444BD" w14:paraId="3EF7CF1A" w14:textId="77777777" w:rsidTr="008D6700">
        <w:trPr>
          <w:trHeight w:val="206"/>
        </w:trPr>
        <w:tc>
          <w:tcPr>
            <w:tcW w:w="2030" w:type="dxa"/>
            <w:vAlign w:val="bottom"/>
            <w:hideMark/>
          </w:tcPr>
          <w:p w14:paraId="208EAB77" w14:textId="3D0D268E"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Oshima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{"citationID":"0t4OCqtz","properties":{"formattedCitation":"\\super 3\\nosupersub{}","plainCitation":"3","noteIndex":0},"citationItems":[{"id":5657,"uris":["http://zotero.org/users/2608855/items/53N5TZH5"],"itemData":{"id":5657,"type":"article-journal","abstract":"Purpose:Although financial toxicity is a well-documented aspect of cancer care, little is known about how patients narratively characterize financial experiences related to breast cancer treatment. We sought to examine these patient experiences through mixed methods analysis.Methods:Women (≥ 18 years old) with a history of breast cancer were recruited from the Love Research Army and Sisters Network to complete an 88-item electronic survey including an open-ended response. Quantitative data were used to sort and stratify responses to the open-ended question, which comprised the qualitative data evaluated here. Descriptive statistics and qualitative content analysis were used to evaluate the financial costs and other burdens resulting from breast cancer surgery.Results:In total, 511 respondents completed the survey in its entirety and wrote an open-ended response. Participants reported significant financial burden in different categories including direct payments for medical care and indirect costs such as lost wages and travel expenses. Treatment-related costs burdened participants for years after diagnosis, forming a financial arc for many participants. Discrepancies existed between the degree of financial burden reported on multiple-choice questions and participants’ corresponding open-ended descriptions of financial burden. Participants described a lack of communication surrounding costs with their providers and difficulty negotiating payments with insurance.Conclusion:Breast cancer care can result in ongoing financial burden years after diagnosis among all patients, even those with adequate insurance patient populations.","container-title":"JCO Oncology Practice","DOI":"10.1200/OP.20.00780","ISSN":"2688-1527","issue":"6","journalAbbreviation":"JCO Oncol Pract","note":"publisher: Wolters Kluwer","page":"e872-e881","source":"ascopubs-org.ezp-prod1.hul.harvard.edu (Atypon)","title":"Patient Perspectives on the Financial Costs and Burdens of Breast Cancer Surgery","volume":"17","author":[{"family":"Oshima","given":"Sachiko M."},{"family":"Tait","given":"Sarah D."},{"family":"Rushing","given":"Christel"},{"family":"Lane","given":"Whitney"},{"family":"Hyslop","given":"Terry"},{"family":"Offodile","given":"Anaeze C."},{"family":"Wheeler","given":"Stephanie B."},{"family":"Zafar","given":"S. Yousuf"},{"family":"Greenup","given":"Rachel"},{"family":"Fish","given":"Laura J."}],"issued":{"date-parts":[["2021",6]]}}}],"schema":"https://github.com/citation-style-language/schema/raw/master/csl-citation.json"}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3</w:t>
            </w:r>
            <w:r>
              <w:rPr>
                <w:rFonts w:ascii="Arial" w:eastAsia="Times New Roman" w:hAnsi="Arial" w:cs="Arial"/>
                <w:color w:val="000000"/>
                <w:kern w:val="0"/>
                <w:sz w:val="16"/>
                <w:szCs w:val="16"/>
                <w14:ligatures w14:val="none"/>
              </w:rPr>
              <w:fldChar w:fldCharType="end"/>
            </w:r>
          </w:p>
        </w:tc>
        <w:tc>
          <w:tcPr>
            <w:tcW w:w="750" w:type="dxa"/>
            <w:vAlign w:val="bottom"/>
            <w:hideMark/>
          </w:tcPr>
          <w:p w14:paraId="1C54C7EE"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511</w:t>
            </w:r>
          </w:p>
        </w:tc>
        <w:tc>
          <w:tcPr>
            <w:tcW w:w="1625" w:type="dxa"/>
            <w:vAlign w:val="bottom"/>
            <w:hideMark/>
          </w:tcPr>
          <w:p w14:paraId="7B86A4D0" w14:textId="5EAE1161" w:rsidR="00C048B1" w:rsidRPr="008444BD" w:rsidRDefault="00FC0A92"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M</w:t>
            </w:r>
            <w:r w:rsidR="00C048B1" w:rsidRPr="008444BD">
              <w:rPr>
                <w:rFonts w:ascii="Arial" w:eastAsia="Times New Roman" w:hAnsi="Arial" w:cs="Arial"/>
                <w:color w:val="000000"/>
                <w:kern w:val="0"/>
                <w:sz w:val="16"/>
                <w:szCs w:val="16"/>
                <w14:ligatures w14:val="none"/>
              </w:rPr>
              <w:t>edian age at diagnosis 50</w:t>
            </w:r>
          </w:p>
        </w:tc>
        <w:tc>
          <w:tcPr>
            <w:tcW w:w="3150" w:type="dxa"/>
            <w:vAlign w:val="bottom"/>
            <w:hideMark/>
          </w:tcPr>
          <w:p w14:paraId="776DB7F8"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BC survivors report significant financial burden related to both direct and indirect costs related to care</w:t>
            </w:r>
          </w:p>
        </w:tc>
        <w:tc>
          <w:tcPr>
            <w:tcW w:w="2589" w:type="dxa"/>
          </w:tcPr>
          <w:p w14:paraId="376358DD" w14:textId="4AD72807" w:rsidR="00C048B1" w:rsidRDefault="00F3682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88-item questionnaire of previously validated measures as well as novel pretested questions</w:t>
            </w:r>
          </w:p>
        </w:tc>
        <w:tc>
          <w:tcPr>
            <w:tcW w:w="1106" w:type="dxa"/>
            <w:vAlign w:val="bottom"/>
            <w:hideMark/>
          </w:tcPr>
          <w:p w14:paraId="4737A166" w14:textId="4D00EBD0"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3C37AD15" w14:textId="53334A3A"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4D6A87DC" w14:textId="77777777" w:rsidTr="008D6700">
        <w:trPr>
          <w:trHeight w:val="548"/>
        </w:trPr>
        <w:tc>
          <w:tcPr>
            <w:tcW w:w="2030" w:type="dxa"/>
            <w:vAlign w:val="bottom"/>
            <w:hideMark/>
          </w:tcPr>
          <w:p w14:paraId="43D0F56E" w14:textId="19D16B5E"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Greenup 2019</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{"citationID":"16IqZ4P2","properties":{"formattedCitation":"\\super 4\\nosupersub{}","plainCitation":"4","noteIndex":0},"citationItems":[{"id":5709,"uris":["http://zotero.org/users/2608855/items/BBY2WTTK"],"itemData":{"id":5709,"type":"article-journal","abstract":"Purpose:Financial toxicity is a well-recognized adverse effect of cancer care, yet little is known about how women consider treatment costs when facing preference-sensitive decisions for breast cancer surgery or how surgical treatment choice affects financial harm. We sought to determine how financial costs and burden relate to decisions for breast cancer surgery.Methods:Women (≥ 18 years old) with a history of breast cancer were recruited from the Army of Women and Sisters Network to complete an 88-item electronic survey. Descriptive statistics and regression analysis were used to evaluate the impact of costs on surgical decisions and financial harm after breast cancer surgery.Results:A total of 607 women with stage 0 to III breast cancer were included. Most were white (90%), were insured privately (70%) or by Medicare (25%), were college educated (78%), and reported household incomes of more than $74,000 (56%). Forty-three percent underwent breast-conserving surgery, 25% underwent mastectomy, 32% underwent bilateral mastectomy, and 36% underwent breast reconstruction. Twenty-eight percent reported that costs of treatment influenced their surgical decisions, and at incomes of $45,000 per year, costs were prioritized over breast preservation or appearance. Overall, 35% reported financial burden as a result of their cancer treatment, and 78% never discussed costs with their cancer team. When compared with breast-conserving surgery, bilateral mastectomy with or without reconstruction was significantly associated with higher incurred debt, significant to catastrophic financial burden, treatment-related financial hardship, and altered employment. Among the highest incomes, 65% of women were fiscally unprepared, reporting higher-than-expected (26%) treatment costs.Conclusion:Cancer treatment costs influenced decisions for breast cancer surgery, and comparably effective surgical treatments differed significantly in their risk of patient-reported financial burden, debt, and impact on employment. Cost transparency may inform preference-sensitive surgical decisions and improve patient-centered care.","container-title":"Journal of Oncology Practice","DOI":"10.1200/JOP.18.00796","ISSN":"1554-7477","issue":"8","journalAbbreviation":"JOP","note":"publisher: Wolters Kluwer","page":"e666-e676","source":"ascopubs-org.ezp-prod1.hul.harvard.edu (Atypon)","title":"Financial Costs and Burden Related to Decisions for Breast Cancer Surgery","volume":"15","author":[{"family":"Greenup","given":"Rachel A."},{"family":"Rushing","given":"Christel"},{"family":"Fish","given":"Laura"},{"family":"Campbell","given":"Brittany M."},{"family":"Tolnitch","given":"Lisa"},{"family":"Hyslop","given":"Terry"},{"family":"Peppercorn","given":"Jeffrey"},{"family":"Wheeler","given":"Stephanie B."},{"family":"Zafar","given":"S. Yousuf"},{"family":"Myers","given":"Evan R."},{"family":"Hwang","given":"E. Shelley"}],"issued":{"date-parts":[["2019",8]]}}}],"schema":"https://github.com/citation-style-language/schema/raw/master/csl-citation.json"}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4</w:t>
            </w:r>
            <w:r>
              <w:rPr>
                <w:rFonts w:ascii="Arial" w:eastAsia="Times New Roman" w:hAnsi="Arial" w:cs="Arial"/>
                <w:color w:val="000000"/>
                <w:kern w:val="0"/>
                <w:sz w:val="16"/>
                <w:szCs w:val="16"/>
                <w14:ligatures w14:val="none"/>
              </w:rPr>
              <w:fldChar w:fldCharType="end"/>
            </w:r>
          </w:p>
        </w:tc>
        <w:tc>
          <w:tcPr>
            <w:tcW w:w="750" w:type="dxa"/>
            <w:vAlign w:val="bottom"/>
            <w:hideMark/>
          </w:tcPr>
          <w:p w14:paraId="426466C3"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607</w:t>
            </w:r>
          </w:p>
        </w:tc>
        <w:tc>
          <w:tcPr>
            <w:tcW w:w="1625" w:type="dxa"/>
            <w:vAlign w:val="bottom"/>
            <w:hideMark/>
          </w:tcPr>
          <w:p w14:paraId="20C70C9A" w14:textId="2381553C" w:rsidR="00C048B1" w:rsidRPr="008444BD" w:rsidRDefault="00FC0A92"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age </w:t>
            </w:r>
            <w:r w:rsidR="00C048B1" w:rsidRPr="008444BD">
              <w:rPr>
                <w:rFonts w:ascii="Arial" w:eastAsia="Times New Roman" w:hAnsi="Arial" w:cs="Arial"/>
                <w:color w:val="000000"/>
                <w:kern w:val="0"/>
                <w:sz w:val="16"/>
                <w:szCs w:val="16"/>
                <w14:ligatures w14:val="none"/>
              </w:rPr>
              <w:t>49.6</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w:t>
            </w:r>
            <w:r>
              <w:rPr>
                <w:rFonts w:ascii="Arial" w:eastAsia="Times New Roman" w:hAnsi="Arial" w:cs="Arial"/>
                <w:color w:val="000000"/>
                <w:kern w:val="0"/>
                <w:sz w:val="16"/>
                <w:szCs w:val="16"/>
                <w14:ligatures w14:val="none"/>
              </w:rPr>
              <w:t xml:space="preserve">range </w:t>
            </w:r>
            <w:r w:rsidR="00C048B1" w:rsidRPr="008444BD">
              <w:rPr>
                <w:rFonts w:ascii="Arial" w:eastAsia="Times New Roman" w:hAnsi="Arial" w:cs="Arial"/>
                <w:color w:val="000000"/>
                <w:kern w:val="0"/>
                <w:sz w:val="16"/>
                <w:szCs w:val="16"/>
                <w14:ligatures w14:val="none"/>
              </w:rPr>
              <w:t>26-76)</w:t>
            </w:r>
          </w:p>
        </w:tc>
        <w:tc>
          <w:tcPr>
            <w:tcW w:w="3150" w:type="dxa"/>
            <w:vAlign w:val="bottom"/>
            <w:hideMark/>
          </w:tcPr>
          <w:p w14:paraId="0F3B278C" w14:textId="2BA1515D"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28% of patients reported costs influenced surgical decisions and were prioritized over breast preservation or appearance. 35% reported financial burden </w:t>
            </w:r>
            <w:proofErr w:type="gramStart"/>
            <w:r w:rsidRPr="008444BD">
              <w:rPr>
                <w:rFonts w:ascii="Arial" w:eastAsia="Times New Roman" w:hAnsi="Arial" w:cs="Arial"/>
                <w:color w:val="000000"/>
                <w:kern w:val="0"/>
                <w:sz w:val="16"/>
                <w:szCs w:val="16"/>
                <w14:ligatures w14:val="none"/>
              </w:rPr>
              <w:t>as a result of</w:t>
            </w:r>
            <w:proofErr w:type="gramEnd"/>
            <w:r w:rsidRPr="008444BD">
              <w:rPr>
                <w:rFonts w:ascii="Arial" w:eastAsia="Times New Roman" w:hAnsi="Arial" w:cs="Arial"/>
                <w:color w:val="000000"/>
                <w:kern w:val="0"/>
                <w:sz w:val="16"/>
                <w:szCs w:val="16"/>
                <w14:ligatures w14:val="none"/>
              </w:rPr>
              <w:t xml:space="preserve"> their cancer treatment. Bilateral mastectomy was associated with FT.</w:t>
            </w:r>
          </w:p>
        </w:tc>
        <w:tc>
          <w:tcPr>
            <w:tcW w:w="2589" w:type="dxa"/>
          </w:tcPr>
          <w:p w14:paraId="497BB995" w14:textId="4687C4D0" w:rsidR="00C048B1" w:rsidRDefault="00FC0A92"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88-item questionnaire of previously validated measures as well as novel pretested questions</w:t>
            </w:r>
          </w:p>
        </w:tc>
        <w:tc>
          <w:tcPr>
            <w:tcW w:w="1106" w:type="dxa"/>
            <w:vAlign w:val="bottom"/>
            <w:hideMark/>
          </w:tcPr>
          <w:p w14:paraId="6B68D0CA" w14:textId="7954E901"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2F1ED8A9" w14:textId="4E8C141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(include</w:t>
            </w:r>
            <w:r>
              <w:rPr>
                <w:rFonts w:ascii="Arial" w:eastAsia="Times New Roman" w:hAnsi="Arial" w:cs="Arial"/>
                <w:color w:val="000000"/>
                <w:kern w:val="0"/>
                <w:sz w:val="16"/>
                <w:szCs w:val="16"/>
                <w14:ligatures w14:val="none"/>
              </w:rPr>
              <w:t>d</w:t>
            </w:r>
            <w:r w:rsidRPr="008444BD">
              <w:rPr>
                <w:rFonts w:ascii="Arial" w:eastAsia="Times New Roman" w:hAnsi="Arial" w:cs="Arial"/>
                <w:color w:val="000000"/>
                <w:kern w:val="0"/>
                <w:sz w:val="16"/>
                <w:szCs w:val="16"/>
                <w14:ligatures w14:val="none"/>
              </w:rPr>
              <w:t xml:space="preserve"> DCIS)</w:t>
            </w:r>
          </w:p>
        </w:tc>
      </w:tr>
      <w:tr w:rsidR="00C048B1" w:rsidRPr="008444BD" w14:paraId="66AC7578" w14:textId="77777777" w:rsidTr="008D6700">
        <w:trPr>
          <w:trHeight w:val="161"/>
        </w:trPr>
        <w:tc>
          <w:tcPr>
            <w:tcW w:w="2030" w:type="dxa"/>
            <w:vAlign w:val="bottom"/>
            <w:hideMark/>
          </w:tcPr>
          <w:p w14:paraId="0AEAF32B" w14:textId="7A72072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Eldredge-Hindy 2020</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{"citationID":"pjhPGqdG","properties":{"formattedCitation":"\\super 5\\nosupersub{}","plainCitation":"5","noteIndex":0},"citationItems":[{"id":5595,"uris":["http://zotero.org/users/2608855/items/M4BPAF85"],"itemData":{"id":5595,"type":"article-journal","collection-title":"Proceedings of the American Society for Radiation Oncology","container-title":"International Journal of Radiation Oncology*Biology*Physics","DOI":"10.1016/j.ijrobp.2020.07.1089","ISSN":"0360-3016","issue":"3, Supplement","journalAbbreviation":"International Journal of Radiation Oncology*Biology*Physics","page":"e47","source":"ScienceDirect","title":"Financial Toxicity (FT) in Patients (pts) with Breast Cancer (BC) Receiving Radiation Therapy (RT): A Prospective Observational Study","title-short":"Financial Toxicity (FT) in Patients (pts) with Breast Cancer (BC) Receiving Radiation Therapy (RT)","volume":"108","author":[{"family":"Eldredge-Hindy","given":"H. B."},{"family":"Yusuf","given":"M. B."},{"family":"Pan","given":"J."},{"family":"Rai","given":"S. N."}],"issued":{"date-parts":[["2020",11,1]]}}}],"schema":"https://github.com/citation-style-language/schema/raw/master/csl-citation.json"}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5</w:t>
            </w:r>
            <w:r>
              <w:rPr>
                <w:rFonts w:ascii="Arial" w:eastAsia="Times New Roman" w:hAnsi="Arial" w:cs="Arial"/>
                <w:color w:val="000000"/>
                <w:kern w:val="0"/>
                <w:sz w:val="16"/>
                <w:szCs w:val="16"/>
                <w14:ligatures w14:val="none"/>
              </w:rPr>
              <w:fldChar w:fldCharType="end"/>
            </w:r>
          </w:p>
        </w:tc>
        <w:tc>
          <w:tcPr>
            <w:tcW w:w="750" w:type="dxa"/>
            <w:vAlign w:val="bottom"/>
            <w:hideMark/>
          </w:tcPr>
          <w:p w14:paraId="727F6FD7"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88</w:t>
            </w:r>
          </w:p>
        </w:tc>
        <w:tc>
          <w:tcPr>
            <w:tcW w:w="1625" w:type="dxa"/>
            <w:vAlign w:val="bottom"/>
            <w:hideMark/>
          </w:tcPr>
          <w:p w14:paraId="1DF2864A"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Not reported</w:t>
            </w:r>
          </w:p>
        </w:tc>
        <w:tc>
          <w:tcPr>
            <w:tcW w:w="3150" w:type="dxa"/>
            <w:vAlign w:val="bottom"/>
            <w:hideMark/>
          </w:tcPr>
          <w:p w14:paraId="7C169008" w14:textId="369E9022"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Radiation therapy was associated with indirect expenses but did not predict FT</w:t>
            </w:r>
          </w:p>
        </w:tc>
        <w:tc>
          <w:tcPr>
            <w:tcW w:w="2589" w:type="dxa"/>
          </w:tcPr>
          <w:p w14:paraId="418008D5" w14:textId="4C952EEB" w:rsidR="00C048B1" w:rsidRDefault="00B21FC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Comprehensive Score for Financial Toxicity (COST), Functional Assessment of Cancer Therapy -G7</w:t>
            </w:r>
          </w:p>
        </w:tc>
        <w:tc>
          <w:tcPr>
            <w:tcW w:w="1106" w:type="dxa"/>
            <w:vAlign w:val="bottom"/>
            <w:hideMark/>
          </w:tcPr>
          <w:p w14:paraId="08A08A3B" w14:textId="2A8B6A76"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11E3AE90" w14:textId="5AC0459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(include</w:t>
            </w:r>
            <w:r>
              <w:rPr>
                <w:rFonts w:ascii="Arial" w:eastAsia="Times New Roman" w:hAnsi="Arial" w:cs="Arial"/>
                <w:color w:val="000000"/>
                <w:kern w:val="0"/>
                <w:sz w:val="16"/>
                <w:szCs w:val="16"/>
                <w14:ligatures w14:val="none"/>
              </w:rPr>
              <w:t>d</w:t>
            </w:r>
            <w:r w:rsidRPr="008444BD">
              <w:rPr>
                <w:rFonts w:ascii="Arial" w:eastAsia="Times New Roman" w:hAnsi="Arial" w:cs="Arial"/>
                <w:color w:val="000000"/>
                <w:kern w:val="0"/>
                <w:sz w:val="16"/>
                <w:szCs w:val="16"/>
                <w14:ligatures w14:val="none"/>
              </w:rPr>
              <w:t xml:space="preserve"> DCIS)</w:t>
            </w:r>
          </w:p>
        </w:tc>
      </w:tr>
      <w:tr w:rsidR="00C048B1" w:rsidRPr="008444BD" w14:paraId="2CB7C99D" w14:textId="77777777" w:rsidTr="008D6700">
        <w:trPr>
          <w:trHeight w:val="233"/>
        </w:trPr>
        <w:tc>
          <w:tcPr>
            <w:tcW w:w="2030" w:type="dxa"/>
            <w:vAlign w:val="bottom"/>
            <w:hideMark/>
          </w:tcPr>
          <w:p w14:paraId="01236E6A" w14:textId="165787E3"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Semin 2020</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{"citationID":"tyzKYhv1","properties":{"formattedCitation":"\\super 6\\nosupersub{}","plainCitation":"6","noteIndex":0},"citationItems":[{"id":5672,"uris":["http://zotero.org/users/2608855/items/P7D46RFH"],"itemData":{"id":5672,"type":"article-journal","abstract":"Purpose Little is known about how breast cancer may impact survivors’ financial well-being. This study aims to investigate the financial status, burden, and opinions of breast cancer survivors who received short-term financial assistance, emotional support, and resource navigation from a community organization during treatment. Methods Clients previously served by the community organization were mailed a 16-question survey (n = 751) to elicit their perspective on financial status and burden before, during, and after diagnosis and treatment along with general demographic and opinion items. Results 136 surveys (18.1%) were returned yielding 118 (15.7%) suitable for analyses. Clients’ average age was 54.3 years. Most were female (99.2%), Caucasian (66.1%), and diagnosed with Stage 1 or 2 breast cancer (58.5%). Clients reported significantly worse (p &lt; 0.001) financial status after being diagnosed compared to before diagnosis. Financial distress was highest during cancer treatment (mean = 3.92, SD = 0.85), lowest prior to treatment (mean = 2.48, SD = 1.05), and remained high after treatment (mean = 3.59, SD = 1.05). Those with higher distress after treatment were significantly (p = 0.01) more likely to report lower social support during treatment. Conclusions Breast cancer survivors reported worsening financial status and distress after being diagnosed and during treatment despite receiving short-term financial assistance, emotional support, and resource navigation. Survivors’ financial distress after treatment remained higher than before treatment. However, most felt receiving financial assistance improved their quality of life and made them feel more in control of financial decision-making. Breast cancer survivors who feel they have low social support during treatment may feel higher financial distress posttreatment.","container-title":"Supportive Care in Cancer","DOI":"10.1007/s00520-019-05271-5","ISSN":"1433-7339","issue":"9","journalAbbreviation":"Support Care Cancer","language":"en","license":"2020 Springer-Verlag GmbH Germany, part of Springer Nature","note":"Company: Springer\nDistributor: Springer\nInstitution: Springer\nLabel: Springer\nnumber: 9\npublisher: Springer Berlin Heidelberg","page":"4241-4248","source":"link-springer-com.ezp-prod1.hul.harvard.edu","title":"Understanding breast cancer survivors’ financial burden and distress after financial assistance","volume":"28","author":[{"family":"Semin","given":"Jessica N."},{"family":"Palm","given":"David"},{"family":"Smith","given":"Lynette M."},{"family":"Ruttle","given":"Sarah"}],"issued":{"date-parts":[["2020",9,1]]}}}],"schema":"https://github.com/citation-style-language/schema/raw/master/csl-citation.json"}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6</w:t>
            </w:r>
            <w:r>
              <w:rPr>
                <w:rFonts w:ascii="Arial" w:eastAsia="Times New Roman" w:hAnsi="Arial" w:cs="Arial"/>
                <w:color w:val="000000"/>
                <w:kern w:val="0"/>
                <w:sz w:val="16"/>
                <w:szCs w:val="16"/>
                <w14:ligatures w14:val="none"/>
              </w:rPr>
              <w:fldChar w:fldCharType="end"/>
            </w:r>
          </w:p>
        </w:tc>
        <w:tc>
          <w:tcPr>
            <w:tcW w:w="750" w:type="dxa"/>
            <w:vAlign w:val="bottom"/>
            <w:hideMark/>
          </w:tcPr>
          <w:p w14:paraId="474F889D"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751</w:t>
            </w:r>
          </w:p>
        </w:tc>
        <w:tc>
          <w:tcPr>
            <w:tcW w:w="1625" w:type="dxa"/>
            <w:vAlign w:val="bottom"/>
            <w:hideMark/>
          </w:tcPr>
          <w:p w14:paraId="5138BA0A" w14:textId="6B1A3F97" w:rsidR="00C048B1" w:rsidRPr="008444BD" w:rsidRDefault="00B21FC1" w:rsidP="008444BD">
            <w:pPr>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age </w:t>
            </w:r>
            <w:r w:rsidR="00C048B1" w:rsidRPr="008444BD">
              <w:rPr>
                <w:rFonts w:ascii="Arial" w:eastAsia="Times New Roman" w:hAnsi="Arial" w:cs="Arial"/>
                <w:color w:val="000000"/>
                <w:kern w:val="0"/>
                <w:sz w:val="16"/>
                <w:szCs w:val="16"/>
                <w14:ligatures w14:val="none"/>
              </w:rPr>
              <w:t>54.3</w:t>
            </w:r>
            <w:r>
              <w:rPr>
                <w:rFonts w:ascii="Arial" w:eastAsia="Times New Roman" w:hAnsi="Arial" w:cs="Arial"/>
                <w:color w:val="000000"/>
                <w:kern w:val="0"/>
                <w:sz w:val="16"/>
                <w:szCs w:val="16"/>
                <w14:ligatures w14:val="none"/>
              </w:rPr>
              <w:t xml:space="preserve"> years</w:t>
            </w:r>
          </w:p>
        </w:tc>
        <w:tc>
          <w:tcPr>
            <w:tcW w:w="3150" w:type="dxa"/>
            <w:vAlign w:val="bottom"/>
            <w:hideMark/>
          </w:tcPr>
          <w:p w14:paraId="0845F01F"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Financial distress increases after diagnosis and is highest during treatment; lower social support is associated with higher distress</w:t>
            </w:r>
          </w:p>
        </w:tc>
        <w:tc>
          <w:tcPr>
            <w:tcW w:w="2589" w:type="dxa"/>
          </w:tcPr>
          <w:p w14:paraId="0C6F3EB9" w14:textId="087185FF" w:rsidR="00C048B1" w:rsidRDefault="00B21FC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18 item survey, </w:t>
            </w:r>
            <w:r w:rsidR="00900967">
              <w:rPr>
                <w:rFonts w:ascii="Arial" w:eastAsia="Times New Roman" w:hAnsi="Arial" w:cs="Arial"/>
                <w:color w:val="000000"/>
                <w:kern w:val="0"/>
                <w:sz w:val="16"/>
                <w:szCs w:val="16"/>
                <w14:ligatures w14:val="none"/>
              </w:rPr>
              <w:t>Likert</w:t>
            </w:r>
            <w:r>
              <w:rPr>
                <w:rFonts w:ascii="Arial" w:eastAsia="Times New Roman" w:hAnsi="Arial" w:cs="Arial"/>
                <w:color w:val="000000"/>
                <w:kern w:val="0"/>
                <w:sz w:val="16"/>
                <w:szCs w:val="16"/>
                <w14:ligatures w14:val="none"/>
              </w:rPr>
              <w:t xml:space="preserve"> scale 1-5 assessing financial distress</w:t>
            </w:r>
          </w:p>
        </w:tc>
        <w:tc>
          <w:tcPr>
            <w:tcW w:w="1106" w:type="dxa"/>
            <w:vAlign w:val="bottom"/>
            <w:hideMark/>
          </w:tcPr>
          <w:p w14:paraId="7E198A9B" w14:textId="67DFB6A8"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34E7691A" w14:textId="2F4CF23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(compar</w:t>
            </w:r>
            <w:r>
              <w:rPr>
                <w:rFonts w:ascii="Arial" w:eastAsia="Times New Roman" w:hAnsi="Arial" w:cs="Arial"/>
                <w:color w:val="000000"/>
                <w:kern w:val="0"/>
                <w:sz w:val="16"/>
                <w:szCs w:val="16"/>
                <w14:ligatures w14:val="none"/>
              </w:rPr>
              <w:t>ed</w:t>
            </w:r>
            <w:r w:rsidRPr="008444BD">
              <w:rPr>
                <w:rFonts w:ascii="Arial" w:eastAsia="Times New Roman" w:hAnsi="Arial" w:cs="Arial"/>
                <w:color w:val="000000"/>
                <w:kern w:val="0"/>
                <w:sz w:val="16"/>
                <w:szCs w:val="16"/>
                <w14:ligatures w14:val="none"/>
              </w:rPr>
              <w:t xml:space="preserve"> patients before and after diagnosis)</w:t>
            </w:r>
          </w:p>
        </w:tc>
      </w:tr>
      <w:tr w:rsidR="00C048B1" w:rsidRPr="008444BD" w14:paraId="382BF5C5" w14:textId="77777777" w:rsidTr="008D6700">
        <w:trPr>
          <w:trHeight w:val="566"/>
        </w:trPr>
        <w:tc>
          <w:tcPr>
            <w:tcW w:w="2030" w:type="dxa"/>
            <w:vAlign w:val="bottom"/>
            <w:hideMark/>
          </w:tcPr>
          <w:p w14:paraId="21BE443C" w14:textId="0010C6B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Zhao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{"citationID":"I2wL4VWv","properties":{"formattedCitation":"\\super 7\\nosupersub{}","plainCitation":"7","noteIndex":0},"citationItems":[{"id":5710,"uris":["http://zotero.org/users/2608855/items/G7C2MQNE"],"itemData":{"id":5710,"type":"article-journal","abstract":"Background As the coronavirus disease 2019 (COVID-19) pandemic continues to spread, it remains unclear how vulnerable populations with preexisting health conditions like cancer have been affected. Methods Between July and September of 2020, the authors conducted a cross-sectional study that surveyed 2661 patients with breast cancer who were registered in the Chicago Multiethnic Epidemiologic Breast Cancer Cohort and received 1300 responses (71.5% White patients and 22.4% Black patients). The survey measured the psychosocial well-being of participants before and during the COVID-19 pandemic and examined whether they experienced any type of financial challenges or treatment disruption. Results The results indicated that feelings of isolation increased significantly during the pandemic. Meanwhile, the overall median isolation/stress score was 1.2 on a scale from 0 (never) to 4 (always), which was not significantly different between White patients and Black patients. One-third of patients experienced some type of financial challenge during this time. Medicaid recipients, of whom almost 80% were Black, were more likely to experience financial challenges. In addition, approximately one-fourth of patients experienced difficulty getting treatment. Conclusions This study indicates that the quality of life of patients with breast cancer and their scheduled treatments have been adversely affected during the COVID-19 pandemic. These findings suggest that more support should be provided by hospital centers and the medical research community to patients with cancer during this challenging pandemic. Lay Summary The authors surveyed patients with breast cancer in Chicago using a questionnaire to examine how their lives have been affected during the coronavirus disease 2019 (COVID-19) pandemic. The results indicate that the lives of patients with breast cancer and their scheduled treatments have been adversely affected during the pandemic. In addition, patients who were covered by Medicaid, most of whom were Black, were more likely to experience financial challenges. The findings suggest that hospital centers and the medical research community should reach out and provide more information to support patients with cancer during this challenging pandemic.","container-title":"Cancer","DOI":"10.1002/cncr.33798","ISSN":"1097-0142","issue":"21","language":"en","license":"© 2021 American Cancer Society","note":"_eprint: https://acsjournals.onlinelibrary.wiley.com/doi/pdf/10.1002/cncr.33798","page":"4072-4080","source":"Wiley Online Library","title":"The impact of coronavirus disease 2019 on the quality of life and treatment disruption of patients with breast cancer in a multiethnic cohort","volume":"127","author":[{"family":"Zhao","given":"Fangyuan"},{"family":"Henderson","given":"Tara O."},{"family":"Cipriano","given":"Toni M."},{"family":"Copley","given":"Brenda L."},{"family":"Liu","given":"Michelle"},{"family":"Burra","given":"Rahul"},{"family":"Birch","given":"Sondra H."},{"family":"Olopade","given":"Olufunmilayo I."},{"family":"Huo","given":"Dezheng"}],"issued":{"date-parts":[["2021"]]}}}],"schema":"https://github.com/citation-style-language/schema/raw/master/csl-citation.json"}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7</w:t>
            </w:r>
            <w:r>
              <w:rPr>
                <w:rFonts w:ascii="Arial" w:eastAsia="Times New Roman" w:hAnsi="Arial" w:cs="Arial"/>
                <w:color w:val="000000"/>
                <w:kern w:val="0"/>
                <w:sz w:val="16"/>
                <w:szCs w:val="16"/>
                <w14:ligatures w14:val="none"/>
              </w:rPr>
              <w:fldChar w:fldCharType="end"/>
            </w:r>
          </w:p>
        </w:tc>
        <w:tc>
          <w:tcPr>
            <w:tcW w:w="750" w:type="dxa"/>
            <w:vAlign w:val="bottom"/>
            <w:hideMark/>
          </w:tcPr>
          <w:p w14:paraId="1B4C6E1E"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1300</w:t>
            </w:r>
          </w:p>
        </w:tc>
        <w:tc>
          <w:tcPr>
            <w:tcW w:w="1625" w:type="dxa"/>
            <w:vAlign w:val="bottom"/>
            <w:hideMark/>
          </w:tcPr>
          <w:p w14:paraId="5E2930D7" w14:textId="1BEF41D3" w:rsidR="00C048B1" w:rsidRPr="008444BD" w:rsidRDefault="00B21FC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age ± SD, </w:t>
            </w:r>
            <w:r w:rsidR="00C048B1" w:rsidRPr="008444BD">
              <w:rPr>
                <w:rFonts w:ascii="Arial" w:eastAsia="Times New Roman" w:hAnsi="Arial" w:cs="Arial"/>
                <w:color w:val="000000"/>
                <w:kern w:val="0"/>
                <w:sz w:val="16"/>
                <w:szCs w:val="16"/>
                <w14:ligatures w14:val="none"/>
              </w:rPr>
              <w:t>White patients: 61.6 ± 11.6, Black patients: 63.6 ± 11.9, Other patients: 54.9 ± 12.5</w:t>
            </w:r>
          </w:p>
        </w:tc>
        <w:tc>
          <w:tcPr>
            <w:tcW w:w="3150" w:type="dxa"/>
            <w:vAlign w:val="bottom"/>
            <w:hideMark/>
          </w:tcPr>
          <w:p w14:paraId="6D438DEE"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One third of patients endorsed some financial challenge during COVID-19 with a quarter having difficulty accessing treatment</w:t>
            </w:r>
          </w:p>
        </w:tc>
        <w:tc>
          <w:tcPr>
            <w:tcW w:w="2589" w:type="dxa"/>
          </w:tcPr>
          <w:p w14:paraId="2196D73F" w14:textId="1077241D" w:rsidR="00C048B1" w:rsidRDefault="00B21FC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Adapted Patient-Reported Outcomes, Measurement Information System (PROMIS) items and additional 7 items to measure financial challenges</w:t>
            </w:r>
          </w:p>
        </w:tc>
        <w:tc>
          <w:tcPr>
            <w:tcW w:w="1106" w:type="dxa"/>
            <w:vAlign w:val="bottom"/>
            <w:hideMark/>
          </w:tcPr>
          <w:p w14:paraId="53A8DDE5" w14:textId="22C60411"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10556C64" w14:textId="7798A15E"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(include</w:t>
            </w:r>
            <w:r>
              <w:rPr>
                <w:rFonts w:ascii="Arial" w:eastAsia="Times New Roman" w:hAnsi="Arial" w:cs="Arial"/>
                <w:color w:val="000000"/>
                <w:kern w:val="0"/>
                <w:sz w:val="16"/>
                <w:szCs w:val="16"/>
                <w14:ligatures w14:val="none"/>
              </w:rPr>
              <w:t>d</w:t>
            </w:r>
            <w:r w:rsidRPr="008444BD">
              <w:rPr>
                <w:rFonts w:ascii="Arial" w:eastAsia="Times New Roman" w:hAnsi="Arial" w:cs="Arial"/>
                <w:color w:val="000000"/>
                <w:kern w:val="0"/>
                <w:sz w:val="16"/>
                <w:szCs w:val="16"/>
                <w14:ligatures w14:val="none"/>
              </w:rPr>
              <w:t xml:space="preserve"> DCIS)</w:t>
            </w:r>
          </w:p>
        </w:tc>
      </w:tr>
      <w:tr w:rsidR="00C048B1" w:rsidRPr="008444BD" w14:paraId="6773EE13" w14:textId="77777777" w:rsidTr="008D6700">
        <w:trPr>
          <w:trHeight w:val="179"/>
        </w:trPr>
        <w:tc>
          <w:tcPr>
            <w:tcW w:w="2030" w:type="dxa"/>
            <w:vAlign w:val="bottom"/>
            <w:hideMark/>
          </w:tcPr>
          <w:p w14:paraId="09805E50" w14:textId="1787148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Maculaitis 2023</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{"citationID":"LtIPSMt4","properties":{"formattedCitation":"\\super 8\\nosupersub{}","plainCitation":"8","noteIndex":0},"citationItems":[{"id":5642,"uris":["http://zotero.org/users/2608855/items/6CPBEKIE"],"itemData":{"id":5642,"type":"article-journal","abstract":"The impact of coronavirus disease 2019 (COVID-19) on the wellbeing of breast cancer (BC) patients is not well understood. This study described psychosocial problems among these patients in the United States (US) during the COVID-19 pandemic. Data were collected from BC patients via an online self-report survey between 30 March–6 July 2021 to assess the prevalence of COVID-19 diagnosis history and potential depression, health-related quality of life, COVID-related stress, and financial toxicity. Patients with early-stage (eBC) and metastatic (mBC) disease were compared. Of 669 patients included in the analysis, the prevalence of COVID-19 diagnosis history (10.9% versus 7.7%) and potential depression (33.7% versus 28.3%) were higher in mBC than eBC patients. Patients with eBC (versus mBC) had higher scores on nearly all Functional Assessment of Cancer Therapy-Breast scales (all, p &lt; 0.001). For the Psychological Impact of Cancer subscales measuring negative coping strategies, the emotional distress score was the highest (9.1 ± 1.8) in the overall sample. Comprehensive Score for Financial Toxicity scores were higher in eBC than in mBC patients (24.2 ± 11.3 vs. 21.3 ± 10.2, p &lt; 0.001). Overall, the COVID-19-related stress score was highest for danger/contamination fears (8.2 ± 5.6). In conclusion, impairments to psychosocial wellbeing among patients during the pandemic were observed, particularly financial toxicity and poor mental health and emotional functioning, with greater problems among mBC patients.","container-title":"Current Oncology","DOI":"10.3390/curroncol30040294","ISSN":"1718-7729","issue":"4","language":"en","license":"http://creativecommons.org/licenses/by/3.0/","note":"number: 4\npublisher: Multidisciplinary Digital Publishing Institute","page":"3886-3900","source":"www.mdpi.com","title":"Psychosocial Wellbeing among Patients with Breast Cancer during COVID-19","volume":"30","author":[{"family":"Maculaitis","given":"Martine C."},{"family":"Liu","given":"Xianchen"},{"family":"Berk","given":"Alexandra"},{"family":"Massa","given":"Angelina"},{"family":"Weiss","given":"Marisa C."},{"family":"Kurosky","given":"Samantha K."},{"family":"Li","given":"Benjamin"},{"family":"McRoy","given":"Lynn"}],"issued":{"date-parts":[["2023",4]]}}}],"schema":"https://github.com/citation-style-language/schema/raw/master/csl-citation.json"}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8</w:t>
            </w:r>
            <w:r>
              <w:rPr>
                <w:rFonts w:ascii="Arial" w:eastAsia="Times New Roman" w:hAnsi="Arial" w:cs="Arial"/>
                <w:color w:val="000000"/>
                <w:kern w:val="0"/>
                <w:sz w:val="16"/>
                <w:szCs w:val="16"/>
                <w14:ligatures w14:val="none"/>
              </w:rPr>
              <w:fldChar w:fldCharType="end"/>
            </w:r>
          </w:p>
        </w:tc>
        <w:tc>
          <w:tcPr>
            <w:tcW w:w="750" w:type="dxa"/>
            <w:vAlign w:val="bottom"/>
            <w:hideMark/>
          </w:tcPr>
          <w:p w14:paraId="1CAECB14"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669</w:t>
            </w:r>
          </w:p>
        </w:tc>
        <w:tc>
          <w:tcPr>
            <w:tcW w:w="1625" w:type="dxa"/>
            <w:vAlign w:val="bottom"/>
            <w:hideMark/>
          </w:tcPr>
          <w:p w14:paraId="78B17197" w14:textId="40E269A2" w:rsidR="00C048B1" w:rsidRPr="008444BD" w:rsidRDefault="00397936"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Mean age 51.6 years ± SD 11.3</w:t>
            </w:r>
          </w:p>
        </w:tc>
        <w:tc>
          <w:tcPr>
            <w:tcW w:w="3150" w:type="dxa"/>
            <w:vAlign w:val="bottom"/>
            <w:hideMark/>
          </w:tcPr>
          <w:p w14:paraId="4A5F97F4" w14:textId="4CF2CC04" w:rsidR="00C048B1" w:rsidRPr="008444BD" w:rsidRDefault="00900967"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Early-stage</w:t>
            </w:r>
            <w:r w:rsidR="00C048B1" w:rsidRPr="008444BD">
              <w:rPr>
                <w:rFonts w:ascii="Arial" w:eastAsia="Times New Roman" w:hAnsi="Arial" w:cs="Arial"/>
                <w:color w:val="000000"/>
                <w:kern w:val="0"/>
                <w:sz w:val="16"/>
                <w:szCs w:val="16"/>
                <w14:ligatures w14:val="none"/>
              </w:rPr>
              <w:t xml:space="preserve"> BC patients reported greater FT than metastatic BC patients</w:t>
            </w:r>
          </w:p>
        </w:tc>
        <w:tc>
          <w:tcPr>
            <w:tcW w:w="2589" w:type="dxa"/>
          </w:tcPr>
          <w:p w14:paraId="6109600F" w14:textId="317FE777" w:rsidR="00C048B1" w:rsidRDefault="00B21FC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COVID Stress Scale, Patient Health Questionnaire-8, Psychological Impact of Cancer su</w:t>
            </w:r>
            <w:r w:rsidR="00397936">
              <w:rPr>
                <w:rFonts w:ascii="Arial" w:eastAsia="Times New Roman" w:hAnsi="Arial" w:cs="Arial"/>
                <w:color w:val="000000"/>
                <w:kern w:val="0"/>
                <w:sz w:val="16"/>
                <w:szCs w:val="16"/>
                <w14:ligatures w14:val="none"/>
              </w:rPr>
              <w:t>b</w:t>
            </w:r>
            <w:r>
              <w:rPr>
                <w:rFonts w:ascii="Arial" w:eastAsia="Times New Roman" w:hAnsi="Arial" w:cs="Arial"/>
                <w:color w:val="000000"/>
                <w:kern w:val="0"/>
                <w:sz w:val="16"/>
                <w:szCs w:val="16"/>
                <w14:ligatures w14:val="none"/>
              </w:rPr>
              <w:t>scales, Functional Assessment of Cancer Therapy-Breast (FACT-B), Comprehensive Score for Financial Toxicity (COST)</w:t>
            </w:r>
          </w:p>
        </w:tc>
        <w:tc>
          <w:tcPr>
            <w:tcW w:w="1106" w:type="dxa"/>
            <w:vAlign w:val="bottom"/>
            <w:hideMark/>
          </w:tcPr>
          <w:p w14:paraId="50554D46" w14:textId="32CC41E9"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738243E7" w14:textId="2AACDAB1"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(include</w:t>
            </w:r>
            <w:r>
              <w:rPr>
                <w:rFonts w:ascii="Arial" w:eastAsia="Times New Roman" w:hAnsi="Arial" w:cs="Arial"/>
                <w:color w:val="000000"/>
                <w:kern w:val="0"/>
                <w:sz w:val="16"/>
                <w:szCs w:val="16"/>
                <w14:ligatures w14:val="none"/>
              </w:rPr>
              <w:t>d</w:t>
            </w:r>
            <w:r w:rsidRPr="008444BD">
              <w:rPr>
                <w:rFonts w:ascii="Arial" w:eastAsia="Times New Roman" w:hAnsi="Arial" w:cs="Arial"/>
                <w:color w:val="000000"/>
                <w:kern w:val="0"/>
                <w:sz w:val="16"/>
                <w:szCs w:val="16"/>
                <w14:ligatures w14:val="none"/>
              </w:rPr>
              <w:t xml:space="preserve"> DCIS)</w:t>
            </w:r>
          </w:p>
        </w:tc>
      </w:tr>
      <w:tr w:rsidR="00C048B1" w:rsidRPr="008444BD" w14:paraId="10EDFB35" w14:textId="77777777" w:rsidTr="008D6700">
        <w:trPr>
          <w:trHeight w:val="251"/>
        </w:trPr>
        <w:tc>
          <w:tcPr>
            <w:tcW w:w="2030" w:type="dxa"/>
            <w:vAlign w:val="bottom"/>
            <w:hideMark/>
          </w:tcPr>
          <w:p w14:paraId="6581442A" w14:textId="3B29E71A"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Hsu 2013</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{"citationID":"NDZ5lP2i","properties":{"formattedCitation":"\\super 9\\nosupersub{}","plainCitation":"9","noteIndex":0},"citationItems":[{"id":5611,"uris":["http://zotero.org/users/2608855/items/BRXIJKC7"],"itemData":{"id":5611,"type":"article-journal","abstract":"PurposeThere is considerable interest in the quality of life (QOL) of long-term breast cancer (BC) survivors. We studied changes in QOL from time of BC diagnosis to long-term survivorship and compared QOL in long-term survivors to that of age-matched women with no history of BC.Patients and MethodsIn all, 535 women with localized BC (T1-3N0-1M0) were recruited from 1989 to 1996 and followed prospectively, completing QOL questionnaires at diagnosis and 1 year postdiagnosis. Between 2005 and 2007, those alive without distant recurrence were recontacted to participate in a long-term follow-up (LTFU) study. A control group was recruited from women presenting for screening mammograms, and both groups completed LTFU QOL questionnaires. Longitudinal change in BC survivors and differences between BC survivors and controls were assessed in eight broad categories with clinically significant differences set at 5% and 10% of the breadth of each QOL scale.ResultsA total of 285 patients with BC were included in the study, on average 12.5 years postdiagnosis. Longitudinally, clinically significant improvements were observed in overall QOL by 1 year postdiagnosis with further improvements by LTFU. Some clinically significant improvements over time were seen in all categories. A total of 167 controls were recruited. Deficits were observed in self-reported cognitive functioning (5.3% difference) and financial impact (6.3% difference) in BC survivors at LTFU compared with controls.ConclusionLong-term BC survivors show improvement in many domains of QOL over time, and they appear to have similar QOL in most respects to age-matched noncancer controls, although small deficits in cognition and finances were identified.","container-title":"Journal of Clinical Oncology","DOI":"10.1200/JCO.2012.48.1903","ISSN":"0732-183X","issue":"28","journalAbbreviation":"JCO","note":"publisher: Wolters Kluwer","page":"3540-3548","source":"ascopubs.org (Atypon)","title":"Quality of Life in Long-Term Breast Cancer Survivors","volume":"31","author":[{"family":"Hsu","given":"Tina"},{"family":"Ennis","given":"Marguerite"},{"family":"Hood","given":"Nicky"},{"family":"Graham","given":"Margaret"},{"family":"Goodwin","given":"Pamela J."}],"issued":{"date-parts":[["2013",10]]}}}],"schema":"https://github.com/citation-style-language/schema/raw/master/csl-citation.json"}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9</w:t>
            </w:r>
            <w:r>
              <w:rPr>
                <w:rFonts w:ascii="Arial" w:eastAsia="Times New Roman" w:hAnsi="Arial" w:cs="Arial"/>
                <w:color w:val="000000"/>
                <w:kern w:val="0"/>
                <w:sz w:val="16"/>
                <w:szCs w:val="16"/>
                <w14:ligatures w14:val="none"/>
              </w:rPr>
              <w:fldChar w:fldCharType="end"/>
            </w:r>
          </w:p>
        </w:tc>
        <w:tc>
          <w:tcPr>
            <w:tcW w:w="750" w:type="dxa"/>
            <w:vAlign w:val="bottom"/>
            <w:hideMark/>
          </w:tcPr>
          <w:p w14:paraId="2B20E35D"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285</w:t>
            </w:r>
          </w:p>
        </w:tc>
        <w:tc>
          <w:tcPr>
            <w:tcW w:w="1625" w:type="dxa"/>
            <w:vAlign w:val="bottom"/>
            <w:hideMark/>
          </w:tcPr>
          <w:p w14:paraId="27BF340A" w14:textId="6653E2E0" w:rsidR="00C048B1" w:rsidRPr="008444BD" w:rsidRDefault="00397936"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49.8</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w:t>
            </w:r>
            <w:r>
              <w:rPr>
                <w:rFonts w:ascii="Arial" w:eastAsia="Times New Roman" w:hAnsi="Arial" w:cs="Arial"/>
                <w:color w:val="000000"/>
                <w:kern w:val="0"/>
                <w:sz w:val="16"/>
                <w:szCs w:val="16"/>
                <w14:ligatures w14:val="none"/>
              </w:rPr>
              <w:t xml:space="preserve">SD </w:t>
            </w:r>
            <w:r w:rsidR="00C048B1" w:rsidRPr="008444BD">
              <w:rPr>
                <w:rFonts w:ascii="Arial" w:eastAsia="Times New Roman" w:hAnsi="Arial" w:cs="Arial"/>
                <w:color w:val="000000"/>
                <w:kern w:val="0"/>
                <w:sz w:val="16"/>
                <w:szCs w:val="16"/>
                <w14:ligatures w14:val="none"/>
              </w:rPr>
              <w:t>8.9</w:t>
            </w:r>
          </w:p>
        </w:tc>
        <w:tc>
          <w:tcPr>
            <w:tcW w:w="3150" w:type="dxa"/>
            <w:vAlign w:val="bottom"/>
            <w:hideMark/>
          </w:tcPr>
          <w:p w14:paraId="6D3C2185" w14:textId="08CDF51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BC survivors have greater financial impacts reported at long term follow-up than controls. </w:t>
            </w:r>
          </w:p>
        </w:tc>
        <w:tc>
          <w:tcPr>
            <w:tcW w:w="2589" w:type="dxa"/>
          </w:tcPr>
          <w:p w14:paraId="6B74C74F" w14:textId="6DD104CF" w:rsidR="00C048B1" w:rsidRDefault="00397936"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European Organization for Research and Treatment of Cancer Quality of Life Questionnaire C30 (EORTC QLQ-30) with financial impact </w:t>
            </w:r>
            <w:r>
              <w:rPr>
                <w:rFonts w:ascii="Arial" w:eastAsia="Times New Roman" w:hAnsi="Arial" w:cs="Arial"/>
                <w:color w:val="000000"/>
                <w:kern w:val="0"/>
                <w:sz w:val="16"/>
                <w:szCs w:val="16"/>
                <w14:ligatures w14:val="none"/>
              </w:rPr>
              <w:lastRenderedPageBreak/>
              <w:t>subscale, Profile of Mood States (POMS), Psychological Adjustment to Illness Scale (PAIS), Impact of Event Scale (IES), Fatigue Symptom Inventory (FSI), Short Form Health Survey (SF-36)</w:t>
            </w:r>
          </w:p>
        </w:tc>
        <w:tc>
          <w:tcPr>
            <w:tcW w:w="1106" w:type="dxa"/>
            <w:vAlign w:val="bottom"/>
            <w:hideMark/>
          </w:tcPr>
          <w:p w14:paraId="36DEECDE" w14:textId="3FB7062D"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lastRenderedPageBreak/>
              <w:t>No</w:t>
            </w:r>
          </w:p>
        </w:tc>
        <w:tc>
          <w:tcPr>
            <w:tcW w:w="2425" w:type="dxa"/>
            <w:vAlign w:val="bottom"/>
            <w:hideMark/>
          </w:tcPr>
          <w:p w14:paraId="2131DCBD" w14:textId="25EB73B4"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did not use a validated metric for financial toxicity</w:t>
            </w:r>
            <w:r w:rsidRPr="008444BD">
              <w:rPr>
                <w:rFonts w:ascii="Arial" w:eastAsia="Times New Roman" w:hAnsi="Arial" w:cs="Arial"/>
                <w:color w:val="000000"/>
                <w:kern w:val="0"/>
                <w:sz w:val="16"/>
                <w:szCs w:val="16"/>
                <w14:ligatures w14:val="none"/>
              </w:rPr>
              <w:t>)</w:t>
            </w:r>
          </w:p>
        </w:tc>
      </w:tr>
      <w:tr w:rsidR="00C048B1" w:rsidRPr="008444BD" w14:paraId="521972EB" w14:textId="77777777" w:rsidTr="008D6700">
        <w:trPr>
          <w:trHeight w:val="413"/>
        </w:trPr>
        <w:tc>
          <w:tcPr>
            <w:tcW w:w="2030" w:type="dxa"/>
            <w:vAlign w:val="bottom"/>
            <w:hideMark/>
          </w:tcPr>
          <w:p w14:paraId="14CACABE" w14:textId="22CD9BE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Chebli 2020</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{"citationID":"CinUI0cw","properties":{"formattedCitation":"\\super 10\\nosupersub{}","plainCitation":"10","noteIndex":0},"citationItems":[{"id":5601,"uris":["http://zotero.org/users/2608855/items/WGR4K2BQ"],"itemData":{"id":5601,"type":"article-journal","abstract":"Purpose Financial toxicity is a multidimensional side effect of cancer treatment. Yet, most relevant research has focused on individual-level determinants of financial toxicity and characterized only patient perspectives. This study examined the multilevel determinants of financial toxicity from the perspectives of Latina breast cancer survivors and healthcare professionals. Methods We analyzed qualitative data from focus groups with 19 Latina breast cancer survivors and interviews with 10 healthcare professionals recruited through community partners and venues in Chicago. Results At the individual-level, the lack of knowledge and prioritization regarding financial aspects of care (e.g., costs of treatment, insurance coverage) was identified as important determinants of financial toxicity. However, healthcare professionals emphasized the need for early financial planning, while survivors prioritized survival over financial concerns immediately after diagnosis. At the interpersonal-level, social networks were identified as important platforms for disseminating information on financial resources. At the community-level, community norms and dynamics were identified as important barriers to seeking financial assistance. Access to culturally astute community-based organizations was considered one potential solution to eliminate these barriers. At the organizational/healthcare policy-level, financial assistance programs’ restrictive eligibility criteria, lack of coverage post-treatment, limited availability, and instability were identified as major determinants of financial toxicity. Conclusion Our findings suggest that multilevel interventions at the individual-, interpersonal-, community-, and organizational/healthcare policy-levels are needed to adequately address financial toxicity among Latina and other survivors from disadvantaged communities.","container-title":"Supportive Care in Cancer","DOI":"10.1007/s00520-019-05119-y","ISSN":"1433-7339","issue":"7","journalAbbreviation":"Support Care Cancer","language":"en","license":"2019 Springer-Verlag GmbH Germany, part of Springer Nature","note":"Company: Springer\nDistributor: Springer\nInstitution: Springer\nLabel: Springer\nnumber: 7\npublisher: Springer Berlin Heidelberg","page":"3179-3188","source":"link-springer-com.ezp-prod1.hul.harvard.edu","title":"Multilevel determinants of financial toxicity in breast cancer care: perspectives of healthcare professionals and Latina survivors","title-short":"Multilevel determinants of financial toxicity in breast cancer care","volume":"28","author":[{"family":"Chebli","given":"Perla"},{"family":"Lemus","given":"Jocelyne"},{"family":"Avila","given":"Corazón"},{"family":"Peña","given":"Kryztal"},{"family":"Mariscal","given":"Bertha"},{"family":"Merlos","given":"Sue"},{"family":"Guitelman","given":"Judith"},{"family":"Molina","given":"Yamilé"}],"issued":{"date-parts":[["2020",7,1]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10</w:t>
            </w:r>
            <w:r>
              <w:rPr>
                <w:rFonts w:ascii="Arial" w:eastAsia="Times New Roman" w:hAnsi="Arial" w:cs="Arial"/>
                <w:color w:val="000000"/>
                <w:kern w:val="0"/>
                <w:sz w:val="16"/>
                <w:szCs w:val="16"/>
                <w14:ligatures w14:val="none"/>
              </w:rPr>
              <w:fldChar w:fldCharType="end"/>
            </w:r>
          </w:p>
        </w:tc>
        <w:tc>
          <w:tcPr>
            <w:tcW w:w="750" w:type="dxa"/>
            <w:vAlign w:val="bottom"/>
            <w:hideMark/>
          </w:tcPr>
          <w:p w14:paraId="42D08E20"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29</w:t>
            </w:r>
          </w:p>
        </w:tc>
        <w:tc>
          <w:tcPr>
            <w:tcW w:w="1625" w:type="dxa"/>
            <w:vAlign w:val="bottom"/>
            <w:hideMark/>
          </w:tcPr>
          <w:p w14:paraId="55E936D1" w14:textId="4B836A3F"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Providers: 70%</w:t>
            </w:r>
            <w:r w:rsidR="00814796">
              <w:rPr>
                <w:rFonts w:ascii="Arial" w:eastAsia="Times New Roman" w:hAnsi="Arial" w:cs="Arial"/>
                <w:color w:val="000000"/>
                <w:kern w:val="0"/>
                <w:sz w:val="16"/>
                <w:szCs w:val="16"/>
                <w14:ligatures w14:val="none"/>
              </w:rPr>
              <w:t xml:space="preserve"> of </w:t>
            </w:r>
            <w:r w:rsidR="00900967">
              <w:rPr>
                <w:rFonts w:ascii="Arial" w:eastAsia="Times New Roman" w:hAnsi="Arial" w:cs="Arial"/>
                <w:color w:val="000000"/>
                <w:kern w:val="0"/>
                <w:sz w:val="16"/>
                <w:szCs w:val="16"/>
                <w14:ligatures w14:val="none"/>
              </w:rPr>
              <w:t xml:space="preserve">sample </w:t>
            </w:r>
            <w:r w:rsidR="00900967" w:rsidRPr="008444BD">
              <w:rPr>
                <w:rFonts w:ascii="Arial" w:eastAsia="Times New Roman" w:hAnsi="Arial" w:cs="Arial"/>
                <w:color w:val="000000"/>
                <w:kern w:val="0"/>
                <w:sz w:val="16"/>
                <w:szCs w:val="16"/>
                <w14:ligatures w14:val="none"/>
              </w:rPr>
              <w:t>&lt;</w:t>
            </w:r>
            <w:r w:rsidRPr="008444BD">
              <w:rPr>
                <w:rFonts w:ascii="Arial" w:eastAsia="Times New Roman" w:hAnsi="Arial" w:cs="Arial"/>
                <w:color w:val="000000"/>
                <w:kern w:val="0"/>
                <w:sz w:val="16"/>
                <w:szCs w:val="16"/>
                <w14:ligatures w14:val="none"/>
              </w:rPr>
              <w:t xml:space="preserve"> 40-50</w:t>
            </w:r>
            <w:r w:rsidR="001E5848">
              <w:rPr>
                <w:rFonts w:ascii="Arial" w:eastAsia="Times New Roman" w:hAnsi="Arial" w:cs="Arial"/>
                <w:color w:val="000000"/>
                <w:kern w:val="0"/>
                <w:sz w:val="16"/>
                <w:szCs w:val="16"/>
                <w14:ligatures w14:val="none"/>
              </w:rPr>
              <w:t xml:space="preserve"> years old</w:t>
            </w:r>
            <w:r w:rsidRPr="008444BD">
              <w:rPr>
                <w:rFonts w:ascii="Arial" w:eastAsia="Times New Roman" w:hAnsi="Arial" w:cs="Arial"/>
                <w:color w:val="000000"/>
                <w:kern w:val="0"/>
                <w:sz w:val="16"/>
                <w:szCs w:val="16"/>
                <w14:ligatures w14:val="none"/>
              </w:rPr>
              <w:t>, Patients:22% &lt;40-50</w:t>
            </w:r>
            <w:r w:rsidR="001E5848">
              <w:rPr>
                <w:rFonts w:ascii="Arial" w:eastAsia="Times New Roman" w:hAnsi="Arial" w:cs="Arial"/>
                <w:color w:val="000000"/>
                <w:kern w:val="0"/>
                <w:sz w:val="16"/>
                <w:szCs w:val="16"/>
                <w14:ligatures w14:val="none"/>
              </w:rPr>
              <w:t xml:space="preserve"> years ol</w:t>
            </w:r>
            <w:r w:rsidR="004A0369">
              <w:rPr>
                <w:rFonts w:ascii="Arial" w:eastAsia="Times New Roman" w:hAnsi="Arial" w:cs="Arial"/>
                <w:color w:val="000000"/>
                <w:kern w:val="0"/>
                <w:sz w:val="16"/>
                <w:szCs w:val="16"/>
                <w14:ligatures w14:val="none"/>
              </w:rPr>
              <w:t>d</w:t>
            </w:r>
          </w:p>
        </w:tc>
        <w:tc>
          <w:tcPr>
            <w:tcW w:w="3150" w:type="dxa"/>
            <w:vAlign w:val="bottom"/>
            <w:hideMark/>
          </w:tcPr>
          <w:p w14:paraId="6EE8DDEB" w14:textId="533C4A4F"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Lack of knowledge and prioritization were associated with FT.</w:t>
            </w:r>
          </w:p>
        </w:tc>
        <w:tc>
          <w:tcPr>
            <w:tcW w:w="2589" w:type="dxa"/>
          </w:tcPr>
          <w:p w14:paraId="2EC5CCFF" w14:textId="471F9670" w:rsidR="00C048B1"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106" w:type="dxa"/>
            <w:vAlign w:val="bottom"/>
            <w:hideMark/>
          </w:tcPr>
          <w:p w14:paraId="76967315" w14:textId="7A0F0F2B"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04C9F06F" w14:textId="0E688CA4"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interview-based study design</w:t>
            </w:r>
            <w:r w:rsidRPr="008444BD">
              <w:rPr>
                <w:rFonts w:ascii="Arial" w:eastAsia="Times New Roman" w:hAnsi="Arial" w:cs="Arial"/>
                <w:color w:val="000000"/>
                <w:kern w:val="0"/>
                <w:sz w:val="16"/>
                <w:szCs w:val="16"/>
                <w14:ligatures w14:val="none"/>
              </w:rPr>
              <w:t>)</w:t>
            </w:r>
          </w:p>
        </w:tc>
      </w:tr>
      <w:tr w:rsidR="00C048B1" w:rsidRPr="008444BD" w14:paraId="4E64319A" w14:textId="77777777" w:rsidTr="008D6700">
        <w:trPr>
          <w:trHeight w:val="107"/>
        </w:trPr>
        <w:tc>
          <w:tcPr>
            <w:tcW w:w="2030" w:type="dxa"/>
            <w:vAlign w:val="bottom"/>
            <w:hideMark/>
          </w:tcPr>
          <w:p w14:paraId="355A7BBC" w14:textId="37A39C2D"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Ko 2023</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{"citationID":"PmpUYNCv","properties":{"formattedCitation":"\\super 11\\nosupersub{}","plainCitation":"11","noteIndex":0},"citationItems":[{"id":5632,"uris":["http://zotero.org/users/2608855/items/HECKYMKI"],"itemData":{"id":5632,"type":"article-journal","abstract":"Background Black women experience significant disparities in breast cancer across the care continuum, including survivorship. Ensuring that Black women obtain high-quality follow-up care is critical but understudied. This study was aimed at understanding the experiences and needs of Black women during breast cancer survivorship. Methods Black patients diagnosed with invasive breast cancer within the past 5 years were invited to participate in a focus group and complete a survey. Focus groups examined the following: (1) the transition from active treatment to survivorship; (2) interactions with health care providers; (3) survivorship experiences, information needs, and preferences; and (4) existing educational materials. Results were thematically coded and analyzed for main themes. Surveys collected information on sociodemographics, health care experiences, quality of life, lifestyle, and education needs. Results The study enrolled 53 participants, 43 of whom completed a survey and participated in one of 11 focus groups. The median age was 54 years, 44% had private insurance, 81% were English speaking, and 86% had completed their treatment more than a year before. Participants identified the importance of relationships with health care providers, gaps in survivorship care, experiences with cancer-related symptoms, challenges with mental health, worry about recurrence, body image, cancer financial toxicity, and coping through religion and spirituality. Unmet needs were centered around preparation for long-term symptoms, diet and physical activity, emotional support, and more explanations of information resources. Participants reported preferences for educational videos, personal stories, and culturally relevant content. Conclusions Some Black breast cancer survivors may have specific challenges and preferences. Supportive interventions that address these concerns can be responsive and help to ameliorate disparities.","container-title":"Cancer","DOI":"10.1002/cncr.34634","ISSN":"1097-0142","issue":"S19","language":"en","license":"© 2023 American Cancer Society.","note":"_eprint: https://acsjournals.onlinelibrary.wiley.com/doi/pdf/10.1002/cncr.34634","page":"3087-3101","source":"Wiley Online Library","title":"Breast cancer survivorship experiences among Black women","volume":"129","author":[{"family":"Ko","given":"Naomi Y."},{"family":"Fikre","given":"Tsion G."},{"family":"Buck","given":"Anne K."},{"family":"Restrepo","given":"Emily"},{"family":"Warner","given":"Erica T."}],"issued":{"date-parts":[["2023"]]}}}],"schema":"https://github.com/citation-style-language/schema/raw/master/csl-citation.json"}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11</w:t>
            </w:r>
            <w:r>
              <w:rPr>
                <w:rFonts w:ascii="Arial" w:eastAsia="Times New Roman" w:hAnsi="Arial" w:cs="Arial"/>
                <w:color w:val="000000"/>
                <w:kern w:val="0"/>
                <w:sz w:val="16"/>
                <w:szCs w:val="16"/>
                <w14:ligatures w14:val="none"/>
              </w:rPr>
              <w:fldChar w:fldCharType="end"/>
            </w:r>
          </w:p>
        </w:tc>
        <w:tc>
          <w:tcPr>
            <w:tcW w:w="750" w:type="dxa"/>
            <w:vAlign w:val="bottom"/>
            <w:hideMark/>
          </w:tcPr>
          <w:p w14:paraId="6B49B762"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53</w:t>
            </w:r>
          </w:p>
        </w:tc>
        <w:tc>
          <w:tcPr>
            <w:tcW w:w="1625" w:type="dxa"/>
            <w:vAlign w:val="bottom"/>
            <w:hideMark/>
          </w:tcPr>
          <w:p w14:paraId="060D0D83" w14:textId="1489638F" w:rsidR="00C048B1" w:rsidRPr="008444BD" w:rsidRDefault="004A0369" w:rsidP="008444BD">
            <w:pPr>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age </w:t>
            </w:r>
            <w:r w:rsidR="00C048B1" w:rsidRPr="008444BD">
              <w:rPr>
                <w:rFonts w:ascii="Arial" w:eastAsia="Times New Roman" w:hAnsi="Arial" w:cs="Arial"/>
                <w:color w:val="000000"/>
                <w:kern w:val="0"/>
                <w:sz w:val="16"/>
                <w:szCs w:val="16"/>
                <w14:ligatures w14:val="none"/>
              </w:rPr>
              <w:t>54</w:t>
            </w:r>
          </w:p>
        </w:tc>
        <w:tc>
          <w:tcPr>
            <w:tcW w:w="3150" w:type="dxa"/>
            <w:vAlign w:val="bottom"/>
            <w:hideMark/>
          </w:tcPr>
          <w:p w14:paraId="3DCC0513"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Black patients with breast cancer report challenges associated with FT</w:t>
            </w:r>
          </w:p>
        </w:tc>
        <w:tc>
          <w:tcPr>
            <w:tcW w:w="2589" w:type="dxa"/>
          </w:tcPr>
          <w:p w14:paraId="061D542F" w14:textId="56BDFD11" w:rsidR="00C048B1" w:rsidRDefault="004A0369"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41 item survey covering health care experiences and interactions, cancer-related symptoms and quality of life, lifestyle and behavioral factors, and survivorship information needs</w:t>
            </w:r>
          </w:p>
        </w:tc>
        <w:tc>
          <w:tcPr>
            <w:tcW w:w="1106" w:type="dxa"/>
            <w:vAlign w:val="bottom"/>
            <w:hideMark/>
          </w:tcPr>
          <w:p w14:paraId="56EB835E" w14:textId="75562D86"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241B8258" w14:textId="59B0424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interview-based study design</w:t>
            </w:r>
            <w:r w:rsidRPr="008444BD">
              <w:rPr>
                <w:rFonts w:ascii="Arial" w:eastAsia="Times New Roman" w:hAnsi="Arial" w:cs="Arial"/>
                <w:color w:val="000000"/>
                <w:kern w:val="0"/>
                <w:sz w:val="16"/>
                <w:szCs w:val="16"/>
                <w14:ligatures w14:val="none"/>
              </w:rPr>
              <w:t>)</w:t>
            </w:r>
          </w:p>
        </w:tc>
      </w:tr>
      <w:tr w:rsidR="00C048B1" w:rsidRPr="008444BD" w14:paraId="07B85A06" w14:textId="77777777" w:rsidTr="008D6700">
        <w:trPr>
          <w:trHeight w:val="89"/>
        </w:trPr>
        <w:tc>
          <w:tcPr>
            <w:tcW w:w="2030" w:type="dxa"/>
            <w:vAlign w:val="bottom"/>
            <w:hideMark/>
          </w:tcPr>
          <w:p w14:paraId="74CFAD4B" w14:textId="7444EAD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Rivers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{"citationID":"2vSXrYO0","properties":{"formattedCitation":"\\super 12\\nosupersub{}","plainCitation":"12","noteIndex":0},"citationItems":[{"id":436,"uris":["http://zotero.org/users/2608855/items/Q3YT6XKW"],"itemData":{"id":436,"type":"article-journal","abstract":"Objective\nWomen with breast cancer need to make difficult treatment decisions and may experience decisional distress (worry, anxiety, and thought intrusion) associated with these decisions. This study investigated ways that decisional distress was both associated with and distinct from other variables regarding decisional process and life functioning, and it investigated the validity of a decisional distress scale.\nMethods\nA total of 263 women previously or currently diagnosed with breast cancer reported on initial treatment decisions regarding surgery, chemotherapy, or radiation, or decisions involving oral endocrine therapy (either currently or retrospectively). Participants completed online measures of decisional distress, alliance and confusion in patient-practitioner relationships, positive and negative interactions in close relationships, financial and general distress, and decision satisfaction.\nResults\nDecisional distress demonstrated a unidimensional factor structure invariant across treatment context groups, a wide range of meaningful variation, significant correlations with all hypothesized variables (especially patient confusion), but also key distinctions from other variables.\nConclusion\nDecisional distress is a meaningful construct that can be assessed with precision, and important for understanding medical decision-making processes and patient quality of life.\nPractice implications\nAssessing decisional distress is crucial for evaluating treatment decision outcomes. One key to reducing decisional distress may involve reducing patient confusion.","container-title":"Patient Education and Counseling","DOI":"10.1016/j.pec.2021.04.020","ISSN":"0738-3991","issue":"12","journalAbbreviation":"Patient Education and Counseling","page":"3038-3044","source":"ScienceDirect","title":"A special kind of stress: Assessing feelings of decisional distress for breast cancer treatment decisions","title-short":"A special kind of stress","volume":"104","author":[{"family":"Rivers","given":"Alannah Shelby"},{"family":"Sanford","given":"Keith"}],"issued":{"date-parts":[["2021",12,1]]}}}],"schema":"https://github.com/citation-style-language/schema/raw/master/csl-citation.json"}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12</w:t>
            </w:r>
            <w:r>
              <w:rPr>
                <w:rFonts w:ascii="Arial" w:eastAsia="Times New Roman" w:hAnsi="Arial" w:cs="Arial"/>
                <w:color w:val="000000"/>
                <w:kern w:val="0"/>
                <w:sz w:val="16"/>
                <w:szCs w:val="16"/>
                <w14:ligatures w14:val="none"/>
              </w:rPr>
              <w:fldChar w:fldCharType="end"/>
            </w:r>
          </w:p>
        </w:tc>
        <w:tc>
          <w:tcPr>
            <w:tcW w:w="750" w:type="dxa"/>
            <w:vAlign w:val="bottom"/>
            <w:hideMark/>
          </w:tcPr>
          <w:p w14:paraId="5E3819F8"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263</w:t>
            </w:r>
          </w:p>
        </w:tc>
        <w:tc>
          <w:tcPr>
            <w:tcW w:w="1625" w:type="dxa"/>
            <w:vAlign w:val="bottom"/>
            <w:hideMark/>
          </w:tcPr>
          <w:p w14:paraId="2949255F" w14:textId="7E9B63C1" w:rsidR="00C048B1" w:rsidRPr="008444BD" w:rsidRDefault="004A0369"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60.1</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12.7</w:t>
            </w:r>
            <w:r>
              <w:rPr>
                <w:rFonts w:ascii="Arial" w:eastAsia="Times New Roman" w:hAnsi="Arial" w:cs="Arial"/>
                <w:color w:val="000000"/>
                <w:kern w:val="0"/>
                <w:sz w:val="16"/>
                <w:szCs w:val="16"/>
                <w14:ligatures w14:val="none"/>
              </w:rPr>
              <w:t xml:space="preserve"> SD</w:t>
            </w:r>
          </w:p>
        </w:tc>
        <w:tc>
          <w:tcPr>
            <w:tcW w:w="3150" w:type="dxa"/>
            <w:vAlign w:val="bottom"/>
            <w:hideMark/>
          </w:tcPr>
          <w:p w14:paraId="762B8506"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Decisional distress is related to but distinct from financial distress</w:t>
            </w:r>
          </w:p>
        </w:tc>
        <w:tc>
          <w:tcPr>
            <w:tcW w:w="2589" w:type="dxa"/>
          </w:tcPr>
          <w:p w14:paraId="0255CCD3" w14:textId="4B7B6D56" w:rsidR="00C048B1" w:rsidRDefault="004A0369"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10-item Consumer Financial Protection Bureau Financial Well-Being Scale</w:t>
            </w:r>
          </w:p>
        </w:tc>
        <w:tc>
          <w:tcPr>
            <w:tcW w:w="1106" w:type="dxa"/>
            <w:vAlign w:val="bottom"/>
            <w:hideMark/>
          </w:tcPr>
          <w:p w14:paraId="7E9B3D5F" w14:textId="2E335522"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248E7201" w14:textId="2FA21CED"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(divide</w:t>
            </w:r>
            <w:r>
              <w:rPr>
                <w:rFonts w:ascii="Arial" w:eastAsia="Times New Roman" w:hAnsi="Arial" w:cs="Arial"/>
                <w:color w:val="000000"/>
                <w:kern w:val="0"/>
                <w:sz w:val="16"/>
                <w:szCs w:val="16"/>
                <w14:ligatures w14:val="none"/>
              </w:rPr>
              <w:t>d</w:t>
            </w:r>
            <w:r w:rsidRPr="008444BD">
              <w:rPr>
                <w:rFonts w:ascii="Arial" w:eastAsia="Times New Roman" w:hAnsi="Arial" w:cs="Arial"/>
                <w:color w:val="000000"/>
                <w:kern w:val="0"/>
                <w:sz w:val="16"/>
                <w:szCs w:val="16"/>
                <w14:ligatures w14:val="none"/>
              </w:rPr>
              <w:t xml:space="preserve"> patients based on </w:t>
            </w:r>
            <w:r>
              <w:rPr>
                <w:rFonts w:ascii="Arial" w:eastAsia="Times New Roman" w:hAnsi="Arial" w:cs="Arial"/>
                <w:color w:val="000000"/>
                <w:kern w:val="0"/>
                <w:sz w:val="16"/>
                <w:szCs w:val="16"/>
                <w14:ligatures w14:val="none"/>
              </w:rPr>
              <w:t>receipt of oral endocrine therapy</w:t>
            </w:r>
            <w:r w:rsidRPr="008444BD">
              <w:rPr>
                <w:rFonts w:ascii="Arial" w:eastAsia="Times New Roman" w:hAnsi="Arial" w:cs="Arial"/>
                <w:color w:val="000000"/>
                <w:kern w:val="0"/>
                <w:sz w:val="16"/>
                <w:szCs w:val="16"/>
                <w14:ligatures w14:val="none"/>
              </w:rPr>
              <w:t>)</w:t>
            </w:r>
          </w:p>
        </w:tc>
      </w:tr>
      <w:tr w:rsidR="00C048B1" w:rsidRPr="008444BD" w14:paraId="7D9D0847" w14:textId="77777777" w:rsidTr="008D6700">
        <w:trPr>
          <w:trHeight w:val="2040"/>
        </w:trPr>
        <w:tc>
          <w:tcPr>
            <w:tcW w:w="2030" w:type="dxa"/>
            <w:vAlign w:val="bottom"/>
            <w:hideMark/>
          </w:tcPr>
          <w:p w14:paraId="46623A7F" w14:textId="3D671EC2"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Offodile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{"citationID":"IfHq5Pkp","properties":{"formattedCitation":"\\super 13\\nosupersub{}","plainCitation":"13","noteIndex":0},"citationItems":[{"id":5655,"uris":["http://zotero.org/users/2608855/items/3YIYJFFY"],"itemData":{"id":5655,"type":"article-journal","abstract":"Background Despite growing national attention, there is limited understanding of the patient- and treatment-level characteristics related to treatment cost-associated distress (“financial toxicity”) in breast cancer patients. Our aim is to identify risk factors for financial toxicity amongst breast cancer patients undergoing surgical treatment. Methods This is a single-institution cross-sectional survey of adult female breast cancer patients who underwent lumpectomy or mastectomy between January 2018 and June 2019. Financial toxicity was measured via the 11-item comprehensive score for financial toxicity (COST) instrument. Responses were linked with data on patient demographics and clinical history abstracted from the corresponding medical record. Multivariate regression was used to identify patient- and treatment-level factors associated with worsening financial toxicity. Secondary outcome measures included self-reported coping strategies for high treatment costs. Results A total of 571 patients were included; overall, these individuals were mostly white (76.0%), in-state residents (72.3%), and married (73.0%). Following multivariate analysis, lower financial distress was associated with the use of supplemental insurance, increasing annual household income, and a higher credit score (score &gt; 740). Conversely, work reduction or cessation, increased out-of-pocket spending, advanced tumor stage, and being employed at the time of diagnosis were associated with increased financial distress. Patients with higher reported financial distress were more likely to decrease their spending on food, clothing, and leisure activities. Conclusions Financial toxicity was associated with baseline demographic, disease, and treatment characteristics in our cohort of insured patients. These characteristics may be critical opportunities for interventions related to financial navigation along the treatment continuum.","container-title":"Annals of Surgical Oncology","DOI":"10.1245/s10434-020-09216-9","ISSN":"1534-4681","issue":"5","journalAbbreviation":"Ann Surg Oncol","language":"en","license":"2020 Society of Surgical Oncology","note":"Company: Springer\nDistributor: Springer\nInstitution: Springer\nLabel: Springer\nnumber: 5\npublisher: Springer International Publishing","page":"2451-2462","source":"link-springer-com.ezp-prod1.hul.harvard.edu","title":"Financial Toxicity Following Surgical Treatment for Breast Cancer: A Cross-sectional Pilot Study","title-short":"Financial Toxicity Following Surgical Treatment for Breast Cancer","volume":"28","author":[{"family":"Offodile","given":"Anaeze C."},{"family":"Asaad","given":"Malke"},{"family":"Boukovalas","given":"Stefanos"},{"family":"Bailey","given":"Chad"},{"family":"Lin","given":"Yu-Li"},{"family":"Teshome","given":"Mediget"},{"family":"Greenup","given":"Rachel A."},{"family":"Butler","given":"Charles"}],"issued":{"date-parts":[["2021",5,1]]}}}],"schema":"https://github.com/citation-style-language/schema/raw/master/csl-citation.json"}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13</w:t>
            </w:r>
            <w:r>
              <w:rPr>
                <w:rFonts w:ascii="Arial" w:eastAsia="Times New Roman" w:hAnsi="Arial" w:cs="Arial"/>
                <w:color w:val="000000"/>
                <w:kern w:val="0"/>
                <w:sz w:val="16"/>
                <w:szCs w:val="16"/>
                <w14:ligatures w14:val="none"/>
              </w:rPr>
              <w:fldChar w:fldCharType="end"/>
            </w:r>
          </w:p>
        </w:tc>
        <w:tc>
          <w:tcPr>
            <w:tcW w:w="750" w:type="dxa"/>
            <w:vAlign w:val="bottom"/>
            <w:hideMark/>
          </w:tcPr>
          <w:p w14:paraId="416AFB52"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571</w:t>
            </w:r>
          </w:p>
        </w:tc>
        <w:tc>
          <w:tcPr>
            <w:tcW w:w="1625" w:type="dxa"/>
            <w:vAlign w:val="bottom"/>
            <w:hideMark/>
          </w:tcPr>
          <w:p w14:paraId="403842D2" w14:textId="2CA4370B" w:rsidR="00C048B1" w:rsidRPr="008444BD" w:rsidRDefault="00C4619C"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58</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12.2</w:t>
            </w:r>
            <w:r>
              <w:rPr>
                <w:rFonts w:ascii="Arial" w:eastAsia="Times New Roman" w:hAnsi="Arial" w:cs="Arial"/>
                <w:color w:val="000000"/>
                <w:kern w:val="0"/>
                <w:sz w:val="16"/>
                <w:szCs w:val="16"/>
                <w14:ligatures w14:val="none"/>
              </w:rPr>
              <w:t xml:space="preserve"> SD</w:t>
            </w:r>
          </w:p>
        </w:tc>
        <w:tc>
          <w:tcPr>
            <w:tcW w:w="3150" w:type="dxa"/>
            <w:vAlign w:val="bottom"/>
            <w:hideMark/>
          </w:tcPr>
          <w:p w14:paraId="49683773" w14:textId="7EC6F2C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Lower financial distress was associated with supplemental insurance, higher income and credit score while greater distress was associated with work reduction or cessation, increased out of pocket spending, tumor stage, and being employed at the time of diagnosis</w:t>
            </w:r>
          </w:p>
        </w:tc>
        <w:tc>
          <w:tcPr>
            <w:tcW w:w="2589" w:type="dxa"/>
          </w:tcPr>
          <w:p w14:paraId="715062A4" w14:textId="4E080C9C" w:rsidR="00C048B1" w:rsidRDefault="00C4619C"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30-item questionnaire using questions developed from the relevant published literature, COST questionnaire</w:t>
            </w:r>
          </w:p>
        </w:tc>
        <w:tc>
          <w:tcPr>
            <w:tcW w:w="1106" w:type="dxa"/>
            <w:vAlign w:val="bottom"/>
            <w:hideMark/>
          </w:tcPr>
          <w:p w14:paraId="3E24035B" w14:textId="309F7B77"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06A185F7" w14:textId="313DBA0D"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(study design - dichotomized patients based on cost scores</w:t>
            </w:r>
            <w:r>
              <w:rPr>
                <w:rFonts w:ascii="Arial" w:eastAsia="Times New Roman" w:hAnsi="Arial" w:cs="Arial"/>
                <w:color w:val="000000"/>
                <w:kern w:val="0"/>
                <w:sz w:val="16"/>
                <w:szCs w:val="16"/>
                <w14:ligatures w14:val="none"/>
              </w:rPr>
              <w:t>, population – included DCIS and stage IV disease</w:t>
            </w:r>
            <w:r w:rsidRPr="008444BD">
              <w:rPr>
                <w:rFonts w:ascii="Arial" w:eastAsia="Times New Roman" w:hAnsi="Arial" w:cs="Arial"/>
                <w:color w:val="000000"/>
                <w:kern w:val="0"/>
                <w:sz w:val="16"/>
                <w:szCs w:val="16"/>
                <w14:ligatures w14:val="none"/>
              </w:rPr>
              <w:t>)</w:t>
            </w:r>
          </w:p>
        </w:tc>
      </w:tr>
      <w:tr w:rsidR="00C048B1" w:rsidRPr="008444BD" w14:paraId="48502495" w14:textId="77777777" w:rsidTr="008D6700">
        <w:trPr>
          <w:trHeight w:val="50"/>
        </w:trPr>
        <w:tc>
          <w:tcPr>
            <w:tcW w:w="2030" w:type="dxa"/>
            <w:vAlign w:val="bottom"/>
            <w:hideMark/>
          </w:tcPr>
          <w:p w14:paraId="0C538ACD" w14:textId="306AC3AF"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Jones 2022</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{"citationID":"w4HMDhII","properties":{"formattedCitation":"\\super 14\\nosupersub{}","plainCitation":"14","noteIndex":0},"citationItems":[{"id":5625,"uris":["http://zotero.org/users/2608855/items/UC3DPHBL"],"itemData":{"id":5625,"type":"article-journal","abstract":"Background People with cancer experience financial hardship. Most previous research has focused on material financial burden rather than financial worry. This study investigated employment predictors of financial worry and examined outcomes potentially affected by financial worry. Methods Data from the 2018 National Health Interview Study was used and limited to people diagnosed with cancer and having complete data on relevant variables (n = 2049). Preliminary analyses indicated three dimensions of financial worry: healthcare; lifestyle; and basic needs. Outcomes included cost-related nonadherence, and presence of depressive symptoms and anxiety. Multivariable regressions examined the association of financial worry with cost-related nonadherence and mental health and employment characteristics (paid hourly; sick leave; employer size) with financial worry while controlling for demographics. Results Mean age was 68.10 years (range: 20–85), and most had skin (33.6%), prostate (12.5%) or breast (21.4%) cancer. Hourly pay predicted more financial worry about affording healthcare (p &lt; 0.001), basic needs (p &lt; 0.001) and lifestyle (p &lt; 0.001). Having paid sick leave predicted less worry about basic needs (p = 0.003). Worry about affording healthcare predicted more cost-related nonadherence (p &lt; 0.001) even when controlling for other variables associated with financial hardship. Worry about lifestyle (p = 0.193) and basic needs (p = 0.688) were not associated with cost-related nonadherence. Worry about lifestyle (p &lt; 0.001) predicted depression. Worry about affording healthcare (p = 0.042) and lifestyle (p &lt; 0.001) predicted anxiety. Conclusions Research is needed to determine the value of financial worry screening, particularly about affording healthcare, as well as material financial hardship. Financial worry should be included as an outcome in policy evaluations and interventions for financial hardship.","container-title":"Psycho-Oncology","DOI":"10.1002/pon.6034","ISSN":"1099-1611","issue":"11","language":"en","license":"© 2022 John Wiley &amp; Sons Ltd.","note":"_eprint: https://onlinelibrary.wiley.com/doi/pdf/10.1002/pon.6034","page":"1835-1842","source":"Wiley Online Library","title":"Financial worry in people with cancer: Relationship to employment and outcomes","title-short":"Financial worry in people with cancer","volume":"31","author":[{"family":"Jones","given":"Salene M. W."}],"issued":{"date-parts":[["2022"]]}}}],"schema":"https://github.com/citation-style-language/schema/raw/master/csl-citation.json"}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14</w:t>
            </w:r>
            <w:r>
              <w:rPr>
                <w:rFonts w:ascii="Arial" w:eastAsia="Times New Roman" w:hAnsi="Arial" w:cs="Arial"/>
                <w:color w:val="000000"/>
                <w:kern w:val="0"/>
                <w:sz w:val="16"/>
                <w:szCs w:val="16"/>
                <w14:ligatures w14:val="none"/>
              </w:rPr>
              <w:fldChar w:fldCharType="end"/>
            </w:r>
          </w:p>
        </w:tc>
        <w:tc>
          <w:tcPr>
            <w:tcW w:w="750" w:type="dxa"/>
            <w:vAlign w:val="bottom"/>
            <w:hideMark/>
          </w:tcPr>
          <w:p w14:paraId="7C008973"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2049</w:t>
            </w:r>
          </w:p>
        </w:tc>
        <w:tc>
          <w:tcPr>
            <w:tcW w:w="1625" w:type="dxa"/>
            <w:vAlign w:val="bottom"/>
            <w:hideMark/>
          </w:tcPr>
          <w:p w14:paraId="3BA5FCB6" w14:textId="64C7AF40" w:rsidR="00C048B1" w:rsidRPr="008444BD" w:rsidRDefault="00C4619C"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68.1</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w:t>
            </w:r>
            <w:r>
              <w:rPr>
                <w:rFonts w:ascii="Arial" w:eastAsia="Times New Roman" w:hAnsi="Arial" w:cs="Arial"/>
                <w:color w:val="000000"/>
                <w:kern w:val="0"/>
                <w:sz w:val="16"/>
                <w:szCs w:val="16"/>
                <w14:ligatures w14:val="none"/>
              </w:rPr>
              <w:t xml:space="preserve">range </w:t>
            </w:r>
            <w:r w:rsidR="00C048B1" w:rsidRPr="008444BD">
              <w:rPr>
                <w:rFonts w:ascii="Arial" w:eastAsia="Times New Roman" w:hAnsi="Arial" w:cs="Arial"/>
                <w:color w:val="000000"/>
                <w:kern w:val="0"/>
                <w:sz w:val="16"/>
                <w:szCs w:val="16"/>
                <w14:ligatures w14:val="none"/>
              </w:rPr>
              <w:t>20-85)</w:t>
            </w:r>
          </w:p>
        </w:tc>
        <w:tc>
          <w:tcPr>
            <w:tcW w:w="3150" w:type="dxa"/>
            <w:vAlign w:val="bottom"/>
            <w:hideMark/>
          </w:tcPr>
          <w:p w14:paraId="69DC963A"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Hourly pay and paid sick leave associated with less worry about healthcare costs. Worry about health care costs predicts anxiety. </w:t>
            </w:r>
          </w:p>
        </w:tc>
        <w:tc>
          <w:tcPr>
            <w:tcW w:w="2589" w:type="dxa"/>
          </w:tcPr>
          <w:p w14:paraId="770966C8" w14:textId="4BBA1E70" w:rsidR="00C048B1" w:rsidRDefault="00C4619C"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Questions from the 2018 NHIS questionnaire</w:t>
            </w:r>
          </w:p>
        </w:tc>
        <w:tc>
          <w:tcPr>
            <w:tcW w:w="1106" w:type="dxa"/>
            <w:vAlign w:val="bottom"/>
            <w:hideMark/>
          </w:tcPr>
          <w:p w14:paraId="4E7C0D2E" w14:textId="33E51953"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08127CF3" w14:textId="5EB8E5AA"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multiple histologic subtypes</w:t>
            </w:r>
            <w:r w:rsidRPr="008444BD">
              <w:rPr>
                <w:rFonts w:ascii="Arial" w:eastAsia="Times New Roman" w:hAnsi="Arial" w:cs="Arial"/>
                <w:color w:val="000000"/>
                <w:kern w:val="0"/>
                <w:sz w:val="16"/>
                <w:szCs w:val="16"/>
                <w14:ligatures w14:val="none"/>
              </w:rPr>
              <w:t>)</w:t>
            </w:r>
          </w:p>
        </w:tc>
      </w:tr>
      <w:tr w:rsidR="00C048B1" w:rsidRPr="008444BD" w14:paraId="053F47A4" w14:textId="77777777" w:rsidTr="008D6700">
        <w:trPr>
          <w:trHeight w:val="62"/>
        </w:trPr>
        <w:tc>
          <w:tcPr>
            <w:tcW w:w="2030" w:type="dxa"/>
            <w:vAlign w:val="bottom"/>
            <w:hideMark/>
          </w:tcPr>
          <w:p w14:paraId="45984BB5" w14:textId="57AEAA9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Ferreira 2019</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{"citationID":"hfONTzjT","properties":{"formattedCitation":"\\super 15\\nosupersub{}","plainCitation":"15","noteIndex":0},"citationItems":[{"id":444,"uris":["http://zotero.org/users/2608855/items/8NXWZCA7"],"itemData":{"id":444,"type":"article-journal","container-title":"Annals of Oncology","DOI":"10.1093/annonc/mdz298","ISSN":"0923-7534, 1569-8041","issue":"11","journalAbbreviation":"Annals of Oncology","language":"English","note":"publisher: Elsevier\nPMID: 31591636","page":"1784-1795","source":"www.annalsofoncology.org","title":"Differential impact of endocrine therapy and chemotherapy on quality of life of breast cancer survivors: a prospective patient-reported outcomes analysis","title-short":"Differential impact of endocrine therapy and chemotherapy on quality of life of breast cancer survivors","volume":"30","author":[{"family":"Ferreira","given":"A. R."},{"family":"Meglio","given":"A. Di"},{"family":"Pistilli","given":"B."},{"family":"Gbenou","given":"A. S."},{"family":"El-Mouhebb","given":"M."},{"family":"Dauchy","given":"S."},{"family":"Charles","given":"C."},{"family":"Joly","given":"F."},{"family":"Everhard","given":"S."},{"family":"Lambertini","given":"M."},{"family":"Coutant","given":"C."},{"family":"Cottu","given":"P."},{"family":"Lerebours","given":"F."},{"family":"Petit","given":"T."},{"family":"Dalenc","given":"F."},{"family":"Rouanet","given":"P."},{"family":"Arnaud","given":"A."},{"family":"Martin","given":"A."},{"family":"Berille","given":"J."},{"family":"Ganz","given":"P. A."},{"family":"Partridge","given":"A. H."},{"family":"Delaloge","given":"S."},{"family":"Michiels","given":"S."},{"family":"Andre","given":"F."},{"family":"Vaz-Luis","given":"I."}],"issued":{"date-parts":[["2019",11,1]]}}}],"schema":"https://github.com/citation-style-language/schema/raw/master/csl-citation.json"}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15</w:t>
            </w:r>
            <w:r>
              <w:rPr>
                <w:rFonts w:ascii="Arial" w:eastAsia="Times New Roman" w:hAnsi="Arial" w:cs="Arial"/>
                <w:color w:val="000000"/>
                <w:kern w:val="0"/>
                <w:sz w:val="16"/>
                <w:szCs w:val="16"/>
                <w14:ligatures w14:val="none"/>
              </w:rPr>
              <w:fldChar w:fldCharType="end"/>
            </w:r>
          </w:p>
        </w:tc>
        <w:tc>
          <w:tcPr>
            <w:tcW w:w="750" w:type="dxa"/>
            <w:vAlign w:val="bottom"/>
            <w:hideMark/>
          </w:tcPr>
          <w:p w14:paraId="7E9D47F3"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4262</w:t>
            </w:r>
          </w:p>
        </w:tc>
        <w:tc>
          <w:tcPr>
            <w:tcW w:w="1625" w:type="dxa"/>
            <w:vAlign w:val="bottom"/>
            <w:hideMark/>
          </w:tcPr>
          <w:p w14:paraId="72DE3660" w14:textId="1278FF97" w:rsidR="00C048B1" w:rsidRPr="008444BD" w:rsidRDefault="00814796"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w:t>
            </w:r>
            <w:r w:rsidR="00C048B1" w:rsidRPr="008444BD">
              <w:rPr>
                <w:rFonts w:ascii="Arial" w:eastAsia="Times New Roman" w:hAnsi="Arial" w:cs="Arial"/>
                <w:color w:val="000000"/>
                <w:kern w:val="0"/>
                <w:sz w:val="16"/>
                <w:szCs w:val="16"/>
                <w14:ligatures w14:val="none"/>
              </w:rPr>
              <w:t>56 (</w:t>
            </w:r>
            <w:r>
              <w:rPr>
                <w:rFonts w:ascii="Arial" w:eastAsia="Times New Roman" w:hAnsi="Arial" w:cs="Arial"/>
                <w:color w:val="000000"/>
                <w:kern w:val="0"/>
                <w:sz w:val="16"/>
                <w:szCs w:val="16"/>
                <w14:ligatures w14:val="none"/>
              </w:rPr>
              <w:t xml:space="preserve">IQR </w:t>
            </w:r>
            <w:r w:rsidR="00C048B1" w:rsidRPr="008444BD">
              <w:rPr>
                <w:rFonts w:ascii="Arial" w:eastAsia="Times New Roman" w:hAnsi="Arial" w:cs="Arial"/>
                <w:color w:val="000000"/>
                <w:kern w:val="0"/>
                <w:sz w:val="16"/>
                <w:szCs w:val="16"/>
                <w14:ligatures w14:val="none"/>
              </w:rPr>
              <w:t>48-65)</w:t>
            </w:r>
          </w:p>
        </w:tc>
        <w:tc>
          <w:tcPr>
            <w:tcW w:w="3150" w:type="dxa"/>
            <w:vAlign w:val="bottom"/>
            <w:hideMark/>
          </w:tcPr>
          <w:p w14:paraId="51D8FFE1"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Endocrine therapy was associated with reduced quality of life</w:t>
            </w:r>
          </w:p>
        </w:tc>
        <w:tc>
          <w:tcPr>
            <w:tcW w:w="2589" w:type="dxa"/>
          </w:tcPr>
          <w:p w14:paraId="596EAD15" w14:textId="1C4EDC4F" w:rsidR="00C048B1" w:rsidRDefault="00F3682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EORTC QLQ-C30, Hospital Anxiety and Depression Scale</w:t>
            </w:r>
          </w:p>
        </w:tc>
        <w:tc>
          <w:tcPr>
            <w:tcW w:w="1106" w:type="dxa"/>
            <w:vAlign w:val="bottom"/>
            <w:hideMark/>
          </w:tcPr>
          <w:p w14:paraId="0CDD3016" w14:textId="3EB8FA7F"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1C8A6B33" w14:textId="787F80D8"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0B30F46C" w14:textId="77777777" w:rsidTr="008D6700">
        <w:trPr>
          <w:trHeight w:val="50"/>
        </w:trPr>
        <w:tc>
          <w:tcPr>
            <w:tcW w:w="2030" w:type="dxa"/>
            <w:vAlign w:val="bottom"/>
            <w:hideMark/>
          </w:tcPr>
          <w:p w14:paraId="67AC1653" w14:textId="056558A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Veenstra 2022</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{"citationID":"AdWkIMDK","properties":{"formattedCitation":"\\super 16\\nosupersub{}","plainCitation":"16","noteIndex":0},"citationItems":[{"id":5692,"uris":["http://zotero.org/users/2608855/items/IEXUEM5I"],"itemData":{"id":5692,"type":"article-journal","abstract":"Background Little is known about how cancer impacts the employment status of patients’ family supporters, or about associations between patients’ health-related quality of life, perceived financial burden, and supporters’ employment trajectory. Methods We surveyed patients with early stage breast cancer reported to the Georgia and Los Angeles SEER registries in 2014–15, and their spouse/partner or other family supporters. Patients and supporters were asked about employment impacts of the patient’s cancer, and descriptive analyses of supporters’ employment trajectories were generated. We measured patients’ health-related quality of life (HRQoL) using the PROMIS scale for global health. We measured patients’ perceived financial burden attributed to cancer by asking them two questions regarding (i) their financial status since their breast cancer diagnosis and (ii) how much it was impacted by their breast cancer and treatment. Associations between patients’ HRQoL, perceived financial burden, and supporters’ employment status were assessed using linear mixed model regression analyses. Results In total, 2502 patients (68% response rate) and 1203 supporters (70% response rate) responded; 1057 paired patient-supporter dyads were included. Similar proportions of spouse/partner and other family supporters reported missed work and lost employment due to patients’ cancer. After adjustment, lower HRQoL and an increased odds of perceived financial burden among patients were associated with changes in other family supporters’ employment (both p &lt; 0.05), but not with changes in spouses’/partners’ employment. Lower HRQoL was also associated with changes in patients’ own employment among patients with both types of supporters (both p &lt; 0.001). An increased odds of perceived financial burden among patients was associated with changes in patients’ employment only in those supported by other family members (p &lt; 0.001). Conclusions Both spouse/partner and other family supporters faced adverse employment outcomes due to patients’ cancer. This contributes to worse HRQoL and greater perception of financial burden among patients, especially those whose supporter is not a spouse/partner.","container-title":"Cancer Medicine","DOI":"10.1002/cam4.4513","ISSN":"2045-7634","issue":"5","language":"en","license":"© 2022 The Authors. Cancer Medicine published by John Wiley &amp; Sons Ltd.","note":"_eprint: https://onlinelibrary.wiley.com/doi/pdf/10.1002/cam4.4513","page":"1324-1335","source":"Wiley Online Library","title":"Employment outcomes in family supporters of patients with early stage breast cancer and their association with patients’ health-related quality of life and financial burden","volume":"11","author":[{"family":"Veenstra","given":"Christine M."},{"family":"Braun","given":"Thomas M."},{"family":"Abrahamse","given":"Paul H."},{"family":"Wittmann","given":"Daniela"},{"family":"Hawley","given":"Sarah T."}],"issued":{"date-parts":[["2022"]]}}}],"schema":"https://github.com/citation-style-language/schema/raw/master/csl-citation.json"}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16</w:t>
            </w:r>
            <w:r>
              <w:rPr>
                <w:rFonts w:ascii="Arial" w:eastAsia="Times New Roman" w:hAnsi="Arial" w:cs="Arial"/>
                <w:color w:val="000000"/>
                <w:kern w:val="0"/>
                <w:sz w:val="16"/>
                <w:szCs w:val="16"/>
                <w14:ligatures w14:val="none"/>
              </w:rPr>
              <w:fldChar w:fldCharType="end"/>
            </w:r>
          </w:p>
        </w:tc>
        <w:tc>
          <w:tcPr>
            <w:tcW w:w="750" w:type="dxa"/>
            <w:vAlign w:val="bottom"/>
            <w:hideMark/>
          </w:tcPr>
          <w:p w14:paraId="4FE14D63"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3672</w:t>
            </w:r>
          </w:p>
        </w:tc>
        <w:tc>
          <w:tcPr>
            <w:tcW w:w="1625" w:type="dxa"/>
            <w:vAlign w:val="bottom"/>
            <w:hideMark/>
          </w:tcPr>
          <w:p w14:paraId="1162A3A3" w14:textId="76D8C67D"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Patients: </w:t>
            </w:r>
            <w:r w:rsidR="00BA1187">
              <w:rPr>
                <w:rFonts w:ascii="Arial" w:eastAsia="Times New Roman" w:hAnsi="Arial" w:cs="Arial"/>
                <w:color w:val="000000"/>
                <w:kern w:val="0"/>
                <w:sz w:val="16"/>
                <w:szCs w:val="16"/>
                <w14:ligatures w14:val="none"/>
              </w:rPr>
              <w:t xml:space="preserve">patients </w:t>
            </w:r>
            <w:r w:rsidRPr="008444BD">
              <w:rPr>
                <w:rFonts w:ascii="Arial" w:eastAsia="Times New Roman" w:hAnsi="Arial" w:cs="Arial"/>
                <w:color w:val="000000"/>
                <w:kern w:val="0"/>
                <w:sz w:val="16"/>
                <w:szCs w:val="16"/>
                <w14:ligatures w14:val="none"/>
              </w:rPr>
              <w:t>&lt;50</w:t>
            </w:r>
            <w:r w:rsidR="00BA1187">
              <w:rPr>
                <w:rFonts w:ascii="Arial" w:eastAsia="Times New Roman" w:hAnsi="Arial" w:cs="Arial"/>
                <w:color w:val="000000"/>
                <w:kern w:val="0"/>
                <w:sz w:val="16"/>
                <w:szCs w:val="16"/>
                <w14:ligatures w14:val="none"/>
              </w:rPr>
              <w:t xml:space="preserve"> years of age constitute</w:t>
            </w:r>
            <w:r w:rsidRPr="008444BD">
              <w:rPr>
                <w:rFonts w:ascii="Arial" w:eastAsia="Times New Roman" w:hAnsi="Arial" w:cs="Arial"/>
                <w:color w:val="000000"/>
                <w:kern w:val="0"/>
                <w:sz w:val="16"/>
                <w:szCs w:val="16"/>
                <w14:ligatures w14:val="none"/>
              </w:rPr>
              <w:t xml:space="preserve"> 19%</w:t>
            </w:r>
            <w:r w:rsidR="00BA1187">
              <w:rPr>
                <w:rFonts w:ascii="Arial" w:eastAsia="Times New Roman" w:hAnsi="Arial" w:cs="Arial"/>
                <w:color w:val="000000"/>
                <w:kern w:val="0"/>
                <w:sz w:val="16"/>
                <w:szCs w:val="16"/>
                <w14:ligatures w14:val="none"/>
              </w:rPr>
              <w:t xml:space="preserve"> of the sample</w:t>
            </w:r>
            <w:r w:rsidRPr="008444BD">
              <w:rPr>
                <w:rFonts w:ascii="Arial" w:eastAsia="Times New Roman" w:hAnsi="Arial" w:cs="Arial"/>
                <w:color w:val="000000"/>
                <w:kern w:val="0"/>
                <w:sz w:val="16"/>
                <w:szCs w:val="16"/>
                <w14:ligatures w14:val="none"/>
              </w:rPr>
              <w:t>, 50-64 45%, ≥65 36%, Missing 2%</w:t>
            </w:r>
          </w:p>
        </w:tc>
        <w:tc>
          <w:tcPr>
            <w:tcW w:w="3150" w:type="dxa"/>
            <w:vAlign w:val="bottom"/>
            <w:hideMark/>
          </w:tcPr>
          <w:p w14:paraId="102C616F" w14:textId="59FB18A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Patients and caregivers face adverse employment outcomes related to cancer treatment contributing to worse HRQoL and perceptions of financial burden among patients</w:t>
            </w:r>
          </w:p>
        </w:tc>
        <w:tc>
          <w:tcPr>
            <w:tcW w:w="2589" w:type="dxa"/>
          </w:tcPr>
          <w:p w14:paraId="50D76039" w14:textId="763798F3" w:rsidR="00C048B1" w:rsidRDefault="00BA1187"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PROMIS Preference, two questions designed for survey about financial burden</w:t>
            </w:r>
          </w:p>
        </w:tc>
        <w:tc>
          <w:tcPr>
            <w:tcW w:w="1106" w:type="dxa"/>
            <w:vAlign w:val="bottom"/>
            <w:hideMark/>
          </w:tcPr>
          <w:p w14:paraId="11A2A22A" w14:textId="05F2DB65"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2733D9A2" w14:textId="5F17CEC8"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163B783C" w14:textId="77777777" w:rsidTr="008D6700">
        <w:trPr>
          <w:trHeight w:val="50"/>
        </w:trPr>
        <w:tc>
          <w:tcPr>
            <w:tcW w:w="2030" w:type="dxa"/>
            <w:vAlign w:val="bottom"/>
            <w:hideMark/>
          </w:tcPr>
          <w:p w14:paraId="701D7B2B" w14:textId="00E0B0D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Berlin 2022</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{"citationID":"XSB3peO2","properties":{"formattedCitation":"\\super 17\\nosupersub{}","plainCitation":"17","noteIndex":0},"citationItems":[{"id":4542,"uris":["http://zotero.org/users/2608855/items/F68YVQQQ"],"itemData":{"id":4542,"type":"article-journal","abstract":"Among 883 breast cancer patients who underwent mastectomy, women who underwent reconstruction reported higher out-of-pocket medical expenses and were independently more likely to report a perceived decline in financial status. Patients, providers, and policy makers should be aware of the potential financial implications related to reconstruction despite mandatory insurance coverage.","container-title":"Cancer","DOI":"10.1002/cncr.34048","ISSN":"0008-543X","issue":"6","journalAbbreviation":"Cancer","note":"PMID: 34847259\nPMCID: PMC8882150","page":"1284-1293","source":"PubMed Central","title":"Perceived Financial Decline Related to Breast Reconstruction Following Mastectomy in a Diverse Population-Based Cohort","volume":"128","author":[{"family":"Berlin","given":"Nicholas L."},{"family":"Abrahamse","given":"Paul"},{"family":"Momoh","given":"Adeyiza O."},{"family":"Katz","given":"Steven J."},{"family":"Jagsi","given":"Reshma"},{"family":"Hamilton","given":"Ann S."},{"family":"Ward","given":"Kevin C."},{"family":"Hawley","given":"Sarah T."}],"issued":{"date-parts":[["2022",3,15]]}}}],"schema":"https://github.com/citation-style-language/schema/raw/master/csl-citation.json"}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17</w:t>
            </w:r>
            <w:r>
              <w:rPr>
                <w:rFonts w:ascii="Arial" w:eastAsia="Times New Roman" w:hAnsi="Arial" w:cs="Arial"/>
                <w:color w:val="000000"/>
                <w:kern w:val="0"/>
                <w:sz w:val="16"/>
                <w:szCs w:val="16"/>
                <w14:ligatures w14:val="none"/>
              </w:rPr>
              <w:fldChar w:fldCharType="end"/>
            </w:r>
          </w:p>
        </w:tc>
        <w:tc>
          <w:tcPr>
            <w:tcW w:w="750" w:type="dxa"/>
            <w:vAlign w:val="bottom"/>
            <w:hideMark/>
          </w:tcPr>
          <w:p w14:paraId="360B19B5"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883</w:t>
            </w:r>
          </w:p>
        </w:tc>
        <w:tc>
          <w:tcPr>
            <w:tcW w:w="1625" w:type="dxa"/>
            <w:vAlign w:val="bottom"/>
            <w:hideMark/>
          </w:tcPr>
          <w:p w14:paraId="62E5FC9C" w14:textId="47EE6B33" w:rsidR="00C048B1" w:rsidRPr="008444BD" w:rsidRDefault="00C4619C"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57.1</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11.2</w:t>
            </w:r>
            <w:r>
              <w:rPr>
                <w:rFonts w:ascii="Arial" w:eastAsia="Times New Roman" w:hAnsi="Arial" w:cs="Arial"/>
                <w:color w:val="000000"/>
                <w:kern w:val="0"/>
                <w:sz w:val="16"/>
                <w:szCs w:val="16"/>
                <w14:ligatures w14:val="none"/>
              </w:rPr>
              <w:t xml:space="preserve"> SD</w:t>
            </w:r>
          </w:p>
        </w:tc>
        <w:tc>
          <w:tcPr>
            <w:tcW w:w="3150" w:type="dxa"/>
            <w:vAlign w:val="bottom"/>
            <w:hideMark/>
          </w:tcPr>
          <w:p w14:paraId="2C18CDEE"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Reconstruction associated with higher OOP costs and perceived decline in financial status, unless patients were employed. </w:t>
            </w:r>
          </w:p>
        </w:tc>
        <w:tc>
          <w:tcPr>
            <w:tcW w:w="2589" w:type="dxa"/>
          </w:tcPr>
          <w:p w14:paraId="38916DDA" w14:textId="2E11CEED" w:rsidR="00C048B1" w:rsidRDefault="00C4619C"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Adapted questions from the Consumer Bankruptcy Project and prior population studies, </w:t>
            </w:r>
            <w:r>
              <w:rPr>
                <w:rFonts w:ascii="Arial" w:eastAsia="Times New Roman" w:hAnsi="Arial" w:cs="Arial"/>
                <w:color w:val="000000"/>
                <w:kern w:val="0"/>
                <w:sz w:val="16"/>
                <w:szCs w:val="16"/>
                <w14:ligatures w14:val="none"/>
              </w:rPr>
              <w:lastRenderedPageBreak/>
              <w:t>adapted questions from the Bureau of Labor Statistics</w:t>
            </w:r>
          </w:p>
        </w:tc>
        <w:tc>
          <w:tcPr>
            <w:tcW w:w="1106" w:type="dxa"/>
            <w:vAlign w:val="bottom"/>
            <w:hideMark/>
          </w:tcPr>
          <w:p w14:paraId="4EA0F475" w14:textId="71933CD3"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lastRenderedPageBreak/>
              <w:t>No</w:t>
            </w:r>
          </w:p>
        </w:tc>
        <w:tc>
          <w:tcPr>
            <w:tcW w:w="2425" w:type="dxa"/>
            <w:vAlign w:val="bottom"/>
            <w:hideMark/>
          </w:tcPr>
          <w:p w14:paraId="0FCF13E9" w14:textId="10279BD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w:t>
            </w:r>
            <w:r w:rsidRPr="008444BD">
              <w:rPr>
                <w:rFonts w:ascii="Arial" w:eastAsia="Times New Roman" w:hAnsi="Arial" w:cs="Arial"/>
                <w:color w:val="000000"/>
                <w:kern w:val="0"/>
                <w:sz w:val="16"/>
                <w:szCs w:val="16"/>
                <w14:ligatures w14:val="none"/>
              </w:rPr>
              <w:t xml:space="preserve"> DCIS)</w:t>
            </w:r>
          </w:p>
        </w:tc>
      </w:tr>
      <w:tr w:rsidR="00C048B1" w:rsidRPr="008444BD" w14:paraId="1762A96D" w14:textId="77777777" w:rsidTr="008D6700">
        <w:trPr>
          <w:trHeight w:val="50"/>
        </w:trPr>
        <w:tc>
          <w:tcPr>
            <w:tcW w:w="2030" w:type="dxa"/>
            <w:vAlign w:val="bottom"/>
            <w:hideMark/>
          </w:tcPr>
          <w:p w14:paraId="02805E2F" w14:textId="01B89ED8"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Jagsi 2014</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{"citationID":"1udtfFUL","properties":{"formattedCitation":"\\super 18\\nosupersub{}","plainCitation":"18","noteIndex":0},"citationItems":[{"id":439,"uris":["http://zotero.org/users/2608855/items/XQ83NQQI"],"itemData":{"id":439,"type":"article-journal","abstract":"PurposeTo evaluate the financial experiences of a racially and ethnically diverse cohort of long-term breast cancer survivors (17% African American, 40% Latina) identified through population-based registries.MethodsLongitudinal study of women diagnosed with nonmetastatic breast cancer in 2005 to 2007 and reported to the SEER registries of metropolitan Los Angeles and Detroit. We surveyed 3,133 women approximately 9 months after diagnosis and 4 years later. Multivariable models evaluated correlates of self-reported decline in financial status attributed to breast cancer and of experiencing at least one type of privation (economically motivated treatment nonadherence and broader hardships related to medical expenses).ResultsAmong 1,502 patients responding to both surveys, median out-of-pocket expenses were ≤ $2,000; 17% of respondents reported spending &gt; $5,000; 12% reported having medical debt 4 years postdiagnosis. Debt varied significantly by race: 9% of whites, 15% of blacks, 17% of English-speaking Latinas, and 10% of Spanish-speaking Latinas reported debt (P = .03). Overall, 25% of women experienced financial decline at least partly attributed to breast cancer; Spanish-speaking Latinas had significantly increased odds of this decline relative to whites (odds ratio [OR], 2.76; P = .006). At least one privation was experienced by 18% of the sample; blacks (OR, 2.6; P &lt; .001) and English-speaking Latinas (OR, 2.2; P = .02) were significantly more likely to have experienced privation than whites.ConclusionRacial and ethnic minority patients appear most vulnerable to privations and financial decline attributable to breast cancer, even after adjustment for income, education, and employment. These findings should motivate efforts to control costs and ensure communication between patients and providers regarding financial distress, particularly for vulnerable subgroups.","container-title":"Journal of Clinical Oncology","DOI":"10.1200/JCO.2013.53.0956","ISSN":"0732-183X","issue":"12","journalAbbreviation":"JCO","note":"publisher: Wolters Kluwer","page":"1269-1276","source":"ascopubs.org (Atypon)","title":"Long-Term Financial Burden of Breast Cancer: Experiences of a Diverse Cohort of Survivors Identified Through Population-Based Registries","title-short":"Long-Term Financial Burden of Breast Cancer","volume":"32","author":[{"family":"Jagsi","given":"Reshma"},{"family":"Pottow","given":"John A.E."},{"family":"Griffith","given":"Kent A."},{"family":"Bradley","given":"Cathy"},{"family":"Hamilton","given":"Ann S."},{"family":"Graff","given":"John"},{"family":"Katz","given":"Steven J."},{"family":"Hawley","given":"Sarah T."}],"issued":{"date-parts":[["2014",4,20]]}}}],"schema":"https://github.com/citation-style-language/schema/raw/master/csl-citation.json"}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18</w:t>
            </w:r>
            <w:r>
              <w:rPr>
                <w:rFonts w:ascii="Arial" w:eastAsia="Times New Roman" w:hAnsi="Arial" w:cs="Arial"/>
                <w:color w:val="000000"/>
                <w:kern w:val="0"/>
                <w:sz w:val="16"/>
                <w:szCs w:val="16"/>
                <w14:ligatures w14:val="none"/>
              </w:rPr>
              <w:fldChar w:fldCharType="end"/>
            </w:r>
          </w:p>
        </w:tc>
        <w:tc>
          <w:tcPr>
            <w:tcW w:w="750" w:type="dxa"/>
            <w:vAlign w:val="bottom"/>
            <w:hideMark/>
          </w:tcPr>
          <w:p w14:paraId="11A9D006"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1502</w:t>
            </w:r>
          </w:p>
        </w:tc>
        <w:tc>
          <w:tcPr>
            <w:tcW w:w="1625" w:type="dxa"/>
            <w:vAlign w:val="bottom"/>
            <w:hideMark/>
          </w:tcPr>
          <w:p w14:paraId="3A9E2A55" w14:textId="68720972" w:rsidR="00C048B1" w:rsidRPr="008444BD" w:rsidRDefault="00C4619C"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Age at Diagnosis </w:t>
            </w:r>
            <w:r w:rsidR="00C048B1" w:rsidRPr="008444BD">
              <w:rPr>
                <w:rFonts w:ascii="Arial" w:eastAsia="Times New Roman" w:hAnsi="Arial" w:cs="Arial"/>
                <w:color w:val="000000"/>
                <w:kern w:val="0"/>
                <w:sz w:val="16"/>
                <w:szCs w:val="16"/>
                <w14:ligatures w14:val="none"/>
              </w:rPr>
              <w:t>% &lt; 46, 26.1% 46-55, 36% 56-67, 36.8% ≥ 65</w:t>
            </w:r>
          </w:p>
        </w:tc>
        <w:tc>
          <w:tcPr>
            <w:tcW w:w="3150" w:type="dxa"/>
            <w:vAlign w:val="bottom"/>
            <w:hideMark/>
          </w:tcPr>
          <w:p w14:paraId="60CAD98A"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Racial and ethnic minority women are more vulnerable to economic decline associated with BC</w:t>
            </w:r>
          </w:p>
        </w:tc>
        <w:tc>
          <w:tcPr>
            <w:tcW w:w="2589" w:type="dxa"/>
          </w:tcPr>
          <w:p w14:paraId="574D8D52" w14:textId="58195785" w:rsidR="00C048B1" w:rsidRDefault="00C4619C"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Not detailed, reported to be measures of financial impact including patient perception if they were worse off financially, total amount paid for out-of-pocket medical expenses related to breast cancer</w:t>
            </w:r>
          </w:p>
        </w:tc>
        <w:tc>
          <w:tcPr>
            <w:tcW w:w="1106" w:type="dxa"/>
            <w:vAlign w:val="bottom"/>
            <w:hideMark/>
          </w:tcPr>
          <w:p w14:paraId="61087B17" w14:textId="3E302022"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1D671A24" w14:textId="7C4B83C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w:t>
            </w:r>
            <w:r w:rsidRPr="008444BD">
              <w:rPr>
                <w:rFonts w:ascii="Arial" w:eastAsia="Times New Roman" w:hAnsi="Arial" w:cs="Arial"/>
                <w:color w:val="000000"/>
                <w:kern w:val="0"/>
                <w:sz w:val="16"/>
                <w:szCs w:val="16"/>
                <w14:ligatures w14:val="none"/>
              </w:rPr>
              <w:t xml:space="preserve"> DCIS)</w:t>
            </w:r>
          </w:p>
        </w:tc>
      </w:tr>
      <w:tr w:rsidR="00C048B1" w:rsidRPr="008444BD" w14:paraId="6E4AF322" w14:textId="77777777" w:rsidTr="008D6700">
        <w:trPr>
          <w:trHeight w:val="50"/>
        </w:trPr>
        <w:tc>
          <w:tcPr>
            <w:tcW w:w="2030" w:type="dxa"/>
            <w:vAlign w:val="bottom"/>
            <w:hideMark/>
          </w:tcPr>
          <w:p w14:paraId="3F0A85FA" w14:textId="1B12512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Ashing 2018</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{"citationID":"NQkRU0Ht","properties":{"formattedCitation":"\\super 19\\nosupersub{}","plainCitation":"19","noteIndex":0},"citationItems":[{"id":452,"uris":["http://zotero.org/users/2608855/items/7YMMQY86"],"itemData":{"id":452,"type":"article-journal","abstract":"Objective When breast cancer occurs in young women, the medical, physical, psychosocial, and overall impacts can be more severe warranting targeted medical and psychosocial oncology care. Yet, despite their risk for poorer survival and survivorship outcomes, little research has focused on this group with critical gaps concerning ethnic minorities who are particularly medically vulnerable. Therefore, this preliminary study examined demographic characteristics and patient centered outcomes, ie, health-related quality of life (HRQOL), quality care satisfaction to inform targeted psychosocial oncology care among African-American and Latinas young breast cancer survivors (YBCS). Methods A total of 116 African-American and Latina YBCS aged ≥21 to 50 years were recruited from cancer registries and community agencies. Based on prior research and the literature, Latinas were categorized into English language proficient (ELP) and Spanish language proficient (SLP) based on their choice of language to conduct the study including completion of the measures. Results SLP Latinas reported lower educational attainment and income (P &lt; 0.001) and were more likely to report having a mastectomy (P &lt; 0.01) but less likely to report breast reconstruction (P &lt; 0.05). Satisfaction with care was correlated with patient-provider communication and overall HRQOL (P &lt; 0.01) and physical, social/family, emotional and functional wellbeing (P &lt; 0.01). SLP Latinas had lower emotional wellbeing than African-American YBCS (P &lt; 0.01) and lower functional wellbeing than ELP Latina YBCS (P &lt; 0.05). SLP Latina YBCS were less satisfied with their care compared with African-American and ELP Latina YBCS (P &lt; 0.01). Financial toxicity seems to directly influence both access to care and quality care and survivorship outcomes. Conclusions Investigating demographic characteristics and medical outcomes including HRQOL outcomes and satisfaction with care among ethnic minority YBCS is needed to advance the science as well as assist health professionals with precision care delivery. Greater translational and patient-centered research must focus on at-risk population such as YBCS to inform precision psychosocial oncology care and reduce health disparities.","container-title":"Psycho-Oncology","DOI":"10.1002/pon.4650","ISSN":"1099-1611","issue":"4","language":"en","license":"Copyright © 2018 John Wiley &amp; Sons, Ltd.","note":"_eprint: https://onlinelibrary.wiley.com/doi/pdf/10.1002/pon.4650","page":"1213-1220","source":"Wiley Online Library","title":"Health-related quality of life and care satisfaction outcomes: Informing psychosocial oncology care among Latina and African-American young breast cancer survivors","title-short":"Health-related quality of life and care satisfaction outcomes","volume":"27","author":[{"family":"Ashing","given":"Kimlin Tam"},{"family":"George","given":"Marshalee"},{"family":"Jones","given":"Veronica"}],"issued":{"date-parts":[["2018"]]}}}],"schema":"https://github.com/citation-style-language/schema/raw/master/csl-citation.json"}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19</w:t>
            </w:r>
            <w:r>
              <w:rPr>
                <w:rFonts w:ascii="Arial" w:eastAsia="Times New Roman" w:hAnsi="Arial" w:cs="Arial"/>
                <w:color w:val="000000"/>
                <w:kern w:val="0"/>
                <w:sz w:val="16"/>
                <w:szCs w:val="16"/>
                <w14:ligatures w14:val="none"/>
              </w:rPr>
              <w:fldChar w:fldCharType="end"/>
            </w:r>
          </w:p>
        </w:tc>
        <w:tc>
          <w:tcPr>
            <w:tcW w:w="750" w:type="dxa"/>
            <w:vAlign w:val="bottom"/>
            <w:hideMark/>
          </w:tcPr>
          <w:p w14:paraId="11C29753"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116</w:t>
            </w:r>
          </w:p>
        </w:tc>
        <w:tc>
          <w:tcPr>
            <w:tcW w:w="1625" w:type="dxa"/>
            <w:vAlign w:val="bottom"/>
            <w:hideMark/>
          </w:tcPr>
          <w:p w14:paraId="7133F3E9" w14:textId="25108643" w:rsidR="00C048B1" w:rsidRPr="006F3F1F" w:rsidRDefault="006F3F1F" w:rsidP="008444BD">
            <w:pPr>
              <w:rPr>
                <w:rFonts w:ascii="Arial" w:eastAsia="Times New Roman" w:hAnsi="Arial" w:cs="Arial"/>
                <w:color w:val="000000"/>
                <w:kern w:val="0"/>
                <w:sz w:val="16"/>
                <w:szCs w:val="16"/>
                <w:vertAlign w:val="superscript"/>
                <w14:ligatures w14:val="none"/>
              </w:rPr>
            </w:pPr>
            <w:r>
              <w:rPr>
                <w:rFonts w:ascii="Arial" w:eastAsia="Times New Roman" w:hAnsi="Arial" w:cs="Arial"/>
                <w:color w:val="000000"/>
                <w:kern w:val="0"/>
                <w:sz w:val="16"/>
                <w:szCs w:val="16"/>
                <w14:ligatures w14:val="none"/>
              </w:rPr>
              <w:t>Mean age 43 ± 5.4 SD</w:t>
            </w:r>
          </w:p>
        </w:tc>
        <w:tc>
          <w:tcPr>
            <w:tcW w:w="3150" w:type="dxa"/>
            <w:vAlign w:val="bottom"/>
            <w:hideMark/>
          </w:tcPr>
          <w:p w14:paraId="71212AA7"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FT influences access to care, care quality and survivorship outcomes</w:t>
            </w:r>
          </w:p>
        </w:tc>
        <w:tc>
          <w:tcPr>
            <w:tcW w:w="2589" w:type="dxa"/>
          </w:tcPr>
          <w:p w14:paraId="2E589F74" w14:textId="08B99F50" w:rsidR="00C048B1" w:rsidRDefault="00553F5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FACT-G, adapted from Interpersonal Aspects of Care subscale from Adherence Determinants Questionnaire</w:t>
            </w:r>
          </w:p>
        </w:tc>
        <w:tc>
          <w:tcPr>
            <w:tcW w:w="1106" w:type="dxa"/>
            <w:vAlign w:val="bottom"/>
            <w:hideMark/>
          </w:tcPr>
          <w:p w14:paraId="206E2FFF" w14:textId="55335BE1"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3E340FB2" w14:textId="56670EC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4EC74C6E" w14:textId="77777777" w:rsidTr="008D6700">
        <w:trPr>
          <w:trHeight w:val="50"/>
        </w:trPr>
        <w:tc>
          <w:tcPr>
            <w:tcW w:w="2030" w:type="dxa"/>
            <w:vAlign w:val="bottom"/>
            <w:hideMark/>
          </w:tcPr>
          <w:p w14:paraId="4C5E4687" w14:textId="7F2074D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Hastert 2019</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{"citationID":"nW00SRco","properties":{"formattedCitation":"\\super 20\\nosupersub{}","plainCitation":"20","noteIndex":0},"citationItems":[{"id":5608,"uris":["http://zotero.org/users/2608855/items/WYMEI87B"],"itemData":{"id":5608,"type":"article-journal","abstract":"Financial hardship is common among cancer survivors and is associated with both limiting care due to cost and with poor health-related quality of life (HRQOL). This study estimates the association between limiting care due to cost and HRQOL in a diverse population of cancer survivors and tests whether limiting care mediates the association between financial hardship and HRQOL.We used data from 988 participants (579 African American, 409 white) in the Detroit Research on Cancer Survivors (ROCS) pilot, a hospital-based cohort of breast, colorectal, lung, and prostate cancer survivors. We assessed associations between financial hardship, limiting care, and HRQOL [measured by the Functional Assessment of Cancer Therapy—General (FACT-G)] using linear regression and mediation analysis controlling for demographic, socioeconomic, and cancer-related variables.FACT-G scores were 4.2 [95% confidence interval (CI), 2.0–6.4] points lower among survivors who reported financial hardship compared with those who did not in adjusted models. Limiting care due to cost was associated with a −7.8 (95% CI, −5.1 to −10.5) point difference in FACT-G scores. Limiting care due to cost explained 40.5% (95% CI, 25.5%–92.7%) of the association between financial hardship and HRQOL overall, and 50.5% (95% CI, 29.1%–188.1%) of the association for African American survivors.Financial hardship and limiting care due to cost are both associated with lower HRQOL among diverse cancer survivors, and this association is partially explained by limiting care due to cost.Actions to ensure patients with cancer can access appropriate care could lessen the impact of financial hardship on HRQOL.","container-title":"Cancer Epidemiology, Biomarkers &amp; Prevention","DOI":"10.1158/1055-9965.EPI-18-1336","ISSN":"1055-9965","issue":"7","journalAbbreviation":"Cancer Epidemiology, Biomarkers &amp; Prevention","page":"1202-1211","source":"Silverchair","title":"Financial Hardship and Quality of Life among African American and White Cancer Survivors: The Role of Limiting Care Due to Cost","title-short":"Financial Hardship and Quality of Life among African American and White Cancer Survivors","volume":"28","author":[{"family":"Hastert","given":"Theresa A."},{"family":"Kyko","given":"Jaclyn M."},{"family":"Reed","given":"Amanda R."},{"family":"Harper","given":"Felicity W.K."},{"family":"Beebe-Dimmer","given":"Jennifer L."},{"family":"Baird","given":"Tara E."},{"family":"Schwartz","given":"Ann G."}],"issued":{"date-parts":[["2019",7,1]]}}}],"schema":"https://github.com/citation-style-language/schema/raw/master/csl-citation.json"}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20</w:t>
            </w:r>
            <w:r>
              <w:rPr>
                <w:rFonts w:ascii="Arial" w:eastAsia="Times New Roman" w:hAnsi="Arial" w:cs="Arial"/>
                <w:color w:val="000000"/>
                <w:kern w:val="0"/>
                <w:sz w:val="16"/>
                <w:szCs w:val="16"/>
                <w14:ligatures w14:val="none"/>
              </w:rPr>
              <w:fldChar w:fldCharType="end"/>
            </w:r>
          </w:p>
        </w:tc>
        <w:tc>
          <w:tcPr>
            <w:tcW w:w="750" w:type="dxa"/>
            <w:vAlign w:val="bottom"/>
            <w:hideMark/>
          </w:tcPr>
          <w:p w14:paraId="57C48787"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988</w:t>
            </w:r>
          </w:p>
        </w:tc>
        <w:tc>
          <w:tcPr>
            <w:tcW w:w="1625" w:type="dxa"/>
            <w:vAlign w:val="bottom"/>
            <w:hideMark/>
          </w:tcPr>
          <w:p w14:paraId="299021C2" w14:textId="01428DF6" w:rsidR="00C048B1" w:rsidRPr="008444BD" w:rsidRDefault="00553F5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age </w:t>
            </w:r>
            <w:r w:rsidR="00C048B1" w:rsidRPr="008444BD">
              <w:rPr>
                <w:rFonts w:ascii="Arial" w:eastAsia="Times New Roman" w:hAnsi="Arial" w:cs="Arial"/>
                <w:color w:val="000000"/>
                <w:kern w:val="0"/>
                <w:sz w:val="16"/>
                <w:szCs w:val="16"/>
                <w14:ligatures w14:val="none"/>
              </w:rPr>
              <w:t>59.6</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9.1</w:t>
            </w:r>
            <w:r>
              <w:rPr>
                <w:rFonts w:ascii="Arial" w:eastAsia="Times New Roman" w:hAnsi="Arial" w:cs="Arial"/>
                <w:color w:val="000000"/>
                <w:kern w:val="0"/>
                <w:sz w:val="16"/>
                <w:szCs w:val="16"/>
                <w14:ligatures w14:val="none"/>
              </w:rPr>
              <w:t xml:space="preserve"> SD</w:t>
            </w:r>
          </w:p>
        </w:tc>
        <w:tc>
          <w:tcPr>
            <w:tcW w:w="3150" w:type="dxa"/>
            <w:vAlign w:val="bottom"/>
            <w:hideMark/>
          </w:tcPr>
          <w:p w14:paraId="196BCF8B"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Financial hardship and limiting care due to costs are both associated with lower HRQOL.</w:t>
            </w:r>
          </w:p>
        </w:tc>
        <w:tc>
          <w:tcPr>
            <w:tcW w:w="2589" w:type="dxa"/>
          </w:tcPr>
          <w:p w14:paraId="6443B0B7" w14:textId="4302CA5D" w:rsidR="00C048B1" w:rsidRDefault="00553F5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FACT-G, measure described in Shankaran et al 20</w:t>
            </w:r>
            <w:r w:rsidR="00187C44">
              <w:rPr>
                <w:rFonts w:ascii="Arial" w:eastAsia="Times New Roman" w:hAnsi="Arial" w:cs="Arial"/>
                <w:color w:val="000000"/>
                <w:kern w:val="0"/>
                <w:sz w:val="16"/>
                <w:szCs w:val="16"/>
                <w14:ligatures w14:val="none"/>
              </w:rPr>
              <w:t>12</w:t>
            </w:r>
          </w:p>
        </w:tc>
        <w:tc>
          <w:tcPr>
            <w:tcW w:w="1106" w:type="dxa"/>
            <w:vAlign w:val="bottom"/>
            <w:hideMark/>
          </w:tcPr>
          <w:p w14:paraId="5805C696" w14:textId="18EA0161"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70A04015" w14:textId="503F8FE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(patient populatio</w:t>
            </w:r>
            <w:r>
              <w:rPr>
                <w:rFonts w:ascii="Arial" w:eastAsia="Times New Roman" w:hAnsi="Arial" w:cs="Arial"/>
                <w:color w:val="000000"/>
                <w:kern w:val="0"/>
                <w:sz w:val="16"/>
                <w:szCs w:val="16"/>
                <w14:ligatures w14:val="none"/>
              </w:rPr>
              <w:t>n – not exclusive to breast cancer)</w:t>
            </w:r>
          </w:p>
        </w:tc>
      </w:tr>
      <w:tr w:rsidR="00C048B1" w:rsidRPr="008444BD" w14:paraId="38E74DE2" w14:textId="77777777" w:rsidTr="008D6700">
        <w:trPr>
          <w:trHeight w:val="50"/>
        </w:trPr>
        <w:tc>
          <w:tcPr>
            <w:tcW w:w="2030" w:type="dxa"/>
            <w:vAlign w:val="bottom"/>
            <w:hideMark/>
          </w:tcPr>
          <w:p w14:paraId="4ECBF9E4" w14:textId="783A919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Irwin 2014</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{"citationID":"DgmXK0dx","properties":{"formattedCitation":"\\super 21\\nosupersub{}","plainCitation":"21","noteIndex":0},"citationItems":[{"id":5616,"uris":["http://zotero.org/users/2608855/items/PR5WRHUN"],"itemData":{"id":5616,"type":"article-journal","abstract":"The American Society of Clinical Oncology views patient-physician discussion of costs as a component of high-quality care. Few data exist on patients’ views regarding how cost should be addressed in the clinic.We distributed a self-administered, anonymous, paper survey to consecutive patients with breast cancer presenting for a routine visit within 5 years of diagnosis at an academic cancer center. Survey questions addressed experience and preferences concerning discussions of cost and views on cost control. Results are primarily descriptive, with comparison among participants on the basis of disease stage, using chi-square and Fisher's exact tests. All p values are two-sided.We surveyed 134 participants (response rate 86%). Median age was 61 years, and 28% had stage IV disease. Although 44% of participants reported at least a moderate level of financial distress, only 14% discussed costs with their doctor; 94% agreed doctors should talk to patients about costs of care. Regarding the impact of costs on decision making, 53% felt doctors should consider direct costs to the patient, but only 38% felt doctors should consider costs to society. Moreover, 88% reported concern about costs of care, but there was no consensus on how to control costs.Most breast cancer patients want to discuss costs of care, but there is little consensus on the desired content or goal of these discussions. Further research is needed to define the role of cost discussions at the bedside and how they will contribute to the goal of high-quality and sustainable cancer care.","container-title":"The Oncologist","DOI":"10.1634/theoncologist.2014-0117","ISSN":"1083-7159","issue":"11","journalAbbreviation":"The Oncologist","page":"1135-1140","source":"Silverchair","title":"Patient Experience and Attitudes Toward Addressing the Cost of Breast Cancer Care","volume":"19","author":[{"family":"Irwin","given":"Blair"},{"family":"Kimmick","given":"Gretchen"},{"family":"Altomare","given":"Ivy"},{"family":"Marcom","given":"P. Kelly"},{"family":"Houck","given":"Kevin"},{"family":"Zafar","given":"S. Yousuf"},{"family":"Peppercorn","given":"Jeffrey"}],"issued":{"date-parts":[["2014",11,1]]}}}],"schema":"https://github.com/citation-style-language/schema/raw/master/csl-citation.json"}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BE3406">
              <w:rPr>
                <w:rFonts w:ascii="Arial" w:hAnsi="Arial" w:cs="Arial"/>
                <w:color w:val="000000"/>
                <w:kern w:val="0"/>
                <w:sz w:val="16"/>
                <w:vertAlign w:val="superscript"/>
              </w:rPr>
              <w:t>21</w:t>
            </w:r>
            <w:r>
              <w:rPr>
                <w:rFonts w:ascii="Arial" w:eastAsia="Times New Roman" w:hAnsi="Arial" w:cs="Arial"/>
                <w:color w:val="000000"/>
                <w:kern w:val="0"/>
                <w:sz w:val="16"/>
                <w:szCs w:val="16"/>
                <w14:ligatures w14:val="none"/>
              </w:rPr>
              <w:fldChar w:fldCharType="end"/>
            </w:r>
          </w:p>
        </w:tc>
        <w:tc>
          <w:tcPr>
            <w:tcW w:w="750" w:type="dxa"/>
            <w:vAlign w:val="bottom"/>
            <w:hideMark/>
          </w:tcPr>
          <w:p w14:paraId="023E892E"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134</w:t>
            </w:r>
          </w:p>
        </w:tc>
        <w:tc>
          <w:tcPr>
            <w:tcW w:w="1625" w:type="dxa"/>
            <w:vAlign w:val="bottom"/>
            <w:hideMark/>
          </w:tcPr>
          <w:p w14:paraId="34216C06" w14:textId="1BC4C9A1" w:rsidR="00C048B1" w:rsidRPr="008444BD" w:rsidRDefault="005B12CA"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age </w:t>
            </w:r>
            <w:r w:rsidR="00C048B1" w:rsidRPr="008444BD">
              <w:rPr>
                <w:rFonts w:ascii="Arial" w:eastAsia="Times New Roman" w:hAnsi="Arial" w:cs="Arial"/>
                <w:color w:val="000000"/>
                <w:kern w:val="0"/>
                <w:sz w:val="16"/>
                <w:szCs w:val="16"/>
                <w14:ligatures w14:val="none"/>
              </w:rPr>
              <w:t>61 (</w:t>
            </w:r>
            <w:r>
              <w:rPr>
                <w:rFonts w:ascii="Arial" w:eastAsia="Times New Roman" w:hAnsi="Arial" w:cs="Arial"/>
                <w:color w:val="000000"/>
                <w:kern w:val="0"/>
                <w:sz w:val="16"/>
                <w:szCs w:val="16"/>
                <w14:ligatures w14:val="none"/>
              </w:rPr>
              <w:t xml:space="preserve">range </w:t>
            </w:r>
            <w:r w:rsidR="00C048B1" w:rsidRPr="008444BD">
              <w:rPr>
                <w:rFonts w:ascii="Arial" w:eastAsia="Times New Roman" w:hAnsi="Arial" w:cs="Arial"/>
                <w:color w:val="000000"/>
                <w:kern w:val="0"/>
                <w:sz w:val="16"/>
                <w:szCs w:val="16"/>
                <w14:ligatures w14:val="none"/>
              </w:rPr>
              <w:t>29-88)</w:t>
            </w:r>
          </w:p>
        </w:tc>
        <w:tc>
          <w:tcPr>
            <w:tcW w:w="3150" w:type="dxa"/>
            <w:vAlign w:val="bottom"/>
            <w:hideMark/>
          </w:tcPr>
          <w:p w14:paraId="0139F282"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44% of patients report at least moderate financial distress</w:t>
            </w:r>
          </w:p>
        </w:tc>
        <w:tc>
          <w:tcPr>
            <w:tcW w:w="2589" w:type="dxa"/>
          </w:tcPr>
          <w:p w14:paraId="785E54FD" w14:textId="07FA98F8" w:rsidR="00C048B1" w:rsidRDefault="005B12CA"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Study-specific survey questions, InCharge Financial Distress/Financial Well-Being Scale (IFDFW)</w:t>
            </w:r>
          </w:p>
        </w:tc>
        <w:tc>
          <w:tcPr>
            <w:tcW w:w="1106" w:type="dxa"/>
            <w:vAlign w:val="bottom"/>
            <w:hideMark/>
          </w:tcPr>
          <w:p w14:paraId="271924EB" w14:textId="13DF4B74"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0AAA0DFD" w14:textId="55B4B2FA"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w:t>
            </w:r>
            <w:r w:rsidRPr="008444BD">
              <w:rPr>
                <w:rFonts w:ascii="Arial" w:eastAsia="Times New Roman" w:hAnsi="Arial" w:cs="Arial"/>
                <w:color w:val="000000"/>
                <w:kern w:val="0"/>
                <w:sz w:val="16"/>
                <w:szCs w:val="16"/>
                <w14:ligatures w14:val="none"/>
              </w:rPr>
              <w:t xml:space="preserve"> stage IV disease)</w:t>
            </w:r>
          </w:p>
        </w:tc>
      </w:tr>
      <w:tr w:rsidR="00C048B1" w:rsidRPr="008444BD" w14:paraId="11D2C736" w14:textId="77777777" w:rsidTr="008D6700">
        <w:trPr>
          <w:trHeight w:val="179"/>
        </w:trPr>
        <w:tc>
          <w:tcPr>
            <w:tcW w:w="2030" w:type="dxa"/>
            <w:vAlign w:val="bottom"/>
            <w:hideMark/>
          </w:tcPr>
          <w:p w14:paraId="1CA3A451" w14:textId="6E210F3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Khan 2023</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{"citationID":"H13hI4So","properties":{"formattedCitation":"\\super 22\\nosupersub{}","plainCitation":"22","noteIndex":0},"citationItems":[{"id":5630,"uris":["http://zotero.org/users/2608855/items/JAHU2PJW"],"itemData":{"id":5630,"type":"article-journal","abstract":"Background Cryoablation has been established as a minimally invasive alternative to resection of early-stage breast cancer; however, there are no data on the cost and impact on patients’ financial, psychosocial, sexual, physical, and cosmetic outcomes utilizing this approach. This study compares cost-effectiveness and patient-reported quality-of-life factors in cryoablation versus resection. Methods Women with early-stage, low-risk infiltrating ductal carcinomas ≤ 1.5 cm underwent cryoablation or resection. Adjuvant therapy was provided according to tumor board recommendations. Direct and indirect costs were tracked for both groups. Financial toxicity and well-being outcome were measured by administering the Comprehensive Score of Financial Toxicity (COST) and BREAST-Q surveys, respectively, at 6-month follow-up. Results Of the 34 eligible patients, 14 (41.1%) consented for cryoablation and 20 (58.8%) underwent resection. The median (centile) (range) follow-up was 35.0 (21.3) (15-50) months for cryoablation vs. 25 (20.8) (17-50) months for resection [p = 0.6479]. Mean (standard deviation) cost of care for cryoablation versus resection was $2221.70 (615.70) versus $16,896.50 (1332.40) [p &lt; 0.0001], and median financial well-being scores for the cryoablation versus resection groups were 38.0 (34.5, 40.0) versus 10 (5.3, 14.0) [p &lt; 0.0001]. Poor financial well-being was directly correlated with the cost of care [p &lt; 0.0001]. Median psychosocial well-being scores were similar across both groups, however the cryoablation group had higher scores for physical [100 (100, 100) vs. 89 (79, 100); p = 0.0141], sexual [100 (91, 100) vs. 91 (87.5, 91); p = 0.0079], and cosmetic [100 (100, 100) vs. 88 (88, 100); p = 0.0171] outcomes. Conclusion Cryoablation offers a cost-effective and quality-of-life advantage compared with resection for early-stage, low-risk breast cancer.","container-title":"Annals of Surgical Oncology","DOI":"10.1245/s10434-022-12570-5","ISSN":"1534-4681","issue":"2","journalAbbreviation":"Ann Surg Oncol","language":"en","license":"2022 Society of Surgical Oncology","note":"Company: Springer\nDistributor: Springer\nInstitution: Springer\nLabel: Springer\nnumber: 2\npublisher: Springer International Publishing","page":"1029-1037","source":"link-springer-com.ezp-prod1.hul.harvard.edu","title":"The Role of Cryoablation in Breast Cancer Beyond the Oncologic Control: COST and Breast-Q Patient-Reported Outcomes","title-short":"The Role of Cryoablation in Breast Cancer Beyond the Oncologic Control","volume":"30","author":[{"family":"Khan","given":"Sonia Y."},{"family":"Snitman","given":"Annie"},{"family":"Habrawi","given":"Zaina"},{"family":"Crawford","given":"Sybil"},{"family":"Melkus","given":"Michael W."},{"family":"Layeequr Rahman","given":"Rakhshanda"}],"issued":{"date-parts":[["2023",2,1]]}}}],"schema":"https://github.com/citation-style-language/schema/raw/master/csl-citation.json"}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1978DE">
              <w:rPr>
                <w:rFonts w:ascii="Arial" w:hAnsi="Arial" w:cs="Arial"/>
                <w:color w:val="000000"/>
                <w:kern w:val="0"/>
                <w:sz w:val="16"/>
                <w:vertAlign w:val="superscript"/>
              </w:rPr>
              <w:t>22</w:t>
            </w:r>
            <w:r>
              <w:rPr>
                <w:rFonts w:ascii="Arial" w:eastAsia="Times New Roman" w:hAnsi="Arial" w:cs="Arial"/>
                <w:color w:val="000000"/>
                <w:kern w:val="0"/>
                <w:sz w:val="16"/>
                <w:szCs w:val="16"/>
                <w14:ligatures w14:val="none"/>
              </w:rPr>
              <w:fldChar w:fldCharType="end"/>
            </w:r>
          </w:p>
        </w:tc>
        <w:tc>
          <w:tcPr>
            <w:tcW w:w="750" w:type="dxa"/>
            <w:vAlign w:val="bottom"/>
            <w:hideMark/>
          </w:tcPr>
          <w:p w14:paraId="4CE3850D"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34</w:t>
            </w:r>
          </w:p>
        </w:tc>
        <w:tc>
          <w:tcPr>
            <w:tcW w:w="1625" w:type="dxa"/>
            <w:vAlign w:val="bottom"/>
            <w:hideMark/>
          </w:tcPr>
          <w:p w14:paraId="4F742474" w14:textId="0F17A60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Cryoablation: </w:t>
            </w:r>
            <w:r w:rsidR="0094104F">
              <w:rPr>
                <w:rFonts w:ascii="Arial" w:eastAsia="Times New Roman" w:hAnsi="Arial" w:cs="Arial"/>
                <w:color w:val="000000"/>
                <w:kern w:val="0"/>
                <w:sz w:val="16"/>
                <w:szCs w:val="16"/>
                <w14:ligatures w14:val="none"/>
              </w:rPr>
              <w:t xml:space="preserve">Mean </w:t>
            </w:r>
            <w:r w:rsidRPr="008444BD">
              <w:rPr>
                <w:rFonts w:ascii="Arial" w:eastAsia="Times New Roman" w:hAnsi="Arial" w:cs="Arial"/>
                <w:color w:val="000000"/>
                <w:kern w:val="0"/>
                <w:sz w:val="16"/>
                <w:szCs w:val="16"/>
                <w14:ligatures w14:val="none"/>
              </w:rPr>
              <w:t>70.1 ±10.2</w:t>
            </w:r>
            <w:r w:rsidR="0094104F">
              <w:rPr>
                <w:rFonts w:ascii="Arial" w:eastAsia="Times New Roman" w:hAnsi="Arial" w:cs="Arial"/>
                <w:color w:val="000000"/>
                <w:kern w:val="0"/>
                <w:sz w:val="16"/>
                <w:szCs w:val="16"/>
                <w14:ligatures w14:val="none"/>
              </w:rPr>
              <w:t xml:space="preserve"> (SD)</w:t>
            </w:r>
            <w:r w:rsidRPr="008444BD">
              <w:rPr>
                <w:rFonts w:ascii="Arial" w:eastAsia="Times New Roman" w:hAnsi="Arial" w:cs="Arial"/>
                <w:color w:val="000000"/>
                <w:kern w:val="0"/>
                <w:sz w:val="16"/>
                <w:szCs w:val="16"/>
                <w14:ligatures w14:val="none"/>
              </w:rPr>
              <w:t xml:space="preserve">, </w:t>
            </w:r>
            <w:r w:rsidR="0094104F">
              <w:rPr>
                <w:rFonts w:ascii="Arial" w:eastAsia="Times New Roman" w:hAnsi="Arial" w:cs="Arial"/>
                <w:color w:val="000000"/>
                <w:kern w:val="0"/>
                <w:sz w:val="16"/>
                <w:szCs w:val="16"/>
                <w14:ligatures w14:val="none"/>
              </w:rPr>
              <w:t xml:space="preserve">range </w:t>
            </w:r>
            <w:r w:rsidRPr="008444BD">
              <w:rPr>
                <w:rFonts w:ascii="Arial" w:eastAsia="Times New Roman" w:hAnsi="Arial" w:cs="Arial"/>
                <w:color w:val="000000"/>
                <w:kern w:val="0"/>
                <w:sz w:val="16"/>
                <w:szCs w:val="16"/>
                <w14:ligatures w14:val="none"/>
              </w:rPr>
              <w:t>54-77, Resection: 66.5 ± 9.9, 54-89</w:t>
            </w:r>
          </w:p>
        </w:tc>
        <w:tc>
          <w:tcPr>
            <w:tcW w:w="3150" w:type="dxa"/>
            <w:vAlign w:val="bottom"/>
            <w:hideMark/>
          </w:tcPr>
          <w:p w14:paraId="35A76316"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Costs of care are related to FT</w:t>
            </w:r>
          </w:p>
        </w:tc>
        <w:tc>
          <w:tcPr>
            <w:tcW w:w="2589" w:type="dxa"/>
          </w:tcPr>
          <w:p w14:paraId="5B9FB475" w14:textId="432238AD" w:rsidR="00C048B1" w:rsidRDefault="005B12CA"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COST, BREAST-Q</w:t>
            </w:r>
          </w:p>
        </w:tc>
        <w:tc>
          <w:tcPr>
            <w:tcW w:w="1106" w:type="dxa"/>
            <w:vAlign w:val="bottom"/>
            <w:hideMark/>
          </w:tcPr>
          <w:p w14:paraId="719120E0" w14:textId="55EF626C"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67A72211"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(intervention - patients underwent cryoablation rather than standard of care)</w:t>
            </w:r>
          </w:p>
        </w:tc>
      </w:tr>
      <w:tr w:rsidR="00C048B1" w:rsidRPr="008444BD" w14:paraId="255C025B" w14:textId="77777777" w:rsidTr="008D6700">
        <w:trPr>
          <w:trHeight w:val="152"/>
        </w:trPr>
        <w:tc>
          <w:tcPr>
            <w:tcW w:w="2030" w:type="dxa"/>
            <w:vAlign w:val="bottom"/>
            <w:hideMark/>
          </w:tcPr>
          <w:p w14:paraId="5E311EB5" w14:textId="356A652D"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Lu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{"citationID":"Jkl04EQq","properties":{"formattedCitation":"\\super 23\\nosupersub{}","plainCitation":"23","noteIndex":0},"citationItems":[{"id":5639,"uris":["http://zotero.org/users/2608855/items/MP23DLXV"],"itemData":{"id":5639,"type":"article-journal","abstract":"Cancer and its treatment can result in lifelong medical financial hardship, which we aimed to describe among adult survivors of adolescent and young adult (AYA) cancers in the United States.We identified adult (aged ≥18 years) survivors of AYA cancers (diagnosed ages 15-39 years) and adults without a cancer history from the 2010-2018 National Health Interview Surveys. Proportions of respondents reporting measures in different hardship domains (material [eg, problems paying bills], psychological [eg, distress], and behavioral [eg, forgoing care due to cost]) were compared between groups using multivariable logistic regression models and hardship intensity (cooccurrence of hardship domains) using ordinal logistic regression. Cost-related changes in prescription medication use were assessed separately.A total of 2588 AYA cancer survivors (median = 31 [interquartile range = 26-35] years at diagnosis; 75.0% more than 6 years and 50.0% more than 16 years since diagnosis) and 256 964 adults without a cancer history were identified. Survivors were more likely to report at least 1 hardship measure in material (36.7% vs 27.7%, P &amp;lt; .001) and behavioral (28.4% vs 21.2%, P &amp;lt; .001) domains, hardship in all 3 domains (13.1% vs 8.7%, P &amp;lt; .001), and at least 1 cost-related prescription medication nonadherence (13.7% vs 10.3%, P = .001) behavior.Adult survivors of AYA cancers are more likely to experience medical financial hardship across multiple domains compared with adults without a cancer history. Health-care providers must recognize this inequity and its impact on survivors’ health, and multifaceted interventions are necessary to address underlying causes.","container-title":"JNCI: Journal of the National Cancer Institute","DOI":"10.1093/jnci/djab013","ISSN":"0027-8874","issue":"8","journalAbbreviation":"JNCI: Journal of the National Cancer Institute","page":"997-1004","source":"Silverchair","title":"Medical Financial Hardship in Survivors of Adolescent and Young Adult Cancer in the United States","volume":"113","author":[{"family":"Lu","given":"Amy D"},{"family":"Zheng","given":"Zhiyuan"},{"family":"Han","given":"Xuesong"},{"family":"Qi","given":"Ruowen"},{"family":"Zhao","given":"Jingxuan"},{"family":"Yabroff","given":"K Robin"},{"family":"Nathan","given":"Paul C"}],"issued":{"date-parts":[["2021",8,1]]}}}],"schema":"https://github.com/citation-style-language/schema/raw/master/csl-citation.json"}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741475">
              <w:rPr>
                <w:rFonts w:ascii="Arial" w:hAnsi="Arial" w:cs="Arial"/>
                <w:color w:val="000000"/>
                <w:kern w:val="0"/>
                <w:sz w:val="16"/>
                <w:vertAlign w:val="superscript"/>
              </w:rPr>
              <w:t>23</w:t>
            </w:r>
            <w:r>
              <w:rPr>
                <w:rFonts w:ascii="Arial" w:eastAsia="Times New Roman" w:hAnsi="Arial" w:cs="Arial"/>
                <w:color w:val="000000"/>
                <w:kern w:val="0"/>
                <w:sz w:val="16"/>
                <w:szCs w:val="16"/>
                <w14:ligatures w14:val="none"/>
              </w:rPr>
              <w:fldChar w:fldCharType="end"/>
            </w:r>
          </w:p>
        </w:tc>
        <w:tc>
          <w:tcPr>
            <w:tcW w:w="750" w:type="dxa"/>
            <w:vAlign w:val="bottom"/>
            <w:hideMark/>
          </w:tcPr>
          <w:p w14:paraId="1D73F985"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2588</w:t>
            </w:r>
          </w:p>
        </w:tc>
        <w:tc>
          <w:tcPr>
            <w:tcW w:w="1625" w:type="dxa"/>
            <w:vAlign w:val="bottom"/>
            <w:hideMark/>
          </w:tcPr>
          <w:p w14:paraId="05382F26" w14:textId="06DE59C9" w:rsidR="00C048B1" w:rsidRPr="008444BD" w:rsidRDefault="00240339"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w:t>
            </w:r>
            <w:r w:rsidR="00C048B1" w:rsidRPr="008444BD">
              <w:rPr>
                <w:rFonts w:ascii="Arial" w:eastAsia="Times New Roman" w:hAnsi="Arial" w:cs="Arial"/>
                <w:color w:val="000000"/>
                <w:kern w:val="0"/>
                <w:sz w:val="16"/>
                <w:szCs w:val="16"/>
                <w14:ligatures w14:val="none"/>
              </w:rPr>
              <w:t>31 (</w:t>
            </w:r>
            <w:r>
              <w:rPr>
                <w:rFonts w:ascii="Arial" w:eastAsia="Times New Roman" w:hAnsi="Arial" w:cs="Arial"/>
                <w:color w:val="000000"/>
                <w:kern w:val="0"/>
                <w:sz w:val="16"/>
                <w:szCs w:val="16"/>
                <w14:ligatures w14:val="none"/>
              </w:rPr>
              <w:t xml:space="preserve">IQR </w:t>
            </w:r>
            <w:r w:rsidR="00C048B1" w:rsidRPr="008444BD">
              <w:rPr>
                <w:rFonts w:ascii="Arial" w:eastAsia="Times New Roman" w:hAnsi="Arial" w:cs="Arial"/>
                <w:color w:val="000000"/>
                <w:kern w:val="0"/>
                <w:sz w:val="16"/>
                <w:szCs w:val="16"/>
                <w14:ligatures w14:val="none"/>
              </w:rPr>
              <w:t>26-35)</w:t>
            </w:r>
          </w:p>
        </w:tc>
        <w:tc>
          <w:tcPr>
            <w:tcW w:w="3150" w:type="dxa"/>
            <w:vAlign w:val="bottom"/>
            <w:hideMark/>
          </w:tcPr>
          <w:p w14:paraId="57757163" w14:textId="3DA44A8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BC survivors report greater financial hardship than the general population and engage in medication nonadherence</w:t>
            </w:r>
          </w:p>
        </w:tc>
        <w:tc>
          <w:tcPr>
            <w:tcW w:w="2589" w:type="dxa"/>
          </w:tcPr>
          <w:p w14:paraId="1B8D946E" w14:textId="7044F309" w:rsidR="00C048B1" w:rsidRDefault="00240339"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Questions developed for the study asking about material and subjective experiences of financial hardship</w:t>
            </w:r>
          </w:p>
        </w:tc>
        <w:tc>
          <w:tcPr>
            <w:tcW w:w="1106" w:type="dxa"/>
            <w:vAlign w:val="bottom"/>
            <w:hideMark/>
          </w:tcPr>
          <w:p w14:paraId="4F8BBFBA" w14:textId="18DAC393"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3F471777" w14:textId="19354CC3"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multiple histologic subtypes</w:t>
            </w:r>
            <w:r w:rsidRPr="008444BD">
              <w:rPr>
                <w:rFonts w:ascii="Arial" w:eastAsia="Times New Roman" w:hAnsi="Arial" w:cs="Arial"/>
                <w:color w:val="000000"/>
                <w:kern w:val="0"/>
                <w:sz w:val="16"/>
                <w:szCs w:val="16"/>
                <w14:ligatures w14:val="none"/>
              </w:rPr>
              <w:t>)</w:t>
            </w:r>
          </w:p>
        </w:tc>
      </w:tr>
      <w:tr w:rsidR="00C048B1" w:rsidRPr="008444BD" w14:paraId="094CDBAD" w14:textId="77777777" w:rsidTr="008D6700">
        <w:trPr>
          <w:trHeight w:val="50"/>
        </w:trPr>
        <w:tc>
          <w:tcPr>
            <w:tcW w:w="2030" w:type="dxa"/>
            <w:vAlign w:val="bottom"/>
            <w:hideMark/>
          </w:tcPr>
          <w:p w14:paraId="55D31388" w14:textId="0507F92E"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Ramsey 2016</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{"citationID":"PLrogBfw","properties":{"formattedCitation":"\\super 24\\nosupersub{}","plainCitation":"24","noteIndex":0},"citationItems":[{"id":5665,"uris":["http://zotero.org/users/2608855/items/75YDAUHU"],"itemData":{"id":5665,"type":"article-journal","abstract":"PurposePatients with cancer are more likely to file for bankruptcy than the general population, but the impact of severe financial distress on health outcomes among patients with cancer is not known.MethodsWe linked Western Washington SEER Cancer Registry records with federal bankruptcy records for the region. By using propensity score matching to account for differences in several demographic and clinical factors between patients who did and did not file for bankruptcy, we then fit Cox proportional hazards models to examine the relationship between bankruptcy filing and survival.ResultsBetween 1995 and 2009, 231,596 persons were diagnosed with cancer. Patients who filed for bankruptcy (n = 4,728) were more likely to be younger, female, and nonwhite, to have local- or regional- (v distant-) stage disease at diagnosis, and have received treatment. After propensity score matching, 3,841 patients remained in each group (bankruptcy v no bankruptcy). In the matched sample, mean age was 53.0 years, 54% were men, mean income was $49,000, and majorities were white (86%), married (60%), and urban (91%) and had local- or regional-stage disease at diagnosis (84%). Both groups received similar initial treatments. The adjusted hazard ratio for mortality among patients with cancer who filed for bankruptcy versus those who did not was 1.79 (95% CI, 1.64 to 1.96). Hazard ratios varied by cancer type: colorectal, prostate, and thyroid cancers had the highest hazard ratios. Excluding patients with distant-stage disease from the models did not have an effect on results.ConclusionSevere financial distress requiring bankruptcy protection after cancer diagnosis appears to be a risk factor for mortality. Further research is needed to understand the process by which extreme financial distress influences survival after cancer diagnosis and to find strategies that could mitigate this risk.","container-title":"Journal of Clinical Oncology","DOI":"10.1200/JCO.2015.64.6620","ISSN":"0732-183X","issue":"9","journalAbbreviation":"JCO","note":"publisher: Wolters Kluwer","page":"980-986","source":"ascopubs-org.ezp-prod1.hul.harvard.edu (Atypon)","title":"Financial Insolvency as a Risk Factor for Early Mortality Among Patients With Cancer","volume":"34","author":[{"family":"Ramsey","given":"Scott D."},{"family":"Bansal","given":"Aasthaa"},{"family":"Fedorenko","given":"Catherine R."},{"family":"Blough","given":"David K."},{"family":"Overstreet","given":"Karen A."},{"family":"Shankaran","given":"Veena"},{"family":"Newcomb","given":"Polly"}],"issued":{"date-parts":[["2016",3,20]]}}}],"schema":"https://github.com/citation-style-language/schema/raw/master/csl-citation.json"}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741475">
              <w:rPr>
                <w:rFonts w:ascii="Arial" w:hAnsi="Arial" w:cs="Arial"/>
                <w:color w:val="000000"/>
                <w:kern w:val="0"/>
                <w:sz w:val="16"/>
                <w:vertAlign w:val="superscript"/>
              </w:rPr>
              <w:t>24</w:t>
            </w:r>
            <w:r>
              <w:rPr>
                <w:rFonts w:ascii="Arial" w:eastAsia="Times New Roman" w:hAnsi="Arial" w:cs="Arial"/>
                <w:color w:val="000000"/>
                <w:kern w:val="0"/>
                <w:sz w:val="16"/>
                <w:szCs w:val="16"/>
                <w14:ligatures w14:val="none"/>
              </w:rPr>
              <w:fldChar w:fldCharType="end"/>
            </w:r>
          </w:p>
        </w:tc>
        <w:tc>
          <w:tcPr>
            <w:tcW w:w="750" w:type="dxa"/>
            <w:vAlign w:val="bottom"/>
            <w:hideMark/>
          </w:tcPr>
          <w:p w14:paraId="1DA12445"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231596</w:t>
            </w:r>
          </w:p>
        </w:tc>
        <w:tc>
          <w:tcPr>
            <w:tcW w:w="1625" w:type="dxa"/>
            <w:vAlign w:val="bottom"/>
            <w:hideMark/>
          </w:tcPr>
          <w:p w14:paraId="49F93911" w14:textId="06459CEC" w:rsidR="00C048B1" w:rsidRPr="008444BD" w:rsidRDefault="00240339" w:rsidP="008444BD">
            <w:pPr>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age </w:t>
            </w:r>
            <w:r w:rsidR="00C048B1" w:rsidRPr="008444BD">
              <w:rPr>
                <w:rFonts w:ascii="Arial" w:eastAsia="Times New Roman" w:hAnsi="Arial" w:cs="Arial"/>
                <w:color w:val="000000"/>
                <w:kern w:val="0"/>
                <w:sz w:val="16"/>
                <w:szCs w:val="16"/>
                <w14:ligatures w14:val="none"/>
              </w:rPr>
              <w:t>53</w:t>
            </w:r>
          </w:p>
        </w:tc>
        <w:tc>
          <w:tcPr>
            <w:tcW w:w="3150" w:type="dxa"/>
            <w:vAlign w:val="bottom"/>
            <w:hideMark/>
          </w:tcPr>
          <w:p w14:paraId="790F1E62"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Bankruptcy serves as a risk factor for mortality following cancer diagnosis</w:t>
            </w:r>
          </w:p>
        </w:tc>
        <w:tc>
          <w:tcPr>
            <w:tcW w:w="2589" w:type="dxa"/>
          </w:tcPr>
          <w:p w14:paraId="5DE843D1" w14:textId="72356B25" w:rsidR="00C048B1" w:rsidRDefault="00240339"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Bankruptcy filings</w:t>
            </w:r>
          </w:p>
        </w:tc>
        <w:tc>
          <w:tcPr>
            <w:tcW w:w="1106" w:type="dxa"/>
            <w:vAlign w:val="bottom"/>
            <w:hideMark/>
          </w:tcPr>
          <w:p w14:paraId="540D944E" w14:textId="2183F204"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27FF542C" w14:textId="1F6C7032"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multiple histologic subtypes</w:t>
            </w:r>
            <w:r w:rsidRPr="008444BD">
              <w:rPr>
                <w:rFonts w:ascii="Arial" w:eastAsia="Times New Roman" w:hAnsi="Arial" w:cs="Arial"/>
                <w:color w:val="000000"/>
                <w:kern w:val="0"/>
                <w:sz w:val="16"/>
                <w:szCs w:val="16"/>
                <w14:ligatures w14:val="none"/>
              </w:rPr>
              <w:t>)</w:t>
            </w:r>
          </w:p>
        </w:tc>
      </w:tr>
      <w:tr w:rsidR="00C048B1" w:rsidRPr="008444BD" w14:paraId="3D3DB68D" w14:textId="77777777" w:rsidTr="008D6700">
        <w:trPr>
          <w:trHeight w:val="50"/>
        </w:trPr>
        <w:tc>
          <w:tcPr>
            <w:tcW w:w="2030" w:type="dxa"/>
            <w:vAlign w:val="bottom"/>
            <w:hideMark/>
          </w:tcPr>
          <w:p w14:paraId="64943E75" w14:textId="10D072F2"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Huang 2018</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{"citationID":"Rul8vCji","properties":{"formattedCitation":"\\super 25\\nosupersub{}","plainCitation":"25","noteIndex":0},"citationItems":[{"id":5614,"uris":["http://zotero.org/users/2608855/items/79NTVYUR"],"itemData":{"id":5614,"type":"article-journal","abstract":"Background\nWe sought to determine whether patients undergoing contralateral, prophylactic mastectomy have greater anticipated and actual costs and financial burden than patients undergoing unilateral mastectomy, whether these financial considerations influence surgical decision making, and whether this affects satisfaction with surgical decision and overall quality of life.\nMethods\nFemale patients with unilateral breast cancer who underwent mastectomy at a large academic institution were surveyed regarding their financial experience surrounding the decision whether to undergo contralateral, prophylactic mastectomy.\nResults\nOf 109 patients approached, 101 completed the survey (response rate: 93%); 55 patients (55%) had contralateral, prophylactic mastectomy. Of the respondents, 16% reported that their decision was at least somewhat affected by anticipated costs. More patients opting for contralateral, prophylactic mastectomy had a “very large” anticipated financial burden than unilateral mastectomy patients (26% vs 9%, P = .037), but actual out-of-pocket costs and financial burden were similar between the two groups. Contralateral, prophylactic mastectomy patients, however, did not differ from unilateral mastectomy patients in their satisfaction with their decision nor quality of life, regardless of out-of-pocket costs or financial burden (P &gt; .05).\nConclusion\nAlthough contralateral, prophylactic mastectomy patients are more likely to anticipate a “very large” financial burden compared with unilateral mastectomy patients, this does not seem to deter them from the contralateral procedure.","container-title":"Surgery","DOI":"10.1016/j.surg.2018.05.038","ISSN":"0039-6060","issue":"4","journalAbbreviation":"Surgery","page":"856-865","source":"ScienceDirect","title":"Impact of anticipated financial burden on patient decision to undergo contralateral prophylactic mastectomy","volume":"164","author":[{"family":"Huang","given":"Julian"},{"family":"Chagpar","given":"Anees"}],"issued":{"date-parts":[["2018",10,1]]}}}],"schema":"https://github.com/citation-style-language/schema/raw/master/csl-citation.json"}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741475">
              <w:rPr>
                <w:rFonts w:ascii="Arial" w:hAnsi="Arial" w:cs="Arial"/>
                <w:color w:val="000000"/>
                <w:kern w:val="0"/>
                <w:sz w:val="16"/>
                <w:vertAlign w:val="superscript"/>
              </w:rPr>
              <w:t>25</w:t>
            </w:r>
            <w:r>
              <w:rPr>
                <w:rFonts w:ascii="Arial" w:eastAsia="Times New Roman" w:hAnsi="Arial" w:cs="Arial"/>
                <w:color w:val="000000"/>
                <w:kern w:val="0"/>
                <w:sz w:val="16"/>
                <w:szCs w:val="16"/>
                <w14:ligatures w14:val="none"/>
              </w:rPr>
              <w:fldChar w:fldCharType="end"/>
            </w:r>
          </w:p>
        </w:tc>
        <w:tc>
          <w:tcPr>
            <w:tcW w:w="750" w:type="dxa"/>
            <w:vAlign w:val="bottom"/>
            <w:hideMark/>
          </w:tcPr>
          <w:p w14:paraId="262CFAB4"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101</w:t>
            </w:r>
          </w:p>
        </w:tc>
        <w:tc>
          <w:tcPr>
            <w:tcW w:w="1625" w:type="dxa"/>
            <w:vAlign w:val="bottom"/>
            <w:hideMark/>
          </w:tcPr>
          <w:p w14:paraId="269A89F5" w14:textId="50757FE4" w:rsidR="00C048B1" w:rsidRPr="008444BD" w:rsidRDefault="00DD0F5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age at mastectomy </w:t>
            </w:r>
            <w:r w:rsidR="00C048B1" w:rsidRPr="008444BD">
              <w:rPr>
                <w:rFonts w:ascii="Arial" w:eastAsia="Times New Roman" w:hAnsi="Arial" w:cs="Arial"/>
                <w:color w:val="000000"/>
                <w:kern w:val="0"/>
                <w:sz w:val="16"/>
                <w:szCs w:val="16"/>
                <w14:ligatures w14:val="none"/>
              </w:rPr>
              <w:t>Unilateral Mastectomy: 59, CPM: 46</w:t>
            </w:r>
          </w:p>
        </w:tc>
        <w:tc>
          <w:tcPr>
            <w:tcW w:w="3150" w:type="dxa"/>
            <w:vAlign w:val="bottom"/>
            <w:hideMark/>
          </w:tcPr>
          <w:p w14:paraId="11AB492F"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Patients report that decision to have or not have CPM was impacted by anticipated costs</w:t>
            </w:r>
          </w:p>
        </w:tc>
        <w:tc>
          <w:tcPr>
            <w:tcW w:w="2589" w:type="dxa"/>
          </w:tcPr>
          <w:p w14:paraId="3A9688F0" w14:textId="44193A67" w:rsidR="00C048B1" w:rsidRDefault="00DD0F5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FACT-B, Satisfaction with Decision Making Scale, asked patients about anticipated and actual costs associated with surgical </w:t>
            </w:r>
            <w:r w:rsidR="00095BFD">
              <w:rPr>
                <w:rFonts w:ascii="Arial" w:eastAsia="Times New Roman" w:hAnsi="Arial" w:cs="Arial"/>
                <w:color w:val="000000"/>
                <w:kern w:val="0"/>
                <w:sz w:val="16"/>
                <w:szCs w:val="16"/>
                <w14:ligatures w14:val="none"/>
              </w:rPr>
              <w:t>procedures</w:t>
            </w:r>
          </w:p>
        </w:tc>
        <w:tc>
          <w:tcPr>
            <w:tcW w:w="1106" w:type="dxa"/>
            <w:vAlign w:val="bottom"/>
            <w:hideMark/>
          </w:tcPr>
          <w:p w14:paraId="732346FE" w14:textId="327E83E4"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2B6783F2" w14:textId="589A9FB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(indication - evaluat</w:t>
            </w:r>
            <w:r>
              <w:rPr>
                <w:rFonts w:ascii="Arial" w:eastAsia="Times New Roman" w:hAnsi="Arial" w:cs="Arial"/>
                <w:color w:val="000000"/>
                <w:kern w:val="0"/>
                <w:sz w:val="16"/>
                <w:szCs w:val="16"/>
                <w14:ligatures w14:val="none"/>
              </w:rPr>
              <w:t>ed</w:t>
            </w:r>
            <w:r w:rsidRPr="008444BD">
              <w:rPr>
                <w:rFonts w:ascii="Arial" w:eastAsia="Times New Roman" w:hAnsi="Arial" w:cs="Arial"/>
                <w:color w:val="000000"/>
                <w:kern w:val="0"/>
                <w:sz w:val="16"/>
                <w:szCs w:val="16"/>
                <w14:ligatures w14:val="none"/>
              </w:rPr>
              <w:t xml:space="preserve"> decision to have contralateral prophylactic mastectomy)</w:t>
            </w:r>
          </w:p>
        </w:tc>
      </w:tr>
      <w:tr w:rsidR="00C048B1" w:rsidRPr="008444BD" w14:paraId="3DBFC665" w14:textId="77777777" w:rsidTr="008D6700">
        <w:trPr>
          <w:trHeight w:val="50"/>
        </w:trPr>
        <w:tc>
          <w:tcPr>
            <w:tcW w:w="2030" w:type="dxa"/>
            <w:vAlign w:val="bottom"/>
            <w:hideMark/>
          </w:tcPr>
          <w:p w14:paraId="03911EAF" w14:textId="31951D71"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Tran 2022</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{"citationID":"3I1gUpsQ","properties":{"formattedCitation":"\\super 26\\nosupersub{}","plainCitation":"26","noteIndex":0},"citationItems":[{"id":5690,"uris":["http://zotero.org/users/2608855/items/WI9W598Q"],"itemData":{"id":5690,"type":"article-journal","abstract":"Background: \n          There has been an alarming increase in the number of young adults (YA) diagnosed with cancer. The emotional, psychosocial, and financial distress experienced by newly diagnosed YA undergoing cancer surgery remains largely unknown.\n          Methods: \n          A validated biopsychosocial distress screening tool (SupportScreen) was administered to patients diagnosed with cancer before surgery between 2009 and 2017 in a National Cancer Institute Comprehensive Cancer Center. Patients were stratified into YA less than or equal to 45 years and older adults (OA) above 45 years. Descriptive statistics and logistic regression were used to analyze distress outcomes.\n          Results: \n          In total, 4297 patients were identified, with YA comprising 13.3% (n=573) of the cohort. YA reported higher emotional distress, including increased anxiety (33.8% vs 27.4%, P=0.002), greater fear of procedures (26.7% vs 22%, P=0.018), and difficulty managing emotions (26% vs 20.7%, P=0.006). YA struggled more frequently to manage work/school (29.5% vs 19.3%, P&lt;0.001), finding resources (17.8% vs 11.8%, P&lt;0.001), changes in physical appearance (22.2% vs 13.4%, P&lt;0.001), fatigue (36% vs 27.3%, P&lt;0.001), and ability to have children (18.4% vs 3%, P&lt;0.001). Financial toxicity was significantly higher in the YA group (40.5% vs 28%, P&lt;0.001). While income level was strongly protective against emotional distress and financial toxicity in OAs, it was less protective against the risk of financial toxicity in YA. Younger age was an independent predictor of financial toxicity in a model adjusted to income (odds ratio=1.52, P=0.020).\n          Conclusions: \n          YA in the prime of their personal and professional years of productivity require special attention when undergoing surgical evaluation for cancer. Resource allocation and counseling interventions should be integrated as part of their routine care to expedite their return to optimal physical and holistic health and mitigate psychosocial distress and financial toxicity.","container-title":"Annals of Surgery","DOI":"10.1097/SLA.0000000000005593","ISSN":"0003-4932","issue":"4","language":"en-US","page":"694","source":"journals-lww-com.ezp-prod1.hul.harvard.edu","title":"Emotional Distress and Financial Toxicity in Younger Adult Patients Undergoing Oncologic Surgery","volume":"276","author":[{"family":"Tran","given":"Thuy B."},{"family":"Malhotra","given":"Gautam"},{"family":"Razavi","given":"Marianne"},{"family":"Clark","given":"Karen"},{"family":"Loscalzo","given":"Matthew"},{"family":"Kruper","given":"Laura"},{"family":"Raoof","given":"Mustafa"},{"family":"Woo","given":"Yanghee"},{"family":"Trisal","given":"Vijay"},{"family":"Fong","given":"Yuman"},{"family":"Melstrom","given":"Laleh"}],"issued":{"date-parts":[["2022",10]]}}}],"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741475">
              <w:rPr>
                <w:rFonts w:ascii="Arial" w:hAnsi="Arial" w:cs="Arial"/>
                <w:color w:val="000000"/>
                <w:kern w:val="0"/>
                <w:sz w:val="16"/>
                <w:vertAlign w:val="superscript"/>
              </w:rPr>
              <w:t>26</w:t>
            </w:r>
            <w:r>
              <w:rPr>
                <w:rFonts w:ascii="Arial" w:eastAsia="Times New Roman" w:hAnsi="Arial" w:cs="Arial"/>
                <w:color w:val="000000"/>
                <w:kern w:val="0"/>
                <w:sz w:val="16"/>
                <w:szCs w:val="16"/>
                <w14:ligatures w14:val="none"/>
              </w:rPr>
              <w:fldChar w:fldCharType="end"/>
            </w:r>
          </w:p>
        </w:tc>
        <w:tc>
          <w:tcPr>
            <w:tcW w:w="750" w:type="dxa"/>
            <w:vAlign w:val="bottom"/>
            <w:hideMark/>
          </w:tcPr>
          <w:p w14:paraId="7152E2C8"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4297</w:t>
            </w:r>
          </w:p>
        </w:tc>
        <w:tc>
          <w:tcPr>
            <w:tcW w:w="1625" w:type="dxa"/>
            <w:vAlign w:val="bottom"/>
            <w:hideMark/>
          </w:tcPr>
          <w:p w14:paraId="13D3103D" w14:textId="203FEE2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Young Adults defined as those ≤45</w:t>
            </w:r>
            <w:r w:rsidR="00095BFD">
              <w:rPr>
                <w:rFonts w:ascii="Arial" w:eastAsia="Times New Roman" w:hAnsi="Arial" w:cs="Arial"/>
                <w:color w:val="000000"/>
                <w:kern w:val="0"/>
                <w:sz w:val="16"/>
                <w:szCs w:val="16"/>
                <w14:ligatures w14:val="none"/>
              </w:rPr>
              <w:t xml:space="preserve"> comprised 13.3% of the cohort</w:t>
            </w:r>
            <w:r w:rsidRPr="008444BD">
              <w:rPr>
                <w:rFonts w:ascii="Arial" w:eastAsia="Times New Roman" w:hAnsi="Arial" w:cs="Arial"/>
                <w:color w:val="000000"/>
                <w:kern w:val="0"/>
                <w:sz w:val="16"/>
                <w:szCs w:val="16"/>
                <w14:ligatures w14:val="none"/>
              </w:rPr>
              <w:t>, older adults defined as those &gt;45</w:t>
            </w:r>
          </w:p>
        </w:tc>
        <w:tc>
          <w:tcPr>
            <w:tcW w:w="3150" w:type="dxa"/>
            <w:vAlign w:val="bottom"/>
            <w:hideMark/>
          </w:tcPr>
          <w:p w14:paraId="2322B81F"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Young adult patients endorse higher FT; income is protective against FT in older but not younger adults</w:t>
            </w:r>
          </w:p>
        </w:tc>
        <w:tc>
          <w:tcPr>
            <w:tcW w:w="2589" w:type="dxa"/>
          </w:tcPr>
          <w:p w14:paraId="51D39C78" w14:textId="175E16C3" w:rsidR="00C048B1" w:rsidRDefault="00095BFD"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SupportScreen Tool</w:t>
            </w:r>
          </w:p>
        </w:tc>
        <w:tc>
          <w:tcPr>
            <w:tcW w:w="1106" w:type="dxa"/>
            <w:vAlign w:val="bottom"/>
            <w:hideMark/>
          </w:tcPr>
          <w:p w14:paraId="05FE4D70" w14:textId="3C102120"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07ED82CE" w14:textId="1729B2F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multiple histologic subtypes</w:t>
            </w:r>
            <w:r w:rsidRPr="008444BD">
              <w:rPr>
                <w:rFonts w:ascii="Arial" w:eastAsia="Times New Roman" w:hAnsi="Arial" w:cs="Arial"/>
                <w:color w:val="000000"/>
                <w:kern w:val="0"/>
                <w:sz w:val="16"/>
                <w:szCs w:val="16"/>
                <w14:ligatures w14:val="none"/>
              </w:rPr>
              <w:t>)</w:t>
            </w:r>
          </w:p>
        </w:tc>
      </w:tr>
      <w:tr w:rsidR="00C048B1" w:rsidRPr="008444BD" w14:paraId="617E3211" w14:textId="77777777" w:rsidTr="008D6700">
        <w:trPr>
          <w:trHeight w:val="1020"/>
        </w:trPr>
        <w:tc>
          <w:tcPr>
            <w:tcW w:w="2030" w:type="dxa"/>
            <w:vAlign w:val="bottom"/>
            <w:hideMark/>
          </w:tcPr>
          <w:p w14:paraId="012AD4F5" w14:textId="4E2DFEAA"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Tangka 2020</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{"citationID":"UKU0nmYr","properties":{"formattedCitation":"\\super 27\\nosupersub{}","plainCitation":"27","noteIndex":0},"citationItems":[{"id":5685,"uris":["http://zotero.org/users/2608855/items/F6JYN577"],"itemData":{"id":5685,"type":"article-journal","abstract":"The economic cost of breast cancer is a major personal and public health problem in the United States. This study aims to evaluate the insurance, employment, and financial experiences of young female breast cancer survivors and to assess factors associated with financial decline.We recruited 830 women under 40 years of age diagnosed with breast cancer between January 2013 and December 2014. The study population was identified through California, Florida, Georgia, and North Carolina population-based cancer registries. The cross-sectional survey was fielded in 2017 and included questions on demographics, insurance, employment, out-of-pocket costs, and financial well-being. We present descriptive statistics and multivariate analysis to assess factors associated with financial decline.Although 92.5% of the respondents were continuously insured over the past 12 months, 9.5% paid a “higher price than expected” for coverage. Common concerns among the 73.4% of respondents who were employed at diagnosis included increased paid (55.1%) or unpaid (47.3%) time off, suffering job performance (23.2%), and staying at (30.2%) or avoiding changing (23.5%) jobs for health insurance purposes. Overall, 47.0% experienced financial decline due to treatment-related costs. Patients with some college education, multiple comorbidities, late stage diagnoses, and self-funded insurance were most vulnerable.The breast cancer diagnosis created financial hardship for half the respondents and led to myriad challenges in maintaining employment. Employment decisions were heavily influenced by the need to maintain health insurance coverage.This study finds that a breast cancer diagnosis in young women can result in employment disruption and financial decline.","container-title":"Cancer Epidemiology, Biomarkers &amp; Prevention","DOI":"10.1158/1055-9965.EPI-19-0352","ISSN":"1055-9965","issue":"3","journalAbbreviation":"Cancer Epidemiology, Biomarkers &amp; Prevention","page":"616-624","source":"Silverchair","title":"Insurance Coverage, Employment Status, and Financial Well-Being of Young Women Diagnosed with Breast Cancer","volume":"29","author":[{"family":"Tangka","given":"Florence K.L."},{"family":"Subramanian","given":"Sujha"},{"family":"Jones","given":"Madeleine"},{"family":"Edwards","given":"Patrick"},{"family":"Flanigan","given":"Timothy"},{"family":"Kaganova","given":"Yevgeniya"},{"family":"Smith","given":"Kevin W."},{"family":"Thomas","given":"Cheryll C."},{"family":"Hawkins","given":"Nikki A."},{"family":"Rodriguez","given":"Juan"},{"family":"Fairley","given":"Temeika"},{"family":"Guy","given":"Gery P."}],"issued":{"date-parts":[["2020",3,4]]}}}],"schema":"https://github.com/citation-style-language/schema/raw/master/csl-citation.json"}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741475">
              <w:rPr>
                <w:rFonts w:ascii="Arial" w:hAnsi="Arial" w:cs="Arial"/>
                <w:color w:val="000000"/>
                <w:kern w:val="0"/>
                <w:sz w:val="16"/>
                <w:vertAlign w:val="superscript"/>
              </w:rPr>
              <w:t>27</w:t>
            </w:r>
            <w:r>
              <w:rPr>
                <w:rFonts w:ascii="Arial" w:eastAsia="Times New Roman" w:hAnsi="Arial" w:cs="Arial"/>
                <w:color w:val="000000"/>
                <w:kern w:val="0"/>
                <w:sz w:val="16"/>
                <w:szCs w:val="16"/>
                <w14:ligatures w14:val="none"/>
              </w:rPr>
              <w:fldChar w:fldCharType="end"/>
            </w:r>
          </w:p>
        </w:tc>
        <w:tc>
          <w:tcPr>
            <w:tcW w:w="750" w:type="dxa"/>
            <w:vAlign w:val="bottom"/>
            <w:hideMark/>
          </w:tcPr>
          <w:p w14:paraId="63385A52"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830</w:t>
            </w:r>
          </w:p>
        </w:tc>
        <w:tc>
          <w:tcPr>
            <w:tcW w:w="1625" w:type="dxa"/>
            <w:vAlign w:val="bottom"/>
            <w:hideMark/>
          </w:tcPr>
          <w:p w14:paraId="03EDF926" w14:textId="165D6D14" w:rsidR="00C048B1" w:rsidRPr="008444BD" w:rsidRDefault="00107CD3"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Patients age </w:t>
            </w:r>
            <w:r w:rsidR="00C048B1" w:rsidRPr="008444BD">
              <w:rPr>
                <w:rFonts w:ascii="Arial" w:eastAsia="Times New Roman" w:hAnsi="Arial" w:cs="Arial"/>
                <w:color w:val="000000"/>
                <w:kern w:val="0"/>
                <w:sz w:val="16"/>
                <w:szCs w:val="16"/>
                <w14:ligatures w14:val="none"/>
              </w:rPr>
              <w:t>35-39</w:t>
            </w:r>
            <w:r>
              <w:rPr>
                <w:rFonts w:ascii="Arial" w:eastAsia="Times New Roman" w:hAnsi="Arial" w:cs="Arial"/>
                <w:color w:val="000000"/>
                <w:kern w:val="0"/>
                <w:sz w:val="16"/>
                <w:szCs w:val="16"/>
                <w14:ligatures w14:val="none"/>
              </w:rPr>
              <w:t xml:space="preserve"> comprise</w:t>
            </w:r>
            <w:r w:rsidR="00C048B1" w:rsidRPr="008444BD">
              <w:rPr>
                <w:rFonts w:ascii="Arial" w:eastAsia="Times New Roman" w:hAnsi="Arial" w:cs="Arial"/>
                <w:color w:val="000000"/>
                <w:kern w:val="0"/>
                <w:sz w:val="16"/>
                <w:szCs w:val="16"/>
                <w14:ligatures w14:val="none"/>
              </w:rPr>
              <w:t xml:space="preserve"> 60.5%</w:t>
            </w:r>
            <w:r>
              <w:rPr>
                <w:rFonts w:ascii="Arial" w:eastAsia="Times New Roman" w:hAnsi="Arial" w:cs="Arial"/>
                <w:color w:val="000000"/>
                <w:kern w:val="0"/>
                <w:sz w:val="16"/>
                <w:szCs w:val="16"/>
                <w14:ligatures w14:val="none"/>
              </w:rPr>
              <w:t xml:space="preserve"> of the weighted cohort</w:t>
            </w:r>
          </w:p>
        </w:tc>
        <w:tc>
          <w:tcPr>
            <w:tcW w:w="3150" w:type="dxa"/>
            <w:vAlign w:val="bottom"/>
            <w:hideMark/>
          </w:tcPr>
          <w:p w14:paraId="5B7BE153" w14:textId="2AB8C62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BC treatment contributed to financial hardships for half of respondents and led to challenges maintain</w:t>
            </w:r>
            <w:r>
              <w:rPr>
                <w:rFonts w:ascii="Arial" w:eastAsia="Times New Roman" w:hAnsi="Arial" w:cs="Arial"/>
                <w:color w:val="000000"/>
                <w:kern w:val="0"/>
                <w:sz w:val="16"/>
                <w:szCs w:val="16"/>
                <w14:ligatures w14:val="none"/>
              </w:rPr>
              <w:t>ing</w:t>
            </w:r>
            <w:r w:rsidRPr="008444BD">
              <w:rPr>
                <w:rFonts w:ascii="Arial" w:eastAsia="Times New Roman" w:hAnsi="Arial" w:cs="Arial"/>
                <w:color w:val="000000"/>
                <w:kern w:val="0"/>
                <w:sz w:val="16"/>
                <w:szCs w:val="16"/>
                <w14:ligatures w14:val="none"/>
              </w:rPr>
              <w:t xml:space="preserve"> employment</w:t>
            </w:r>
          </w:p>
        </w:tc>
        <w:tc>
          <w:tcPr>
            <w:tcW w:w="2589" w:type="dxa"/>
          </w:tcPr>
          <w:p w14:paraId="67B8E00D" w14:textId="11AB6E4D" w:rsidR="00C048B1" w:rsidRDefault="00107CD3"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66 item </w:t>
            </w:r>
            <w:r w:rsidR="00900967">
              <w:rPr>
                <w:rFonts w:ascii="Arial" w:eastAsia="Times New Roman" w:hAnsi="Arial" w:cs="Arial"/>
                <w:color w:val="000000"/>
                <w:kern w:val="0"/>
                <w:sz w:val="16"/>
                <w:szCs w:val="16"/>
                <w14:ligatures w14:val="none"/>
              </w:rPr>
              <w:t>instruments</w:t>
            </w:r>
            <w:r>
              <w:rPr>
                <w:rFonts w:ascii="Arial" w:eastAsia="Times New Roman" w:hAnsi="Arial" w:cs="Arial"/>
                <w:color w:val="000000"/>
                <w:kern w:val="0"/>
                <w:sz w:val="16"/>
                <w:szCs w:val="16"/>
                <w14:ligatures w14:val="none"/>
              </w:rPr>
              <w:t xml:space="preserve"> asking about insurance status, out of pocket payments, job-related topics, access to treatment and quality of care</w:t>
            </w:r>
          </w:p>
        </w:tc>
        <w:tc>
          <w:tcPr>
            <w:tcW w:w="1106" w:type="dxa"/>
            <w:vAlign w:val="bottom"/>
            <w:hideMark/>
          </w:tcPr>
          <w:p w14:paraId="3A8001AC" w14:textId="3E268B40"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5BCCF920" w14:textId="10470691"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w:t>
            </w:r>
            <w:r w:rsidRPr="008444BD">
              <w:rPr>
                <w:rFonts w:ascii="Arial" w:eastAsia="Times New Roman" w:hAnsi="Arial" w:cs="Arial"/>
                <w:color w:val="000000"/>
                <w:kern w:val="0"/>
                <w:sz w:val="16"/>
                <w:szCs w:val="16"/>
                <w14:ligatures w14:val="none"/>
              </w:rPr>
              <w:t xml:space="preserve"> DCIS)</w:t>
            </w:r>
          </w:p>
        </w:tc>
      </w:tr>
      <w:tr w:rsidR="00C048B1" w:rsidRPr="008444BD" w14:paraId="6A3CD8F1" w14:textId="77777777" w:rsidTr="008D6700">
        <w:trPr>
          <w:trHeight w:val="50"/>
        </w:trPr>
        <w:tc>
          <w:tcPr>
            <w:tcW w:w="2030" w:type="dxa"/>
            <w:vAlign w:val="bottom"/>
            <w:hideMark/>
          </w:tcPr>
          <w:p w14:paraId="4153902A" w14:textId="36D311E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lastRenderedPageBreak/>
              <w:t>Asaad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{"citationID":"ENyp2iai","properties":{"formattedCitation":"\\super 28\\nosupersub{}","plainCitation":"28","noteIndex":0},"citationItems":[{"id":5578,"uris":["http://zotero.org/users/2608855/items/V8NA7BFN"],"itemData":{"id":5578,"type":"article-journal","abstract":"Background: \n          High treatment costs associated with breast cancer are a substantial burden to patients and society. Despite mounting awareness, patient perspectives about the value of cost discussions in breast reconstruction and risk factors for financial distress are unknown.\n          Methods: \n          The authors performed a single-institution, cross-sectional survey of all women who underwent breast reconstruction following mastectomy or lumpectomy for breast cancer or risk reduction. Questions were derived from previously published survey items, and the authors leveraged regression analysis to identify patient-level risk factors for major financial distress.\n          Results: \n          A total of 647 of 2293 patients returned the survey questionnaires (28.2 percent response rate). From the 647 respondents, 399 (62 percent) underwent breast reconstruction, and of these, 140 (35 percent) reported that total treatment expenses were higher than expected. One hundred twenty-nine breast reconstruction patients (32 percent) paid over $5000 in out-of-pocket costs. Two hundred eighty-four (71 percent) felt that surgeons should explain the estimated out-of-pocket costs when choosing a type of breast reconstruction and 205 (51 percent) believed that a financial consultation should be scheduled with every new cancer diagnosis. However, only 52 patients (13 percent) reported having had cost discussions with the treatment team. The incidence of major financial distress was n = 70 (18 percent), and following regression analysis, higher credit score and annual income were associated with a 66 percent and 69 percent risk reduction, respectively.\n          Conclusions: \n          Recipients of breast reconstruction demonstrate unanticipated and unplanned financial strain related to out-of-pocket expenses and believe that cost-consciousness should impact treatment decisions. Lower income and credit score are associated with financial distress. Cost discussions may optimize decision-making in preference sensitive conditions.","container-title":"Plastic and Reconstructive Surgery","DOI":"10.1097/PRS.0000000000007703","ISSN":"0032-1052","issue":"4","language":"en-US","page":"587e","source":"journals-lww-com.ezp-prod1.hul.harvard.edu","title":"Self-Reported Risk Factors for Financial Distress and Attitudes Regarding Cost Discussions in Cancer Care: A Single-Institution Cross-Sectional Pilot Study of Breast Reconstruction Recipients","title-short":"Self-Reported Risk Factors for Financial Distress and Attitudes Regarding Cost Discussions in Cancer Care","volume":"147","author":[{"family":"Asaad","given":"Malke"},{"family":"Bailey","given":"Chad"},{"family":"Boukovalas","given":"Stefanos"},{"family":"Liu","given":"Jun"},{"family":"Clemens","given":"Mark W."},{"family":"Selber","given":"Jesse"},{"family":"Butler","given":"Charles E."},{"family":"Offodile","given":"Anaeze C. II"}],"issued":{"date-parts":[["2021",4]]}}}],"schema":"https://github.com/citation-style-language/schema/raw/master/csl-citation.json"}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741475">
              <w:rPr>
                <w:rFonts w:ascii="Arial" w:hAnsi="Arial" w:cs="Arial"/>
                <w:color w:val="000000"/>
                <w:kern w:val="0"/>
                <w:sz w:val="16"/>
                <w:vertAlign w:val="superscript"/>
              </w:rPr>
              <w:t>28</w:t>
            </w:r>
            <w:r>
              <w:rPr>
                <w:rFonts w:ascii="Arial" w:eastAsia="Times New Roman" w:hAnsi="Arial" w:cs="Arial"/>
                <w:color w:val="000000"/>
                <w:kern w:val="0"/>
                <w:sz w:val="16"/>
                <w:szCs w:val="16"/>
                <w14:ligatures w14:val="none"/>
              </w:rPr>
              <w:fldChar w:fldCharType="end"/>
            </w:r>
          </w:p>
        </w:tc>
        <w:tc>
          <w:tcPr>
            <w:tcW w:w="750" w:type="dxa"/>
            <w:vAlign w:val="bottom"/>
            <w:hideMark/>
          </w:tcPr>
          <w:p w14:paraId="3DCE7ADE"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647</w:t>
            </w:r>
          </w:p>
        </w:tc>
        <w:tc>
          <w:tcPr>
            <w:tcW w:w="1625" w:type="dxa"/>
            <w:vAlign w:val="bottom"/>
            <w:hideMark/>
          </w:tcPr>
          <w:p w14:paraId="354C67CC" w14:textId="12D83731" w:rsidR="00C048B1" w:rsidRPr="008444BD" w:rsidRDefault="00AD3ED0"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55</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12</w:t>
            </w:r>
            <w:r>
              <w:rPr>
                <w:rFonts w:ascii="Arial" w:eastAsia="Times New Roman" w:hAnsi="Arial" w:cs="Arial"/>
                <w:color w:val="000000"/>
                <w:kern w:val="0"/>
                <w:sz w:val="16"/>
                <w:szCs w:val="16"/>
                <w14:ligatures w14:val="none"/>
              </w:rPr>
              <w:t xml:space="preserve"> (SD)</w:t>
            </w:r>
          </w:p>
        </w:tc>
        <w:tc>
          <w:tcPr>
            <w:tcW w:w="3150" w:type="dxa"/>
            <w:vAlign w:val="bottom"/>
            <w:hideMark/>
          </w:tcPr>
          <w:p w14:paraId="4F36CC15"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35% of patients receiving reconstruction reported higher than expected costs and 18% reported major financial distress following treatment</w:t>
            </w:r>
          </w:p>
        </w:tc>
        <w:tc>
          <w:tcPr>
            <w:tcW w:w="2589" w:type="dxa"/>
          </w:tcPr>
          <w:p w14:paraId="34968555" w14:textId="5ADAF86A" w:rsidR="00C048B1" w:rsidRDefault="00AD3ED0"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Questions derived from previously published survey items</w:t>
            </w:r>
          </w:p>
        </w:tc>
        <w:tc>
          <w:tcPr>
            <w:tcW w:w="1106" w:type="dxa"/>
            <w:vAlign w:val="bottom"/>
            <w:hideMark/>
          </w:tcPr>
          <w:p w14:paraId="04402CB5" w14:textId="3A784FB4"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2CFFBE86" w14:textId="2F5E54EE"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 patients without breast cancer who chose</w:t>
            </w:r>
            <w:r w:rsidRPr="008444BD">
              <w:rPr>
                <w:rFonts w:ascii="Arial" w:eastAsia="Times New Roman" w:hAnsi="Arial" w:cs="Arial"/>
                <w:color w:val="000000"/>
                <w:kern w:val="0"/>
                <w:sz w:val="16"/>
                <w:szCs w:val="16"/>
                <w14:ligatures w14:val="none"/>
              </w:rPr>
              <w:t xml:space="preserve"> risk reduction surgery)</w:t>
            </w:r>
          </w:p>
        </w:tc>
      </w:tr>
      <w:tr w:rsidR="00C048B1" w:rsidRPr="008444BD" w14:paraId="095CB39E" w14:textId="77777777" w:rsidTr="008D6700">
        <w:trPr>
          <w:trHeight w:val="680"/>
        </w:trPr>
        <w:tc>
          <w:tcPr>
            <w:tcW w:w="2030" w:type="dxa"/>
            <w:vAlign w:val="bottom"/>
            <w:hideMark/>
          </w:tcPr>
          <w:p w14:paraId="3B5B9395" w14:textId="2F3B1E6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Lôbo 2014</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{"citationID":"NYFq3HTJ","properties":{"formattedCitation":"\\super 29\\nosupersub{}","plainCitation":"29","noteIndex":0},"citationItems":[{"id":5712,"uris":["http://zotero.org/users/2608855/items/WKRH6BY6"],"itemData":{"id":5712,"type":"article-journal","abstract":"Objetivo Conhecer a qualidade de vida relacionada à saúde de mulheres com câncer de mama em tratamento quimioterápico. Métodos Estudo transversal realizado em instituição especializada, não qual foram incluídas 145 mulheres. Foram utilizados dois questionários padronizados de qualidade relacionada à saúde, traduzidos e validados para a lingua portuguêsa. Utilizou-se o Manual dos Escores da EORTC para calcular os escores dos domínios dos questionários. Resultados Segundo o primeiro questionário, a função mais afetada foi a emocional. O tratamento provoca dificuldade financeira na maioria das pacientes (média = 41,83). Os sintomas com os maiores escores foram Insônia (37,93), Fadiga (36,01) e Perda de apetite (33,56). Segundo o instrumento Quality of Life Questionnaire - Breast Cancer 23, o escore Efeitos Colaterais teve média de 50,07, significando que muitas mulheres apresentam efeitos colaterais da quimioterapia e satisfação sexual prejudicada. Conclusão Mulheres com câncer de mama apresentaram alterações nos domínios emocional, financeiro, de satisfação sexual e nas perspectivas futuras. Os sintomas mais mencionados foram fadiga, insônia e perda de apetite.","container-title":"Acta Paulista de Enfermagem","DOI":"https://doi.org/10.1590/1982-0194201400090","ISSN":"0103-2100, 1982-0194","journalAbbreviation":"Acta paul. enferm.","language":"pt","note":"publisher: Escola Paulista de Enfermagem, Universidade Federal de São Paulo","page":"554-559","source":"SciELO","title":"Qualidade de vida em mulheres com neoplasias de mama em quimioterapia","volume":"27","author":[{"family":"Lôbo","given":"Sâmya Aguiar"},{"family":"Fernandes","given":"Ana Fátima Carvalho"},{"family":"Almeida","given":"Paulo César","dropping-particle":"de"},{"family":"Carvalho","given":"Carolina Maria de Lima"},{"family":"Sawada","given":"Namie Okino"}],"issued":{"date-parts":[["2014",12]]}}}],"schema":"https://github.com/citation-style-language/schema/raw/master/csl-citation.json"}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1B3A74">
              <w:rPr>
                <w:rFonts w:ascii="Arial" w:hAnsi="Arial" w:cs="Arial"/>
                <w:color w:val="000000"/>
                <w:kern w:val="0"/>
                <w:sz w:val="16"/>
                <w:vertAlign w:val="superscript"/>
              </w:rPr>
              <w:t>29</w:t>
            </w:r>
            <w:r>
              <w:rPr>
                <w:rFonts w:ascii="Arial" w:eastAsia="Times New Roman" w:hAnsi="Arial" w:cs="Arial"/>
                <w:color w:val="000000"/>
                <w:kern w:val="0"/>
                <w:sz w:val="16"/>
                <w:szCs w:val="16"/>
                <w14:ligatures w14:val="none"/>
              </w:rPr>
              <w:fldChar w:fldCharType="end"/>
            </w:r>
          </w:p>
        </w:tc>
        <w:tc>
          <w:tcPr>
            <w:tcW w:w="750" w:type="dxa"/>
            <w:vAlign w:val="bottom"/>
            <w:hideMark/>
          </w:tcPr>
          <w:p w14:paraId="43398289"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145</w:t>
            </w:r>
          </w:p>
        </w:tc>
        <w:tc>
          <w:tcPr>
            <w:tcW w:w="1625" w:type="dxa"/>
            <w:vAlign w:val="bottom"/>
            <w:hideMark/>
          </w:tcPr>
          <w:p w14:paraId="10519F95" w14:textId="06A1ACBA" w:rsidR="00C048B1" w:rsidRPr="008444BD" w:rsidRDefault="00A71DEE"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52</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11</w:t>
            </w:r>
            <w:r>
              <w:rPr>
                <w:rFonts w:ascii="Arial" w:eastAsia="Times New Roman" w:hAnsi="Arial" w:cs="Arial"/>
                <w:color w:val="000000"/>
                <w:kern w:val="0"/>
                <w:sz w:val="16"/>
                <w:szCs w:val="16"/>
                <w14:ligatures w14:val="none"/>
              </w:rPr>
              <w:t xml:space="preserve"> (SD)</w:t>
            </w:r>
          </w:p>
        </w:tc>
        <w:tc>
          <w:tcPr>
            <w:tcW w:w="3150" w:type="dxa"/>
            <w:vAlign w:val="bottom"/>
            <w:hideMark/>
          </w:tcPr>
          <w:p w14:paraId="2663DA7E"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Treatment causes financial difficulties for most patients</w:t>
            </w:r>
          </w:p>
        </w:tc>
        <w:tc>
          <w:tcPr>
            <w:tcW w:w="2589" w:type="dxa"/>
          </w:tcPr>
          <w:p w14:paraId="62D58982" w14:textId="620D4BB7" w:rsidR="00C048B1" w:rsidRDefault="00A71DEE"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EORTC QLQ-C30, Quality of Life Questionnaire Breast Cancer -23</w:t>
            </w:r>
          </w:p>
        </w:tc>
        <w:tc>
          <w:tcPr>
            <w:tcW w:w="1106" w:type="dxa"/>
            <w:vAlign w:val="bottom"/>
            <w:hideMark/>
          </w:tcPr>
          <w:p w14:paraId="5FC1D290" w14:textId="0D85D8A9"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29B7C065" w14:textId="5966F09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(setting - study conducted </w:t>
            </w:r>
            <w:r>
              <w:rPr>
                <w:rFonts w:ascii="Arial" w:eastAsia="Times New Roman" w:hAnsi="Arial" w:cs="Arial"/>
                <w:color w:val="000000"/>
                <w:kern w:val="0"/>
                <w:sz w:val="16"/>
                <w:szCs w:val="16"/>
                <w14:ligatures w14:val="none"/>
              </w:rPr>
              <w:t>outside of US)</w:t>
            </w:r>
          </w:p>
        </w:tc>
      </w:tr>
      <w:tr w:rsidR="00C048B1" w:rsidRPr="008444BD" w14:paraId="64703AB6" w14:textId="77777777" w:rsidTr="008D6700">
        <w:trPr>
          <w:trHeight w:val="50"/>
        </w:trPr>
        <w:tc>
          <w:tcPr>
            <w:tcW w:w="2030" w:type="dxa"/>
            <w:vAlign w:val="bottom"/>
            <w:hideMark/>
          </w:tcPr>
          <w:p w14:paraId="44636E78" w14:textId="178F8463"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Guzik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{"citationID":"iBjRy735","properties":{"formattedCitation":"\\super 30\\nosupersub{}","plainCitation":"30","noteIndex":0},"citationItems":[{"id":5606,"uris":["http://zotero.org/users/2608855/items/MNPWS93E"],"itemData":{"id":5606,"type":"article-journal","abstract":"Purpose: The purpose of this study is to provide insight for improvement in care for young adults diagnosed with cancer (YADC), by identifying underemphasized outcomes that strongly matter to YADC and the gaps in care that may limit achieving these outcomes for this unique and vulnerable population.Methods: Twenty-seven YADC, ages 25–39, participated in unstructured discussions focusing on topics relating to diagnosis, daily experiences living with cancer outside of the clinical setting, goals, concerns, and clinical care experience. Most participants engaged in group discussions using Experience Group methodology. Discussions were designed to collect information on three dimensions of health: capability, comfort, and calm (CCC). Data were coded using thematic analysis with NVivo software.Results: Several themes were identified within the CCC framework: capability in terms of confronting mortality at a young age, losing youthful identity and control over major life course decisions, especially fertility, and debilitating side effects, comfort in terms of the lack of understanding from peers and family and the fear of cancer recurrence, and calm was discussed as the difficulty of making complex medical decisions, financial toxicity, and loss of clinical support in survivorship.Conclusion: This research highlighted four care additions that are important for YADC: (1) concise and understandable education about their condition and treatment; (2) same-age support groups; (3) fertility support; and (4) better care transitions for life after cancer. These findings emphasize the importance of creating a collaborative, multidisciplinary care team and a holistic approach with care innovations that support clinicians to meet the unique needs of YADC.","container-title":"Journal of Adolescent and Young Adult Oncology","DOI":"10.1089/jayao.2020.0150","ISSN":"2156-5333","issue":"5","note":"publisher: Mary Ann Liebert, Inc., publishers","page":"534-539","source":"liebertpub.com (Atypon)","title":"Outcomes That Matter Most to Young Adults Diagnosed with Cancer: A Qualitative Study","title-short":"Outcomes That Matter Most to Young Adults Diagnosed with Cancer","volume":"10","author":[{"family":"Guzik","given":"Paul"},{"family":"McKinney","given":"Jennifer A."},{"family":"Ulack","given":"Christopher"},{"family":"Suarez","given":"Joel"},{"family":"Davis","given":"Victoria"},{"family":"Teisberg","given":"Elizabeth"},{"family":"Wallace","given":"Scott"},{"family":"Eckhardt","given":"S. Gail"},{"family":"Capasso","given":"Anna"}],"issued":{"date-parts":[["2021",10]]}}}],"schema":"https://github.com/citation-style-language/schema/raw/master/csl-citation.json"}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1B3A74">
              <w:rPr>
                <w:rFonts w:ascii="Arial" w:hAnsi="Arial" w:cs="Arial"/>
                <w:color w:val="000000"/>
                <w:kern w:val="0"/>
                <w:sz w:val="16"/>
                <w:vertAlign w:val="superscript"/>
              </w:rPr>
              <w:t>30</w:t>
            </w:r>
            <w:r>
              <w:rPr>
                <w:rFonts w:ascii="Arial" w:eastAsia="Times New Roman" w:hAnsi="Arial" w:cs="Arial"/>
                <w:color w:val="000000"/>
                <w:kern w:val="0"/>
                <w:sz w:val="16"/>
                <w:szCs w:val="16"/>
                <w14:ligatures w14:val="none"/>
              </w:rPr>
              <w:fldChar w:fldCharType="end"/>
            </w:r>
          </w:p>
        </w:tc>
        <w:tc>
          <w:tcPr>
            <w:tcW w:w="750" w:type="dxa"/>
            <w:vAlign w:val="bottom"/>
            <w:hideMark/>
          </w:tcPr>
          <w:p w14:paraId="3591C2AB"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27</w:t>
            </w:r>
          </w:p>
        </w:tc>
        <w:tc>
          <w:tcPr>
            <w:tcW w:w="1625" w:type="dxa"/>
            <w:vAlign w:val="bottom"/>
            <w:hideMark/>
          </w:tcPr>
          <w:p w14:paraId="33E5E221" w14:textId="697B9C02"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25-39</w:t>
            </w:r>
            <w:r w:rsidR="00D84836">
              <w:rPr>
                <w:rFonts w:ascii="Arial" w:eastAsia="Times New Roman" w:hAnsi="Arial" w:cs="Arial"/>
                <w:color w:val="000000"/>
                <w:kern w:val="0"/>
                <w:sz w:val="16"/>
                <w:szCs w:val="16"/>
                <w14:ligatures w14:val="none"/>
              </w:rPr>
              <w:t xml:space="preserve"> (range)</w:t>
            </w:r>
          </w:p>
        </w:tc>
        <w:tc>
          <w:tcPr>
            <w:tcW w:w="3150" w:type="dxa"/>
            <w:vAlign w:val="bottom"/>
            <w:hideMark/>
          </w:tcPr>
          <w:p w14:paraId="1520D4D2"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Young adults with cancer need better education about their condition and treatment related to financial considerations.</w:t>
            </w:r>
          </w:p>
        </w:tc>
        <w:tc>
          <w:tcPr>
            <w:tcW w:w="2589" w:type="dxa"/>
          </w:tcPr>
          <w:p w14:paraId="3C8F8970" w14:textId="465E0D33" w:rsidR="00C048B1" w:rsidRDefault="00EF610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106" w:type="dxa"/>
            <w:vAlign w:val="bottom"/>
            <w:hideMark/>
          </w:tcPr>
          <w:p w14:paraId="2791450C" w14:textId="35093052"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No </w:t>
            </w:r>
          </w:p>
        </w:tc>
        <w:tc>
          <w:tcPr>
            <w:tcW w:w="2425" w:type="dxa"/>
            <w:vAlign w:val="bottom"/>
            <w:hideMark/>
          </w:tcPr>
          <w:p w14:paraId="0B129F26" w14:textId="2D96C88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interview-based study design</w:t>
            </w:r>
            <w:r w:rsidRPr="008444BD">
              <w:rPr>
                <w:rFonts w:ascii="Arial" w:eastAsia="Times New Roman" w:hAnsi="Arial" w:cs="Arial"/>
                <w:color w:val="000000"/>
                <w:kern w:val="0"/>
                <w:sz w:val="16"/>
                <w:szCs w:val="16"/>
                <w14:ligatures w14:val="none"/>
              </w:rPr>
              <w:t>)</w:t>
            </w:r>
          </w:p>
        </w:tc>
      </w:tr>
      <w:tr w:rsidR="00C048B1" w:rsidRPr="008444BD" w14:paraId="00A1DE7A" w14:textId="77777777" w:rsidTr="008D6700">
        <w:trPr>
          <w:trHeight w:val="50"/>
        </w:trPr>
        <w:tc>
          <w:tcPr>
            <w:tcW w:w="2030" w:type="dxa"/>
            <w:vAlign w:val="bottom"/>
            <w:hideMark/>
          </w:tcPr>
          <w:p w14:paraId="40894404" w14:textId="37F713D2"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Fitzgerald Jones 2022</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{"citationID":"uj5Gn2KE","properties":{"formattedCitation":"\\super 31\\nosupersub{}","plainCitation":"31","noteIndex":0},"citationItems":[{"id":474,"uris":["http://zotero.org/users/2608855/items/XE537I68"],"itemData":{"id":474,"type":"article-journal","abstract":"Background:\nBreast cancer survivors who report chronic pain in the affected ipsilateral upper limb or body are nearly twice as likely to develop lymphedema. Little is known about lymphatic pain, defined as co-occurring pain and swelling in the affected ipsilateral upper limb or body. The study aimed to examine the predictors and effects of lymphatic pain on breast cancer survivors' activities of daily living (ADLs).\n\nMaterials and Methods:\nA sample of 568 patients was recruited in a metropolitan cancer center in the United States. Demographic and clinical data were collected. Body mass index (BMI) and limb volume were measured using infra-red perometer. Lymphatic pain and ADLs were measured by the Lymphedema and Breast Cancer Symptom Experience Index. Parametric and nonparametric tests and generalized linear models were used to analyze data.\n\nResults:\nLymphatic pain affected 33% of survivors. Significant predictors of lymphatic pain included younger age, higher BMI, financial hardship, and a diagnosis of lymphedema. Patients with a diagnosis of lymphedema had 9.68 odds (confidence interval [CI]: 5.78–16.63; p &lt; 0.001) and those with financial hardship had 4.64 odds (CI: 1.99–11.32; p = 0.001) of experiencing lymphatic pain. Patients with lymphatic pain had more impairments in ADLs (p &lt; 0.001) compared to patients with only pain, only swelling, and no symptoms. Significantly more patients with lymphatic pain had a limb volume difference of &gt;5% and &gt;10% compared to patients with only pain and no symptom.\n\nConclusion:\nThis study is the first to report that in a large sample of patients, 33.1% experienced lymphatic pain and that lymphatic pain was associated with significant impairments in ADLs. Findings suggest that lymphatic pain may be due to abnormal accumulation of lymph fluid. Research is needed to ascertain the physiological mechanisms that underlie lymphatic pain and determine whether strategies to prevent and treat lymphedema can decrease lymphatic pain.","container-title":"Lymphatic Research and Biology","DOI":"10.1089/lrb.2021.0017","ISSN":"1539-6851","issue":"5","journalAbbreviation":"Lymphat Res Biol","note":"PMID: 35089817\nPMCID: PMC9603252","page":"525-532","source":"PubMed Central","title":"Lymphatic Pain in Breast Cancer Survivors","volume":"20","author":[{"family":"Fitzgerald Jones","given":"Katie"},{"family":"Fu","given":"Mei Rosemary"},{"family":"McTernan","given":"Melissa L."},{"family":"Ko","given":"Eunjung"},{"family":"Yazicioglu","given":"Simay"},{"family":"Axelrod","given":"Deborah"},{"family":"Guth","given":"Amber A."},{"family":"Miaskowski","given":"Christine"},{"family":"Conley","given":"Yvette P."},{"family":"Wood","given":"Lisa J."},{"family":"Wang","given":"Yao"}],"issued":{"date-parts":[["2022",10,1]]}}}],"schema":"https://github.com/citation-style-language/schema/raw/master/csl-citation.json"}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1B3A74">
              <w:rPr>
                <w:rFonts w:ascii="Arial" w:hAnsi="Arial" w:cs="Arial"/>
                <w:color w:val="000000"/>
                <w:kern w:val="0"/>
                <w:sz w:val="16"/>
                <w:vertAlign w:val="superscript"/>
              </w:rPr>
              <w:t>31</w:t>
            </w:r>
            <w:r>
              <w:rPr>
                <w:rFonts w:ascii="Arial" w:eastAsia="Times New Roman" w:hAnsi="Arial" w:cs="Arial"/>
                <w:color w:val="000000"/>
                <w:kern w:val="0"/>
                <w:sz w:val="16"/>
                <w:szCs w:val="16"/>
                <w14:ligatures w14:val="none"/>
              </w:rPr>
              <w:fldChar w:fldCharType="end"/>
            </w:r>
          </w:p>
        </w:tc>
        <w:tc>
          <w:tcPr>
            <w:tcW w:w="750" w:type="dxa"/>
            <w:vAlign w:val="bottom"/>
            <w:hideMark/>
          </w:tcPr>
          <w:p w14:paraId="6D031681"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568</w:t>
            </w:r>
          </w:p>
        </w:tc>
        <w:tc>
          <w:tcPr>
            <w:tcW w:w="1625" w:type="dxa"/>
            <w:vAlign w:val="bottom"/>
            <w:hideMark/>
          </w:tcPr>
          <w:p w14:paraId="2A8356E3" w14:textId="4869071B" w:rsidR="00C048B1" w:rsidRPr="008444BD" w:rsidRDefault="00EE1A0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56.8 ± 11.3</w:t>
            </w:r>
            <w:r>
              <w:rPr>
                <w:rFonts w:ascii="Arial" w:eastAsia="Times New Roman" w:hAnsi="Arial" w:cs="Arial"/>
                <w:color w:val="000000"/>
                <w:kern w:val="0"/>
                <w:sz w:val="16"/>
                <w:szCs w:val="16"/>
                <w14:ligatures w14:val="none"/>
              </w:rPr>
              <w:t xml:space="preserve"> (SD)</w:t>
            </w:r>
          </w:p>
        </w:tc>
        <w:tc>
          <w:tcPr>
            <w:tcW w:w="3150" w:type="dxa"/>
            <w:vAlign w:val="bottom"/>
            <w:hideMark/>
          </w:tcPr>
          <w:p w14:paraId="0BA91E41"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Financial hardship associated with 4.64 odds of lymphatic pain</w:t>
            </w:r>
          </w:p>
        </w:tc>
        <w:tc>
          <w:tcPr>
            <w:tcW w:w="2589" w:type="dxa"/>
          </w:tcPr>
          <w:p w14:paraId="17441228" w14:textId="522B2E68" w:rsidR="00C048B1" w:rsidRDefault="00EE1A0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Financial status questions developed for the survey</w:t>
            </w:r>
          </w:p>
        </w:tc>
        <w:tc>
          <w:tcPr>
            <w:tcW w:w="1106" w:type="dxa"/>
            <w:vAlign w:val="bottom"/>
            <w:hideMark/>
          </w:tcPr>
          <w:p w14:paraId="71FA6AA5" w14:textId="69986ABF"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2EDA1D46" w14:textId="19AE1D3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77955F5D" w14:textId="77777777" w:rsidTr="008D6700">
        <w:trPr>
          <w:trHeight w:val="50"/>
        </w:trPr>
        <w:tc>
          <w:tcPr>
            <w:tcW w:w="2030" w:type="dxa"/>
            <w:vAlign w:val="bottom"/>
            <w:hideMark/>
          </w:tcPr>
          <w:p w14:paraId="5CE08BD7" w14:textId="56D46B52"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Ivanauskiene 2014</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{"citationID":"0G2RRQ6b","properties":{"formattedCitation":"\\super 32\\nosupersub{}","plainCitation":"32","noteIndex":0},"citationItems":[{"id":5619,"uris":["http://zotero.org/users/2608855/items/HJKFPX8L"],"itemData":{"id":5619,"type":"article-journal","abstract":"Background The assessment of health-related quality of life (HRQL) in newly diagnosed breast cancer patients is necessary to address predictive factors in supportive clinical practice. Purpose The objectives of this study are to evaluate self-reported HRQL within 1 year after breast cancer diagnosis and to determine important factors associated with self-reported impaired HRQL. Methods A cross-sectional study was performed in newly diagnosed breast cancer patients. The statistical analysis included descriptive statistics and stepwise logistic regression modeling. Results The survey response rate was 67 % (n = 338). Almost 50 % of the studied population was identified as experiencing anxiety. The impaired HRQL domains were emotional functioning and global health status. Severely expressed symptoms included insomnia, fatigue, and financial difficulties. Poor financial situation, comorbidities, unemployment, and lack of psychological counseling were identified as important predictive factors (p &lt; 0.001). Conclusions Psychosocial, but not clinical, factors were the prevalent predictive factors in impaired HRQL. Early identification of women that are at risk of poorer HRQL and interventions of psychosocial support following breast cancer diagnosis are recommended.","container-title":"Supportive Care in Cancer","DOI":"10.1007/s00520-013-2005-2","ISSN":"1433-7339","issue":"2","journalAbbreviation":"Support Care Cancer","language":"en","license":"2013 Springer-Verlag Berlin Heidelberg","note":"Company: Springer\nDistributor: Springer\nInstitution: Springer\nLabel: Springer\nnumber: 2\npublisher: Springer Berlin Heidelberg","page":"519-526","source":"link-springer-com.ezp-prod1.hul.harvard.edu","title":"Well-being of newly diagnosed women with breast cancer: which factors matter more?","title-short":"Well-being of newly diagnosed women with breast cancer","volume":"22","author":[{"family":"Ivanauskienė","given":"Rugilė"},{"family":"Padaiga","given":"Žilvinas"},{"family":"Šimoliūnienė","given":"Renata"},{"family":"Smailytė","given":"Giedrė"},{"family":"Domeikienė","given":"Auksė"}],"issued":{"date-parts":[["2014",2,1]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1B3A74">
              <w:rPr>
                <w:rFonts w:ascii="Arial" w:hAnsi="Arial" w:cs="Arial"/>
                <w:color w:val="000000"/>
                <w:kern w:val="0"/>
                <w:sz w:val="16"/>
                <w:vertAlign w:val="superscript"/>
              </w:rPr>
              <w:t>32</w:t>
            </w:r>
            <w:r>
              <w:rPr>
                <w:rFonts w:ascii="Arial" w:eastAsia="Times New Roman" w:hAnsi="Arial" w:cs="Arial"/>
                <w:color w:val="000000"/>
                <w:kern w:val="0"/>
                <w:sz w:val="16"/>
                <w:szCs w:val="16"/>
                <w14:ligatures w14:val="none"/>
              </w:rPr>
              <w:fldChar w:fldCharType="end"/>
            </w:r>
          </w:p>
        </w:tc>
        <w:tc>
          <w:tcPr>
            <w:tcW w:w="750" w:type="dxa"/>
            <w:vAlign w:val="bottom"/>
            <w:hideMark/>
          </w:tcPr>
          <w:p w14:paraId="2D61A6AD"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338</w:t>
            </w:r>
          </w:p>
        </w:tc>
        <w:tc>
          <w:tcPr>
            <w:tcW w:w="1625" w:type="dxa"/>
            <w:vAlign w:val="bottom"/>
            <w:hideMark/>
          </w:tcPr>
          <w:p w14:paraId="16440B8C" w14:textId="0A28E098" w:rsidR="00C048B1" w:rsidRPr="008444BD" w:rsidRDefault="00EE1A0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Mean 58.6 ± 12.89 (SD)</w:t>
            </w:r>
          </w:p>
        </w:tc>
        <w:tc>
          <w:tcPr>
            <w:tcW w:w="3150" w:type="dxa"/>
            <w:vAlign w:val="bottom"/>
            <w:hideMark/>
          </w:tcPr>
          <w:p w14:paraId="4B7BC563"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Poor financial situation and self-reported financial difficulties predicted impaired quality of life</w:t>
            </w:r>
          </w:p>
        </w:tc>
        <w:tc>
          <w:tcPr>
            <w:tcW w:w="2589" w:type="dxa"/>
          </w:tcPr>
          <w:p w14:paraId="2D1F31F5" w14:textId="22E35B11" w:rsidR="00C048B1" w:rsidRDefault="00EE1A0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EORTC QLQ-C30, Hospital Anxiety and Depression Scale</w:t>
            </w:r>
          </w:p>
        </w:tc>
        <w:tc>
          <w:tcPr>
            <w:tcW w:w="1106" w:type="dxa"/>
            <w:vAlign w:val="bottom"/>
            <w:hideMark/>
          </w:tcPr>
          <w:p w14:paraId="66504466" w14:textId="29794A2C"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305CEA4D" w14:textId="65094944"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2C6DE95B" w14:textId="77777777" w:rsidTr="008D6700">
        <w:trPr>
          <w:trHeight w:val="53"/>
        </w:trPr>
        <w:tc>
          <w:tcPr>
            <w:tcW w:w="2030" w:type="dxa"/>
            <w:vAlign w:val="bottom"/>
            <w:hideMark/>
          </w:tcPr>
          <w:p w14:paraId="3878795B" w14:textId="0DE90EF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Williams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{"citationID":"IGGdhzAC","properties":{"formattedCitation":"\\super 33\\nosupersub{}","plainCitation":"33","noteIndex":0},"citationItems":[{"id":5695,"uris":["http://zotero.org/users/2608855/items/IDHHMK9F"],"itemData":{"id":5695,"type":"article-journal","abstract":"Background The objective of the current study was to understand treatment preferences and their association with financial toxicity in Patient Advocate Foundation clients with breast cancer. Methods This choice-based conjoint analysis used data from a nationwide sample of women with breast cancer who received assistance from the Patient Advocate Foundation. Choice sets created from 13 attributes of 3 levels each elicited patient preferences and trade-offs. Latent class analysis segmented respondents into distinct preference archetypes. The Comprehensive Score for Financial Toxicity (COST) tool captured financial toxicity. Adjusted generalized linear models estimated COST score differences by preference archetype. Results Of 220 respondents (for a response rate of 10%), the median age was 58 years (interquartile range, 49-66 years); 28% of respondents were Black, indigenous, or people of color; and approximately 60% had household incomes &lt;$40,000. The majority of respondents were diagnosed with early-stage cancer (91%), 38% had recurrent disease, and 61% were receiving treatment. Treatment choice was most affected by preferences related to affordability and impact on activities of daily living. Two distinct treatment preference archetypes emerged. The “cost-prioritizing group” (75% of respondents) was most concerned about affordability, impact on activities of daily living, and burdening care partners. The “functional independence–prioritizing group” (25% of respondents) was most concerned about their ability to work, physical side effects, and interference with life events. COST scores were found to be similar between the archetypes in adjusted models (cost-prioritizing group COST score, 12 [95% confidence interval, 9-14]; and functional independence–prioritizing COST score, 11 [95% confidence interval, 9-13]). Conclusions Patients with breast cancer prioritized affordability or maintaining functional independence when making treatment decisions. Because of this variability, preference evaluation during treatment decision making could optimize patients' treatment experiences.","container-title":"Cancer","DOI":"10.1002/cncr.33287","ISSN":"1097-0142","issue":"3","language":"en","license":"© 2020 American Cancer Society","note":"_eprint: https://acsjournals.onlinelibrary.wiley.com/doi/pdf/10.1002/cncr.33287","page":"449-457","source":"Wiley Online Library","title":"Quantifying treatment preferences and their association with financial toxicity in women with breast cancer","volume":"127","author":[{"family":"Williams","given":"Courtney P."},{"family":"Gallagher","given":"Kathleen D."},{"family":"Deehr","given":"Katie"},{"family":"Aswani","given":"Monica S."},{"family":"Azuero","given":"Andres"},{"family":"Daniel","given":"Casey L."},{"family":"Ford","given":"Eric W."},{"family":"Ingram","given":"Stacey A."},{"family":"Balch","given":"Alan J."},{"family":"Rocque","given":"Gabrielle B."}],"issued":{"date-parts":[["2021"]]}}}],"schema":"https://github.com/citation-style-language/schema/raw/master/csl-citation.json"}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1B3A74">
              <w:rPr>
                <w:rFonts w:ascii="Arial" w:hAnsi="Arial" w:cs="Arial"/>
                <w:color w:val="000000"/>
                <w:kern w:val="0"/>
                <w:sz w:val="16"/>
                <w:vertAlign w:val="superscript"/>
              </w:rPr>
              <w:t>33</w:t>
            </w:r>
            <w:r>
              <w:rPr>
                <w:rFonts w:ascii="Arial" w:eastAsia="Times New Roman" w:hAnsi="Arial" w:cs="Arial"/>
                <w:color w:val="000000"/>
                <w:kern w:val="0"/>
                <w:sz w:val="16"/>
                <w:szCs w:val="16"/>
                <w14:ligatures w14:val="none"/>
              </w:rPr>
              <w:fldChar w:fldCharType="end"/>
            </w:r>
          </w:p>
        </w:tc>
        <w:tc>
          <w:tcPr>
            <w:tcW w:w="750" w:type="dxa"/>
            <w:vAlign w:val="bottom"/>
            <w:hideMark/>
          </w:tcPr>
          <w:p w14:paraId="00D47A98"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220</w:t>
            </w:r>
          </w:p>
        </w:tc>
        <w:tc>
          <w:tcPr>
            <w:tcW w:w="1625" w:type="dxa"/>
            <w:vAlign w:val="bottom"/>
            <w:hideMark/>
          </w:tcPr>
          <w:p w14:paraId="726FC739" w14:textId="423C7937" w:rsidR="00C048B1" w:rsidRPr="008444BD" w:rsidRDefault="00A71DEE"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w:t>
            </w:r>
            <w:r w:rsidR="00C048B1" w:rsidRPr="008444BD">
              <w:rPr>
                <w:rFonts w:ascii="Arial" w:eastAsia="Times New Roman" w:hAnsi="Arial" w:cs="Arial"/>
                <w:color w:val="000000"/>
                <w:kern w:val="0"/>
                <w:sz w:val="16"/>
                <w:szCs w:val="16"/>
                <w14:ligatures w14:val="none"/>
              </w:rPr>
              <w:t>58 (IQR 49-66)</w:t>
            </w:r>
          </w:p>
        </w:tc>
        <w:tc>
          <w:tcPr>
            <w:tcW w:w="3150" w:type="dxa"/>
            <w:vAlign w:val="bottom"/>
            <w:hideMark/>
          </w:tcPr>
          <w:p w14:paraId="453AC3C7" w14:textId="7F8C7E21"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BC patients prioritized affordability and maintaining functionality when making treatment decisions</w:t>
            </w:r>
          </w:p>
        </w:tc>
        <w:tc>
          <w:tcPr>
            <w:tcW w:w="2589" w:type="dxa"/>
          </w:tcPr>
          <w:p w14:paraId="596A2DF6" w14:textId="6BF80981" w:rsidR="00C048B1" w:rsidRDefault="00A71DEE"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COST</w:t>
            </w:r>
          </w:p>
        </w:tc>
        <w:tc>
          <w:tcPr>
            <w:tcW w:w="1106" w:type="dxa"/>
            <w:vAlign w:val="bottom"/>
            <w:hideMark/>
          </w:tcPr>
          <w:p w14:paraId="7A758813" w14:textId="20CC51C8"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09F2387E" w14:textId="32610FDD"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w:t>
            </w:r>
            <w:r w:rsidRPr="008444BD">
              <w:rPr>
                <w:rFonts w:ascii="Arial" w:eastAsia="Times New Roman" w:hAnsi="Arial" w:cs="Arial"/>
                <w:color w:val="000000"/>
                <w:kern w:val="0"/>
                <w:sz w:val="16"/>
                <w:szCs w:val="16"/>
                <w14:ligatures w14:val="none"/>
              </w:rPr>
              <w:t xml:space="preserve"> DCIS)</w:t>
            </w:r>
          </w:p>
        </w:tc>
      </w:tr>
      <w:tr w:rsidR="00C048B1" w:rsidRPr="008444BD" w14:paraId="7A42AD8B" w14:textId="77777777" w:rsidTr="008D6700">
        <w:trPr>
          <w:trHeight w:val="50"/>
        </w:trPr>
        <w:tc>
          <w:tcPr>
            <w:tcW w:w="2030" w:type="dxa"/>
            <w:vAlign w:val="bottom"/>
            <w:hideMark/>
          </w:tcPr>
          <w:p w14:paraId="0F9E08A6" w14:textId="4845B6F3"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Boukovalas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{"citationID":"q2RKzmzk","properties":{"formattedCitation":"\\super 34\\nosupersub{}","plainCitation":"34","noteIndex":0},"citationItems":[{"id":5593,"uris":["http://zotero.org/users/2608855/items/PG4ZWKH6"],"itemData":{"id":5593,"type":"article-journal","abstract":"BACKGROUND: \n          Financial toxicity (FT) can lead to decreased quality of life and poor treatment outcomes. However, there is limited published data on the extent to which the various surgical treatment approaches for early-stage breast cancer are determinants for FT.\n          STUDY DESIGN: \n          We performed a single-institution cross-sectional survey of adult female patients with stage 0 to II breast cancer undergoing unilateral breast-conserving therapy or unilateral mastectomy. FT was measured using the Comprehensive Score for Financial Toxicity (COST) survey. Propensity matching was performed to optimize comparability of study groups. A multivariate regression model was used to identify factors associated with worsening FT as a robustness check. Our secondary end point was prevalence of coping strategies associated with cost of cancer care.\n          RESULTS: \n          Among 294 patients who met inclusion criteria, 203 underwent breast-conserving therapy and 91 received mastectomy. We generated 72 total matched pairs and noted no differences in demographic and socioeconomic characteristics. Of these, 55 pairs had complete COST information, which was comparable on adjusted analysis (26.6 vs 24.7; p = 0.481). High annual income (β = 4.83; p &lt; 0.001) and supplemental insurance (β = 5.37; p &lt; 0.001) were significantly associated with higher COST scores, while change in employment status (β = –4.81; p &lt; 0.001) correlated significantly with lower COST scores. No significant differences were observed in coping strategies.\n          CONCLUSIONS: \n          Choice of BCT or mastectomy was not associated with a differential risk for FT in early-stage cancer. Decisions on ablative approach should be made based on patient preferences and disease-specific criteria. Transparent counseling on FT for high-risk populations promotes patient-centricity.","container-title":"Journal of the American College of Surgeons","DOI":"10.1016/j.jamcollsurg.2021.05.008","ISSN":"1879-1190","issue":"3","language":"en-US","page":"445","source":"journals-lww-com.ezp-prod1.hul.harvard.edu","title":"Relationship Between Financial Toxicity and Surgical Treatment for Early-Stage Breast Cancer: A Propensity Score-Matched Comparison of Breast-Conserving Therapy and Mastectomy","title-short":"Relationship Between Financial Toxicity and Surgical Treatment for Early-Stage Breast Cancer","volume":"233","author":[{"family":"Boukovalas","given":"Stefanos"},{"family":"Liu","given":"Jun"},{"family":"Asaad","given":"Malke"},{"family":"Schaverien","given":"Mark V."},{"family":"Akay","given":"Catherine"},{"family":"Garvey","given":"Patrick B."},{"family":"Hwang","given":"Rosa F."},{"family":"Offodile","given":"Anaeze C. 2nd"}],"issued":{"date-parts":[["2021",9]]}}}],"schema":"https://github.com/citation-style-language/schema/raw/master/csl-citation.json"}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1B3A74">
              <w:rPr>
                <w:rFonts w:ascii="Arial" w:hAnsi="Arial" w:cs="Arial"/>
                <w:color w:val="000000"/>
                <w:kern w:val="0"/>
                <w:sz w:val="16"/>
                <w:vertAlign w:val="superscript"/>
              </w:rPr>
              <w:t>34</w:t>
            </w:r>
            <w:r>
              <w:rPr>
                <w:rFonts w:ascii="Arial" w:eastAsia="Times New Roman" w:hAnsi="Arial" w:cs="Arial"/>
                <w:color w:val="000000"/>
                <w:kern w:val="0"/>
                <w:sz w:val="16"/>
                <w:szCs w:val="16"/>
                <w14:ligatures w14:val="none"/>
              </w:rPr>
              <w:fldChar w:fldCharType="end"/>
            </w:r>
          </w:p>
        </w:tc>
        <w:tc>
          <w:tcPr>
            <w:tcW w:w="750" w:type="dxa"/>
            <w:vAlign w:val="bottom"/>
            <w:hideMark/>
          </w:tcPr>
          <w:p w14:paraId="3CBE91CF"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249</w:t>
            </w:r>
          </w:p>
        </w:tc>
        <w:tc>
          <w:tcPr>
            <w:tcW w:w="1625" w:type="dxa"/>
            <w:vAlign w:val="bottom"/>
            <w:hideMark/>
          </w:tcPr>
          <w:p w14:paraId="75EC934E" w14:textId="3C1A4314" w:rsidR="00C048B1" w:rsidRPr="008444BD" w:rsidRDefault="00A71DEE"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BCT after matching </w:t>
            </w:r>
            <w:r w:rsidR="00C048B1" w:rsidRPr="008444BD">
              <w:rPr>
                <w:rFonts w:ascii="Arial" w:eastAsia="Times New Roman" w:hAnsi="Arial" w:cs="Arial"/>
                <w:color w:val="000000"/>
                <w:kern w:val="0"/>
                <w:sz w:val="16"/>
                <w:szCs w:val="16"/>
                <w14:ligatures w14:val="none"/>
              </w:rPr>
              <w:t>61.4 ± 10.6</w:t>
            </w:r>
            <w:r>
              <w:rPr>
                <w:rFonts w:ascii="Arial" w:eastAsia="Times New Roman" w:hAnsi="Arial" w:cs="Arial"/>
                <w:color w:val="000000"/>
                <w:kern w:val="0"/>
                <w:sz w:val="16"/>
                <w:szCs w:val="16"/>
                <w14:ligatures w14:val="none"/>
              </w:rPr>
              <w:t xml:space="preserve"> SD</w:t>
            </w:r>
            <w:r w:rsidR="00C048B1" w:rsidRPr="008444BD">
              <w:rPr>
                <w:rFonts w:ascii="Arial" w:eastAsia="Times New Roman" w:hAnsi="Arial" w:cs="Arial"/>
                <w:color w:val="000000"/>
                <w:kern w:val="0"/>
                <w:sz w:val="16"/>
                <w:szCs w:val="16"/>
                <w14:ligatures w14:val="none"/>
              </w:rPr>
              <w:t xml:space="preserve">, </w:t>
            </w:r>
            <w:r>
              <w:rPr>
                <w:rFonts w:ascii="Arial" w:eastAsia="Times New Roman" w:hAnsi="Arial" w:cs="Arial"/>
                <w:color w:val="000000"/>
                <w:kern w:val="0"/>
                <w:sz w:val="16"/>
                <w:szCs w:val="16"/>
                <w14:ligatures w14:val="none"/>
              </w:rPr>
              <w:t xml:space="preserve">Mean Mastectomy after </w:t>
            </w:r>
            <w:r w:rsidR="00900967">
              <w:rPr>
                <w:rFonts w:ascii="Arial" w:eastAsia="Times New Roman" w:hAnsi="Arial" w:cs="Arial"/>
                <w:color w:val="000000"/>
                <w:kern w:val="0"/>
                <w:sz w:val="16"/>
                <w:szCs w:val="16"/>
                <w14:ligatures w14:val="none"/>
              </w:rPr>
              <w:t>matching 60.5</w:t>
            </w:r>
            <w:r w:rsidR="00C048B1" w:rsidRPr="008444BD">
              <w:rPr>
                <w:rFonts w:ascii="Arial" w:eastAsia="Times New Roman" w:hAnsi="Arial" w:cs="Arial"/>
                <w:color w:val="000000"/>
                <w:kern w:val="0"/>
                <w:sz w:val="16"/>
                <w:szCs w:val="16"/>
                <w14:ligatures w14:val="none"/>
              </w:rPr>
              <w:t xml:space="preserve"> ± </w:t>
            </w:r>
            <w:r>
              <w:rPr>
                <w:rFonts w:ascii="Arial" w:eastAsia="Times New Roman" w:hAnsi="Arial" w:cs="Arial"/>
                <w:color w:val="000000"/>
                <w:kern w:val="0"/>
                <w:sz w:val="16"/>
                <w:szCs w:val="16"/>
                <w14:ligatures w14:val="none"/>
              </w:rPr>
              <w:t xml:space="preserve">SD </w:t>
            </w:r>
            <w:r w:rsidR="00C048B1" w:rsidRPr="008444BD">
              <w:rPr>
                <w:rFonts w:ascii="Arial" w:eastAsia="Times New Roman" w:hAnsi="Arial" w:cs="Arial"/>
                <w:color w:val="000000"/>
                <w:kern w:val="0"/>
                <w:sz w:val="16"/>
                <w:szCs w:val="16"/>
                <w14:ligatures w14:val="none"/>
              </w:rPr>
              <w:t>12.4</w:t>
            </w:r>
          </w:p>
        </w:tc>
        <w:tc>
          <w:tcPr>
            <w:tcW w:w="3150" w:type="dxa"/>
            <w:vAlign w:val="bottom"/>
            <w:hideMark/>
          </w:tcPr>
          <w:p w14:paraId="0FDC00C3"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Choice of BCT or mastectomy was not associated with the risk of FT in early-stage cancer</w:t>
            </w:r>
          </w:p>
        </w:tc>
        <w:tc>
          <w:tcPr>
            <w:tcW w:w="2589" w:type="dxa"/>
          </w:tcPr>
          <w:p w14:paraId="0985602D" w14:textId="69B39971" w:rsidR="00C048B1" w:rsidRDefault="00A71DEE"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COST</w:t>
            </w:r>
          </w:p>
        </w:tc>
        <w:tc>
          <w:tcPr>
            <w:tcW w:w="1106" w:type="dxa"/>
            <w:vAlign w:val="bottom"/>
            <w:hideMark/>
          </w:tcPr>
          <w:p w14:paraId="06160233" w14:textId="59721B12"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155F0B56" w14:textId="7E7285D1"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w:t>
            </w:r>
            <w:r w:rsidRPr="008444BD">
              <w:rPr>
                <w:rFonts w:ascii="Arial" w:eastAsia="Times New Roman" w:hAnsi="Arial" w:cs="Arial"/>
                <w:color w:val="000000"/>
                <w:kern w:val="0"/>
                <w:sz w:val="16"/>
                <w:szCs w:val="16"/>
                <w14:ligatures w14:val="none"/>
              </w:rPr>
              <w:t xml:space="preserve"> DCIS)</w:t>
            </w:r>
          </w:p>
        </w:tc>
      </w:tr>
      <w:tr w:rsidR="00C048B1" w:rsidRPr="008444BD" w14:paraId="05B3E26B" w14:textId="77777777" w:rsidTr="008D6700">
        <w:trPr>
          <w:trHeight w:val="197"/>
        </w:trPr>
        <w:tc>
          <w:tcPr>
            <w:tcW w:w="2030" w:type="dxa"/>
            <w:vAlign w:val="bottom"/>
            <w:hideMark/>
          </w:tcPr>
          <w:p w14:paraId="6B089C63" w14:textId="388BD34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Li 2024</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{"citationID":"Yok62LP4","properties":{"formattedCitation":"\\super 35\\nosupersub{}","plainCitation":"35","noteIndex":0},"citationItems":[{"id":5715,"uris":["http://zotero.org/users/2608855/items/SR5TEHHP"],"itemData":{"id":5715,"type":"article-journal","abstract":"In this study, the actor–partner interdependence mediation model (APIMeM) was applied to breast cancer patients and their caregivers to assess the factors that affect the fear of cancer recurrence. In particular, the purpose of this study was to evaluate the mediating effect of social support on financial toxicity and the fear of cancer recurrence, providing an effective basis for developing plans to reduce the level of fear of cancer recurrence.","container-title":"BMC Nursing","DOI":"10.1186/s12912-024-02046-0","ISSN":"1472-6955","issue":"1","journalAbbreviation":"BMC Nursing","page":"378","source":"BioMed Central","title":"Dyadic effects of financial toxicity and social support on the fear of cancer recurrence in breast cancer patients and caregivers: an actor–partner interdependence mediation model","title-short":"Dyadic effects of financial toxicity and social support on the fear of cancer recurrence in breast cancer patients and caregivers","volume":"23","author":[{"family":"Li","given":"Hongyan"},{"family":"Sun","given":"Yabin"},{"family":"Yang","given":"Tianye"},{"family":"Yin","given":"Xin"},{"family":"Zhu","given":"Zhu"},{"family":"Shi","given":"Jianjun"},{"family":"Tong","given":"Lingling"},{"family":"Yang","given":"Jia"},{"family":"Ren","given":"Hui"}],"issued":{"date-parts":[["2024",6,5]]}}}],"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1B3A74">
              <w:rPr>
                <w:rFonts w:ascii="Arial" w:hAnsi="Arial" w:cs="Arial"/>
                <w:color w:val="000000"/>
                <w:kern w:val="0"/>
                <w:sz w:val="16"/>
                <w:vertAlign w:val="superscript"/>
              </w:rPr>
              <w:t>35</w:t>
            </w:r>
            <w:r>
              <w:rPr>
                <w:rFonts w:ascii="Arial" w:eastAsia="Times New Roman" w:hAnsi="Arial" w:cs="Arial"/>
                <w:color w:val="000000"/>
                <w:kern w:val="0"/>
                <w:sz w:val="16"/>
                <w:szCs w:val="16"/>
                <w14:ligatures w14:val="none"/>
              </w:rPr>
              <w:fldChar w:fldCharType="end"/>
            </w:r>
          </w:p>
        </w:tc>
        <w:tc>
          <w:tcPr>
            <w:tcW w:w="750" w:type="dxa"/>
            <w:vAlign w:val="bottom"/>
            <w:hideMark/>
          </w:tcPr>
          <w:p w14:paraId="44647B93"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405</w:t>
            </w:r>
          </w:p>
        </w:tc>
        <w:tc>
          <w:tcPr>
            <w:tcW w:w="1625" w:type="dxa"/>
            <w:vAlign w:val="bottom"/>
            <w:hideMark/>
          </w:tcPr>
          <w:p w14:paraId="5DE588BF" w14:textId="329EF2E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Patients: </w:t>
            </w:r>
            <w:r w:rsidR="00D84836">
              <w:rPr>
                <w:rFonts w:ascii="Arial" w:eastAsia="Times New Roman" w:hAnsi="Arial" w:cs="Arial"/>
                <w:color w:val="000000"/>
                <w:kern w:val="0"/>
                <w:sz w:val="16"/>
                <w:szCs w:val="16"/>
                <w14:ligatures w14:val="none"/>
              </w:rPr>
              <w:t xml:space="preserve">mean </w:t>
            </w:r>
            <w:r w:rsidRPr="008444BD">
              <w:rPr>
                <w:rFonts w:ascii="Arial" w:eastAsia="Times New Roman" w:hAnsi="Arial" w:cs="Arial"/>
                <w:color w:val="000000"/>
                <w:kern w:val="0"/>
                <w:sz w:val="16"/>
                <w:szCs w:val="16"/>
                <w14:ligatures w14:val="none"/>
              </w:rPr>
              <w:t>49.32 ± 9.69</w:t>
            </w:r>
            <w:r w:rsidR="00D84836">
              <w:rPr>
                <w:rFonts w:ascii="Arial" w:eastAsia="Times New Roman" w:hAnsi="Arial" w:cs="Arial"/>
                <w:color w:val="000000"/>
                <w:kern w:val="0"/>
                <w:sz w:val="16"/>
                <w:szCs w:val="16"/>
                <w14:ligatures w14:val="none"/>
              </w:rPr>
              <w:t xml:space="preserve"> (SD)</w:t>
            </w:r>
            <w:r w:rsidRPr="008444BD">
              <w:rPr>
                <w:rFonts w:ascii="Arial" w:eastAsia="Times New Roman" w:hAnsi="Arial" w:cs="Arial"/>
                <w:color w:val="000000"/>
                <w:kern w:val="0"/>
                <w:sz w:val="16"/>
                <w:szCs w:val="16"/>
                <w14:ligatures w14:val="none"/>
              </w:rPr>
              <w:t xml:space="preserve">, Caregivers: </w:t>
            </w:r>
            <w:r w:rsidR="00D84836">
              <w:rPr>
                <w:rFonts w:ascii="Arial" w:eastAsia="Times New Roman" w:hAnsi="Arial" w:cs="Arial"/>
                <w:color w:val="000000"/>
                <w:kern w:val="0"/>
                <w:sz w:val="16"/>
                <w:szCs w:val="16"/>
                <w14:ligatures w14:val="none"/>
              </w:rPr>
              <w:t xml:space="preserve">Mean age </w:t>
            </w:r>
            <w:r w:rsidRPr="008444BD">
              <w:rPr>
                <w:rFonts w:ascii="Arial" w:eastAsia="Times New Roman" w:hAnsi="Arial" w:cs="Arial"/>
                <w:color w:val="000000"/>
                <w:kern w:val="0"/>
                <w:sz w:val="16"/>
                <w:szCs w:val="16"/>
                <w14:ligatures w14:val="none"/>
              </w:rPr>
              <w:t xml:space="preserve">42.28 </w:t>
            </w:r>
            <w:r w:rsidRPr="008444BD">
              <w:rPr>
                <w:rFonts w:ascii="Arial" w:eastAsia="Times New Roman" w:hAnsi="Arial" w:cs="Arial"/>
                <w:color w:val="000000"/>
                <w:kern w:val="0"/>
                <w:sz w:val="16"/>
                <w:szCs w:val="16"/>
                <w14:ligatures w14:val="none"/>
              </w:rPr>
              <w:br/>
              <w:t>± 11.61</w:t>
            </w:r>
            <w:r w:rsidR="00D84836">
              <w:rPr>
                <w:rFonts w:ascii="Arial" w:eastAsia="Times New Roman" w:hAnsi="Arial" w:cs="Arial"/>
                <w:color w:val="000000"/>
                <w:kern w:val="0"/>
                <w:sz w:val="16"/>
                <w:szCs w:val="16"/>
                <w14:ligatures w14:val="none"/>
              </w:rPr>
              <w:t xml:space="preserve"> (SD)</w:t>
            </w:r>
          </w:p>
        </w:tc>
        <w:tc>
          <w:tcPr>
            <w:tcW w:w="3150" w:type="dxa"/>
            <w:vAlign w:val="bottom"/>
            <w:hideMark/>
          </w:tcPr>
          <w:p w14:paraId="49BBF921"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FT impacts patient and care partner fear of recurrence</w:t>
            </w:r>
          </w:p>
        </w:tc>
        <w:tc>
          <w:tcPr>
            <w:tcW w:w="2589" w:type="dxa"/>
          </w:tcPr>
          <w:p w14:paraId="67F96209" w14:textId="0749502F" w:rsidR="00C048B1" w:rsidRDefault="0069282E"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COST</w:t>
            </w:r>
          </w:p>
        </w:tc>
        <w:tc>
          <w:tcPr>
            <w:tcW w:w="1106" w:type="dxa"/>
            <w:vAlign w:val="bottom"/>
            <w:hideMark/>
          </w:tcPr>
          <w:p w14:paraId="4B51367D" w14:textId="5CC761A2"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05A4288A" w14:textId="4A7E9E9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(setting - study conducted </w:t>
            </w:r>
            <w:r>
              <w:rPr>
                <w:rFonts w:ascii="Arial" w:eastAsia="Times New Roman" w:hAnsi="Arial" w:cs="Arial"/>
                <w:color w:val="000000"/>
                <w:kern w:val="0"/>
                <w:sz w:val="16"/>
                <w:szCs w:val="16"/>
                <w14:ligatures w14:val="none"/>
              </w:rPr>
              <w:t>outside of US</w:t>
            </w:r>
            <w:r w:rsidRPr="008444BD">
              <w:rPr>
                <w:rFonts w:ascii="Arial" w:eastAsia="Times New Roman" w:hAnsi="Arial" w:cs="Arial"/>
                <w:color w:val="000000"/>
                <w:kern w:val="0"/>
                <w:sz w:val="16"/>
                <w:szCs w:val="16"/>
                <w14:ligatures w14:val="none"/>
              </w:rPr>
              <w:t>)</w:t>
            </w:r>
          </w:p>
        </w:tc>
      </w:tr>
      <w:tr w:rsidR="00C048B1" w:rsidRPr="008444BD" w14:paraId="7AE8A295" w14:textId="77777777" w:rsidTr="008D6700">
        <w:trPr>
          <w:trHeight w:val="350"/>
        </w:trPr>
        <w:tc>
          <w:tcPr>
            <w:tcW w:w="2030" w:type="dxa"/>
            <w:vAlign w:val="bottom"/>
            <w:hideMark/>
          </w:tcPr>
          <w:p w14:paraId="6101E3C2" w14:textId="4958B6B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Roine 2019</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{"citationID":"iydbAwnf","properties":{"formattedCitation":"\\super 36\\nosupersub{}","plainCitation":"36","noteIndex":0},"citationItems":[{"id":5669,"uris":["http://zotero.org/users/2608855/items/2HDBZZHN"],"itemData":{"id":5669,"type":"article-journal","abstract":"Background/Aim: This cross-sectional study estimated direct cancer-related health care, productivity and informal care costs for a six-month period for different states of breast cancer (BC). Patients and Methods: A total of 827 BC patients answered a questionnaire enquiring about informal care, work capacity, and demographic factors. Direct health care resource use and productivity costs were obtained from registries. Mutually exclusive groups were formed based on disease state and time from diagnosis: primary treatment (first six months after diagnosis), rehabilitation (&gt;six months after diagnosis), remission (&gt;1.5 years after diagnosis), and metastatic. Results: Mean total costs were: primary treatment €22,876, rehabilitation €3,456, remission €1,728, and metastatic €24,320. Mean direct health care costs were: primary treatment €11,798, rehabilitation €2,398, remission €1,147, and metastatic €13,923. Mean productivity costs varied between 18-39% and indirect costs (productivity and informal care costs) between 31-48% of the total costs. Conclusion: Direct medical costs were highest, but indirect costs constituted up to half of the total costs and are essential when estimating the total cost burden, as many patients are of working age.","container-title":"Anticancer Research","DOI":"10.21873/anticanres.13119","ISSN":"0250-7005, 1791-7530","issue":"1","language":"en","license":"Copyright© 2019, International Institute of Anticancer Research (Dr. George J. Delinasios), All rights reserved","note":"publisher: International Institute of Anticancer Research\nsection: Clinical Studies\nPMID: 30591480","page":"353-359","source":"ar.iiarjournals.org","title":"Costs in Different States of Breast Cancer","volume":"39","author":[{"family":"Roine","given":"Eija"},{"family":"Färkkilä","given":"Niilo"},{"family":"Sintonen","given":"Harri"},{"family":"Taari","given":"Kimmo"},{"family":"Roine","given":"Risto P."},{"family":"Saarto","given":"Tiina"}],"issued":{"date-parts":[["2019",1,1]]}}}],"schema":"https://github.com/citation-style-language/schema/raw/master/csl-citation.json"}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1B3A74">
              <w:rPr>
                <w:rFonts w:ascii="Arial" w:hAnsi="Arial" w:cs="Arial"/>
                <w:color w:val="000000"/>
                <w:kern w:val="0"/>
                <w:sz w:val="16"/>
                <w:vertAlign w:val="superscript"/>
              </w:rPr>
              <w:t>36</w:t>
            </w:r>
            <w:r>
              <w:rPr>
                <w:rFonts w:ascii="Arial" w:eastAsia="Times New Roman" w:hAnsi="Arial" w:cs="Arial"/>
                <w:color w:val="000000"/>
                <w:kern w:val="0"/>
                <w:sz w:val="16"/>
                <w:szCs w:val="16"/>
                <w14:ligatures w14:val="none"/>
              </w:rPr>
              <w:fldChar w:fldCharType="end"/>
            </w:r>
          </w:p>
        </w:tc>
        <w:tc>
          <w:tcPr>
            <w:tcW w:w="750" w:type="dxa"/>
            <w:vAlign w:val="bottom"/>
            <w:hideMark/>
          </w:tcPr>
          <w:p w14:paraId="208B6EDB"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827</w:t>
            </w:r>
          </w:p>
        </w:tc>
        <w:tc>
          <w:tcPr>
            <w:tcW w:w="1625" w:type="dxa"/>
            <w:vAlign w:val="bottom"/>
            <w:hideMark/>
          </w:tcPr>
          <w:p w14:paraId="2028982F" w14:textId="2AAC4DA4" w:rsidR="00C048B1" w:rsidRPr="008444BD" w:rsidRDefault="00D84836"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age </w:t>
            </w:r>
            <w:r w:rsidR="00C048B1" w:rsidRPr="008444BD">
              <w:rPr>
                <w:rFonts w:ascii="Arial" w:eastAsia="Times New Roman" w:hAnsi="Arial" w:cs="Arial"/>
                <w:color w:val="000000"/>
                <w:kern w:val="0"/>
                <w:sz w:val="16"/>
                <w:szCs w:val="16"/>
                <w14:ligatures w14:val="none"/>
              </w:rPr>
              <w:t>61.7 (</w:t>
            </w:r>
            <w:r>
              <w:rPr>
                <w:rFonts w:ascii="Arial" w:eastAsia="Times New Roman" w:hAnsi="Arial" w:cs="Arial"/>
                <w:color w:val="000000"/>
                <w:kern w:val="0"/>
                <w:sz w:val="16"/>
                <w:szCs w:val="16"/>
                <w14:ligatures w14:val="none"/>
              </w:rPr>
              <w:t xml:space="preserve">range </w:t>
            </w:r>
            <w:r w:rsidR="00C048B1" w:rsidRPr="008444BD">
              <w:rPr>
                <w:rFonts w:ascii="Arial" w:eastAsia="Times New Roman" w:hAnsi="Arial" w:cs="Arial"/>
                <w:color w:val="000000"/>
                <w:kern w:val="0"/>
                <w:sz w:val="16"/>
                <w:szCs w:val="16"/>
                <w14:ligatures w14:val="none"/>
              </w:rPr>
              <w:t>26-90)</w:t>
            </w:r>
          </w:p>
        </w:tc>
        <w:tc>
          <w:tcPr>
            <w:tcW w:w="3150" w:type="dxa"/>
            <w:vAlign w:val="bottom"/>
            <w:hideMark/>
          </w:tcPr>
          <w:p w14:paraId="506307A2"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Study describes direct and indirect costs of undergoing treatment</w:t>
            </w:r>
          </w:p>
        </w:tc>
        <w:tc>
          <w:tcPr>
            <w:tcW w:w="2589" w:type="dxa"/>
          </w:tcPr>
          <w:p w14:paraId="6ACDC781" w14:textId="0C8035F8" w:rsidR="00C048B1" w:rsidRDefault="00D84836"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Direct and indirect costs of care</w:t>
            </w:r>
          </w:p>
        </w:tc>
        <w:tc>
          <w:tcPr>
            <w:tcW w:w="1106" w:type="dxa"/>
            <w:vAlign w:val="bottom"/>
            <w:hideMark/>
          </w:tcPr>
          <w:p w14:paraId="0228B36A" w14:textId="6532D978"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6E7789A6" w14:textId="2D412973"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44E9793D" w14:textId="77777777" w:rsidTr="008D6700">
        <w:trPr>
          <w:trHeight w:val="152"/>
        </w:trPr>
        <w:tc>
          <w:tcPr>
            <w:tcW w:w="2030" w:type="dxa"/>
            <w:vAlign w:val="bottom"/>
            <w:hideMark/>
          </w:tcPr>
          <w:p w14:paraId="49B239DF" w14:textId="04BF348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Sidey-Gibbons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{"citationID":"9N8UtsxU","properties":{"formattedCitation":"\\super 37\\nosupersub{}","plainCitation":"37","noteIndex":0},"citationItems":[{"id":442,"uris":["http://zotero.org/users/2608855/items/6NGB6UKA"],"itemData":{"id":442,"type":"article-journal","abstract":"PurposeFinancial burden caused by cancer treatment is associated with material loss, distress, and poorer outcomes. Financial resources exist to support patients but identification of need is difficult. We sought to develop and test a tool to accurately predict an individual's risk of financial toxicity based on clinical, demographic, and patient-reported data prior to initiation of breast cancer treatment.Patients and MethodsWe surveyed 611 patients undergoing breast cancer therapy at MD Anderson Cancer Center. We collected data using the validated COmprehensive Score for financial Toxicity (COST) patient-reported outcome measure alongside other financial indicators (credit score, income, and insurance status). We also collected clinical and perioperative data. We trained and tested an ensemble of machine learning (ML) algorithms (neural network, regularized linear model, support vector machines, and a classification tree) to predict financial toxicity. Data were randomly partitioned into training and test samples (2:1 ratio). Predictive performance was assessed using area-under-the-receiver-operating-characteristics-curve (AUROC), accuracy, sensitivity, and specificity.ResultsIn our test sample (N = 203), 48 of 203 women (23.6%) reported significant financial burden. The algorithm ensemble performed well to predict financial burden with an AUROC of 0.85, accuracy of 0.82, sensitivity of 0.85, and specificity of 0.81. Key clinical predictors of financial burden from the linear model were neoadjuvant therapy (βregularized, .11) and autologous, rather than implant-based, reconstruction (βregularized, .06). Notably, radiation and clinical tumor stage had no effect on financial burden.ConclusionML models accurately predicted financial toxicity related to breast cancer treatment. These predictions may inform decision making and care planning to avoid financial distress during cancer treatment or enable targeted financial support. Further research is warranted to validate this tool and assess applicability for other types of cancer.","container-title":"JCO Clinical Cancer Informatics","DOI":"10.1200/CCI.20.00088","issue":"5","journalAbbreviation":"JCO Clin Cancer Inform","note":"publisher: Wolters Kluwer","page":"338-347","source":"ascopubs.org (Atypon)","title":"Development of Machine Learning Algorithms for the Prediction of Financial Toxicity in Localized Breast Cancer Following Surgical Treatment","author":[{"family":"Sidey-Gibbons","given":"Chris"},{"family":"Pfob","given":"André"},{"family":"Asaad","given":"Malke"},{"family":"Boukovalas","given":"Stefanos"},{"family":"Lin","given":"Yu-Li"},{"family":"Selber","given":"Jesse Creed"},{"family":"Butler","given":"Charles E."},{"family":"Offodile","given":"Anaeze Chidiebele"}],"issued":{"date-parts":[["2021",12]]}}}],"schema":"https://github.com/citation-style-language/schema/raw/master/csl-citation.json"}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1B3A74">
              <w:rPr>
                <w:rFonts w:ascii="Arial" w:hAnsi="Arial" w:cs="Arial"/>
                <w:color w:val="000000"/>
                <w:kern w:val="0"/>
                <w:sz w:val="16"/>
                <w:vertAlign w:val="superscript"/>
              </w:rPr>
              <w:t>37</w:t>
            </w:r>
            <w:r>
              <w:rPr>
                <w:rFonts w:ascii="Arial" w:eastAsia="Times New Roman" w:hAnsi="Arial" w:cs="Arial"/>
                <w:color w:val="000000"/>
                <w:kern w:val="0"/>
                <w:sz w:val="16"/>
                <w:szCs w:val="16"/>
                <w14:ligatures w14:val="none"/>
              </w:rPr>
              <w:fldChar w:fldCharType="end"/>
            </w:r>
          </w:p>
        </w:tc>
        <w:tc>
          <w:tcPr>
            <w:tcW w:w="750" w:type="dxa"/>
            <w:vAlign w:val="bottom"/>
            <w:hideMark/>
          </w:tcPr>
          <w:p w14:paraId="5562F0B5"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611</w:t>
            </w:r>
          </w:p>
        </w:tc>
        <w:tc>
          <w:tcPr>
            <w:tcW w:w="1625" w:type="dxa"/>
            <w:vAlign w:val="bottom"/>
            <w:hideMark/>
          </w:tcPr>
          <w:p w14:paraId="4FB941A5" w14:textId="79DE1420" w:rsidR="00C048B1" w:rsidRPr="008444BD" w:rsidRDefault="0069282E"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58</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12</w:t>
            </w:r>
            <w:r>
              <w:rPr>
                <w:rFonts w:ascii="Arial" w:eastAsia="Times New Roman" w:hAnsi="Arial" w:cs="Arial"/>
                <w:color w:val="000000"/>
                <w:kern w:val="0"/>
                <w:sz w:val="16"/>
                <w:szCs w:val="16"/>
                <w14:ligatures w14:val="none"/>
              </w:rPr>
              <w:t xml:space="preserve"> SD</w:t>
            </w:r>
          </w:p>
        </w:tc>
        <w:tc>
          <w:tcPr>
            <w:tcW w:w="3150" w:type="dxa"/>
            <w:vAlign w:val="bottom"/>
            <w:hideMark/>
          </w:tcPr>
          <w:p w14:paraId="11183461" w14:textId="3A66B79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Development of machine learning algorithm to predict FT related to BC treatment</w:t>
            </w:r>
          </w:p>
        </w:tc>
        <w:tc>
          <w:tcPr>
            <w:tcW w:w="2589" w:type="dxa"/>
          </w:tcPr>
          <w:p w14:paraId="7EACCEC0" w14:textId="0041C615" w:rsidR="00C048B1" w:rsidRDefault="0069282E"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COST</w:t>
            </w:r>
          </w:p>
        </w:tc>
        <w:tc>
          <w:tcPr>
            <w:tcW w:w="1106" w:type="dxa"/>
            <w:vAlign w:val="bottom"/>
            <w:hideMark/>
          </w:tcPr>
          <w:p w14:paraId="689E341E" w14:textId="736B83D1"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18425CA9" w14:textId="59087EA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w:t>
            </w:r>
            <w:r w:rsidRPr="008444BD">
              <w:rPr>
                <w:rFonts w:ascii="Arial" w:eastAsia="Times New Roman" w:hAnsi="Arial" w:cs="Arial"/>
                <w:color w:val="000000"/>
                <w:kern w:val="0"/>
                <w:sz w:val="16"/>
                <w:szCs w:val="16"/>
                <w14:ligatures w14:val="none"/>
              </w:rPr>
              <w:t xml:space="preserve"> DCIS and </w:t>
            </w:r>
            <w:r>
              <w:rPr>
                <w:rFonts w:ascii="Arial" w:eastAsia="Times New Roman" w:hAnsi="Arial" w:cs="Arial"/>
                <w:color w:val="000000"/>
                <w:kern w:val="0"/>
                <w:sz w:val="16"/>
                <w:szCs w:val="16"/>
                <w14:ligatures w14:val="none"/>
              </w:rPr>
              <w:t>stage IV disease)</w:t>
            </w:r>
          </w:p>
        </w:tc>
      </w:tr>
      <w:tr w:rsidR="00C048B1" w:rsidRPr="008444BD" w14:paraId="218A255E" w14:textId="77777777" w:rsidTr="008D6700">
        <w:trPr>
          <w:trHeight w:val="314"/>
        </w:trPr>
        <w:tc>
          <w:tcPr>
            <w:tcW w:w="2030" w:type="dxa"/>
            <w:vAlign w:val="bottom"/>
            <w:hideMark/>
          </w:tcPr>
          <w:p w14:paraId="4BDCFBB1" w14:textId="1BA90B7F"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Palmer 2018</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{"citationID":"jLy5cjB1","properties":{"formattedCitation":"\\super 38\\nosupersub{}","plainCitation":"38","noteIndex":0},"citationItems":[{"id":5718,"uris":["http://zotero.org/users/2608855/items/HFPW2WU2"],"itemData":{"id":5718,"type":"article-journal","abstract":"Purpose\nLittle is known about the financial burden experienced by patients receiving radiation therapy. Furthermore, currently, no financial toxicity screening tools have been validated for use in radiation oncology.\nMethods and Materials\nPhysician surveys were used to gauge provider understanding of treatment costs and their willingness to adopt the use of financial toxicity screening tools. Post-treatment patient surveys were used to investigate the covariates of treatment-induced financial risk.\nResults\nOf the 210 radiation oncologists who completed our survey, 53% reported being “very concerned” with treatment-related costs negatively affecting their patients, and 80% believed that a financial toxicity screening tool would be useful in practice. An analysis of patient surveys using logistic regression found age and cancer site to be the most important variables associated with financial toxicity. Thirty-four patients (22%) experienced financial toxicity related to treatment. The financial toxicities experienced were loss of job (28%), loss of income (24%), difficulty paying their rent or mortgage (20%), difficulty paying for transportation (15%), and difficulty paying for meals (13%).\nConclusions\nFinancial toxicity is an important measure for patients and providers and is experienced by approximately one quarter of patients. Further studies to improve models to predict financial toxicity and how financial toxicity is related to patient outcomes and quality of life are warranted.","container-title":"International Journal of Radiation Oncology*Biology*Physics","DOI":"10.1016/j.ijrobp.2018.03.014","ISSN":"0360-3016","issue":"2","journalAbbreviation":"International Journal of Radiation Oncology*Biology*Physics","page":"299-305","source":"ScienceDirect","title":"Patients Undergoing Radiation Therapy Are at Risk of Financial Toxicity: A Patient-based Prospective Survey Study","title-short":"Patients Undergoing Radiation Therapy Are at Risk of Financial Toxicity","volume":"101","author":[{"family":"Palmer","given":"Joshua D."},{"family":"Patel","given":"Tejash T."},{"family":"Eldredge-Hindy","given":"Harriet"},{"family":"Keith","given":"Scott W."},{"family":"Patel","given":"Tapas"},{"family":"Malatesta","given":"Theresa"},{"family":"DiNome","given":"Jessie"},{"family":"Lowther","given":"Anne"},{"family":"Ferguson","given":"Linda"},{"family":"Wagenborg","given":"Sally"},{"family":"Smyles","given":"John"},{"family":"Babaria","given":"Usha"},{"family":"Stabile","given":"Richard"},{"family":"Gressen","given":"Eric"},{"family":"Rudoler","given":"Shari"},{"family":"Fisher","given":"Scot A."}],"issued":{"date-parts":[["2018",6,1]]}}}],"schema":"https://github.com/citation-style-language/schema/raw/master/csl-citation.json"}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38</w:t>
            </w:r>
            <w:r>
              <w:rPr>
                <w:rFonts w:ascii="Arial" w:eastAsia="Times New Roman" w:hAnsi="Arial" w:cs="Arial"/>
                <w:color w:val="000000"/>
                <w:kern w:val="0"/>
                <w:sz w:val="16"/>
                <w:szCs w:val="16"/>
                <w14:ligatures w14:val="none"/>
              </w:rPr>
              <w:fldChar w:fldCharType="end"/>
            </w:r>
          </w:p>
        </w:tc>
        <w:tc>
          <w:tcPr>
            <w:tcW w:w="750" w:type="dxa"/>
            <w:vAlign w:val="bottom"/>
            <w:hideMark/>
          </w:tcPr>
          <w:p w14:paraId="77B089AB"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157</w:t>
            </w:r>
          </w:p>
        </w:tc>
        <w:tc>
          <w:tcPr>
            <w:tcW w:w="1625" w:type="dxa"/>
            <w:vAlign w:val="bottom"/>
            <w:hideMark/>
          </w:tcPr>
          <w:p w14:paraId="4A9E5331" w14:textId="7731E4C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12.6% 20-50</w:t>
            </w:r>
            <w:r w:rsidR="0069282E">
              <w:rPr>
                <w:rFonts w:ascii="Arial" w:eastAsia="Times New Roman" w:hAnsi="Arial" w:cs="Arial"/>
                <w:color w:val="000000"/>
                <w:kern w:val="0"/>
                <w:sz w:val="16"/>
                <w:szCs w:val="16"/>
                <w14:ligatures w14:val="none"/>
              </w:rPr>
              <w:t xml:space="preserve"> years old</w:t>
            </w:r>
            <w:r w:rsidRPr="008444BD">
              <w:rPr>
                <w:rFonts w:ascii="Arial" w:eastAsia="Times New Roman" w:hAnsi="Arial" w:cs="Arial"/>
                <w:color w:val="000000"/>
                <w:kern w:val="0"/>
                <w:sz w:val="16"/>
                <w:szCs w:val="16"/>
                <w14:ligatures w14:val="none"/>
              </w:rPr>
              <w:t>, 22.3% 51-60</w:t>
            </w:r>
            <w:r w:rsidR="0069282E">
              <w:rPr>
                <w:rFonts w:ascii="Arial" w:eastAsia="Times New Roman" w:hAnsi="Arial" w:cs="Arial"/>
                <w:color w:val="000000"/>
                <w:kern w:val="0"/>
                <w:sz w:val="16"/>
                <w:szCs w:val="16"/>
                <w14:ligatures w14:val="none"/>
              </w:rPr>
              <w:t xml:space="preserve"> years old</w:t>
            </w:r>
            <w:r w:rsidRPr="008444BD">
              <w:rPr>
                <w:rFonts w:ascii="Arial" w:eastAsia="Times New Roman" w:hAnsi="Arial" w:cs="Arial"/>
                <w:color w:val="000000"/>
                <w:kern w:val="0"/>
                <w:sz w:val="16"/>
                <w:szCs w:val="16"/>
                <w14:ligatures w14:val="none"/>
              </w:rPr>
              <w:t>, 43.9% 61-70</w:t>
            </w:r>
            <w:r w:rsidR="0069282E">
              <w:rPr>
                <w:rFonts w:ascii="Arial" w:eastAsia="Times New Roman" w:hAnsi="Arial" w:cs="Arial"/>
                <w:color w:val="000000"/>
                <w:kern w:val="0"/>
                <w:sz w:val="16"/>
                <w:szCs w:val="16"/>
                <w14:ligatures w14:val="none"/>
              </w:rPr>
              <w:t xml:space="preserve"> years old</w:t>
            </w:r>
            <w:r w:rsidRPr="008444BD">
              <w:rPr>
                <w:rFonts w:ascii="Arial" w:eastAsia="Times New Roman" w:hAnsi="Arial" w:cs="Arial"/>
                <w:color w:val="000000"/>
                <w:kern w:val="0"/>
                <w:sz w:val="16"/>
                <w:szCs w:val="16"/>
                <w14:ligatures w14:val="none"/>
              </w:rPr>
              <w:t>, 14.6% 71-80</w:t>
            </w:r>
            <w:r w:rsidR="0069282E">
              <w:rPr>
                <w:rFonts w:ascii="Arial" w:eastAsia="Times New Roman" w:hAnsi="Arial" w:cs="Arial"/>
                <w:color w:val="000000"/>
                <w:kern w:val="0"/>
                <w:sz w:val="16"/>
                <w:szCs w:val="16"/>
                <w14:ligatures w14:val="none"/>
              </w:rPr>
              <w:t xml:space="preserve"> years old</w:t>
            </w:r>
            <w:r w:rsidRPr="008444BD">
              <w:rPr>
                <w:rFonts w:ascii="Arial" w:eastAsia="Times New Roman" w:hAnsi="Arial" w:cs="Arial"/>
                <w:color w:val="000000"/>
                <w:kern w:val="0"/>
                <w:sz w:val="16"/>
                <w:szCs w:val="16"/>
                <w14:ligatures w14:val="none"/>
              </w:rPr>
              <w:t>, 5.8% &gt;80</w:t>
            </w:r>
            <w:r w:rsidR="0069282E">
              <w:rPr>
                <w:rFonts w:ascii="Arial" w:eastAsia="Times New Roman" w:hAnsi="Arial" w:cs="Arial"/>
                <w:color w:val="000000"/>
                <w:kern w:val="0"/>
                <w:sz w:val="16"/>
                <w:szCs w:val="16"/>
                <w14:ligatures w14:val="none"/>
              </w:rPr>
              <w:t xml:space="preserve"> years old</w:t>
            </w:r>
          </w:p>
        </w:tc>
        <w:tc>
          <w:tcPr>
            <w:tcW w:w="3150" w:type="dxa"/>
            <w:vAlign w:val="bottom"/>
            <w:hideMark/>
          </w:tcPr>
          <w:p w14:paraId="36EA5232"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22% of patients developed financial toxicity while receiving RT</w:t>
            </w:r>
          </w:p>
        </w:tc>
        <w:tc>
          <w:tcPr>
            <w:tcW w:w="2589" w:type="dxa"/>
          </w:tcPr>
          <w:p w14:paraId="67853B37" w14:textId="14F0C258" w:rsidR="00C048B1" w:rsidRDefault="0069282E"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Defined based on loss of income, loss of job, loss of spouse, difficulty pay for meals, rent or mortgage, or transportation</w:t>
            </w:r>
          </w:p>
        </w:tc>
        <w:tc>
          <w:tcPr>
            <w:tcW w:w="1106" w:type="dxa"/>
            <w:vAlign w:val="bottom"/>
            <w:hideMark/>
          </w:tcPr>
          <w:p w14:paraId="5660285F" w14:textId="46849642"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41F9A70B" w14:textId="7E34BD0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multiple histologic subtypes</w:t>
            </w:r>
            <w:r w:rsidRPr="008444BD">
              <w:rPr>
                <w:rFonts w:ascii="Arial" w:eastAsia="Times New Roman" w:hAnsi="Arial" w:cs="Arial"/>
                <w:color w:val="000000"/>
                <w:kern w:val="0"/>
                <w:sz w:val="16"/>
                <w:szCs w:val="16"/>
                <w14:ligatures w14:val="none"/>
              </w:rPr>
              <w:t>)</w:t>
            </w:r>
          </w:p>
        </w:tc>
      </w:tr>
      <w:tr w:rsidR="00C048B1" w:rsidRPr="008444BD" w14:paraId="07056B94" w14:textId="77777777" w:rsidTr="008D6700">
        <w:trPr>
          <w:trHeight w:val="50"/>
        </w:trPr>
        <w:tc>
          <w:tcPr>
            <w:tcW w:w="2030" w:type="dxa"/>
            <w:vAlign w:val="bottom"/>
            <w:hideMark/>
          </w:tcPr>
          <w:p w14:paraId="4BC84EDB" w14:textId="593F5D9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Stump 2013</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{"citationID":"7FKEWbdD","properties":{"formattedCitation":"\\super 39\\nosupersub{}","plainCitation":"39","noteIndex":0},"citationItems":[{"id":441,"uris":["http://zotero.org/users/2608855/items/M6QUB6QK"],"itemData":{"id":441,"type":"article-journal","abstract":"Purpose:Health care providers are accustomed to identifying populations for whom cost-related concerns may be a significant barrier, such as the poor, but few empiric data have been collected to substantiate such assumptions, particularly among insured patients.Methods:Patients with cancer from academic and community hospitals completed a questionnaire that included closed-ended items concerning demographic variables, optimism, numeracy, and concerns about present and future medical costs. In addition, they answered open-ended questions regarding cost concerns and medical expenses.Results:Nearly all (99%) participants were insured. In response to the closed-ended questions, 30.3% of patients reported concern about paying for their cancer treatment, 22.3% reported that their family had made sacrifices to pay for their care, and 8.3% stated that their insurance adequately covered their current health care costs, and 17.3% reported concerns about coverage for their costs in the future. On open-ended questions, 35.3% reported additional expenses, and 47.5% reported concerns about health care costs. None of the assessed patient characteristics proved to be a robust predictor across all cost-related concerns. There was a strong association between the identification of concerns or expenses on the open-ended questions and concerns on closed-ended questions.Conclusion:Cost concerns are common among patients with cancer who have health insurance. Health care providers may alleviate concerns by discussing cost-related concerns with all patients, not only those of lower socioeconomic status or those without insurance. A closed-ended screening question may help to initiate these conversations. This may identify potential resources, lower distress, and enable patients to make optimal treatment decisions.","container-title":"Journal of Oncology Practice","DOI":"10.1200/JOP.2013.000929","ISSN":"1554-7477","issue":"5","journalAbbreviation":"JOP","note":"publisher: Wolters Kluwer","page":"251-257","source":"ascopubs.org (Atypon)","title":"Cost Concerns of Patients With Cancer","volume":"9","author":[{"family":"Stump","given":"Tammy K."},{"family":"Eghan","given":"Naa"},{"family":"Egleston","given":"Brian L."},{"family":"Hamilton","given":"Olivia"},{"family":"Pirollo","given":"Melanie"},{"family":"Schwartz","given":"J. Sanford"},{"family":"Armstrong","given":"Katrina"},{"family":"Beck","given":"J. Robert"},{"family":"Meropol","given":"Neal J."},{"family":"Wong","given":"Yu-Ning"}],"issued":{"date-parts":[["2013",9]]}}}],"schema":"https://github.com/citation-style-language/schema/raw/master/csl-citation.json"}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39</w:t>
            </w:r>
            <w:r>
              <w:rPr>
                <w:rFonts w:ascii="Arial" w:eastAsia="Times New Roman" w:hAnsi="Arial" w:cs="Arial"/>
                <w:color w:val="000000"/>
                <w:kern w:val="0"/>
                <w:sz w:val="16"/>
                <w:szCs w:val="16"/>
                <w14:ligatures w14:val="none"/>
              </w:rPr>
              <w:fldChar w:fldCharType="end"/>
            </w:r>
          </w:p>
        </w:tc>
        <w:tc>
          <w:tcPr>
            <w:tcW w:w="750" w:type="dxa"/>
            <w:vAlign w:val="bottom"/>
            <w:hideMark/>
          </w:tcPr>
          <w:p w14:paraId="5E85FAE1"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400</w:t>
            </w:r>
          </w:p>
        </w:tc>
        <w:tc>
          <w:tcPr>
            <w:tcW w:w="1625" w:type="dxa"/>
            <w:vAlign w:val="bottom"/>
            <w:hideMark/>
          </w:tcPr>
          <w:p w14:paraId="54F662FA" w14:textId="5EC1EF6D" w:rsidR="00C048B1" w:rsidRPr="008444BD" w:rsidRDefault="00327E74"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w:t>
            </w:r>
            <w:r w:rsidR="00C048B1" w:rsidRPr="008444BD">
              <w:rPr>
                <w:rFonts w:ascii="Arial" w:eastAsia="Times New Roman" w:hAnsi="Arial" w:cs="Arial"/>
                <w:color w:val="000000"/>
                <w:kern w:val="0"/>
                <w:sz w:val="16"/>
                <w:szCs w:val="16"/>
                <w14:ligatures w14:val="none"/>
              </w:rPr>
              <w:t>61 (</w:t>
            </w:r>
            <w:r>
              <w:rPr>
                <w:rFonts w:ascii="Arial" w:eastAsia="Times New Roman" w:hAnsi="Arial" w:cs="Arial"/>
                <w:color w:val="000000"/>
                <w:kern w:val="0"/>
                <w:sz w:val="16"/>
                <w:szCs w:val="16"/>
                <w14:ligatures w14:val="none"/>
              </w:rPr>
              <w:t xml:space="preserve">range </w:t>
            </w:r>
            <w:r w:rsidR="00C048B1" w:rsidRPr="008444BD">
              <w:rPr>
                <w:rFonts w:ascii="Arial" w:eastAsia="Times New Roman" w:hAnsi="Arial" w:cs="Arial"/>
                <w:color w:val="000000"/>
                <w:kern w:val="0"/>
                <w:sz w:val="16"/>
                <w:szCs w:val="16"/>
                <w14:ligatures w14:val="none"/>
              </w:rPr>
              <w:t>27-90)</w:t>
            </w:r>
          </w:p>
        </w:tc>
        <w:tc>
          <w:tcPr>
            <w:tcW w:w="3150" w:type="dxa"/>
            <w:vAlign w:val="bottom"/>
            <w:hideMark/>
          </w:tcPr>
          <w:p w14:paraId="0B3FF77A" w14:textId="4CDFC0DF"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Even among patients with health insurance, cost concerns are prevalent. Screening may help to identify patients with whom clinicians should initiate conversations around cost concerns.</w:t>
            </w:r>
          </w:p>
        </w:tc>
        <w:tc>
          <w:tcPr>
            <w:tcW w:w="2589" w:type="dxa"/>
          </w:tcPr>
          <w:p w14:paraId="3E5581D9" w14:textId="774E5998" w:rsidR="00C048B1" w:rsidRDefault="00EF610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106" w:type="dxa"/>
            <w:vAlign w:val="bottom"/>
            <w:hideMark/>
          </w:tcPr>
          <w:p w14:paraId="3005B0F4" w14:textId="7D3D93A1"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65624BDE" w14:textId="0FFFE67F"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Interview-based study design</w:t>
            </w:r>
            <w:r w:rsidRPr="008444BD">
              <w:rPr>
                <w:rFonts w:ascii="Arial" w:eastAsia="Times New Roman" w:hAnsi="Arial" w:cs="Arial"/>
                <w:color w:val="000000"/>
                <w:kern w:val="0"/>
                <w:sz w:val="16"/>
                <w:szCs w:val="16"/>
                <w14:ligatures w14:val="none"/>
              </w:rPr>
              <w:t>)</w:t>
            </w:r>
          </w:p>
        </w:tc>
      </w:tr>
      <w:tr w:rsidR="00C048B1" w:rsidRPr="008444BD" w14:paraId="04521BF9" w14:textId="77777777" w:rsidTr="008D6700">
        <w:trPr>
          <w:trHeight w:val="50"/>
        </w:trPr>
        <w:tc>
          <w:tcPr>
            <w:tcW w:w="2030" w:type="dxa"/>
            <w:vAlign w:val="bottom"/>
            <w:hideMark/>
          </w:tcPr>
          <w:p w14:paraId="75FCBDC4" w14:textId="323F39A5"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lastRenderedPageBreak/>
              <w:t>Rohani 2015</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{"citationID":"utGrG2rH","properties":{"formattedCitation":"\\super 40\\nosupersub{}","plainCitation":"40","noteIndex":0},"citationItems":[{"id":5720,"uris":["http://zotero.org/users/2608855/items/HVZKGQFG"],"itemData":{"id":5720,"type":"article-journal","abstract":"In our previous study, we found that the degree of sense of coherence (SOC) and baseline ratings of several dimensions of health-related quality of life (HRQoL) were the most important predictors of HRQoL changes 6 months after the pre-diagnosis period of breast cancer. To find a way to explain these findings, the aim of this study was to explore the mediating effect of the SOC between ratings of HRQoL dimensions before final diagnosis, and ratings of the same dimensions at the 6 months follow up, within a sample of women with breast cancer.","container-title":"Health and Quality of Life Outcomes","DOI":"10.1186/s12955-015-0392-4","ISSN":"1477-7525","issue":"1","journalAbbreviation":"Health and Quality of Life Outcomes","page":"195","source":"BioMed Central","title":"Sense of coherence as a mediator of health-related quality of life dimensions in patients with breast cancer: a longitudinal study with prospective design","title-short":"Sense of coherence as a mediator of health-related quality of life dimensions in patients with breast cancer","volume":"13","author":[{"family":"Rohani","given":"Camelia"},{"family":"Abedi","given":"Heidar-Ali"},{"family":"Sundberg","given":"Kay"},{"family":"Langius-Eklöf","given":"Ann"}],"issued":{"date-parts":[["2015",12,9]]}}}],"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40</w:t>
            </w:r>
            <w:r>
              <w:rPr>
                <w:rFonts w:ascii="Arial" w:eastAsia="Times New Roman" w:hAnsi="Arial" w:cs="Arial"/>
                <w:color w:val="000000"/>
                <w:kern w:val="0"/>
                <w:sz w:val="16"/>
                <w:szCs w:val="16"/>
                <w14:ligatures w14:val="none"/>
              </w:rPr>
              <w:fldChar w:fldCharType="end"/>
            </w:r>
          </w:p>
        </w:tc>
        <w:tc>
          <w:tcPr>
            <w:tcW w:w="750" w:type="dxa"/>
            <w:vAlign w:val="bottom"/>
            <w:hideMark/>
          </w:tcPr>
          <w:p w14:paraId="7C090076"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162</w:t>
            </w:r>
          </w:p>
        </w:tc>
        <w:tc>
          <w:tcPr>
            <w:tcW w:w="1625" w:type="dxa"/>
            <w:vAlign w:val="bottom"/>
            <w:hideMark/>
          </w:tcPr>
          <w:p w14:paraId="00639D3E" w14:textId="6A0C4003" w:rsidR="00C048B1" w:rsidRPr="008444BD" w:rsidRDefault="00327E74"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Mean age 46.1 (9.8 SD)</w:t>
            </w:r>
          </w:p>
        </w:tc>
        <w:tc>
          <w:tcPr>
            <w:tcW w:w="3150" w:type="dxa"/>
            <w:vAlign w:val="bottom"/>
            <w:hideMark/>
          </w:tcPr>
          <w:p w14:paraId="0893F612"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Sense of coherence mediates the impact of BC on reported financial difficulties</w:t>
            </w:r>
          </w:p>
        </w:tc>
        <w:tc>
          <w:tcPr>
            <w:tcW w:w="2589" w:type="dxa"/>
          </w:tcPr>
          <w:p w14:paraId="04C76040" w14:textId="0EA15F5D" w:rsidR="00C048B1" w:rsidRDefault="00327E74"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EORTC QLQ-C30, SF-12, Health Index, Sence of Coherence</w:t>
            </w:r>
          </w:p>
        </w:tc>
        <w:tc>
          <w:tcPr>
            <w:tcW w:w="1106" w:type="dxa"/>
            <w:vAlign w:val="bottom"/>
            <w:hideMark/>
          </w:tcPr>
          <w:p w14:paraId="2F53B9E7" w14:textId="71632D22"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3A0F9EF6" w14:textId="06B9B04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4A37A899" w14:textId="77777777" w:rsidTr="008D6700">
        <w:trPr>
          <w:trHeight w:val="50"/>
        </w:trPr>
        <w:tc>
          <w:tcPr>
            <w:tcW w:w="2030" w:type="dxa"/>
            <w:vAlign w:val="bottom"/>
            <w:hideMark/>
          </w:tcPr>
          <w:p w14:paraId="5D07DE18" w14:textId="3DB60AC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Bahar 2023</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{"citationID":"QGwosCQe","properties":{"formattedCitation":"\\super 41\\nosupersub{}","plainCitation":"41","noteIndex":0},"citationItems":[{"id":5584,"uris":["http://zotero.org/users/2608855/items/4S48X424"],"itemData":{"id":5584,"type":"article-journal","container-title":"Turkish Journal of Oncology","title":"Factors Affecting the Quality of Life in Breast Cancer Patients Undergoing Radiotherapy","author":[{"family":"Bahar","given":"Seher"},{"family":"Yucel","given":"Birsen"},{"family":"Erdis","given":"Eda"}],"issued":{"date-parts":[["2023",2,19]]}}}],"schema":"https://github.com/citation-style-language/schema/raw/master/csl-citation.json"}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41</w:t>
            </w:r>
            <w:r>
              <w:rPr>
                <w:rFonts w:ascii="Arial" w:eastAsia="Times New Roman" w:hAnsi="Arial" w:cs="Arial"/>
                <w:color w:val="000000"/>
                <w:kern w:val="0"/>
                <w:sz w:val="16"/>
                <w:szCs w:val="16"/>
                <w14:ligatures w14:val="none"/>
              </w:rPr>
              <w:fldChar w:fldCharType="end"/>
            </w:r>
          </w:p>
        </w:tc>
        <w:tc>
          <w:tcPr>
            <w:tcW w:w="750" w:type="dxa"/>
            <w:vAlign w:val="bottom"/>
            <w:hideMark/>
          </w:tcPr>
          <w:p w14:paraId="11E0393B"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457</w:t>
            </w:r>
          </w:p>
        </w:tc>
        <w:tc>
          <w:tcPr>
            <w:tcW w:w="1625" w:type="dxa"/>
            <w:vAlign w:val="bottom"/>
            <w:hideMark/>
          </w:tcPr>
          <w:p w14:paraId="62003F3C" w14:textId="52DDAF4E" w:rsidR="00C048B1" w:rsidRPr="008444BD" w:rsidRDefault="00B110D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51 (range </w:t>
            </w:r>
            <w:r w:rsidR="00C048B1" w:rsidRPr="008444BD">
              <w:rPr>
                <w:rFonts w:ascii="Arial" w:eastAsia="Times New Roman" w:hAnsi="Arial" w:cs="Arial"/>
                <w:color w:val="000000"/>
                <w:kern w:val="0"/>
                <w:sz w:val="16"/>
                <w:szCs w:val="16"/>
                <w14:ligatures w14:val="none"/>
              </w:rPr>
              <w:t>24-84</w:t>
            </w:r>
            <w:r>
              <w:rPr>
                <w:rFonts w:ascii="Arial" w:eastAsia="Times New Roman" w:hAnsi="Arial" w:cs="Arial"/>
                <w:color w:val="000000"/>
                <w:kern w:val="0"/>
                <w:sz w:val="16"/>
                <w:szCs w:val="16"/>
                <w14:ligatures w14:val="none"/>
              </w:rPr>
              <w:t>)</w:t>
            </w:r>
          </w:p>
        </w:tc>
        <w:tc>
          <w:tcPr>
            <w:tcW w:w="3150" w:type="dxa"/>
            <w:vAlign w:val="bottom"/>
            <w:hideMark/>
          </w:tcPr>
          <w:p w14:paraId="3E86C07B" w14:textId="27BB1743"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FT associated with type of surgery, axillary interventions, and chemotherapy</w:t>
            </w:r>
          </w:p>
        </w:tc>
        <w:tc>
          <w:tcPr>
            <w:tcW w:w="2589" w:type="dxa"/>
          </w:tcPr>
          <w:p w14:paraId="52AAFE9F" w14:textId="2A9EF8A8" w:rsidR="00C048B1" w:rsidRDefault="00B110D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EORTC QLQ-C30, WORTC-BR23</w:t>
            </w:r>
          </w:p>
        </w:tc>
        <w:tc>
          <w:tcPr>
            <w:tcW w:w="1106" w:type="dxa"/>
            <w:vAlign w:val="bottom"/>
            <w:hideMark/>
          </w:tcPr>
          <w:p w14:paraId="529306CC" w14:textId="6FC42421"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6D78B153" w14:textId="0570C485"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2FC7FF73" w14:textId="77777777" w:rsidTr="008D6700">
        <w:trPr>
          <w:trHeight w:val="50"/>
        </w:trPr>
        <w:tc>
          <w:tcPr>
            <w:tcW w:w="2030" w:type="dxa"/>
            <w:vAlign w:val="bottom"/>
            <w:hideMark/>
          </w:tcPr>
          <w:p w14:paraId="544BE18E" w14:textId="5E98C2D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Proussaloglou 2023</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{"citationID":"e4QKnevj","properties":{"formattedCitation":"\\super 42\\nosupersub{}","plainCitation":"42","noteIndex":0},"citationItems":[{"id":5658,"uris":["http://zotero.org/users/2608855/items/BYJXAAGH"],"itemData":{"id":5658,"type":"article-journal","container-title":"Gynecologic Oncology","DOI":"10.1016/j.ygyno.2023.01.007","ISSN":"0090-8258, 1095-6859","journalAbbreviation":"Gynecologic Oncology","language":"English","note":"publisher: Elsevier\nPMID: 36701836","page":"160-166","source":"www.gynecologiconcology-online.net","title":"Financial toxicity in BRCA1 and BRCA2 carriers","volume":"170","author":[{"family":"Proussaloglou","given":"Ellie M."},{"family":"Rosenthal","given":"Alex E."},{"family":"Raker","given":"Christina A."},{"family":"Wilbur","given":"Jennifer Scalia"},{"family":"Stuckey","given":"Ashley R."},{"family":"Robison","given":"Katina M."}],"issued":{"date-parts":[["2023",3,1]]}}}],"schema":"https://github.com/citation-style-language/schema/raw/master/csl-citation.json"}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42</w:t>
            </w:r>
            <w:r>
              <w:rPr>
                <w:rFonts w:ascii="Arial" w:eastAsia="Times New Roman" w:hAnsi="Arial" w:cs="Arial"/>
                <w:color w:val="000000"/>
                <w:kern w:val="0"/>
                <w:sz w:val="16"/>
                <w:szCs w:val="16"/>
                <w14:ligatures w14:val="none"/>
              </w:rPr>
              <w:fldChar w:fldCharType="end"/>
            </w:r>
          </w:p>
        </w:tc>
        <w:tc>
          <w:tcPr>
            <w:tcW w:w="750" w:type="dxa"/>
            <w:vAlign w:val="bottom"/>
            <w:hideMark/>
          </w:tcPr>
          <w:p w14:paraId="7E18D49B"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265</w:t>
            </w:r>
          </w:p>
        </w:tc>
        <w:tc>
          <w:tcPr>
            <w:tcW w:w="1625" w:type="dxa"/>
            <w:vAlign w:val="bottom"/>
            <w:hideMark/>
          </w:tcPr>
          <w:p w14:paraId="19A13E37" w14:textId="6AA60B09" w:rsidR="00C048B1" w:rsidRPr="008444BD" w:rsidRDefault="003D5444"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age </w:t>
            </w:r>
            <w:r w:rsidR="00C048B1" w:rsidRPr="008444BD">
              <w:rPr>
                <w:rFonts w:ascii="Arial" w:eastAsia="Times New Roman" w:hAnsi="Arial" w:cs="Arial"/>
                <w:color w:val="000000"/>
                <w:kern w:val="0"/>
                <w:sz w:val="16"/>
                <w:szCs w:val="16"/>
                <w14:ligatures w14:val="none"/>
              </w:rPr>
              <w:t>47.5 (</w:t>
            </w:r>
            <w:r>
              <w:rPr>
                <w:rFonts w:ascii="Arial" w:eastAsia="Times New Roman" w:hAnsi="Arial" w:cs="Arial"/>
                <w:color w:val="000000"/>
                <w:kern w:val="0"/>
                <w:sz w:val="16"/>
                <w:szCs w:val="16"/>
                <w14:ligatures w14:val="none"/>
              </w:rPr>
              <w:t xml:space="preserve">range </w:t>
            </w:r>
            <w:r w:rsidR="00C048B1" w:rsidRPr="008444BD">
              <w:rPr>
                <w:rFonts w:ascii="Arial" w:eastAsia="Times New Roman" w:hAnsi="Arial" w:cs="Arial"/>
                <w:color w:val="000000"/>
                <w:kern w:val="0"/>
                <w:sz w:val="16"/>
                <w:szCs w:val="16"/>
                <w14:ligatures w14:val="none"/>
              </w:rPr>
              <w:t>25-74)</w:t>
            </w:r>
          </w:p>
        </w:tc>
        <w:tc>
          <w:tcPr>
            <w:tcW w:w="3150" w:type="dxa"/>
            <w:vAlign w:val="bottom"/>
            <w:hideMark/>
          </w:tcPr>
          <w:p w14:paraId="59DC79DA"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22.7% of BRCA positive patients delayed or avoided care due to financial concerns</w:t>
            </w:r>
          </w:p>
        </w:tc>
        <w:tc>
          <w:tcPr>
            <w:tcW w:w="2589" w:type="dxa"/>
          </w:tcPr>
          <w:p w14:paraId="137B8F22" w14:textId="008E3450" w:rsidR="00C048B1" w:rsidRDefault="003D5444"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COST, SF-12</w:t>
            </w:r>
          </w:p>
        </w:tc>
        <w:tc>
          <w:tcPr>
            <w:tcW w:w="1106" w:type="dxa"/>
            <w:vAlign w:val="bottom"/>
            <w:hideMark/>
          </w:tcPr>
          <w:p w14:paraId="7A3B9109" w14:textId="04F704B0"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5A37F53D" w14:textId="4D51DF9A"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 patients with pathogenic variants without breast cancer</w:t>
            </w:r>
            <w:r w:rsidRPr="008444BD">
              <w:rPr>
                <w:rFonts w:ascii="Arial" w:eastAsia="Times New Roman" w:hAnsi="Arial" w:cs="Arial"/>
                <w:color w:val="000000"/>
                <w:kern w:val="0"/>
                <w:sz w:val="16"/>
                <w:szCs w:val="16"/>
                <w14:ligatures w14:val="none"/>
              </w:rPr>
              <w:t>)</w:t>
            </w:r>
          </w:p>
        </w:tc>
      </w:tr>
      <w:tr w:rsidR="00C048B1" w:rsidRPr="008444BD" w14:paraId="3F672605" w14:textId="77777777" w:rsidTr="008D6700">
        <w:trPr>
          <w:trHeight w:val="340"/>
        </w:trPr>
        <w:tc>
          <w:tcPr>
            <w:tcW w:w="2030" w:type="dxa"/>
            <w:vAlign w:val="bottom"/>
            <w:hideMark/>
          </w:tcPr>
          <w:p w14:paraId="269FB3E6" w14:textId="408D715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McDougall 2023</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{"citationID":"aeptMAgg","properties":{"formattedCitation":"\\super 43\\nosupersub{}","plainCitation":"43","noteIndex":0},"citationItems":[{"id":5646,"uris":["http://zotero.org/users/2608855/items/T4PNAPAU"],"itemData":{"id":5646,"type":"chapter","abstract":"Financial hardship is increasingly understood as a serious threat to achieving cancer health equity. Food insecurity, defined as an inability to access enough healthy food because of a lack of money or other resources, is an extreme manifestation of financial hardship that occurs when patients shift money from their food budget to cover other expenses, including cancer treatment. Emerging evidence suggests that cancer-related financial hardship disproportionately impacts Latinos; however, the research on financial hardship, food insecurity, and access to medical care is limited. Results are presented from a cross-sectional survey comparing the prevalence of financial hardship and food insecurity among population-based Hispanic and non-Hispanic cancer survivors, and the relationship between ethnicity, food insecurity, and forgone medical care is examined. The substantially higher prevalence of food insecurity among Hispanic cancer survivors highlights the need for food insecurity screening and prevention programs in community oncology practice.","call-number":"NBK595773","container-title":"Advancing the Science of Cancer in Latinos: Building Collaboration for Action","event-place":"Cham (CH)","ISBN":"978-3-031-14435-6","language":"eng","license":"Copyright 2023, The Author(s).","note":"PMID: 37816113","publisher":"Springer","publisher-place":"Cham (CH)","source":"PubMed","title":"Financial Hardship, Food Insecurity, and Forgone Medical Care","URL":"http://www.ncbi.nlm.nih.gov/books/NBK595773/","author":[{"family":"McDougall","given":"Jean A."},{"family":"Jaffe","given":"Shoshana Adler"},{"family":"Guest","given":"Dolores D."},{"family":"Pankratz","given":"V. Shane"},{"family":"Wiggins","given":"Charles L."},{"family":"Meisner","given":"Angela L. W."},{"family":"Sussman","given":"Andrew L."}],"editor":[{"family":"Ramirez","given":"Amelie G."},{"family":"Trapido","given":"Edward J."}],"accessed":{"date-parts":[["2025",7,16]]},"issued":{"date-parts":[["2023"]]}}}],"schema":"https://github.com/citation-style-language/schema/raw/master/csl-citation.json"}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43</w:t>
            </w:r>
            <w:r>
              <w:rPr>
                <w:rFonts w:ascii="Arial" w:eastAsia="Times New Roman" w:hAnsi="Arial" w:cs="Arial"/>
                <w:color w:val="000000"/>
                <w:kern w:val="0"/>
                <w:sz w:val="16"/>
                <w:szCs w:val="16"/>
                <w14:ligatures w14:val="none"/>
              </w:rPr>
              <w:fldChar w:fldCharType="end"/>
            </w:r>
          </w:p>
        </w:tc>
        <w:tc>
          <w:tcPr>
            <w:tcW w:w="750" w:type="dxa"/>
            <w:vAlign w:val="bottom"/>
            <w:hideMark/>
          </w:tcPr>
          <w:p w14:paraId="57C53F37"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n/a</w:t>
            </w:r>
          </w:p>
        </w:tc>
        <w:tc>
          <w:tcPr>
            <w:tcW w:w="1625" w:type="dxa"/>
            <w:vAlign w:val="bottom"/>
            <w:hideMark/>
          </w:tcPr>
          <w:p w14:paraId="451717D1"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n/a</w:t>
            </w:r>
          </w:p>
        </w:tc>
        <w:tc>
          <w:tcPr>
            <w:tcW w:w="3150" w:type="dxa"/>
            <w:vAlign w:val="bottom"/>
            <w:hideMark/>
          </w:tcPr>
          <w:p w14:paraId="21F989EA"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n/a</w:t>
            </w:r>
          </w:p>
        </w:tc>
        <w:tc>
          <w:tcPr>
            <w:tcW w:w="2589" w:type="dxa"/>
          </w:tcPr>
          <w:p w14:paraId="4D35BBD7" w14:textId="6B89EF85" w:rsidR="00C048B1" w:rsidRDefault="00EF610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106" w:type="dxa"/>
            <w:vAlign w:val="bottom"/>
            <w:hideMark/>
          </w:tcPr>
          <w:p w14:paraId="7D2C9971" w14:textId="062ED1DD"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3307702C"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(study design - book chapter)</w:t>
            </w:r>
          </w:p>
        </w:tc>
      </w:tr>
      <w:tr w:rsidR="00C048B1" w:rsidRPr="008444BD" w14:paraId="0764BBC8" w14:textId="77777777" w:rsidTr="008D6700">
        <w:trPr>
          <w:trHeight w:val="50"/>
        </w:trPr>
        <w:tc>
          <w:tcPr>
            <w:tcW w:w="2030" w:type="dxa"/>
            <w:vAlign w:val="bottom"/>
            <w:hideMark/>
          </w:tcPr>
          <w:p w14:paraId="732A6614" w14:textId="731FDE33"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Neilson 2023</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{"citationID":"OfubLwUU","properties":{"formattedCitation":"\\super 44\\nosupersub{}","plainCitation":"44","noteIndex":0},"citationItems":[{"id":5653,"uris":["http://zotero.org/users/2608855/items/RJD85N8I"],"itemData":{"id":5653,"type":"article-journal","abstract":"Introduction\nAlthough the economic burden of cancer care is an emerging concern in the United States, the potential financial toxicity of breast cancer care at the patient level remains poorly understood. This study aims to characterize the scope of the contributors to financial distress on breast cancer patients and the resources utilized to address them.\nMethods\nAdult female patients diagnosed with invasive breast cancer or ductal carcinoma in situ between 2014 and 2019 at a single institution were retrospectively evaluated. Those who enrolled in copay assistance or indicated financial concerns on an intake distress screen were provided a web-based survey assessing financial changes, resources used, and financial engagement with providers. Semi-structured interviews further explored sources of financial distress and were analyzed by two researchers using grounded theory methodology.\nResults\nSixty-eight patients completed the online survey, 15 of the 68 also participated in semi-structured phone interviews. On the online survey 74% of participants endorsed a financial distress score ≥5 on a scale of 0-10. Seventy-four percent changed their budget, 72% used their savings, and 60% cut down on spending. However, only 40% used resources such as financial counseling or financial assistance. Interviews revealed three major contributors to financial distress: (1) unexpected medical and nonmedical expenses, (2) lost revenue from missed work, and (3) altered budgeting.\nConclusions\nMany breast cancer patients experience significant financial distress without access to the resources they need. This study highlights the need for financial transparency, supportive financial services counseling at the time of diagnosis, throughout treatment and beyond.","container-title":"Journal of Surgical Research","DOI":"10.1016/j.jss.2022.08.021","ISSN":"0022-4804","journalAbbreviation":"Journal of Surgical Research","page":"122-129","source":"ScienceDirect","title":"Financial Toxicity of Breast Cancer Care: The Patient Perspective Through Surveys and Interviews","title-short":"Financial Toxicity of Breast Cancer Care","volume":"281","author":[{"family":"Neilson","given":"Taylor"},{"family":"Huynh","given":"Victoria"},{"family":"Macdonald","given":"Amber"},{"family":"Romandetti","given":"Karina"},{"family":"Ahrendt","given":"Gretchen"},{"family":"Hampanda","given":"Karen"},{"family":"Kim","given":"Simon P."},{"family":"Tevis","given":"Sarah E."}],"issued":{"date-parts":[["2023",1,1]]}}}],"schema":"https://github.com/citation-style-language/schema/raw/master/csl-citation.json"}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44</w:t>
            </w:r>
            <w:r>
              <w:rPr>
                <w:rFonts w:ascii="Arial" w:eastAsia="Times New Roman" w:hAnsi="Arial" w:cs="Arial"/>
                <w:color w:val="000000"/>
                <w:kern w:val="0"/>
                <w:sz w:val="16"/>
                <w:szCs w:val="16"/>
                <w14:ligatures w14:val="none"/>
              </w:rPr>
              <w:fldChar w:fldCharType="end"/>
            </w:r>
          </w:p>
        </w:tc>
        <w:tc>
          <w:tcPr>
            <w:tcW w:w="750" w:type="dxa"/>
            <w:vAlign w:val="bottom"/>
            <w:hideMark/>
          </w:tcPr>
          <w:p w14:paraId="3C9B0C6B"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68</w:t>
            </w:r>
          </w:p>
        </w:tc>
        <w:tc>
          <w:tcPr>
            <w:tcW w:w="1625" w:type="dxa"/>
            <w:vAlign w:val="bottom"/>
            <w:hideMark/>
          </w:tcPr>
          <w:p w14:paraId="23384827" w14:textId="1CC3B36A"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Young Cohort &lt;45 years: </w:t>
            </w:r>
            <w:r w:rsidR="003D5444">
              <w:rPr>
                <w:rFonts w:ascii="Arial" w:eastAsia="Times New Roman" w:hAnsi="Arial" w:cs="Arial"/>
                <w:color w:val="000000"/>
                <w:kern w:val="0"/>
                <w:sz w:val="16"/>
                <w:szCs w:val="16"/>
                <w14:ligatures w14:val="none"/>
              </w:rPr>
              <w:t>n=</w:t>
            </w:r>
            <w:r w:rsidRPr="008444BD">
              <w:rPr>
                <w:rFonts w:ascii="Arial" w:eastAsia="Times New Roman" w:hAnsi="Arial" w:cs="Arial"/>
                <w:color w:val="000000"/>
                <w:kern w:val="0"/>
                <w:sz w:val="16"/>
                <w:szCs w:val="16"/>
                <w14:ligatures w14:val="none"/>
              </w:rPr>
              <w:t xml:space="preserve">19, Middle Cohort 45-62 years: </w:t>
            </w:r>
            <w:r w:rsidR="003D5444">
              <w:rPr>
                <w:rFonts w:ascii="Arial" w:eastAsia="Times New Roman" w:hAnsi="Arial" w:cs="Arial"/>
                <w:color w:val="000000"/>
                <w:kern w:val="0"/>
                <w:sz w:val="16"/>
                <w:szCs w:val="16"/>
                <w14:ligatures w14:val="none"/>
              </w:rPr>
              <w:t>n=</w:t>
            </w:r>
            <w:r w:rsidRPr="008444BD">
              <w:rPr>
                <w:rFonts w:ascii="Arial" w:eastAsia="Times New Roman" w:hAnsi="Arial" w:cs="Arial"/>
                <w:color w:val="000000"/>
                <w:kern w:val="0"/>
                <w:sz w:val="16"/>
                <w:szCs w:val="16"/>
                <w14:ligatures w14:val="none"/>
              </w:rPr>
              <w:t xml:space="preserve">39, Elderly Cohort &gt;62 years: </w:t>
            </w:r>
            <w:r w:rsidR="003D5444">
              <w:rPr>
                <w:rFonts w:ascii="Arial" w:eastAsia="Times New Roman" w:hAnsi="Arial" w:cs="Arial"/>
                <w:color w:val="000000"/>
                <w:kern w:val="0"/>
                <w:sz w:val="16"/>
                <w:szCs w:val="16"/>
                <w14:ligatures w14:val="none"/>
              </w:rPr>
              <w:t>n=</w:t>
            </w:r>
            <w:r w:rsidRPr="008444BD">
              <w:rPr>
                <w:rFonts w:ascii="Arial" w:eastAsia="Times New Roman" w:hAnsi="Arial" w:cs="Arial"/>
                <w:color w:val="000000"/>
                <w:kern w:val="0"/>
                <w:sz w:val="16"/>
                <w:szCs w:val="16"/>
                <w14:ligatures w14:val="none"/>
              </w:rPr>
              <w:t>10</w:t>
            </w:r>
          </w:p>
        </w:tc>
        <w:tc>
          <w:tcPr>
            <w:tcW w:w="3150" w:type="dxa"/>
            <w:vAlign w:val="bottom"/>
            <w:hideMark/>
          </w:tcPr>
          <w:p w14:paraId="4134CD7F" w14:textId="7ACC4CA1"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Many BC patients experience significant financial </w:t>
            </w:r>
            <w:r>
              <w:rPr>
                <w:rFonts w:ascii="Arial" w:eastAsia="Times New Roman" w:hAnsi="Arial" w:cs="Arial"/>
                <w:color w:val="000000"/>
                <w:kern w:val="0"/>
                <w:sz w:val="16"/>
                <w:szCs w:val="16"/>
                <w14:ligatures w14:val="none"/>
              </w:rPr>
              <w:t>distress</w:t>
            </w:r>
            <w:r w:rsidRPr="008444BD">
              <w:rPr>
                <w:rFonts w:ascii="Arial" w:eastAsia="Times New Roman" w:hAnsi="Arial" w:cs="Arial"/>
                <w:color w:val="000000"/>
                <w:kern w:val="0"/>
                <w:sz w:val="16"/>
                <w:szCs w:val="16"/>
                <w14:ligatures w14:val="none"/>
              </w:rPr>
              <w:t xml:space="preserve"> without accessing available resources</w:t>
            </w:r>
          </w:p>
        </w:tc>
        <w:tc>
          <w:tcPr>
            <w:tcW w:w="2589" w:type="dxa"/>
          </w:tcPr>
          <w:p w14:paraId="78A0293E" w14:textId="6D61A504" w:rsidR="00C048B1" w:rsidRDefault="003D5444"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Survey questions developed for the study</w:t>
            </w:r>
          </w:p>
        </w:tc>
        <w:tc>
          <w:tcPr>
            <w:tcW w:w="1106" w:type="dxa"/>
            <w:vAlign w:val="bottom"/>
            <w:hideMark/>
          </w:tcPr>
          <w:p w14:paraId="21BC45FF" w14:textId="2173F58F"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4ED61EB4" w14:textId="345DFFC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w:t>
            </w:r>
            <w:r w:rsidRPr="008444BD">
              <w:rPr>
                <w:rFonts w:ascii="Arial" w:eastAsia="Times New Roman" w:hAnsi="Arial" w:cs="Arial"/>
                <w:color w:val="000000"/>
                <w:kern w:val="0"/>
                <w:sz w:val="16"/>
                <w:szCs w:val="16"/>
                <w14:ligatures w14:val="none"/>
              </w:rPr>
              <w:t xml:space="preserve"> DCIS)</w:t>
            </w:r>
          </w:p>
        </w:tc>
      </w:tr>
      <w:tr w:rsidR="00C048B1" w:rsidRPr="008444BD" w14:paraId="1491B63D" w14:textId="77777777" w:rsidTr="008D6700">
        <w:trPr>
          <w:trHeight w:val="62"/>
        </w:trPr>
        <w:tc>
          <w:tcPr>
            <w:tcW w:w="2030" w:type="dxa"/>
            <w:vAlign w:val="bottom"/>
            <w:hideMark/>
          </w:tcPr>
          <w:p w14:paraId="3E8499B5" w14:textId="7A83716D"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Mujahid 2011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{"citationID":"oBJMhFB2","properties":{"formattedCitation":"\\super 45\\nosupersub{}","plainCitation":"45","noteIndex":0},"citationItems":[{"id":5649,"uris":["http://zotero.org/users/2608855/items/DQPPS6H3"],"itemData":{"id":5649,"type":"article-journal","abstract":"Introduction We examined race/ethnic differences in treatment-related job loss and the financial impact of treatment-related job loss, in a population-based sample of women diagnosed with breast cancer. Methods Three thousand two hundred fifty two women with non-metastatic breast cancer diagnosed (August 2005–February 2007) within the Los Angeles County and Detroit Metropolitan Surveillance Epidemiology and End Results registries, were identified and asked to complete a survey (mean time from diagnosis = 8.9 months). Latina and African American women were over-sampled (n = 2268, eligible response rate 72.1%). Results One thousand one hundred eleven women (69.6%) of working age (&lt;65 years) were working for pay at time of diagnosis. Of these women, 10.4% (24.1% Latina, 10.1% African American, 6.9% White, p &lt; 0.001) reported that they lost or quit their job since diagnosis due to breast cancer or its treatment (defined as job loss). Latina women were more likely to experience job loss compared to White women (OR = 2.0, p = 0.013)), independent of sociodemographic factors. There were no significant differences in job loss between African American and White women, independent of sociodemographic factors. Additional adjustments for clinical and treatment factors revealed a significant interaction between race/ethnicity and chemotherapy (p = 0.007). Among women who received chemotherapy, Latina women were more likely to lose their job compared to White women (OR = 3.2, p &lt; 0.001), however, there were no significant differences between Latina and White women among those who did not receive chemotherapy. Women who lost their job were more likely to experience financial strain (e.g. difficulty paying bills 27% vs. 11%, p &lt; 0.001). Conclusion Job loss is a serious consequence of treatment for women with breast cancer. Clinicians and staff need to be aware of aspects of treatment course that place women at higher risk for job loss, especially ethnic minorities receiving chemotherapy.","container-title":"Journal of Cancer Survivorship","DOI":"10.1007/s11764-010-0152-8","ISSN":"1932-2267","issue":"1","journalAbbreviation":"J Cancer Surviv","language":"en","license":"2010 The Author(s)","note":"Company: Springer\nDistributor: Springer\nInstitution: Springer\nLabel: Springer\nnumber: 1\npublisher: Springer US","page":"102-111","source":"link-springer-com.ezp-prod1.hul.harvard.edu","title":"Racial/ethnic differences in job loss for women with breast cancer","volume":"5","author":[{"family":"Mujahid","given":"Mahasin S."},{"family":"Janz","given":"Nancy K."},{"family":"Hawley","given":"Sarah T."},{"family":"Griggs","given":"Jennifer J."},{"family":"Hamilton","given":"Ann S."},{"family":"Graff","given":"John"},{"family":"Katz","given":"Steven J."}],"issued":{"date-parts":[["2011",3,1]]}}}],"schema":"https://github.com/citation-style-language/schema/raw/master/csl-citation.json"}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45</w:t>
            </w:r>
            <w:r>
              <w:rPr>
                <w:rFonts w:ascii="Arial" w:eastAsia="Times New Roman" w:hAnsi="Arial" w:cs="Arial"/>
                <w:color w:val="000000"/>
                <w:kern w:val="0"/>
                <w:sz w:val="16"/>
                <w:szCs w:val="16"/>
                <w14:ligatures w14:val="none"/>
              </w:rPr>
              <w:fldChar w:fldCharType="end"/>
            </w:r>
          </w:p>
        </w:tc>
        <w:tc>
          <w:tcPr>
            <w:tcW w:w="750" w:type="dxa"/>
            <w:vAlign w:val="bottom"/>
            <w:hideMark/>
          </w:tcPr>
          <w:p w14:paraId="00099B7C"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1111</w:t>
            </w:r>
          </w:p>
        </w:tc>
        <w:tc>
          <w:tcPr>
            <w:tcW w:w="1625" w:type="dxa"/>
            <w:vAlign w:val="bottom"/>
            <w:hideMark/>
          </w:tcPr>
          <w:p w14:paraId="0B9E98A6" w14:textId="37981825" w:rsidR="00C048B1" w:rsidRPr="008444BD" w:rsidRDefault="00B110D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50.8 ± 7.8</w:t>
            </w:r>
            <w:r>
              <w:rPr>
                <w:rFonts w:ascii="Arial" w:eastAsia="Times New Roman" w:hAnsi="Arial" w:cs="Arial"/>
                <w:color w:val="000000"/>
                <w:kern w:val="0"/>
                <w:sz w:val="16"/>
                <w:szCs w:val="16"/>
                <w14:ligatures w14:val="none"/>
              </w:rPr>
              <w:t xml:space="preserve"> (SD)</w:t>
            </w:r>
          </w:p>
        </w:tc>
        <w:tc>
          <w:tcPr>
            <w:tcW w:w="3150" w:type="dxa"/>
            <w:vAlign w:val="bottom"/>
            <w:hideMark/>
          </w:tcPr>
          <w:p w14:paraId="5E52DF69" w14:textId="517EAC01"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Latina women were more likely to lose a job while receiving BG treatment and women who lost their job were more likely to experience financial strain</w:t>
            </w:r>
          </w:p>
        </w:tc>
        <w:tc>
          <w:tcPr>
            <w:tcW w:w="2589" w:type="dxa"/>
          </w:tcPr>
          <w:p w14:paraId="4854B195" w14:textId="30B38C27" w:rsidR="00C048B1" w:rsidRDefault="00B110D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Job loss defined by responses to two questions on patient surveys</w:t>
            </w:r>
          </w:p>
        </w:tc>
        <w:tc>
          <w:tcPr>
            <w:tcW w:w="1106" w:type="dxa"/>
            <w:vAlign w:val="bottom"/>
            <w:hideMark/>
          </w:tcPr>
          <w:p w14:paraId="2C51B51A" w14:textId="335B1580"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559D74AB" w14:textId="6C119F55"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5A77E7AB" w14:textId="77777777" w:rsidTr="008D6700">
        <w:trPr>
          <w:trHeight w:val="50"/>
        </w:trPr>
        <w:tc>
          <w:tcPr>
            <w:tcW w:w="2030" w:type="dxa"/>
            <w:vAlign w:val="bottom"/>
            <w:hideMark/>
          </w:tcPr>
          <w:p w14:paraId="35090E23" w14:textId="5783059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Lee 2011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{"citationID":"5TyPt3Rj","properties":{"formattedCitation":"\\super 46\\nosupersub{}","plainCitation":"46","noteIndex":0},"citationItems":[{"id":5734,"uris":["http://zotero.org/users/2608855/items/I92ZQDHS"],"itemData":{"id":5734,"type":"article-journal","abstract":"Objective: \n          To compare the health-related quality of life (HRQOL) of disease-free breast cancer survivors at the time of diagnosis and 1 year later with that of the general population (GP) and to examine the predictors of HRQOL change.\n          Background: \n          Although studies that examine the changes HRQOL in breast cancer survivors with cohort design is increasing, few studies compared the HRQOL of breast cancer survivors from baseline (immediately after diagnosis) with that of the GP.\n          Methods: \n          We administered European Organisation for Research and Treatment of Cancer Quality of Life Questionnaire C30 and Quality of Life Questionnaire BR23 HRQOL immediately after diagnosis to evaluate a population-based cohort of 286 women with breast cancer. We compared HRQOL scores of subjects internally and with reference data from the GP externally.\n          Results: \n          We found no significant change in HRQOL internally except for diarrhea. In the external comparison, however, breast cancer survivors reported poorer HRQOL scores than the GP at baseline and a year later; clinically meaningful detriments were found for emotional and social functioning and for the symptoms of fatigue and insomnia, financial difficulties, and most of the breast cancer-specific domains (P &lt; 0.01 for all). Multiple linear regression analysis revealed that menopausal status and the sociodemographic characteristics of education level, employment status, and physical activity at baseline and increased symptom problems were significantly associated with functioning changes.\n          Conclusion: \n          Immediately after the diagnosis of breast cancer, patients reported a lower HRQOL than the GP, and they continued to do so a year later. Increased levels of fatigue, pain, and insomnia were the main symptoms responsible.","container-title":"Annals of Surgery","DOI":"10.1097/SLA.0b013e3181f662ce","ISSN":"0003-4932","issue":"1","language":"en-US","page":"101","source":"journals-lww-com.ezp-prod1.hul.harvard.edu","title":"Health-Related Quality of Life in Survivors With Breast Cancer 1 Year After Diagnosis Compared With the General Population: A Prospective Cohort Study","title-short":"Health-Related Quality of Life in Survivors With Breast Cancer 1 Year After Diagnosis Compared With the General Population","volume":"253","author":[{"family":"Lee","given":"Eun Sook"},{"family":"Lee","given":"Myung Kyung"},{"family":"Kim","given":"Soo Hyun"},{"family":"Ro","given":"Jung Sil"},{"family":"Kang","given":"Han Sung"},{"family":"Kim","given":"Seok Won"},{"family":"Lee","given":"Keun Seok"},{"family":"Yun","given":"Young Ho"}],"issued":{"date-parts":[["2011",1]]}}}],"schema":"https://github.com/citation-style-language/schema/raw/master/csl-citation.json"}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C048B1">
              <w:rPr>
                <w:rFonts w:ascii="Arial" w:hAnsi="Arial" w:cs="Arial"/>
                <w:color w:val="000000"/>
                <w:kern w:val="0"/>
                <w:sz w:val="16"/>
                <w:vertAlign w:val="superscript"/>
              </w:rPr>
              <w:t>46</w:t>
            </w:r>
            <w:r>
              <w:rPr>
                <w:rFonts w:ascii="Arial" w:eastAsia="Times New Roman" w:hAnsi="Arial" w:cs="Arial"/>
                <w:color w:val="000000"/>
                <w:kern w:val="0"/>
                <w:sz w:val="16"/>
                <w:szCs w:val="16"/>
                <w14:ligatures w14:val="none"/>
              </w:rPr>
              <w:fldChar w:fldCharType="end"/>
            </w:r>
          </w:p>
        </w:tc>
        <w:tc>
          <w:tcPr>
            <w:tcW w:w="750" w:type="dxa"/>
            <w:vAlign w:val="bottom"/>
            <w:hideMark/>
          </w:tcPr>
          <w:p w14:paraId="37703599"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286</w:t>
            </w:r>
          </w:p>
        </w:tc>
        <w:tc>
          <w:tcPr>
            <w:tcW w:w="1625" w:type="dxa"/>
            <w:vAlign w:val="bottom"/>
            <w:hideMark/>
          </w:tcPr>
          <w:p w14:paraId="66C50319" w14:textId="0D28EC28" w:rsidR="00C048B1" w:rsidRPr="008444BD" w:rsidRDefault="003D5444"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46.6</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10</w:t>
            </w:r>
            <w:r>
              <w:rPr>
                <w:rFonts w:ascii="Arial" w:eastAsia="Times New Roman" w:hAnsi="Arial" w:cs="Arial"/>
                <w:color w:val="000000"/>
                <w:kern w:val="0"/>
                <w:sz w:val="16"/>
                <w:szCs w:val="16"/>
                <w14:ligatures w14:val="none"/>
              </w:rPr>
              <w:t xml:space="preserve"> (SD)</w:t>
            </w:r>
          </w:p>
        </w:tc>
        <w:tc>
          <w:tcPr>
            <w:tcW w:w="3150" w:type="dxa"/>
            <w:vAlign w:val="bottom"/>
            <w:hideMark/>
          </w:tcPr>
          <w:p w14:paraId="2F14D217"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Patients with BC report worse financial difficulties than the general population a year after diagnosis</w:t>
            </w:r>
          </w:p>
        </w:tc>
        <w:tc>
          <w:tcPr>
            <w:tcW w:w="2589" w:type="dxa"/>
          </w:tcPr>
          <w:p w14:paraId="0E7D3D29" w14:textId="32FEAE19" w:rsidR="00C048B1" w:rsidRDefault="003D5444"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EORTC Quality of Life Questionnaire C30, single item on financial difficulties</w:t>
            </w:r>
          </w:p>
        </w:tc>
        <w:tc>
          <w:tcPr>
            <w:tcW w:w="1106" w:type="dxa"/>
            <w:vAlign w:val="bottom"/>
            <w:hideMark/>
          </w:tcPr>
          <w:p w14:paraId="4CCC876F" w14:textId="742D720C"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5D748750" w14:textId="5EF00AD8"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(patient population</w:t>
            </w:r>
            <w:r>
              <w:rPr>
                <w:rFonts w:ascii="Arial" w:eastAsia="Times New Roman" w:hAnsi="Arial" w:cs="Arial"/>
                <w:color w:val="000000"/>
                <w:kern w:val="0"/>
                <w:sz w:val="16"/>
                <w:szCs w:val="16"/>
                <w14:ligatures w14:val="none"/>
              </w:rPr>
              <w:t xml:space="preserve"> – incudes stage IV disease</w:t>
            </w:r>
            <w:r w:rsidRPr="008444BD">
              <w:rPr>
                <w:rFonts w:ascii="Arial" w:eastAsia="Times New Roman" w:hAnsi="Arial" w:cs="Arial"/>
                <w:color w:val="000000"/>
                <w:kern w:val="0"/>
                <w:sz w:val="16"/>
                <w:szCs w:val="16"/>
                <w14:ligatures w14:val="none"/>
              </w:rPr>
              <w:t>)</w:t>
            </w:r>
          </w:p>
        </w:tc>
      </w:tr>
      <w:tr w:rsidR="00C048B1" w:rsidRPr="008444BD" w14:paraId="4AB3016F" w14:textId="77777777" w:rsidTr="008D6700">
        <w:trPr>
          <w:trHeight w:val="50"/>
        </w:trPr>
        <w:tc>
          <w:tcPr>
            <w:tcW w:w="2030" w:type="dxa"/>
            <w:vAlign w:val="bottom"/>
            <w:hideMark/>
          </w:tcPr>
          <w:p w14:paraId="44FF82A2" w14:textId="240CABE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Markman 2010</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{"citationID":"xtUQRplh","properties":{"formattedCitation":"\\super 47\\nosupersub{}","plainCitation":"47","noteIndex":0},"citationItems":[{"id":5644,"uris":["http://zotero.org/users/2608855/items/QWYDG7R2"],"itemData":{"id":5644,"type":"article-journal","abstract":"Purpose:Despite considerable discussion in the medical literature and lay press regarding the increasing cost of cancer care, there is limited information available on the perceived impact of treatment costs on individual patients and their families.Methods:To directly address this issue, patients with cancer who had participated in an Internet-based oncology decision-support program and agreed to receive information concerning potential future surveys were asked via e-mail to complete a questionnaire dealing with treatment-related medical expenses.Results:Of 39,882 invitations sent to patients with cancers of the breast, colon, lung, and prostate, 1,767 (4.4%) were returned, which included a wide spectrum of disease, demographics, and annual incomes. Since diagnosis, 20% and 4% of patients reported having spent out of pocket more than $10,000 and more than $50,000, respectively, on treatment and medical care. Overall, 19% of patients and 39% of individuals with a yearly income of less than $40,000 reported the financial costs of treating their cancer had caused a “large amount of distress.” Furthermore, although overall, 9% of patients stated they had decided “to not have a recommended cancer treatment because it was too expensive,” this percentage increased to 25% for individuals with an income of less than $40,000.Conclusion:This survey suggests that a substantial proportion of patients and their families experience considerable distress associated with the cost of cancer care delivery. Furthermore, these costs affect the decision of patients with cancer to receive recommended treatment. This is a particularly serious issue for individuals with a modest annual income.","container-title":"Journal of Oncology Practice","DOI":"10.1200/JOP.091074","ISSN":"1554-7477","issue":"2","journalAbbreviation":"JOP","note":"publisher: Wolters Kluwer","page":"69-73","source":"ascopubs-org.ezp-prod1.hul.harvard.edu (Atypon)","title":"Impact of the Cost of Cancer Treatment: An Internet-Based Survey","title-short":"Impact of the Cost of Cancer Treatment","volume":"6","author":[{"family":"Markman","given":"Maurie"},{"family":"Luce","given":"Ryan"}],"issued":{"date-parts":[["2010",3]]}}}],"schema":"https://github.com/citation-style-language/schema/raw/master/csl-citation.json"}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47</w:t>
            </w:r>
            <w:r>
              <w:rPr>
                <w:rFonts w:ascii="Arial" w:eastAsia="Times New Roman" w:hAnsi="Arial" w:cs="Arial"/>
                <w:color w:val="000000"/>
                <w:kern w:val="0"/>
                <w:sz w:val="16"/>
                <w:szCs w:val="16"/>
                <w14:ligatures w14:val="none"/>
              </w:rPr>
              <w:fldChar w:fldCharType="end"/>
            </w:r>
          </w:p>
        </w:tc>
        <w:tc>
          <w:tcPr>
            <w:tcW w:w="750" w:type="dxa"/>
            <w:vAlign w:val="bottom"/>
            <w:hideMark/>
          </w:tcPr>
          <w:p w14:paraId="19434FD4"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1767</w:t>
            </w:r>
          </w:p>
        </w:tc>
        <w:tc>
          <w:tcPr>
            <w:tcW w:w="1625" w:type="dxa"/>
            <w:vAlign w:val="bottom"/>
            <w:hideMark/>
          </w:tcPr>
          <w:p w14:paraId="465A3CBA" w14:textId="4CC6B679" w:rsidR="00C048B1" w:rsidRPr="008444BD" w:rsidRDefault="00667BAE"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Percentage of Respondents by age category </w:t>
            </w:r>
            <w:r w:rsidR="00C048B1" w:rsidRPr="008444BD">
              <w:rPr>
                <w:rFonts w:ascii="Arial" w:eastAsia="Times New Roman" w:hAnsi="Arial" w:cs="Arial"/>
                <w:color w:val="000000"/>
                <w:kern w:val="0"/>
                <w:sz w:val="16"/>
                <w:szCs w:val="16"/>
                <w14:ligatures w14:val="none"/>
              </w:rPr>
              <w:t>&lt;40 4%, 18% 40-49, 36% 50-59, 29% 60-60, 11% 70-79, 2% &gt;80</w:t>
            </w:r>
          </w:p>
        </w:tc>
        <w:tc>
          <w:tcPr>
            <w:tcW w:w="3150" w:type="dxa"/>
            <w:vAlign w:val="bottom"/>
            <w:hideMark/>
          </w:tcPr>
          <w:p w14:paraId="0ED874B4" w14:textId="5B54EB0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Substantial proportions of patients and families </w:t>
            </w:r>
            <w:r w:rsidR="00900967" w:rsidRPr="008444BD">
              <w:rPr>
                <w:rFonts w:ascii="Arial" w:eastAsia="Times New Roman" w:hAnsi="Arial" w:cs="Arial"/>
                <w:color w:val="000000"/>
                <w:kern w:val="0"/>
                <w:sz w:val="16"/>
                <w:szCs w:val="16"/>
                <w14:ligatures w14:val="none"/>
              </w:rPr>
              <w:t>experience</w:t>
            </w:r>
            <w:r w:rsidRPr="008444BD">
              <w:rPr>
                <w:rFonts w:ascii="Arial" w:eastAsia="Times New Roman" w:hAnsi="Arial" w:cs="Arial"/>
                <w:color w:val="000000"/>
                <w:kern w:val="0"/>
                <w:sz w:val="16"/>
                <w:szCs w:val="16"/>
                <w14:ligatures w14:val="none"/>
              </w:rPr>
              <w:t xml:space="preserve"> considerable distress associated with the cost of cancer care, impacting decisions to receive recommended treatments</w:t>
            </w:r>
          </w:p>
        </w:tc>
        <w:tc>
          <w:tcPr>
            <w:tcW w:w="2589" w:type="dxa"/>
          </w:tcPr>
          <w:p w14:paraId="1513FA30" w14:textId="4988E59C" w:rsidR="00C048B1" w:rsidRDefault="003608F8"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Survey questions developed for study</w:t>
            </w:r>
          </w:p>
        </w:tc>
        <w:tc>
          <w:tcPr>
            <w:tcW w:w="1106" w:type="dxa"/>
            <w:vAlign w:val="bottom"/>
            <w:hideMark/>
          </w:tcPr>
          <w:p w14:paraId="2101DBA9" w14:textId="759FF8AD"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5F5493B2" w14:textId="35FA619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multiple histologic subtypes</w:t>
            </w:r>
            <w:r w:rsidRPr="008444BD">
              <w:rPr>
                <w:rFonts w:ascii="Arial" w:eastAsia="Times New Roman" w:hAnsi="Arial" w:cs="Arial"/>
                <w:color w:val="000000"/>
                <w:kern w:val="0"/>
                <w:sz w:val="16"/>
                <w:szCs w:val="16"/>
                <w14:ligatures w14:val="none"/>
              </w:rPr>
              <w:t>)</w:t>
            </w:r>
          </w:p>
        </w:tc>
      </w:tr>
      <w:tr w:rsidR="00C048B1" w:rsidRPr="008444BD" w14:paraId="19B22589" w14:textId="77777777" w:rsidTr="008D6700">
        <w:trPr>
          <w:trHeight w:val="1360"/>
        </w:trPr>
        <w:tc>
          <w:tcPr>
            <w:tcW w:w="2030" w:type="dxa"/>
            <w:vAlign w:val="bottom"/>
            <w:hideMark/>
          </w:tcPr>
          <w:p w14:paraId="504ADD22" w14:textId="39F1607F"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McSweeney 2017</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{"citationID":"ffzpGxsZ","properties":{"formattedCitation":"\\super 48\\nosupersub{}","plainCitation":"48","noteIndex":0},"citationItems":[{"id":5623,"uris":["http://zotero.org/users/2608855/items/J5X4E4Y4"],"itemData":{"id":5623,"type":"article-journal","abstract":"Aims We set out to determine whether a difference exists between levels of psychological distress in women diagnosed with breast cancer through routine screening versus those who presented symptomatically. Methods We assessed levels of distress in comparable numbers of patients with screen-detected and non-screen-detected female breast cancer patients being treated with curative intent, using the Hospital Anxiety and Distress Scale (HADS) (total n = 93). Results In both cohorts, 50.5% scored above threshold for anxiety, depression, or both. Being aged over 60 was associated with concomitant positive anxiety and depression screening in both cohorts. Financial stress was associated with positive depression scores. No statistically significant difference was found between HADS scores for screen-detected versus self-detected patients. Conclusion Over 50% of patients with screen-detected or symptomatic breast cancer experience high levels of distress. Consideration should be made for the routine use of distress screening in this population.","container-title":"Irish Journal of Medical Science (1971 -)","DOI":"10.1007/s11845-016-1543-2","ISSN":"1863-4362","issue":"1","journalAbbreviation":"Ir J Med Sci","language":"en","license":"2017 Royal Academy of Medicine in Ireland","note":"Company: Springer\nDistributor: Springer\nInstitution: Springer\nLabel: Springer\nnumber: 1\npublisher: Springer London","page":"69-71","source":"link-springer-com.ezp-prod1.hul.harvard.edu","title":"The impact of mode of presentation on distress in patients with early stage breast cancer","volume":"186","author":[{"family":"Jane McSweeney","given":"L."},{"family":"O’Mahony","given":"D."},{"family":"Battley","given":"J. E."},{"family":"Lee","given":"E."},{"family":"Nagle","given":"L."},{"family":"O’Reilly","given":"S."}],"issued":{"date-parts":[["2017",2,1]]}}}],"schema":"https://github.com/citation-style-language/schema/raw/master/csl-citation.json"}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48</w:t>
            </w:r>
            <w:r>
              <w:rPr>
                <w:rFonts w:ascii="Arial" w:eastAsia="Times New Roman" w:hAnsi="Arial" w:cs="Arial"/>
                <w:color w:val="000000"/>
                <w:kern w:val="0"/>
                <w:sz w:val="16"/>
                <w:szCs w:val="16"/>
                <w14:ligatures w14:val="none"/>
              </w:rPr>
              <w:fldChar w:fldCharType="end"/>
            </w:r>
          </w:p>
        </w:tc>
        <w:tc>
          <w:tcPr>
            <w:tcW w:w="750" w:type="dxa"/>
            <w:vAlign w:val="bottom"/>
            <w:hideMark/>
          </w:tcPr>
          <w:p w14:paraId="63124B13"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93</w:t>
            </w:r>
          </w:p>
        </w:tc>
        <w:tc>
          <w:tcPr>
            <w:tcW w:w="1625" w:type="dxa"/>
            <w:vAlign w:val="bottom"/>
            <w:hideMark/>
          </w:tcPr>
          <w:p w14:paraId="3F081382" w14:textId="77777777" w:rsidR="00930AA5"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Above HADS Threshold:</w:t>
            </w:r>
            <w:r w:rsidR="00930AA5">
              <w:rPr>
                <w:rFonts w:ascii="Arial" w:eastAsia="Times New Roman" w:hAnsi="Arial" w:cs="Arial"/>
                <w:color w:val="000000"/>
                <w:kern w:val="0"/>
                <w:sz w:val="16"/>
                <w:szCs w:val="16"/>
                <w14:ligatures w14:val="none"/>
              </w:rPr>
              <w:t xml:space="preserve"> Mean age</w:t>
            </w:r>
            <w:r w:rsidRPr="008444BD">
              <w:rPr>
                <w:rFonts w:ascii="Arial" w:eastAsia="Times New Roman" w:hAnsi="Arial" w:cs="Arial"/>
                <w:color w:val="000000"/>
                <w:kern w:val="0"/>
                <w:sz w:val="16"/>
                <w:szCs w:val="16"/>
                <w14:ligatures w14:val="none"/>
              </w:rPr>
              <w:t xml:space="preserve"> 57.6 ± 6.3</w:t>
            </w:r>
            <w:r w:rsidR="00930AA5">
              <w:rPr>
                <w:rFonts w:ascii="Arial" w:eastAsia="Times New Roman" w:hAnsi="Arial" w:cs="Arial"/>
                <w:color w:val="000000"/>
                <w:kern w:val="0"/>
                <w:sz w:val="16"/>
                <w:szCs w:val="16"/>
                <w14:ligatures w14:val="none"/>
              </w:rPr>
              <w:t xml:space="preserve"> </w:t>
            </w:r>
          </w:p>
          <w:p w14:paraId="4FD6FD0E" w14:textId="5BE1E01F" w:rsidR="00C048B1" w:rsidRPr="008444BD" w:rsidRDefault="00930AA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(SD)</w:t>
            </w:r>
            <w:r w:rsidR="00C048B1" w:rsidRPr="008444BD">
              <w:rPr>
                <w:rFonts w:ascii="Arial" w:eastAsia="Times New Roman" w:hAnsi="Arial" w:cs="Arial"/>
                <w:color w:val="000000"/>
                <w:kern w:val="0"/>
                <w:sz w:val="16"/>
                <w:szCs w:val="16"/>
                <w14:ligatures w14:val="none"/>
              </w:rPr>
              <w:t xml:space="preserve">, Normal HADS Range: </w:t>
            </w:r>
            <w:r>
              <w:rPr>
                <w:rFonts w:ascii="Arial" w:eastAsia="Times New Roman" w:hAnsi="Arial" w:cs="Arial"/>
                <w:color w:val="000000"/>
                <w:kern w:val="0"/>
                <w:sz w:val="16"/>
                <w:szCs w:val="16"/>
                <w14:ligatures w14:val="none"/>
              </w:rPr>
              <w:t xml:space="preserve">mean age </w:t>
            </w:r>
            <w:r w:rsidR="00C048B1" w:rsidRPr="008444BD">
              <w:rPr>
                <w:rFonts w:ascii="Arial" w:eastAsia="Times New Roman" w:hAnsi="Arial" w:cs="Arial"/>
                <w:color w:val="000000"/>
                <w:kern w:val="0"/>
                <w:sz w:val="16"/>
                <w:szCs w:val="16"/>
                <w14:ligatures w14:val="none"/>
              </w:rPr>
              <w:t>55.0 ± 5.7</w:t>
            </w:r>
            <w:r>
              <w:rPr>
                <w:rFonts w:ascii="Arial" w:eastAsia="Times New Roman" w:hAnsi="Arial" w:cs="Arial"/>
                <w:color w:val="000000"/>
                <w:kern w:val="0"/>
                <w:sz w:val="16"/>
                <w:szCs w:val="16"/>
                <w14:ligatures w14:val="none"/>
              </w:rPr>
              <w:t xml:space="preserve"> (SD)</w:t>
            </w:r>
          </w:p>
        </w:tc>
        <w:tc>
          <w:tcPr>
            <w:tcW w:w="3150" w:type="dxa"/>
            <w:vAlign w:val="bottom"/>
            <w:hideMark/>
          </w:tcPr>
          <w:p w14:paraId="05B6E42C"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Financial stress associated with positive depression scores</w:t>
            </w:r>
          </w:p>
        </w:tc>
        <w:tc>
          <w:tcPr>
            <w:tcW w:w="2589" w:type="dxa"/>
          </w:tcPr>
          <w:p w14:paraId="3A1DE2AD" w14:textId="4489EF9F" w:rsidR="00C048B1" w:rsidRDefault="00930AA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Hospital Anxiety and Depression Scale</w:t>
            </w:r>
          </w:p>
        </w:tc>
        <w:tc>
          <w:tcPr>
            <w:tcW w:w="1106" w:type="dxa"/>
            <w:vAlign w:val="bottom"/>
            <w:hideMark/>
          </w:tcPr>
          <w:p w14:paraId="545C168B" w14:textId="3A71C84C"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6BD9B2ED" w14:textId="5D727C1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1F3094AB" w14:textId="77777777" w:rsidTr="008D6700">
        <w:trPr>
          <w:trHeight w:val="580"/>
        </w:trPr>
        <w:tc>
          <w:tcPr>
            <w:tcW w:w="2030" w:type="dxa"/>
            <w:vAlign w:val="bottom"/>
            <w:hideMark/>
          </w:tcPr>
          <w:p w14:paraId="6256C0C6" w14:textId="526B1C74"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Baglien 2024</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{"citationID":"rmxyJr5O","properties":{"formattedCitation":"\\super 49\\nosupersub{}","plainCitation":"49","noteIndex":0},"citationItems":[{"id":4533,"uris":["http://zotero.org/users/2608855/items/246LNRKX"],"itemData":{"id":4533,"type":"article-journal","abstract":"The financial burden of breast cancer treatment and reconstruction is a significant concern for patients. Patient desire for preoperative cost-of-care counseling while navigating the reconstructive process remains unknown. A cross-sectional survey of women from the Love Research Army was conducted. An electronic survey was distributed to women over 18 years of age and at least 1 year after postmastectomy breast reconstruction. Descriptive statistics and multivariable modeling were used to determine desire for and occurrence of cost-of-care discussions, and factors associated with preference for such discussions. Secondary outcomes included the association of financial toxicity with desire for cost discussions. Among 839 women who responded, 620 women (74.1%) did not speak to their plastic surgeon and 480 (57.4%) did not speak to a staff member regarding costs of breast reconstruction. Of the 550 women who reported it would have been helpful to discuss costs, 315 (57.3%) were not engaged in a financial conversation initiated by a health care provider. A greater proportion of women who reported financial toxicity, compared to those who did not, would have preferred to discuss costs with their plastic surgeon (65.2% vs. 43.5%,\np\n &lt; 0.001) or a staff member (75.5% vs. 59.3%,\np\n &lt; 0.001). Among women with financial toxicity, those who had some form of insurance (private, Medicaid, Medicare, “other”) were significantly more likely to prefer a cost-of-care discussion (\np\n &lt; 0.001,\np\n = 0.02,\np\n = 0.05,\np\n = 0.01). Financial discussions about the potential costs of breast reconstruction seldom occurred in this national cohort. Given the reported preference and unmet need for financial discussions by a majority of women, better cost transparency and communication is needed.","container-title":"Seminars in Plastic Surgery","DOI":"10.1055/s-0043-1778040","ISSN":"1535-2188","issue":"1","journalAbbreviation":"Semin Plast Surg","note":"PMID: 38495060\nPMCID: PMC10942833","page":"39-47","source":"PubMed Central","title":"Financial Toxicity in Breast Reconstruction: The Role of the Surgeon-Patient Cost-of-Care Discussion","title-short":"Financial Toxicity in Breast Reconstruction","volume":"38","author":[{"family":"Baglien","given":"Brigit D."},{"family":"Ganesh Kumar","given":"Nishant"},{"family":"Berlin","given":"Nicholas L."},{"family":"Hawley","given":"Sarah T."},{"family":"Jagsi","given":"Reshma"},{"family":"Momoh","given":"Adeyiza O."}],"issued":{"date-parts":[["2024",1,19]]}}}],"schema":"https://github.com/citation-style-language/schema/raw/master/csl-citation.json"}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49</w:t>
            </w:r>
            <w:r>
              <w:rPr>
                <w:rFonts w:ascii="Arial" w:eastAsia="Times New Roman" w:hAnsi="Arial" w:cs="Arial"/>
                <w:color w:val="000000"/>
                <w:kern w:val="0"/>
                <w:sz w:val="16"/>
                <w:szCs w:val="16"/>
                <w14:ligatures w14:val="none"/>
              </w:rPr>
              <w:fldChar w:fldCharType="end"/>
            </w:r>
          </w:p>
        </w:tc>
        <w:tc>
          <w:tcPr>
            <w:tcW w:w="750" w:type="dxa"/>
            <w:vAlign w:val="bottom"/>
            <w:hideMark/>
          </w:tcPr>
          <w:p w14:paraId="352E5B20"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839</w:t>
            </w:r>
          </w:p>
        </w:tc>
        <w:tc>
          <w:tcPr>
            <w:tcW w:w="1625" w:type="dxa"/>
            <w:vAlign w:val="bottom"/>
            <w:hideMark/>
          </w:tcPr>
          <w:p w14:paraId="4E6AA361" w14:textId="5D1C792E" w:rsidR="00C048B1" w:rsidRPr="008444BD" w:rsidRDefault="00930AA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Mean 58.2 ± 10.2 (SD)</w:t>
            </w:r>
          </w:p>
        </w:tc>
        <w:tc>
          <w:tcPr>
            <w:tcW w:w="3150" w:type="dxa"/>
            <w:vAlign w:val="bottom"/>
            <w:hideMark/>
          </w:tcPr>
          <w:p w14:paraId="6C0AA863"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FT associated with desire to discuss costs with provider</w:t>
            </w:r>
          </w:p>
        </w:tc>
        <w:tc>
          <w:tcPr>
            <w:tcW w:w="2589" w:type="dxa"/>
          </w:tcPr>
          <w:p w14:paraId="09534D37" w14:textId="03ADF4C0" w:rsidR="00C048B1" w:rsidRDefault="00930AA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33 item questionnaire</w:t>
            </w:r>
          </w:p>
        </w:tc>
        <w:tc>
          <w:tcPr>
            <w:tcW w:w="1106" w:type="dxa"/>
            <w:vAlign w:val="bottom"/>
            <w:hideMark/>
          </w:tcPr>
          <w:p w14:paraId="6FEACA3C" w14:textId="278DE33C"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1D5D4BC5" w14:textId="5EEF761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Excluded (did not use a validated </w:t>
            </w:r>
            <w:r>
              <w:rPr>
                <w:rFonts w:ascii="Arial" w:eastAsia="Times New Roman" w:hAnsi="Arial" w:cs="Arial"/>
                <w:color w:val="000000"/>
                <w:kern w:val="0"/>
                <w:sz w:val="16"/>
                <w:szCs w:val="16"/>
                <w14:ligatures w14:val="none"/>
              </w:rPr>
              <w:t>metric for financial toxicity</w:t>
            </w:r>
            <w:r w:rsidRPr="008444BD">
              <w:rPr>
                <w:rFonts w:ascii="Arial" w:eastAsia="Times New Roman" w:hAnsi="Arial" w:cs="Arial"/>
                <w:color w:val="000000"/>
                <w:kern w:val="0"/>
                <w:sz w:val="16"/>
                <w:szCs w:val="16"/>
                <w14:ligatures w14:val="none"/>
              </w:rPr>
              <w:t>)</w:t>
            </w:r>
          </w:p>
        </w:tc>
      </w:tr>
      <w:tr w:rsidR="00C048B1" w:rsidRPr="008444BD" w14:paraId="27D973EF" w14:textId="77777777" w:rsidTr="008D6700">
        <w:trPr>
          <w:trHeight w:val="278"/>
        </w:trPr>
        <w:tc>
          <w:tcPr>
            <w:tcW w:w="2030" w:type="dxa"/>
            <w:vAlign w:val="bottom"/>
            <w:hideMark/>
          </w:tcPr>
          <w:p w14:paraId="25C41E44" w14:textId="7D860A9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Tesfaye 2024</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{"citationID":"xG04zTx9","properties":{"formattedCitation":"\\super 50\\nosupersub{}","plainCitation":"50","noteIndex":0},"citationItems":[{"id":5688,"uris":["http://zotero.org/users/2608855/items/547HBUE9"],"itemData":{"id":5688,"type":"article-journal","abstract":"Background \n          Financial toxicity is a growing concern due to its considerable effects on medical adherence, quality of life, and mortality. The cost associated with breast implant-associated anaplastic large cell lymphoma (BIA-ALCL) is substantial from diagnosis to treatment, including adjuvant therapy and surgery. This study aims to assess the prevalence of financial toxicity in BIA-ALCL patients.\n          Methods \n          We performed a cross-sectional, survey-based study on women with confirmed cases of BIA-ALCL from December 2019 to March 2023. The primary study outcomes were financial toxicity measured by Comprehensive Score for Financial Toxicity (COST) score and patient-reported financial burden measured by the responses to the Evaluation of the Financial Impact of BIA-ALCL survey. Lower COST scores signify higher financial toxicity. Responses were linked to patient data extracted from the medical records.\n          Results \n          Thirty-two women treated for confirmed BIA-ALCL were included. Patients were all White and were diagnosed at a median age of 51 years (range, 41–65 years). The mean COST score was 27.9 ± 2.23. Lower COST scores were associated with receipt of radiotherapy (P = 0.033), exceeding credit card limits (P = 0.036), living paycheck to paycheck (P = 0.00027), requiring financial support from friends and family (P = 0.00044), and instability in household finances (P = 0.034).\n          Conclusions \n          Financial toxicity is prevalent in BIA-ALCL patients and has a substantial impact on patient reported burden. Insurance denial is frequent for patients with a prior history of cosmetic augmentation. Risk assessments and cost discussions should occur throughout the care continuum to minimize financial burden.","container-title":"Annals of Plastic Surgery","DOI":"10.1097/SAP.0000000000003720","ISSN":"0148-7043","issue":"1","language":"en-US","page":"34","source":"journals-lww-com.ezp-prod1.hul.harvard.edu","title":"Financial Toxicity in Breast Implant–Associated Anaplastic Large Cell Lymphoma","volume":"92","author":[{"family":"Tesfaye","given":"Eliora A."},{"family":"O'Neill","given":"Rebecca C."},{"family":"McGregor","given":"Terri"},{"family":"Clemens","given":"Mark W."}],"issued":{"date-parts":[["2024",1]]}}}],"schema":"https://github.com/citation-style-language/schema/raw/master/csl-citation.json"}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50</w:t>
            </w:r>
            <w:r>
              <w:rPr>
                <w:rFonts w:ascii="Arial" w:eastAsia="Times New Roman" w:hAnsi="Arial" w:cs="Arial"/>
                <w:color w:val="000000"/>
                <w:kern w:val="0"/>
                <w:sz w:val="16"/>
                <w:szCs w:val="16"/>
                <w14:ligatures w14:val="none"/>
              </w:rPr>
              <w:fldChar w:fldCharType="end"/>
            </w:r>
          </w:p>
        </w:tc>
        <w:tc>
          <w:tcPr>
            <w:tcW w:w="750" w:type="dxa"/>
            <w:vAlign w:val="bottom"/>
            <w:hideMark/>
          </w:tcPr>
          <w:p w14:paraId="6FC9EEBE"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32</w:t>
            </w:r>
          </w:p>
        </w:tc>
        <w:tc>
          <w:tcPr>
            <w:tcW w:w="1625" w:type="dxa"/>
            <w:vAlign w:val="bottom"/>
            <w:hideMark/>
          </w:tcPr>
          <w:p w14:paraId="30D8D946" w14:textId="4B48DC4F" w:rsidR="00C048B1" w:rsidRPr="008444BD" w:rsidRDefault="009B4F97"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w:t>
            </w:r>
            <w:r w:rsidR="00C048B1" w:rsidRPr="008444BD">
              <w:rPr>
                <w:rFonts w:ascii="Arial" w:eastAsia="Times New Roman" w:hAnsi="Arial" w:cs="Arial"/>
                <w:color w:val="000000"/>
                <w:kern w:val="0"/>
                <w:sz w:val="16"/>
                <w:szCs w:val="16"/>
                <w14:ligatures w14:val="none"/>
              </w:rPr>
              <w:t>51 (</w:t>
            </w:r>
            <w:r>
              <w:rPr>
                <w:rFonts w:ascii="Arial" w:eastAsia="Times New Roman" w:hAnsi="Arial" w:cs="Arial"/>
                <w:color w:val="000000"/>
                <w:kern w:val="0"/>
                <w:sz w:val="16"/>
                <w:szCs w:val="16"/>
                <w14:ligatures w14:val="none"/>
              </w:rPr>
              <w:t xml:space="preserve">range </w:t>
            </w:r>
            <w:r w:rsidR="00C048B1" w:rsidRPr="008444BD">
              <w:rPr>
                <w:rFonts w:ascii="Arial" w:eastAsia="Times New Roman" w:hAnsi="Arial" w:cs="Arial"/>
                <w:color w:val="000000"/>
                <w:kern w:val="0"/>
                <w:sz w:val="16"/>
                <w:szCs w:val="16"/>
                <w14:ligatures w14:val="none"/>
              </w:rPr>
              <w:t>41-65)</w:t>
            </w:r>
          </w:p>
        </w:tc>
        <w:tc>
          <w:tcPr>
            <w:tcW w:w="3150" w:type="dxa"/>
            <w:vAlign w:val="bottom"/>
            <w:hideMark/>
          </w:tcPr>
          <w:p w14:paraId="0A141BA3" w14:textId="0BFA77FD"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FT for patients with BI-ALCL was greater when patients had received radiotherapy or had instability in household finances</w:t>
            </w:r>
          </w:p>
        </w:tc>
        <w:tc>
          <w:tcPr>
            <w:tcW w:w="2589" w:type="dxa"/>
          </w:tcPr>
          <w:p w14:paraId="54AEC5EE" w14:textId="528B1162" w:rsidR="00C048B1" w:rsidRDefault="009B4F97"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COST</w:t>
            </w:r>
          </w:p>
        </w:tc>
        <w:tc>
          <w:tcPr>
            <w:tcW w:w="1106" w:type="dxa"/>
            <w:vAlign w:val="bottom"/>
            <w:hideMark/>
          </w:tcPr>
          <w:p w14:paraId="40750173" w14:textId="5BC5F758"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63C56C52" w14:textId="24D6D58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(patient population - patients diagnosed with breast implant associated anaplastic large cell lymphoma</w:t>
            </w:r>
            <w:r>
              <w:rPr>
                <w:rFonts w:ascii="Arial" w:eastAsia="Times New Roman" w:hAnsi="Arial" w:cs="Arial"/>
                <w:color w:val="000000"/>
                <w:kern w:val="0"/>
                <w:sz w:val="16"/>
                <w:szCs w:val="16"/>
                <w14:ligatures w14:val="none"/>
              </w:rPr>
              <w:t xml:space="preserve"> only</w:t>
            </w:r>
            <w:r w:rsidRPr="008444BD">
              <w:rPr>
                <w:rFonts w:ascii="Arial" w:eastAsia="Times New Roman" w:hAnsi="Arial" w:cs="Arial"/>
                <w:color w:val="000000"/>
                <w:kern w:val="0"/>
                <w:sz w:val="16"/>
                <w:szCs w:val="16"/>
                <w14:ligatures w14:val="none"/>
              </w:rPr>
              <w:t>)</w:t>
            </w:r>
          </w:p>
        </w:tc>
      </w:tr>
      <w:tr w:rsidR="00C048B1" w:rsidRPr="008444BD" w14:paraId="4262A2A5" w14:textId="77777777" w:rsidTr="008D6700">
        <w:trPr>
          <w:trHeight w:val="340"/>
        </w:trPr>
        <w:tc>
          <w:tcPr>
            <w:tcW w:w="2030" w:type="dxa"/>
            <w:vAlign w:val="bottom"/>
            <w:hideMark/>
          </w:tcPr>
          <w:p w14:paraId="5C41721D" w14:textId="5CF7001F"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Le</w:t>
            </w:r>
            <w:r>
              <w:rPr>
                <w:rFonts w:ascii="Arial" w:eastAsia="Times New Roman" w:hAnsi="Arial" w:cs="Arial"/>
                <w:color w:val="000000"/>
                <w:kern w:val="0"/>
                <w:sz w:val="16"/>
                <w:szCs w:val="16"/>
                <w14:ligatures w14:val="none"/>
              </w:rPr>
              <w:t>e</w:t>
            </w:r>
            <w:r w:rsidRPr="008444BD">
              <w:rPr>
                <w:rFonts w:ascii="Arial" w:eastAsia="Times New Roman" w:hAnsi="Arial" w:cs="Arial"/>
                <w:color w:val="000000"/>
                <w:kern w:val="0"/>
                <w:sz w:val="16"/>
                <w:szCs w:val="16"/>
                <w14:ligatures w14:val="none"/>
              </w:rPr>
              <w:t xml:space="preserve"> 202</w:t>
            </w:r>
            <w:r>
              <w:rPr>
                <w:rFonts w:ascii="Arial" w:eastAsia="Times New Roman" w:hAnsi="Arial" w:cs="Arial"/>
                <w:color w:val="000000"/>
                <w:kern w:val="0"/>
                <w:sz w:val="16"/>
                <w:szCs w:val="16"/>
                <w14:ligatures w14:val="none"/>
              </w:rPr>
              <w:t>4</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{"citationID":"tpfJ3waf","properties":{"formattedCitation":"\\super 51\\nosupersub{}","plainCitation":"51","noteIndex":0},"citationItems":[{"id":5723,"uris":["http://zotero.org/users/2608855/items/2R9E49PU"],"itemData":{"id":5723,"type":"article-journal","abstract":"Abstract Purpose The rising cost of breast cancer treatment has increased patients’ financial burden, intensifying an already stressful treatment process. Although researchers increasingly recognize the harmful impact of medical and nonmedical costs associated with cancer treatment, understanding patients’ perspectives of financial toxicity is limited. We aimed to explore the topic of financial toxicity through the lived experiences of patients with breast cancer from groups at risk of social and economic marginalization. Methods We conducted semi-structured interviews with 50 women with breast cancer from four specific groups: Black women, Medicaid enrollees, rural residents, and women age ≤ 40. We transcribed, coded, and analyzed the data using deductive and inductive approaches. Results Two overarching themes captured patients’ experiences of financial toxicity: short-term and long-term impacts. Short-term stressors included direct medical (e.g., co-pays, premiums), nonmedical (e.g., transportation, lodging), and indirect (e.g., job loss, reduced work hours) costs. Early in their treatments, patients’ focus on survival took precedence over financial concerns. However, as the treatment course progressed, fear of consequences from compounding costs of care and financial distress negatively impacted patients’ lifestyles and outlooks for the future. Conclusion Programs addressing financial toxicity that look beyond early-phase interventions are needed. Specifically, patients struggling with the accumulation of treatment costs and the resultant stress require ongoing support. Long-term support is especially needed for groups vulnerable to financial instability and social marginalization.","container-title":"Supportive Care in Cancer","DOI":"10.1007/s00520-023-08199-z","ISSN":"1433-7339","issue":"1","journalAbbreviation":"Support Care Cancer","language":"en","license":"2023 The Author(s), under exclusive licence to Springer-Verlag GmbH Germany, part of Springer Nature","note":"Company: Springer\nDistributor: Springer\nInstitution: Springer\nLabel: Springer\nnumber: 1\npublisher: Springer Berlin Heidelberg","page":"1-9","source":"link-springer-com.ezp-prod1.hul.harvard.edu","title":"Short-term and long-term financial toxicity from breast cancer treatment: a qualitative study","title-short":"Short-term and long-term financial toxicity from breast cancer treatment","volume":"32","author":[{"family":"Lee","given":"Sandy"},{"family":"Olvera","given":"Ramona G."},{"family":"Shiu-Yee","given":"Karen"},{"family":"Rush","given":"Laura J."},{"family":"Tarver","given":"Willi L."},{"family":"Blevins","given":"Tessa"},{"family":"McAlearney","given":"Ann Scheck"},{"family":"Andersen","given":"Barbara L."},{"family":"Paskett","given":"Electra D."},{"family":"Carson","given":"William E."},{"family":"Chen","given":"J. C."},{"family":"Obeng-Gyasi","given":"Samilia"}],"issued":{"date-parts":[["2024",1,1]]}}}],"schema":"https://github.com/citation-style-language/schema/raw/master/csl-citation.json"}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51</w:t>
            </w:r>
            <w:r>
              <w:rPr>
                <w:rFonts w:ascii="Arial" w:eastAsia="Times New Roman" w:hAnsi="Arial" w:cs="Arial"/>
                <w:color w:val="000000"/>
                <w:kern w:val="0"/>
                <w:sz w:val="16"/>
                <w:szCs w:val="16"/>
                <w14:ligatures w14:val="none"/>
              </w:rPr>
              <w:fldChar w:fldCharType="end"/>
            </w:r>
          </w:p>
        </w:tc>
        <w:tc>
          <w:tcPr>
            <w:tcW w:w="750" w:type="dxa"/>
            <w:vAlign w:val="bottom"/>
            <w:hideMark/>
          </w:tcPr>
          <w:p w14:paraId="55C397A7"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50</w:t>
            </w:r>
          </w:p>
        </w:tc>
        <w:tc>
          <w:tcPr>
            <w:tcW w:w="1625" w:type="dxa"/>
            <w:vAlign w:val="bottom"/>
            <w:hideMark/>
          </w:tcPr>
          <w:p w14:paraId="4B9DC8B2" w14:textId="3E2271A8"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40% </w:t>
            </w:r>
            <w:r w:rsidR="00930AA5">
              <w:rPr>
                <w:rFonts w:ascii="Arial" w:eastAsia="Times New Roman" w:hAnsi="Arial" w:cs="Arial"/>
                <w:color w:val="000000"/>
                <w:kern w:val="0"/>
                <w:sz w:val="16"/>
                <w:szCs w:val="16"/>
                <w14:ligatures w14:val="none"/>
              </w:rPr>
              <w:t xml:space="preserve">of participants </w:t>
            </w:r>
            <w:r w:rsidRPr="008444BD">
              <w:rPr>
                <w:rFonts w:ascii="Arial" w:eastAsia="Times New Roman" w:hAnsi="Arial" w:cs="Arial"/>
                <w:color w:val="000000"/>
                <w:kern w:val="0"/>
                <w:sz w:val="16"/>
                <w:szCs w:val="16"/>
                <w14:ligatures w14:val="none"/>
              </w:rPr>
              <w:t>≤ 40 years old</w:t>
            </w:r>
          </w:p>
        </w:tc>
        <w:tc>
          <w:tcPr>
            <w:tcW w:w="3150" w:type="dxa"/>
            <w:vAlign w:val="bottom"/>
            <w:hideMark/>
          </w:tcPr>
          <w:p w14:paraId="7F292522" w14:textId="3B0E8A3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FT has both short- and long-term impacts for patients</w:t>
            </w:r>
          </w:p>
        </w:tc>
        <w:tc>
          <w:tcPr>
            <w:tcW w:w="2589" w:type="dxa"/>
          </w:tcPr>
          <w:p w14:paraId="31EB1AC3" w14:textId="0A57BE58" w:rsidR="00C048B1" w:rsidRDefault="00EF610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106" w:type="dxa"/>
            <w:vAlign w:val="bottom"/>
            <w:hideMark/>
          </w:tcPr>
          <w:p w14:paraId="68828CB3" w14:textId="4FEC28EE"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735C98E6" w14:textId="6178F24A"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interview-based study design</w:t>
            </w:r>
            <w:r w:rsidRPr="008444BD">
              <w:rPr>
                <w:rFonts w:ascii="Arial" w:eastAsia="Times New Roman" w:hAnsi="Arial" w:cs="Arial"/>
                <w:color w:val="000000"/>
                <w:kern w:val="0"/>
                <w:sz w:val="16"/>
                <w:szCs w:val="16"/>
                <w14:ligatures w14:val="none"/>
              </w:rPr>
              <w:t>)</w:t>
            </w:r>
          </w:p>
        </w:tc>
      </w:tr>
      <w:tr w:rsidR="00C048B1" w:rsidRPr="008444BD" w14:paraId="638E40C6" w14:textId="77777777" w:rsidTr="008D6700">
        <w:trPr>
          <w:trHeight w:val="50"/>
        </w:trPr>
        <w:tc>
          <w:tcPr>
            <w:tcW w:w="2030" w:type="dxa"/>
            <w:vAlign w:val="bottom"/>
            <w:hideMark/>
          </w:tcPr>
          <w:p w14:paraId="5D066DC7" w14:textId="0224C0CA"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lastRenderedPageBreak/>
              <w:t>Sun 2014</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{"citationID":"blqwCDgo","properties":{"formattedCitation":"\\super 52\\nosupersub{}","plainCitation":"52","noteIndex":0},"citationItems":[{"id":5680,"uris":["http://zotero.org/users/2608855/items/LJ3S9J7U"],"itemData":{"id":5680,"type":"article-journal","abstract":"More than 80% of women with breast cancer survive for more than 5 years; quality of life is an important issue in these patients. The aim of this study was to assess differences in quality of life among patients who have undergone breast-conserving surgery, total mastectomy and immediate reconstruction after total mastectomy.A cross-sectional study was conducted during follow-up visits. Women who underwent surgical treatment at least 2 years prior were eligible if they were aged 20–70 years and had a diagnosis of breast cancer (Stages 0–III). Quality of life was evaluated based on the European Organization for Research and Treatment of Cancer Quality of Life Questionnaire Core 30 and European Organization for Research and Treatment of Cancer Quality of Life Questionnaire breast cancer-specific module, Rosenberg Self-esteem Scale, Beck Depression Index, Body Image Scale and sexual scale of the Cancer Rehabilitation Evaluation System.A total of 407 patients completed the questionnaires; 254 were treated with breast-conserving surgery, 122 with total mastectomy and 31 with reconstruction after total mastectomy. The mean period between surgery and the survey was 49 months. Women in the breast-conserving surgery group showed better outcomes than women in the total mastectomy and reconstruction after total mastectomy groups with respect to emotional–social function, nausea/vomiting, financial difficulty, body image, arm symptoms and self-esteem. Patients in the reconstruction after total mastectomy group had significantly better outcomes on the sexual scale of the European Organization for Research and Treatment of Cancer Quality of Life Questionnaire breast cancer-specific module and arm symptoms than the total mastectomy group.Quality of life was better in the breast-conserving surgery group than in the total mastectomy or reconstruction after total mastectomy groups, and the total mastectomy and reconstruction after total mastectomy groups had similar quality of life. Efforts to evaluate and improve the quality of life of patients with breast cancer should be continued.","container-title":"Japanese Journal of Clinical Oncology","DOI":"10.1093/jjco/hyt176","ISSN":"0368-2811","issue":"1","journalAbbreviation":"Japanese Journal of Clinical Oncology","page":"22-27","source":"Silverchair","title":"Comparison of Quality of Life Based on Surgical Technique in Patients with Breast Cancer","volume":"44","author":[{"family":"Sun","given":"Young"},{"family":"Kim","given":"Sung-Won"},{"family":"Heo","given":"Chan Yeong"},{"family":"Kim","given":"Dongwon"},{"family":"Hwang","given":"Yoonsun"},{"family":"Yom","given":"Cha Kyong"},{"family":"Kang","given":"Eunyoung"}],"issued":{"date-parts":[["2014",1,1]]}}}],"schema":"https://github.com/citation-style-language/schema/raw/master/csl-citation.json"}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52</w:t>
            </w:r>
            <w:r>
              <w:rPr>
                <w:rFonts w:ascii="Arial" w:eastAsia="Times New Roman" w:hAnsi="Arial" w:cs="Arial"/>
                <w:color w:val="000000"/>
                <w:kern w:val="0"/>
                <w:sz w:val="16"/>
                <w:szCs w:val="16"/>
                <w14:ligatures w14:val="none"/>
              </w:rPr>
              <w:fldChar w:fldCharType="end"/>
            </w:r>
          </w:p>
        </w:tc>
        <w:tc>
          <w:tcPr>
            <w:tcW w:w="750" w:type="dxa"/>
            <w:vAlign w:val="bottom"/>
            <w:hideMark/>
          </w:tcPr>
          <w:p w14:paraId="5AAE6354"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407</w:t>
            </w:r>
          </w:p>
        </w:tc>
        <w:tc>
          <w:tcPr>
            <w:tcW w:w="1625" w:type="dxa"/>
            <w:vAlign w:val="bottom"/>
            <w:hideMark/>
          </w:tcPr>
          <w:p w14:paraId="6F2566E7" w14:textId="6C99537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BCT: </w:t>
            </w:r>
            <w:r w:rsidR="009B4F97">
              <w:rPr>
                <w:rFonts w:ascii="Arial" w:eastAsia="Times New Roman" w:hAnsi="Arial" w:cs="Arial"/>
                <w:color w:val="000000"/>
                <w:kern w:val="0"/>
                <w:sz w:val="16"/>
                <w:szCs w:val="16"/>
                <w14:ligatures w14:val="none"/>
              </w:rPr>
              <w:t xml:space="preserve">mean </w:t>
            </w:r>
            <w:r w:rsidRPr="008444BD">
              <w:rPr>
                <w:rFonts w:ascii="Arial" w:eastAsia="Times New Roman" w:hAnsi="Arial" w:cs="Arial"/>
                <w:color w:val="000000"/>
                <w:kern w:val="0"/>
                <w:sz w:val="16"/>
                <w:szCs w:val="16"/>
                <w14:ligatures w14:val="none"/>
              </w:rPr>
              <w:t>52.3</w:t>
            </w:r>
            <w:r w:rsidR="009B4F97">
              <w:rPr>
                <w:rFonts w:ascii="Arial" w:eastAsia="Times New Roman" w:hAnsi="Arial" w:cs="Arial"/>
                <w:color w:val="000000"/>
                <w:kern w:val="0"/>
                <w:sz w:val="16"/>
                <w:szCs w:val="16"/>
                <w14:ligatures w14:val="none"/>
              </w:rPr>
              <w:t xml:space="preserve"> years</w:t>
            </w:r>
            <w:r w:rsidRPr="008444BD">
              <w:rPr>
                <w:rFonts w:ascii="Arial" w:eastAsia="Times New Roman" w:hAnsi="Arial" w:cs="Arial"/>
                <w:color w:val="000000"/>
                <w:kern w:val="0"/>
                <w:sz w:val="16"/>
                <w:szCs w:val="16"/>
                <w14:ligatures w14:val="none"/>
              </w:rPr>
              <w:t xml:space="preserve"> ± 8.5</w:t>
            </w:r>
            <w:r w:rsidR="009B4F97">
              <w:rPr>
                <w:rFonts w:ascii="Arial" w:eastAsia="Times New Roman" w:hAnsi="Arial" w:cs="Arial"/>
                <w:color w:val="000000"/>
                <w:kern w:val="0"/>
                <w:sz w:val="16"/>
                <w:szCs w:val="16"/>
                <w14:ligatures w14:val="none"/>
              </w:rPr>
              <w:t xml:space="preserve"> (SD)</w:t>
            </w:r>
            <w:r w:rsidRPr="008444BD">
              <w:rPr>
                <w:rFonts w:ascii="Arial" w:eastAsia="Times New Roman" w:hAnsi="Arial" w:cs="Arial"/>
                <w:color w:val="000000"/>
                <w:kern w:val="0"/>
                <w:sz w:val="16"/>
                <w:szCs w:val="16"/>
                <w14:ligatures w14:val="none"/>
              </w:rPr>
              <w:t xml:space="preserve">, Mastectomy: </w:t>
            </w:r>
            <w:r w:rsidR="009B4F97">
              <w:rPr>
                <w:rFonts w:ascii="Arial" w:eastAsia="Times New Roman" w:hAnsi="Arial" w:cs="Arial"/>
                <w:color w:val="000000"/>
                <w:kern w:val="0"/>
                <w:sz w:val="16"/>
                <w:szCs w:val="16"/>
                <w14:ligatures w14:val="none"/>
              </w:rPr>
              <w:t xml:space="preserve">mean </w:t>
            </w:r>
            <w:r w:rsidRPr="008444BD">
              <w:rPr>
                <w:rFonts w:ascii="Arial" w:eastAsia="Times New Roman" w:hAnsi="Arial" w:cs="Arial"/>
                <w:color w:val="000000"/>
                <w:kern w:val="0"/>
                <w:sz w:val="16"/>
                <w:szCs w:val="16"/>
                <w14:ligatures w14:val="none"/>
              </w:rPr>
              <w:t>51.9 ± 8.9</w:t>
            </w:r>
            <w:r w:rsidR="009B4F97">
              <w:rPr>
                <w:rFonts w:ascii="Arial" w:eastAsia="Times New Roman" w:hAnsi="Arial" w:cs="Arial"/>
                <w:color w:val="000000"/>
                <w:kern w:val="0"/>
                <w:sz w:val="16"/>
                <w:szCs w:val="16"/>
                <w14:ligatures w14:val="none"/>
              </w:rPr>
              <w:t xml:space="preserve"> (SD)</w:t>
            </w:r>
            <w:r w:rsidRPr="008444BD">
              <w:rPr>
                <w:rFonts w:ascii="Arial" w:eastAsia="Times New Roman" w:hAnsi="Arial" w:cs="Arial"/>
                <w:color w:val="000000"/>
                <w:kern w:val="0"/>
                <w:sz w:val="16"/>
                <w:szCs w:val="16"/>
                <w14:ligatures w14:val="none"/>
              </w:rPr>
              <w:t xml:space="preserve">, Mastectomy with Reconstruction: </w:t>
            </w:r>
            <w:r w:rsidR="009B4F97">
              <w:rPr>
                <w:rFonts w:ascii="Arial" w:eastAsia="Times New Roman" w:hAnsi="Arial" w:cs="Arial"/>
                <w:color w:val="000000"/>
                <w:kern w:val="0"/>
                <w:sz w:val="16"/>
                <w:szCs w:val="16"/>
                <w14:ligatures w14:val="none"/>
              </w:rPr>
              <w:t xml:space="preserve">mean </w:t>
            </w:r>
            <w:r w:rsidRPr="008444BD">
              <w:rPr>
                <w:rFonts w:ascii="Arial" w:eastAsia="Times New Roman" w:hAnsi="Arial" w:cs="Arial"/>
                <w:color w:val="000000"/>
                <w:kern w:val="0"/>
                <w:sz w:val="16"/>
                <w:szCs w:val="16"/>
                <w14:ligatures w14:val="none"/>
              </w:rPr>
              <w:t>56.3 ± 23.2</w:t>
            </w:r>
            <w:r w:rsidR="009B4F97">
              <w:rPr>
                <w:rFonts w:ascii="Arial" w:eastAsia="Times New Roman" w:hAnsi="Arial" w:cs="Arial"/>
                <w:color w:val="000000"/>
                <w:kern w:val="0"/>
                <w:sz w:val="16"/>
                <w:szCs w:val="16"/>
                <w14:ligatures w14:val="none"/>
              </w:rPr>
              <w:t xml:space="preserve"> (SD)</w:t>
            </w:r>
          </w:p>
        </w:tc>
        <w:tc>
          <w:tcPr>
            <w:tcW w:w="3150" w:type="dxa"/>
            <w:vAlign w:val="bottom"/>
            <w:hideMark/>
          </w:tcPr>
          <w:p w14:paraId="08E9A083"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Women who underwent BCT had lower reported financial difficulty than those in the mastectomy group</w:t>
            </w:r>
          </w:p>
        </w:tc>
        <w:tc>
          <w:tcPr>
            <w:tcW w:w="2589" w:type="dxa"/>
          </w:tcPr>
          <w:p w14:paraId="60FEE33A" w14:textId="2B510F22" w:rsidR="00C048B1" w:rsidRDefault="009B4F97"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EORTC QLQ-30, EORTC Quality of Life Questionnaire breast-cancer specific module, Rosenberg self-esteem scale, beck depression index, body image scale, cancer rehabilitation evaluation system sexual scale</w:t>
            </w:r>
          </w:p>
        </w:tc>
        <w:tc>
          <w:tcPr>
            <w:tcW w:w="1106" w:type="dxa"/>
            <w:vAlign w:val="bottom"/>
            <w:hideMark/>
          </w:tcPr>
          <w:p w14:paraId="05BF66FC" w14:textId="236E7EB0"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1ADE772A" w14:textId="3F35A1B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w:t>
            </w:r>
            <w:r w:rsidRPr="008444BD">
              <w:rPr>
                <w:rFonts w:ascii="Arial" w:eastAsia="Times New Roman" w:hAnsi="Arial" w:cs="Arial"/>
                <w:color w:val="000000"/>
                <w:kern w:val="0"/>
                <w:sz w:val="16"/>
                <w:szCs w:val="16"/>
                <w14:ligatures w14:val="none"/>
              </w:rPr>
              <w:t xml:space="preserve"> DCIS)</w:t>
            </w:r>
          </w:p>
        </w:tc>
      </w:tr>
      <w:tr w:rsidR="00C048B1" w:rsidRPr="008444BD" w14:paraId="73E538CF" w14:textId="77777777" w:rsidTr="008D6700">
        <w:trPr>
          <w:trHeight w:val="107"/>
        </w:trPr>
        <w:tc>
          <w:tcPr>
            <w:tcW w:w="2030" w:type="dxa"/>
            <w:vAlign w:val="bottom"/>
            <w:hideMark/>
          </w:tcPr>
          <w:p w14:paraId="6357E6CF" w14:textId="1403403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Wu 202</w:t>
            </w:r>
            <w:r>
              <w:rPr>
                <w:rFonts w:ascii="Arial" w:eastAsia="Times New Roman" w:hAnsi="Arial" w:cs="Arial"/>
                <w:color w:val="000000"/>
                <w:kern w:val="0"/>
                <w:sz w:val="16"/>
                <w:szCs w:val="16"/>
                <w14:ligatures w14:val="none"/>
              </w:rPr>
              <w:t>4</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{"citationID":"yzfpFVV4","properties":{"formattedCitation":"\\super 53\\nosupersub{}","plainCitation":"53","noteIndex":0},"citationItems":[{"id":5725,"uris":["http://zotero.org/users/2608855/items/S2N7CC6C"],"itemData":{"id":5725,"type":"article-journal","abstract":"This study reported the prevalence of financial distress (financial toxicity (FT)) and COVID-19-related economic stress in patients with breast cancer (BC). Patients with BC were recruited from the Ciitizen platform, Breastcancer.org, and patient advocacy groups between 30 March and 6 July 2021. FT was assessed with the COmprehensive Score for financial Toxicity (COST) instrument. COVID-19-related economic stress was assessed with the COVID-19 Stress Scale. Among the 669 patients, the mean age was 51.6 years; 9.4% reported a COVID-19 diagnosis. The prevalence rates of mild and moderate/severe FT were 36.8% and 22.4%, respectively. FT was more prevalent in patients with metastatic versus early BC (p &lt; 0.001). The factors associated with FT included income ≤ USD 49,999 (adjusted odds ratio (adj OR) 6.271, p &lt; 0.0001) and USD 50,000–USD 149,999 (adj OR 2.722, p &lt; 0.0001); aged &lt;50 years (adj OR 3.061, p = 0.0012) and 50–64 years (adj OR 3.444, p = 0.0002); living alone (adj OR 1.603, p = 0.0476); and greater depression severity (adj OR 1.155, p &lt; 0.0001). Black patients (adj OR 2.165, p = 0.0133), patients with income ≤ USD 49,999 (adj OR 1.921, p = 0.0432), or greater depression severity (adj OR 1.090, p &lt; 0.0001) were more likely to experience COVID-19-related economic stress. FT was common in patients with BC, particularly metastatic disease, during COVID-19. Multiple factors, especially lower income and greater depression severity were associated with financial difficulties during COVID-19.","container-title":"Cancers","DOI":"10.3390/cancers16010062","ISSN":"2072-6694","issue":"1","language":"en","license":"http://creativecommons.org/licenses/by/3.0/","note":"number: 1\npublisher: Multidisciplinary Digital Publishing Institute","page":"62","source":"www.mdpi.com","title":"Financial Toxicity among Patients with Breast Cancer during the COVID-19 Pandemic in the United States","volume":"16","author":[{"family":"Wu","given":"Yan"},{"family":"Liu","given":"Xianchen"},{"family":"Maculaitis","given":"Martine C."},{"family":"Li","given":"Benjamin"},{"family":"Berk","given":"Alexandra"},{"family":"Massa","given":"Angelina"},{"family":"Weiss","given":"Marisa C."},{"family":"McRoy","given":"Lynn"}],"issued":{"date-parts":[["2024",1]]}}}],"schema":"https://github.com/citation-style-language/schema/raw/master/csl-citation.json"}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2A4588">
              <w:rPr>
                <w:rFonts w:ascii="Arial" w:hAnsi="Arial" w:cs="Arial"/>
                <w:color w:val="000000"/>
                <w:kern w:val="0"/>
                <w:sz w:val="16"/>
                <w:vertAlign w:val="superscript"/>
              </w:rPr>
              <w:t>53</w:t>
            </w:r>
            <w:r>
              <w:rPr>
                <w:rFonts w:ascii="Arial" w:eastAsia="Times New Roman" w:hAnsi="Arial" w:cs="Arial"/>
                <w:color w:val="000000"/>
                <w:kern w:val="0"/>
                <w:sz w:val="16"/>
                <w:szCs w:val="16"/>
                <w14:ligatures w14:val="none"/>
              </w:rPr>
              <w:fldChar w:fldCharType="end"/>
            </w:r>
          </w:p>
        </w:tc>
        <w:tc>
          <w:tcPr>
            <w:tcW w:w="750" w:type="dxa"/>
            <w:vAlign w:val="bottom"/>
            <w:hideMark/>
          </w:tcPr>
          <w:p w14:paraId="3E3E8F35"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669</w:t>
            </w:r>
          </w:p>
        </w:tc>
        <w:tc>
          <w:tcPr>
            <w:tcW w:w="1625" w:type="dxa"/>
            <w:vAlign w:val="bottom"/>
            <w:hideMark/>
          </w:tcPr>
          <w:p w14:paraId="0108AF56" w14:textId="44FCA80C" w:rsidR="00C048B1" w:rsidRPr="008444BD" w:rsidRDefault="00B00AEA" w:rsidP="008444BD">
            <w:pPr>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51.6</w:t>
            </w:r>
            <w:r>
              <w:rPr>
                <w:rFonts w:ascii="Arial" w:eastAsia="Times New Roman" w:hAnsi="Arial" w:cs="Arial"/>
                <w:color w:val="000000"/>
                <w:kern w:val="0"/>
                <w:sz w:val="16"/>
                <w:szCs w:val="16"/>
                <w14:ligatures w14:val="none"/>
              </w:rPr>
              <w:t xml:space="preserve"> years (ra</w:t>
            </w:r>
            <w:r w:rsidR="00BB69CC">
              <w:rPr>
                <w:rFonts w:ascii="Arial" w:eastAsia="Times New Roman" w:hAnsi="Arial" w:cs="Arial"/>
                <w:color w:val="000000"/>
                <w:kern w:val="0"/>
                <w:sz w:val="16"/>
                <w:szCs w:val="16"/>
                <w14:ligatures w14:val="none"/>
              </w:rPr>
              <w:t>n</w:t>
            </w:r>
            <w:r>
              <w:rPr>
                <w:rFonts w:ascii="Arial" w:eastAsia="Times New Roman" w:hAnsi="Arial" w:cs="Arial"/>
                <w:color w:val="000000"/>
                <w:kern w:val="0"/>
                <w:sz w:val="16"/>
                <w:szCs w:val="16"/>
                <w14:ligatures w14:val="none"/>
              </w:rPr>
              <w:t>ge 28-82)</w:t>
            </w:r>
          </w:p>
        </w:tc>
        <w:tc>
          <w:tcPr>
            <w:tcW w:w="3150" w:type="dxa"/>
            <w:vAlign w:val="bottom"/>
            <w:hideMark/>
          </w:tcPr>
          <w:p w14:paraId="453B29DE"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FT more common in patients with metastatic disease, younger patients, and those with lower incomes</w:t>
            </w:r>
          </w:p>
        </w:tc>
        <w:tc>
          <w:tcPr>
            <w:tcW w:w="2589" w:type="dxa"/>
          </w:tcPr>
          <w:p w14:paraId="5A8EB2C7" w14:textId="72D52CE3" w:rsidR="00C048B1" w:rsidRDefault="00B00AEA"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COST</w:t>
            </w:r>
          </w:p>
        </w:tc>
        <w:tc>
          <w:tcPr>
            <w:tcW w:w="1106" w:type="dxa"/>
            <w:vAlign w:val="bottom"/>
            <w:hideMark/>
          </w:tcPr>
          <w:p w14:paraId="09C20943" w14:textId="2D60183D"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73EA0596" w14:textId="6D4E5F25"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 stage IV disease</w:t>
            </w:r>
            <w:r w:rsidRPr="008444BD">
              <w:rPr>
                <w:rFonts w:ascii="Arial" w:eastAsia="Times New Roman" w:hAnsi="Arial" w:cs="Arial"/>
                <w:color w:val="000000"/>
                <w:kern w:val="0"/>
                <w:sz w:val="16"/>
                <w:szCs w:val="16"/>
                <w14:ligatures w14:val="none"/>
              </w:rPr>
              <w:t>)</w:t>
            </w:r>
          </w:p>
        </w:tc>
      </w:tr>
      <w:tr w:rsidR="00C048B1" w:rsidRPr="008444BD" w14:paraId="59281B85" w14:textId="77777777" w:rsidTr="008D6700">
        <w:trPr>
          <w:trHeight w:val="50"/>
        </w:trPr>
        <w:tc>
          <w:tcPr>
            <w:tcW w:w="2030" w:type="dxa"/>
            <w:vAlign w:val="bottom"/>
            <w:hideMark/>
          </w:tcPr>
          <w:p w14:paraId="3BC15E00" w14:textId="23ED73B2"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Myers 2024</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{"citationID":"3jKvA3cd","properties":{"formattedCitation":"\\super 54\\nosupersub{}","plainCitation":"54","noteIndex":0},"citationItems":[{"id":604,"uris":["http://zotero.org/users/2608855/items/5H5YYNJC"],"itemData":{"id":604,"type":"article-journal","abstract":"Financial toxicity negatively affects clinical outcomes in breast cancer. Underrepresented demographics may be at higher risk for financial toxicity. We characterized disparities on the basis of age and other factors.","container-title":"Annals of Surgical Oncology","DOI":"10.1245/s10434-024-15895-5","ISSN":"1534-4681","journalAbbreviation":"Ann Surg Oncol","language":"en","source":"Springer Link","title":"Financial Toxicity Among Women with Breast Cancer Varies by Age and Race","URL":"https://doi.org/10.1245/s10434-024-15895-5","author":[{"family":"Myers","given":"Sara P."},{"family":"Aviki","given":"Emeline"},{"family":"Sevilimedu","given":"Varadan"},{"family":"Thom","given":"Bridgette"},{"family":"Gemignani","given":"Mary L."}],"accessed":{"date-parts":[["2024",8,7]]},"issued":{"date-parts":[["2024",7,29]]}}}],"schema":"https://github.com/citation-style-language/schema/raw/master/csl-citation.json"}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8B6D91">
              <w:rPr>
                <w:rFonts w:ascii="Arial" w:hAnsi="Arial" w:cs="Arial"/>
                <w:color w:val="000000"/>
                <w:kern w:val="0"/>
                <w:sz w:val="16"/>
                <w:vertAlign w:val="superscript"/>
              </w:rPr>
              <w:t>54</w:t>
            </w:r>
            <w:r>
              <w:rPr>
                <w:rFonts w:ascii="Arial" w:eastAsia="Times New Roman" w:hAnsi="Arial" w:cs="Arial"/>
                <w:color w:val="000000"/>
                <w:kern w:val="0"/>
                <w:sz w:val="16"/>
                <w:szCs w:val="16"/>
                <w14:ligatures w14:val="none"/>
              </w:rPr>
              <w:fldChar w:fldCharType="end"/>
            </w:r>
          </w:p>
        </w:tc>
        <w:tc>
          <w:tcPr>
            <w:tcW w:w="750" w:type="dxa"/>
            <w:vAlign w:val="bottom"/>
            <w:hideMark/>
          </w:tcPr>
          <w:p w14:paraId="04400922"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1126</w:t>
            </w:r>
          </w:p>
        </w:tc>
        <w:tc>
          <w:tcPr>
            <w:tcW w:w="1625" w:type="dxa"/>
            <w:vAlign w:val="bottom"/>
            <w:hideMark/>
          </w:tcPr>
          <w:p w14:paraId="27AB1CBE" w14:textId="7BE8F015"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Responders: </w:t>
            </w:r>
            <w:r w:rsidR="00D02796">
              <w:rPr>
                <w:rFonts w:ascii="Arial" w:eastAsia="Times New Roman" w:hAnsi="Arial" w:cs="Arial"/>
                <w:color w:val="000000"/>
                <w:kern w:val="0"/>
                <w:sz w:val="16"/>
                <w:szCs w:val="16"/>
                <w14:ligatures w14:val="none"/>
              </w:rPr>
              <w:t xml:space="preserve">Mean </w:t>
            </w:r>
            <w:r w:rsidRPr="008444BD">
              <w:rPr>
                <w:rFonts w:ascii="Arial" w:eastAsia="Times New Roman" w:hAnsi="Arial" w:cs="Arial"/>
                <w:color w:val="000000"/>
                <w:kern w:val="0"/>
                <w:sz w:val="16"/>
                <w:szCs w:val="16"/>
                <w14:ligatures w14:val="none"/>
              </w:rPr>
              <w:t>51.5 ± 9.8</w:t>
            </w:r>
            <w:r w:rsidR="00D02796">
              <w:rPr>
                <w:rFonts w:ascii="Arial" w:eastAsia="Times New Roman" w:hAnsi="Arial" w:cs="Arial"/>
                <w:color w:val="000000"/>
                <w:kern w:val="0"/>
                <w:sz w:val="16"/>
                <w:szCs w:val="16"/>
                <w14:ligatures w14:val="none"/>
              </w:rPr>
              <w:t xml:space="preserve"> (SD)</w:t>
            </w:r>
            <w:r w:rsidRPr="008444BD">
              <w:rPr>
                <w:rFonts w:ascii="Arial" w:eastAsia="Times New Roman" w:hAnsi="Arial" w:cs="Arial"/>
                <w:color w:val="000000"/>
                <w:kern w:val="0"/>
                <w:sz w:val="16"/>
                <w:szCs w:val="16"/>
                <w14:ligatures w14:val="none"/>
              </w:rPr>
              <w:t xml:space="preserve">, Non-responders: </w:t>
            </w:r>
            <w:r w:rsidR="00D02796">
              <w:rPr>
                <w:rFonts w:ascii="Arial" w:eastAsia="Times New Roman" w:hAnsi="Arial" w:cs="Arial"/>
                <w:color w:val="000000"/>
                <w:kern w:val="0"/>
                <w:sz w:val="16"/>
                <w:szCs w:val="16"/>
                <w14:ligatures w14:val="none"/>
              </w:rPr>
              <w:t xml:space="preserve">Mean </w:t>
            </w:r>
            <w:r w:rsidRPr="008444BD">
              <w:rPr>
                <w:rFonts w:ascii="Arial" w:eastAsia="Times New Roman" w:hAnsi="Arial" w:cs="Arial"/>
                <w:color w:val="000000"/>
                <w:kern w:val="0"/>
                <w:sz w:val="16"/>
                <w:szCs w:val="16"/>
                <w14:ligatures w14:val="none"/>
              </w:rPr>
              <w:t>52.8 ± 10</w:t>
            </w:r>
            <w:r w:rsidR="00D02796">
              <w:rPr>
                <w:rFonts w:ascii="Arial" w:eastAsia="Times New Roman" w:hAnsi="Arial" w:cs="Arial"/>
                <w:color w:val="000000"/>
                <w:kern w:val="0"/>
                <w:sz w:val="16"/>
                <w:szCs w:val="16"/>
                <w14:ligatures w14:val="none"/>
              </w:rPr>
              <w:t xml:space="preserve"> (SD)</w:t>
            </w:r>
          </w:p>
        </w:tc>
        <w:tc>
          <w:tcPr>
            <w:tcW w:w="3150" w:type="dxa"/>
            <w:vAlign w:val="bottom"/>
            <w:hideMark/>
          </w:tcPr>
          <w:p w14:paraId="6A7A721F"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13% of patients had some degree of financial difficulty</w:t>
            </w:r>
          </w:p>
        </w:tc>
        <w:tc>
          <w:tcPr>
            <w:tcW w:w="2589" w:type="dxa"/>
          </w:tcPr>
          <w:p w14:paraId="106BA994" w14:textId="63FF7A7B" w:rsidR="00C048B1" w:rsidRPr="008444BD" w:rsidRDefault="00D02796"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EORTC QLQ-C30</w:t>
            </w:r>
          </w:p>
        </w:tc>
        <w:tc>
          <w:tcPr>
            <w:tcW w:w="1106" w:type="dxa"/>
            <w:vAlign w:val="bottom"/>
            <w:hideMark/>
          </w:tcPr>
          <w:p w14:paraId="76790BF0" w14:textId="2F6D553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Arm morbidity was associated with increased risk of financial hardship</w:t>
            </w:r>
          </w:p>
        </w:tc>
        <w:tc>
          <w:tcPr>
            <w:tcW w:w="2425" w:type="dxa"/>
            <w:vAlign w:val="bottom"/>
            <w:hideMark/>
          </w:tcPr>
          <w:p w14:paraId="1CCBFFFC" w14:textId="7C54342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w:t>
            </w:r>
            <w:r w:rsidRPr="008444BD">
              <w:rPr>
                <w:rFonts w:ascii="Arial" w:eastAsia="Times New Roman" w:hAnsi="Arial" w:cs="Arial"/>
                <w:color w:val="000000"/>
                <w:kern w:val="0"/>
                <w:sz w:val="16"/>
                <w:szCs w:val="16"/>
                <w14:ligatures w14:val="none"/>
              </w:rPr>
              <w:t xml:space="preserve"> DCIS)</w:t>
            </w:r>
          </w:p>
        </w:tc>
      </w:tr>
      <w:tr w:rsidR="00C048B1" w:rsidRPr="008444BD" w14:paraId="671C83BA" w14:textId="77777777" w:rsidTr="008D6700">
        <w:trPr>
          <w:trHeight w:val="680"/>
        </w:trPr>
        <w:tc>
          <w:tcPr>
            <w:tcW w:w="2030" w:type="dxa"/>
            <w:vAlign w:val="bottom"/>
            <w:hideMark/>
          </w:tcPr>
          <w:p w14:paraId="72B4A743" w14:textId="3FCDCA8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Kayser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{"citationID":"RuYXYGEb","properties":{"formattedCitation":"\\super 55\\nosupersub{}","plainCitation":"55","noteIndex":0},"citationItems":[{"id":5728,"uris":["http://zotero.org/users/2608855/items/YV4LDSLA"],"itemData":{"id":5728,"type":"article-journal","abstract":"Financial hardship can be a major cause of distress among persons with cancer, resulting in chronic stress and impacting physical and emotional health. This paper provides an analysis of the lived experience of cancer patients’ financial hardship from diagnosis to post-treatment. In-depth interviews were conducted with 26 cancer survivors who reported financial hardship during and/or after treatment. The interviews were analyzed using DedooseTM as an organizational tool, the life course perspective as an organizing theoretical framework, and a thematic analysis tool1 to answer our research questions. Our analysis identified that timing and sequencing of life transitions and stress proliferation furthered the process of financial stress over time. Cancer survivors do not experience financial toxicity as a singular process; the experience can be quite different depending on age and life transitions. These findings provide psychosocial oncology providers with a framework for identifying patients at risk for financial distress and addressing the critical needs related to their life stage.","container-title":"Journal of Psychosocial Oncology","DOI":"10.1080/07347332.2020.1814933","ISSN":"0734-7332","issue":"1","note":"publisher: Routledge\n_eprint: https://doi.org/10.1080/07347332.2020.1814933\nPMID: 32876547","page":"17-34","source":"Taylor and Francis+NEJM","title":"Living with the financial consequences of cancer: A life course perspective","title-short":"Living with the financial consequences of cancer","volume":"39","author":[{"family":"Kayser","given":"Karen"},{"family":"Smith","given":"Lisa"},{"family":"Washington","given":"Ariel"},{"family":"Harris","given":"Lesley M."},{"family":"Head","given":"Barbara"}],"issued":{"date-parts":[["2021",1,2]]}}}],"schema":"https://github.com/citation-style-language/schema/raw/master/csl-citation.json"}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8B6D91">
              <w:rPr>
                <w:rFonts w:ascii="Arial" w:hAnsi="Arial" w:cs="Arial"/>
                <w:color w:val="000000"/>
                <w:kern w:val="0"/>
                <w:sz w:val="16"/>
                <w:vertAlign w:val="superscript"/>
              </w:rPr>
              <w:t>55</w:t>
            </w:r>
            <w:r>
              <w:rPr>
                <w:rFonts w:ascii="Arial" w:eastAsia="Times New Roman" w:hAnsi="Arial" w:cs="Arial"/>
                <w:color w:val="000000"/>
                <w:kern w:val="0"/>
                <w:sz w:val="16"/>
                <w:szCs w:val="16"/>
                <w14:ligatures w14:val="none"/>
              </w:rPr>
              <w:fldChar w:fldCharType="end"/>
            </w:r>
          </w:p>
        </w:tc>
        <w:tc>
          <w:tcPr>
            <w:tcW w:w="750" w:type="dxa"/>
            <w:vAlign w:val="bottom"/>
            <w:hideMark/>
          </w:tcPr>
          <w:p w14:paraId="1781AF67"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26</w:t>
            </w:r>
          </w:p>
        </w:tc>
        <w:tc>
          <w:tcPr>
            <w:tcW w:w="1625" w:type="dxa"/>
            <w:vAlign w:val="bottom"/>
            <w:hideMark/>
          </w:tcPr>
          <w:p w14:paraId="6532B1D8"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Not reported</w:t>
            </w:r>
          </w:p>
        </w:tc>
        <w:tc>
          <w:tcPr>
            <w:tcW w:w="3150" w:type="dxa"/>
            <w:vAlign w:val="bottom"/>
            <w:hideMark/>
          </w:tcPr>
          <w:p w14:paraId="64DDAAD8"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Cancer survivors do not experience FT as a singular process</w:t>
            </w:r>
          </w:p>
        </w:tc>
        <w:tc>
          <w:tcPr>
            <w:tcW w:w="2589" w:type="dxa"/>
          </w:tcPr>
          <w:p w14:paraId="1D0CB7D5" w14:textId="632DF9DA" w:rsidR="00C048B1" w:rsidRDefault="00EF610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106" w:type="dxa"/>
            <w:vAlign w:val="bottom"/>
            <w:hideMark/>
          </w:tcPr>
          <w:p w14:paraId="26F01895" w14:textId="0D5550E2"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63EBC61F" w14:textId="293CC421"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interview-based study design</w:t>
            </w:r>
            <w:r w:rsidRPr="008444BD">
              <w:rPr>
                <w:rFonts w:ascii="Arial" w:eastAsia="Times New Roman" w:hAnsi="Arial" w:cs="Arial"/>
                <w:color w:val="000000"/>
                <w:kern w:val="0"/>
                <w:sz w:val="16"/>
                <w:szCs w:val="16"/>
                <w14:ligatures w14:val="none"/>
              </w:rPr>
              <w:t>)</w:t>
            </w:r>
          </w:p>
        </w:tc>
      </w:tr>
      <w:tr w:rsidR="00C048B1" w:rsidRPr="008444BD" w14:paraId="586E2551" w14:textId="77777777" w:rsidTr="008D6700">
        <w:trPr>
          <w:trHeight w:val="50"/>
        </w:trPr>
        <w:tc>
          <w:tcPr>
            <w:tcW w:w="2030" w:type="dxa"/>
            <w:vAlign w:val="bottom"/>
            <w:hideMark/>
          </w:tcPr>
          <w:p w14:paraId="4BF6690F" w14:textId="46BDF41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Benedict 2022</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{"citationID":"vVJ1CASC","properties":{"formattedCitation":"\\super 56\\nosupersub{}","plainCitation":"56","noteIndex":0},"citationItems":[{"id":5729,"uris":["http://zotero.org/users/2608855/items/BNSILYMN"],"itemData":{"id":5729,"type":"article-journal","abstract":"Background Financial toxicity includes distress and burden from cancer-related costs. Women are more likely to experience worse cancer-related financial outcomes than men. This study evaluated breast and gynecologic cancer patients' subjective experiences of financial toxicity and associations with distress and quality of life (QOL). Methods A cross-sectional survey study included measures of financial toxicity (Comprehensive Score for Financial Toxicity [COST] Version 2), distress (Patient Health Questionnaire), and QOL (Functional Assessment of Cancer Therapy). Chi-square, t-tests, and ANOVAs examined bivariate relationships. Two regression models tested associations between financial toxicity and distress and QOL, controlling for covariates. Financial toxicity subgroups were compared based on a validated grading system. Results Participants (N = 273; 74% breast cancer) averaged 54.65 years (SD = 12.08), were 3.42 years (SD = 4.20) post-diagnosis, and 33% reported cancer-related change in employment status. Financial toxicity was “mild” overall (COST M = 26.11, SD = 11.14); 32% worried about cancer-related financial problems (quite a bit/very much; item-level analysis). Worse financial toxicity related to younger age (p &lt; 0.001), identifying as a non-Asian minority (p = 0.03) or Hispanic (p = 0.01), being single (p &lt; 0.001), lower education (p = 0.004), lower income (p &lt; 0.001), late-stage disease (p = 0.001), recurrent disease (p = 0.004), and active treatment (p &lt; 0.001). In separate multivariable models, greater financial toxicity related to greater distress (β = −0.45 p &lt; 0.001) and worse QOL (β = 0.58, p &lt; 0.001). Financial toxicity subgroups reported clinically significant differences in distress and QOL (p's &lt; 0.05). Conclusions Cancer-related financial burden is associated with pervasive negative effects and may impact subgroups differently. Future research should explore financial experiences across subgroups, aiming to better identify those at risk and build targeted interventions.","container-title":"Psycho-Oncology","DOI":"10.1002/pon.5763","ISSN":"1099-1611","issue":"1","language":"en","note":"_eprint: https://onlinelibrary.wiley.com/doi/pdf/10.1002/pon.5763","page":"9-20","source":"Wiley Online Library","title":"Greater financial toxicity relates to greater distress and worse quality of life among breast and gynecologic cancer survivors","volume":"31","author":[{"family":"Benedict","given":"Catherine"},{"family":"Fisher","given":"Sophie"},{"family":"Schapira","given":"Lidia"},{"family":"Chao","given":"Sabrina"},{"family":"Sackeyfio","given":"Sarah"},{"family":"Sullivan","given":"Tara"},{"family":"Pollom","given":"Erqi"},{"family":"Berek","given":"Jonathan S."},{"family":"Kurian","given":"Allison W."},{"family":"Palesh","given":"Oxana"}],"issued":{"date-parts":[["2022"]]}}}],"schema":"https://github.com/citation-style-language/schema/raw/master/csl-citation.json"}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8B6D91">
              <w:rPr>
                <w:rFonts w:ascii="Arial" w:hAnsi="Arial" w:cs="Arial"/>
                <w:color w:val="000000"/>
                <w:kern w:val="0"/>
                <w:sz w:val="16"/>
                <w:vertAlign w:val="superscript"/>
              </w:rPr>
              <w:t>56</w:t>
            </w:r>
            <w:r>
              <w:rPr>
                <w:rFonts w:ascii="Arial" w:eastAsia="Times New Roman" w:hAnsi="Arial" w:cs="Arial"/>
                <w:color w:val="000000"/>
                <w:kern w:val="0"/>
                <w:sz w:val="16"/>
                <w:szCs w:val="16"/>
                <w14:ligatures w14:val="none"/>
              </w:rPr>
              <w:fldChar w:fldCharType="end"/>
            </w:r>
          </w:p>
        </w:tc>
        <w:tc>
          <w:tcPr>
            <w:tcW w:w="750" w:type="dxa"/>
            <w:vAlign w:val="bottom"/>
            <w:hideMark/>
          </w:tcPr>
          <w:p w14:paraId="47295345"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273</w:t>
            </w:r>
          </w:p>
        </w:tc>
        <w:tc>
          <w:tcPr>
            <w:tcW w:w="1625" w:type="dxa"/>
            <w:vAlign w:val="bottom"/>
            <w:hideMark/>
          </w:tcPr>
          <w:p w14:paraId="176C4A59" w14:textId="2894EF0C" w:rsidR="00C048B1" w:rsidRPr="008444BD" w:rsidRDefault="00BF204C"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54.6 ± 12.08</w:t>
            </w:r>
            <w:r>
              <w:rPr>
                <w:rFonts w:ascii="Arial" w:eastAsia="Times New Roman" w:hAnsi="Arial" w:cs="Arial"/>
                <w:color w:val="000000"/>
                <w:kern w:val="0"/>
                <w:sz w:val="16"/>
                <w:szCs w:val="16"/>
                <w14:ligatures w14:val="none"/>
              </w:rPr>
              <w:t xml:space="preserve"> (SD)</w:t>
            </w:r>
          </w:p>
        </w:tc>
        <w:tc>
          <w:tcPr>
            <w:tcW w:w="3150" w:type="dxa"/>
            <w:vAlign w:val="bottom"/>
            <w:hideMark/>
          </w:tcPr>
          <w:p w14:paraId="306CE85D"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Younger patients had worse FT</w:t>
            </w:r>
          </w:p>
        </w:tc>
        <w:tc>
          <w:tcPr>
            <w:tcW w:w="2589" w:type="dxa"/>
          </w:tcPr>
          <w:p w14:paraId="5926879A" w14:textId="356A37FB" w:rsidR="00C048B1" w:rsidRDefault="00DB5DDF"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COST, Patient Health Questionnaire – </w:t>
            </w:r>
            <w:r w:rsidR="00900967">
              <w:rPr>
                <w:rFonts w:ascii="Arial" w:eastAsia="Times New Roman" w:hAnsi="Arial" w:cs="Arial"/>
                <w:color w:val="000000"/>
                <w:kern w:val="0"/>
                <w:sz w:val="16"/>
                <w:szCs w:val="16"/>
                <w14:ligatures w14:val="none"/>
              </w:rPr>
              <w:t>4,</w:t>
            </w:r>
            <w:r>
              <w:rPr>
                <w:rFonts w:ascii="Arial" w:eastAsia="Times New Roman" w:hAnsi="Arial" w:cs="Arial"/>
                <w:color w:val="000000"/>
                <w:kern w:val="0"/>
                <w:sz w:val="16"/>
                <w:szCs w:val="16"/>
                <w14:ligatures w14:val="none"/>
              </w:rPr>
              <w:t xml:space="preserve"> FACT-G</w:t>
            </w:r>
          </w:p>
        </w:tc>
        <w:tc>
          <w:tcPr>
            <w:tcW w:w="1106" w:type="dxa"/>
            <w:vAlign w:val="bottom"/>
            <w:hideMark/>
          </w:tcPr>
          <w:p w14:paraId="5D1AFBD2" w14:textId="0BF53608"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6F3B7E6E" w14:textId="55919AB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multiple histologic subtypes</w:t>
            </w:r>
            <w:r w:rsidRPr="008444BD">
              <w:rPr>
                <w:rFonts w:ascii="Arial" w:eastAsia="Times New Roman" w:hAnsi="Arial" w:cs="Arial"/>
                <w:color w:val="000000"/>
                <w:kern w:val="0"/>
                <w:sz w:val="16"/>
                <w:szCs w:val="16"/>
                <w14:ligatures w14:val="none"/>
              </w:rPr>
              <w:t>)</w:t>
            </w:r>
          </w:p>
        </w:tc>
      </w:tr>
      <w:tr w:rsidR="00C048B1" w:rsidRPr="008444BD" w14:paraId="4C44895B" w14:textId="77777777" w:rsidTr="008D6700">
        <w:trPr>
          <w:trHeight w:val="1360"/>
        </w:trPr>
        <w:tc>
          <w:tcPr>
            <w:tcW w:w="2030" w:type="dxa"/>
            <w:vAlign w:val="bottom"/>
            <w:hideMark/>
          </w:tcPr>
          <w:p w14:paraId="149A68B9" w14:textId="2D27EC84"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Bailey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{"citationID":"whVWt3j6","properties":{"formattedCitation":"\\super 57\\nosupersub{}","plainCitation":"57","noteIndex":0},"citationItems":[{"id":5586,"uris":["http://zotero.org/users/2608855/items/89YXMFKR"],"itemData":{"id":5586,"type":"article-journal","abstract":"Background: \n          The impact of breast reconstruction on financial toxicity remains poorly understood despite growing awareness. The authors sought to illustrate the relationship between breast reconstruction subtypes and the risk of financial toxicity.\n          Methods: \n          The authors conducted a single-institution cross-sectional survey of all female breast cancer patients undergoing any form of breast reconstruction between January of 2018 and June of 2019. Financial toxicity was measured by means of the validated Comprehensive Score for Financial Toxicity instrument. Demographics, clinical course, and coping strategies were abstracted from a purpose-built survey and electronic medical records. Multivariable linear regression was performed to identify associations with financial toxicity.\n          Results: \n          The authors’ analytical sample was 350 patients. One hundred eighty-four (52.6 percent) underwent oncoplastic reconstruction, 126 (36 percent) underwent implant-based reconstruction, and 40 (11.4 percent) underwent autologous reconstruction. Oncoplastic reconstruction recipients were older, had a higher body mass index, and were more likely to have supplemental insurance and receive adjuvant hormonal therapy. No significant differences in the risk of financial toxicity were uncovered across breast reconstruction subtypes (p = 0.53). Protective factors against financial toxicity were use of supplemental insurance (p = 0.0003) and escalating annual household income greater than $40,000 (p &lt; 0.0001). Receipt of radiation therapy was positively associated with worsening financial toxicity (−2.69; 95 CI percent, −5.22 to −0.15). Financial coping strategies were prevalent across breast reconstruction subtypes.\n          Conclusions: \n          Breast reconstruction subtype does not differentially impact the risk of financial toxicity. Increasing income and supplemental insurance were found to be protective, whereas receipt of radiation therapy was positively associated with financial toxicity. Prospective, multicenter studies are needed to identify the main drivers of out-of-pocket costs and financial toxicity in breast cancer care.","container-title":"Plastic and Reconstructive Surgery","DOI":"10.1097/PRS.0000000000008015","ISSN":"0032-1052","issue":"1","language":"en-US","page":"1e","source":"journals-lww-com.ezp-prod1.hul.harvard.edu","title":"Understanding the Relationship between Breast Reconstruction Subtype and Risk of Financial Toxicity: A Single-Institution Pilot Study","title-short":"Understanding the Relationship between Breast Reconstruction Subtype and Risk of Financial Toxicity","volume":"148","author":[{"family":"Bailey","given":"Chad M."},{"family":"Asaad","given":"Malke"},{"family":"Boukovalas","given":"Stefanos"},{"family":"Lin","given":"Yu-Li"},{"family":"Kothamasu","given":"Venkata"},{"family":"Kapur","given":"Sahil K."},{"family":"Villa","given":"Mark T."},{"family":"Butler","given":"Charles E."},{"family":"Offodile","given":"Anaeze C. 2nd"}],"issued":{"date-parts":[["2021",7]]}}}],"schema":"https://github.com/citation-style-language/schema/raw/master/csl-citation.json"}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8B6D91">
              <w:rPr>
                <w:rFonts w:ascii="Arial" w:hAnsi="Arial" w:cs="Arial"/>
                <w:color w:val="000000"/>
                <w:kern w:val="0"/>
                <w:sz w:val="16"/>
                <w:vertAlign w:val="superscript"/>
              </w:rPr>
              <w:t>57</w:t>
            </w:r>
            <w:r>
              <w:rPr>
                <w:rFonts w:ascii="Arial" w:eastAsia="Times New Roman" w:hAnsi="Arial" w:cs="Arial"/>
                <w:color w:val="000000"/>
                <w:kern w:val="0"/>
                <w:sz w:val="16"/>
                <w:szCs w:val="16"/>
                <w14:ligatures w14:val="none"/>
              </w:rPr>
              <w:fldChar w:fldCharType="end"/>
            </w:r>
          </w:p>
        </w:tc>
        <w:tc>
          <w:tcPr>
            <w:tcW w:w="750" w:type="dxa"/>
            <w:vAlign w:val="bottom"/>
            <w:hideMark/>
          </w:tcPr>
          <w:p w14:paraId="02B041F3"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350</w:t>
            </w:r>
          </w:p>
        </w:tc>
        <w:tc>
          <w:tcPr>
            <w:tcW w:w="1625" w:type="dxa"/>
            <w:vAlign w:val="bottom"/>
            <w:hideMark/>
          </w:tcPr>
          <w:p w14:paraId="3EDEB85B" w14:textId="384FDA8A" w:rsidR="00C048B1" w:rsidRPr="008444BD" w:rsidRDefault="00D21C1F"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50.7</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10.2</w:t>
            </w:r>
            <w:r>
              <w:rPr>
                <w:rFonts w:ascii="Arial" w:eastAsia="Times New Roman" w:hAnsi="Arial" w:cs="Arial"/>
                <w:color w:val="000000"/>
                <w:kern w:val="0"/>
                <w:sz w:val="16"/>
                <w:szCs w:val="16"/>
                <w14:ligatures w14:val="none"/>
              </w:rPr>
              <w:t xml:space="preserve"> (SD)</w:t>
            </w:r>
            <w:r w:rsidR="00C048B1" w:rsidRPr="008444BD">
              <w:rPr>
                <w:rFonts w:ascii="Arial" w:eastAsia="Times New Roman" w:hAnsi="Arial" w:cs="Arial"/>
                <w:color w:val="000000"/>
                <w:kern w:val="0"/>
                <w:sz w:val="16"/>
                <w:szCs w:val="16"/>
                <w14:ligatures w14:val="none"/>
              </w:rPr>
              <w:t xml:space="preserve">, </w:t>
            </w: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51.2 ±11.5</w:t>
            </w:r>
            <w:r>
              <w:rPr>
                <w:rFonts w:ascii="Arial" w:eastAsia="Times New Roman" w:hAnsi="Arial" w:cs="Arial"/>
                <w:color w:val="000000"/>
                <w:kern w:val="0"/>
                <w:sz w:val="16"/>
                <w:szCs w:val="16"/>
                <w14:ligatures w14:val="none"/>
              </w:rPr>
              <w:t xml:space="preserve"> (SD)</w:t>
            </w:r>
            <w:r w:rsidR="00C048B1" w:rsidRPr="008444BD">
              <w:rPr>
                <w:rFonts w:ascii="Arial" w:eastAsia="Times New Roman" w:hAnsi="Arial" w:cs="Arial"/>
                <w:color w:val="000000"/>
                <w:kern w:val="0"/>
                <w:sz w:val="16"/>
                <w:szCs w:val="16"/>
                <w14:ligatures w14:val="none"/>
              </w:rPr>
              <w:t xml:space="preserve">, </w:t>
            </w: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58.5 ± 10.6</w:t>
            </w:r>
            <w:r>
              <w:rPr>
                <w:rFonts w:ascii="Arial" w:eastAsia="Times New Roman" w:hAnsi="Arial" w:cs="Arial"/>
                <w:color w:val="000000"/>
                <w:kern w:val="0"/>
                <w:sz w:val="16"/>
                <w:szCs w:val="16"/>
                <w14:ligatures w14:val="none"/>
              </w:rPr>
              <w:t xml:space="preserve"> (SD)</w:t>
            </w:r>
          </w:p>
        </w:tc>
        <w:tc>
          <w:tcPr>
            <w:tcW w:w="3150" w:type="dxa"/>
            <w:vAlign w:val="bottom"/>
            <w:hideMark/>
          </w:tcPr>
          <w:p w14:paraId="015353EE" w14:textId="0937634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No association between type of reconstruction and FT. Supplemental insurance and income associated with lower risk of FT while radiation associated with worsening FT.</w:t>
            </w:r>
          </w:p>
        </w:tc>
        <w:tc>
          <w:tcPr>
            <w:tcW w:w="2589" w:type="dxa"/>
          </w:tcPr>
          <w:p w14:paraId="79C0A11D" w14:textId="4A6C9262" w:rsidR="00C048B1" w:rsidRDefault="00D21C1F"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Survey developed for study and COST</w:t>
            </w:r>
          </w:p>
        </w:tc>
        <w:tc>
          <w:tcPr>
            <w:tcW w:w="1106" w:type="dxa"/>
            <w:vAlign w:val="bottom"/>
            <w:hideMark/>
          </w:tcPr>
          <w:p w14:paraId="74C785E8" w14:textId="362D0FB7"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25691B2E" w14:textId="19A76DD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(comparator - based on reconstructi</w:t>
            </w:r>
            <w:r>
              <w:rPr>
                <w:rFonts w:ascii="Arial" w:eastAsia="Times New Roman" w:hAnsi="Arial" w:cs="Arial"/>
                <w:color w:val="000000"/>
                <w:kern w:val="0"/>
                <w:sz w:val="16"/>
                <w:szCs w:val="16"/>
                <w14:ligatures w14:val="none"/>
              </w:rPr>
              <w:t>o</w:t>
            </w:r>
            <w:r w:rsidRPr="008444BD">
              <w:rPr>
                <w:rFonts w:ascii="Arial" w:eastAsia="Times New Roman" w:hAnsi="Arial" w:cs="Arial"/>
                <w:color w:val="000000"/>
                <w:kern w:val="0"/>
                <w:sz w:val="16"/>
                <w:szCs w:val="16"/>
                <w14:ligatures w14:val="none"/>
              </w:rPr>
              <w:t>n subtype)</w:t>
            </w:r>
          </w:p>
        </w:tc>
      </w:tr>
      <w:tr w:rsidR="00C048B1" w:rsidRPr="008444BD" w14:paraId="39F150A6" w14:textId="77777777" w:rsidTr="008D6700">
        <w:trPr>
          <w:trHeight w:val="50"/>
        </w:trPr>
        <w:tc>
          <w:tcPr>
            <w:tcW w:w="2030" w:type="dxa"/>
            <w:vAlign w:val="bottom"/>
            <w:hideMark/>
          </w:tcPr>
          <w:p w14:paraId="7C563322" w14:textId="27BC313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Thronicke 2023</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{"citationID":"K9Y74W6f","properties":{"formattedCitation":"\\super 58\\nosupersub{}","plainCitation":"58","noteIndex":0},"citationItems":[{"id":5731,"uris":["http://zotero.org/users/2608855/items/TBB9WAMU"],"itemData":{"id":5731,"type":"article-journal","abstract":"Background: Baseline quality of life (bQL) has been shown to be a predictor of the clinical outcome of oncological patients. The primary objective of the present study was to examine the role of bQL as a treatment predictor in oncological patients. Methods: In this prospective study, all-stage cancer patients registered in the Network Oncology registry were enrolled, and their bQL at diagnosis was evaluated. Results: Five hundred and thirty-eight oncological patients were eligible (median age 64 years). We show that survival-predicting bQL variables such as pain, low physical functioning or financial burden at tumor diagnosis were linked to lower systemic treatment (p = 0.03), reduced surgery (p = 0.007) or reduced oncological treatment compliance (0.01), respectively. Lastly, female gender and older cancer patients exhibited a tempered bQL. Conclusion: Our study is one of the first to reveal that bQL at tumor diagnosis is significantly associated with the prediction of oncological treatment with distinctive age- and gender-related patterns. Our results emphasize the need to address the physical, psychosocial, and financial burden of cancer patients prior to their oncological treatment with respect to age and gender. The associations found here pave the way for early integration of patient-reported outcomes into oncological supportive concepts.","container-title":"Cancers","DOI":"10.3390/cancers15245763","ISSN":"2072-6694","issue":"24","language":"en","license":"http://creativecommons.org/licenses/by/3.0/","note":"number: 24\npublisher: Multidisciplinary Digital Publishing Institute","page":"5763","source":"www.mdpi.com","title":"Self-Reported Baseline Quality of Life Mirrors Treatment-Specific Characteristics of Cancer Patients","volume":"15","author":[{"family":"Thronicke","given":"Anja"},{"family":"Oei","given":"Shiao Li"},{"family":"Grieb","given":"Gerrit"},{"family":"Grabowski","given":"Patricia"},{"family":"Roos","given":"Juliane"},{"family":"Schad","given":"Friedemann"}],"issued":{"date-parts":[["2023",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8B6D91">
              <w:rPr>
                <w:rFonts w:ascii="Arial" w:hAnsi="Arial" w:cs="Arial"/>
                <w:color w:val="000000"/>
                <w:kern w:val="0"/>
                <w:sz w:val="16"/>
                <w:vertAlign w:val="superscript"/>
              </w:rPr>
              <w:t>58</w:t>
            </w:r>
            <w:r>
              <w:rPr>
                <w:rFonts w:ascii="Arial" w:eastAsia="Times New Roman" w:hAnsi="Arial" w:cs="Arial"/>
                <w:color w:val="000000"/>
                <w:kern w:val="0"/>
                <w:sz w:val="16"/>
                <w:szCs w:val="16"/>
                <w14:ligatures w14:val="none"/>
              </w:rPr>
              <w:fldChar w:fldCharType="end"/>
            </w:r>
          </w:p>
        </w:tc>
        <w:tc>
          <w:tcPr>
            <w:tcW w:w="750" w:type="dxa"/>
            <w:vAlign w:val="bottom"/>
            <w:hideMark/>
          </w:tcPr>
          <w:p w14:paraId="11F49FB5"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538</w:t>
            </w:r>
          </w:p>
        </w:tc>
        <w:tc>
          <w:tcPr>
            <w:tcW w:w="1625" w:type="dxa"/>
            <w:vAlign w:val="bottom"/>
            <w:hideMark/>
          </w:tcPr>
          <w:p w14:paraId="709F9C12" w14:textId="09B9240D" w:rsidR="00C048B1" w:rsidRPr="008444BD" w:rsidRDefault="001112A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Median </w:t>
            </w:r>
            <w:r w:rsidR="00C048B1" w:rsidRPr="008444BD">
              <w:rPr>
                <w:rFonts w:ascii="Arial" w:eastAsia="Times New Roman" w:hAnsi="Arial" w:cs="Arial"/>
                <w:color w:val="000000"/>
                <w:kern w:val="0"/>
                <w:sz w:val="16"/>
                <w:szCs w:val="16"/>
                <w14:ligatures w14:val="none"/>
              </w:rPr>
              <w:t>65</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w:t>
            </w:r>
            <w:r>
              <w:rPr>
                <w:rFonts w:ascii="Arial" w:eastAsia="Times New Roman" w:hAnsi="Arial" w:cs="Arial"/>
                <w:color w:val="000000"/>
                <w:kern w:val="0"/>
                <w:sz w:val="16"/>
                <w:szCs w:val="16"/>
                <w14:ligatures w14:val="none"/>
              </w:rPr>
              <w:t xml:space="preserve">IQR </w:t>
            </w:r>
            <w:r w:rsidR="00C048B1" w:rsidRPr="008444BD">
              <w:rPr>
                <w:rFonts w:ascii="Arial" w:eastAsia="Times New Roman" w:hAnsi="Arial" w:cs="Arial"/>
                <w:color w:val="000000"/>
                <w:kern w:val="0"/>
                <w:sz w:val="16"/>
                <w:szCs w:val="16"/>
                <w14:ligatures w14:val="none"/>
              </w:rPr>
              <w:t>54-72)</w:t>
            </w:r>
          </w:p>
        </w:tc>
        <w:tc>
          <w:tcPr>
            <w:tcW w:w="3150" w:type="dxa"/>
            <w:vAlign w:val="bottom"/>
            <w:hideMark/>
          </w:tcPr>
          <w:p w14:paraId="36335D05" w14:textId="4F6F14F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Baseline quality of life is associated with oncologic outcomes and emphasizes addressing financial distress prior to treatment</w:t>
            </w:r>
          </w:p>
        </w:tc>
        <w:tc>
          <w:tcPr>
            <w:tcW w:w="2589" w:type="dxa"/>
          </w:tcPr>
          <w:p w14:paraId="724DFDA5" w14:textId="0EF6AA1E" w:rsidR="00C048B1" w:rsidRDefault="001112A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EORTC QLQ-C30</w:t>
            </w:r>
          </w:p>
        </w:tc>
        <w:tc>
          <w:tcPr>
            <w:tcW w:w="1106" w:type="dxa"/>
            <w:vAlign w:val="bottom"/>
            <w:hideMark/>
          </w:tcPr>
          <w:p w14:paraId="6B8453AB" w14:textId="6DF1DA3B"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4E8AB291" w14:textId="228188DE"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multiple histologic subtypes</w:t>
            </w:r>
            <w:r w:rsidRPr="008444BD">
              <w:rPr>
                <w:rFonts w:ascii="Arial" w:eastAsia="Times New Roman" w:hAnsi="Arial" w:cs="Arial"/>
                <w:color w:val="000000"/>
                <w:kern w:val="0"/>
                <w:sz w:val="16"/>
                <w:szCs w:val="16"/>
                <w14:ligatures w14:val="none"/>
              </w:rPr>
              <w:t>)</w:t>
            </w:r>
          </w:p>
        </w:tc>
      </w:tr>
      <w:tr w:rsidR="00C048B1" w:rsidRPr="008444BD" w14:paraId="6E7758FE" w14:textId="77777777" w:rsidTr="008D6700">
        <w:trPr>
          <w:trHeight w:val="680"/>
        </w:trPr>
        <w:tc>
          <w:tcPr>
            <w:tcW w:w="2030" w:type="dxa"/>
            <w:vAlign w:val="bottom"/>
            <w:hideMark/>
          </w:tcPr>
          <w:p w14:paraId="79AFC053" w14:textId="6FD05FBB"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Borowczak 2021</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{"citationID":"qOoNGqWk","properties":{"formattedCitation":"\\super 59\\nosupersub{}","plainCitation":"59","noteIndex":0},"citationItems":[{"id":5591,"uris":["http://zotero.org/users/2608855/items/24FZHUT2"],"itemData":{"id":5591,"type":"article-journal","abstract":"Background: While breast cancer among women in general has been well studied, little is known about breast cancer in sexual minority women (SMW). Aside from being at an increased risk for development of, and mortality from, breast cancer compared to their heterosexual counterparts, there is a growing collection of literature that suggests that SMW experience breast cancer differently to heterosexual women. Methods: Qualitative study of both straight and lesbian women with a diagnosis of breast cancer. Focus groups were conducted to assess straight and SMW experiences pertaining to perceived barriers, resources/support from partners as well as attitudes pertaining to breast reconstruction. Results: A sample of 15 participants (10 straight and 5 lesbian women) were included in the present study. Focus group themes focused on support, wishes for support, satisfaction with inclusion of partner, fear, perceived discrimination, quality of life, body image, treatment delay, financial concern, frustration with the system, reconstruction, access to information, and attitudes towards cancer diagnosis. A majority of women in both groups chose to undergo breast reconstruction. Conclusion: In our study, SMW experienced their breast cancer treatment through a uniquely supportive and positive lens, often with higher relationship satisfaction and better self-image when compared to straight women.","container-title":"Cancers","DOI":"10.3390/cancers13174347","ISSN":"2072-6694","issue":"17","language":"en","license":"http://creativecommons.org/licenses/by/3.0/","note":"number: 17\npublisher: Multidisciplinary Digital Publishing Institute","page":"4347","source":"www.mdpi.com","title":"Comparing Breast Cancer Experiences and Quality of Life between Lesbian and Heterosexual Women","volume":"13","author":[{"family":"Borowczak","given":"Maya"},{"family":"Lee","given":"Marie C."},{"family":"Weidenbaum","given":"Emily"},{"family":"Mattingly","given":"Anne"},{"family":"Kuritzky","given":"Anne"},{"family":"Quinn","given":"Gwendolyn P."}],"issued":{"date-parts":[["2021",1]]}}}],"schema":"https://github.com/citation-style-language/schema/raw/master/csl-citation.json"}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8B6D91">
              <w:rPr>
                <w:rFonts w:ascii="Arial" w:hAnsi="Arial" w:cs="Arial"/>
                <w:color w:val="000000"/>
                <w:kern w:val="0"/>
                <w:sz w:val="16"/>
                <w:vertAlign w:val="superscript"/>
              </w:rPr>
              <w:t>59</w:t>
            </w:r>
            <w:r>
              <w:rPr>
                <w:rFonts w:ascii="Arial" w:eastAsia="Times New Roman" w:hAnsi="Arial" w:cs="Arial"/>
                <w:color w:val="000000"/>
                <w:kern w:val="0"/>
                <w:sz w:val="16"/>
                <w:szCs w:val="16"/>
                <w14:ligatures w14:val="none"/>
              </w:rPr>
              <w:fldChar w:fldCharType="end"/>
            </w:r>
          </w:p>
        </w:tc>
        <w:tc>
          <w:tcPr>
            <w:tcW w:w="750" w:type="dxa"/>
            <w:vAlign w:val="bottom"/>
            <w:hideMark/>
          </w:tcPr>
          <w:p w14:paraId="6672300E"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15</w:t>
            </w:r>
          </w:p>
        </w:tc>
        <w:tc>
          <w:tcPr>
            <w:tcW w:w="1625" w:type="dxa"/>
            <w:vAlign w:val="bottom"/>
            <w:hideMark/>
          </w:tcPr>
          <w:p w14:paraId="45AA6553" w14:textId="7D30503F" w:rsidR="00C048B1" w:rsidRPr="008444BD" w:rsidRDefault="00930AA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56.3 ± 10.86</w:t>
            </w:r>
            <w:r>
              <w:rPr>
                <w:rFonts w:ascii="Arial" w:eastAsia="Times New Roman" w:hAnsi="Arial" w:cs="Arial"/>
                <w:color w:val="000000"/>
                <w:kern w:val="0"/>
                <w:sz w:val="16"/>
                <w:szCs w:val="16"/>
                <w14:ligatures w14:val="none"/>
              </w:rPr>
              <w:t xml:space="preserve"> (SD)</w:t>
            </w:r>
          </w:p>
        </w:tc>
        <w:tc>
          <w:tcPr>
            <w:tcW w:w="3150" w:type="dxa"/>
            <w:vAlign w:val="bottom"/>
            <w:hideMark/>
          </w:tcPr>
          <w:p w14:paraId="34FDEBA2"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 xml:space="preserve">Sexual and gender identity is related to financial experience of cancer. </w:t>
            </w:r>
          </w:p>
        </w:tc>
        <w:tc>
          <w:tcPr>
            <w:tcW w:w="2589" w:type="dxa"/>
          </w:tcPr>
          <w:p w14:paraId="25D5264C" w14:textId="75D70FC3" w:rsidR="00C048B1" w:rsidRDefault="00EF610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106" w:type="dxa"/>
            <w:vAlign w:val="bottom"/>
            <w:hideMark/>
          </w:tcPr>
          <w:p w14:paraId="0C456E76" w14:textId="350898A8"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5EAB58B7" w14:textId="001D8CE0"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interview-based study design</w:t>
            </w:r>
            <w:r w:rsidRPr="008444BD">
              <w:rPr>
                <w:rFonts w:ascii="Arial" w:eastAsia="Times New Roman" w:hAnsi="Arial" w:cs="Arial"/>
                <w:color w:val="000000"/>
                <w:kern w:val="0"/>
                <w:sz w:val="16"/>
                <w:szCs w:val="16"/>
                <w14:ligatures w14:val="none"/>
              </w:rPr>
              <w:t>)</w:t>
            </w:r>
          </w:p>
        </w:tc>
      </w:tr>
      <w:tr w:rsidR="00C048B1" w:rsidRPr="008444BD" w14:paraId="6960E820" w14:textId="77777777" w:rsidTr="008D6700">
        <w:trPr>
          <w:trHeight w:val="50"/>
        </w:trPr>
        <w:tc>
          <w:tcPr>
            <w:tcW w:w="2030" w:type="dxa"/>
            <w:vAlign w:val="bottom"/>
            <w:hideMark/>
          </w:tcPr>
          <w:p w14:paraId="739DF36B" w14:textId="0CCE278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Beuchemin 2023</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{"citationID":"CO32fWt4","properties":{"formattedCitation":"\\super 60\\nosupersub{}","plainCitation":"60","noteIndex":0},"citationItems":[{"id":5733,"uris":["http://zotero.org/users/2608855/items/JJY4A7ER"],"itemData":{"id":5733,"type":"article-journal","abstract":"PurposeImplementation of routine financial screening is a critical step toward mitigating financial toxicity. We evaluated the feasibility, sustainability, and acceptability of systematic financial screening in the outpatient breast oncology clinic at a large, urban cancer center.MethodsWe developed and implemented a stakeholder-informed process to systematically screen for financial hardship and worry. A 2-item assessment in English or Spanish was administered to patients through the electronic medical record portal or using paper forms. We evaluated completion rates and mode of completion. Through feedback from patients, clinicians, and staff, we identified strategies to improve completion rates and acceptability.ResultsFrom March, 2021, to February, 2022, 3,500 patients were seen in the breast oncology clinic. Of them, 39% (n = 1,349) responded to the screening items, either by paper or portal, 12% (n = 437) preferred not to answer, and the remaining 49% (n = 1,714) did not have data in their electronic health record, meaning they were not offered screening or did not complete the paper forms. Young adults (18-39 years) were more likely to respond compared with patients 70 years or older (61% v 30%, P &lt; .01). English-preferring patients were more likely to complete the screening compared with those who preferred Spanish (46% v 28%, P &lt; .01). Non-Hispanic White patients were more likely to respond compared with Non-Hispanic Black patients and with Hispanic patients (46% v 39% v 32%, P &lt; .01). Strategies to improve completion rates included partnering with staff to facilitate paper form administration, optimizing patient engagement with the portal, and clearly communicating the purpose of the screening.ConclusionSystematic financial screening is feasible, and electronic data capture facilitates successful implementation. However, inclusive procedures that address language and technology preferences are needed to optimize screening.","container-title":"JCO Clinical Cancer Informatics","DOI":"10.1200/CCI.22.00172","issue":"7","journalAbbreviation":"JCO Clin Cancer Inform","note":"publisher: Wolters Kluwer","page":"e2200172","source":"ascopubs-org.ezp-prod1.hul.harvard.edu (Atypon)","title":"Implementation of Systematic Financial Screening in an Outpatient Breast Oncology Setting","author":[{"family":"Beauchemin","given":"Melissa P."},{"family":"DeStephano","given":"David"},{"family":"Raghunathan","given":"Rohit"},{"family":"Harden","given":"Erik"},{"family":"Accordino","given":"Melissa"},{"family":"Hillyer","given":"Grace C."},{"family":"Kahn","given":"Justine M."},{"family":"May","given":"Benjamin L."},{"family":"Mei","given":"Billy"},{"family":"Rosenblat","given":"Todd"},{"family":"Law","given":"Cynthia"},{"family":"Elkin","given":"Elena B."},{"family":"Kukafka","given":"Rita"},{"family":"Wright","given":"Jason D."},{"family":"Hershman","given":"Dawn L."}],"issued":{"date-parts":[["2023",3]]}}}],"schema":"https://github.com/citation-style-language/schema/raw/master/csl-citation.json"}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8B6D91">
              <w:rPr>
                <w:rFonts w:ascii="Arial" w:hAnsi="Arial" w:cs="Arial"/>
                <w:color w:val="000000"/>
                <w:kern w:val="0"/>
                <w:sz w:val="16"/>
                <w:vertAlign w:val="superscript"/>
              </w:rPr>
              <w:t>60</w:t>
            </w:r>
            <w:r>
              <w:rPr>
                <w:rFonts w:ascii="Arial" w:eastAsia="Times New Roman" w:hAnsi="Arial" w:cs="Arial"/>
                <w:color w:val="000000"/>
                <w:kern w:val="0"/>
                <w:sz w:val="16"/>
                <w:szCs w:val="16"/>
                <w14:ligatures w14:val="none"/>
              </w:rPr>
              <w:fldChar w:fldCharType="end"/>
            </w:r>
          </w:p>
        </w:tc>
        <w:tc>
          <w:tcPr>
            <w:tcW w:w="750" w:type="dxa"/>
            <w:vAlign w:val="bottom"/>
            <w:hideMark/>
          </w:tcPr>
          <w:p w14:paraId="0D904656"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3500</w:t>
            </w:r>
          </w:p>
        </w:tc>
        <w:tc>
          <w:tcPr>
            <w:tcW w:w="1625" w:type="dxa"/>
            <w:vAlign w:val="bottom"/>
            <w:hideMark/>
          </w:tcPr>
          <w:p w14:paraId="72E70B75" w14:textId="0FE65DC7" w:rsidR="00C048B1" w:rsidRPr="008444BD" w:rsidRDefault="001112A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Age range </w:t>
            </w:r>
            <w:r w:rsidR="00C048B1" w:rsidRPr="008444BD">
              <w:rPr>
                <w:rFonts w:ascii="Arial" w:eastAsia="Times New Roman" w:hAnsi="Arial" w:cs="Arial"/>
                <w:color w:val="000000"/>
                <w:kern w:val="0"/>
                <w:sz w:val="16"/>
                <w:szCs w:val="16"/>
                <w14:ligatures w14:val="none"/>
              </w:rPr>
              <w:t>18-39 7.3%</w:t>
            </w:r>
            <w:r>
              <w:rPr>
                <w:rFonts w:ascii="Arial" w:eastAsia="Times New Roman" w:hAnsi="Arial" w:cs="Arial"/>
                <w:color w:val="000000"/>
                <w:kern w:val="0"/>
                <w:sz w:val="16"/>
                <w:szCs w:val="16"/>
                <w14:ligatures w14:val="none"/>
              </w:rPr>
              <w:t xml:space="preserve"> of sample</w:t>
            </w:r>
            <w:r w:rsidR="00C048B1" w:rsidRPr="008444BD">
              <w:rPr>
                <w:rFonts w:ascii="Arial" w:eastAsia="Times New Roman" w:hAnsi="Arial" w:cs="Arial"/>
                <w:color w:val="000000"/>
                <w:kern w:val="0"/>
                <w:sz w:val="16"/>
                <w:szCs w:val="16"/>
                <w14:ligatures w14:val="none"/>
              </w:rPr>
              <w:t>, 40-49 13.9%, 50-59 24.6%, 60-69 27%, ≥70 27.3%</w:t>
            </w:r>
          </w:p>
        </w:tc>
        <w:tc>
          <w:tcPr>
            <w:tcW w:w="3150" w:type="dxa"/>
            <w:vAlign w:val="bottom"/>
            <w:hideMark/>
          </w:tcPr>
          <w:p w14:paraId="24AF8CE1" w14:textId="6C70D5E5"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Demonstrated feasibility of systematic financial screening</w:t>
            </w:r>
          </w:p>
        </w:tc>
        <w:tc>
          <w:tcPr>
            <w:tcW w:w="2589" w:type="dxa"/>
          </w:tcPr>
          <w:p w14:paraId="72D6E0D3" w14:textId="1D2F6D37" w:rsidR="00C048B1" w:rsidRDefault="001112A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COST</w:t>
            </w:r>
          </w:p>
        </w:tc>
        <w:tc>
          <w:tcPr>
            <w:tcW w:w="1106" w:type="dxa"/>
            <w:vAlign w:val="bottom"/>
            <w:hideMark/>
          </w:tcPr>
          <w:p w14:paraId="7DBC5380" w14:textId="7D2AED19"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3CDC4572" w14:textId="5F368B85"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multiple histologic subtypes</w:t>
            </w:r>
            <w:r w:rsidRPr="008444BD">
              <w:rPr>
                <w:rFonts w:ascii="Arial" w:eastAsia="Times New Roman" w:hAnsi="Arial" w:cs="Arial"/>
                <w:color w:val="000000"/>
                <w:kern w:val="0"/>
                <w:sz w:val="16"/>
                <w:szCs w:val="16"/>
                <w14:ligatures w14:val="none"/>
              </w:rPr>
              <w:t>)</w:t>
            </w:r>
          </w:p>
        </w:tc>
      </w:tr>
      <w:tr w:rsidR="00C048B1" w:rsidRPr="008444BD" w14:paraId="0DC1C081" w14:textId="77777777" w:rsidTr="008D6700">
        <w:trPr>
          <w:trHeight w:val="50"/>
        </w:trPr>
        <w:tc>
          <w:tcPr>
            <w:tcW w:w="2030" w:type="dxa"/>
            <w:vAlign w:val="bottom"/>
            <w:hideMark/>
          </w:tcPr>
          <w:p w14:paraId="45B5F8EE" w14:textId="423F0EC6" w:rsidR="00C048B1" w:rsidRPr="008444BD" w:rsidRDefault="00C048B1" w:rsidP="008444BD">
            <w:pPr>
              <w:rPr>
                <w:rFonts w:ascii="Arial" w:eastAsia="Times New Roman" w:hAnsi="Arial" w:cs="Arial"/>
                <w:b/>
                <w:bCs/>
                <w:color w:val="000000"/>
                <w:kern w:val="0"/>
                <w:sz w:val="16"/>
                <w:szCs w:val="16"/>
                <w14:ligatures w14:val="none"/>
              </w:rPr>
            </w:pPr>
            <w:r w:rsidRPr="008444BD">
              <w:rPr>
                <w:rFonts w:ascii="Arial" w:eastAsia="Times New Roman" w:hAnsi="Arial" w:cs="Arial"/>
                <w:b/>
                <w:bCs/>
                <w:color w:val="000000"/>
                <w:kern w:val="0"/>
                <w:sz w:val="16"/>
                <w:szCs w:val="16"/>
                <w14:ligatures w14:val="none"/>
              </w:rPr>
              <w:t>Politi 2021</w:t>
            </w:r>
            <w:r>
              <w:rPr>
                <w:rFonts w:ascii="Arial" w:eastAsia="Times New Roman" w:hAnsi="Arial" w:cs="Arial"/>
                <w:b/>
                <w:bCs/>
                <w:color w:val="000000"/>
                <w:kern w:val="0"/>
                <w:sz w:val="16"/>
                <w:szCs w:val="16"/>
                <w14:ligatures w14:val="none"/>
              </w:rPr>
              <w:fldChar w:fldCharType="begin"/>
            </w:r>
            <w:r>
              <w:rPr>
                <w:rFonts w:ascii="Arial" w:eastAsia="Times New Roman" w:hAnsi="Arial" w:cs="Arial"/>
                <w:b/>
                <w:bCs/>
                <w:color w:val="000000"/>
                <w:kern w:val="0"/>
                <w:sz w:val="16"/>
                <w:szCs w:val="16"/>
                <w14:ligatures w14:val="none"/>
              </w:rPr>
              <w:instrText xml:space="preserve"> ADDIN ZOTERO_ITEM CSL_CITATION {"citationID":"NFD3uu58","properties":{"formattedCitation":"\\super 61\\nosupersub{}","plainCitation":"61","noteIndex":0},"citationItems":[{"id":416,"uris":["http://zotero.org/users/2608855/items/BEG2XTUN"],"itemData":{"id":416,"type":"article-journal","abstract":"Purpose. We examined self-reported ﬁnancial toxicity and out-of-pocket expenses among adult women with breast cancer.","container-title":"The Oncologist","DOI":"10.1002/onco.13544","ISSN":"1083-7159, 1549-490X","issue":"1","language":"en","license":"http://creativecommons.org/licenses/by-nc-nd/4.0/","page":"e142-e152","source":"DOI.org (Crossref)","title":"Women Who Are Young, Non-White, and with Lower Socioeconomic Status Report Higher Financial Toxicity up to 1 Year After Breast Cancer Surgery: A Mixed-Effects Regression Analysis","title-short":"Women Who Are Young, Non-White, and with Lower Socioeconomic Status Report Higher Financial Toxicity up to 1 Year After Breast Cancer Surgery","volume":"26","author":[{"family":"Politi","given":"Mary C."},{"family":"Yen","given":"Renata W."},{"family":"Elwyn","given":"Glyn"},{"family":"O'Malley","given":"A. James"},{"family":"Saunders","given":"Catherine H."},{"family":"Schubbe","given":"Danielle"},{"family":"Forcino","given":"Rachel"},{"family":"Durand","given":"Marie-Anne"}],"issued":{"date-parts":[["2021",1,1]]}}}],"schema":"https://github.com/citation-style-language/schema/raw/master/csl-citation.json"} </w:instrText>
            </w:r>
            <w:r>
              <w:rPr>
                <w:rFonts w:ascii="Arial" w:eastAsia="Times New Roman" w:hAnsi="Arial" w:cs="Arial"/>
                <w:b/>
                <w:bCs/>
                <w:color w:val="000000"/>
                <w:kern w:val="0"/>
                <w:sz w:val="16"/>
                <w:szCs w:val="16"/>
                <w14:ligatures w14:val="none"/>
              </w:rPr>
              <w:fldChar w:fldCharType="separate"/>
            </w:r>
            <w:r w:rsidRPr="008B6D91">
              <w:rPr>
                <w:rFonts w:ascii="Arial" w:hAnsi="Arial" w:cs="Arial"/>
                <w:color w:val="000000"/>
                <w:kern w:val="0"/>
                <w:sz w:val="16"/>
                <w:vertAlign w:val="superscript"/>
              </w:rPr>
              <w:t>61</w:t>
            </w:r>
            <w:r>
              <w:rPr>
                <w:rFonts w:ascii="Arial" w:eastAsia="Times New Roman" w:hAnsi="Arial" w:cs="Arial"/>
                <w:b/>
                <w:bCs/>
                <w:color w:val="000000"/>
                <w:kern w:val="0"/>
                <w:sz w:val="16"/>
                <w:szCs w:val="16"/>
                <w14:ligatures w14:val="none"/>
              </w:rPr>
              <w:fldChar w:fldCharType="end"/>
            </w:r>
          </w:p>
        </w:tc>
        <w:tc>
          <w:tcPr>
            <w:tcW w:w="750" w:type="dxa"/>
            <w:vAlign w:val="bottom"/>
            <w:hideMark/>
          </w:tcPr>
          <w:p w14:paraId="711B8C1D" w14:textId="77777777" w:rsidR="00C048B1" w:rsidRPr="008444BD" w:rsidRDefault="00C048B1" w:rsidP="00182500">
            <w:pPr>
              <w:jc w:val="center"/>
              <w:rPr>
                <w:rFonts w:ascii="Arial" w:eastAsia="Times New Roman" w:hAnsi="Arial" w:cs="Arial"/>
                <w:b/>
                <w:bCs/>
                <w:color w:val="000000"/>
                <w:kern w:val="0"/>
                <w:sz w:val="16"/>
                <w:szCs w:val="16"/>
                <w14:ligatures w14:val="none"/>
              </w:rPr>
            </w:pPr>
            <w:r w:rsidRPr="008444BD">
              <w:rPr>
                <w:rFonts w:ascii="Arial" w:eastAsia="Times New Roman" w:hAnsi="Arial" w:cs="Arial"/>
                <w:b/>
                <w:bCs/>
                <w:color w:val="000000"/>
                <w:kern w:val="0"/>
                <w:sz w:val="16"/>
                <w:szCs w:val="16"/>
                <w14:ligatures w14:val="none"/>
              </w:rPr>
              <w:t>395</w:t>
            </w:r>
          </w:p>
        </w:tc>
        <w:tc>
          <w:tcPr>
            <w:tcW w:w="1625" w:type="dxa"/>
            <w:vAlign w:val="bottom"/>
            <w:hideMark/>
          </w:tcPr>
          <w:p w14:paraId="48DB2394" w14:textId="738F58CC" w:rsidR="00C048B1" w:rsidRPr="008444BD" w:rsidRDefault="001112A1" w:rsidP="008444BD">
            <w:pP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 xml:space="preserve">Patients aged </w:t>
            </w:r>
            <w:r w:rsidR="00C048B1" w:rsidRPr="008444BD">
              <w:rPr>
                <w:rFonts w:ascii="Arial" w:eastAsia="Times New Roman" w:hAnsi="Arial" w:cs="Arial"/>
                <w:b/>
                <w:bCs/>
                <w:color w:val="000000"/>
                <w:kern w:val="0"/>
                <w:sz w:val="16"/>
                <w:szCs w:val="16"/>
                <w14:ligatures w14:val="none"/>
              </w:rPr>
              <w:t>&lt;65 58.5%</w:t>
            </w:r>
            <w:r>
              <w:rPr>
                <w:rFonts w:ascii="Arial" w:eastAsia="Times New Roman" w:hAnsi="Arial" w:cs="Arial"/>
                <w:b/>
                <w:bCs/>
                <w:color w:val="000000"/>
                <w:kern w:val="0"/>
                <w:sz w:val="16"/>
                <w:szCs w:val="16"/>
                <w14:ligatures w14:val="none"/>
              </w:rPr>
              <w:t xml:space="preserve"> of sample</w:t>
            </w:r>
            <w:r w:rsidR="00C048B1" w:rsidRPr="008444BD">
              <w:rPr>
                <w:rFonts w:ascii="Arial" w:eastAsia="Times New Roman" w:hAnsi="Arial" w:cs="Arial"/>
                <w:b/>
                <w:bCs/>
                <w:color w:val="000000"/>
                <w:kern w:val="0"/>
                <w:sz w:val="16"/>
                <w:szCs w:val="16"/>
                <w14:ligatures w14:val="none"/>
              </w:rPr>
              <w:t>,</w:t>
            </w:r>
            <w:r>
              <w:rPr>
                <w:rFonts w:ascii="Arial" w:eastAsia="Times New Roman" w:hAnsi="Arial" w:cs="Arial"/>
                <w:b/>
                <w:bCs/>
                <w:color w:val="000000"/>
                <w:kern w:val="0"/>
                <w:sz w:val="16"/>
                <w:szCs w:val="16"/>
                <w14:ligatures w14:val="none"/>
              </w:rPr>
              <w:t xml:space="preserve"> patients aged</w:t>
            </w:r>
            <w:r w:rsidR="00C048B1" w:rsidRPr="008444BD">
              <w:rPr>
                <w:rFonts w:ascii="Arial" w:eastAsia="Times New Roman" w:hAnsi="Arial" w:cs="Arial"/>
                <w:b/>
                <w:bCs/>
                <w:color w:val="000000"/>
                <w:kern w:val="0"/>
                <w:sz w:val="16"/>
                <w:szCs w:val="16"/>
                <w14:ligatures w14:val="none"/>
              </w:rPr>
              <w:t xml:space="preserve"> ≥65 41.5%</w:t>
            </w:r>
            <w:r>
              <w:rPr>
                <w:rFonts w:ascii="Arial" w:eastAsia="Times New Roman" w:hAnsi="Arial" w:cs="Arial"/>
                <w:b/>
                <w:bCs/>
                <w:color w:val="000000"/>
                <w:kern w:val="0"/>
                <w:sz w:val="16"/>
                <w:szCs w:val="16"/>
                <w14:ligatures w14:val="none"/>
              </w:rPr>
              <w:t xml:space="preserve"> of sample</w:t>
            </w:r>
          </w:p>
        </w:tc>
        <w:tc>
          <w:tcPr>
            <w:tcW w:w="3150" w:type="dxa"/>
            <w:vAlign w:val="bottom"/>
            <w:hideMark/>
          </w:tcPr>
          <w:p w14:paraId="19F0C5F3" w14:textId="2B2AEDD2" w:rsidR="00C048B1" w:rsidRPr="008444BD" w:rsidRDefault="00C048B1" w:rsidP="008444BD">
            <w:pPr>
              <w:rPr>
                <w:rFonts w:ascii="Arial" w:eastAsia="Times New Roman" w:hAnsi="Arial" w:cs="Arial"/>
                <w:b/>
                <w:bCs/>
                <w:color w:val="000000"/>
                <w:kern w:val="0"/>
                <w:sz w:val="16"/>
                <w:szCs w:val="16"/>
                <w14:ligatures w14:val="none"/>
              </w:rPr>
            </w:pPr>
            <w:r w:rsidRPr="008444BD">
              <w:rPr>
                <w:rFonts w:ascii="Arial" w:eastAsia="Times New Roman" w:hAnsi="Arial" w:cs="Arial"/>
                <w:b/>
                <w:bCs/>
                <w:color w:val="000000"/>
                <w:kern w:val="0"/>
                <w:sz w:val="16"/>
                <w:szCs w:val="16"/>
                <w14:ligatures w14:val="none"/>
              </w:rPr>
              <w:t xml:space="preserve">Higher out of pocket costs are associated with higher FT </w:t>
            </w:r>
            <w:r w:rsidR="00900967" w:rsidRPr="008444BD">
              <w:rPr>
                <w:rFonts w:ascii="Arial" w:eastAsia="Times New Roman" w:hAnsi="Arial" w:cs="Arial"/>
                <w:b/>
                <w:bCs/>
                <w:color w:val="000000"/>
                <w:kern w:val="0"/>
                <w:sz w:val="16"/>
                <w:szCs w:val="16"/>
                <w14:ligatures w14:val="none"/>
              </w:rPr>
              <w:t>1- and 12-weeks</w:t>
            </w:r>
            <w:r w:rsidRPr="008444BD">
              <w:rPr>
                <w:rFonts w:ascii="Arial" w:eastAsia="Times New Roman" w:hAnsi="Arial" w:cs="Arial"/>
                <w:b/>
                <w:bCs/>
                <w:color w:val="000000"/>
                <w:kern w:val="0"/>
                <w:sz w:val="16"/>
                <w:szCs w:val="16"/>
                <w14:ligatures w14:val="none"/>
              </w:rPr>
              <w:t xml:space="preserve"> following surgery. Older adults </w:t>
            </w:r>
            <w:r w:rsidRPr="008444BD">
              <w:rPr>
                <w:rFonts w:ascii="Arial" w:eastAsia="Times New Roman" w:hAnsi="Arial" w:cs="Arial"/>
                <w:b/>
                <w:bCs/>
                <w:color w:val="000000"/>
                <w:kern w:val="0"/>
                <w:sz w:val="16"/>
                <w:szCs w:val="16"/>
                <w14:ligatures w14:val="none"/>
              </w:rPr>
              <w:lastRenderedPageBreak/>
              <w:t xml:space="preserve">reported lower FT scores than younger adults. </w:t>
            </w:r>
          </w:p>
        </w:tc>
        <w:tc>
          <w:tcPr>
            <w:tcW w:w="2589" w:type="dxa"/>
          </w:tcPr>
          <w:p w14:paraId="05074AAD" w14:textId="5A679E9B" w:rsidR="00C048B1" w:rsidRDefault="001112A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lastRenderedPageBreak/>
              <w:t>Four items from the COST measure</w:t>
            </w:r>
          </w:p>
        </w:tc>
        <w:tc>
          <w:tcPr>
            <w:tcW w:w="1106" w:type="dxa"/>
            <w:vAlign w:val="bottom"/>
            <w:hideMark/>
          </w:tcPr>
          <w:p w14:paraId="44E6C54E" w14:textId="387BEB86" w:rsidR="00C048B1" w:rsidRPr="008444BD" w:rsidRDefault="00C048B1" w:rsidP="008444BD">
            <w:pPr>
              <w:rPr>
                <w:rFonts w:ascii="Arial" w:eastAsia="Times New Roman" w:hAnsi="Arial" w:cs="Arial"/>
                <w:b/>
                <w:bCs/>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642C2CDB" w14:textId="77777777" w:rsidR="00C048B1" w:rsidRPr="008444BD" w:rsidRDefault="00C048B1" w:rsidP="008444BD">
            <w:pPr>
              <w:rPr>
                <w:rFonts w:ascii="Arial" w:eastAsia="Times New Roman" w:hAnsi="Arial" w:cs="Arial"/>
                <w:b/>
                <w:bCs/>
                <w:color w:val="000000"/>
                <w:kern w:val="0"/>
                <w:sz w:val="16"/>
                <w:szCs w:val="16"/>
                <w14:ligatures w14:val="none"/>
              </w:rPr>
            </w:pPr>
            <w:r w:rsidRPr="008444BD">
              <w:rPr>
                <w:rFonts w:ascii="Arial" w:eastAsia="Times New Roman" w:hAnsi="Arial" w:cs="Arial"/>
                <w:b/>
                <w:bCs/>
                <w:color w:val="000000"/>
                <w:kern w:val="0"/>
                <w:sz w:val="16"/>
                <w:szCs w:val="16"/>
                <w14:ligatures w14:val="none"/>
              </w:rPr>
              <w:t>Included</w:t>
            </w:r>
          </w:p>
        </w:tc>
      </w:tr>
      <w:tr w:rsidR="00C048B1" w:rsidRPr="008444BD" w14:paraId="7FFEAC02" w14:textId="77777777" w:rsidTr="008D6700">
        <w:trPr>
          <w:trHeight w:val="50"/>
        </w:trPr>
        <w:tc>
          <w:tcPr>
            <w:tcW w:w="2030" w:type="dxa"/>
            <w:vAlign w:val="bottom"/>
            <w:hideMark/>
          </w:tcPr>
          <w:p w14:paraId="5D02BA67" w14:textId="110054CF" w:rsidR="00C048B1" w:rsidRPr="008444BD" w:rsidRDefault="00C048B1" w:rsidP="008444BD">
            <w:pPr>
              <w:rPr>
                <w:rFonts w:ascii="Arial" w:eastAsia="Times New Roman" w:hAnsi="Arial" w:cs="Arial"/>
                <w:b/>
                <w:bCs/>
                <w:color w:val="000000"/>
                <w:kern w:val="0"/>
                <w:sz w:val="16"/>
                <w:szCs w:val="16"/>
                <w14:ligatures w14:val="none"/>
              </w:rPr>
            </w:pPr>
            <w:r w:rsidRPr="008444BD">
              <w:rPr>
                <w:rFonts w:ascii="Arial" w:eastAsia="Times New Roman" w:hAnsi="Arial" w:cs="Arial"/>
                <w:b/>
                <w:bCs/>
                <w:color w:val="000000"/>
                <w:kern w:val="0"/>
                <w:sz w:val="16"/>
                <w:szCs w:val="16"/>
                <w14:ligatures w14:val="none"/>
              </w:rPr>
              <w:t>Mazenac 2021</w:t>
            </w:r>
            <w:r>
              <w:rPr>
                <w:rFonts w:ascii="Arial" w:eastAsia="Times New Roman" w:hAnsi="Arial" w:cs="Arial"/>
                <w:b/>
                <w:bCs/>
                <w:color w:val="000000"/>
                <w:kern w:val="0"/>
                <w:sz w:val="16"/>
                <w:szCs w:val="16"/>
                <w14:ligatures w14:val="none"/>
              </w:rPr>
              <w:fldChar w:fldCharType="begin"/>
            </w:r>
            <w:r>
              <w:rPr>
                <w:rFonts w:ascii="Arial" w:eastAsia="Times New Roman" w:hAnsi="Arial" w:cs="Arial"/>
                <w:b/>
                <w:bCs/>
                <w:color w:val="000000"/>
                <w:kern w:val="0"/>
                <w:sz w:val="16"/>
                <w:szCs w:val="16"/>
                <w14:ligatures w14:val="none"/>
              </w:rPr>
              <w:instrText xml:space="preserve"> ADDIN ZOTERO_ITEM CSL_CITATION {"citationID":"J82f3JZO","properties":{"formattedCitation":"\\super 62\\nosupersub{}","plainCitation":"62","noteIndex":0},"citationItems":[{"id":428,"uris":["http://zotero.org/users/2608855/items/5PP5P7MX"],"itemData":{"id":428,"type":"article-journal","abstract":"Background\nSymptom distress in women with breast cancer is associated with early discontinuation of chemotherapy and may influence treatment outcomes. Describing racial differences in prechemotherapy symptom distress and examining contextual variables of the symptom experience may inform our understanding of the complex problem of racial disparities in breast cancer.\nAim\nTo determine if perceived social support, healthcare system distrust, and economic hardship predict symptom distress in women with breast cancer prior to their first chemotherapy treatment.\nDesign\nDescriptive, correlational, cross-sectional.\nMethods\nBaseline data (N = 119) was used from a multisite, longitudinal study comparing the symptom experience and ability to receive chemotherapy of Black and White women with breast cancer (R01MD012245; Rosenzweig, PI). Measures included the Symptom Distress Scale, Interpersonal Support Evaluation List, Health Care System Distrust Scale, and Psychological Sense of Economic Hardship scale. The analysis consisted of multiple regression and a t-test.\nResults\nOn average, participants reported five symptoms prior to chemotherapy. Black women reported higher symptoms distress than White women; t(68.34) = 2.15, p = 0.035. The model explained 26% of variance in symptom distress; F(5, 112) = 9.01, p &lt; 0.001. While controlling for age and race, greater perceived economic hardship contributed to higher symptom distress (β = 0.36, p = 0.001, 95% CI: 0.34 to 1.34). Race, health care system distrust and social support did not significantly predict symptom distress.\nConclusion\nAssessment of perceived financial hardship prior to beginning chemotherapy is critical to identify those patients at risk for greater symptom distress.","container-title":"Applied Nursing Research","DOI":"10.1016/j.apnr.2021.151515","ISSN":"0897-1897","journalAbbreviation":"Applied Nursing Research","page":"151515","source":"ScienceDirect","title":"Factors associated with symptom distress in women with breast cancer prior to initiation of chemotherapy","volume":"62","author":[{"family":"Mazanec","given":"Susan R."},{"family":"Park","given":"Sumin"},{"family":"Connolly","given":"Mary C."},{"family":"Rosenzweig","given":"Margaret Quinn"}],"issued":{"date-parts":[["2021",12,1]]}}}],"schema":"https://github.com/citation-style-language/schema/raw/master/csl-citation.json"} </w:instrText>
            </w:r>
            <w:r>
              <w:rPr>
                <w:rFonts w:ascii="Arial" w:eastAsia="Times New Roman" w:hAnsi="Arial" w:cs="Arial"/>
                <w:b/>
                <w:bCs/>
                <w:color w:val="000000"/>
                <w:kern w:val="0"/>
                <w:sz w:val="16"/>
                <w:szCs w:val="16"/>
                <w14:ligatures w14:val="none"/>
              </w:rPr>
              <w:fldChar w:fldCharType="separate"/>
            </w:r>
            <w:r w:rsidRPr="008B6D91">
              <w:rPr>
                <w:rFonts w:ascii="Arial" w:hAnsi="Arial" w:cs="Arial"/>
                <w:color w:val="000000"/>
                <w:kern w:val="0"/>
                <w:sz w:val="16"/>
                <w:vertAlign w:val="superscript"/>
              </w:rPr>
              <w:t>62</w:t>
            </w:r>
            <w:r>
              <w:rPr>
                <w:rFonts w:ascii="Arial" w:eastAsia="Times New Roman" w:hAnsi="Arial" w:cs="Arial"/>
                <w:b/>
                <w:bCs/>
                <w:color w:val="000000"/>
                <w:kern w:val="0"/>
                <w:sz w:val="16"/>
                <w:szCs w:val="16"/>
                <w14:ligatures w14:val="none"/>
              </w:rPr>
              <w:fldChar w:fldCharType="end"/>
            </w:r>
          </w:p>
        </w:tc>
        <w:tc>
          <w:tcPr>
            <w:tcW w:w="750" w:type="dxa"/>
            <w:vAlign w:val="bottom"/>
            <w:hideMark/>
          </w:tcPr>
          <w:p w14:paraId="4CB5DB55" w14:textId="77777777" w:rsidR="00C048B1" w:rsidRPr="008444BD" w:rsidRDefault="00C048B1" w:rsidP="00182500">
            <w:pPr>
              <w:jc w:val="center"/>
              <w:rPr>
                <w:rFonts w:ascii="Arial" w:eastAsia="Times New Roman" w:hAnsi="Arial" w:cs="Arial"/>
                <w:b/>
                <w:bCs/>
                <w:color w:val="000000"/>
                <w:kern w:val="0"/>
                <w:sz w:val="16"/>
                <w:szCs w:val="16"/>
                <w14:ligatures w14:val="none"/>
              </w:rPr>
            </w:pPr>
            <w:r w:rsidRPr="008444BD">
              <w:rPr>
                <w:rFonts w:ascii="Arial" w:eastAsia="Times New Roman" w:hAnsi="Arial" w:cs="Arial"/>
                <w:b/>
                <w:bCs/>
                <w:color w:val="000000"/>
                <w:kern w:val="0"/>
                <w:sz w:val="16"/>
                <w:szCs w:val="16"/>
                <w14:ligatures w14:val="none"/>
              </w:rPr>
              <w:t>119</w:t>
            </w:r>
          </w:p>
        </w:tc>
        <w:tc>
          <w:tcPr>
            <w:tcW w:w="1625" w:type="dxa"/>
            <w:vAlign w:val="bottom"/>
            <w:hideMark/>
          </w:tcPr>
          <w:p w14:paraId="77AC2484" w14:textId="62759648" w:rsidR="00C048B1" w:rsidRPr="008444BD" w:rsidRDefault="001112A1" w:rsidP="008444BD">
            <w:pP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 xml:space="preserve">Mean age </w:t>
            </w:r>
            <w:r w:rsidR="00C048B1" w:rsidRPr="008444BD">
              <w:rPr>
                <w:rFonts w:ascii="Arial" w:eastAsia="Times New Roman" w:hAnsi="Arial" w:cs="Arial"/>
                <w:b/>
                <w:bCs/>
                <w:color w:val="000000"/>
                <w:kern w:val="0"/>
                <w:sz w:val="16"/>
                <w:szCs w:val="16"/>
                <w14:ligatures w14:val="none"/>
              </w:rPr>
              <w:t>54.97 (</w:t>
            </w:r>
            <w:r>
              <w:rPr>
                <w:rFonts w:ascii="Arial" w:eastAsia="Times New Roman" w:hAnsi="Arial" w:cs="Arial"/>
                <w:b/>
                <w:bCs/>
                <w:color w:val="000000"/>
                <w:kern w:val="0"/>
                <w:sz w:val="16"/>
                <w:szCs w:val="16"/>
                <w14:ligatures w14:val="none"/>
              </w:rPr>
              <w:t xml:space="preserve">range </w:t>
            </w:r>
            <w:r w:rsidR="00C048B1" w:rsidRPr="008444BD">
              <w:rPr>
                <w:rFonts w:ascii="Arial" w:eastAsia="Times New Roman" w:hAnsi="Arial" w:cs="Arial"/>
                <w:b/>
                <w:bCs/>
                <w:color w:val="000000"/>
                <w:kern w:val="0"/>
                <w:sz w:val="16"/>
                <w:szCs w:val="16"/>
                <w14:ligatures w14:val="none"/>
              </w:rPr>
              <w:t>28-80)</w:t>
            </w:r>
          </w:p>
        </w:tc>
        <w:tc>
          <w:tcPr>
            <w:tcW w:w="3150" w:type="dxa"/>
            <w:vAlign w:val="bottom"/>
            <w:hideMark/>
          </w:tcPr>
          <w:p w14:paraId="2201D796" w14:textId="4882C813" w:rsidR="00C048B1" w:rsidRPr="008444BD" w:rsidRDefault="00C048B1" w:rsidP="008444BD">
            <w:pPr>
              <w:rPr>
                <w:rFonts w:ascii="Arial" w:eastAsia="Times New Roman" w:hAnsi="Arial" w:cs="Arial"/>
                <w:b/>
                <w:bCs/>
                <w:color w:val="000000"/>
                <w:kern w:val="0"/>
                <w:sz w:val="16"/>
                <w:szCs w:val="16"/>
                <w14:ligatures w14:val="none"/>
              </w:rPr>
            </w:pPr>
            <w:r w:rsidRPr="008444BD">
              <w:rPr>
                <w:rFonts w:ascii="Arial" w:eastAsia="Times New Roman" w:hAnsi="Arial" w:cs="Arial"/>
                <w:b/>
                <w:bCs/>
                <w:color w:val="000000"/>
                <w:kern w:val="0"/>
                <w:sz w:val="16"/>
                <w:szCs w:val="16"/>
                <w14:ligatures w14:val="none"/>
              </w:rPr>
              <w:t>Perceived economic hardship contributes to greater symptom</w:t>
            </w:r>
            <w:r>
              <w:rPr>
                <w:rFonts w:ascii="Arial" w:eastAsia="Times New Roman" w:hAnsi="Arial" w:cs="Arial"/>
                <w:b/>
                <w:bCs/>
                <w:color w:val="000000"/>
                <w:kern w:val="0"/>
                <w:sz w:val="16"/>
                <w:szCs w:val="16"/>
                <w14:ligatures w14:val="none"/>
              </w:rPr>
              <w:t xml:space="preserve"> </w:t>
            </w:r>
            <w:r w:rsidRPr="008444BD">
              <w:rPr>
                <w:rFonts w:ascii="Arial" w:eastAsia="Times New Roman" w:hAnsi="Arial" w:cs="Arial"/>
                <w:b/>
                <w:bCs/>
                <w:color w:val="000000"/>
                <w:kern w:val="0"/>
                <w:sz w:val="16"/>
                <w:szCs w:val="16"/>
                <w14:ligatures w14:val="none"/>
              </w:rPr>
              <w:t>distress</w:t>
            </w:r>
          </w:p>
        </w:tc>
        <w:tc>
          <w:tcPr>
            <w:tcW w:w="2589" w:type="dxa"/>
          </w:tcPr>
          <w:p w14:paraId="3D92E374" w14:textId="18DE40FA" w:rsidR="00C048B1" w:rsidRDefault="001112A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Psychological Sense of Economic Hardship scale</w:t>
            </w:r>
          </w:p>
        </w:tc>
        <w:tc>
          <w:tcPr>
            <w:tcW w:w="1106" w:type="dxa"/>
            <w:vAlign w:val="bottom"/>
            <w:hideMark/>
          </w:tcPr>
          <w:p w14:paraId="3BB86418" w14:textId="03C87DE8" w:rsidR="00C048B1" w:rsidRPr="008444BD" w:rsidRDefault="00C048B1" w:rsidP="008444BD">
            <w:pPr>
              <w:rPr>
                <w:rFonts w:ascii="Arial" w:eastAsia="Times New Roman" w:hAnsi="Arial" w:cs="Arial"/>
                <w:b/>
                <w:bCs/>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2BE4B4F4" w14:textId="77777777" w:rsidR="00C048B1" w:rsidRPr="008444BD" w:rsidRDefault="00C048B1" w:rsidP="008444BD">
            <w:pPr>
              <w:rPr>
                <w:rFonts w:ascii="Arial" w:eastAsia="Times New Roman" w:hAnsi="Arial" w:cs="Arial"/>
                <w:b/>
                <w:bCs/>
                <w:color w:val="000000"/>
                <w:kern w:val="0"/>
                <w:sz w:val="16"/>
                <w:szCs w:val="16"/>
                <w14:ligatures w14:val="none"/>
              </w:rPr>
            </w:pPr>
            <w:r w:rsidRPr="008444BD">
              <w:rPr>
                <w:rFonts w:ascii="Arial" w:eastAsia="Times New Roman" w:hAnsi="Arial" w:cs="Arial"/>
                <w:b/>
                <w:bCs/>
                <w:color w:val="000000"/>
                <w:kern w:val="0"/>
                <w:sz w:val="16"/>
                <w:szCs w:val="16"/>
                <w14:ligatures w14:val="none"/>
              </w:rPr>
              <w:t>Included</w:t>
            </w:r>
          </w:p>
        </w:tc>
      </w:tr>
      <w:tr w:rsidR="00C048B1" w:rsidRPr="008444BD" w14:paraId="7A2AC3C1" w14:textId="77777777" w:rsidTr="008D6700">
        <w:trPr>
          <w:trHeight w:val="50"/>
        </w:trPr>
        <w:tc>
          <w:tcPr>
            <w:tcW w:w="2030" w:type="dxa"/>
            <w:vAlign w:val="bottom"/>
            <w:hideMark/>
          </w:tcPr>
          <w:p w14:paraId="6819D1D8" w14:textId="1A95E6E4"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Wheeler 2018</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{"citationID":"MCyg9uh7","properties":{"formattedCitation":"\\super 63\\nosupersub{}","plainCitation":"63","noteIndex":0},"citationItems":[{"id":5704,"uris":["http://zotero.org/users/2608855/items/P55V5YEU"],"itemData":{"id":5704,"type":"article-journal","abstract":"PurposeRacial variation in the financial impact of cancer may contribute to observed differences in the use of guideline-recommended treatments. We describe racial differences with regard to the financial impact of breast cancer in a large population-based prospective cohort study.MethodsThe Carolina Breast Cancer Study oversampled black women and women younger than age 50 years with incident breast cancer in North Carolina from 2008 to 2013. Participants provided medical records and data regarding demographics, socioeconomic status, and financial impact of cancer at 5 and 25 months postdiagnosis. We report unadjusted and adjusted financial impact at 25 months postdiagnosis by race.ResultsThe sample included 2,494 women who completed follow-up surveys (49% black, 51% white). Since diagnosis, 58% of black women reported any adverse financial impact of cancer (v 39% of white women; P &lt; .001). In models adjusted for age, stage at diagnosis, and treatment received, black women were more likely to report adverse financial impact attributable to cancer (adjusted risk difference [aRD], +14 percentage points; P &lt; .001), including income loss (aRD, +10 percentage points; P &lt; .001), health care–related financial barriers (aRD, +10 percentage points; P &lt; .001), health care–related transportation barriers (aRD, +10 percentage points; P &lt; .001), job loss (aRD, 6 percentage points; P &lt; .001), and loss of health insurance (aRD, +3 percentage points; P &lt; .001). The effect of race was attenuated when socioeconomic factors were included but remained significant for job loss, transportation barriers, income loss, and overall financial impact.ConclusionCompared with white women, black women with breast cancer experience a significantly worse financial impact. Disproportionate financial strain may contribute to higher stress, lower treatment compliance, and worse outcomes by race. Policies that help to limit the effect of cancer-related financial strain are needed.","container-title":"Journal of Clinical Oncology","DOI":"10.1200/JCO.2017.77.6310","ISSN":"0732-183X","issue":"17","journalAbbreviation":"JCO","note":"publisher: Wolters Kluwer","page":"1695-1701","source":"ascopubs-org.ezp-prod1.hul.harvard.edu (Atypon)","title":"Financial Impact of Breast Cancer in Black Versus White Women","volume":"36","author":[{"family":"Wheeler","given":"Stephanie B."},{"family":"Spencer","given":"Jennifer C."},{"family":"Pinheiro","given":"Laura C."},{"family":"Carey","given":"Lisa A."},{"family":"Olshan","given":"Andrew F."},{"family":"Reeder-Hayes","given":"Katherine E."}],"issued":{"date-parts":[["2018",6,10]]}}}],"schema":"https://github.com/citation-style-language/schema/raw/master/csl-citation.json"}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8B6D91">
              <w:rPr>
                <w:rFonts w:ascii="Arial" w:hAnsi="Arial" w:cs="Arial"/>
                <w:color w:val="000000"/>
                <w:kern w:val="0"/>
                <w:sz w:val="16"/>
                <w:vertAlign w:val="superscript"/>
              </w:rPr>
              <w:t>63</w:t>
            </w:r>
            <w:r>
              <w:rPr>
                <w:rFonts w:ascii="Arial" w:eastAsia="Times New Roman" w:hAnsi="Arial" w:cs="Arial"/>
                <w:color w:val="000000"/>
                <w:kern w:val="0"/>
                <w:sz w:val="16"/>
                <w:szCs w:val="16"/>
                <w14:ligatures w14:val="none"/>
              </w:rPr>
              <w:fldChar w:fldCharType="end"/>
            </w:r>
          </w:p>
        </w:tc>
        <w:tc>
          <w:tcPr>
            <w:tcW w:w="750" w:type="dxa"/>
            <w:vAlign w:val="bottom"/>
            <w:hideMark/>
          </w:tcPr>
          <w:p w14:paraId="419434BE"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1494</w:t>
            </w:r>
          </w:p>
        </w:tc>
        <w:tc>
          <w:tcPr>
            <w:tcW w:w="1625" w:type="dxa"/>
            <w:vAlign w:val="bottom"/>
            <w:hideMark/>
          </w:tcPr>
          <w:p w14:paraId="6DB83EBA" w14:textId="6CD4AA23" w:rsidR="00C048B1" w:rsidRPr="008444BD" w:rsidRDefault="00111C8A"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age at diagnoses ± SD, </w:t>
            </w:r>
            <w:r w:rsidR="00C048B1" w:rsidRPr="008444BD">
              <w:rPr>
                <w:rFonts w:ascii="Arial" w:eastAsia="Times New Roman" w:hAnsi="Arial" w:cs="Arial"/>
                <w:color w:val="000000"/>
                <w:kern w:val="0"/>
                <w:sz w:val="16"/>
                <w:szCs w:val="16"/>
                <w14:ligatures w14:val="none"/>
              </w:rPr>
              <w:t>White: 52.96 ± 11.2, Black 51.89 ± 10.9</w:t>
            </w:r>
          </w:p>
        </w:tc>
        <w:tc>
          <w:tcPr>
            <w:tcW w:w="3150" w:type="dxa"/>
            <w:vAlign w:val="bottom"/>
            <w:hideMark/>
          </w:tcPr>
          <w:p w14:paraId="504B6061"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58% of women report a negative financial impact of cancer</w:t>
            </w:r>
          </w:p>
        </w:tc>
        <w:tc>
          <w:tcPr>
            <w:tcW w:w="2589" w:type="dxa"/>
          </w:tcPr>
          <w:p w14:paraId="1ABB2343" w14:textId="2678EF6F" w:rsidR="00C048B1" w:rsidRDefault="00111C8A"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Not detailed, questions related to financial impacts of cancer diagnosis</w:t>
            </w:r>
          </w:p>
        </w:tc>
        <w:tc>
          <w:tcPr>
            <w:tcW w:w="1106" w:type="dxa"/>
            <w:vAlign w:val="bottom"/>
            <w:hideMark/>
          </w:tcPr>
          <w:p w14:paraId="76BD37FC" w14:textId="472CBF7E"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5419BB14" w14:textId="40BC82A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 stage IV disease</w:t>
            </w:r>
            <w:r w:rsidRPr="008444BD">
              <w:rPr>
                <w:rFonts w:ascii="Arial" w:eastAsia="Times New Roman" w:hAnsi="Arial" w:cs="Arial"/>
                <w:color w:val="000000"/>
                <w:kern w:val="0"/>
                <w:sz w:val="16"/>
                <w:szCs w:val="16"/>
                <w14:ligatures w14:val="none"/>
              </w:rPr>
              <w:t>)</w:t>
            </w:r>
          </w:p>
        </w:tc>
      </w:tr>
      <w:tr w:rsidR="00C048B1" w:rsidRPr="008444BD" w14:paraId="7225BF14" w14:textId="77777777" w:rsidTr="008D6700">
        <w:trPr>
          <w:trHeight w:val="50"/>
        </w:trPr>
        <w:tc>
          <w:tcPr>
            <w:tcW w:w="2030" w:type="dxa"/>
            <w:vAlign w:val="bottom"/>
            <w:hideMark/>
          </w:tcPr>
          <w:p w14:paraId="55A4CCFB" w14:textId="63F314D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Asaad 2020</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{"citationID":"bYD22vYP","properties":{"formattedCitation":"\\super 64\\nosupersub{}","plainCitation":"64","noteIndex":0},"citationItems":[{"id":420,"uris":["http://zotero.org/users/2608855/items/4QDRUWM7"],"itemData":{"id":420,"type":"article-journal","abstract":"Contralateral prophylactic mastectomy (CPM) is increasingly performed in average-risk patients despite the lack of survival benefit. In an era of heightened awareness of healthcare costs, we sought to determine the impact of CPM on financial toxicity in breast cancer.","container-title":"Breast Cancer Research and Treatment","DOI":"10.1007/s10549-020-05805-0","ISSN":"1573-7217","issue":"3","journalAbbreviation":"Breast Cancer Res Treat","language":"en","page":"649-659","source":"Springer Link","title":"Financial toxicity and contralateral prophylactic mastectomy: an analysis using propensity score methods","title-short":"Financial toxicity and contralateral prophylactic mastectomy","volume":"183","author":[{"family":"Asaad","given":"Malke"},{"family":"Boukovalas","given":"Stefanos"},{"family":"Chu","given":"Carrie K."},{"family":"Lin","given":"Yu-Li"},{"family":"Checka","given":"Cristina M."},{"family":"Clemens","given":"Mark W."},{"family":"Greenup","given":"Rachel A."},{"family":"Offodile","given":"Anaeze C."}],"issued":{"date-parts":[["2020",10,1]]}}}],"schema":"https://github.com/citation-style-language/schema/raw/master/csl-citation.json"}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8B6D91">
              <w:rPr>
                <w:rFonts w:ascii="Arial" w:hAnsi="Arial" w:cs="Arial"/>
                <w:color w:val="000000"/>
                <w:kern w:val="0"/>
                <w:sz w:val="16"/>
                <w:vertAlign w:val="superscript"/>
              </w:rPr>
              <w:t>64</w:t>
            </w:r>
            <w:r>
              <w:rPr>
                <w:rFonts w:ascii="Arial" w:eastAsia="Times New Roman" w:hAnsi="Arial" w:cs="Arial"/>
                <w:color w:val="000000"/>
                <w:kern w:val="0"/>
                <w:sz w:val="16"/>
                <w:szCs w:val="16"/>
                <w14:ligatures w14:val="none"/>
              </w:rPr>
              <w:fldChar w:fldCharType="end"/>
            </w:r>
          </w:p>
        </w:tc>
        <w:tc>
          <w:tcPr>
            <w:tcW w:w="750" w:type="dxa"/>
            <w:vAlign w:val="bottom"/>
            <w:hideMark/>
          </w:tcPr>
          <w:p w14:paraId="2E589B6A"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104</w:t>
            </w:r>
          </w:p>
        </w:tc>
        <w:tc>
          <w:tcPr>
            <w:tcW w:w="1625" w:type="dxa"/>
            <w:vAlign w:val="bottom"/>
            <w:hideMark/>
          </w:tcPr>
          <w:p w14:paraId="184F105F" w14:textId="7EDB06E4"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Unilateral Mastectomy:</w:t>
            </w:r>
            <w:r w:rsidR="00F53111">
              <w:rPr>
                <w:rFonts w:ascii="Arial" w:eastAsia="Times New Roman" w:hAnsi="Arial" w:cs="Arial"/>
                <w:color w:val="000000"/>
                <w:kern w:val="0"/>
                <w:sz w:val="16"/>
                <w:szCs w:val="16"/>
                <w14:ligatures w14:val="none"/>
              </w:rPr>
              <w:t xml:space="preserve"> Mean </w:t>
            </w:r>
            <w:r w:rsidR="00900967">
              <w:rPr>
                <w:rFonts w:ascii="Arial" w:eastAsia="Times New Roman" w:hAnsi="Arial" w:cs="Arial"/>
                <w:color w:val="000000"/>
                <w:kern w:val="0"/>
                <w:sz w:val="16"/>
                <w:szCs w:val="16"/>
                <w14:ligatures w14:val="none"/>
              </w:rPr>
              <w:t xml:space="preserve">age </w:t>
            </w:r>
            <w:r w:rsidR="00900967" w:rsidRPr="008444BD">
              <w:rPr>
                <w:rFonts w:ascii="Arial" w:eastAsia="Times New Roman" w:hAnsi="Arial" w:cs="Arial"/>
                <w:color w:val="000000"/>
                <w:kern w:val="0"/>
                <w:sz w:val="16"/>
                <w:szCs w:val="16"/>
                <w14:ligatures w14:val="none"/>
              </w:rPr>
              <w:t>51</w:t>
            </w:r>
            <w:r w:rsidRPr="008444BD">
              <w:rPr>
                <w:rFonts w:ascii="Arial" w:eastAsia="Times New Roman" w:hAnsi="Arial" w:cs="Arial"/>
                <w:color w:val="000000"/>
                <w:kern w:val="0"/>
                <w:sz w:val="16"/>
                <w:szCs w:val="16"/>
                <w14:ligatures w14:val="none"/>
              </w:rPr>
              <w:t xml:space="preserve"> ± 11</w:t>
            </w:r>
            <w:r w:rsidR="00F53111">
              <w:rPr>
                <w:rFonts w:ascii="Arial" w:eastAsia="Times New Roman" w:hAnsi="Arial" w:cs="Arial"/>
                <w:color w:val="000000"/>
                <w:kern w:val="0"/>
                <w:sz w:val="16"/>
                <w:szCs w:val="16"/>
                <w14:ligatures w14:val="none"/>
              </w:rPr>
              <w:t xml:space="preserve"> (SD)</w:t>
            </w:r>
            <w:r w:rsidRPr="008444BD">
              <w:rPr>
                <w:rFonts w:ascii="Arial" w:eastAsia="Times New Roman" w:hAnsi="Arial" w:cs="Arial"/>
                <w:color w:val="000000"/>
                <w:kern w:val="0"/>
                <w:sz w:val="16"/>
                <w:szCs w:val="16"/>
                <w14:ligatures w14:val="none"/>
              </w:rPr>
              <w:t xml:space="preserve">, CPM: </w:t>
            </w:r>
            <w:r w:rsidR="00F53111">
              <w:rPr>
                <w:rFonts w:ascii="Arial" w:eastAsia="Times New Roman" w:hAnsi="Arial" w:cs="Arial"/>
                <w:color w:val="000000"/>
                <w:kern w:val="0"/>
                <w:sz w:val="16"/>
                <w:szCs w:val="16"/>
                <w14:ligatures w14:val="none"/>
              </w:rPr>
              <w:t xml:space="preserve">mean age </w:t>
            </w:r>
            <w:r w:rsidRPr="008444BD">
              <w:rPr>
                <w:rFonts w:ascii="Arial" w:eastAsia="Times New Roman" w:hAnsi="Arial" w:cs="Arial"/>
                <w:color w:val="000000"/>
                <w:kern w:val="0"/>
                <w:sz w:val="16"/>
                <w:szCs w:val="16"/>
                <w14:ligatures w14:val="none"/>
              </w:rPr>
              <w:t>50 ± 10</w:t>
            </w:r>
            <w:r w:rsidR="00F53111">
              <w:rPr>
                <w:rFonts w:ascii="Arial" w:eastAsia="Times New Roman" w:hAnsi="Arial" w:cs="Arial"/>
                <w:color w:val="000000"/>
                <w:kern w:val="0"/>
                <w:sz w:val="16"/>
                <w:szCs w:val="16"/>
                <w14:ligatures w14:val="none"/>
              </w:rPr>
              <w:t xml:space="preserve"> (SD)</w:t>
            </w:r>
          </w:p>
        </w:tc>
        <w:tc>
          <w:tcPr>
            <w:tcW w:w="3150" w:type="dxa"/>
            <w:vAlign w:val="bottom"/>
            <w:hideMark/>
          </w:tcPr>
          <w:p w14:paraId="2C33BE57" w14:textId="5C1F75F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CPM was not associated with a higher degree of patient reported FT</w:t>
            </w:r>
          </w:p>
        </w:tc>
        <w:tc>
          <w:tcPr>
            <w:tcW w:w="2589" w:type="dxa"/>
          </w:tcPr>
          <w:p w14:paraId="158A245E" w14:textId="26C54483" w:rsidR="00C048B1" w:rsidRPr="008444BD" w:rsidRDefault="004676CB"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COST, Breast-Q, Short Form-12</w:t>
            </w:r>
          </w:p>
        </w:tc>
        <w:tc>
          <w:tcPr>
            <w:tcW w:w="1106" w:type="dxa"/>
            <w:vAlign w:val="bottom"/>
            <w:hideMark/>
          </w:tcPr>
          <w:p w14:paraId="5819E16D" w14:textId="184476B1"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CPM was associated with higher minor complication rates</w:t>
            </w:r>
          </w:p>
        </w:tc>
        <w:tc>
          <w:tcPr>
            <w:tcW w:w="2425" w:type="dxa"/>
            <w:vAlign w:val="bottom"/>
            <w:hideMark/>
          </w:tcPr>
          <w:p w14:paraId="73E9F9EC" w14:textId="61AF07A4"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 patients receiving prophylactic risk reducing surgery</w:t>
            </w:r>
            <w:r w:rsidRPr="008444BD">
              <w:rPr>
                <w:rFonts w:ascii="Arial" w:eastAsia="Times New Roman" w:hAnsi="Arial" w:cs="Arial"/>
                <w:color w:val="000000"/>
                <w:kern w:val="0"/>
                <w:sz w:val="16"/>
                <w:szCs w:val="16"/>
                <w14:ligatures w14:val="none"/>
              </w:rPr>
              <w:t>)</w:t>
            </w:r>
          </w:p>
        </w:tc>
      </w:tr>
      <w:tr w:rsidR="00C048B1" w:rsidRPr="008444BD" w14:paraId="604ECD60" w14:textId="77777777" w:rsidTr="008D6700">
        <w:trPr>
          <w:trHeight w:val="50"/>
        </w:trPr>
        <w:tc>
          <w:tcPr>
            <w:tcW w:w="2030" w:type="dxa"/>
            <w:vAlign w:val="bottom"/>
            <w:hideMark/>
          </w:tcPr>
          <w:p w14:paraId="2D205522" w14:textId="2E6C9ED6"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Ganesh-Kumar 2022</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{"citationID":"xHMnn4vs","properties":{"formattedCitation":"\\super 65\\nosupersub{}","plainCitation":"65","noteIndex":0},"citationItems":[{"id":4547,"uris":["http://zotero.org/users/2608855/items/KCBUC3ZA"],"itemData":{"id":4547,"type":"article-journal","abstract":"Background Despite awareness regarding financial toxicity in breast cancer care, little is known about the financial strain associated with breast reconstruction. This study aims to describe financial toxicity and identify factors independently associated with financial toxicity for women pursuing post-mastectomy breast reconstruction. Methods A 33-item electronic survey was distributed to members of the Love Research Army. Women over 18 years of age and at least 1 year after post-mastectomy breast reconstruction were invited to participate. The primary outcome of interest was self-reported financial toxicity due to breast reconstruction, while secondary outcomes of interest were patient-reported out-of-pocket expenses and impact of financial toxicity on surgical decision making. Results In total, 922 women were included (mean age 58.6 years, standard deviation 10.3 years); 216 women (23.8%) reported financial toxicity from reconstruction. These women had significantly greater out-of-pocket medical expenses. When compared with women who did not experience financial toxicity, those who did were more likely to have debt due to reconstruction (50.9% vs. 3.2%, p &lt; 0.001). Younger age, lower annual household income, greater out-of-pocket expenses, and a postoperative major complication were independently associated with an increased risk for financial toxicity. If faced with the same decision, women experiencing financial toxicity were more likely to decide against reconstruction (p &lt; 0.001) compared with women not experiencing financial toxicity. Conclusions Nearly one in four women experienced financial toxicity from breast reconstruction. Women who reported higher levels of financial toxicity were more likely to change their decisions about surgery. Identified factors predictive of financial toxicity could guide preoperative discussions to inform decision making that mitigates undesired financial decline.","container-title":"Annals of Surgical Oncology","DOI":"10.1245/s10434-021-10708-5","ISSN":"1534-4681","issue":"1","journalAbbreviation":"Ann Surg Oncol","language":"en","license":"2021 Society of Surgical Oncology","note":"Company: Springer\nDistributor: Springer\nInstitution: Springer\nLabel: Springer\nnumber: 1\npublisher: Springer International Publishing","page":"535-544","source":"link-springer-com.ezp-prod1.hul.harvard.edu","title":"Financial Toxicity in Breast Reconstruction: A National Survey of Women Who have Undergone Breast Reconstruction After Mastectomy","title-short":"Financial Toxicity in Breast Reconstruction","volume":"29","author":[{"family":"Ganesh Kumar","given":"Nishant"},{"family":"Berlin","given":"Nicholas L."},{"family":"Hawley","given":"Sarah T."},{"family":"Jagsi","given":"Reshma"},{"family":"Momoh","given":"Adeyiza O."}],"issued":{"date-parts":[["2022",1,1]]}}}],"schema":"https://github.com/citation-style-language/schema/raw/master/csl-citation.json"}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8B6D91">
              <w:rPr>
                <w:rFonts w:ascii="Arial" w:hAnsi="Arial" w:cs="Arial"/>
                <w:color w:val="000000"/>
                <w:kern w:val="0"/>
                <w:sz w:val="16"/>
                <w:vertAlign w:val="superscript"/>
              </w:rPr>
              <w:t>65</w:t>
            </w:r>
            <w:r>
              <w:rPr>
                <w:rFonts w:ascii="Arial" w:eastAsia="Times New Roman" w:hAnsi="Arial" w:cs="Arial"/>
                <w:color w:val="000000"/>
                <w:kern w:val="0"/>
                <w:sz w:val="16"/>
                <w:szCs w:val="16"/>
                <w14:ligatures w14:val="none"/>
              </w:rPr>
              <w:fldChar w:fldCharType="end"/>
            </w:r>
          </w:p>
        </w:tc>
        <w:tc>
          <w:tcPr>
            <w:tcW w:w="750" w:type="dxa"/>
            <w:vAlign w:val="bottom"/>
            <w:hideMark/>
          </w:tcPr>
          <w:p w14:paraId="4C6EBE5C"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922</w:t>
            </w:r>
          </w:p>
        </w:tc>
        <w:tc>
          <w:tcPr>
            <w:tcW w:w="1625" w:type="dxa"/>
            <w:vAlign w:val="bottom"/>
            <w:hideMark/>
          </w:tcPr>
          <w:p w14:paraId="4F89B46D" w14:textId="26D70D5D" w:rsidR="00C048B1" w:rsidRPr="008444BD" w:rsidRDefault="001505D3"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58.6</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10.3</w:t>
            </w:r>
            <w:r>
              <w:rPr>
                <w:rFonts w:ascii="Arial" w:eastAsia="Times New Roman" w:hAnsi="Arial" w:cs="Arial"/>
                <w:color w:val="000000"/>
                <w:kern w:val="0"/>
                <w:sz w:val="16"/>
                <w:szCs w:val="16"/>
                <w14:ligatures w14:val="none"/>
              </w:rPr>
              <w:t xml:space="preserve"> (SD)</w:t>
            </w:r>
          </w:p>
        </w:tc>
        <w:tc>
          <w:tcPr>
            <w:tcW w:w="3150" w:type="dxa"/>
            <w:vAlign w:val="bottom"/>
            <w:hideMark/>
          </w:tcPr>
          <w:p w14:paraId="70DB8DBD" w14:textId="77777777"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23.8% of patients reported FT from reconstruction, younger age was associated with greater risk of FT</w:t>
            </w:r>
          </w:p>
        </w:tc>
        <w:tc>
          <w:tcPr>
            <w:tcW w:w="2589" w:type="dxa"/>
          </w:tcPr>
          <w:p w14:paraId="317DA0C1" w14:textId="1128FBC5" w:rsidR="00C048B1" w:rsidRPr="008444BD" w:rsidRDefault="001505D3"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Questions designed for the study including self-reported financial toxicity either attributable to or not to breast reconstruction</w:t>
            </w:r>
          </w:p>
        </w:tc>
        <w:tc>
          <w:tcPr>
            <w:tcW w:w="1106" w:type="dxa"/>
            <w:vAlign w:val="bottom"/>
            <w:hideMark/>
          </w:tcPr>
          <w:p w14:paraId="31D98B30" w14:textId="6FA1E93C"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Patients who had a post-operative complication were more likely to report FT</w:t>
            </w:r>
          </w:p>
        </w:tc>
        <w:tc>
          <w:tcPr>
            <w:tcW w:w="2425" w:type="dxa"/>
            <w:vAlign w:val="bottom"/>
            <w:hideMark/>
          </w:tcPr>
          <w:p w14:paraId="01BD9020" w14:textId="414F278A"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 patients receiving prophylactic risk reducing surgery</w:t>
            </w:r>
            <w:r w:rsidRPr="008444BD">
              <w:rPr>
                <w:rFonts w:ascii="Arial" w:eastAsia="Times New Roman" w:hAnsi="Arial" w:cs="Arial"/>
                <w:color w:val="000000"/>
                <w:kern w:val="0"/>
                <w:sz w:val="16"/>
                <w:szCs w:val="16"/>
                <w14:ligatures w14:val="none"/>
              </w:rPr>
              <w:t>)</w:t>
            </w:r>
          </w:p>
        </w:tc>
      </w:tr>
      <w:tr w:rsidR="00C048B1" w:rsidRPr="008444BD" w14:paraId="4BD32D58" w14:textId="77777777" w:rsidTr="008D6700">
        <w:trPr>
          <w:trHeight w:val="680"/>
        </w:trPr>
        <w:tc>
          <w:tcPr>
            <w:tcW w:w="2030" w:type="dxa"/>
            <w:vAlign w:val="bottom"/>
            <w:hideMark/>
          </w:tcPr>
          <w:p w14:paraId="4A29CD18" w14:textId="056DE061"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Perry 2019</w:t>
            </w:r>
            <w:r>
              <w:rPr>
                <w:rFonts w:ascii="Arial" w:eastAsia="Times New Roman" w:hAnsi="Arial" w:cs="Arial"/>
                <w:color w:val="000000"/>
                <w:kern w:val="0"/>
                <w:sz w:val="16"/>
                <w:szCs w:val="16"/>
                <w14:ligatures w14:val="none"/>
              </w:rPr>
              <w:fldChar w:fldCharType="begin"/>
            </w:r>
            <w:r>
              <w:rPr>
                <w:rFonts w:ascii="Arial" w:eastAsia="Times New Roman" w:hAnsi="Arial" w:cs="Arial"/>
                <w:color w:val="000000"/>
                <w:kern w:val="0"/>
                <w:sz w:val="16"/>
                <w:szCs w:val="16"/>
                <w14:ligatures w14:val="none"/>
              </w:rPr>
              <w:instrText xml:space="preserve"> ADDIN ZOTERO_ITEM CSL_CITATION {"citationID":"6KdsSDE6","properties":{"formattedCitation":"\\super 66\\nosupersub{}","plainCitation":"66","noteIndex":0},"citationItems":[{"id":426,"uris":["http://zotero.org/users/2608855/items/HMZZ9CRX"],"itemData":{"id":426,"type":"article-journal","abstract":"Objectives. To examine the association between ﬁnancial strain and key elements of physical and emotional quality of life among women with breast cancer.\nMethods. Across three geographically diverse samples (census regions: Northeast ¼ 13.2%, Midwest ¼ 26.8%, South ¼ 35.5%, West ¼ 17.4%; international ¼ 7.1%), 309 women with a history of breast cancer completed online surveys including measures of ﬁnancial strain, depression, anxiety, symptom burden, and perceived health. The third sample (N ¼ 134) also reported ﬁnancial toxicity that speciﬁcally documents ﬁnancial strain because of medical care costs. Primary analyses assessed the association between ﬁnancial strain and measures of emotional and physical quality of life. Sensitivity analyses examined associations using the measure of ﬁnancial toxicity. All analyses were controlled for key covariates.\nResults. Results showed that 37.5% of women experienced ﬁnancial strain (Samples 1e3), varying from 12.1% among older, married, and college-educated women to 81.0% among women who were younger, unmarried, and lacked a college education. In addition, 26.1% reported treatment-speciﬁc ﬁnancial toxicity (Sample 3). Financial strain was associated with more severe symptoms of depression (P &lt; 0.001) and anxiety (P &lt; 0.001) and worse physical symptom burden (P &lt; 0.001) and perceived health (P &lt; 0.001). Observed effects were sustained in sensitivity analyses using the ﬁnancial toxicity measure.\nConclusions. The present investigation illustrates the importance of ﬁnancial strain in breast cancer. Healthcare systems are encouraged to expand interdisciplinary palliative and supportive care services that have the expertise necessary to help ﬁnancially strained patients navigate the cancer care continuum. J Pain Symptom Manage 2019;58:454e459. Ó 2019 American Academy of Hospice and Palliative Medicine. Published by Elsevier Inc. All rights reserved.","container-title":"Journal of Pain and Symptom Management","DOI":"10.1016/j.jpainsymman.2019.05.011","ISSN":"08853924","issue":"3","journalAbbreviation":"Journal of Pain and Symptom Management","language":"en","page":"454-459","source":"DOI.org (Crossref)","title":"Financial Strain and Physical and Emotional Quality of Life in Breast Cancer","volume":"58","author":[{"family":"Perry","given":"Laura M."},{"family":"Hoerger","given":"Michael"},{"family":"Seibert","given":"Katherine"},{"family":"Gerhart","given":"James I."},{"family":"O'Mahony","given":"Sean"},{"family":"Duberstein","given":"Paul R."}],"issued":{"date-parts":[["2019",9]]}}}],"schema":"https://github.com/citation-style-language/schema/raw/master/csl-citation.json"} </w:instrText>
            </w:r>
            <w:r>
              <w:rPr>
                <w:rFonts w:ascii="Arial" w:eastAsia="Times New Roman" w:hAnsi="Arial" w:cs="Arial"/>
                <w:color w:val="000000"/>
                <w:kern w:val="0"/>
                <w:sz w:val="16"/>
                <w:szCs w:val="16"/>
                <w14:ligatures w14:val="none"/>
              </w:rPr>
              <w:fldChar w:fldCharType="separate"/>
            </w:r>
            <w:r w:rsidRPr="008B6D91">
              <w:rPr>
                <w:rFonts w:ascii="Arial" w:hAnsi="Arial" w:cs="Arial"/>
                <w:color w:val="000000"/>
                <w:kern w:val="0"/>
                <w:sz w:val="16"/>
                <w:vertAlign w:val="superscript"/>
              </w:rPr>
              <w:t>66</w:t>
            </w:r>
            <w:r>
              <w:rPr>
                <w:rFonts w:ascii="Arial" w:eastAsia="Times New Roman" w:hAnsi="Arial" w:cs="Arial"/>
                <w:color w:val="000000"/>
                <w:kern w:val="0"/>
                <w:sz w:val="16"/>
                <w:szCs w:val="16"/>
                <w14:ligatures w14:val="none"/>
              </w:rPr>
              <w:fldChar w:fldCharType="end"/>
            </w:r>
          </w:p>
        </w:tc>
        <w:tc>
          <w:tcPr>
            <w:tcW w:w="750" w:type="dxa"/>
            <w:vAlign w:val="bottom"/>
            <w:hideMark/>
          </w:tcPr>
          <w:p w14:paraId="40ADEDCE" w14:textId="77777777" w:rsidR="00C048B1" w:rsidRPr="008444BD" w:rsidRDefault="00C048B1" w:rsidP="00182500">
            <w:pPr>
              <w:jc w:val="cente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309</w:t>
            </w:r>
          </w:p>
        </w:tc>
        <w:tc>
          <w:tcPr>
            <w:tcW w:w="1625" w:type="dxa"/>
            <w:vAlign w:val="bottom"/>
            <w:hideMark/>
          </w:tcPr>
          <w:p w14:paraId="6B88DABD" w14:textId="57FF7B2D" w:rsidR="00C048B1" w:rsidRPr="008444BD" w:rsidRDefault="008372A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Mean </w:t>
            </w:r>
            <w:r w:rsidR="00C048B1" w:rsidRPr="008444BD">
              <w:rPr>
                <w:rFonts w:ascii="Arial" w:eastAsia="Times New Roman" w:hAnsi="Arial" w:cs="Arial"/>
                <w:color w:val="000000"/>
                <w:kern w:val="0"/>
                <w:sz w:val="16"/>
                <w:szCs w:val="16"/>
                <w14:ligatures w14:val="none"/>
              </w:rPr>
              <w:t>58.31</w:t>
            </w:r>
            <w:r>
              <w:rPr>
                <w:rFonts w:ascii="Arial" w:eastAsia="Times New Roman" w:hAnsi="Arial" w:cs="Arial"/>
                <w:color w:val="000000"/>
                <w:kern w:val="0"/>
                <w:sz w:val="16"/>
                <w:szCs w:val="16"/>
                <w14:ligatures w14:val="none"/>
              </w:rPr>
              <w:t xml:space="preserve"> years</w:t>
            </w:r>
            <w:r w:rsidR="00C048B1" w:rsidRPr="008444BD">
              <w:rPr>
                <w:rFonts w:ascii="Arial" w:eastAsia="Times New Roman" w:hAnsi="Arial" w:cs="Arial"/>
                <w:color w:val="000000"/>
                <w:kern w:val="0"/>
                <w:sz w:val="16"/>
                <w:szCs w:val="16"/>
                <w14:ligatures w14:val="none"/>
              </w:rPr>
              <w:t xml:space="preserve"> ± 11.07</w:t>
            </w:r>
            <w:r>
              <w:rPr>
                <w:rFonts w:ascii="Arial" w:eastAsia="Times New Roman" w:hAnsi="Arial" w:cs="Arial"/>
                <w:color w:val="000000"/>
                <w:kern w:val="0"/>
                <w:sz w:val="16"/>
                <w:szCs w:val="16"/>
                <w14:ligatures w14:val="none"/>
              </w:rPr>
              <w:t xml:space="preserve"> (SD)</w:t>
            </w:r>
          </w:p>
        </w:tc>
        <w:tc>
          <w:tcPr>
            <w:tcW w:w="3150" w:type="dxa"/>
            <w:vAlign w:val="bottom"/>
            <w:hideMark/>
          </w:tcPr>
          <w:p w14:paraId="7C3C7BDE" w14:textId="200DCAD8"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37.5% of patients endorsed financial strain and 26.1% reported treatment related financial toxicity</w:t>
            </w:r>
          </w:p>
        </w:tc>
        <w:tc>
          <w:tcPr>
            <w:tcW w:w="2589" w:type="dxa"/>
          </w:tcPr>
          <w:p w14:paraId="2392FF07" w14:textId="42E7484E" w:rsidR="00C048B1" w:rsidRDefault="008372A5"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Fourteen item checklist asking patients to indicate financial strain, single item from the Patient Satisfaction Questionnaire, Depression Anxiety Stress Scale, PROMIS depression and anxiety scales, FACT-G</w:t>
            </w:r>
          </w:p>
        </w:tc>
        <w:tc>
          <w:tcPr>
            <w:tcW w:w="1106" w:type="dxa"/>
            <w:vAlign w:val="bottom"/>
            <w:hideMark/>
          </w:tcPr>
          <w:p w14:paraId="3768F38D" w14:textId="3B8CCCA1" w:rsidR="00C048B1" w:rsidRPr="008444BD" w:rsidRDefault="00C048B1" w:rsidP="008444BD">
            <w:pP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No</w:t>
            </w:r>
          </w:p>
        </w:tc>
        <w:tc>
          <w:tcPr>
            <w:tcW w:w="2425" w:type="dxa"/>
            <w:vAlign w:val="bottom"/>
            <w:hideMark/>
          </w:tcPr>
          <w:p w14:paraId="50544475" w14:textId="42BE4C59" w:rsidR="00C048B1" w:rsidRPr="008444BD" w:rsidRDefault="00C048B1" w:rsidP="008444BD">
            <w:pPr>
              <w:rPr>
                <w:rFonts w:ascii="Arial" w:eastAsia="Times New Roman" w:hAnsi="Arial" w:cs="Arial"/>
                <w:color w:val="000000"/>
                <w:kern w:val="0"/>
                <w:sz w:val="16"/>
                <w:szCs w:val="16"/>
                <w14:ligatures w14:val="none"/>
              </w:rPr>
            </w:pPr>
            <w:r w:rsidRPr="008444BD">
              <w:rPr>
                <w:rFonts w:ascii="Arial" w:eastAsia="Times New Roman" w:hAnsi="Arial" w:cs="Arial"/>
                <w:color w:val="000000"/>
                <w:kern w:val="0"/>
                <w:sz w:val="16"/>
                <w:szCs w:val="16"/>
                <w14:ligatures w14:val="none"/>
              </w:rPr>
              <w:t>Excluded (</w:t>
            </w:r>
            <w:r>
              <w:rPr>
                <w:rFonts w:ascii="Arial" w:eastAsia="Times New Roman" w:hAnsi="Arial" w:cs="Arial"/>
                <w:color w:val="000000"/>
                <w:kern w:val="0"/>
                <w:sz w:val="16"/>
                <w:szCs w:val="16"/>
                <w14:ligatures w14:val="none"/>
              </w:rPr>
              <w:t>included patients with stage IV disease</w:t>
            </w:r>
            <w:r w:rsidRPr="008444BD">
              <w:rPr>
                <w:rFonts w:ascii="Arial" w:eastAsia="Times New Roman" w:hAnsi="Arial" w:cs="Arial"/>
                <w:color w:val="000000"/>
                <w:kern w:val="0"/>
                <w:sz w:val="16"/>
                <w:szCs w:val="16"/>
                <w14:ligatures w14:val="none"/>
              </w:rPr>
              <w:t>)</w:t>
            </w:r>
          </w:p>
        </w:tc>
      </w:tr>
    </w:tbl>
    <w:p w14:paraId="43092E60" w14:textId="77777777" w:rsidR="003E3DCB" w:rsidRDefault="003E3DCB"/>
    <w:p w14:paraId="5C598A20" w14:textId="77777777" w:rsidR="00C048B1" w:rsidRPr="00DC4A6C" w:rsidRDefault="00BE3406" w:rsidP="00DC4A6C">
      <w:pPr>
        <w:pStyle w:val="Bibliography"/>
        <w:spacing w:line="240" w:lineRule="auto"/>
        <w:rPr>
          <w:rFonts w:ascii="Arial" w:hAnsi="Arial" w:cs="Arial"/>
          <w:sz w:val="16"/>
          <w:szCs w:val="16"/>
        </w:rPr>
      </w:pPr>
      <w:r w:rsidRPr="00DC4A6C">
        <w:rPr>
          <w:rFonts w:ascii="Arial" w:hAnsi="Arial" w:cs="Arial"/>
          <w:sz w:val="16"/>
          <w:szCs w:val="16"/>
        </w:rPr>
        <w:fldChar w:fldCharType="begin"/>
      </w:r>
      <w:r w:rsidR="002A4588" w:rsidRPr="00DC4A6C">
        <w:rPr>
          <w:rFonts w:ascii="Arial" w:hAnsi="Arial" w:cs="Arial"/>
          <w:sz w:val="16"/>
          <w:szCs w:val="16"/>
        </w:rPr>
        <w:instrText xml:space="preserve"> ADDIN ZOTERO_BIBL {"uncited":[],"omitted":[],"custom":[]} CSL_BIBLIOGRAPHY </w:instrText>
      </w:r>
      <w:r w:rsidRPr="00DC4A6C">
        <w:rPr>
          <w:rFonts w:ascii="Arial" w:hAnsi="Arial" w:cs="Arial"/>
          <w:sz w:val="16"/>
          <w:szCs w:val="16"/>
        </w:rPr>
        <w:fldChar w:fldCharType="separate"/>
      </w:r>
      <w:r w:rsidR="00C048B1" w:rsidRPr="00DC4A6C">
        <w:rPr>
          <w:rFonts w:ascii="Arial" w:hAnsi="Arial" w:cs="Arial"/>
          <w:sz w:val="16"/>
          <w:szCs w:val="16"/>
        </w:rPr>
        <w:t>1.</w:t>
      </w:r>
      <w:r w:rsidR="00C048B1" w:rsidRPr="00DC4A6C">
        <w:rPr>
          <w:rFonts w:ascii="Arial" w:hAnsi="Arial" w:cs="Arial"/>
          <w:sz w:val="16"/>
          <w:szCs w:val="16"/>
        </w:rPr>
        <w:tab/>
        <w:t xml:space="preserve">Banegas, M. P. </w:t>
      </w:r>
      <w:r w:rsidR="00C048B1" w:rsidRPr="00DC4A6C">
        <w:rPr>
          <w:rFonts w:ascii="Arial" w:hAnsi="Arial" w:cs="Arial"/>
          <w:i/>
          <w:iCs/>
          <w:sz w:val="16"/>
          <w:szCs w:val="16"/>
        </w:rPr>
        <w:t>et al.</w:t>
      </w:r>
      <w:r w:rsidR="00C048B1" w:rsidRPr="00DC4A6C">
        <w:rPr>
          <w:rFonts w:ascii="Arial" w:hAnsi="Arial" w:cs="Arial"/>
          <w:sz w:val="16"/>
          <w:szCs w:val="16"/>
        </w:rPr>
        <w:t xml:space="preserve"> Association of Social Risk Factors With Mortality Among US Adults With a New Cancer Diagnosis. </w:t>
      </w:r>
      <w:r w:rsidR="00C048B1" w:rsidRPr="00DC4A6C">
        <w:rPr>
          <w:rFonts w:ascii="Arial" w:hAnsi="Arial" w:cs="Arial"/>
          <w:i/>
          <w:iCs/>
          <w:sz w:val="16"/>
          <w:szCs w:val="16"/>
        </w:rPr>
        <w:t>JAMA Netw. Open</w:t>
      </w:r>
      <w:r w:rsidR="00C048B1" w:rsidRPr="00DC4A6C">
        <w:rPr>
          <w:rFonts w:ascii="Arial" w:hAnsi="Arial" w:cs="Arial"/>
          <w:sz w:val="16"/>
          <w:szCs w:val="16"/>
        </w:rPr>
        <w:t xml:space="preserve"> </w:t>
      </w:r>
      <w:r w:rsidR="00C048B1" w:rsidRPr="00DC4A6C">
        <w:rPr>
          <w:rFonts w:ascii="Arial" w:hAnsi="Arial" w:cs="Arial"/>
          <w:b/>
          <w:bCs/>
          <w:sz w:val="16"/>
          <w:szCs w:val="16"/>
        </w:rPr>
        <w:t>5</w:t>
      </w:r>
      <w:r w:rsidR="00C048B1" w:rsidRPr="00DC4A6C">
        <w:rPr>
          <w:rFonts w:ascii="Arial" w:hAnsi="Arial" w:cs="Arial"/>
          <w:sz w:val="16"/>
          <w:szCs w:val="16"/>
        </w:rPr>
        <w:t>, e2233009 (2022).</w:t>
      </w:r>
    </w:p>
    <w:p w14:paraId="7214D360"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2.</w:t>
      </w:r>
      <w:r w:rsidRPr="00DC4A6C">
        <w:rPr>
          <w:rFonts w:ascii="Arial" w:hAnsi="Arial" w:cs="Arial"/>
          <w:sz w:val="16"/>
          <w:szCs w:val="16"/>
        </w:rPr>
        <w:tab/>
        <w:t xml:space="preserve">Gharzai, L. A. </w:t>
      </w:r>
      <w:r w:rsidRPr="00DC4A6C">
        <w:rPr>
          <w:rFonts w:ascii="Arial" w:hAnsi="Arial" w:cs="Arial"/>
          <w:i/>
          <w:iCs/>
          <w:sz w:val="16"/>
          <w:szCs w:val="16"/>
        </w:rPr>
        <w:t>et al.</w:t>
      </w:r>
      <w:r w:rsidRPr="00DC4A6C">
        <w:rPr>
          <w:rFonts w:ascii="Arial" w:hAnsi="Arial" w:cs="Arial"/>
          <w:sz w:val="16"/>
          <w:szCs w:val="16"/>
        </w:rPr>
        <w:t xml:space="preserve"> Financial Toxicity During Breast Cancer Treatment: A Qualitative Analysis to Inform Strategies for Mitigation. </w:t>
      </w:r>
      <w:r w:rsidRPr="00DC4A6C">
        <w:rPr>
          <w:rFonts w:ascii="Arial" w:hAnsi="Arial" w:cs="Arial"/>
          <w:i/>
          <w:iCs/>
          <w:sz w:val="16"/>
          <w:szCs w:val="16"/>
        </w:rPr>
        <w:t>JCO Oncol. Pract.</w:t>
      </w:r>
      <w:r w:rsidRPr="00DC4A6C">
        <w:rPr>
          <w:rFonts w:ascii="Arial" w:hAnsi="Arial" w:cs="Arial"/>
          <w:sz w:val="16"/>
          <w:szCs w:val="16"/>
        </w:rPr>
        <w:t xml:space="preserve"> </w:t>
      </w:r>
      <w:r w:rsidRPr="00DC4A6C">
        <w:rPr>
          <w:rFonts w:ascii="Arial" w:hAnsi="Arial" w:cs="Arial"/>
          <w:b/>
          <w:bCs/>
          <w:sz w:val="16"/>
          <w:szCs w:val="16"/>
        </w:rPr>
        <w:t>17</w:t>
      </w:r>
      <w:r w:rsidRPr="00DC4A6C">
        <w:rPr>
          <w:rFonts w:ascii="Arial" w:hAnsi="Arial" w:cs="Arial"/>
          <w:sz w:val="16"/>
          <w:szCs w:val="16"/>
        </w:rPr>
        <w:t>, e1413–e1423 (2021).</w:t>
      </w:r>
    </w:p>
    <w:p w14:paraId="23FDFD57"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3.</w:t>
      </w:r>
      <w:r w:rsidRPr="00DC4A6C">
        <w:rPr>
          <w:rFonts w:ascii="Arial" w:hAnsi="Arial" w:cs="Arial"/>
          <w:sz w:val="16"/>
          <w:szCs w:val="16"/>
        </w:rPr>
        <w:tab/>
        <w:t xml:space="preserve">Oshima, S. M. </w:t>
      </w:r>
      <w:r w:rsidRPr="00DC4A6C">
        <w:rPr>
          <w:rFonts w:ascii="Arial" w:hAnsi="Arial" w:cs="Arial"/>
          <w:i/>
          <w:iCs/>
          <w:sz w:val="16"/>
          <w:szCs w:val="16"/>
        </w:rPr>
        <w:t>et al.</w:t>
      </w:r>
      <w:r w:rsidRPr="00DC4A6C">
        <w:rPr>
          <w:rFonts w:ascii="Arial" w:hAnsi="Arial" w:cs="Arial"/>
          <w:sz w:val="16"/>
          <w:szCs w:val="16"/>
        </w:rPr>
        <w:t xml:space="preserve"> Patient Perspectives on the Financial Costs and Burdens of Breast Cancer Surgery. </w:t>
      </w:r>
      <w:r w:rsidRPr="00DC4A6C">
        <w:rPr>
          <w:rFonts w:ascii="Arial" w:hAnsi="Arial" w:cs="Arial"/>
          <w:i/>
          <w:iCs/>
          <w:sz w:val="16"/>
          <w:szCs w:val="16"/>
        </w:rPr>
        <w:t>JCO Oncol. Pract.</w:t>
      </w:r>
      <w:r w:rsidRPr="00DC4A6C">
        <w:rPr>
          <w:rFonts w:ascii="Arial" w:hAnsi="Arial" w:cs="Arial"/>
          <w:sz w:val="16"/>
          <w:szCs w:val="16"/>
        </w:rPr>
        <w:t xml:space="preserve"> </w:t>
      </w:r>
      <w:r w:rsidRPr="00DC4A6C">
        <w:rPr>
          <w:rFonts w:ascii="Arial" w:hAnsi="Arial" w:cs="Arial"/>
          <w:b/>
          <w:bCs/>
          <w:sz w:val="16"/>
          <w:szCs w:val="16"/>
        </w:rPr>
        <w:t>17</w:t>
      </w:r>
      <w:r w:rsidRPr="00DC4A6C">
        <w:rPr>
          <w:rFonts w:ascii="Arial" w:hAnsi="Arial" w:cs="Arial"/>
          <w:sz w:val="16"/>
          <w:szCs w:val="16"/>
        </w:rPr>
        <w:t>, e872–e881 (2021).</w:t>
      </w:r>
    </w:p>
    <w:p w14:paraId="61ECC8FF"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4.</w:t>
      </w:r>
      <w:r w:rsidRPr="00DC4A6C">
        <w:rPr>
          <w:rFonts w:ascii="Arial" w:hAnsi="Arial" w:cs="Arial"/>
          <w:sz w:val="16"/>
          <w:szCs w:val="16"/>
        </w:rPr>
        <w:tab/>
        <w:t xml:space="preserve">Greenup, R. A. </w:t>
      </w:r>
      <w:r w:rsidRPr="00DC4A6C">
        <w:rPr>
          <w:rFonts w:ascii="Arial" w:hAnsi="Arial" w:cs="Arial"/>
          <w:i/>
          <w:iCs/>
          <w:sz w:val="16"/>
          <w:szCs w:val="16"/>
        </w:rPr>
        <w:t>et al.</w:t>
      </w:r>
      <w:r w:rsidRPr="00DC4A6C">
        <w:rPr>
          <w:rFonts w:ascii="Arial" w:hAnsi="Arial" w:cs="Arial"/>
          <w:sz w:val="16"/>
          <w:szCs w:val="16"/>
        </w:rPr>
        <w:t xml:space="preserve"> Financial Costs and Burden Related to Decisions for Breast Cancer Surgery. </w:t>
      </w:r>
      <w:r w:rsidRPr="00DC4A6C">
        <w:rPr>
          <w:rFonts w:ascii="Arial" w:hAnsi="Arial" w:cs="Arial"/>
          <w:i/>
          <w:iCs/>
          <w:sz w:val="16"/>
          <w:szCs w:val="16"/>
        </w:rPr>
        <w:t>J. Oncol. Pract.</w:t>
      </w:r>
      <w:r w:rsidRPr="00DC4A6C">
        <w:rPr>
          <w:rFonts w:ascii="Arial" w:hAnsi="Arial" w:cs="Arial"/>
          <w:sz w:val="16"/>
          <w:szCs w:val="16"/>
        </w:rPr>
        <w:t xml:space="preserve"> </w:t>
      </w:r>
      <w:r w:rsidRPr="00DC4A6C">
        <w:rPr>
          <w:rFonts w:ascii="Arial" w:hAnsi="Arial" w:cs="Arial"/>
          <w:b/>
          <w:bCs/>
          <w:sz w:val="16"/>
          <w:szCs w:val="16"/>
        </w:rPr>
        <w:t>15</w:t>
      </w:r>
      <w:r w:rsidRPr="00DC4A6C">
        <w:rPr>
          <w:rFonts w:ascii="Arial" w:hAnsi="Arial" w:cs="Arial"/>
          <w:sz w:val="16"/>
          <w:szCs w:val="16"/>
        </w:rPr>
        <w:t>, e666–e676 (2019).</w:t>
      </w:r>
    </w:p>
    <w:p w14:paraId="53E7C909"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5.</w:t>
      </w:r>
      <w:r w:rsidRPr="00DC4A6C">
        <w:rPr>
          <w:rFonts w:ascii="Arial" w:hAnsi="Arial" w:cs="Arial"/>
          <w:sz w:val="16"/>
          <w:szCs w:val="16"/>
        </w:rPr>
        <w:tab/>
        <w:t xml:space="preserve">Eldredge-Hindy, H. B., Yusuf, M. B., Pan, J. &amp; Rai, S. N. Financial Toxicity (FT) in Patients (pts) with Breast Cancer (BC) Receiving Radiation Therapy (RT): A Prospective Observational Study. </w:t>
      </w:r>
      <w:r w:rsidRPr="00DC4A6C">
        <w:rPr>
          <w:rFonts w:ascii="Arial" w:hAnsi="Arial" w:cs="Arial"/>
          <w:i/>
          <w:iCs/>
          <w:sz w:val="16"/>
          <w:szCs w:val="16"/>
        </w:rPr>
        <w:t>Int. J. Radiat. Oncol.</w:t>
      </w:r>
      <w:r w:rsidRPr="00DC4A6C">
        <w:rPr>
          <w:rFonts w:ascii="Arial" w:hAnsi="Arial" w:cs="Arial"/>
          <w:sz w:val="16"/>
          <w:szCs w:val="16"/>
        </w:rPr>
        <w:t xml:space="preserve"> </w:t>
      </w:r>
      <w:r w:rsidRPr="00DC4A6C">
        <w:rPr>
          <w:rFonts w:ascii="Arial" w:hAnsi="Arial" w:cs="Arial"/>
          <w:b/>
          <w:bCs/>
          <w:sz w:val="16"/>
          <w:szCs w:val="16"/>
        </w:rPr>
        <w:t>108</w:t>
      </w:r>
      <w:r w:rsidRPr="00DC4A6C">
        <w:rPr>
          <w:rFonts w:ascii="Arial" w:hAnsi="Arial" w:cs="Arial"/>
          <w:sz w:val="16"/>
          <w:szCs w:val="16"/>
        </w:rPr>
        <w:t>, e47 (2020).</w:t>
      </w:r>
    </w:p>
    <w:p w14:paraId="7E183568"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6.</w:t>
      </w:r>
      <w:r w:rsidRPr="00DC4A6C">
        <w:rPr>
          <w:rFonts w:ascii="Arial" w:hAnsi="Arial" w:cs="Arial"/>
          <w:sz w:val="16"/>
          <w:szCs w:val="16"/>
        </w:rPr>
        <w:tab/>
        <w:t xml:space="preserve">Semin, J. N., Palm, D., Smith, L. M. &amp; Ruttle, S. Understanding breast cancer survivors’ financial burden and distress after financial assistance. </w:t>
      </w:r>
      <w:r w:rsidRPr="00DC4A6C">
        <w:rPr>
          <w:rFonts w:ascii="Arial" w:hAnsi="Arial" w:cs="Arial"/>
          <w:i/>
          <w:iCs/>
          <w:sz w:val="16"/>
          <w:szCs w:val="16"/>
        </w:rPr>
        <w:t>Support. Care Cancer</w:t>
      </w:r>
      <w:r w:rsidRPr="00DC4A6C">
        <w:rPr>
          <w:rFonts w:ascii="Arial" w:hAnsi="Arial" w:cs="Arial"/>
          <w:sz w:val="16"/>
          <w:szCs w:val="16"/>
        </w:rPr>
        <w:t xml:space="preserve"> </w:t>
      </w:r>
      <w:r w:rsidRPr="00DC4A6C">
        <w:rPr>
          <w:rFonts w:ascii="Arial" w:hAnsi="Arial" w:cs="Arial"/>
          <w:b/>
          <w:bCs/>
          <w:sz w:val="16"/>
          <w:szCs w:val="16"/>
        </w:rPr>
        <w:t>28</w:t>
      </w:r>
      <w:r w:rsidRPr="00DC4A6C">
        <w:rPr>
          <w:rFonts w:ascii="Arial" w:hAnsi="Arial" w:cs="Arial"/>
          <w:sz w:val="16"/>
          <w:szCs w:val="16"/>
        </w:rPr>
        <w:t>, 4241–4248 (2020).</w:t>
      </w:r>
    </w:p>
    <w:p w14:paraId="01C5E081"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7.</w:t>
      </w:r>
      <w:r w:rsidRPr="00DC4A6C">
        <w:rPr>
          <w:rFonts w:ascii="Arial" w:hAnsi="Arial" w:cs="Arial"/>
          <w:sz w:val="16"/>
          <w:szCs w:val="16"/>
        </w:rPr>
        <w:tab/>
        <w:t xml:space="preserve">Zhao, F. </w:t>
      </w:r>
      <w:r w:rsidRPr="00DC4A6C">
        <w:rPr>
          <w:rFonts w:ascii="Arial" w:hAnsi="Arial" w:cs="Arial"/>
          <w:i/>
          <w:iCs/>
          <w:sz w:val="16"/>
          <w:szCs w:val="16"/>
        </w:rPr>
        <w:t>et al.</w:t>
      </w:r>
      <w:r w:rsidRPr="00DC4A6C">
        <w:rPr>
          <w:rFonts w:ascii="Arial" w:hAnsi="Arial" w:cs="Arial"/>
          <w:sz w:val="16"/>
          <w:szCs w:val="16"/>
        </w:rPr>
        <w:t xml:space="preserve"> The impact of coronavirus disease 2019 on the quality of life and treatment disruption of patients with breast cancer in a multiethnic cohort. </w:t>
      </w:r>
      <w:r w:rsidRPr="00DC4A6C">
        <w:rPr>
          <w:rFonts w:ascii="Arial" w:hAnsi="Arial" w:cs="Arial"/>
          <w:i/>
          <w:iCs/>
          <w:sz w:val="16"/>
          <w:szCs w:val="16"/>
        </w:rPr>
        <w:t>Cancer</w:t>
      </w:r>
      <w:r w:rsidRPr="00DC4A6C">
        <w:rPr>
          <w:rFonts w:ascii="Arial" w:hAnsi="Arial" w:cs="Arial"/>
          <w:sz w:val="16"/>
          <w:szCs w:val="16"/>
        </w:rPr>
        <w:t xml:space="preserve"> </w:t>
      </w:r>
      <w:r w:rsidRPr="00DC4A6C">
        <w:rPr>
          <w:rFonts w:ascii="Arial" w:hAnsi="Arial" w:cs="Arial"/>
          <w:b/>
          <w:bCs/>
          <w:sz w:val="16"/>
          <w:szCs w:val="16"/>
        </w:rPr>
        <w:t>127</w:t>
      </w:r>
      <w:r w:rsidRPr="00DC4A6C">
        <w:rPr>
          <w:rFonts w:ascii="Arial" w:hAnsi="Arial" w:cs="Arial"/>
          <w:sz w:val="16"/>
          <w:szCs w:val="16"/>
        </w:rPr>
        <w:t>, 4072–4080 (2021).</w:t>
      </w:r>
    </w:p>
    <w:p w14:paraId="1F4262F2"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8.</w:t>
      </w:r>
      <w:r w:rsidRPr="00DC4A6C">
        <w:rPr>
          <w:rFonts w:ascii="Arial" w:hAnsi="Arial" w:cs="Arial"/>
          <w:sz w:val="16"/>
          <w:szCs w:val="16"/>
        </w:rPr>
        <w:tab/>
        <w:t xml:space="preserve">Maculaitis, M. C. </w:t>
      </w:r>
      <w:r w:rsidRPr="00DC4A6C">
        <w:rPr>
          <w:rFonts w:ascii="Arial" w:hAnsi="Arial" w:cs="Arial"/>
          <w:i/>
          <w:iCs/>
          <w:sz w:val="16"/>
          <w:szCs w:val="16"/>
        </w:rPr>
        <w:t>et al.</w:t>
      </w:r>
      <w:r w:rsidRPr="00DC4A6C">
        <w:rPr>
          <w:rFonts w:ascii="Arial" w:hAnsi="Arial" w:cs="Arial"/>
          <w:sz w:val="16"/>
          <w:szCs w:val="16"/>
        </w:rPr>
        <w:t xml:space="preserve"> Psychosocial Wellbeing among Patients with Breast Cancer during COVID-19. </w:t>
      </w:r>
      <w:r w:rsidRPr="00DC4A6C">
        <w:rPr>
          <w:rFonts w:ascii="Arial" w:hAnsi="Arial" w:cs="Arial"/>
          <w:i/>
          <w:iCs/>
          <w:sz w:val="16"/>
          <w:szCs w:val="16"/>
        </w:rPr>
        <w:t>Curr. Oncol.</w:t>
      </w:r>
      <w:r w:rsidRPr="00DC4A6C">
        <w:rPr>
          <w:rFonts w:ascii="Arial" w:hAnsi="Arial" w:cs="Arial"/>
          <w:sz w:val="16"/>
          <w:szCs w:val="16"/>
        </w:rPr>
        <w:t xml:space="preserve"> </w:t>
      </w:r>
      <w:r w:rsidRPr="00DC4A6C">
        <w:rPr>
          <w:rFonts w:ascii="Arial" w:hAnsi="Arial" w:cs="Arial"/>
          <w:b/>
          <w:bCs/>
          <w:sz w:val="16"/>
          <w:szCs w:val="16"/>
        </w:rPr>
        <w:t>30</w:t>
      </w:r>
      <w:r w:rsidRPr="00DC4A6C">
        <w:rPr>
          <w:rFonts w:ascii="Arial" w:hAnsi="Arial" w:cs="Arial"/>
          <w:sz w:val="16"/>
          <w:szCs w:val="16"/>
        </w:rPr>
        <w:t>, 3886–3900 (2023).</w:t>
      </w:r>
    </w:p>
    <w:p w14:paraId="50DAAC97"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9.</w:t>
      </w:r>
      <w:r w:rsidRPr="00DC4A6C">
        <w:rPr>
          <w:rFonts w:ascii="Arial" w:hAnsi="Arial" w:cs="Arial"/>
          <w:sz w:val="16"/>
          <w:szCs w:val="16"/>
        </w:rPr>
        <w:tab/>
        <w:t xml:space="preserve">Hsu, T., Ennis, M., Hood, N., Graham, M. &amp; Goodwin, P. J. Quality of Life in Long-Term Breast Cancer Survivors. </w:t>
      </w:r>
      <w:r w:rsidRPr="00DC4A6C">
        <w:rPr>
          <w:rFonts w:ascii="Arial" w:hAnsi="Arial" w:cs="Arial"/>
          <w:i/>
          <w:iCs/>
          <w:sz w:val="16"/>
          <w:szCs w:val="16"/>
        </w:rPr>
        <w:t>J. Clin. Oncol.</w:t>
      </w:r>
      <w:r w:rsidRPr="00DC4A6C">
        <w:rPr>
          <w:rFonts w:ascii="Arial" w:hAnsi="Arial" w:cs="Arial"/>
          <w:sz w:val="16"/>
          <w:szCs w:val="16"/>
        </w:rPr>
        <w:t xml:space="preserve"> </w:t>
      </w:r>
      <w:r w:rsidRPr="00DC4A6C">
        <w:rPr>
          <w:rFonts w:ascii="Arial" w:hAnsi="Arial" w:cs="Arial"/>
          <w:b/>
          <w:bCs/>
          <w:sz w:val="16"/>
          <w:szCs w:val="16"/>
        </w:rPr>
        <w:t>31</w:t>
      </w:r>
      <w:r w:rsidRPr="00DC4A6C">
        <w:rPr>
          <w:rFonts w:ascii="Arial" w:hAnsi="Arial" w:cs="Arial"/>
          <w:sz w:val="16"/>
          <w:szCs w:val="16"/>
        </w:rPr>
        <w:t>, 3540–3548 (2013).</w:t>
      </w:r>
    </w:p>
    <w:p w14:paraId="701C030E"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10.</w:t>
      </w:r>
      <w:r w:rsidRPr="00DC4A6C">
        <w:rPr>
          <w:rFonts w:ascii="Arial" w:hAnsi="Arial" w:cs="Arial"/>
          <w:sz w:val="16"/>
          <w:szCs w:val="16"/>
        </w:rPr>
        <w:tab/>
        <w:t xml:space="preserve">Chebli, P. </w:t>
      </w:r>
      <w:r w:rsidRPr="00DC4A6C">
        <w:rPr>
          <w:rFonts w:ascii="Arial" w:hAnsi="Arial" w:cs="Arial"/>
          <w:i/>
          <w:iCs/>
          <w:sz w:val="16"/>
          <w:szCs w:val="16"/>
        </w:rPr>
        <w:t>et al.</w:t>
      </w:r>
      <w:r w:rsidRPr="00DC4A6C">
        <w:rPr>
          <w:rFonts w:ascii="Arial" w:hAnsi="Arial" w:cs="Arial"/>
          <w:sz w:val="16"/>
          <w:szCs w:val="16"/>
        </w:rPr>
        <w:t xml:space="preserve"> Multilevel determinants of financial toxicity in breast cancer care: perspectives of healthcare professionals and Latina survivors. </w:t>
      </w:r>
      <w:r w:rsidRPr="00DC4A6C">
        <w:rPr>
          <w:rFonts w:ascii="Arial" w:hAnsi="Arial" w:cs="Arial"/>
          <w:i/>
          <w:iCs/>
          <w:sz w:val="16"/>
          <w:szCs w:val="16"/>
        </w:rPr>
        <w:t>Support. Care Cancer</w:t>
      </w:r>
      <w:r w:rsidRPr="00DC4A6C">
        <w:rPr>
          <w:rFonts w:ascii="Arial" w:hAnsi="Arial" w:cs="Arial"/>
          <w:sz w:val="16"/>
          <w:szCs w:val="16"/>
        </w:rPr>
        <w:t xml:space="preserve"> </w:t>
      </w:r>
      <w:r w:rsidRPr="00DC4A6C">
        <w:rPr>
          <w:rFonts w:ascii="Arial" w:hAnsi="Arial" w:cs="Arial"/>
          <w:b/>
          <w:bCs/>
          <w:sz w:val="16"/>
          <w:szCs w:val="16"/>
        </w:rPr>
        <w:t>28</w:t>
      </w:r>
      <w:r w:rsidRPr="00DC4A6C">
        <w:rPr>
          <w:rFonts w:ascii="Arial" w:hAnsi="Arial" w:cs="Arial"/>
          <w:sz w:val="16"/>
          <w:szCs w:val="16"/>
        </w:rPr>
        <w:t>, 3179–3188 (2020).</w:t>
      </w:r>
    </w:p>
    <w:p w14:paraId="7DAE26FE"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11.</w:t>
      </w:r>
      <w:r w:rsidRPr="00DC4A6C">
        <w:rPr>
          <w:rFonts w:ascii="Arial" w:hAnsi="Arial" w:cs="Arial"/>
          <w:sz w:val="16"/>
          <w:szCs w:val="16"/>
        </w:rPr>
        <w:tab/>
        <w:t xml:space="preserve">Ko, N. Y., Fikre, T. G., Buck, A. K., Restrepo, E. &amp; Warner, E. T. Breast cancer survivorship experiences among Black women. </w:t>
      </w:r>
      <w:r w:rsidRPr="00DC4A6C">
        <w:rPr>
          <w:rFonts w:ascii="Arial" w:hAnsi="Arial" w:cs="Arial"/>
          <w:i/>
          <w:iCs/>
          <w:sz w:val="16"/>
          <w:szCs w:val="16"/>
        </w:rPr>
        <w:t>Cancer</w:t>
      </w:r>
      <w:r w:rsidRPr="00DC4A6C">
        <w:rPr>
          <w:rFonts w:ascii="Arial" w:hAnsi="Arial" w:cs="Arial"/>
          <w:sz w:val="16"/>
          <w:szCs w:val="16"/>
        </w:rPr>
        <w:t xml:space="preserve"> </w:t>
      </w:r>
      <w:r w:rsidRPr="00DC4A6C">
        <w:rPr>
          <w:rFonts w:ascii="Arial" w:hAnsi="Arial" w:cs="Arial"/>
          <w:b/>
          <w:bCs/>
          <w:sz w:val="16"/>
          <w:szCs w:val="16"/>
        </w:rPr>
        <w:t>129</w:t>
      </w:r>
      <w:r w:rsidRPr="00DC4A6C">
        <w:rPr>
          <w:rFonts w:ascii="Arial" w:hAnsi="Arial" w:cs="Arial"/>
          <w:sz w:val="16"/>
          <w:szCs w:val="16"/>
        </w:rPr>
        <w:t>, 3087–3101 (2023).</w:t>
      </w:r>
    </w:p>
    <w:p w14:paraId="1D1AE8AB"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12.</w:t>
      </w:r>
      <w:r w:rsidRPr="00DC4A6C">
        <w:rPr>
          <w:rFonts w:ascii="Arial" w:hAnsi="Arial" w:cs="Arial"/>
          <w:sz w:val="16"/>
          <w:szCs w:val="16"/>
        </w:rPr>
        <w:tab/>
        <w:t xml:space="preserve">Rivers, A. S. &amp; Sanford, K. A special kind of stress: Assessing feelings of decisional distress for breast cancer treatment decisions. </w:t>
      </w:r>
      <w:r w:rsidRPr="00DC4A6C">
        <w:rPr>
          <w:rFonts w:ascii="Arial" w:hAnsi="Arial" w:cs="Arial"/>
          <w:i/>
          <w:iCs/>
          <w:sz w:val="16"/>
          <w:szCs w:val="16"/>
        </w:rPr>
        <w:t>Patient Educ. Couns.</w:t>
      </w:r>
      <w:r w:rsidRPr="00DC4A6C">
        <w:rPr>
          <w:rFonts w:ascii="Arial" w:hAnsi="Arial" w:cs="Arial"/>
          <w:sz w:val="16"/>
          <w:szCs w:val="16"/>
        </w:rPr>
        <w:t xml:space="preserve"> </w:t>
      </w:r>
      <w:r w:rsidRPr="00DC4A6C">
        <w:rPr>
          <w:rFonts w:ascii="Arial" w:hAnsi="Arial" w:cs="Arial"/>
          <w:b/>
          <w:bCs/>
          <w:sz w:val="16"/>
          <w:szCs w:val="16"/>
        </w:rPr>
        <w:t>104</w:t>
      </w:r>
      <w:r w:rsidRPr="00DC4A6C">
        <w:rPr>
          <w:rFonts w:ascii="Arial" w:hAnsi="Arial" w:cs="Arial"/>
          <w:sz w:val="16"/>
          <w:szCs w:val="16"/>
        </w:rPr>
        <w:t>, 3038–3044 (2021).</w:t>
      </w:r>
    </w:p>
    <w:p w14:paraId="2C5CAE7B"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lastRenderedPageBreak/>
        <w:t>13.</w:t>
      </w:r>
      <w:r w:rsidRPr="00DC4A6C">
        <w:rPr>
          <w:rFonts w:ascii="Arial" w:hAnsi="Arial" w:cs="Arial"/>
          <w:sz w:val="16"/>
          <w:szCs w:val="16"/>
        </w:rPr>
        <w:tab/>
        <w:t xml:space="preserve">Offodile, A. C. </w:t>
      </w:r>
      <w:r w:rsidRPr="00DC4A6C">
        <w:rPr>
          <w:rFonts w:ascii="Arial" w:hAnsi="Arial" w:cs="Arial"/>
          <w:i/>
          <w:iCs/>
          <w:sz w:val="16"/>
          <w:szCs w:val="16"/>
        </w:rPr>
        <w:t>et al.</w:t>
      </w:r>
      <w:r w:rsidRPr="00DC4A6C">
        <w:rPr>
          <w:rFonts w:ascii="Arial" w:hAnsi="Arial" w:cs="Arial"/>
          <w:sz w:val="16"/>
          <w:szCs w:val="16"/>
        </w:rPr>
        <w:t xml:space="preserve"> Financial Toxicity Following Surgical Treatment for Breast Cancer: A Cross-sectional Pilot Study. </w:t>
      </w:r>
      <w:r w:rsidRPr="00DC4A6C">
        <w:rPr>
          <w:rFonts w:ascii="Arial" w:hAnsi="Arial" w:cs="Arial"/>
          <w:i/>
          <w:iCs/>
          <w:sz w:val="16"/>
          <w:szCs w:val="16"/>
        </w:rPr>
        <w:t>Ann. Surg. Oncol.</w:t>
      </w:r>
      <w:r w:rsidRPr="00DC4A6C">
        <w:rPr>
          <w:rFonts w:ascii="Arial" w:hAnsi="Arial" w:cs="Arial"/>
          <w:sz w:val="16"/>
          <w:szCs w:val="16"/>
        </w:rPr>
        <w:t xml:space="preserve"> </w:t>
      </w:r>
      <w:r w:rsidRPr="00DC4A6C">
        <w:rPr>
          <w:rFonts w:ascii="Arial" w:hAnsi="Arial" w:cs="Arial"/>
          <w:b/>
          <w:bCs/>
          <w:sz w:val="16"/>
          <w:szCs w:val="16"/>
        </w:rPr>
        <w:t>28</w:t>
      </w:r>
      <w:r w:rsidRPr="00DC4A6C">
        <w:rPr>
          <w:rFonts w:ascii="Arial" w:hAnsi="Arial" w:cs="Arial"/>
          <w:sz w:val="16"/>
          <w:szCs w:val="16"/>
        </w:rPr>
        <w:t>, 2451–2462 (2021).</w:t>
      </w:r>
    </w:p>
    <w:p w14:paraId="7A9E6DA9"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14.</w:t>
      </w:r>
      <w:r w:rsidRPr="00DC4A6C">
        <w:rPr>
          <w:rFonts w:ascii="Arial" w:hAnsi="Arial" w:cs="Arial"/>
          <w:sz w:val="16"/>
          <w:szCs w:val="16"/>
        </w:rPr>
        <w:tab/>
        <w:t xml:space="preserve">Jones, S. M. W. Financial worry in people with cancer: Relationship to employment and outcomes. </w:t>
      </w:r>
      <w:r w:rsidRPr="00DC4A6C">
        <w:rPr>
          <w:rFonts w:ascii="Arial" w:hAnsi="Arial" w:cs="Arial"/>
          <w:i/>
          <w:iCs/>
          <w:sz w:val="16"/>
          <w:szCs w:val="16"/>
        </w:rPr>
        <w:t>Psychooncology.</w:t>
      </w:r>
      <w:r w:rsidRPr="00DC4A6C">
        <w:rPr>
          <w:rFonts w:ascii="Arial" w:hAnsi="Arial" w:cs="Arial"/>
          <w:sz w:val="16"/>
          <w:szCs w:val="16"/>
        </w:rPr>
        <w:t xml:space="preserve"> </w:t>
      </w:r>
      <w:r w:rsidRPr="00DC4A6C">
        <w:rPr>
          <w:rFonts w:ascii="Arial" w:hAnsi="Arial" w:cs="Arial"/>
          <w:b/>
          <w:bCs/>
          <w:sz w:val="16"/>
          <w:szCs w:val="16"/>
        </w:rPr>
        <w:t>31</w:t>
      </w:r>
      <w:r w:rsidRPr="00DC4A6C">
        <w:rPr>
          <w:rFonts w:ascii="Arial" w:hAnsi="Arial" w:cs="Arial"/>
          <w:sz w:val="16"/>
          <w:szCs w:val="16"/>
        </w:rPr>
        <w:t>, 1835–1842 (2022).</w:t>
      </w:r>
    </w:p>
    <w:p w14:paraId="2AE1E974"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15.</w:t>
      </w:r>
      <w:r w:rsidRPr="00DC4A6C">
        <w:rPr>
          <w:rFonts w:ascii="Arial" w:hAnsi="Arial" w:cs="Arial"/>
          <w:sz w:val="16"/>
          <w:szCs w:val="16"/>
        </w:rPr>
        <w:tab/>
        <w:t xml:space="preserve">Ferreira, A. R. </w:t>
      </w:r>
      <w:r w:rsidRPr="00DC4A6C">
        <w:rPr>
          <w:rFonts w:ascii="Arial" w:hAnsi="Arial" w:cs="Arial"/>
          <w:i/>
          <w:iCs/>
          <w:sz w:val="16"/>
          <w:szCs w:val="16"/>
        </w:rPr>
        <w:t>et al.</w:t>
      </w:r>
      <w:r w:rsidRPr="00DC4A6C">
        <w:rPr>
          <w:rFonts w:ascii="Arial" w:hAnsi="Arial" w:cs="Arial"/>
          <w:sz w:val="16"/>
          <w:szCs w:val="16"/>
        </w:rPr>
        <w:t xml:space="preserve"> Differential impact of endocrine therapy and chemotherapy on quality of life of breast cancer survivors: a prospective patient-reported outcomes analysis. </w:t>
      </w:r>
      <w:r w:rsidRPr="00DC4A6C">
        <w:rPr>
          <w:rFonts w:ascii="Arial" w:hAnsi="Arial" w:cs="Arial"/>
          <w:i/>
          <w:iCs/>
          <w:sz w:val="16"/>
          <w:szCs w:val="16"/>
        </w:rPr>
        <w:t>Ann. Oncol.</w:t>
      </w:r>
      <w:r w:rsidRPr="00DC4A6C">
        <w:rPr>
          <w:rFonts w:ascii="Arial" w:hAnsi="Arial" w:cs="Arial"/>
          <w:sz w:val="16"/>
          <w:szCs w:val="16"/>
        </w:rPr>
        <w:t xml:space="preserve"> </w:t>
      </w:r>
      <w:r w:rsidRPr="00DC4A6C">
        <w:rPr>
          <w:rFonts w:ascii="Arial" w:hAnsi="Arial" w:cs="Arial"/>
          <w:b/>
          <w:bCs/>
          <w:sz w:val="16"/>
          <w:szCs w:val="16"/>
        </w:rPr>
        <w:t>30</w:t>
      </w:r>
      <w:r w:rsidRPr="00DC4A6C">
        <w:rPr>
          <w:rFonts w:ascii="Arial" w:hAnsi="Arial" w:cs="Arial"/>
          <w:sz w:val="16"/>
          <w:szCs w:val="16"/>
        </w:rPr>
        <w:t>, 1784–1795 (2019).</w:t>
      </w:r>
    </w:p>
    <w:p w14:paraId="37C5C0C3"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16.</w:t>
      </w:r>
      <w:r w:rsidRPr="00DC4A6C">
        <w:rPr>
          <w:rFonts w:ascii="Arial" w:hAnsi="Arial" w:cs="Arial"/>
          <w:sz w:val="16"/>
          <w:szCs w:val="16"/>
        </w:rPr>
        <w:tab/>
        <w:t xml:space="preserve">Veenstra, C. M., Braun, T. M., Abrahamse, P. H., Wittmann, D. &amp; Hawley, S. T. Employment outcomes in family supporters of patients with </w:t>
      </w:r>
      <w:proofErr w:type="gramStart"/>
      <w:r w:rsidRPr="00DC4A6C">
        <w:rPr>
          <w:rFonts w:ascii="Arial" w:hAnsi="Arial" w:cs="Arial"/>
          <w:sz w:val="16"/>
          <w:szCs w:val="16"/>
        </w:rPr>
        <w:t>early stage</w:t>
      </w:r>
      <w:proofErr w:type="gramEnd"/>
      <w:r w:rsidRPr="00DC4A6C">
        <w:rPr>
          <w:rFonts w:ascii="Arial" w:hAnsi="Arial" w:cs="Arial"/>
          <w:sz w:val="16"/>
          <w:szCs w:val="16"/>
        </w:rPr>
        <w:t xml:space="preserve"> breast cancer and their association with patients’ health-related quality of life and financial burden. </w:t>
      </w:r>
      <w:r w:rsidRPr="00DC4A6C">
        <w:rPr>
          <w:rFonts w:ascii="Arial" w:hAnsi="Arial" w:cs="Arial"/>
          <w:i/>
          <w:iCs/>
          <w:sz w:val="16"/>
          <w:szCs w:val="16"/>
        </w:rPr>
        <w:t>Cancer Med.</w:t>
      </w:r>
      <w:r w:rsidRPr="00DC4A6C">
        <w:rPr>
          <w:rFonts w:ascii="Arial" w:hAnsi="Arial" w:cs="Arial"/>
          <w:sz w:val="16"/>
          <w:szCs w:val="16"/>
        </w:rPr>
        <w:t xml:space="preserve"> </w:t>
      </w:r>
      <w:r w:rsidRPr="00DC4A6C">
        <w:rPr>
          <w:rFonts w:ascii="Arial" w:hAnsi="Arial" w:cs="Arial"/>
          <w:b/>
          <w:bCs/>
          <w:sz w:val="16"/>
          <w:szCs w:val="16"/>
        </w:rPr>
        <w:t>11</w:t>
      </w:r>
      <w:r w:rsidRPr="00DC4A6C">
        <w:rPr>
          <w:rFonts w:ascii="Arial" w:hAnsi="Arial" w:cs="Arial"/>
          <w:sz w:val="16"/>
          <w:szCs w:val="16"/>
        </w:rPr>
        <w:t>, 1324–1335 (2022).</w:t>
      </w:r>
    </w:p>
    <w:p w14:paraId="3880C677"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17.</w:t>
      </w:r>
      <w:r w:rsidRPr="00DC4A6C">
        <w:rPr>
          <w:rFonts w:ascii="Arial" w:hAnsi="Arial" w:cs="Arial"/>
          <w:sz w:val="16"/>
          <w:szCs w:val="16"/>
        </w:rPr>
        <w:tab/>
        <w:t xml:space="preserve">Berlin, N. L. </w:t>
      </w:r>
      <w:r w:rsidRPr="00DC4A6C">
        <w:rPr>
          <w:rFonts w:ascii="Arial" w:hAnsi="Arial" w:cs="Arial"/>
          <w:i/>
          <w:iCs/>
          <w:sz w:val="16"/>
          <w:szCs w:val="16"/>
        </w:rPr>
        <w:t>et al.</w:t>
      </w:r>
      <w:r w:rsidRPr="00DC4A6C">
        <w:rPr>
          <w:rFonts w:ascii="Arial" w:hAnsi="Arial" w:cs="Arial"/>
          <w:sz w:val="16"/>
          <w:szCs w:val="16"/>
        </w:rPr>
        <w:t xml:space="preserve"> Perceived Financial Decline Related to Breast Reconstruction Following Mastectomy in a Diverse Population-Based Cohort. </w:t>
      </w:r>
      <w:r w:rsidRPr="00DC4A6C">
        <w:rPr>
          <w:rFonts w:ascii="Arial" w:hAnsi="Arial" w:cs="Arial"/>
          <w:i/>
          <w:iCs/>
          <w:sz w:val="16"/>
          <w:szCs w:val="16"/>
        </w:rPr>
        <w:t>Cancer</w:t>
      </w:r>
      <w:r w:rsidRPr="00DC4A6C">
        <w:rPr>
          <w:rFonts w:ascii="Arial" w:hAnsi="Arial" w:cs="Arial"/>
          <w:sz w:val="16"/>
          <w:szCs w:val="16"/>
        </w:rPr>
        <w:t xml:space="preserve"> </w:t>
      </w:r>
      <w:r w:rsidRPr="00DC4A6C">
        <w:rPr>
          <w:rFonts w:ascii="Arial" w:hAnsi="Arial" w:cs="Arial"/>
          <w:b/>
          <w:bCs/>
          <w:sz w:val="16"/>
          <w:szCs w:val="16"/>
        </w:rPr>
        <w:t>128</w:t>
      </w:r>
      <w:r w:rsidRPr="00DC4A6C">
        <w:rPr>
          <w:rFonts w:ascii="Arial" w:hAnsi="Arial" w:cs="Arial"/>
          <w:sz w:val="16"/>
          <w:szCs w:val="16"/>
        </w:rPr>
        <w:t>, 1284–1293 (2022).</w:t>
      </w:r>
    </w:p>
    <w:p w14:paraId="3F4AA3F7"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18.</w:t>
      </w:r>
      <w:r w:rsidRPr="00DC4A6C">
        <w:rPr>
          <w:rFonts w:ascii="Arial" w:hAnsi="Arial" w:cs="Arial"/>
          <w:sz w:val="16"/>
          <w:szCs w:val="16"/>
        </w:rPr>
        <w:tab/>
        <w:t xml:space="preserve">Jagsi, R. </w:t>
      </w:r>
      <w:r w:rsidRPr="00DC4A6C">
        <w:rPr>
          <w:rFonts w:ascii="Arial" w:hAnsi="Arial" w:cs="Arial"/>
          <w:i/>
          <w:iCs/>
          <w:sz w:val="16"/>
          <w:szCs w:val="16"/>
        </w:rPr>
        <w:t>et al.</w:t>
      </w:r>
      <w:r w:rsidRPr="00DC4A6C">
        <w:rPr>
          <w:rFonts w:ascii="Arial" w:hAnsi="Arial" w:cs="Arial"/>
          <w:sz w:val="16"/>
          <w:szCs w:val="16"/>
        </w:rPr>
        <w:t xml:space="preserve"> Long-Term Financial Burden of Breast Cancer: Experiences of a Diverse Cohort of Survivors Identified Through Population-Based Registries. </w:t>
      </w:r>
      <w:r w:rsidRPr="00DC4A6C">
        <w:rPr>
          <w:rFonts w:ascii="Arial" w:hAnsi="Arial" w:cs="Arial"/>
          <w:i/>
          <w:iCs/>
          <w:sz w:val="16"/>
          <w:szCs w:val="16"/>
        </w:rPr>
        <w:t>J. Clin. Oncol.</w:t>
      </w:r>
      <w:r w:rsidRPr="00DC4A6C">
        <w:rPr>
          <w:rFonts w:ascii="Arial" w:hAnsi="Arial" w:cs="Arial"/>
          <w:sz w:val="16"/>
          <w:szCs w:val="16"/>
        </w:rPr>
        <w:t xml:space="preserve"> </w:t>
      </w:r>
      <w:r w:rsidRPr="00DC4A6C">
        <w:rPr>
          <w:rFonts w:ascii="Arial" w:hAnsi="Arial" w:cs="Arial"/>
          <w:b/>
          <w:bCs/>
          <w:sz w:val="16"/>
          <w:szCs w:val="16"/>
        </w:rPr>
        <w:t>32</w:t>
      </w:r>
      <w:r w:rsidRPr="00DC4A6C">
        <w:rPr>
          <w:rFonts w:ascii="Arial" w:hAnsi="Arial" w:cs="Arial"/>
          <w:sz w:val="16"/>
          <w:szCs w:val="16"/>
        </w:rPr>
        <w:t>, 1269–1276 (2014).</w:t>
      </w:r>
    </w:p>
    <w:p w14:paraId="2D810150"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19.</w:t>
      </w:r>
      <w:r w:rsidRPr="00DC4A6C">
        <w:rPr>
          <w:rFonts w:ascii="Arial" w:hAnsi="Arial" w:cs="Arial"/>
          <w:sz w:val="16"/>
          <w:szCs w:val="16"/>
        </w:rPr>
        <w:tab/>
        <w:t xml:space="preserve">Ashing, K. T., George, M. &amp; Jones, V. Health-related quality of life and care satisfaction outcomes: Informing psychosocial oncology care among Latina and </w:t>
      </w:r>
      <w:proofErr w:type="gramStart"/>
      <w:r w:rsidRPr="00DC4A6C">
        <w:rPr>
          <w:rFonts w:ascii="Arial" w:hAnsi="Arial" w:cs="Arial"/>
          <w:sz w:val="16"/>
          <w:szCs w:val="16"/>
        </w:rPr>
        <w:t>African-American</w:t>
      </w:r>
      <w:proofErr w:type="gramEnd"/>
      <w:r w:rsidRPr="00DC4A6C">
        <w:rPr>
          <w:rFonts w:ascii="Arial" w:hAnsi="Arial" w:cs="Arial"/>
          <w:sz w:val="16"/>
          <w:szCs w:val="16"/>
        </w:rPr>
        <w:t xml:space="preserve"> young breast cancer survivors. </w:t>
      </w:r>
      <w:r w:rsidRPr="00DC4A6C">
        <w:rPr>
          <w:rFonts w:ascii="Arial" w:hAnsi="Arial" w:cs="Arial"/>
          <w:i/>
          <w:iCs/>
          <w:sz w:val="16"/>
          <w:szCs w:val="16"/>
        </w:rPr>
        <w:t>Psychooncology.</w:t>
      </w:r>
      <w:r w:rsidRPr="00DC4A6C">
        <w:rPr>
          <w:rFonts w:ascii="Arial" w:hAnsi="Arial" w:cs="Arial"/>
          <w:sz w:val="16"/>
          <w:szCs w:val="16"/>
        </w:rPr>
        <w:t xml:space="preserve"> </w:t>
      </w:r>
      <w:r w:rsidRPr="00DC4A6C">
        <w:rPr>
          <w:rFonts w:ascii="Arial" w:hAnsi="Arial" w:cs="Arial"/>
          <w:b/>
          <w:bCs/>
          <w:sz w:val="16"/>
          <w:szCs w:val="16"/>
        </w:rPr>
        <w:t>27</w:t>
      </w:r>
      <w:r w:rsidRPr="00DC4A6C">
        <w:rPr>
          <w:rFonts w:ascii="Arial" w:hAnsi="Arial" w:cs="Arial"/>
          <w:sz w:val="16"/>
          <w:szCs w:val="16"/>
        </w:rPr>
        <w:t>, 1213–1220 (2018).</w:t>
      </w:r>
    </w:p>
    <w:p w14:paraId="491C37F3"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20.</w:t>
      </w:r>
      <w:r w:rsidRPr="00DC4A6C">
        <w:rPr>
          <w:rFonts w:ascii="Arial" w:hAnsi="Arial" w:cs="Arial"/>
          <w:sz w:val="16"/>
          <w:szCs w:val="16"/>
        </w:rPr>
        <w:tab/>
        <w:t xml:space="preserve">Hastert, T. A. </w:t>
      </w:r>
      <w:r w:rsidRPr="00DC4A6C">
        <w:rPr>
          <w:rFonts w:ascii="Arial" w:hAnsi="Arial" w:cs="Arial"/>
          <w:i/>
          <w:iCs/>
          <w:sz w:val="16"/>
          <w:szCs w:val="16"/>
        </w:rPr>
        <w:t>et al.</w:t>
      </w:r>
      <w:r w:rsidRPr="00DC4A6C">
        <w:rPr>
          <w:rFonts w:ascii="Arial" w:hAnsi="Arial" w:cs="Arial"/>
          <w:sz w:val="16"/>
          <w:szCs w:val="16"/>
        </w:rPr>
        <w:t xml:space="preserve"> Financial Hardship and Quality of Life among African American and White Cancer Survivors: The Role of Limiting Care Due to Cost. </w:t>
      </w:r>
      <w:r w:rsidRPr="00DC4A6C">
        <w:rPr>
          <w:rFonts w:ascii="Arial" w:hAnsi="Arial" w:cs="Arial"/>
          <w:i/>
          <w:iCs/>
          <w:sz w:val="16"/>
          <w:szCs w:val="16"/>
        </w:rPr>
        <w:t>Cancer Epidemiol. Biomarkers Prev.</w:t>
      </w:r>
      <w:r w:rsidRPr="00DC4A6C">
        <w:rPr>
          <w:rFonts w:ascii="Arial" w:hAnsi="Arial" w:cs="Arial"/>
          <w:sz w:val="16"/>
          <w:szCs w:val="16"/>
        </w:rPr>
        <w:t xml:space="preserve"> </w:t>
      </w:r>
      <w:r w:rsidRPr="00DC4A6C">
        <w:rPr>
          <w:rFonts w:ascii="Arial" w:hAnsi="Arial" w:cs="Arial"/>
          <w:b/>
          <w:bCs/>
          <w:sz w:val="16"/>
          <w:szCs w:val="16"/>
        </w:rPr>
        <w:t>28</w:t>
      </w:r>
      <w:r w:rsidRPr="00DC4A6C">
        <w:rPr>
          <w:rFonts w:ascii="Arial" w:hAnsi="Arial" w:cs="Arial"/>
          <w:sz w:val="16"/>
          <w:szCs w:val="16"/>
        </w:rPr>
        <w:t>, 1202–1211 (2019).</w:t>
      </w:r>
    </w:p>
    <w:p w14:paraId="5A9B2F9B"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21.</w:t>
      </w:r>
      <w:r w:rsidRPr="00DC4A6C">
        <w:rPr>
          <w:rFonts w:ascii="Arial" w:hAnsi="Arial" w:cs="Arial"/>
          <w:sz w:val="16"/>
          <w:szCs w:val="16"/>
        </w:rPr>
        <w:tab/>
        <w:t xml:space="preserve">Irwin, B. </w:t>
      </w:r>
      <w:r w:rsidRPr="00DC4A6C">
        <w:rPr>
          <w:rFonts w:ascii="Arial" w:hAnsi="Arial" w:cs="Arial"/>
          <w:i/>
          <w:iCs/>
          <w:sz w:val="16"/>
          <w:szCs w:val="16"/>
        </w:rPr>
        <w:t>et al.</w:t>
      </w:r>
      <w:r w:rsidRPr="00DC4A6C">
        <w:rPr>
          <w:rFonts w:ascii="Arial" w:hAnsi="Arial" w:cs="Arial"/>
          <w:sz w:val="16"/>
          <w:szCs w:val="16"/>
        </w:rPr>
        <w:t xml:space="preserve"> Patient Experience and Attitudes Toward Addressing the Cost of Breast Cancer Care. </w:t>
      </w:r>
      <w:r w:rsidRPr="00DC4A6C">
        <w:rPr>
          <w:rFonts w:ascii="Arial" w:hAnsi="Arial" w:cs="Arial"/>
          <w:i/>
          <w:iCs/>
          <w:sz w:val="16"/>
          <w:szCs w:val="16"/>
        </w:rPr>
        <w:t>The Oncologist</w:t>
      </w:r>
      <w:r w:rsidRPr="00DC4A6C">
        <w:rPr>
          <w:rFonts w:ascii="Arial" w:hAnsi="Arial" w:cs="Arial"/>
          <w:sz w:val="16"/>
          <w:szCs w:val="16"/>
        </w:rPr>
        <w:t xml:space="preserve"> </w:t>
      </w:r>
      <w:r w:rsidRPr="00DC4A6C">
        <w:rPr>
          <w:rFonts w:ascii="Arial" w:hAnsi="Arial" w:cs="Arial"/>
          <w:b/>
          <w:bCs/>
          <w:sz w:val="16"/>
          <w:szCs w:val="16"/>
        </w:rPr>
        <w:t>19</w:t>
      </w:r>
      <w:r w:rsidRPr="00DC4A6C">
        <w:rPr>
          <w:rFonts w:ascii="Arial" w:hAnsi="Arial" w:cs="Arial"/>
          <w:sz w:val="16"/>
          <w:szCs w:val="16"/>
        </w:rPr>
        <w:t>, 1135–1140 (2014).</w:t>
      </w:r>
    </w:p>
    <w:p w14:paraId="0E7E2E58"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22.</w:t>
      </w:r>
      <w:r w:rsidRPr="00DC4A6C">
        <w:rPr>
          <w:rFonts w:ascii="Arial" w:hAnsi="Arial" w:cs="Arial"/>
          <w:sz w:val="16"/>
          <w:szCs w:val="16"/>
        </w:rPr>
        <w:tab/>
        <w:t xml:space="preserve">Khan, S. Y. </w:t>
      </w:r>
      <w:r w:rsidRPr="00DC4A6C">
        <w:rPr>
          <w:rFonts w:ascii="Arial" w:hAnsi="Arial" w:cs="Arial"/>
          <w:i/>
          <w:iCs/>
          <w:sz w:val="16"/>
          <w:szCs w:val="16"/>
        </w:rPr>
        <w:t>et al.</w:t>
      </w:r>
      <w:r w:rsidRPr="00DC4A6C">
        <w:rPr>
          <w:rFonts w:ascii="Arial" w:hAnsi="Arial" w:cs="Arial"/>
          <w:sz w:val="16"/>
          <w:szCs w:val="16"/>
        </w:rPr>
        <w:t xml:space="preserve"> The Role of Cryoablation in Breast Cancer Beyond the Oncologic Control: COST and Breast-Q Patient-Reported Outcomes. </w:t>
      </w:r>
      <w:r w:rsidRPr="00DC4A6C">
        <w:rPr>
          <w:rFonts w:ascii="Arial" w:hAnsi="Arial" w:cs="Arial"/>
          <w:i/>
          <w:iCs/>
          <w:sz w:val="16"/>
          <w:szCs w:val="16"/>
        </w:rPr>
        <w:t>Ann. Surg. Oncol.</w:t>
      </w:r>
      <w:r w:rsidRPr="00DC4A6C">
        <w:rPr>
          <w:rFonts w:ascii="Arial" w:hAnsi="Arial" w:cs="Arial"/>
          <w:sz w:val="16"/>
          <w:szCs w:val="16"/>
        </w:rPr>
        <w:t xml:space="preserve"> </w:t>
      </w:r>
      <w:r w:rsidRPr="00DC4A6C">
        <w:rPr>
          <w:rFonts w:ascii="Arial" w:hAnsi="Arial" w:cs="Arial"/>
          <w:b/>
          <w:bCs/>
          <w:sz w:val="16"/>
          <w:szCs w:val="16"/>
        </w:rPr>
        <w:t>30</w:t>
      </w:r>
      <w:r w:rsidRPr="00DC4A6C">
        <w:rPr>
          <w:rFonts w:ascii="Arial" w:hAnsi="Arial" w:cs="Arial"/>
          <w:sz w:val="16"/>
          <w:szCs w:val="16"/>
        </w:rPr>
        <w:t>, 1029–1037 (2023).</w:t>
      </w:r>
    </w:p>
    <w:p w14:paraId="19C4A210"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23.</w:t>
      </w:r>
      <w:r w:rsidRPr="00DC4A6C">
        <w:rPr>
          <w:rFonts w:ascii="Arial" w:hAnsi="Arial" w:cs="Arial"/>
          <w:sz w:val="16"/>
          <w:szCs w:val="16"/>
        </w:rPr>
        <w:tab/>
        <w:t xml:space="preserve">Lu, A. D. </w:t>
      </w:r>
      <w:r w:rsidRPr="00DC4A6C">
        <w:rPr>
          <w:rFonts w:ascii="Arial" w:hAnsi="Arial" w:cs="Arial"/>
          <w:i/>
          <w:iCs/>
          <w:sz w:val="16"/>
          <w:szCs w:val="16"/>
        </w:rPr>
        <w:t>et al.</w:t>
      </w:r>
      <w:r w:rsidRPr="00DC4A6C">
        <w:rPr>
          <w:rFonts w:ascii="Arial" w:hAnsi="Arial" w:cs="Arial"/>
          <w:sz w:val="16"/>
          <w:szCs w:val="16"/>
        </w:rPr>
        <w:t xml:space="preserve"> Medical Financial Hardship in Survivors of Adolescent and Young Adult Cancer in the United States. </w:t>
      </w:r>
      <w:r w:rsidRPr="00DC4A6C">
        <w:rPr>
          <w:rFonts w:ascii="Arial" w:hAnsi="Arial" w:cs="Arial"/>
          <w:i/>
          <w:iCs/>
          <w:sz w:val="16"/>
          <w:szCs w:val="16"/>
        </w:rPr>
        <w:t>JNCI J. Natl. Cancer Inst.</w:t>
      </w:r>
      <w:r w:rsidRPr="00DC4A6C">
        <w:rPr>
          <w:rFonts w:ascii="Arial" w:hAnsi="Arial" w:cs="Arial"/>
          <w:sz w:val="16"/>
          <w:szCs w:val="16"/>
        </w:rPr>
        <w:t xml:space="preserve"> </w:t>
      </w:r>
      <w:r w:rsidRPr="00DC4A6C">
        <w:rPr>
          <w:rFonts w:ascii="Arial" w:hAnsi="Arial" w:cs="Arial"/>
          <w:b/>
          <w:bCs/>
          <w:sz w:val="16"/>
          <w:szCs w:val="16"/>
        </w:rPr>
        <w:t>113</w:t>
      </w:r>
      <w:r w:rsidRPr="00DC4A6C">
        <w:rPr>
          <w:rFonts w:ascii="Arial" w:hAnsi="Arial" w:cs="Arial"/>
          <w:sz w:val="16"/>
          <w:szCs w:val="16"/>
        </w:rPr>
        <w:t>, 997–1004 (2021).</w:t>
      </w:r>
    </w:p>
    <w:p w14:paraId="278A0D37"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24.</w:t>
      </w:r>
      <w:r w:rsidRPr="00DC4A6C">
        <w:rPr>
          <w:rFonts w:ascii="Arial" w:hAnsi="Arial" w:cs="Arial"/>
          <w:sz w:val="16"/>
          <w:szCs w:val="16"/>
        </w:rPr>
        <w:tab/>
        <w:t xml:space="preserve">Ramsey, S. D. </w:t>
      </w:r>
      <w:r w:rsidRPr="00DC4A6C">
        <w:rPr>
          <w:rFonts w:ascii="Arial" w:hAnsi="Arial" w:cs="Arial"/>
          <w:i/>
          <w:iCs/>
          <w:sz w:val="16"/>
          <w:szCs w:val="16"/>
        </w:rPr>
        <w:t>et al.</w:t>
      </w:r>
      <w:r w:rsidRPr="00DC4A6C">
        <w:rPr>
          <w:rFonts w:ascii="Arial" w:hAnsi="Arial" w:cs="Arial"/>
          <w:sz w:val="16"/>
          <w:szCs w:val="16"/>
        </w:rPr>
        <w:t xml:space="preserve"> Financial Insolvency as a Risk Factor for Early Mortality Among Patients With Cancer. </w:t>
      </w:r>
      <w:r w:rsidRPr="00DC4A6C">
        <w:rPr>
          <w:rFonts w:ascii="Arial" w:hAnsi="Arial" w:cs="Arial"/>
          <w:i/>
          <w:iCs/>
          <w:sz w:val="16"/>
          <w:szCs w:val="16"/>
        </w:rPr>
        <w:t>J. Clin. Oncol.</w:t>
      </w:r>
      <w:r w:rsidRPr="00DC4A6C">
        <w:rPr>
          <w:rFonts w:ascii="Arial" w:hAnsi="Arial" w:cs="Arial"/>
          <w:sz w:val="16"/>
          <w:szCs w:val="16"/>
        </w:rPr>
        <w:t xml:space="preserve"> </w:t>
      </w:r>
      <w:r w:rsidRPr="00DC4A6C">
        <w:rPr>
          <w:rFonts w:ascii="Arial" w:hAnsi="Arial" w:cs="Arial"/>
          <w:b/>
          <w:bCs/>
          <w:sz w:val="16"/>
          <w:szCs w:val="16"/>
        </w:rPr>
        <w:t>34</w:t>
      </w:r>
      <w:r w:rsidRPr="00DC4A6C">
        <w:rPr>
          <w:rFonts w:ascii="Arial" w:hAnsi="Arial" w:cs="Arial"/>
          <w:sz w:val="16"/>
          <w:szCs w:val="16"/>
        </w:rPr>
        <w:t>, 980–986 (2016).</w:t>
      </w:r>
    </w:p>
    <w:p w14:paraId="7629C2CE"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25.</w:t>
      </w:r>
      <w:r w:rsidRPr="00DC4A6C">
        <w:rPr>
          <w:rFonts w:ascii="Arial" w:hAnsi="Arial" w:cs="Arial"/>
          <w:sz w:val="16"/>
          <w:szCs w:val="16"/>
        </w:rPr>
        <w:tab/>
        <w:t xml:space="preserve">Huang, J. &amp; Chagpar, A. Impact of anticipated financial burden on patient decision to undergo contralateral prophylactic mastectomy. </w:t>
      </w:r>
      <w:r w:rsidRPr="00DC4A6C">
        <w:rPr>
          <w:rFonts w:ascii="Arial" w:hAnsi="Arial" w:cs="Arial"/>
          <w:i/>
          <w:iCs/>
          <w:sz w:val="16"/>
          <w:szCs w:val="16"/>
        </w:rPr>
        <w:t>Surgery</w:t>
      </w:r>
      <w:r w:rsidRPr="00DC4A6C">
        <w:rPr>
          <w:rFonts w:ascii="Arial" w:hAnsi="Arial" w:cs="Arial"/>
          <w:sz w:val="16"/>
          <w:szCs w:val="16"/>
        </w:rPr>
        <w:t xml:space="preserve"> </w:t>
      </w:r>
      <w:r w:rsidRPr="00DC4A6C">
        <w:rPr>
          <w:rFonts w:ascii="Arial" w:hAnsi="Arial" w:cs="Arial"/>
          <w:b/>
          <w:bCs/>
          <w:sz w:val="16"/>
          <w:szCs w:val="16"/>
        </w:rPr>
        <w:t>164</w:t>
      </w:r>
      <w:r w:rsidRPr="00DC4A6C">
        <w:rPr>
          <w:rFonts w:ascii="Arial" w:hAnsi="Arial" w:cs="Arial"/>
          <w:sz w:val="16"/>
          <w:szCs w:val="16"/>
        </w:rPr>
        <w:t>, 856–865 (2018).</w:t>
      </w:r>
    </w:p>
    <w:p w14:paraId="3B235225"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26.</w:t>
      </w:r>
      <w:r w:rsidRPr="00DC4A6C">
        <w:rPr>
          <w:rFonts w:ascii="Arial" w:hAnsi="Arial" w:cs="Arial"/>
          <w:sz w:val="16"/>
          <w:szCs w:val="16"/>
        </w:rPr>
        <w:tab/>
        <w:t xml:space="preserve">Tran, T. B. </w:t>
      </w:r>
      <w:r w:rsidRPr="00DC4A6C">
        <w:rPr>
          <w:rFonts w:ascii="Arial" w:hAnsi="Arial" w:cs="Arial"/>
          <w:i/>
          <w:iCs/>
          <w:sz w:val="16"/>
          <w:szCs w:val="16"/>
        </w:rPr>
        <w:t>et al.</w:t>
      </w:r>
      <w:r w:rsidRPr="00DC4A6C">
        <w:rPr>
          <w:rFonts w:ascii="Arial" w:hAnsi="Arial" w:cs="Arial"/>
          <w:sz w:val="16"/>
          <w:szCs w:val="16"/>
        </w:rPr>
        <w:t xml:space="preserve"> Emotional Distress and Financial Toxicity in Younger Adult Patients Undergoing Oncologic Surgery. </w:t>
      </w:r>
      <w:r w:rsidRPr="00DC4A6C">
        <w:rPr>
          <w:rFonts w:ascii="Arial" w:hAnsi="Arial" w:cs="Arial"/>
          <w:i/>
          <w:iCs/>
          <w:sz w:val="16"/>
          <w:szCs w:val="16"/>
        </w:rPr>
        <w:t>Ann. Surg.</w:t>
      </w:r>
      <w:r w:rsidRPr="00DC4A6C">
        <w:rPr>
          <w:rFonts w:ascii="Arial" w:hAnsi="Arial" w:cs="Arial"/>
          <w:sz w:val="16"/>
          <w:szCs w:val="16"/>
        </w:rPr>
        <w:t xml:space="preserve"> </w:t>
      </w:r>
      <w:r w:rsidRPr="00DC4A6C">
        <w:rPr>
          <w:rFonts w:ascii="Arial" w:hAnsi="Arial" w:cs="Arial"/>
          <w:b/>
          <w:bCs/>
          <w:sz w:val="16"/>
          <w:szCs w:val="16"/>
        </w:rPr>
        <w:t>276</w:t>
      </w:r>
      <w:r w:rsidRPr="00DC4A6C">
        <w:rPr>
          <w:rFonts w:ascii="Arial" w:hAnsi="Arial" w:cs="Arial"/>
          <w:sz w:val="16"/>
          <w:szCs w:val="16"/>
        </w:rPr>
        <w:t>, 694 (2022).</w:t>
      </w:r>
    </w:p>
    <w:p w14:paraId="55133247"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27.</w:t>
      </w:r>
      <w:r w:rsidRPr="00DC4A6C">
        <w:rPr>
          <w:rFonts w:ascii="Arial" w:hAnsi="Arial" w:cs="Arial"/>
          <w:sz w:val="16"/>
          <w:szCs w:val="16"/>
        </w:rPr>
        <w:tab/>
        <w:t xml:space="preserve">Tangka, F. K. L. </w:t>
      </w:r>
      <w:r w:rsidRPr="00DC4A6C">
        <w:rPr>
          <w:rFonts w:ascii="Arial" w:hAnsi="Arial" w:cs="Arial"/>
          <w:i/>
          <w:iCs/>
          <w:sz w:val="16"/>
          <w:szCs w:val="16"/>
        </w:rPr>
        <w:t>et al.</w:t>
      </w:r>
      <w:r w:rsidRPr="00DC4A6C">
        <w:rPr>
          <w:rFonts w:ascii="Arial" w:hAnsi="Arial" w:cs="Arial"/>
          <w:sz w:val="16"/>
          <w:szCs w:val="16"/>
        </w:rPr>
        <w:t xml:space="preserve"> Insurance Coverage, Employment Status, and Financial Well-Being of Young Women Diagnosed with Breast Cancer. </w:t>
      </w:r>
      <w:r w:rsidRPr="00DC4A6C">
        <w:rPr>
          <w:rFonts w:ascii="Arial" w:hAnsi="Arial" w:cs="Arial"/>
          <w:i/>
          <w:iCs/>
          <w:sz w:val="16"/>
          <w:szCs w:val="16"/>
        </w:rPr>
        <w:t>Cancer Epidemiol. Biomarkers Prev.</w:t>
      </w:r>
      <w:r w:rsidRPr="00DC4A6C">
        <w:rPr>
          <w:rFonts w:ascii="Arial" w:hAnsi="Arial" w:cs="Arial"/>
          <w:sz w:val="16"/>
          <w:szCs w:val="16"/>
        </w:rPr>
        <w:t xml:space="preserve"> </w:t>
      </w:r>
      <w:r w:rsidRPr="00DC4A6C">
        <w:rPr>
          <w:rFonts w:ascii="Arial" w:hAnsi="Arial" w:cs="Arial"/>
          <w:b/>
          <w:bCs/>
          <w:sz w:val="16"/>
          <w:szCs w:val="16"/>
        </w:rPr>
        <w:t>29</w:t>
      </w:r>
      <w:r w:rsidRPr="00DC4A6C">
        <w:rPr>
          <w:rFonts w:ascii="Arial" w:hAnsi="Arial" w:cs="Arial"/>
          <w:sz w:val="16"/>
          <w:szCs w:val="16"/>
        </w:rPr>
        <w:t>, 616–624 (2020).</w:t>
      </w:r>
    </w:p>
    <w:p w14:paraId="5C7CA9A7"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28.</w:t>
      </w:r>
      <w:r w:rsidRPr="00DC4A6C">
        <w:rPr>
          <w:rFonts w:ascii="Arial" w:hAnsi="Arial" w:cs="Arial"/>
          <w:sz w:val="16"/>
          <w:szCs w:val="16"/>
        </w:rPr>
        <w:tab/>
        <w:t xml:space="preserve">Asaad, M. </w:t>
      </w:r>
      <w:r w:rsidRPr="00DC4A6C">
        <w:rPr>
          <w:rFonts w:ascii="Arial" w:hAnsi="Arial" w:cs="Arial"/>
          <w:i/>
          <w:iCs/>
          <w:sz w:val="16"/>
          <w:szCs w:val="16"/>
        </w:rPr>
        <w:t>et al.</w:t>
      </w:r>
      <w:r w:rsidRPr="00DC4A6C">
        <w:rPr>
          <w:rFonts w:ascii="Arial" w:hAnsi="Arial" w:cs="Arial"/>
          <w:sz w:val="16"/>
          <w:szCs w:val="16"/>
        </w:rPr>
        <w:t xml:space="preserve"> Self-Reported Risk Factors for Financial Distress and Attitudes Regarding Cost Discussions in Cancer Care: A Single-Institution Cross-Sectional Pilot Study of Breast Reconstruction Recipients. </w:t>
      </w:r>
      <w:r w:rsidRPr="00DC4A6C">
        <w:rPr>
          <w:rFonts w:ascii="Arial" w:hAnsi="Arial" w:cs="Arial"/>
          <w:i/>
          <w:iCs/>
          <w:sz w:val="16"/>
          <w:szCs w:val="16"/>
        </w:rPr>
        <w:t>Plast. Reconstr. Surg.</w:t>
      </w:r>
      <w:r w:rsidRPr="00DC4A6C">
        <w:rPr>
          <w:rFonts w:ascii="Arial" w:hAnsi="Arial" w:cs="Arial"/>
          <w:sz w:val="16"/>
          <w:szCs w:val="16"/>
        </w:rPr>
        <w:t xml:space="preserve"> </w:t>
      </w:r>
      <w:r w:rsidRPr="00DC4A6C">
        <w:rPr>
          <w:rFonts w:ascii="Arial" w:hAnsi="Arial" w:cs="Arial"/>
          <w:b/>
          <w:bCs/>
          <w:sz w:val="16"/>
          <w:szCs w:val="16"/>
        </w:rPr>
        <w:t>147</w:t>
      </w:r>
      <w:r w:rsidRPr="00DC4A6C">
        <w:rPr>
          <w:rFonts w:ascii="Arial" w:hAnsi="Arial" w:cs="Arial"/>
          <w:sz w:val="16"/>
          <w:szCs w:val="16"/>
        </w:rPr>
        <w:t>, 587e (2021).</w:t>
      </w:r>
    </w:p>
    <w:p w14:paraId="35856008"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29.</w:t>
      </w:r>
      <w:r w:rsidRPr="00DC4A6C">
        <w:rPr>
          <w:rFonts w:ascii="Arial" w:hAnsi="Arial" w:cs="Arial"/>
          <w:sz w:val="16"/>
          <w:szCs w:val="16"/>
        </w:rPr>
        <w:tab/>
        <w:t xml:space="preserve">Lôbo, S. A., Fernandes, A. F. C., Almeida, P. C. de, Carvalho, C. M. de L. &amp; Sawada, N. O. Qualidade de vida em mulheres com neoplasias de mama em quimioterapia. </w:t>
      </w:r>
      <w:r w:rsidRPr="00DC4A6C">
        <w:rPr>
          <w:rFonts w:ascii="Arial" w:hAnsi="Arial" w:cs="Arial"/>
          <w:i/>
          <w:iCs/>
          <w:sz w:val="16"/>
          <w:szCs w:val="16"/>
        </w:rPr>
        <w:t>Acta Paul. Enferm.</w:t>
      </w:r>
      <w:r w:rsidRPr="00DC4A6C">
        <w:rPr>
          <w:rFonts w:ascii="Arial" w:hAnsi="Arial" w:cs="Arial"/>
          <w:sz w:val="16"/>
          <w:szCs w:val="16"/>
        </w:rPr>
        <w:t xml:space="preserve"> </w:t>
      </w:r>
      <w:r w:rsidRPr="00DC4A6C">
        <w:rPr>
          <w:rFonts w:ascii="Arial" w:hAnsi="Arial" w:cs="Arial"/>
          <w:b/>
          <w:bCs/>
          <w:sz w:val="16"/>
          <w:szCs w:val="16"/>
        </w:rPr>
        <w:t>27</w:t>
      </w:r>
      <w:r w:rsidRPr="00DC4A6C">
        <w:rPr>
          <w:rFonts w:ascii="Arial" w:hAnsi="Arial" w:cs="Arial"/>
          <w:sz w:val="16"/>
          <w:szCs w:val="16"/>
        </w:rPr>
        <w:t>, 554–559 (2014).</w:t>
      </w:r>
    </w:p>
    <w:p w14:paraId="58C1F01E"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30.</w:t>
      </w:r>
      <w:r w:rsidRPr="00DC4A6C">
        <w:rPr>
          <w:rFonts w:ascii="Arial" w:hAnsi="Arial" w:cs="Arial"/>
          <w:sz w:val="16"/>
          <w:szCs w:val="16"/>
        </w:rPr>
        <w:tab/>
        <w:t xml:space="preserve">Guzik, P. </w:t>
      </w:r>
      <w:r w:rsidRPr="00DC4A6C">
        <w:rPr>
          <w:rFonts w:ascii="Arial" w:hAnsi="Arial" w:cs="Arial"/>
          <w:i/>
          <w:iCs/>
          <w:sz w:val="16"/>
          <w:szCs w:val="16"/>
        </w:rPr>
        <w:t>et al.</w:t>
      </w:r>
      <w:r w:rsidRPr="00DC4A6C">
        <w:rPr>
          <w:rFonts w:ascii="Arial" w:hAnsi="Arial" w:cs="Arial"/>
          <w:sz w:val="16"/>
          <w:szCs w:val="16"/>
        </w:rPr>
        <w:t xml:space="preserve"> Outcomes That Matter Most to Young Adults Diagnosed with Cancer: A Qualitative Study. </w:t>
      </w:r>
      <w:r w:rsidRPr="00DC4A6C">
        <w:rPr>
          <w:rFonts w:ascii="Arial" w:hAnsi="Arial" w:cs="Arial"/>
          <w:i/>
          <w:iCs/>
          <w:sz w:val="16"/>
          <w:szCs w:val="16"/>
        </w:rPr>
        <w:t>J. Adolesc. Young Adult Oncol.</w:t>
      </w:r>
      <w:r w:rsidRPr="00DC4A6C">
        <w:rPr>
          <w:rFonts w:ascii="Arial" w:hAnsi="Arial" w:cs="Arial"/>
          <w:sz w:val="16"/>
          <w:szCs w:val="16"/>
        </w:rPr>
        <w:t xml:space="preserve"> </w:t>
      </w:r>
      <w:r w:rsidRPr="00DC4A6C">
        <w:rPr>
          <w:rFonts w:ascii="Arial" w:hAnsi="Arial" w:cs="Arial"/>
          <w:b/>
          <w:bCs/>
          <w:sz w:val="16"/>
          <w:szCs w:val="16"/>
        </w:rPr>
        <w:t>10</w:t>
      </w:r>
      <w:r w:rsidRPr="00DC4A6C">
        <w:rPr>
          <w:rFonts w:ascii="Arial" w:hAnsi="Arial" w:cs="Arial"/>
          <w:sz w:val="16"/>
          <w:szCs w:val="16"/>
        </w:rPr>
        <w:t>, 534–539 (2021).</w:t>
      </w:r>
    </w:p>
    <w:p w14:paraId="2325873E"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31.</w:t>
      </w:r>
      <w:r w:rsidRPr="00DC4A6C">
        <w:rPr>
          <w:rFonts w:ascii="Arial" w:hAnsi="Arial" w:cs="Arial"/>
          <w:sz w:val="16"/>
          <w:szCs w:val="16"/>
        </w:rPr>
        <w:tab/>
        <w:t xml:space="preserve">Fitzgerald Jones, K. </w:t>
      </w:r>
      <w:r w:rsidRPr="00DC4A6C">
        <w:rPr>
          <w:rFonts w:ascii="Arial" w:hAnsi="Arial" w:cs="Arial"/>
          <w:i/>
          <w:iCs/>
          <w:sz w:val="16"/>
          <w:szCs w:val="16"/>
        </w:rPr>
        <w:t>et al.</w:t>
      </w:r>
      <w:r w:rsidRPr="00DC4A6C">
        <w:rPr>
          <w:rFonts w:ascii="Arial" w:hAnsi="Arial" w:cs="Arial"/>
          <w:sz w:val="16"/>
          <w:szCs w:val="16"/>
        </w:rPr>
        <w:t xml:space="preserve"> Lymphatic Pain in Breast Cancer Survivors. </w:t>
      </w:r>
      <w:r w:rsidRPr="00DC4A6C">
        <w:rPr>
          <w:rFonts w:ascii="Arial" w:hAnsi="Arial" w:cs="Arial"/>
          <w:i/>
          <w:iCs/>
          <w:sz w:val="16"/>
          <w:szCs w:val="16"/>
        </w:rPr>
        <w:t>Lymphat. Res. Biol.</w:t>
      </w:r>
      <w:r w:rsidRPr="00DC4A6C">
        <w:rPr>
          <w:rFonts w:ascii="Arial" w:hAnsi="Arial" w:cs="Arial"/>
          <w:sz w:val="16"/>
          <w:szCs w:val="16"/>
        </w:rPr>
        <w:t xml:space="preserve"> </w:t>
      </w:r>
      <w:r w:rsidRPr="00DC4A6C">
        <w:rPr>
          <w:rFonts w:ascii="Arial" w:hAnsi="Arial" w:cs="Arial"/>
          <w:b/>
          <w:bCs/>
          <w:sz w:val="16"/>
          <w:szCs w:val="16"/>
        </w:rPr>
        <w:t>20</w:t>
      </w:r>
      <w:r w:rsidRPr="00DC4A6C">
        <w:rPr>
          <w:rFonts w:ascii="Arial" w:hAnsi="Arial" w:cs="Arial"/>
          <w:sz w:val="16"/>
          <w:szCs w:val="16"/>
        </w:rPr>
        <w:t>, 525–532 (2022).</w:t>
      </w:r>
    </w:p>
    <w:p w14:paraId="71C20EEA"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32.</w:t>
      </w:r>
      <w:r w:rsidRPr="00DC4A6C">
        <w:rPr>
          <w:rFonts w:ascii="Arial" w:hAnsi="Arial" w:cs="Arial"/>
          <w:sz w:val="16"/>
          <w:szCs w:val="16"/>
        </w:rPr>
        <w:tab/>
        <w:t xml:space="preserve">Ivanauskienė, R., Padaiga, Ž., Šimoliūnienė, R., Smailytė, G. &amp; Domeikienė, A. Well-being of newly diagnosed women with breast cancer: which factors matter more? </w:t>
      </w:r>
      <w:r w:rsidRPr="00DC4A6C">
        <w:rPr>
          <w:rFonts w:ascii="Arial" w:hAnsi="Arial" w:cs="Arial"/>
          <w:i/>
          <w:iCs/>
          <w:sz w:val="16"/>
          <w:szCs w:val="16"/>
        </w:rPr>
        <w:t>Support. Care Cancer</w:t>
      </w:r>
      <w:r w:rsidRPr="00DC4A6C">
        <w:rPr>
          <w:rFonts w:ascii="Arial" w:hAnsi="Arial" w:cs="Arial"/>
          <w:sz w:val="16"/>
          <w:szCs w:val="16"/>
        </w:rPr>
        <w:t xml:space="preserve"> </w:t>
      </w:r>
      <w:r w:rsidRPr="00DC4A6C">
        <w:rPr>
          <w:rFonts w:ascii="Arial" w:hAnsi="Arial" w:cs="Arial"/>
          <w:b/>
          <w:bCs/>
          <w:sz w:val="16"/>
          <w:szCs w:val="16"/>
        </w:rPr>
        <w:t>22</w:t>
      </w:r>
      <w:r w:rsidRPr="00DC4A6C">
        <w:rPr>
          <w:rFonts w:ascii="Arial" w:hAnsi="Arial" w:cs="Arial"/>
          <w:sz w:val="16"/>
          <w:szCs w:val="16"/>
        </w:rPr>
        <w:t>, 519–526 (2014).</w:t>
      </w:r>
    </w:p>
    <w:p w14:paraId="3CC32C75"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33.</w:t>
      </w:r>
      <w:r w:rsidRPr="00DC4A6C">
        <w:rPr>
          <w:rFonts w:ascii="Arial" w:hAnsi="Arial" w:cs="Arial"/>
          <w:sz w:val="16"/>
          <w:szCs w:val="16"/>
        </w:rPr>
        <w:tab/>
        <w:t xml:space="preserve">Williams, C. P. </w:t>
      </w:r>
      <w:r w:rsidRPr="00DC4A6C">
        <w:rPr>
          <w:rFonts w:ascii="Arial" w:hAnsi="Arial" w:cs="Arial"/>
          <w:i/>
          <w:iCs/>
          <w:sz w:val="16"/>
          <w:szCs w:val="16"/>
        </w:rPr>
        <w:t>et al.</w:t>
      </w:r>
      <w:r w:rsidRPr="00DC4A6C">
        <w:rPr>
          <w:rFonts w:ascii="Arial" w:hAnsi="Arial" w:cs="Arial"/>
          <w:sz w:val="16"/>
          <w:szCs w:val="16"/>
        </w:rPr>
        <w:t xml:space="preserve"> Quantifying treatment preferences and their association with financial toxicity in women with breast cancer. </w:t>
      </w:r>
      <w:r w:rsidRPr="00DC4A6C">
        <w:rPr>
          <w:rFonts w:ascii="Arial" w:hAnsi="Arial" w:cs="Arial"/>
          <w:i/>
          <w:iCs/>
          <w:sz w:val="16"/>
          <w:szCs w:val="16"/>
        </w:rPr>
        <w:t>Cancer</w:t>
      </w:r>
      <w:r w:rsidRPr="00DC4A6C">
        <w:rPr>
          <w:rFonts w:ascii="Arial" w:hAnsi="Arial" w:cs="Arial"/>
          <w:sz w:val="16"/>
          <w:szCs w:val="16"/>
        </w:rPr>
        <w:t xml:space="preserve"> </w:t>
      </w:r>
      <w:r w:rsidRPr="00DC4A6C">
        <w:rPr>
          <w:rFonts w:ascii="Arial" w:hAnsi="Arial" w:cs="Arial"/>
          <w:b/>
          <w:bCs/>
          <w:sz w:val="16"/>
          <w:szCs w:val="16"/>
        </w:rPr>
        <w:t>127</w:t>
      </w:r>
      <w:r w:rsidRPr="00DC4A6C">
        <w:rPr>
          <w:rFonts w:ascii="Arial" w:hAnsi="Arial" w:cs="Arial"/>
          <w:sz w:val="16"/>
          <w:szCs w:val="16"/>
        </w:rPr>
        <w:t>, 449–457 (2021).</w:t>
      </w:r>
    </w:p>
    <w:p w14:paraId="268D4B50"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34.</w:t>
      </w:r>
      <w:r w:rsidRPr="00DC4A6C">
        <w:rPr>
          <w:rFonts w:ascii="Arial" w:hAnsi="Arial" w:cs="Arial"/>
          <w:sz w:val="16"/>
          <w:szCs w:val="16"/>
        </w:rPr>
        <w:tab/>
        <w:t xml:space="preserve">Boukovalas, S. </w:t>
      </w:r>
      <w:r w:rsidRPr="00DC4A6C">
        <w:rPr>
          <w:rFonts w:ascii="Arial" w:hAnsi="Arial" w:cs="Arial"/>
          <w:i/>
          <w:iCs/>
          <w:sz w:val="16"/>
          <w:szCs w:val="16"/>
        </w:rPr>
        <w:t>et al.</w:t>
      </w:r>
      <w:r w:rsidRPr="00DC4A6C">
        <w:rPr>
          <w:rFonts w:ascii="Arial" w:hAnsi="Arial" w:cs="Arial"/>
          <w:sz w:val="16"/>
          <w:szCs w:val="16"/>
        </w:rPr>
        <w:t xml:space="preserve"> Relationship Between Financial Toxicity and Surgical Treatment for Early-Stage Breast Cancer: A Propensity Score-Matched Comparison of Breast-Conserving Therapy and Mastectomy. </w:t>
      </w:r>
      <w:r w:rsidRPr="00DC4A6C">
        <w:rPr>
          <w:rFonts w:ascii="Arial" w:hAnsi="Arial" w:cs="Arial"/>
          <w:i/>
          <w:iCs/>
          <w:sz w:val="16"/>
          <w:szCs w:val="16"/>
        </w:rPr>
        <w:t>J. Am. Coll. Surg.</w:t>
      </w:r>
      <w:r w:rsidRPr="00DC4A6C">
        <w:rPr>
          <w:rFonts w:ascii="Arial" w:hAnsi="Arial" w:cs="Arial"/>
          <w:sz w:val="16"/>
          <w:szCs w:val="16"/>
        </w:rPr>
        <w:t xml:space="preserve"> </w:t>
      </w:r>
      <w:r w:rsidRPr="00DC4A6C">
        <w:rPr>
          <w:rFonts w:ascii="Arial" w:hAnsi="Arial" w:cs="Arial"/>
          <w:b/>
          <w:bCs/>
          <w:sz w:val="16"/>
          <w:szCs w:val="16"/>
        </w:rPr>
        <w:t>233</w:t>
      </w:r>
      <w:r w:rsidRPr="00DC4A6C">
        <w:rPr>
          <w:rFonts w:ascii="Arial" w:hAnsi="Arial" w:cs="Arial"/>
          <w:sz w:val="16"/>
          <w:szCs w:val="16"/>
        </w:rPr>
        <w:t>, 445 (2021).</w:t>
      </w:r>
    </w:p>
    <w:p w14:paraId="158F087E"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35.</w:t>
      </w:r>
      <w:r w:rsidRPr="00DC4A6C">
        <w:rPr>
          <w:rFonts w:ascii="Arial" w:hAnsi="Arial" w:cs="Arial"/>
          <w:sz w:val="16"/>
          <w:szCs w:val="16"/>
        </w:rPr>
        <w:tab/>
        <w:t xml:space="preserve">Li, H. </w:t>
      </w:r>
      <w:r w:rsidRPr="00DC4A6C">
        <w:rPr>
          <w:rFonts w:ascii="Arial" w:hAnsi="Arial" w:cs="Arial"/>
          <w:i/>
          <w:iCs/>
          <w:sz w:val="16"/>
          <w:szCs w:val="16"/>
        </w:rPr>
        <w:t>et al.</w:t>
      </w:r>
      <w:r w:rsidRPr="00DC4A6C">
        <w:rPr>
          <w:rFonts w:ascii="Arial" w:hAnsi="Arial" w:cs="Arial"/>
          <w:sz w:val="16"/>
          <w:szCs w:val="16"/>
        </w:rPr>
        <w:t xml:space="preserve"> Dyadic effects of financial toxicity and social support on the fear of cancer recurrence in breast cancer patients and caregivers: an actor–partner interdependence mediation model. </w:t>
      </w:r>
      <w:r w:rsidRPr="00DC4A6C">
        <w:rPr>
          <w:rFonts w:ascii="Arial" w:hAnsi="Arial" w:cs="Arial"/>
          <w:i/>
          <w:iCs/>
          <w:sz w:val="16"/>
          <w:szCs w:val="16"/>
        </w:rPr>
        <w:t>BMC Nurs.</w:t>
      </w:r>
      <w:r w:rsidRPr="00DC4A6C">
        <w:rPr>
          <w:rFonts w:ascii="Arial" w:hAnsi="Arial" w:cs="Arial"/>
          <w:sz w:val="16"/>
          <w:szCs w:val="16"/>
        </w:rPr>
        <w:t xml:space="preserve"> </w:t>
      </w:r>
      <w:r w:rsidRPr="00DC4A6C">
        <w:rPr>
          <w:rFonts w:ascii="Arial" w:hAnsi="Arial" w:cs="Arial"/>
          <w:b/>
          <w:bCs/>
          <w:sz w:val="16"/>
          <w:szCs w:val="16"/>
        </w:rPr>
        <w:t>23</w:t>
      </w:r>
      <w:r w:rsidRPr="00DC4A6C">
        <w:rPr>
          <w:rFonts w:ascii="Arial" w:hAnsi="Arial" w:cs="Arial"/>
          <w:sz w:val="16"/>
          <w:szCs w:val="16"/>
        </w:rPr>
        <w:t>, 378 (2024).</w:t>
      </w:r>
    </w:p>
    <w:p w14:paraId="2B4587BE"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36.</w:t>
      </w:r>
      <w:r w:rsidRPr="00DC4A6C">
        <w:rPr>
          <w:rFonts w:ascii="Arial" w:hAnsi="Arial" w:cs="Arial"/>
          <w:sz w:val="16"/>
          <w:szCs w:val="16"/>
        </w:rPr>
        <w:tab/>
        <w:t xml:space="preserve">Roine, E. </w:t>
      </w:r>
      <w:r w:rsidRPr="00DC4A6C">
        <w:rPr>
          <w:rFonts w:ascii="Arial" w:hAnsi="Arial" w:cs="Arial"/>
          <w:i/>
          <w:iCs/>
          <w:sz w:val="16"/>
          <w:szCs w:val="16"/>
        </w:rPr>
        <w:t>et al.</w:t>
      </w:r>
      <w:r w:rsidRPr="00DC4A6C">
        <w:rPr>
          <w:rFonts w:ascii="Arial" w:hAnsi="Arial" w:cs="Arial"/>
          <w:sz w:val="16"/>
          <w:szCs w:val="16"/>
        </w:rPr>
        <w:t xml:space="preserve"> Costs in Different States of Breast Cancer. </w:t>
      </w:r>
      <w:r w:rsidRPr="00DC4A6C">
        <w:rPr>
          <w:rFonts w:ascii="Arial" w:hAnsi="Arial" w:cs="Arial"/>
          <w:i/>
          <w:iCs/>
          <w:sz w:val="16"/>
          <w:szCs w:val="16"/>
        </w:rPr>
        <w:t>Anticancer Res.</w:t>
      </w:r>
      <w:r w:rsidRPr="00DC4A6C">
        <w:rPr>
          <w:rFonts w:ascii="Arial" w:hAnsi="Arial" w:cs="Arial"/>
          <w:sz w:val="16"/>
          <w:szCs w:val="16"/>
        </w:rPr>
        <w:t xml:space="preserve"> </w:t>
      </w:r>
      <w:r w:rsidRPr="00DC4A6C">
        <w:rPr>
          <w:rFonts w:ascii="Arial" w:hAnsi="Arial" w:cs="Arial"/>
          <w:b/>
          <w:bCs/>
          <w:sz w:val="16"/>
          <w:szCs w:val="16"/>
        </w:rPr>
        <w:t>39</w:t>
      </w:r>
      <w:r w:rsidRPr="00DC4A6C">
        <w:rPr>
          <w:rFonts w:ascii="Arial" w:hAnsi="Arial" w:cs="Arial"/>
          <w:sz w:val="16"/>
          <w:szCs w:val="16"/>
        </w:rPr>
        <w:t>, 353–359 (2019).</w:t>
      </w:r>
    </w:p>
    <w:p w14:paraId="25753FD1"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37.</w:t>
      </w:r>
      <w:r w:rsidRPr="00DC4A6C">
        <w:rPr>
          <w:rFonts w:ascii="Arial" w:hAnsi="Arial" w:cs="Arial"/>
          <w:sz w:val="16"/>
          <w:szCs w:val="16"/>
        </w:rPr>
        <w:tab/>
        <w:t xml:space="preserve">Sidey-Gibbons, C. </w:t>
      </w:r>
      <w:r w:rsidRPr="00DC4A6C">
        <w:rPr>
          <w:rFonts w:ascii="Arial" w:hAnsi="Arial" w:cs="Arial"/>
          <w:i/>
          <w:iCs/>
          <w:sz w:val="16"/>
          <w:szCs w:val="16"/>
        </w:rPr>
        <w:t>et al.</w:t>
      </w:r>
      <w:r w:rsidRPr="00DC4A6C">
        <w:rPr>
          <w:rFonts w:ascii="Arial" w:hAnsi="Arial" w:cs="Arial"/>
          <w:sz w:val="16"/>
          <w:szCs w:val="16"/>
        </w:rPr>
        <w:t xml:space="preserve"> Development of Machine Learning Algorithms for the Prediction of Financial Toxicity in Localized Breast Cancer Following Surgical Treatment. </w:t>
      </w:r>
      <w:r w:rsidRPr="00DC4A6C">
        <w:rPr>
          <w:rFonts w:ascii="Arial" w:hAnsi="Arial" w:cs="Arial"/>
          <w:i/>
          <w:iCs/>
          <w:sz w:val="16"/>
          <w:szCs w:val="16"/>
        </w:rPr>
        <w:t>JCO Clin. Cancer Inform.</w:t>
      </w:r>
      <w:r w:rsidRPr="00DC4A6C">
        <w:rPr>
          <w:rFonts w:ascii="Arial" w:hAnsi="Arial" w:cs="Arial"/>
          <w:sz w:val="16"/>
          <w:szCs w:val="16"/>
        </w:rPr>
        <w:t xml:space="preserve"> 338–347 (2021) doi:10.1200/CCI.20.00088.</w:t>
      </w:r>
    </w:p>
    <w:p w14:paraId="1E1E0CD2"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38.</w:t>
      </w:r>
      <w:r w:rsidRPr="00DC4A6C">
        <w:rPr>
          <w:rFonts w:ascii="Arial" w:hAnsi="Arial" w:cs="Arial"/>
          <w:sz w:val="16"/>
          <w:szCs w:val="16"/>
        </w:rPr>
        <w:tab/>
        <w:t xml:space="preserve">Palmer, J. D. </w:t>
      </w:r>
      <w:r w:rsidRPr="00DC4A6C">
        <w:rPr>
          <w:rFonts w:ascii="Arial" w:hAnsi="Arial" w:cs="Arial"/>
          <w:i/>
          <w:iCs/>
          <w:sz w:val="16"/>
          <w:szCs w:val="16"/>
        </w:rPr>
        <w:t>et al.</w:t>
      </w:r>
      <w:r w:rsidRPr="00DC4A6C">
        <w:rPr>
          <w:rFonts w:ascii="Arial" w:hAnsi="Arial" w:cs="Arial"/>
          <w:sz w:val="16"/>
          <w:szCs w:val="16"/>
        </w:rPr>
        <w:t xml:space="preserve"> Patients Undergoing Radiation Therapy Are at Risk of Financial Toxicity: A Patient-based Prospective Survey Study. </w:t>
      </w:r>
      <w:r w:rsidRPr="00DC4A6C">
        <w:rPr>
          <w:rFonts w:ascii="Arial" w:hAnsi="Arial" w:cs="Arial"/>
          <w:i/>
          <w:iCs/>
          <w:sz w:val="16"/>
          <w:szCs w:val="16"/>
        </w:rPr>
        <w:t>Int. J. Radiat. Oncol.</w:t>
      </w:r>
      <w:r w:rsidRPr="00DC4A6C">
        <w:rPr>
          <w:rFonts w:ascii="Arial" w:hAnsi="Arial" w:cs="Arial"/>
          <w:sz w:val="16"/>
          <w:szCs w:val="16"/>
        </w:rPr>
        <w:t xml:space="preserve"> </w:t>
      </w:r>
      <w:r w:rsidRPr="00DC4A6C">
        <w:rPr>
          <w:rFonts w:ascii="Arial" w:hAnsi="Arial" w:cs="Arial"/>
          <w:b/>
          <w:bCs/>
          <w:sz w:val="16"/>
          <w:szCs w:val="16"/>
        </w:rPr>
        <w:t>101</w:t>
      </w:r>
      <w:r w:rsidRPr="00DC4A6C">
        <w:rPr>
          <w:rFonts w:ascii="Arial" w:hAnsi="Arial" w:cs="Arial"/>
          <w:sz w:val="16"/>
          <w:szCs w:val="16"/>
        </w:rPr>
        <w:t>, 299–305 (2018).</w:t>
      </w:r>
    </w:p>
    <w:p w14:paraId="01DE8A3E"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39.</w:t>
      </w:r>
      <w:r w:rsidRPr="00DC4A6C">
        <w:rPr>
          <w:rFonts w:ascii="Arial" w:hAnsi="Arial" w:cs="Arial"/>
          <w:sz w:val="16"/>
          <w:szCs w:val="16"/>
        </w:rPr>
        <w:tab/>
        <w:t xml:space="preserve">Stump, T. K. </w:t>
      </w:r>
      <w:r w:rsidRPr="00DC4A6C">
        <w:rPr>
          <w:rFonts w:ascii="Arial" w:hAnsi="Arial" w:cs="Arial"/>
          <w:i/>
          <w:iCs/>
          <w:sz w:val="16"/>
          <w:szCs w:val="16"/>
        </w:rPr>
        <w:t>et al.</w:t>
      </w:r>
      <w:r w:rsidRPr="00DC4A6C">
        <w:rPr>
          <w:rFonts w:ascii="Arial" w:hAnsi="Arial" w:cs="Arial"/>
          <w:sz w:val="16"/>
          <w:szCs w:val="16"/>
        </w:rPr>
        <w:t xml:space="preserve"> Cost Concerns of Patients With Cancer. </w:t>
      </w:r>
      <w:r w:rsidRPr="00DC4A6C">
        <w:rPr>
          <w:rFonts w:ascii="Arial" w:hAnsi="Arial" w:cs="Arial"/>
          <w:i/>
          <w:iCs/>
          <w:sz w:val="16"/>
          <w:szCs w:val="16"/>
        </w:rPr>
        <w:t>J. Oncol. Pract.</w:t>
      </w:r>
      <w:r w:rsidRPr="00DC4A6C">
        <w:rPr>
          <w:rFonts w:ascii="Arial" w:hAnsi="Arial" w:cs="Arial"/>
          <w:sz w:val="16"/>
          <w:szCs w:val="16"/>
        </w:rPr>
        <w:t xml:space="preserve"> </w:t>
      </w:r>
      <w:r w:rsidRPr="00DC4A6C">
        <w:rPr>
          <w:rFonts w:ascii="Arial" w:hAnsi="Arial" w:cs="Arial"/>
          <w:b/>
          <w:bCs/>
          <w:sz w:val="16"/>
          <w:szCs w:val="16"/>
        </w:rPr>
        <w:t>9</w:t>
      </w:r>
      <w:r w:rsidRPr="00DC4A6C">
        <w:rPr>
          <w:rFonts w:ascii="Arial" w:hAnsi="Arial" w:cs="Arial"/>
          <w:sz w:val="16"/>
          <w:szCs w:val="16"/>
        </w:rPr>
        <w:t>, 251–257 (2013).</w:t>
      </w:r>
    </w:p>
    <w:p w14:paraId="516A179B"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40.</w:t>
      </w:r>
      <w:r w:rsidRPr="00DC4A6C">
        <w:rPr>
          <w:rFonts w:ascii="Arial" w:hAnsi="Arial" w:cs="Arial"/>
          <w:sz w:val="16"/>
          <w:szCs w:val="16"/>
        </w:rPr>
        <w:tab/>
        <w:t xml:space="preserve">Rohani, C., Abedi, H.-A., Sundberg, K. &amp; Langius-Eklöf, A. Sense of coherence as a mediator of health-related quality of life dimensions in patients with breast cancer: a longitudinal study with prospective design. </w:t>
      </w:r>
      <w:r w:rsidRPr="00DC4A6C">
        <w:rPr>
          <w:rFonts w:ascii="Arial" w:hAnsi="Arial" w:cs="Arial"/>
          <w:i/>
          <w:iCs/>
          <w:sz w:val="16"/>
          <w:szCs w:val="16"/>
        </w:rPr>
        <w:t>Health Qual. Life Outcomes</w:t>
      </w:r>
      <w:r w:rsidRPr="00DC4A6C">
        <w:rPr>
          <w:rFonts w:ascii="Arial" w:hAnsi="Arial" w:cs="Arial"/>
          <w:sz w:val="16"/>
          <w:szCs w:val="16"/>
        </w:rPr>
        <w:t xml:space="preserve"> </w:t>
      </w:r>
      <w:r w:rsidRPr="00DC4A6C">
        <w:rPr>
          <w:rFonts w:ascii="Arial" w:hAnsi="Arial" w:cs="Arial"/>
          <w:b/>
          <w:bCs/>
          <w:sz w:val="16"/>
          <w:szCs w:val="16"/>
        </w:rPr>
        <w:t>13</w:t>
      </w:r>
      <w:r w:rsidRPr="00DC4A6C">
        <w:rPr>
          <w:rFonts w:ascii="Arial" w:hAnsi="Arial" w:cs="Arial"/>
          <w:sz w:val="16"/>
          <w:szCs w:val="16"/>
        </w:rPr>
        <w:t>, 195 (2015).</w:t>
      </w:r>
    </w:p>
    <w:p w14:paraId="6E188028"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41.</w:t>
      </w:r>
      <w:r w:rsidRPr="00DC4A6C">
        <w:rPr>
          <w:rFonts w:ascii="Arial" w:hAnsi="Arial" w:cs="Arial"/>
          <w:sz w:val="16"/>
          <w:szCs w:val="16"/>
        </w:rPr>
        <w:tab/>
        <w:t xml:space="preserve">Bahar, S., Yucel, B. &amp; Erdis, E. Factors Affecting the Quality of Life in Breast Cancer Patients Undergoing Radiotherapy. </w:t>
      </w:r>
      <w:r w:rsidRPr="00DC4A6C">
        <w:rPr>
          <w:rFonts w:ascii="Arial" w:hAnsi="Arial" w:cs="Arial"/>
          <w:i/>
          <w:iCs/>
          <w:sz w:val="16"/>
          <w:szCs w:val="16"/>
        </w:rPr>
        <w:t>Turk. J. Oncol.</w:t>
      </w:r>
      <w:r w:rsidRPr="00DC4A6C">
        <w:rPr>
          <w:rFonts w:ascii="Arial" w:hAnsi="Arial" w:cs="Arial"/>
          <w:sz w:val="16"/>
          <w:szCs w:val="16"/>
        </w:rPr>
        <w:t xml:space="preserve"> (2023).</w:t>
      </w:r>
    </w:p>
    <w:p w14:paraId="3CF97020"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42.</w:t>
      </w:r>
      <w:r w:rsidRPr="00DC4A6C">
        <w:rPr>
          <w:rFonts w:ascii="Arial" w:hAnsi="Arial" w:cs="Arial"/>
          <w:sz w:val="16"/>
          <w:szCs w:val="16"/>
        </w:rPr>
        <w:tab/>
        <w:t xml:space="preserve">Proussaloglou, E. M. </w:t>
      </w:r>
      <w:r w:rsidRPr="00DC4A6C">
        <w:rPr>
          <w:rFonts w:ascii="Arial" w:hAnsi="Arial" w:cs="Arial"/>
          <w:i/>
          <w:iCs/>
          <w:sz w:val="16"/>
          <w:szCs w:val="16"/>
        </w:rPr>
        <w:t>et al.</w:t>
      </w:r>
      <w:r w:rsidRPr="00DC4A6C">
        <w:rPr>
          <w:rFonts w:ascii="Arial" w:hAnsi="Arial" w:cs="Arial"/>
          <w:sz w:val="16"/>
          <w:szCs w:val="16"/>
        </w:rPr>
        <w:t xml:space="preserve"> Financial toxicity in BRCA1 and BRCA2 carriers. </w:t>
      </w:r>
      <w:r w:rsidRPr="00DC4A6C">
        <w:rPr>
          <w:rFonts w:ascii="Arial" w:hAnsi="Arial" w:cs="Arial"/>
          <w:i/>
          <w:iCs/>
          <w:sz w:val="16"/>
          <w:szCs w:val="16"/>
        </w:rPr>
        <w:t>Gynecol. Oncol.</w:t>
      </w:r>
      <w:r w:rsidRPr="00DC4A6C">
        <w:rPr>
          <w:rFonts w:ascii="Arial" w:hAnsi="Arial" w:cs="Arial"/>
          <w:sz w:val="16"/>
          <w:szCs w:val="16"/>
        </w:rPr>
        <w:t xml:space="preserve"> </w:t>
      </w:r>
      <w:r w:rsidRPr="00DC4A6C">
        <w:rPr>
          <w:rFonts w:ascii="Arial" w:hAnsi="Arial" w:cs="Arial"/>
          <w:b/>
          <w:bCs/>
          <w:sz w:val="16"/>
          <w:szCs w:val="16"/>
        </w:rPr>
        <w:t>170</w:t>
      </w:r>
      <w:r w:rsidRPr="00DC4A6C">
        <w:rPr>
          <w:rFonts w:ascii="Arial" w:hAnsi="Arial" w:cs="Arial"/>
          <w:sz w:val="16"/>
          <w:szCs w:val="16"/>
        </w:rPr>
        <w:t>, 160–166 (2023).</w:t>
      </w:r>
    </w:p>
    <w:p w14:paraId="484F3D30"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43.</w:t>
      </w:r>
      <w:r w:rsidRPr="00DC4A6C">
        <w:rPr>
          <w:rFonts w:ascii="Arial" w:hAnsi="Arial" w:cs="Arial"/>
          <w:sz w:val="16"/>
          <w:szCs w:val="16"/>
        </w:rPr>
        <w:tab/>
        <w:t xml:space="preserve">McDougall, J. A. </w:t>
      </w:r>
      <w:r w:rsidRPr="00DC4A6C">
        <w:rPr>
          <w:rFonts w:ascii="Arial" w:hAnsi="Arial" w:cs="Arial"/>
          <w:i/>
          <w:iCs/>
          <w:sz w:val="16"/>
          <w:szCs w:val="16"/>
        </w:rPr>
        <w:t>et al.</w:t>
      </w:r>
      <w:r w:rsidRPr="00DC4A6C">
        <w:rPr>
          <w:rFonts w:ascii="Arial" w:hAnsi="Arial" w:cs="Arial"/>
          <w:sz w:val="16"/>
          <w:szCs w:val="16"/>
        </w:rPr>
        <w:t xml:space="preserve"> Financial Hardship, Food Insecurity, and Forgone Medical Care. in </w:t>
      </w:r>
      <w:r w:rsidRPr="00DC4A6C">
        <w:rPr>
          <w:rFonts w:ascii="Arial" w:hAnsi="Arial" w:cs="Arial"/>
          <w:i/>
          <w:iCs/>
          <w:sz w:val="16"/>
          <w:szCs w:val="16"/>
        </w:rPr>
        <w:t>Advancing the Science of Cancer in Latinos: Building Collaboration for Action</w:t>
      </w:r>
      <w:r w:rsidRPr="00DC4A6C">
        <w:rPr>
          <w:rFonts w:ascii="Arial" w:hAnsi="Arial" w:cs="Arial"/>
          <w:sz w:val="16"/>
          <w:szCs w:val="16"/>
        </w:rPr>
        <w:t xml:space="preserve"> (eds Ramirez, A. G. &amp; Trapido, E. J.) (Springer, Cham (CH), 2023).</w:t>
      </w:r>
    </w:p>
    <w:p w14:paraId="22EB31CE"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44.</w:t>
      </w:r>
      <w:r w:rsidRPr="00DC4A6C">
        <w:rPr>
          <w:rFonts w:ascii="Arial" w:hAnsi="Arial" w:cs="Arial"/>
          <w:sz w:val="16"/>
          <w:szCs w:val="16"/>
        </w:rPr>
        <w:tab/>
        <w:t xml:space="preserve">Neilson, T. </w:t>
      </w:r>
      <w:r w:rsidRPr="00DC4A6C">
        <w:rPr>
          <w:rFonts w:ascii="Arial" w:hAnsi="Arial" w:cs="Arial"/>
          <w:i/>
          <w:iCs/>
          <w:sz w:val="16"/>
          <w:szCs w:val="16"/>
        </w:rPr>
        <w:t>et al.</w:t>
      </w:r>
      <w:r w:rsidRPr="00DC4A6C">
        <w:rPr>
          <w:rFonts w:ascii="Arial" w:hAnsi="Arial" w:cs="Arial"/>
          <w:sz w:val="16"/>
          <w:szCs w:val="16"/>
        </w:rPr>
        <w:t xml:space="preserve"> Financial Toxicity of Breast Cancer Care: The Patient Perspective Through Surveys and Interviews. </w:t>
      </w:r>
      <w:r w:rsidRPr="00DC4A6C">
        <w:rPr>
          <w:rFonts w:ascii="Arial" w:hAnsi="Arial" w:cs="Arial"/>
          <w:i/>
          <w:iCs/>
          <w:sz w:val="16"/>
          <w:szCs w:val="16"/>
        </w:rPr>
        <w:t>J. Surg. Res.</w:t>
      </w:r>
      <w:r w:rsidRPr="00DC4A6C">
        <w:rPr>
          <w:rFonts w:ascii="Arial" w:hAnsi="Arial" w:cs="Arial"/>
          <w:sz w:val="16"/>
          <w:szCs w:val="16"/>
        </w:rPr>
        <w:t xml:space="preserve"> </w:t>
      </w:r>
      <w:r w:rsidRPr="00DC4A6C">
        <w:rPr>
          <w:rFonts w:ascii="Arial" w:hAnsi="Arial" w:cs="Arial"/>
          <w:b/>
          <w:bCs/>
          <w:sz w:val="16"/>
          <w:szCs w:val="16"/>
        </w:rPr>
        <w:t>281</w:t>
      </w:r>
      <w:r w:rsidRPr="00DC4A6C">
        <w:rPr>
          <w:rFonts w:ascii="Arial" w:hAnsi="Arial" w:cs="Arial"/>
          <w:sz w:val="16"/>
          <w:szCs w:val="16"/>
        </w:rPr>
        <w:t>, 122–129 (2023).</w:t>
      </w:r>
    </w:p>
    <w:p w14:paraId="33E27DBC"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45.</w:t>
      </w:r>
      <w:r w:rsidRPr="00DC4A6C">
        <w:rPr>
          <w:rFonts w:ascii="Arial" w:hAnsi="Arial" w:cs="Arial"/>
          <w:sz w:val="16"/>
          <w:szCs w:val="16"/>
        </w:rPr>
        <w:tab/>
        <w:t xml:space="preserve">Mujahid, M. S. </w:t>
      </w:r>
      <w:r w:rsidRPr="00DC4A6C">
        <w:rPr>
          <w:rFonts w:ascii="Arial" w:hAnsi="Arial" w:cs="Arial"/>
          <w:i/>
          <w:iCs/>
          <w:sz w:val="16"/>
          <w:szCs w:val="16"/>
        </w:rPr>
        <w:t>et al.</w:t>
      </w:r>
      <w:r w:rsidRPr="00DC4A6C">
        <w:rPr>
          <w:rFonts w:ascii="Arial" w:hAnsi="Arial" w:cs="Arial"/>
          <w:sz w:val="16"/>
          <w:szCs w:val="16"/>
        </w:rPr>
        <w:t xml:space="preserve"> Racial/ethnic differences in job loss for women with breast cancer. </w:t>
      </w:r>
      <w:r w:rsidRPr="00DC4A6C">
        <w:rPr>
          <w:rFonts w:ascii="Arial" w:hAnsi="Arial" w:cs="Arial"/>
          <w:i/>
          <w:iCs/>
          <w:sz w:val="16"/>
          <w:szCs w:val="16"/>
        </w:rPr>
        <w:t>J. Cancer Surviv.</w:t>
      </w:r>
      <w:r w:rsidRPr="00DC4A6C">
        <w:rPr>
          <w:rFonts w:ascii="Arial" w:hAnsi="Arial" w:cs="Arial"/>
          <w:sz w:val="16"/>
          <w:szCs w:val="16"/>
        </w:rPr>
        <w:t xml:space="preserve"> </w:t>
      </w:r>
      <w:r w:rsidRPr="00DC4A6C">
        <w:rPr>
          <w:rFonts w:ascii="Arial" w:hAnsi="Arial" w:cs="Arial"/>
          <w:b/>
          <w:bCs/>
          <w:sz w:val="16"/>
          <w:szCs w:val="16"/>
        </w:rPr>
        <w:t>5</w:t>
      </w:r>
      <w:r w:rsidRPr="00DC4A6C">
        <w:rPr>
          <w:rFonts w:ascii="Arial" w:hAnsi="Arial" w:cs="Arial"/>
          <w:sz w:val="16"/>
          <w:szCs w:val="16"/>
        </w:rPr>
        <w:t>, 102–111 (2011).</w:t>
      </w:r>
    </w:p>
    <w:p w14:paraId="12FE5D3B"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46.</w:t>
      </w:r>
      <w:r w:rsidRPr="00DC4A6C">
        <w:rPr>
          <w:rFonts w:ascii="Arial" w:hAnsi="Arial" w:cs="Arial"/>
          <w:sz w:val="16"/>
          <w:szCs w:val="16"/>
        </w:rPr>
        <w:tab/>
        <w:t xml:space="preserve">Lee, E. S. </w:t>
      </w:r>
      <w:r w:rsidRPr="00DC4A6C">
        <w:rPr>
          <w:rFonts w:ascii="Arial" w:hAnsi="Arial" w:cs="Arial"/>
          <w:i/>
          <w:iCs/>
          <w:sz w:val="16"/>
          <w:szCs w:val="16"/>
        </w:rPr>
        <w:t>et al.</w:t>
      </w:r>
      <w:r w:rsidRPr="00DC4A6C">
        <w:rPr>
          <w:rFonts w:ascii="Arial" w:hAnsi="Arial" w:cs="Arial"/>
          <w:sz w:val="16"/>
          <w:szCs w:val="16"/>
        </w:rPr>
        <w:t xml:space="preserve"> Health-Related Quality of Life in Survivors With Breast Cancer 1 Year After Diagnosis Compared With the General Population: A Prospective Cohort Study. </w:t>
      </w:r>
      <w:r w:rsidRPr="00DC4A6C">
        <w:rPr>
          <w:rFonts w:ascii="Arial" w:hAnsi="Arial" w:cs="Arial"/>
          <w:i/>
          <w:iCs/>
          <w:sz w:val="16"/>
          <w:szCs w:val="16"/>
        </w:rPr>
        <w:t>Ann. Surg.</w:t>
      </w:r>
      <w:r w:rsidRPr="00DC4A6C">
        <w:rPr>
          <w:rFonts w:ascii="Arial" w:hAnsi="Arial" w:cs="Arial"/>
          <w:sz w:val="16"/>
          <w:szCs w:val="16"/>
        </w:rPr>
        <w:t xml:space="preserve"> </w:t>
      </w:r>
      <w:r w:rsidRPr="00DC4A6C">
        <w:rPr>
          <w:rFonts w:ascii="Arial" w:hAnsi="Arial" w:cs="Arial"/>
          <w:b/>
          <w:bCs/>
          <w:sz w:val="16"/>
          <w:szCs w:val="16"/>
        </w:rPr>
        <w:t>253</w:t>
      </w:r>
      <w:r w:rsidRPr="00DC4A6C">
        <w:rPr>
          <w:rFonts w:ascii="Arial" w:hAnsi="Arial" w:cs="Arial"/>
          <w:sz w:val="16"/>
          <w:szCs w:val="16"/>
        </w:rPr>
        <w:t>, 101 (2011).</w:t>
      </w:r>
    </w:p>
    <w:p w14:paraId="434B624C"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lastRenderedPageBreak/>
        <w:t>47.</w:t>
      </w:r>
      <w:r w:rsidRPr="00DC4A6C">
        <w:rPr>
          <w:rFonts w:ascii="Arial" w:hAnsi="Arial" w:cs="Arial"/>
          <w:sz w:val="16"/>
          <w:szCs w:val="16"/>
        </w:rPr>
        <w:tab/>
        <w:t xml:space="preserve">Markman, M. &amp; Luce, R. Impact of the Cost of Cancer Treatment: An Internet-Based Survey. </w:t>
      </w:r>
      <w:r w:rsidRPr="00DC4A6C">
        <w:rPr>
          <w:rFonts w:ascii="Arial" w:hAnsi="Arial" w:cs="Arial"/>
          <w:i/>
          <w:iCs/>
          <w:sz w:val="16"/>
          <w:szCs w:val="16"/>
        </w:rPr>
        <w:t>J. Oncol. Pract.</w:t>
      </w:r>
      <w:r w:rsidRPr="00DC4A6C">
        <w:rPr>
          <w:rFonts w:ascii="Arial" w:hAnsi="Arial" w:cs="Arial"/>
          <w:sz w:val="16"/>
          <w:szCs w:val="16"/>
        </w:rPr>
        <w:t xml:space="preserve"> </w:t>
      </w:r>
      <w:r w:rsidRPr="00DC4A6C">
        <w:rPr>
          <w:rFonts w:ascii="Arial" w:hAnsi="Arial" w:cs="Arial"/>
          <w:b/>
          <w:bCs/>
          <w:sz w:val="16"/>
          <w:szCs w:val="16"/>
        </w:rPr>
        <w:t>6</w:t>
      </w:r>
      <w:r w:rsidRPr="00DC4A6C">
        <w:rPr>
          <w:rFonts w:ascii="Arial" w:hAnsi="Arial" w:cs="Arial"/>
          <w:sz w:val="16"/>
          <w:szCs w:val="16"/>
        </w:rPr>
        <w:t>, 69–73 (2010).</w:t>
      </w:r>
    </w:p>
    <w:p w14:paraId="3E06CA7C"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48.</w:t>
      </w:r>
      <w:r w:rsidRPr="00DC4A6C">
        <w:rPr>
          <w:rFonts w:ascii="Arial" w:hAnsi="Arial" w:cs="Arial"/>
          <w:sz w:val="16"/>
          <w:szCs w:val="16"/>
        </w:rPr>
        <w:tab/>
        <w:t xml:space="preserve">Jane McSweeney, L. </w:t>
      </w:r>
      <w:r w:rsidRPr="00DC4A6C">
        <w:rPr>
          <w:rFonts w:ascii="Arial" w:hAnsi="Arial" w:cs="Arial"/>
          <w:i/>
          <w:iCs/>
          <w:sz w:val="16"/>
          <w:szCs w:val="16"/>
        </w:rPr>
        <w:t>et al.</w:t>
      </w:r>
      <w:r w:rsidRPr="00DC4A6C">
        <w:rPr>
          <w:rFonts w:ascii="Arial" w:hAnsi="Arial" w:cs="Arial"/>
          <w:sz w:val="16"/>
          <w:szCs w:val="16"/>
        </w:rPr>
        <w:t xml:space="preserve"> The impact of mode of presentation on distress in patients with </w:t>
      </w:r>
      <w:proofErr w:type="gramStart"/>
      <w:r w:rsidRPr="00DC4A6C">
        <w:rPr>
          <w:rFonts w:ascii="Arial" w:hAnsi="Arial" w:cs="Arial"/>
          <w:sz w:val="16"/>
          <w:szCs w:val="16"/>
        </w:rPr>
        <w:t>early stage</w:t>
      </w:r>
      <w:proofErr w:type="gramEnd"/>
      <w:r w:rsidRPr="00DC4A6C">
        <w:rPr>
          <w:rFonts w:ascii="Arial" w:hAnsi="Arial" w:cs="Arial"/>
          <w:sz w:val="16"/>
          <w:szCs w:val="16"/>
        </w:rPr>
        <w:t xml:space="preserve"> breast cancer. </w:t>
      </w:r>
      <w:r w:rsidRPr="00DC4A6C">
        <w:rPr>
          <w:rFonts w:ascii="Arial" w:hAnsi="Arial" w:cs="Arial"/>
          <w:i/>
          <w:iCs/>
          <w:sz w:val="16"/>
          <w:szCs w:val="16"/>
        </w:rPr>
        <w:t>Ir. J. Med. Sci. 1971 -</w:t>
      </w:r>
      <w:r w:rsidRPr="00DC4A6C">
        <w:rPr>
          <w:rFonts w:ascii="Arial" w:hAnsi="Arial" w:cs="Arial"/>
          <w:sz w:val="16"/>
          <w:szCs w:val="16"/>
        </w:rPr>
        <w:t xml:space="preserve"> </w:t>
      </w:r>
      <w:r w:rsidRPr="00DC4A6C">
        <w:rPr>
          <w:rFonts w:ascii="Arial" w:hAnsi="Arial" w:cs="Arial"/>
          <w:b/>
          <w:bCs/>
          <w:sz w:val="16"/>
          <w:szCs w:val="16"/>
        </w:rPr>
        <w:t>186</w:t>
      </w:r>
      <w:r w:rsidRPr="00DC4A6C">
        <w:rPr>
          <w:rFonts w:ascii="Arial" w:hAnsi="Arial" w:cs="Arial"/>
          <w:sz w:val="16"/>
          <w:szCs w:val="16"/>
        </w:rPr>
        <w:t>, 69–71 (2017).</w:t>
      </w:r>
    </w:p>
    <w:p w14:paraId="2592DED3"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49.</w:t>
      </w:r>
      <w:r w:rsidRPr="00DC4A6C">
        <w:rPr>
          <w:rFonts w:ascii="Arial" w:hAnsi="Arial" w:cs="Arial"/>
          <w:sz w:val="16"/>
          <w:szCs w:val="16"/>
        </w:rPr>
        <w:tab/>
        <w:t xml:space="preserve">Baglien, B. D. </w:t>
      </w:r>
      <w:r w:rsidRPr="00DC4A6C">
        <w:rPr>
          <w:rFonts w:ascii="Arial" w:hAnsi="Arial" w:cs="Arial"/>
          <w:i/>
          <w:iCs/>
          <w:sz w:val="16"/>
          <w:szCs w:val="16"/>
        </w:rPr>
        <w:t>et al.</w:t>
      </w:r>
      <w:r w:rsidRPr="00DC4A6C">
        <w:rPr>
          <w:rFonts w:ascii="Arial" w:hAnsi="Arial" w:cs="Arial"/>
          <w:sz w:val="16"/>
          <w:szCs w:val="16"/>
        </w:rPr>
        <w:t xml:space="preserve"> Financial Toxicity in Breast Reconstruction: The Role of the Surgeon-Patient Cost-of-Care Discussion. </w:t>
      </w:r>
      <w:r w:rsidRPr="00DC4A6C">
        <w:rPr>
          <w:rFonts w:ascii="Arial" w:hAnsi="Arial" w:cs="Arial"/>
          <w:i/>
          <w:iCs/>
          <w:sz w:val="16"/>
          <w:szCs w:val="16"/>
        </w:rPr>
        <w:t>Semin. Plast. Surg.</w:t>
      </w:r>
      <w:r w:rsidRPr="00DC4A6C">
        <w:rPr>
          <w:rFonts w:ascii="Arial" w:hAnsi="Arial" w:cs="Arial"/>
          <w:sz w:val="16"/>
          <w:szCs w:val="16"/>
        </w:rPr>
        <w:t xml:space="preserve"> </w:t>
      </w:r>
      <w:r w:rsidRPr="00DC4A6C">
        <w:rPr>
          <w:rFonts w:ascii="Arial" w:hAnsi="Arial" w:cs="Arial"/>
          <w:b/>
          <w:bCs/>
          <w:sz w:val="16"/>
          <w:szCs w:val="16"/>
        </w:rPr>
        <w:t>38</w:t>
      </w:r>
      <w:r w:rsidRPr="00DC4A6C">
        <w:rPr>
          <w:rFonts w:ascii="Arial" w:hAnsi="Arial" w:cs="Arial"/>
          <w:sz w:val="16"/>
          <w:szCs w:val="16"/>
        </w:rPr>
        <w:t>, 39–47 (2024).</w:t>
      </w:r>
    </w:p>
    <w:p w14:paraId="0E7B0E16"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50.</w:t>
      </w:r>
      <w:r w:rsidRPr="00DC4A6C">
        <w:rPr>
          <w:rFonts w:ascii="Arial" w:hAnsi="Arial" w:cs="Arial"/>
          <w:sz w:val="16"/>
          <w:szCs w:val="16"/>
        </w:rPr>
        <w:tab/>
        <w:t xml:space="preserve">Tesfaye, E. A., O’Neill, R. C., McGregor, T. &amp; Clemens, M. W. Financial Toxicity in Breast Implant–Associated Anaplastic Large Cell Lymphoma. </w:t>
      </w:r>
      <w:r w:rsidRPr="00DC4A6C">
        <w:rPr>
          <w:rFonts w:ascii="Arial" w:hAnsi="Arial" w:cs="Arial"/>
          <w:i/>
          <w:iCs/>
          <w:sz w:val="16"/>
          <w:szCs w:val="16"/>
        </w:rPr>
        <w:t>Ann. Plast. Surg.</w:t>
      </w:r>
      <w:r w:rsidRPr="00DC4A6C">
        <w:rPr>
          <w:rFonts w:ascii="Arial" w:hAnsi="Arial" w:cs="Arial"/>
          <w:sz w:val="16"/>
          <w:szCs w:val="16"/>
        </w:rPr>
        <w:t xml:space="preserve"> </w:t>
      </w:r>
      <w:r w:rsidRPr="00DC4A6C">
        <w:rPr>
          <w:rFonts w:ascii="Arial" w:hAnsi="Arial" w:cs="Arial"/>
          <w:b/>
          <w:bCs/>
          <w:sz w:val="16"/>
          <w:szCs w:val="16"/>
        </w:rPr>
        <w:t>92</w:t>
      </w:r>
      <w:r w:rsidRPr="00DC4A6C">
        <w:rPr>
          <w:rFonts w:ascii="Arial" w:hAnsi="Arial" w:cs="Arial"/>
          <w:sz w:val="16"/>
          <w:szCs w:val="16"/>
        </w:rPr>
        <w:t>, 34 (2024).</w:t>
      </w:r>
    </w:p>
    <w:p w14:paraId="21D815C5"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51.</w:t>
      </w:r>
      <w:r w:rsidRPr="00DC4A6C">
        <w:rPr>
          <w:rFonts w:ascii="Arial" w:hAnsi="Arial" w:cs="Arial"/>
          <w:sz w:val="16"/>
          <w:szCs w:val="16"/>
        </w:rPr>
        <w:tab/>
        <w:t xml:space="preserve">Lee, S. </w:t>
      </w:r>
      <w:r w:rsidRPr="00DC4A6C">
        <w:rPr>
          <w:rFonts w:ascii="Arial" w:hAnsi="Arial" w:cs="Arial"/>
          <w:i/>
          <w:iCs/>
          <w:sz w:val="16"/>
          <w:szCs w:val="16"/>
        </w:rPr>
        <w:t>et al.</w:t>
      </w:r>
      <w:r w:rsidRPr="00DC4A6C">
        <w:rPr>
          <w:rFonts w:ascii="Arial" w:hAnsi="Arial" w:cs="Arial"/>
          <w:sz w:val="16"/>
          <w:szCs w:val="16"/>
        </w:rPr>
        <w:t xml:space="preserve"> Short-term and long-term financial toxicity from breast cancer treatment: a qualitative study. </w:t>
      </w:r>
      <w:r w:rsidRPr="00DC4A6C">
        <w:rPr>
          <w:rFonts w:ascii="Arial" w:hAnsi="Arial" w:cs="Arial"/>
          <w:i/>
          <w:iCs/>
          <w:sz w:val="16"/>
          <w:szCs w:val="16"/>
        </w:rPr>
        <w:t>Support. Care Cancer</w:t>
      </w:r>
      <w:r w:rsidRPr="00DC4A6C">
        <w:rPr>
          <w:rFonts w:ascii="Arial" w:hAnsi="Arial" w:cs="Arial"/>
          <w:sz w:val="16"/>
          <w:szCs w:val="16"/>
        </w:rPr>
        <w:t xml:space="preserve"> </w:t>
      </w:r>
      <w:r w:rsidRPr="00DC4A6C">
        <w:rPr>
          <w:rFonts w:ascii="Arial" w:hAnsi="Arial" w:cs="Arial"/>
          <w:b/>
          <w:bCs/>
          <w:sz w:val="16"/>
          <w:szCs w:val="16"/>
        </w:rPr>
        <w:t>32</w:t>
      </w:r>
      <w:r w:rsidRPr="00DC4A6C">
        <w:rPr>
          <w:rFonts w:ascii="Arial" w:hAnsi="Arial" w:cs="Arial"/>
          <w:sz w:val="16"/>
          <w:szCs w:val="16"/>
        </w:rPr>
        <w:t>, 1–9 (2024).</w:t>
      </w:r>
    </w:p>
    <w:p w14:paraId="79C7EDBF"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52.</w:t>
      </w:r>
      <w:r w:rsidRPr="00DC4A6C">
        <w:rPr>
          <w:rFonts w:ascii="Arial" w:hAnsi="Arial" w:cs="Arial"/>
          <w:sz w:val="16"/>
          <w:szCs w:val="16"/>
        </w:rPr>
        <w:tab/>
        <w:t xml:space="preserve">Sun, Y. </w:t>
      </w:r>
      <w:r w:rsidRPr="00DC4A6C">
        <w:rPr>
          <w:rFonts w:ascii="Arial" w:hAnsi="Arial" w:cs="Arial"/>
          <w:i/>
          <w:iCs/>
          <w:sz w:val="16"/>
          <w:szCs w:val="16"/>
        </w:rPr>
        <w:t>et al.</w:t>
      </w:r>
      <w:r w:rsidRPr="00DC4A6C">
        <w:rPr>
          <w:rFonts w:ascii="Arial" w:hAnsi="Arial" w:cs="Arial"/>
          <w:sz w:val="16"/>
          <w:szCs w:val="16"/>
        </w:rPr>
        <w:t xml:space="preserve"> Comparison of Quality of Life Based on Surgical Technique in Patients with Breast Cancer. </w:t>
      </w:r>
      <w:r w:rsidRPr="00DC4A6C">
        <w:rPr>
          <w:rFonts w:ascii="Arial" w:hAnsi="Arial" w:cs="Arial"/>
          <w:i/>
          <w:iCs/>
          <w:sz w:val="16"/>
          <w:szCs w:val="16"/>
        </w:rPr>
        <w:t>Jpn. J. Clin. Oncol.</w:t>
      </w:r>
      <w:r w:rsidRPr="00DC4A6C">
        <w:rPr>
          <w:rFonts w:ascii="Arial" w:hAnsi="Arial" w:cs="Arial"/>
          <w:sz w:val="16"/>
          <w:szCs w:val="16"/>
        </w:rPr>
        <w:t xml:space="preserve"> </w:t>
      </w:r>
      <w:r w:rsidRPr="00DC4A6C">
        <w:rPr>
          <w:rFonts w:ascii="Arial" w:hAnsi="Arial" w:cs="Arial"/>
          <w:b/>
          <w:bCs/>
          <w:sz w:val="16"/>
          <w:szCs w:val="16"/>
        </w:rPr>
        <w:t>44</w:t>
      </w:r>
      <w:r w:rsidRPr="00DC4A6C">
        <w:rPr>
          <w:rFonts w:ascii="Arial" w:hAnsi="Arial" w:cs="Arial"/>
          <w:sz w:val="16"/>
          <w:szCs w:val="16"/>
        </w:rPr>
        <w:t>, 22–27 (2014).</w:t>
      </w:r>
    </w:p>
    <w:p w14:paraId="05F8A7A9"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53.</w:t>
      </w:r>
      <w:r w:rsidRPr="00DC4A6C">
        <w:rPr>
          <w:rFonts w:ascii="Arial" w:hAnsi="Arial" w:cs="Arial"/>
          <w:sz w:val="16"/>
          <w:szCs w:val="16"/>
        </w:rPr>
        <w:tab/>
        <w:t xml:space="preserve">Wu, Y. </w:t>
      </w:r>
      <w:r w:rsidRPr="00DC4A6C">
        <w:rPr>
          <w:rFonts w:ascii="Arial" w:hAnsi="Arial" w:cs="Arial"/>
          <w:i/>
          <w:iCs/>
          <w:sz w:val="16"/>
          <w:szCs w:val="16"/>
        </w:rPr>
        <w:t>et al.</w:t>
      </w:r>
      <w:r w:rsidRPr="00DC4A6C">
        <w:rPr>
          <w:rFonts w:ascii="Arial" w:hAnsi="Arial" w:cs="Arial"/>
          <w:sz w:val="16"/>
          <w:szCs w:val="16"/>
        </w:rPr>
        <w:t xml:space="preserve"> Financial Toxicity among Patients with Breast Cancer during the COVID-19 Pandemic in the United States. </w:t>
      </w:r>
      <w:r w:rsidRPr="00DC4A6C">
        <w:rPr>
          <w:rFonts w:ascii="Arial" w:hAnsi="Arial" w:cs="Arial"/>
          <w:i/>
          <w:iCs/>
          <w:sz w:val="16"/>
          <w:szCs w:val="16"/>
        </w:rPr>
        <w:t>Cancers</w:t>
      </w:r>
      <w:r w:rsidRPr="00DC4A6C">
        <w:rPr>
          <w:rFonts w:ascii="Arial" w:hAnsi="Arial" w:cs="Arial"/>
          <w:sz w:val="16"/>
          <w:szCs w:val="16"/>
        </w:rPr>
        <w:t xml:space="preserve"> </w:t>
      </w:r>
      <w:r w:rsidRPr="00DC4A6C">
        <w:rPr>
          <w:rFonts w:ascii="Arial" w:hAnsi="Arial" w:cs="Arial"/>
          <w:b/>
          <w:bCs/>
          <w:sz w:val="16"/>
          <w:szCs w:val="16"/>
        </w:rPr>
        <w:t>16</w:t>
      </w:r>
      <w:r w:rsidRPr="00DC4A6C">
        <w:rPr>
          <w:rFonts w:ascii="Arial" w:hAnsi="Arial" w:cs="Arial"/>
          <w:sz w:val="16"/>
          <w:szCs w:val="16"/>
        </w:rPr>
        <w:t>, 62 (2024).</w:t>
      </w:r>
    </w:p>
    <w:p w14:paraId="2F44A7D5"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54.</w:t>
      </w:r>
      <w:r w:rsidRPr="00DC4A6C">
        <w:rPr>
          <w:rFonts w:ascii="Arial" w:hAnsi="Arial" w:cs="Arial"/>
          <w:sz w:val="16"/>
          <w:szCs w:val="16"/>
        </w:rPr>
        <w:tab/>
        <w:t xml:space="preserve">Myers, S. P., Aviki, E., Sevilimedu, V., Thom, B. &amp; Gemignani, M. L. Financial Toxicity Among Women with Breast Cancer Varies by Age and Race. </w:t>
      </w:r>
      <w:r w:rsidRPr="00DC4A6C">
        <w:rPr>
          <w:rFonts w:ascii="Arial" w:hAnsi="Arial" w:cs="Arial"/>
          <w:i/>
          <w:iCs/>
          <w:sz w:val="16"/>
          <w:szCs w:val="16"/>
        </w:rPr>
        <w:t>Ann. Surg. Oncol.</w:t>
      </w:r>
      <w:r w:rsidRPr="00DC4A6C">
        <w:rPr>
          <w:rFonts w:ascii="Arial" w:hAnsi="Arial" w:cs="Arial"/>
          <w:sz w:val="16"/>
          <w:szCs w:val="16"/>
        </w:rPr>
        <w:t xml:space="preserve"> (2024) doi:10.1245/s10434-024-15895-5.</w:t>
      </w:r>
    </w:p>
    <w:p w14:paraId="77E75B03"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55.</w:t>
      </w:r>
      <w:r w:rsidRPr="00DC4A6C">
        <w:rPr>
          <w:rFonts w:ascii="Arial" w:hAnsi="Arial" w:cs="Arial"/>
          <w:sz w:val="16"/>
          <w:szCs w:val="16"/>
        </w:rPr>
        <w:tab/>
        <w:t xml:space="preserve">Kayser, K., Smith, L., Washington, A., Harris, L. M. &amp; Head, B. Living with the financial consequences of cancer: A life course perspective. </w:t>
      </w:r>
      <w:r w:rsidRPr="00DC4A6C">
        <w:rPr>
          <w:rFonts w:ascii="Arial" w:hAnsi="Arial" w:cs="Arial"/>
          <w:i/>
          <w:iCs/>
          <w:sz w:val="16"/>
          <w:szCs w:val="16"/>
        </w:rPr>
        <w:t>J. Psychosoc. Oncol.</w:t>
      </w:r>
      <w:r w:rsidRPr="00DC4A6C">
        <w:rPr>
          <w:rFonts w:ascii="Arial" w:hAnsi="Arial" w:cs="Arial"/>
          <w:sz w:val="16"/>
          <w:szCs w:val="16"/>
        </w:rPr>
        <w:t xml:space="preserve"> </w:t>
      </w:r>
      <w:r w:rsidRPr="00DC4A6C">
        <w:rPr>
          <w:rFonts w:ascii="Arial" w:hAnsi="Arial" w:cs="Arial"/>
          <w:b/>
          <w:bCs/>
          <w:sz w:val="16"/>
          <w:szCs w:val="16"/>
        </w:rPr>
        <w:t>39</w:t>
      </w:r>
      <w:r w:rsidRPr="00DC4A6C">
        <w:rPr>
          <w:rFonts w:ascii="Arial" w:hAnsi="Arial" w:cs="Arial"/>
          <w:sz w:val="16"/>
          <w:szCs w:val="16"/>
        </w:rPr>
        <w:t>, 17–34 (2021).</w:t>
      </w:r>
    </w:p>
    <w:p w14:paraId="019B6A9E"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56.</w:t>
      </w:r>
      <w:r w:rsidRPr="00DC4A6C">
        <w:rPr>
          <w:rFonts w:ascii="Arial" w:hAnsi="Arial" w:cs="Arial"/>
          <w:sz w:val="16"/>
          <w:szCs w:val="16"/>
        </w:rPr>
        <w:tab/>
        <w:t xml:space="preserve">Benedict, C. </w:t>
      </w:r>
      <w:r w:rsidRPr="00DC4A6C">
        <w:rPr>
          <w:rFonts w:ascii="Arial" w:hAnsi="Arial" w:cs="Arial"/>
          <w:i/>
          <w:iCs/>
          <w:sz w:val="16"/>
          <w:szCs w:val="16"/>
        </w:rPr>
        <w:t>et al.</w:t>
      </w:r>
      <w:r w:rsidRPr="00DC4A6C">
        <w:rPr>
          <w:rFonts w:ascii="Arial" w:hAnsi="Arial" w:cs="Arial"/>
          <w:sz w:val="16"/>
          <w:szCs w:val="16"/>
        </w:rPr>
        <w:t xml:space="preserve"> Greater financial toxicity relates to greater distress and worse quality of life among breast and gynecologic cancer survivors. </w:t>
      </w:r>
      <w:r w:rsidRPr="00DC4A6C">
        <w:rPr>
          <w:rFonts w:ascii="Arial" w:hAnsi="Arial" w:cs="Arial"/>
          <w:i/>
          <w:iCs/>
          <w:sz w:val="16"/>
          <w:szCs w:val="16"/>
        </w:rPr>
        <w:t>Psychooncology.</w:t>
      </w:r>
      <w:r w:rsidRPr="00DC4A6C">
        <w:rPr>
          <w:rFonts w:ascii="Arial" w:hAnsi="Arial" w:cs="Arial"/>
          <w:sz w:val="16"/>
          <w:szCs w:val="16"/>
        </w:rPr>
        <w:t xml:space="preserve"> </w:t>
      </w:r>
      <w:r w:rsidRPr="00DC4A6C">
        <w:rPr>
          <w:rFonts w:ascii="Arial" w:hAnsi="Arial" w:cs="Arial"/>
          <w:b/>
          <w:bCs/>
          <w:sz w:val="16"/>
          <w:szCs w:val="16"/>
        </w:rPr>
        <w:t>31</w:t>
      </w:r>
      <w:r w:rsidRPr="00DC4A6C">
        <w:rPr>
          <w:rFonts w:ascii="Arial" w:hAnsi="Arial" w:cs="Arial"/>
          <w:sz w:val="16"/>
          <w:szCs w:val="16"/>
        </w:rPr>
        <w:t>, 9–20 (2022).</w:t>
      </w:r>
    </w:p>
    <w:p w14:paraId="4255F1DC"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57.</w:t>
      </w:r>
      <w:r w:rsidRPr="00DC4A6C">
        <w:rPr>
          <w:rFonts w:ascii="Arial" w:hAnsi="Arial" w:cs="Arial"/>
          <w:sz w:val="16"/>
          <w:szCs w:val="16"/>
        </w:rPr>
        <w:tab/>
        <w:t xml:space="preserve">Bailey, C. M. </w:t>
      </w:r>
      <w:r w:rsidRPr="00DC4A6C">
        <w:rPr>
          <w:rFonts w:ascii="Arial" w:hAnsi="Arial" w:cs="Arial"/>
          <w:i/>
          <w:iCs/>
          <w:sz w:val="16"/>
          <w:szCs w:val="16"/>
        </w:rPr>
        <w:t>et al.</w:t>
      </w:r>
      <w:r w:rsidRPr="00DC4A6C">
        <w:rPr>
          <w:rFonts w:ascii="Arial" w:hAnsi="Arial" w:cs="Arial"/>
          <w:sz w:val="16"/>
          <w:szCs w:val="16"/>
        </w:rPr>
        <w:t xml:space="preserve"> Understanding the Relationship between Breast Reconstruction Subtype and Risk of Financial Toxicity: A Single-Institution Pilot Study. </w:t>
      </w:r>
      <w:r w:rsidRPr="00DC4A6C">
        <w:rPr>
          <w:rFonts w:ascii="Arial" w:hAnsi="Arial" w:cs="Arial"/>
          <w:i/>
          <w:iCs/>
          <w:sz w:val="16"/>
          <w:szCs w:val="16"/>
        </w:rPr>
        <w:t>Plast. Reconstr. Surg.</w:t>
      </w:r>
      <w:r w:rsidRPr="00DC4A6C">
        <w:rPr>
          <w:rFonts w:ascii="Arial" w:hAnsi="Arial" w:cs="Arial"/>
          <w:sz w:val="16"/>
          <w:szCs w:val="16"/>
        </w:rPr>
        <w:t xml:space="preserve"> </w:t>
      </w:r>
      <w:r w:rsidRPr="00DC4A6C">
        <w:rPr>
          <w:rFonts w:ascii="Arial" w:hAnsi="Arial" w:cs="Arial"/>
          <w:b/>
          <w:bCs/>
          <w:sz w:val="16"/>
          <w:szCs w:val="16"/>
        </w:rPr>
        <w:t>148</w:t>
      </w:r>
      <w:r w:rsidRPr="00DC4A6C">
        <w:rPr>
          <w:rFonts w:ascii="Arial" w:hAnsi="Arial" w:cs="Arial"/>
          <w:sz w:val="16"/>
          <w:szCs w:val="16"/>
        </w:rPr>
        <w:t>, 1e (2021).</w:t>
      </w:r>
    </w:p>
    <w:p w14:paraId="762C632E"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58.</w:t>
      </w:r>
      <w:r w:rsidRPr="00DC4A6C">
        <w:rPr>
          <w:rFonts w:ascii="Arial" w:hAnsi="Arial" w:cs="Arial"/>
          <w:sz w:val="16"/>
          <w:szCs w:val="16"/>
        </w:rPr>
        <w:tab/>
        <w:t xml:space="preserve">Thronicke, A. </w:t>
      </w:r>
      <w:r w:rsidRPr="00DC4A6C">
        <w:rPr>
          <w:rFonts w:ascii="Arial" w:hAnsi="Arial" w:cs="Arial"/>
          <w:i/>
          <w:iCs/>
          <w:sz w:val="16"/>
          <w:szCs w:val="16"/>
        </w:rPr>
        <w:t>et al.</w:t>
      </w:r>
      <w:r w:rsidRPr="00DC4A6C">
        <w:rPr>
          <w:rFonts w:ascii="Arial" w:hAnsi="Arial" w:cs="Arial"/>
          <w:sz w:val="16"/>
          <w:szCs w:val="16"/>
        </w:rPr>
        <w:t xml:space="preserve"> Self-Reported Baseline Quality of Life Mirrors Treatment-Specific Characteristics of Cancer Patients. </w:t>
      </w:r>
      <w:r w:rsidRPr="00DC4A6C">
        <w:rPr>
          <w:rFonts w:ascii="Arial" w:hAnsi="Arial" w:cs="Arial"/>
          <w:i/>
          <w:iCs/>
          <w:sz w:val="16"/>
          <w:szCs w:val="16"/>
        </w:rPr>
        <w:t>Cancers</w:t>
      </w:r>
      <w:r w:rsidRPr="00DC4A6C">
        <w:rPr>
          <w:rFonts w:ascii="Arial" w:hAnsi="Arial" w:cs="Arial"/>
          <w:sz w:val="16"/>
          <w:szCs w:val="16"/>
        </w:rPr>
        <w:t xml:space="preserve"> </w:t>
      </w:r>
      <w:r w:rsidRPr="00DC4A6C">
        <w:rPr>
          <w:rFonts w:ascii="Arial" w:hAnsi="Arial" w:cs="Arial"/>
          <w:b/>
          <w:bCs/>
          <w:sz w:val="16"/>
          <w:szCs w:val="16"/>
        </w:rPr>
        <w:t>15</w:t>
      </w:r>
      <w:r w:rsidRPr="00DC4A6C">
        <w:rPr>
          <w:rFonts w:ascii="Arial" w:hAnsi="Arial" w:cs="Arial"/>
          <w:sz w:val="16"/>
          <w:szCs w:val="16"/>
        </w:rPr>
        <w:t>, 5763 (2023).</w:t>
      </w:r>
    </w:p>
    <w:p w14:paraId="1FE5D459"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59.</w:t>
      </w:r>
      <w:r w:rsidRPr="00DC4A6C">
        <w:rPr>
          <w:rFonts w:ascii="Arial" w:hAnsi="Arial" w:cs="Arial"/>
          <w:sz w:val="16"/>
          <w:szCs w:val="16"/>
        </w:rPr>
        <w:tab/>
        <w:t xml:space="preserve">Borowczak, M. </w:t>
      </w:r>
      <w:r w:rsidRPr="00DC4A6C">
        <w:rPr>
          <w:rFonts w:ascii="Arial" w:hAnsi="Arial" w:cs="Arial"/>
          <w:i/>
          <w:iCs/>
          <w:sz w:val="16"/>
          <w:szCs w:val="16"/>
        </w:rPr>
        <w:t>et al.</w:t>
      </w:r>
      <w:r w:rsidRPr="00DC4A6C">
        <w:rPr>
          <w:rFonts w:ascii="Arial" w:hAnsi="Arial" w:cs="Arial"/>
          <w:sz w:val="16"/>
          <w:szCs w:val="16"/>
        </w:rPr>
        <w:t xml:space="preserve"> Comparing Breast Cancer Experiences and Quality of Life between Lesbian and Heterosexual Women. </w:t>
      </w:r>
      <w:r w:rsidRPr="00DC4A6C">
        <w:rPr>
          <w:rFonts w:ascii="Arial" w:hAnsi="Arial" w:cs="Arial"/>
          <w:i/>
          <w:iCs/>
          <w:sz w:val="16"/>
          <w:szCs w:val="16"/>
        </w:rPr>
        <w:t>Cancers</w:t>
      </w:r>
      <w:r w:rsidRPr="00DC4A6C">
        <w:rPr>
          <w:rFonts w:ascii="Arial" w:hAnsi="Arial" w:cs="Arial"/>
          <w:sz w:val="16"/>
          <w:szCs w:val="16"/>
        </w:rPr>
        <w:t xml:space="preserve"> </w:t>
      </w:r>
      <w:r w:rsidRPr="00DC4A6C">
        <w:rPr>
          <w:rFonts w:ascii="Arial" w:hAnsi="Arial" w:cs="Arial"/>
          <w:b/>
          <w:bCs/>
          <w:sz w:val="16"/>
          <w:szCs w:val="16"/>
        </w:rPr>
        <w:t>13</w:t>
      </w:r>
      <w:r w:rsidRPr="00DC4A6C">
        <w:rPr>
          <w:rFonts w:ascii="Arial" w:hAnsi="Arial" w:cs="Arial"/>
          <w:sz w:val="16"/>
          <w:szCs w:val="16"/>
        </w:rPr>
        <w:t>, 4347 (2021).</w:t>
      </w:r>
    </w:p>
    <w:p w14:paraId="4F101EE4"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60.</w:t>
      </w:r>
      <w:r w:rsidRPr="00DC4A6C">
        <w:rPr>
          <w:rFonts w:ascii="Arial" w:hAnsi="Arial" w:cs="Arial"/>
          <w:sz w:val="16"/>
          <w:szCs w:val="16"/>
        </w:rPr>
        <w:tab/>
        <w:t xml:space="preserve">Beauchemin, M. P. </w:t>
      </w:r>
      <w:r w:rsidRPr="00DC4A6C">
        <w:rPr>
          <w:rFonts w:ascii="Arial" w:hAnsi="Arial" w:cs="Arial"/>
          <w:i/>
          <w:iCs/>
          <w:sz w:val="16"/>
          <w:szCs w:val="16"/>
        </w:rPr>
        <w:t>et al.</w:t>
      </w:r>
      <w:r w:rsidRPr="00DC4A6C">
        <w:rPr>
          <w:rFonts w:ascii="Arial" w:hAnsi="Arial" w:cs="Arial"/>
          <w:sz w:val="16"/>
          <w:szCs w:val="16"/>
        </w:rPr>
        <w:t xml:space="preserve"> Implementation of Systematic Financial Screening in an Outpatient Breast Oncology Setting. </w:t>
      </w:r>
      <w:r w:rsidRPr="00DC4A6C">
        <w:rPr>
          <w:rFonts w:ascii="Arial" w:hAnsi="Arial" w:cs="Arial"/>
          <w:i/>
          <w:iCs/>
          <w:sz w:val="16"/>
          <w:szCs w:val="16"/>
        </w:rPr>
        <w:t>JCO Clin. Cancer Inform.</w:t>
      </w:r>
      <w:r w:rsidRPr="00DC4A6C">
        <w:rPr>
          <w:rFonts w:ascii="Arial" w:hAnsi="Arial" w:cs="Arial"/>
          <w:sz w:val="16"/>
          <w:szCs w:val="16"/>
        </w:rPr>
        <w:t xml:space="preserve"> e2200172 (2023) doi:10.1200/CCI.22.00172.</w:t>
      </w:r>
    </w:p>
    <w:p w14:paraId="387DF263"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61.</w:t>
      </w:r>
      <w:r w:rsidRPr="00DC4A6C">
        <w:rPr>
          <w:rFonts w:ascii="Arial" w:hAnsi="Arial" w:cs="Arial"/>
          <w:sz w:val="16"/>
          <w:szCs w:val="16"/>
        </w:rPr>
        <w:tab/>
        <w:t xml:space="preserve">Politi, M. C. </w:t>
      </w:r>
      <w:r w:rsidRPr="00DC4A6C">
        <w:rPr>
          <w:rFonts w:ascii="Arial" w:hAnsi="Arial" w:cs="Arial"/>
          <w:i/>
          <w:iCs/>
          <w:sz w:val="16"/>
          <w:szCs w:val="16"/>
        </w:rPr>
        <w:t>et al.</w:t>
      </w:r>
      <w:r w:rsidRPr="00DC4A6C">
        <w:rPr>
          <w:rFonts w:ascii="Arial" w:hAnsi="Arial" w:cs="Arial"/>
          <w:sz w:val="16"/>
          <w:szCs w:val="16"/>
        </w:rPr>
        <w:t xml:space="preserve"> Women Who Are Young, Non-White, and with Lower Socioeconomic Status Report Higher Financial Toxicity up to 1 Year After Breast Cancer Surgery: A Mixed-Effects Regression Analysis. </w:t>
      </w:r>
      <w:r w:rsidRPr="00DC4A6C">
        <w:rPr>
          <w:rFonts w:ascii="Arial" w:hAnsi="Arial" w:cs="Arial"/>
          <w:i/>
          <w:iCs/>
          <w:sz w:val="16"/>
          <w:szCs w:val="16"/>
        </w:rPr>
        <w:t>The Oncologist</w:t>
      </w:r>
      <w:r w:rsidRPr="00DC4A6C">
        <w:rPr>
          <w:rFonts w:ascii="Arial" w:hAnsi="Arial" w:cs="Arial"/>
          <w:sz w:val="16"/>
          <w:szCs w:val="16"/>
        </w:rPr>
        <w:t xml:space="preserve"> </w:t>
      </w:r>
      <w:r w:rsidRPr="00DC4A6C">
        <w:rPr>
          <w:rFonts w:ascii="Arial" w:hAnsi="Arial" w:cs="Arial"/>
          <w:b/>
          <w:bCs/>
          <w:sz w:val="16"/>
          <w:szCs w:val="16"/>
        </w:rPr>
        <w:t>26</w:t>
      </w:r>
      <w:r w:rsidRPr="00DC4A6C">
        <w:rPr>
          <w:rFonts w:ascii="Arial" w:hAnsi="Arial" w:cs="Arial"/>
          <w:sz w:val="16"/>
          <w:szCs w:val="16"/>
        </w:rPr>
        <w:t>, e142–e152 (2021).</w:t>
      </w:r>
    </w:p>
    <w:p w14:paraId="52C88679"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62.</w:t>
      </w:r>
      <w:r w:rsidRPr="00DC4A6C">
        <w:rPr>
          <w:rFonts w:ascii="Arial" w:hAnsi="Arial" w:cs="Arial"/>
          <w:sz w:val="16"/>
          <w:szCs w:val="16"/>
        </w:rPr>
        <w:tab/>
        <w:t xml:space="preserve">Mazanec, S. R., Park, S., Connolly, M. C. &amp; Rosenzweig, M. Q. Factors associated with symptom distress in women with breast cancer prior to initiation of chemotherapy. </w:t>
      </w:r>
      <w:r w:rsidRPr="00DC4A6C">
        <w:rPr>
          <w:rFonts w:ascii="Arial" w:hAnsi="Arial" w:cs="Arial"/>
          <w:i/>
          <w:iCs/>
          <w:sz w:val="16"/>
          <w:szCs w:val="16"/>
        </w:rPr>
        <w:t>Appl. Nurs. Res.</w:t>
      </w:r>
      <w:r w:rsidRPr="00DC4A6C">
        <w:rPr>
          <w:rFonts w:ascii="Arial" w:hAnsi="Arial" w:cs="Arial"/>
          <w:sz w:val="16"/>
          <w:szCs w:val="16"/>
        </w:rPr>
        <w:t xml:space="preserve"> </w:t>
      </w:r>
      <w:r w:rsidRPr="00DC4A6C">
        <w:rPr>
          <w:rFonts w:ascii="Arial" w:hAnsi="Arial" w:cs="Arial"/>
          <w:b/>
          <w:bCs/>
          <w:sz w:val="16"/>
          <w:szCs w:val="16"/>
        </w:rPr>
        <w:t>62</w:t>
      </w:r>
      <w:r w:rsidRPr="00DC4A6C">
        <w:rPr>
          <w:rFonts w:ascii="Arial" w:hAnsi="Arial" w:cs="Arial"/>
          <w:sz w:val="16"/>
          <w:szCs w:val="16"/>
        </w:rPr>
        <w:t>, 151515 (2021).</w:t>
      </w:r>
    </w:p>
    <w:p w14:paraId="71DBA6DF"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63.</w:t>
      </w:r>
      <w:r w:rsidRPr="00DC4A6C">
        <w:rPr>
          <w:rFonts w:ascii="Arial" w:hAnsi="Arial" w:cs="Arial"/>
          <w:sz w:val="16"/>
          <w:szCs w:val="16"/>
        </w:rPr>
        <w:tab/>
        <w:t xml:space="preserve">Wheeler, S. B. </w:t>
      </w:r>
      <w:r w:rsidRPr="00DC4A6C">
        <w:rPr>
          <w:rFonts w:ascii="Arial" w:hAnsi="Arial" w:cs="Arial"/>
          <w:i/>
          <w:iCs/>
          <w:sz w:val="16"/>
          <w:szCs w:val="16"/>
        </w:rPr>
        <w:t>et al.</w:t>
      </w:r>
      <w:r w:rsidRPr="00DC4A6C">
        <w:rPr>
          <w:rFonts w:ascii="Arial" w:hAnsi="Arial" w:cs="Arial"/>
          <w:sz w:val="16"/>
          <w:szCs w:val="16"/>
        </w:rPr>
        <w:t xml:space="preserve"> Financial Impact of Breast Cancer in Black Versus White Women. </w:t>
      </w:r>
      <w:r w:rsidRPr="00DC4A6C">
        <w:rPr>
          <w:rFonts w:ascii="Arial" w:hAnsi="Arial" w:cs="Arial"/>
          <w:i/>
          <w:iCs/>
          <w:sz w:val="16"/>
          <w:szCs w:val="16"/>
        </w:rPr>
        <w:t>J. Clin. Oncol.</w:t>
      </w:r>
      <w:r w:rsidRPr="00DC4A6C">
        <w:rPr>
          <w:rFonts w:ascii="Arial" w:hAnsi="Arial" w:cs="Arial"/>
          <w:sz w:val="16"/>
          <w:szCs w:val="16"/>
        </w:rPr>
        <w:t xml:space="preserve"> </w:t>
      </w:r>
      <w:r w:rsidRPr="00DC4A6C">
        <w:rPr>
          <w:rFonts w:ascii="Arial" w:hAnsi="Arial" w:cs="Arial"/>
          <w:b/>
          <w:bCs/>
          <w:sz w:val="16"/>
          <w:szCs w:val="16"/>
        </w:rPr>
        <w:t>36</w:t>
      </w:r>
      <w:r w:rsidRPr="00DC4A6C">
        <w:rPr>
          <w:rFonts w:ascii="Arial" w:hAnsi="Arial" w:cs="Arial"/>
          <w:sz w:val="16"/>
          <w:szCs w:val="16"/>
        </w:rPr>
        <w:t>, 1695–1701 (2018).</w:t>
      </w:r>
    </w:p>
    <w:p w14:paraId="129DADD4"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64.</w:t>
      </w:r>
      <w:r w:rsidRPr="00DC4A6C">
        <w:rPr>
          <w:rFonts w:ascii="Arial" w:hAnsi="Arial" w:cs="Arial"/>
          <w:sz w:val="16"/>
          <w:szCs w:val="16"/>
        </w:rPr>
        <w:tab/>
        <w:t xml:space="preserve">Asaad, M. </w:t>
      </w:r>
      <w:r w:rsidRPr="00DC4A6C">
        <w:rPr>
          <w:rFonts w:ascii="Arial" w:hAnsi="Arial" w:cs="Arial"/>
          <w:i/>
          <w:iCs/>
          <w:sz w:val="16"/>
          <w:szCs w:val="16"/>
        </w:rPr>
        <w:t>et al.</w:t>
      </w:r>
      <w:r w:rsidRPr="00DC4A6C">
        <w:rPr>
          <w:rFonts w:ascii="Arial" w:hAnsi="Arial" w:cs="Arial"/>
          <w:sz w:val="16"/>
          <w:szCs w:val="16"/>
        </w:rPr>
        <w:t xml:space="preserve"> Financial toxicity and contralateral prophylactic mastectomy: an analysis using propensity score methods. </w:t>
      </w:r>
      <w:r w:rsidRPr="00DC4A6C">
        <w:rPr>
          <w:rFonts w:ascii="Arial" w:hAnsi="Arial" w:cs="Arial"/>
          <w:i/>
          <w:iCs/>
          <w:sz w:val="16"/>
          <w:szCs w:val="16"/>
        </w:rPr>
        <w:t>Breast Cancer Res. Treat.</w:t>
      </w:r>
      <w:r w:rsidRPr="00DC4A6C">
        <w:rPr>
          <w:rFonts w:ascii="Arial" w:hAnsi="Arial" w:cs="Arial"/>
          <w:sz w:val="16"/>
          <w:szCs w:val="16"/>
        </w:rPr>
        <w:t xml:space="preserve"> </w:t>
      </w:r>
      <w:r w:rsidRPr="00DC4A6C">
        <w:rPr>
          <w:rFonts w:ascii="Arial" w:hAnsi="Arial" w:cs="Arial"/>
          <w:b/>
          <w:bCs/>
          <w:sz w:val="16"/>
          <w:szCs w:val="16"/>
        </w:rPr>
        <w:t>183</w:t>
      </w:r>
      <w:r w:rsidRPr="00DC4A6C">
        <w:rPr>
          <w:rFonts w:ascii="Arial" w:hAnsi="Arial" w:cs="Arial"/>
          <w:sz w:val="16"/>
          <w:szCs w:val="16"/>
        </w:rPr>
        <w:t>, 649–659 (2020).</w:t>
      </w:r>
    </w:p>
    <w:p w14:paraId="46225862"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65.</w:t>
      </w:r>
      <w:r w:rsidRPr="00DC4A6C">
        <w:rPr>
          <w:rFonts w:ascii="Arial" w:hAnsi="Arial" w:cs="Arial"/>
          <w:sz w:val="16"/>
          <w:szCs w:val="16"/>
        </w:rPr>
        <w:tab/>
        <w:t xml:space="preserve">Ganesh Kumar, N., Berlin, N. L., Hawley, S. T., Jagsi, R. &amp; Momoh, A. O. Financial Toxicity in Breast Reconstruction: A National Survey of Women Who have Undergone Breast Reconstruction After Mastectomy. </w:t>
      </w:r>
      <w:r w:rsidRPr="00DC4A6C">
        <w:rPr>
          <w:rFonts w:ascii="Arial" w:hAnsi="Arial" w:cs="Arial"/>
          <w:i/>
          <w:iCs/>
          <w:sz w:val="16"/>
          <w:szCs w:val="16"/>
        </w:rPr>
        <w:t>Ann. Surg. Oncol.</w:t>
      </w:r>
      <w:r w:rsidRPr="00DC4A6C">
        <w:rPr>
          <w:rFonts w:ascii="Arial" w:hAnsi="Arial" w:cs="Arial"/>
          <w:sz w:val="16"/>
          <w:szCs w:val="16"/>
        </w:rPr>
        <w:t xml:space="preserve"> </w:t>
      </w:r>
      <w:r w:rsidRPr="00DC4A6C">
        <w:rPr>
          <w:rFonts w:ascii="Arial" w:hAnsi="Arial" w:cs="Arial"/>
          <w:b/>
          <w:bCs/>
          <w:sz w:val="16"/>
          <w:szCs w:val="16"/>
        </w:rPr>
        <w:t>29</w:t>
      </w:r>
      <w:r w:rsidRPr="00DC4A6C">
        <w:rPr>
          <w:rFonts w:ascii="Arial" w:hAnsi="Arial" w:cs="Arial"/>
          <w:sz w:val="16"/>
          <w:szCs w:val="16"/>
        </w:rPr>
        <w:t>, 535–544 (2022).</w:t>
      </w:r>
    </w:p>
    <w:p w14:paraId="2EA5948C" w14:textId="77777777" w:rsidR="00C048B1" w:rsidRPr="00DC4A6C" w:rsidRDefault="00C048B1" w:rsidP="00DC4A6C">
      <w:pPr>
        <w:pStyle w:val="Bibliography"/>
        <w:spacing w:line="240" w:lineRule="auto"/>
        <w:rPr>
          <w:rFonts w:ascii="Arial" w:hAnsi="Arial" w:cs="Arial"/>
          <w:sz w:val="16"/>
          <w:szCs w:val="16"/>
        </w:rPr>
      </w:pPr>
      <w:r w:rsidRPr="00DC4A6C">
        <w:rPr>
          <w:rFonts w:ascii="Arial" w:hAnsi="Arial" w:cs="Arial"/>
          <w:sz w:val="16"/>
          <w:szCs w:val="16"/>
        </w:rPr>
        <w:t>66.</w:t>
      </w:r>
      <w:r w:rsidRPr="00DC4A6C">
        <w:rPr>
          <w:rFonts w:ascii="Arial" w:hAnsi="Arial" w:cs="Arial"/>
          <w:sz w:val="16"/>
          <w:szCs w:val="16"/>
        </w:rPr>
        <w:tab/>
        <w:t xml:space="preserve">Perry, L. M. </w:t>
      </w:r>
      <w:r w:rsidRPr="00DC4A6C">
        <w:rPr>
          <w:rFonts w:ascii="Arial" w:hAnsi="Arial" w:cs="Arial"/>
          <w:i/>
          <w:iCs/>
          <w:sz w:val="16"/>
          <w:szCs w:val="16"/>
        </w:rPr>
        <w:t>et al.</w:t>
      </w:r>
      <w:r w:rsidRPr="00DC4A6C">
        <w:rPr>
          <w:rFonts w:ascii="Arial" w:hAnsi="Arial" w:cs="Arial"/>
          <w:sz w:val="16"/>
          <w:szCs w:val="16"/>
        </w:rPr>
        <w:t xml:space="preserve"> Financial Strain and Physical and Emotional Quality of Life in Breast Cancer. </w:t>
      </w:r>
      <w:r w:rsidRPr="00DC4A6C">
        <w:rPr>
          <w:rFonts w:ascii="Arial" w:hAnsi="Arial" w:cs="Arial"/>
          <w:i/>
          <w:iCs/>
          <w:sz w:val="16"/>
          <w:szCs w:val="16"/>
        </w:rPr>
        <w:t>J. Pain Symptom Manage.</w:t>
      </w:r>
      <w:r w:rsidRPr="00DC4A6C">
        <w:rPr>
          <w:rFonts w:ascii="Arial" w:hAnsi="Arial" w:cs="Arial"/>
          <w:sz w:val="16"/>
          <w:szCs w:val="16"/>
        </w:rPr>
        <w:t xml:space="preserve"> </w:t>
      </w:r>
      <w:r w:rsidRPr="00DC4A6C">
        <w:rPr>
          <w:rFonts w:ascii="Arial" w:hAnsi="Arial" w:cs="Arial"/>
          <w:b/>
          <w:bCs/>
          <w:sz w:val="16"/>
          <w:szCs w:val="16"/>
        </w:rPr>
        <w:t>58</w:t>
      </w:r>
      <w:r w:rsidRPr="00DC4A6C">
        <w:rPr>
          <w:rFonts w:ascii="Arial" w:hAnsi="Arial" w:cs="Arial"/>
          <w:sz w:val="16"/>
          <w:szCs w:val="16"/>
        </w:rPr>
        <w:t>, 454–459 (2019).</w:t>
      </w:r>
    </w:p>
    <w:p w14:paraId="7B0360EC" w14:textId="3B330E74" w:rsidR="008D6700" w:rsidRDefault="00BE3406" w:rsidP="00DC4A6C">
      <w:pPr>
        <w:pStyle w:val="Bibliography"/>
        <w:spacing w:line="240" w:lineRule="auto"/>
        <w:rPr>
          <w:rFonts w:ascii="Arial" w:hAnsi="Arial" w:cs="Arial"/>
          <w:sz w:val="16"/>
          <w:szCs w:val="16"/>
        </w:rPr>
      </w:pPr>
      <w:r w:rsidRPr="00DC4A6C">
        <w:rPr>
          <w:rFonts w:ascii="Arial" w:hAnsi="Arial" w:cs="Arial"/>
          <w:sz w:val="16"/>
          <w:szCs w:val="16"/>
        </w:rPr>
        <w:fldChar w:fldCharType="end"/>
      </w:r>
    </w:p>
    <w:p w14:paraId="30BE49F7" w14:textId="77777777" w:rsidR="008D6700" w:rsidRDefault="008D6700">
      <w:pPr>
        <w:rPr>
          <w:rFonts w:ascii="Arial" w:hAnsi="Arial" w:cs="Arial"/>
          <w:sz w:val="16"/>
          <w:szCs w:val="16"/>
        </w:rPr>
      </w:pPr>
      <w:r>
        <w:rPr>
          <w:rFonts w:ascii="Arial" w:hAnsi="Arial" w:cs="Arial"/>
          <w:sz w:val="16"/>
          <w:szCs w:val="16"/>
        </w:rPr>
        <w:br w:type="page"/>
      </w:r>
    </w:p>
    <w:p w14:paraId="2B4CC51F" w14:textId="38B267F0" w:rsidR="00BE3406" w:rsidRDefault="008D6700" w:rsidP="008D6700">
      <w:pPr>
        <w:rPr>
          <w:rFonts w:ascii="Arial" w:hAnsi="Arial" w:cs="Arial"/>
        </w:rPr>
      </w:pPr>
      <w:r>
        <w:rPr>
          <w:rFonts w:ascii="Arial" w:hAnsi="Arial" w:cs="Arial"/>
          <w:b/>
          <w:bCs/>
        </w:rPr>
        <w:lastRenderedPageBreak/>
        <w:t xml:space="preserve">Supplemental Table </w:t>
      </w:r>
      <w:r>
        <w:rPr>
          <w:rFonts w:ascii="Arial" w:hAnsi="Arial" w:cs="Arial"/>
          <w:b/>
          <w:bCs/>
        </w:rPr>
        <w:t>2</w:t>
      </w:r>
      <w:r>
        <w:rPr>
          <w:rFonts w:ascii="Arial" w:hAnsi="Arial" w:cs="Arial"/>
          <w:b/>
          <w:bCs/>
        </w:rPr>
        <w:t xml:space="preserve">. </w:t>
      </w:r>
      <w:r>
        <w:rPr>
          <w:rFonts w:ascii="Arial" w:hAnsi="Arial" w:cs="Arial"/>
        </w:rPr>
        <w:t>Quality assessment for included studies.</w:t>
      </w:r>
    </w:p>
    <w:tbl>
      <w:tblPr>
        <w:tblStyle w:val="TableGrid"/>
        <w:tblW w:w="0" w:type="auto"/>
        <w:tblLook w:val="04A0" w:firstRow="1" w:lastRow="0" w:firstColumn="1" w:lastColumn="0" w:noHBand="0" w:noVBand="1"/>
      </w:tblPr>
      <w:tblGrid>
        <w:gridCol w:w="5420"/>
        <w:gridCol w:w="602"/>
        <w:gridCol w:w="579"/>
        <w:gridCol w:w="795"/>
        <w:gridCol w:w="619"/>
        <w:gridCol w:w="618"/>
        <w:gridCol w:w="717"/>
      </w:tblGrid>
      <w:tr w:rsidR="008D6700" w:rsidRPr="008D6700" w14:paraId="44356A4F" w14:textId="77777777" w:rsidTr="00B83348">
        <w:tc>
          <w:tcPr>
            <w:tcW w:w="5420" w:type="dxa"/>
          </w:tcPr>
          <w:p w14:paraId="7D925065" w14:textId="77777777" w:rsidR="008D6700" w:rsidRPr="008D6700" w:rsidRDefault="008D6700" w:rsidP="00B83348">
            <w:pPr>
              <w:rPr>
                <w:rFonts w:ascii="Arial" w:hAnsi="Arial" w:cs="Arial"/>
                <w:sz w:val="18"/>
                <w:szCs w:val="18"/>
              </w:rPr>
            </w:pPr>
          </w:p>
        </w:tc>
        <w:tc>
          <w:tcPr>
            <w:tcW w:w="1976" w:type="dxa"/>
            <w:gridSpan w:val="3"/>
          </w:tcPr>
          <w:p w14:paraId="712333CA" w14:textId="033D7D7A" w:rsidR="008D6700" w:rsidRPr="008D6700" w:rsidRDefault="008D6700" w:rsidP="00B83348">
            <w:pPr>
              <w:jc w:val="center"/>
              <w:rPr>
                <w:rFonts w:ascii="Arial" w:hAnsi="Arial" w:cs="Arial"/>
                <w:b/>
                <w:bCs/>
                <w:sz w:val="18"/>
                <w:szCs w:val="18"/>
                <w:vertAlign w:val="superscript"/>
              </w:rPr>
            </w:pPr>
            <w:proofErr w:type="spellStart"/>
            <w:r w:rsidRPr="008D6700">
              <w:rPr>
                <w:rFonts w:ascii="Arial" w:hAnsi="Arial" w:cs="Arial"/>
                <w:b/>
                <w:bCs/>
                <w:sz w:val="18"/>
                <w:szCs w:val="18"/>
              </w:rPr>
              <w:t>Mazenac</w:t>
            </w:r>
            <w:proofErr w:type="spellEnd"/>
            <w:r w:rsidRPr="008D6700">
              <w:rPr>
                <w:rFonts w:ascii="Arial" w:hAnsi="Arial" w:cs="Arial"/>
                <w:b/>
                <w:bCs/>
                <w:sz w:val="18"/>
                <w:szCs w:val="18"/>
              </w:rPr>
              <w:t xml:space="preserve"> </w:t>
            </w:r>
            <w:r w:rsidRPr="008D6700">
              <w:rPr>
                <w:rFonts w:ascii="Arial" w:hAnsi="Arial" w:cs="Arial"/>
                <w:b/>
                <w:bCs/>
                <w:sz w:val="18"/>
                <w:szCs w:val="18"/>
              </w:rPr>
              <w:t>2021</w:t>
            </w:r>
            <w:r w:rsidRPr="008D6700">
              <w:rPr>
                <w:rFonts w:ascii="Arial" w:hAnsi="Arial" w:cs="Arial"/>
                <w:b/>
                <w:bCs/>
                <w:sz w:val="18"/>
                <w:szCs w:val="18"/>
                <w:vertAlign w:val="superscript"/>
              </w:rPr>
              <w:t>1</w:t>
            </w:r>
          </w:p>
        </w:tc>
        <w:tc>
          <w:tcPr>
            <w:tcW w:w="1954" w:type="dxa"/>
            <w:gridSpan w:val="3"/>
          </w:tcPr>
          <w:p w14:paraId="6E86CB62" w14:textId="69037401" w:rsidR="008D6700" w:rsidRPr="008D6700" w:rsidRDefault="008D6700" w:rsidP="00B83348">
            <w:pPr>
              <w:jc w:val="center"/>
              <w:rPr>
                <w:rFonts w:ascii="Arial" w:hAnsi="Arial" w:cs="Arial"/>
                <w:b/>
                <w:bCs/>
                <w:sz w:val="18"/>
                <w:szCs w:val="18"/>
                <w:vertAlign w:val="superscript"/>
              </w:rPr>
            </w:pPr>
            <w:proofErr w:type="spellStart"/>
            <w:r w:rsidRPr="008D6700">
              <w:rPr>
                <w:rFonts w:ascii="Arial" w:hAnsi="Arial" w:cs="Arial"/>
                <w:b/>
                <w:bCs/>
                <w:sz w:val="18"/>
                <w:szCs w:val="18"/>
              </w:rPr>
              <w:t>Politi</w:t>
            </w:r>
            <w:proofErr w:type="spellEnd"/>
            <w:r w:rsidRPr="008D6700">
              <w:rPr>
                <w:rFonts w:ascii="Arial" w:hAnsi="Arial" w:cs="Arial"/>
                <w:b/>
                <w:bCs/>
                <w:sz w:val="18"/>
                <w:szCs w:val="18"/>
              </w:rPr>
              <w:t xml:space="preserve"> </w:t>
            </w:r>
            <w:r w:rsidRPr="008D6700">
              <w:rPr>
                <w:rFonts w:ascii="Arial" w:hAnsi="Arial" w:cs="Arial"/>
                <w:b/>
                <w:bCs/>
                <w:sz w:val="18"/>
                <w:szCs w:val="18"/>
              </w:rPr>
              <w:t>2021</w:t>
            </w:r>
            <w:r w:rsidRPr="008D6700">
              <w:rPr>
                <w:rFonts w:ascii="Arial" w:hAnsi="Arial" w:cs="Arial"/>
                <w:b/>
                <w:bCs/>
                <w:sz w:val="18"/>
                <w:szCs w:val="18"/>
                <w:vertAlign w:val="superscript"/>
              </w:rPr>
              <w:t>2</w:t>
            </w:r>
          </w:p>
        </w:tc>
      </w:tr>
      <w:tr w:rsidR="008D6700" w:rsidRPr="008D6700" w14:paraId="760B1508" w14:textId="77777777" w:rsidTr="00B83348">
        <w:tc>
          <w:tcPr>
            <w:tcW w:w="5420" w:type="dxa"/>
          </w:tcPr>
          <w:p w14:paraId="503C2E57" w14:textId="77777777" w:rsidR="008D6700" w:rsidRPr="008D6700" w:rsidRDefault="008D6700" w:rsidP="00B83348">
            <w:pPr>
              <w:rPr>
                <w:rFonts w:ascii="Arial" w:hAnsi="Arial" w:cs="Arial"/>
                <w:b/>
                <w:bCs/>
                <w:sz w:val="18"/>
                <w:szCs w:val="18"/>
              </w:rPr>
            </w:pPr>
            <w:r w:rsidRPr="008D6700">
              <w:rPr>
                <w:rFonts w:ascii="Arial" w:hAnsi="Arial" w:cs="Arial"/>
                <w:b/>
                <w:bCs/>
                <w:sz w:val="18"/>
                <w:szCs w:val="18"/>
              </w:rPr>
              <w:t>Criteria</w:t>
            </w:r>
          </w:p>
        </w:tc>
        <w:tc>
          <w:tcPr>
            <w:tcW w:w="602" w:type="dxa"/>
          </w:tcPr>
          <w:p w14:paraId="2FCAB10C" w14:textId="77777777" w:rsidR="008D6700" w:rsidRPr="008D6700" w:rsidRDefault="008D6700" w:rsidP="00B83348">
            <w:pPr>
              <w:rPr>
                <w:rFonts w:ascii="Arial" w:hAnsi="Arial" w:cs="Arial"/>
                <w:sz w:val="18"/>
                <w:szCs w:val="18"/>
              </w:rPr>
            </w:pPr>
            <w:r w:rsidRPr="008D6700">
              <w:rPr>
                <w:rFonts w:ascii="Arial" w:hAnsi="Arial" w:cs="Arial"/>
                <w:sz w:val="18"/>
                <w:szCs w:val="18"/>
              </w:rPr>
              <w:t>Yes</w:t>
            </w:r>
          </w:p>
        </w:tc>
        <w:tc>
          <w:tcPr>
            <w:tcW w:w="579" w:type="dxa"/>
          </w:tcPr>
          <w:p w14:paraId="0DF6F35A" w14:textId="77777777" w:rsidR="008D6700" w:rsidRPr="008D6700" w:rsidRDefault="008D6700" w:rsidP="00B83348">
            <w:pPr>
              <w:rPr>
                <w:rFonts w:ascii="Arial" w:hAnsi="Arial" w:cs="Arial"/>
                <w:sz w:val="18"/>
                <w:szCs w:val="18"/>
              </w:rPr>
            </w:pPr>
            <w:r w:rsidRPr="008D6700">
              <w:rPr>
                <w:rFonts w:ascii="Arial" w:hAnsi="Arial" w:cs="Arial"/>
                <w:sz w:val="18"/>
                <w:szCs w:val="18"/>
              </w:rPr>
              <w:t>No</w:t>
            </w:r>
          </w:p>
        </w:tc>
        <w:tc>
          <w:tcPr>
            <w:tcW w:w="795" w:type="dxa"/>
          </w:tcPr>
          <w:p w14:paraId="55E27CF1" w14:textId="77777777" w:rsidR="008D6700" w:rsidRPr="008D6700" w:rsidRDefault="008D6700" w:rsidP="00B83348">
            <w:pPr>
              <w:rPr>
                <w:rFonts w:ascii="Arial" w:hAnsi="Arial" w:cs="Arial"/>
                <w:sz w:val="18"/>
                <w:szCs w:val="18"/>
              </w:rPr>
            </w:pPr>
            <w:r w:rsidRPr="008D6700">
              <w:rPr>
                <w:rFonts w:ascii="Arial" w:hAnsi="Arial" w:cs="Arial"/>
                <w:sz w:val="18"/>
                <w:szCs w:val="18"/>
              </w:rPr>
              <w:t>Other*</w:t>
            </w:r>
          </w:p>
        </w:tc>
        <w:tc>
          <w:tcPr>
            <w:tcW w:w="619" w:type="dxa"/>
          </w:tcPr>
          <w:p w14:paraId="6CDFFAB2" w14:textId="77777777" w:rsidR="008D6700" w:rsidRPr="008D6700" w:rsidRDefault="008D6700" w:rsidP="00B83348">
            <w:pPr>
              <w:rPr>
                <w:rFonts w:ascii="Arial" w:hAnsi="Arial" w:cs="Arial"/>
                <w:sz w:val="18"/>
                <w:szCs w:val="18"/>
              </w:rPr>
            </w:pPr>
            <w:r w:rsidRPr="008D6700">
              <w:rPr>
                <w:rFonts w:ascii="Arial" w:hAnsi="Arial" w:cs="Arial"/>
                <w:sz w:val="18"/>
                <w:szCs w:val="18"/>
              </w:rPr>
              <w:t>Yes</w:t>
            </w:r>
          </w:p>
        </w:tc>
        <w:tc>
          <w:tcPr>
            <w:tcW w:w="618" w:type="dxa"/>
          </w:tcPr>
          <w:p w14:paraId="67A17400" w14:textId="77777777" w:rsidR="008D6700" w:rsidRPr="008D6700" w:rsidRDefault="008D6700" w:rsidP="00B83348">
            <w:pPr>
              <w:rPr>
                <w:rFonts w:ascii="Arial" w:hAnsi="Arial" w:cs="Arial"/>
                <w:sz w:val="18"/>
                <w:szCs w:val="18"/>
              </w:rPr>
            </w:pPr>
            <w:r w:rsidRPr="008D6700">
              <w:rPr>
                <w:rFonts w:ascii="Arial" w:hAnsi="Arial" w:cs="Arial"/>
                <w:sz w:val="18"/>
                <w:szCs w:val="18"/>
              </w:rPr>
              <w:t>No</w:t>
            </w:r>
          </w:p>
        </w:tc>
        <w:tc>
          <w:tcPr>
            <w:tcW w:w="717" w:type="dxa"/>
          </w:tcPr>
          <w:p w14:paraId="37EC0F13" w14:textId="77777777" w:rsidR="008D6700" w:rsidRPr="008D6700" w:rsidRDefault="008D6700" w:rsidP="00B83348">
            <w:pPr>
              <w:rPr>
                <w:rFonts w:ascii="Arial" w:hAnsi="Arial" w:cs="Arial"/>
                <w:sz w:val="18"/>
                <w:szCs w:val="18"/>
              </w:rPr>
            </w:pPr>
            <w:r w:rsidRPr="008D6700">
              <w:rPr>
                <w:rFonts w:ascii="Arial" w:hAnsi="Arial" w:cs="Arial"/>
                <w:sz w:val="18"/>
                <w:szCs w:val="18"/>
              </w:rPr>
              <w:t>Other</w:t>
            </w:r>
          </w:p>
        </w:tc>
      </w:tr>
      <w:tr w:rsidR="008D6700" w:rsidRPr="008D6700" w14:paraId="7968B45B" w14:textId="77777777" w:rsidTr="00B83348">
        <w:tc>
          <w:tcPr>
            <w:tcW w:w="5420" w:type="dxa"/>
          </w:tcPr>
          <w:p w14:paraId="2232B889" w14:textId="77777777" w:rsidR="008D6700" w:rsidRPr="008D6700" w:rsidRDefault="008D6700" w:rsidP="00B83348">
            <w:pPr>
              <w:rPr>
                <w:rFonts w:ascii="Arial" w:hAnsi="Arial" w:cs="Arial"/>
                <w:sz w:val="18"/>
                <w:szCs w:val="18"/>
              </w:rPr>
            </w:pPr>
            <w:r w:rsidRPr="008D6700">
              <w:rPr>
                <w:rFonts w:ascii="Arial" w:hAnsi="Arial" w:cs="Arial"/>
                <w:sz w:val="18"/>
                <w:szCs w:val="18"/>
              </w:rPr>
              <w:t>Was the research question or objective in this paper clearly stated?</w:t>
            </w:r>
          </w:p>
        </w:tc>
        <w:tc>
          <w:tcPr>
            <w:tcW w:w="602" w:type="dxa"/>
          </w:tcPr>
          <w:p w14:paraId="0EDE3784"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579" w:type="dxa"/>
          </w:tcPr>
          <w:p w14:paraId="7E046AF6" w14:textId="77777777" w:rsidR="008D6700" w:rsidRPr="008D6700" w:rsidRDefault="008D6700" w:rsidP="00B83348">
            <w:pPr>
              <w:rPr>
                <w:rFonts w:ascii="Arial" w:hAnsi="Arial" w:cs="Arial"/>
                <w:sz w:val="18"/>
                <w:szCs w:val="18"/>
              </w:rPr>
            </w:pPr>
          </w:p>
        </w:tc>
        <w:tc>
          <w:tcPr>
            <w:tcW w:w="795" w:type="dxa"/>
          </w:tcPr>
          <w:p w14:paraId="0A885F6C" w14:textId="77777777" w:rsidR="008D6700" w:rsidRPr="008D6700" w:rsidRDefault="008D6700" w:rsidP="00B83348">
            <w:pPr>
              <w:rPr>
                <w:rFonts w:ascii="Arial" w:hAnsi="Arial" w:cs="Arial"/>
                <w:sz w:val="18"/>
                <w:szCs w:val="18"/>
              </w:rPr>
            </w:pPr>
          </w:p>
        </w:tc>
        <w:tc>
          <w:tcPr>
            <w:tcW w:w="619" w:type="dxa"/>
          </w:tcPr>
          <w:p w14:paraId="2CC1760C"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618" w:type="dxa"/>
          </w:tcPr>
          <w:p w14:paraId="14DA6C99" w14:textId="77777777" w:rsidR="008D6700" w:rsidRPr="008D6700" w:rsidRDefault="008D6700" w:rsidP="00B83348">
            <w:pPr>
              <w:rPr>
                <w:rFonts w:ascii="Arial" w:hAnsi="Arial" w:cs="Arial"/>
                <w:sz w:val="18"/>
                <w:szCs w:val="18"/>
              </w:rPr>
            </w:pPr>
          </w:p>
        </w:tc>
        <w:tc>
          <w:tcPr>
            <w:tcW w:w="717" w:type="dxa"/>
          </w:tcPr>
          <w:p w14:paraId="1A84F2F0" w14:textId="77777777" w:rsidR="008D6700" w:rsidRPr="008D6700" w:rsidRDefault="008D6700" w:rsidP="00B83348">
            <w:pPr>
              <w:rPr>
                <w:rFonts w:ascii="Arial" w:hAnsi="Arial" w:cs="Arial"/>
                <w:sz w:val="18"/>
                <w:szCs w:val="18"/>
              </w:rPr>
            </w:pPr>
          </w:p>
        </w:tc>
      </w:tr>
      <w:tr w:rsidR="008D6700" w:rsidRPr="008D6700" w14:paraId="07EE27FA" w14:textId="77777777" w:rsidTr="00B83348">
        <w:tc>
          <w:tcPr>
            <w:tcW w:w="5420" w:type="dxa"/>
          </w:tcPr>
          <w:p w14:paraId="40DBF8BA" w14:textId="77777777" w:rsidR="008D6700" w:rsidRPr="008D6700" w:rsidRDefault="008D6700" w:rsidP="00B83348">
            <w:pPr>
              <w:rPr>
                <w:rFonts w:ascii="Arial" w:hAnsi="Arial" w:cs="Arial"/>
                <w:sz w:val="18"/>
                <w:szCs w:val="18"/>
              </w:rPr>
            </w:pPr>
            <w:r w:rsidRPr="008D6700">
              <w:rPr>
                <w:rFonts w:ascii="Arial" w:hAnsi="Arial" w:cs="Arial"/>
                <w:sz w:val="18"/>
                <w:szCs w:val="18"/>
              </w:rPr>
              <w:t>Was the study population clearly specified and defined?</w:t>
            </w:r>
          </w:p>
        </w:tc>
        <w:tc>
          <w:tcPr>
            <w:tcW w:w="602" w:type="dxa"/>
          </w:tcPr>
          <w:p w14:paraId="51E1C02D"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579" w:type="dxa"/>
          </w:tcPr>
          <w:p w14:paraId="5C96588F" w14:textId="77777777" w:rsidR="008D6700" w:rsidRPr="008D6700" w:rsidRDefault="008D6700" w:rsidP="00B83348">
            <w:pPr>
              <w:rPr>
                <w:rFonts w:ascii="Arial" w:hAnsi="Arial" w:cs="Arial"/>
                <w:sz w:val="18"/>
                <w:szCs w:val="18"/>
              </w:rPr>
            </w:pPr>
          </w:p>
        </w:tc>
        <w:tc>
          <w:tcPr>
            <w:tcW w:w="795" w:type="dxa"/>
          </w:tcPr>
          <w:p w14:paraId="0ED05A77" w14:textId="77777777" w:rsidR="008D6700" w:rsidRPr="008D6700" w:rsidRDefault="008D6700" w:rsidP="00B83348">
            <w:pPr>
              <w:rPr>
                <w:rFonts w:ascii="Arial" w:hAnsi="Arial" w:cs="Arial"/>
                <w:sz w:val="18"/>
                <w:szCs w:val="18"/>
              </w:rPr>
            </w:pPr>
          </w:p>
        </w:tc>
        <w:tc>
          <w:tcPr>
            <w:tcW w:w="619" w:type="dxa"/>
          </w:tcPr>
          <w:p w14:paraId="6A2B4C03"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618" w:type="dxa"/>
          </w:tcPr>
          <w:p w14:paraId="1A10058E" w14:textId="77777777" w:rsidR="008D6700" w:rsidRPr="008D6700" w:rsidRDefault="008D6700" w:rsidP="00B83348">
            <w:pPr>
              <w:rPr>
                <w:rFonts w:ascii="Arial" w:hAnsi="Arial" w:cs="Arial"/>
                <w:sz w:val="18"/>
                <w:szCs w:val="18"/>
              </w:rPr>
            </w:pPr>
          </w:p>
        </w:tc>
        <w:tc>
          <w:tcPr>
            <w:tcW w:w="717" w:type="dxa"/>
          </w:tcPr>
          <w:p w14:paraId="73B1D2BA" w14:textId="77777777" w:rsidR="008D6700" w:rsidRPr="008D6700" w:rsidRDefault="008D6700" w:rsidP="00B83348">
            <w:pPr>
              <w:rPr>
                <w:rFonts w:ascii="Arial" w:hAnsi="Arial" w:cs="Arial"/>
                <w:sz w:val="18"/>
                <w:szCs w:val="18"/>
              </w:rPr>
            </w:pPr>
          </w:p>
        </w:tc>
      </w:tr>
      <w:tr w:rsidR="008D6700" w:rsidRPr="008D6700" w14:paraId="4E88BC9E" w14:textId="77777777" w:rsidTr="00B83348">
        <w:tc>
          <w:tcPr>
            <w:tcW w:w="5420" w:type="dxa"/>
          </w:tcPr>
          <w:p w14:paraId="568065C7" w14:textId="77777777" w:rsidR="008D6700" w:rsidRPr="008D6700" w:rsidRDefault="008D6700" w:rsidP="00B83348">
            <w:pPr>
              <w:rPr>
                <w:rFonts w:ascii="Arial" w:hAnsi="Arial" w:cs="Arial"/>
                <w:sz w:val="18"/>
                <w:szCs w:val="18"/>
              </w:rPr>
            </w:pPr>
            <w:r w:rsidRPr="008D6700">
              <w:rPr>
                <w:rFonts w:ascii="Arial" w:hAnsi="Arial" w:cs="Arial"/>
                <w:sz w:val="18"/>
                <w:szCs w:val="18"/>
              </w:rPr>
              <w:t>Was the participation rate of eligible persons at least 50%?</w:t>
            </w:r>
          </w:p>
        </w:tc>
        <w:tc>
          <w:tcPr>
            <w:tcW w:w="602" w:type="dxa"/>
          </w:tcPr>
          <w:p w14:paraId="16CD79D5" w14:textId="77777777" w:rsidR="008D6700" w:rsidRPr="008D6700" w:rsidRDefault="008D6700" w:rsidP="00B83348">
            <w:pPr>
              <w:rPr>
                <w:rFonts w:ascii="Arial" w:hAnsi="Arial" w:cs="Arial"/>
                <w:sz w:val="18"/>
                <w:szCs w:val="18"/>
              </w:rPr>
            </w:pPr>
          </w:p>
        </w:tc>
        <w:tc>
          <w:tcPr>
            <w:tcW w:w="579" w:type="dxa"/>
          </w:tcPr>
          <w:p w14:paraId="63C7A17D" w14:textId="77777777" w:rsidR="008D6700" w:rsidRPr="008D6700" w:rsidRDefault="008D6700" w:rsidP="00B83348">
            <w:pPr>
              <w:rPr>
                <w:rFonts w:ascii="Arial" w:hAnsi="Arial" w:cs="Arial"/>
                <w:sz w:val="18"/>
                <w:szCs w:val="18"/>
              </w:rPr>
            </w:pPr>
          </w:p>
        </w:tc>
        <w:tc>
          <w:tcPr>
            <w:tcW w:w="795" w:type="dxa"/>
          </w:tcPr>
          <w:p w14:paraId="7C8B32B1" w14:textId="77777777" w:rsidR="008D6700" w:rsidRPr="008D6700" w:rsidRDefault="008D6700" w:rsidP="00B83348">
            <w:pPr>
              <w:rPr>
                <w:rFonts w:ascii="Arial" w:hAnsi="Arial" w:cs="Arial"/>
                <w:sz w:val="18"/>
                <w:szCs w:val="18"/>
              </w:rPr>
            </w:pPr>
            <w:r w:rsidRPr="008D6700">
              <w:rPr>
                <w:rFonts w:ascii="Arial" w:hAnsi="Arial" w:cs="Arial"/>
                <w:sz w:val="18"/>
                <w:szCs w:val="18"/>
              </w:rPr>
              <w:t>CD</w:t>
            </w:r>
          </w:p>
        </w:tc>
        <w:tc>
          <w:tcPr>
            <w:tcW w:w="619" w:type="dxa"/>
          </w:tcPr>
          <w:p w14:paraId="03249AEE"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618" w:type="dxa"/>
          </w:tcPr>
          <w:p w14:paraId="2E583BDB" w14:textId="77777777" w:rsidR="008D6700" w:rsidRPr="008D6700" w:rsidRDefault="008D6700" w:rsidP="00B83348">
            <w:pPr>
              <w:rPr>
                <w:rFonts w:ascii="Arial" w:hAnsi="Arial" w:cs="Arial"/>
                <w:sz w:val="18"/>
                <w:szCs w:val="18"/>
              </w:rPr>
            </w:pPr>
          </w:p>
        </w:tc>
        <w:tc>
          <w:tcPr>
            <w:tcW w:w="717" w:type="dxa"/>
          </w:tcPr>
          <w:p w14:paraId="09FD1E86" w14:textId="77777777" w:rsidR="008D6700" w:rsidRPr="008D6700" w:rsidRDefault="008D6700" w:rsidP="00B83348">
            <w:pPr>
              <w:rPr>
                <w:rFonts w:ascii="Arial" w:hAnsi="Arial" w:cs="Arial"/>
                <w:sz w:val="18"/>
                <w:szCs w:val="18"/>
              </w:rPr>
            </w:pPr>
          </w:p>
        </w:tc>
      </w:tr>
      <w:tr w:rsidR="008D6700" w:rsidRPr="008D6700" w14:paraId="66E34A8F" w14:textId="77777777" w:rsidTr="00B83348">
        <w:tc>
          <w:tcPr>
            <w:tcW w:w="5420" w:type="dxa"/>
          </w:tcPr>
          <w:p w14:paraId="6EB8CD3E" w14:textId="77777777" w:rsidR="008D6700" w:rsidRPr="008D6700" w:rsidRDefault="008D6700" w:rsidP="00B83348">
            <w:pPr>
              <w:rPr>
                <w:rFonts w:ascii="Arial" w:hAnsi="Arial" w:cs="Arial"/>
                <w:sz w:val="18"/>
                <w:szCs w:val="18"/>
              </w:rPr>
            </w:pPr>
            <w:r w:rsidRPr="008D6700">
              <w:rPr>
                <w:rFonts w:ascii="Arial" w:hAnsi="Arial" w:cs="Arial"/>
                <w:sz w:val="18"/>
                <w:szCs w:val="18"/>
              </w:rPr>
              <w:t xml:space="preserve">Were all the subjects selected or recruited from the same or similar populations (including the same </w:t>
            </w:r>
            <w:proofErr w:type="gramStart"/>
            <w:r w:rsidRPr="008D6700">
              <w:rPr>
                <w:rFonts w:ascii="Arial" w:hAnsi="Arial" w:cs="Arial"/>
                <w:sz w:val="18"/>
                <w:szCs w:val="18"/>
              </w:rPr>
              <w:t>time period</w:t>
            </w:r>
            <w:proofErr w:type="gramEnd"/>
            <w:r w:rsidRPr="008D6700">
              <w:rPr>
                <w:rFonts w:ascii="Arial" w:hAnsi="Arial" w:cs="Arial"/>
                <w:sz w:val="18"/>
                <w:szCs w:val="18"/>
              </w:rPr>
              <w:t>)? Were inclusion and exclusion criteria for being in the study prespecified and applied uniformly to all participants?</w:t>
            </w:r>
          </w:p>
        </w:tc>
        <w:tc>
          <w:tcPr>
            <w:tcW w:w="602" w:type="dxa"/>
          </w:tcPr>
          <w:p w14:paraId="42A6A72E" w14:textId="77777777" w:rsidR="008D6700" w:rsidRPr="008D6700" w:rsidRDefault="008D6700" w:rsidP="00B83348">
            <w:pPr>
              <w:rPr>
                <w:rFonts w:ascii="Arial" w:hAnsi="Arial" w:cs="Arial"/>
                <w:sz w:val="18"/>
                <w:szCs w:val="18"/>
              </w:rPr>
            </w:pPr>
          </w:p>
        </w:tc>
        <w:tc>
          <w:tcPr>
            <w:tcW w:w="579" w:type="dxa"/>
          </w:tcPr>
          <w:p w14:paraId="0E685985" w14:textId="77777777" w:rsidR="008D6700" w:rsidRPr="008D6700" w:rsidRDefault="008D6700" w:rsidP="00B83348">
            <w:pPr>
              <w:rPr>
                <w:rFonts w:ascii="Arial" w:hAnsi="Arial" w:cs="Arial"/>
                <w:sz w:val="18"/>
                <w:szCs w:val="18"/>
              </w:rPr>
            </w:pPr>
          </w:p>
        </w:tc>
        <w:tc>
          <w:tcPr>
            <w:tcW w:w="795" w:type="dxa"/>
          </w:tcPr>
          <w:p w14:paraId="543EF392" w14:textId="77777777" w:rsidR="008D6700" w:rsidRPr="008D6700" w:rsidRDefault="008D6700" w:rsidP="00B83348">
            <w:pPr>
              <w:rPr>
                <w:rFonts w:ascii="Arial" w:hAnsi="Arial" w:cs="Arial"/>
                <w:sz w:val="18"/>
                <w:szCs w:val="18"/>
              </w:rPr>
            </w:pPr>
            <w:r w:rsidRPr="008D6700">
              <w:rPr>
                <w:rFonts w:ascii="Arial" w:hAnsi="Arial" w:cs="Arial"/>
                <w:sz w:val="18"/>
                <w:szCs w:val="18"/>
              </w:rPr>
              <w:t>CD</w:t>
            </w:r>
          </w:p>
        </w:tc>
        <w:tc>
          <w:tcPr>
            <w:tcW w:w="619" w:type="dxa"/>
          </w:tcPr>
          <w:p w14:paraId="0E1300FB"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618" w:type="dxa"/>
          </w:tcPr>
          <w:p w14:paraId="0A1967F7" w14:textId="77777777" w:rsidR="008D6700" w:rsidRPr="008D6700" w:rsidRDefault="008D6700" w:rsidP="00B83348">
            <w:pPr>
              <w:rPr>
                <w:rFonts w:ascii="Arial" w:hAnsi="Arial" w:cs="Arial"/>
                <w:sz w:val="18"/>
                <w:szCs w:val="18"/>
              </w:rPr>
            </w:pPr>
          </w:p>
        </w:tc>
        <w:tc>
          <w:tcPr>
            <w:tcW w:w="717" w:type="dxa"/>
          </w:tcPr>
          <w:p w14:paraId="0BB62CD9" w14:textId="77777777" w:rsidR="008D6700" w:rsidRPr="008D6700" w:rsidRDefault="008D6700" w:rsidP="00B83348">
            <w:pPr>
              <w:rPr>
                <w:rFonts w:ascii="Arial" w:hAnsi="Arial" w:cs="Arial"/>
                <w:sz w:val="18"/>
                <w:szCs w:val="18"/>
              </w:rPr>
            </w:pPr>
          </w:p>
        </w:tc>
      </w:tr>
      <w:tr w:rsidR="008D6700" w:rsidRPr="008D6700" w14:paraId="5B4EEC10" w14:textId="77777777" w:rsidTr="00B83348">
        <w:tc>
          <w:tcPr>
            <w:tcW w:w="5420" w:type="dxa"/>
          </w:tcPr>
          <w:p w14:paraId="38B045F6" w14:textId="77777777" w:rsidR="008D6700" w:rsidRPr="008D6700" w:rsidRDefault="008D6700" w:rsidP="00B83348">
            <w:pPr>
              <w:rPr>
                <w:rFonts w:ascii="Arial" w:hAnsi="Arial" w:cs="Arial"/>
                <w:sz w:val="18"/>
                <w:szCs w:val="18"/>
              </w:rPr>
            </w:pPr>
            <w:r w:rsidRPr="008D6700">
              <w:rPr>
                <w:rFonts w:ascii="Arial" w:hAnsi="Arial" w:cs="Arial"/>
                <w:sz w:val="18"/>
                <w:szCs w:val="18"/>
              </w:rPr>
              <w:t>Was a sample size justification, power description, or variance and effect estimates provided?</w:t>
            </w:r>
          </w:p>
        </w:tc>
        <w:tc>
          <w:tcPr>
            <w:tcW w:w="602" w:type="dxa"/>
          </w:tcPr>
          <w:p w14:paraId="5D78CB6D"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579" w:type="dxa"/>
          </w:tcPr>
          <w:p w14:paraId="7E21055C" w14:textId="77777777" w:rsidR="008D6700" w:rsidRPr="008D6700" w:rsidRDefault="008D6700" w:rsidP="00B83348">
            <w:pPr>
              <w:rPr>
                <w:rFonts w:ascii="Arial" w:hAnsi="Arial" w:cs="Arial"/>
                <w:sz w:val="18"/>
                <w:szCs w:val="18"/>
              </w:rPr>
            </w:pPr>
          </w:p>
        </w:tc>
        <w:tc>
          <w:tcPr>
            <w:tcW w:w="795" w:type="dxa"/>
          </w:tcPr>
          <w:p w14:paraId="53D7A8C9" w14:textId="77777777" w:rsidR="008D6700" w:rsidRPr="008D6700" w:rsidRDefault="008D6700" w:rsidP="00B83348">
            <w:pPr>
              <w:rPr>
                <w:rFonts w:ascii="Arial" w:hAnsi="Arial" w:cs="Arial"/>
                <w:sz w:val="18"/>
                <w:szCs w:val="18"/>
              </w:rPr>
            </w:pPr>
          </w:p>
        </w:tc>
        <w:tc>
          <w:tcPr>
            <w:tcW w:w="619" w:type="dxa"/>
          </w:tcPr>
          <w:p w14:paraId="1373055B"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618" w:type="dxa"/>
          </w:tcPr>
          <w:p w14:paraId="3EA141D6" w14:textId="77777777" w:rsidR="008D6700" w:rsidRPr="008D6700" w:rsidRDefault="008D6700" w:rsidP="00B83348">
            <w:pPr>
              <w:rPr>
                <w:rFonts w:ascii="Arial" w:hAnsi="Arial" w:cs="Arial"/>
                <w:sz w:val="18"/>
                <w:szCs w:val="18"/>
              </w:rPr>
            </w:pPr>
          </w:p>
        </w:tc>
        <w:tc>
          <w:tcPr>
            <w:tcW w:w="717" w:type="dxa"/>
          </w:tcPr>
          <w:p w14:paraId="4B67770C" w14:textId="77777777" w:rsidR="008D6700" w:rsidRPr="008D6700" w:rsidRDefault="008D6700" w:rsidP="00B83348">
            <w:pPr>
              <w:rPr>
                <w:rFonts w:ascii="Arial" w:hAnsi="Arial" w:cs="Arial"/>
                <w:sz w:val="18"/>
                <w:szCs w:val="18"/>
              </w:rPr>
            </w:pPr>
          </w:p>
        </w:tc>
      </w:tr>
      <w:tr w:rsidR="008D6700" w:rsidRPr="008D6700" w14:paraId="2D02962F" w14:textId="77777777" w:rsidTr="00B83348">
        <w:tc>
          <w:tcPr>
            <w:tcW w:w="5420" w:type="dxa"/>
          </w:tcPr>
          <w:p w14:paraId="7DC30072" w14:textId="77777777" w:rsidR="008D6700" w:rsidRPr="008D6700" w:rsidRDefault="008D6700" w:rsidP="00B83348">
            <w:pPr>
              <w:rPr>
                <w:rFonts w:ascii="Arial" w:hAnsi="Arial" w:cs="Arial"/>
                <w:sz w:val="18"/>
                <w:szCs w:val="18"/>
              </w:rPr>
            </w:pPr>
            <w:r w:rsidRPr="008D6700">
              <w:rPr>
                <w:rFonts w:ascii="Arial" w:hAnsi="Arial" w:cs="Arial"/>
                <w:sz w:val="18"/>
                <w:szCs w:val="18"/>
              </w:rPr>
              <w:t>For the analysis in this paper, were the exposure(s) of interest measured prior to the outcome(s) being measured?</w:t>
            </w:r>
          </w:p>
        </w:tc>
        <w:tc>
          <w:tcPr>
            <w:tcW w:w="602" w:type="dxa"/>
          </w:tcPr>
          <w:p w14:paraId="3CF4FF10"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579" w:type="dxa"/>
          </w:tcPr>
          <w:p w14:paraId="1DE9E700" w14:textId="77777777" w:rsidR="008D6700" w:rsidRPr="008D6700" w:rsidRDefault="008D6700" w:rsidP="00B83348">
            <w:pPr>
              <w:rPr>
                <w:rFonts w:ascii="Arial" w:hAnsi="Arial" w:cs="Arial"/>
                <w:sz w:val="18"/>
                <w:szCs w:val="18"/>
              </w:rPr>
            </w:pPr>
          </w:p>
        </w:tc>
        <w:tc>
          <w:tcPr>
            <w:tcW w:w="795" w:type="dxa"/>
          </w:tcPr>
          <w:p w14:paraId="314FAAD7" w14:textId="77777777" w:rsidR="008D6700" w:rsidRPr="008D6700" w:rsidRDefault="008D6700" w:rsidP="00B83348">
            <w:pPr>
              <w:rPr>
                <w:rFonts w:ascii="Arial" w:hAnsi="Arial" w:cs="Arial"/>
                <w:sz w:val="18"/>
                <w:szCs w:val="18"/>
              </w:rPr>
            </w:pPr>
          </w:p>
        </w:tc>
        <w:tc>
          <w:tcPr>
            <w:tcW w:w="619" w:type="dxa"/>
          </w:tcPr>
          <w:p w14:paraId="5859CAA7"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618" w:type="dxa"/>
          </w:tcPr>
          <w:p w14:paraId="07C04CA0" w14:textId="77777777" w:rsidR="008D6700" w:rsidRPr="008D6700" w:rsidRDefault="008D6700" w:rsidP="00B83348">
            <w:pPr>
              <w:rPr>
                <w:rFonts w:ascii="Arial" w:hAnsi="Arial" w:cs="Arial"/>
                <w:sz w:val="18"/>
                <w:szCs w:val="18"/>
              </w:rPr>
            </w:pPr>
          </w:p>
        </w:tc>
        <w:tc>
          <w:tcPr>
            <w:tcW w:w="717" w:type="dxa"/>
          </w:tcPr>
          <w:p w14:paraId="77485570" w14:textId="77777777" w:rsidR="008D6700" w:rsidRPr="008D6700" w:rsidRDefault="008D6700" w:rsidP="00B83348">
            <w:pPr>
              <w:rPr>
                <w:rFonts w:ascii="Arial" w:hAnsi="Arial" w:cs="Arial"/>
                <w:sz w:val="18"/>
                <w:szCs w:val="18"/>
              </w:rPr>
            </w:pPr>
          </w:p>
        </w:tc>
      </w:tr>
      <w:tr w:rsidR="008D6700" w:rsidRPr="008D6700" w14:paraId="20E3E7FD" w14:textId="77777777" w:rsidTr="00B83348">
        <w:tc>
          <w:tcPr>
            <w:tcW w:w="5420" w:type="dxa"/>
          </w:tcPr>
          <w:p w14:paraId="57486383" w14:textId="77777777" w:rsidR="008D6700" w:rsidRPr="008D6700" w:rsidRDefault="008D6700" w:rsidP="00B83348">
            <w:pPr>
              <w:rPr>
                <w:rFonts w:ascii="Arial" w:hAnsi="Arial" w:cs="Arial"/>
                <w:sz w:val="18"/>
                <w:szCs w:val="18"/>
              </w:rPr>
            </w:pPr>
            <w:r w:rsidRPr="008D6700">
              <w:rPr>
                <w:rFonts w:ascii="Arial" w:hAnsi="Arial" w:cs="Arial"/>
                <w:sz w:val="18"/>
                <w:szCs w:val="18"/>
              </w:rPr>
              <w:t xml:space="preserve">Was the timeframe sufficient so that one could </w:t>
            </w:r>
            <w:proofErr w:type="gramStart"/>
            <w:r w:rsidRPr="008D6700">
              <w:rPr>
                <w:rFonts w:ascii="Arial" w:hAnsi="Arial" w:cs="Arial"/>
                <w:sz w:val="18"/>
                <w:szCs w:val="18"/>
              </w:rPr>
              <w:t>reasonable</w:t>
            </w:r>
            <w:proofErr w:type="gramEnd"/>
            <w:r w:rsidRPr="008D6700">
              <w:rPr>
                <w:rFonts w:ascii="Arial" w:hAnsi="Arial" w:cs="Arial"/>
                <w:sz w:val="18"/>
                <w:szCs w:val="18"/>
              </w:rPr>
              <w:t xml:space="preserve"> expect to see an association between exposure and outcome if it existed?</w:t>
            </w:r>
          </w:p>
        </w:tc>
        <w:tc>
          <w:tcPr>
            <w:tcW w:w="602" w:type="dxa"/>
          </w:tcPr>
          <w:p w14:paraId="0F1E7BA6" w14:textId="77777777" w:rsidR="008D6700" w:rsidRPr="008D6700" w:rsidRDefault="008D6700" w:rsidP="00B83348">
            <w:pPr>
              <w:rPr>
                <w:rFonts w:ascii="Arial" w:hAnsi="Arial" w:cs="Arial"/>
                <w:sz w:val="18"/>
                <w:szCs w:val="18"/>
              </w:rPr>
            </w:pPr>
          </w:p>
        </w:tc>
        <w:tc>
          <w:tcPr>
            <w:tcW w:w="579" w:type="dxa"/>
          </w:tcPr>
          <w:p w14:paraId="1F7A47BA" w14:textId="77777777" w:rsidR="008D6700" w:rsidRPr="008D6700" w:rsidRDefault="008D6700" w:rsidP="00B83348">
            <w:pPr>
              <w:rPr>
                <w:rFonts w:ascii="Arial" w:hAnsi="Arial" w:cs="Arial"/>
                <w:sz w:val="18"/>
                <w:szCs w:val="18"/>
              </w:rPr>
            </w:pPr>
          </w:p>
        </w:tc>
        <w:tc>
          <w:tcPr>
            <w:tcW w:w="795" w:type="dxa"/>
          </w:tcPr>
          <w:p w14:paraId="311E7BCB" w14:textId="77777777" w:rsidR="008D6700" w:rsidRPr="008D6700" w:rsidRDefault="008D6700" w:rsidP="00B83348">
            <w:pPr>
              <w:rPr>
                <w:rFonts w:ascii="Arial" w:hAnsi="Arial" w:cs="Arial"/>
                <w:sz w:val="18"/>
                <w:szCs w:val="18"/>
              </w:rPr>
            </w:pPr>
            <w:r w:rsidRPr="008D6700">
              <w:rPr>
                <w:rFonts w:ascii="Arial" w:hAnsi="Arial" w:cs="Arial"/>
                <w:sz w:val="18"/>
                <w:szCs w:val="18"/>
              </w:rPr>
              <w:t>CD</w:t>
            </w:r>
          </w:p>
        </w:tc>
        <w:tc>
          <w:tcPr>
            <w:tcW w:w="619" w:type="dxa"/>
          </w:tcPr>
          <w:p w14:paraId="797FF0B0"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618" w:type="dxa"/>
          </w:tcPr>
          <w:p w14:paraId="3C4176E4" w14:textId="77777777" w:rsidR="008D6700" w:rsidRPr="008D6700" w:rsidRDefault="008D6700" w:rsidP="00B83348">
            <w:pPr>
              <w:rPr>
                <w:rFonts w:ascii="Arial" w:hAnsi="Arial" w:cs="Arial"/>
                <w:sz w:val="18"/>
                <w:szCs w:val="18"/>
              </w:rPr>
            </w:pPr>
          </w:p>
        </w:tc>
        <w:tc>
          <w:tcPr>
            <w:tcW w:w="717" w:type="dxa"/>
          </w:tcPr>
          <w:p w14:paraId="367AD255" w14:textId="77777777" w:rsidR="008D6700" w:rsidRPr="008D6700" w:rsidRDefault="008D6700" w:rsidP="00B83348">
            <w:pPr>
              <w:rPr>
                <w:rFonts w:ascii="Arial" w:hAnsi="Arial" w:cs="Arial"/>
                <w:sz w:val="18"/>
                <w:szCs w:val="18"/>
              </w:rPr>
            </w:pPr>
          </w:p>
        </w:tc>
      </w:tr>
      <w:tr w:rsidR="008D6700" w:rsidRPr="008D6700" w14:paraId="0CC241E8" w14:textId="77777777" w:rsidTr="00B83348">
        <w:tc>
          <w:tcPr>
            <w:tcW w:w="5420" w:type="dxa"/>
          </w:tcPr>
          <w:p w14:paraId="624797F8" w14:textId="77777777" w:rsidR="008D6700" w:rsidRPr="008D6700" w:rsidRDefault="008D6700" w:rsidP="00B83348">
            <w:pPr>
              <w:rPr>
                <w:rFonts w:ascii="Arial" w:hAnsi="Arial" w:cs="Arial"/>
                <w:sz w:val="18"/>
                <w:szCs w:val="18"/>
              </w:rPr>
            </w:pPr>
            <w:r w:rsidRPr="008D6700">
              <w:rPr>
                <w:rFonts w:ascii="Arial" w:hAnsi="Arial" w:cs="Arial"/>
                <w:sz w:val="18"/>
                <w:szCs w:val="18"/>
              </w:rPr>
              <w:t>For exposures that can vary in amount or level, did the study examine different levels of the exposure as related to the outcome (e.g., categories of exposure, or exposure measured as continuous variable)?</w:t>
            </w:r>
          </w:p>
        </w:tc>
        <w:tc>
          <w:tcPr>
            <w:tcW w:w="602" w:type="dxa"/>
          </w:tcPr>
          <w:p w14:paraId="6F9DF4BC"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579" w:type="dxa"/>
          </w:tcPr>
          <w:p w14:paraId="19C2C2DD" w14:textId="77777777" w:rsidR="008D6700" w:rsidRPr="008D6700" w:rsidRDefault="008D6700" w:rsidP="00B83348">
            <w:pPr>
              <w:rPr>
                <w:rFonts w:ascii="Arial" w:hAnsi="Arial" w:cs="Arial"/>
                <w:sz w:val="18"/>
                <w:szCs w:val="18"/>
              </w:rPr>
            </w:pPr>
          </w:p>
        </w:tc>
        <w:tc>
          <w:tcPr>
            <w:tcW w:w="795" w:type="dxa"/>
          </w:tcPr>
          <w:p w14:paraId="5FBA67C8" w14:textId="77777777" w:rsidR="008D6700" w:rsidRPr="008D6700" w:rsidRDefault="008D6700" w:rsidP="00B83348">
            <w:pPr>
              <w:rPr>
                <w:rFonts w:ascii="Arial" w:hAnsi="Arial" w:cs="Arial"/>
                <w:sz w:val="18"/>
                <w:szCs w:val="18"/>
              </w:rPr>
            </w:pPr>
          </w:p>
        </w:tc>
        <w:tc>
          <w:tcPr>
            <w:tcW w:w="619" w:type="dxa"/>
          </w:tcPr>
          <w:p w14:paraId="0D2C5926"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618" w:type="dxa"/>
          </w:tcPr>
          <w:p w14:paraId="7964B316" w14:textId="77777777" w:rsidR="008D6700" w:rsidRPr="008D6700" w:rsidRDefault="008D6700" w:rsidP="00B83348">
            <w:pPr>
              <w:rPr>
                <w:rFonts w:ascii="Arial" w:hAnsi="Arial" w:cs="Arial"/>
                <w:sz w:val="18"/>
                <w:szCs w:val="18"/>
              </w:rPr>
            </w:pPr>
          </w:p>
        </w:tc>
        <w:tc>
          <w:tcPr>
            <w:tcW w:w="717" w:type="dxa"/>
          </w:tcPr>
          <w:p w14:paraId="27373A3F" w14:textId="77777777" w:rsidR="008D6700" w:rsidRPr="008D6700" w:rsidRDefault="008D6700" w:rsidP="00B83348">
            <w:pPr>
              <w:rPr>
                <w:rFonts w:ascii="Arial" w:hAnsi="Arial" w:cs="Arial"/>
                <w:sz w:val="18"/>
                <w:szCs w:val="18"/>
              </w:rPr>
            </w:pPr>
          </w:p>
        </w:tc>
      </w:tr>
      <w:tr w:rsidR="008D6700" w:rsidRPr="008D6700" w14:paraId="2690F9FC" w14:textId="77777777" w:rsidTr="00B83348">
        <w:tc>
          <w:tcPr>
            <w:tcW w:w="5420" w:type="dxa"/>
          </w:tcPr>
          <w:p w14:paraId="13670B8B" w14:textId="77777777" w:rsidR="008D6700" w:rsidRPr="008D6700" w:rsidRDefault="008D6700" w:rsidP="00B83348">
            <w:pPr>
              <w:rPr>
                <w:rFonts w:ascii="Arial" w:hAnsi="Arial" w:cs="Arial"/>
                <w:sz w:val="18"/>
                <w:szCs w:val="18"/>
              </w:rPr>
            </w:pPr>
            <w:r w:rsidRPr="008D6700">
              <w:rPr>
                <w:rFonts w:ascii="Arial" w:hAnsi="Arial" w:cs="Arial"/>
                <w:sz w:val="18"/>
                <w:szCs w:val="18"/>
              </w:rPr>
              <w:t>Were the exposure measures (independent variables) clearly defined, valid reliable, and implemented consistently across all study participants?</w:t>
            </w:r>
          </w:p>
        </w:tc>
        <w:tc>
          <w:tcPr>
            <w:tcW w:w="602" w:type="dxa"/>
          </w:tcPr>
          <w:p w14:paraId="7332980D" w14:textId="77777777" w:rsidR="008D6700" w:rsidRPr="008D6700" w:rsidRDefault="008D6700" w:rsidP="00B83348">
            <w:pPr>
              <w:rPr>
                <w:rFonts w:ascii="Arial" w:hAnsi="Arial" w:cs="Arial"/>
                <w:sz w:val="18"/>
                <w:szCs w:val="18"/>
              </w:rPr>
            </w:pPr>
          </w:p>
        </w:tc>
        <w:tc>
          <w:tcPr>
            <w:tcW w:w="579" w:type="dxa"/>
          </w:tcPr>
          <w:p w14:paraId="770032A4"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795" w:type="dxa"/>
          </w:tcPr>
          <w:p w14:paraId="5DA3AA73" w14:textId="77777777" w:rsidR="008D6700" w:rsidRPr="008D6700" w:rsidRDefault="008D6700" w:rsidP="00B83348">
            <w:pPr>
              <w:rPr>
                <w:rFonts w:ascii="Arial" w:hAnsi="Arial" w:cs="Arial"/>
                <w:sz w:val="18"/>
                <w:szCs w:val="18"/>
              </w:rPr>
            </w:pPr>
          </w:p>
        </w:tc>
        <w:tc>
          <w:tcPr>
            <w:tcW w:w="619" w:type="dxa"/>
          </w:tcPr>
          <w:p w14:paraId="6ACED4C4"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618" w:type="dxa"/>
          </w:tcPr>
          <w:p w14:paraId="1BC55EFD" w14:textId="77777777" w:rsidR="008D6700" w:rsidRPr="008D6700" w:rsidRDefault="008D6700" w:rsidP="00B83348">
            <w:pPr>
              <w:rPr>
                <w:rFonts w:ascii="Arial" w:hAnsi="Arial" w:cs="Arial"/>
                <w:sz w:val="18"/>
                <w:szCs w:val="18"/>
              </w:rPr>
            </w:pPr>
          </w:p>
        </w:tc>
        <w:tc>
          <w:tcPr>
            <w:tcW w:w="717" w:type="dxa"/>
          </w:tcPr>
          <w:p w14:paraId="7DD9C614" w14:textId="77777777" w:rsidR="008D6700" w:rsidRPr="008D6700" w:rsidRDefault="008D6700" w:rsidP="00B83348">
            <w:pPr>
              <w:rPr>
                <w:rFonts w:ascii="Arial" w:hAnsi="Arial" w:cs="Arial"/>
                <w:sz w:val="18"/>
                <w:szCs w:val="18"/>
              </w:rPr>
            </w:pPr>
          </w:p>
        </w:tc>
      </w:tr>
      <w:tr w:rsidR="008D6700" w:rsidRPr="008D6700" w14:paraId="72DF4534" w14:textId="77777777" w:rsidTr="00B83348">
        <w:tc>
          <w:tcPr>
            <w:tcW w:w="5420" w:type="dxa"/>
          </w:tcPr>
          <w:p w14:paraId="22D2F0AC" w14:textId="77777777" w:rsidR="008D6700" w:rsidRPr="008D6700" w:rsidRDefault="008D6700" w:rsidP="00B83348">
            <w:pPr>
              <w:rPr>
                <w:rFonts w:ascii="Arial" w:hAnsi="Arial" w:cs="Arial"/>
                <w:sz w:val="18"/>
                <w:szCs w:val="18"/>
              </w:rPr>
            </w:pPr>
            <w:r w:rsidRPr="008D6700">
              <w:rPr>
                <w:rFonts w:ascii="Arial" w:hAnsi="Arial" w:cs="Arial"/>
                <w:sz w:val="18"/>
                <w:szCs w:val="18"/>
              </w:rPr>
              <w:t>Was the exposure(s) assessed more than once over time?</w:t>
            </w:r>
          </w:p>
        </w:tc>
        <w:tc>
          <w:tcPr>
            <w:tcW w:w="602" w:type="dxa"/>
          </w:tcPr>
          <w:p w14:paraId="1167ABD6" w14:textId="77777777" w:rsidR="008D6700" w:rsidRPr="008D6700" w:rsidRDefault="008D6700" w:rsidP="00B83348">
            <w:pPr>
              <w:rPr>
                <w:rFonts w:ascii="Arial" w:hAnsi="Arial" w:cs="Arial"/>
                <w:sz w:val="18"/>
                <w:szCs w:val="18"/>
              </w:rPr>
            </w:pPr>
          </w:p>
        </w:tc>
        <w:tc>
          <w:tcPr>
            <w:tcW w:w="579" w:type="dxa"/>
          </w:tcPr>
          <w:p w14:paraId="5137F0CE"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795" w:type="dxa"/>
          </w:tcPr>
          <w:p w14:paraId="6A1DF449" w14:textId="77777777" w:rsidR="008D6700" w:rsidRPr="008D6700" w:rsidRDefault="008D6700" w:rsidP="00B83348">
            <w:pPr>
              <w:rPr>
                <w:rFonts w:ascii="Arial" w:hAnsi="Arial" w:cs="Arial"/>
                <w:sz w:val="18"/>
                <w:szCs w:val="18"/>
              </w:rPr>
            </w:pPr>
          </w:p>
        </w:tc>
        <w:tc>
          <w:tcPr>
            <w:tcW w:w="619" w:type="dxa"/>
          </w:tcPr>
          <w:p w14:paraId="1A31927A" w14:textId="77777777" w:rsidR="008D6700" w:rsidRPr="008D6700" w:rsidRDefault="008D6700" w:rsidP="00B83348">
            <w:pPr>
              <w:rPr>
                <w:rFonts w:ascii="Arial" w:hAnsi="Arial" w:cs="Arial"/>
                <w:sz w:val="18"/>
                <w:szCs w:val="18"/>
              </w:rPr>
            </w:pPr>
          </w:p>
        </w:tc>
        <w:tc>
          <w:tcPr>
            <w:tcW w:w="618" w:type="dxa"/>
          </w:tcPr>
          <w:p w14:paraId="7ACD12C1"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717" w:type="dxa"/>
          </w:tcPr>
          <w:p w14:paraId="28557E69" w14:textId="77777777" w:rsidR="008D6700" w:rsidRPr="008D6700" w:rsidRDefault="008D6700" w:rsidP="00B83348">
            <w:pPr>
              <w:rPr>
                <w:rFonts w:ascii="Arial" w:hAnsi="Arial" w:cs="Arial"/>
                <w:sz w:val="18"/>
                <w:szCs w:val="18"/>
              </w:rPr>
            </w:pPr>
          </w:p>
        </w:tc>
      </w:tr>
      <w:tr w:rsidR="008D6700" w:rsidRPr="008D6700" w14:paraId="7AD19E46" w14:textId="77777777" w:rsidTr="00B83348">
        <w:tc>
          <w:tcPr>
            <w:tcW w:w="5420" w:type="dxa"/>
          </w:tcPr>
          <w:p w14:paraId="7A6ECB88" w14:textId="77777777" w:rsidR="008D6700" w:rsidRPr="008D6700" w:rsidRDefault="008D6700" w:rsidP="00B83348">
            <w:pPr>
              <w:rPr>
                <w:rFonts w:ascii="Arial" w:hAnsi="Arial" w:cs="Arial"/>
                <w:sz w:val="18"/>
                <w:szCs w:val="18"/>
              </w:rPr>
            </w:pPr>
            <w:r w:rsidRPr="008D6700">
              <w:rPr>
                <w:rFonts w:ascii="Arial" w:hAnsi="Arial" w:cs="Arial"/>
                <w:sz w:val="18"/>
                <w:szCs w:val="18"/>
              </w:rPr>
              <w:t>Were the outcome measures (dependent variables) clearly defined, valid, reliable, and implemented consistently across all study participants?</w:t>
            </w:r>
          </w:p>
        </w:tc>
        <w:tc>
          <w:tcPr>
            <w:tcW w:w="602" w:type="dxa"/>
          </w:tcPr>
          <w:p w14:paraId="078312FA"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579" w:type="dxa"/>
          </w:tcPr>
          <w:p w14:paraId="4A7BA9F5" w14:textId="77777777" w:rsidR="008D6700" w:rsidRPr="008D6700" w:rsidRDefault="008D6700" w:rsidP="00B83348">
            <w:pPr>
              <w:rPr>
                <w:rFonts w:ascii="Arial" w:hAnsi="Arial" w:cs="Arial"/>
                <w:sz w:val="18"/>
                <w:szCs w:val="18"/>
              </w:rPr>
            </w:pPr>
          </w:p>
        </w:tc>
        <w:tc>
          <w:tcPr>
            <w:tcW w:w="795" w:type="dxa"/>
          </w:tcPr>
          <w:p w14:paraId="0533EB22" w14:textId="77777777" w:rsidR="008D6700" w:rsidRPr="008D6700" w:rsidRDefault="008D6700" w:rsidP="00B83348">
            <w:pPr>
              <w:rPr>
                <w:rFonts w:ascii="Arial" w:hAnsi="Arial" w:cs="Arial"/>
                <w:sz w:val="18"/>
                <w:szCs w:val="18"/>
              </w:rPr>
            </w:pPr>
          </w:p>
        </w:tc>
        <w:tc>
          <w:tcPr>
            <w:tcW w:w="619" w:type="dxa"/>
          </w:tcPr>
          <w:p w14:paraId="33D023A3"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618" w:type="dxa"/>
          </w:tcPr>
          <w:p w14:paraId="52F3E51A" w14:textId="77777777" w:rsidR="008D6700" w:rsidRPr="008D6700" w:rsidRDefault="008D6700" w:rsidP="00B83348">
            <w:pPr>
              <w:rPr>
                <w:rFonts w:ascii="Arial" w:hAnsi="Arial" w:cs="Arial"/>
                <w:sz w:val="18"/>
                <w:szCs w:val="18"/>
              </w:rPr>
            </w:pPr>
          </w:p>
        </w:tc>
        <w:tc>
          <w:tcPr>
            <w:tcW w:w="717" w:type="dxa"/>
          </w:tcPr>
          <w:p w14:paraId="71A8FBD2" w14:textId="77777777" w:rsidR="008D6700" w:rsidRPr="008D6700" w:rsidRDefault="008D6700" w:rsidP="00B83348">
            <w:pPr>
              <w:rPr>
                <w:rFonts w:ascii="Arial" w:hAnsi="Arial" w:cs="Arial"/>
                <w:sz w:val="18"/>
                <w:szCs w:val="18"/>
              </w:rPr>
            </w:pPr>
          </w:p>
        </w:tc>
      </w:tr>
      <w:tr w:rsidR="008D6700" w:rsidRPr="008D6700" w14:paraId="5477C1B0" w14:textId="77777777" w:rsidTr="00B83348">
        <w:tc>
          <w:tcPr>
            <w:tcW w:w="5420" w:type="dxa"/>
          </w:tcPr>
          <w:p w14:paraId="56B1CE5A" w14:textId="77777777" w:rsidR="008D6700" w:rsidRPr="008D6700" w:rsidRDefault="008D6700" w:rsidP="00B83348">
            <w:pPr>
              <w:rPr>
                <w:rFonts w:ascii="Arial" w:hAnsi="Arial" w:cs="Arial"/>
                <w:sz w:val="18"/>
                <w:szCs w:val="18"/>
              </w:rPr>
            </w:pPr>
            <w:r w:rsidRPr="008D6700">
              <w:rPr>
                <w:rFonts w:ascii="Arial" w:hAnsi="Arial" w:cs="Arial"/>
                <w:sz w:val="18"/>
                <w:szCs w:val="18"/>
              </w:rPr>
              <w:t>Were the outcome assessors blinded to the exposure status of the participants?</w:t>
            </w:r>
          </w:p>
        </w:tc>
        <w:tc>
          <w:tcPr>
            <w:tcW w:w="602" w:type="dxa"/>
          </w:tcPr>
          <w:p w14:paraId="7E463453" w14:textId="77777777" w:rsidR="008D6700" w:rsidRPr="008D6700" w:rsidRDefault="008D6700" w:rsidP="00B83348">
            <w:pPr>
              <w:rPr>
                <w:rFonts w:ascii="Arial" w:hAnsi="Arial" w:cs="Arial"/>
                <w:sz w:val="18"/>
                <w:szCs w:val="18"/>
              </w:rPr>
            </w:pPr>
          </w:p>
        </w:tc>
        <w:tc>
          <w:tcPr>
            <w:tcW w:w="579" w:type="dxa"/>
          </w:tcPr>
          <w:p w14:paraId="665247FD" w14:textId="77777777" w:rsidR="008D6700" w:rsidRPr="008D6700" w:rsidRDefault="008D6700" w:rsidP="00B83348">
            <w:pPr>
              <w:rPr>
                <w:rFonts w:ascii="Arial" w:hAnsi="Arial" w:cs="Arial"/>
                <w:sz w:val="18"/>
                <w:szCs w:val="18"/>
              </w:rPr>
            </w:pPr>
          </w:p>
        </w:tc>
        <w:tc>
          <w:tcPr>
            <w:tcW w:w="795" w:type="dxa"/>
          </w:tcPr>
          <w:p w14:paraId="7DA0AE11" w14:textId="77777777" w:rsidR="008D6700" w:rsidRPr="008D6700" w:rsidRDefault="008D6700" w:rsidP="00B83348">
            <w:pPr>
              <w:rPr>
                <w:rFonts w:ascii="Arial" w:hAnsi="Arial" w:cs="Arial"/>
                <w:sz w:val="18"/>
                <w:szCs w:val="18"/>
              </w:rPr>
            </w:pPr>
            <w:r w:rsidRPr="008D6700">
              <w:rPr>
                <w:rFonts w:ascii="Arial" w:hAnsi="Arial" w:cs="Arial"/>
                <w:sz w:val="18"/>
                <w:szCs w:val="18"/>
              </w:rPr>
              <w:t>CD</w:t>
            </w:r>
          </w:p>
        </w:tc>
        <w:tc>
          <w:tcPr>
            <w:tcW w:w="619" w:type="dxa"/>
          </w:tcPr>
          <w:p w14:paraId="1842B75E" w14:textId="77777777" w:rsidR="008D6700" w:rsidRPr="008D6700" w:rsidRDefault="008D6700" w:rsidP="00B83348">
            <w:pPr>
              <w:rPr>
                <w:rFonts w:ascii="Arial" w:hAnsi="Arial" w:cs="Arial"/>
                <w:sz w:val="18"/>
                <w:szCs w:val="18"/>
              </w:rPr>
            </w:pPr>
          </w:p>
        </w:tc>
        <w:tc>
          <w:tcPr>
            <w:tcW w:w="618" w:type="dxa"/>
          </w:tcPr>
          <w:p w14:paraId="528147EC"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717" w:type="dxa"/>
          </w:tcPr>
          <w:p w14:paraId="44B0FA1B" w14:textId="77777777" w:rsidR="008D6700" w:rsidRPr="008D6700" w:rsidRDefault="008D6700" w:rsidP="00B83348">
            <w:pPr>
              <w:rPr>
                <w:rFonts w:ascii="Arial" w:hAnsi="Arial" w:cs="Arial"/>
                <w:sz w:val="18"/>
                <w:szCs w:val="18"/>
              </w:rPr>
            </w:pPr>
          </w:p>
        </w:tc>
      </w:tr>
      <w:tr w:rsidR="008D6700" w:rsidRPr="008D6700" w14:paraId="439F9CBB" w14:textId="77777777" w:rsidTr="00B83348">
        <w:tc>
          <w:tcPr>
            <w:tcW w:w="5420" w:type="dxa"/>
          </w:tcPr>
          <w:p w14:paraId="114E5BA6" w14:textId="77777777" w:rsidR="008D6700" w:rsidRPr="008D6700" w:rsidRDefault="008D6700" w:rsidP="00B83348">
            <w:pPr>
              <w:rPr>
                <w:rFonts w:ascii="Arial" w:hAnsi="Arial" w:cs="Arial"/>
                <w:sz w:val="18"/>
                <w:szCs w:val="18"/>
              </w:rPr>
            </w:pPr>
            <w:r w:rsidRPr="008D6700">
              <w:rPr>
                <w:rFonts w:ascii="Arial" w:hAnsi="Arial" w:cs="Arial"/>
                <w:sz w:val="18"/>
                <w:szCs w:val="18"/>
              </w:rPr>
              <w:t>Was loss to follow-up after baseline 20% or less?</w:t>
            </w:r>
          </w:p>
        </w:tc>
        <w:tc>
          <w:tcPr>
            <w:tcW w:w="602" w:type="dxa"/>
          </w:tcPr>
          <w:p w14:paraId="061EB990" w14:textId="77777777" w:rsidR="008D6700" w:rsidRPr="008D6700" w:rsidRDefault="008D6700" w:rsidP="00B83348">
            <w:pPr>
              <w:rPr>
                <w:rFonts w:ascii="Arial" w:hAnsi="Arial" w:cs="Arial"/>
                <w:sz w:val="18"/>
                <w:szCs w:val="18"/>
              </w:rPr>
            </w:pPr>
          </w:p>
        </w:tc>
        <w:tc>
          <w:tcPr>
            <w:tcW w:w="579" w:type="dxa"/>
          </w:tcPr>
          <w:p w14:paraId="63C17D03" w14:textId="77777777" w:rsidR="008D6700" w:rsidRPr="008D6700" w:rsidRDefault="008D6700" w:rsidP="00B83348">
            <w:pPr>
              <w:rPr>
                <w:rFonts w:ascii="Arial" w:hAnsi="Arial" w:cs="Arial"/>
                <w:sz w:val="18"/>
                <w:szCs w:val="18"/>
              </w:rPr>
            </w:pPr>
          </w:p>
        </w:tc>
        <w:tc>
          <w:tcPr>
            <w:tcW w:w="795" w:type="dxa"/>
          </w:tcPr>
          <w:p w14:paraId="10E5C2AB" w14:textId="77777777" w:rsidR="008D6700" w:rsidRPr="008D6700" w:rsidRDefault="008D6700" w:rsidP="00B83348">
            <w:pPr>
              <w:rPr>
                <w:rFonts w:ascii="Arial" w:hAnsi="Arial" w:cs="Arial"/>
                <w:sz w:val="18"/>
                <w:szCs w:val="18"/>
              </w:rPr>
            </w:pPr>
            <w:r w:rsidRPr="008D6700">
              <w:rPr>
                <w:rFonts w:ascii="Arial" w:hAnsi="Arial" w:cs="Arial"/>
                <w:sz w:val="18"/>
                <w:szCs w:val="18"/>
              </w:rPr>
              <w:t>CD</w:t>
            </w:r>
          </w:p>
        </w:tc>
        <w:tc>
          <w:tcPr>
            <w:tcW w:w="619" w:type="dxa"/>
          </w:tcPr>
          <w:p w14:paraId="5969E725" w14:textId="77777777" w:rsidR="008D6700" w:rsidRPr="008D6700" w:rsidRDefault="008D6700" w:rsidP="00B83348">
            <w:pPr>
              <w:rPr>
                <w:rFonts w:ascii="Arial" w:hAnsi="Arial" w:cs="Arial"/>
                <w:sz w:val="18"/>
                <w:szCs w:val="18"/>
              </w:rPr>
            </w:pPr>
          </w:p>
        </w:tc>
        <w:tc>
          <w:tcPr>
            <w:tcW w:w="618" w:type="dxa"/>
          </w:tcPr>
          <w:p w14:paraId="4ED56C27"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717" w:type="dxa"/>
          </w:tcPr>
          <w:p w14:paraId="6CA2FBB7" w14:textId="77777777" w:rsidR="008D6700" w:rsidRPr="008D6700" w:rsidRDefault="008D6700" w:rsidP="00B83348">
            <w:pPr>
              <w:rPr>
                <w:rFonts w:ascii="Arial" w:hAnsi="Arial" w:cs="Arial"/>
                <w:sz w:val="18"/>
                <w:szCs w:val="18"/>
              </w:rPr>
            </w:pPr>
          </w:p>
        </w:tc>
      </w:tr>
      <w:tr w:rsidR="008D6700" w:rsidRPr="008D6700" w14:paraId="11C29394" w14:textId="77777777" w:rsidTr="00B83348">
        <w:tc>
          <w:tcPr>
            <w:tcW w:w="5420" w:type="dxa"/>
          </w:tcPr>
          <w:p w14:paraId="5D4C9882" w14:textId="77777777" w:rsidR="008D6700" w:rsidRPr="008D6700" w:rsidRDefault="008D6700" w:rsidP="00B83348">
            <w:pPr>
              <w:rPr>
                <w:rFonts w:ascii="Arial" w:hAnsi="Arial" w:cs="Arial"/>
                <w:sz w:val="18"/>
                <w:szCs w:val="18"/>
              </w:rPr>
            </w:pPr>
            <w:r w:rsidRPr="008D6700">
              <w:rPr>
                <w:rFonts w:ascii="Arial" w:hAnsi="Arial" w:cs="Arial"/>
                <w:sz w:val="18"/>
                <w:szCs w:val="18"/>
              </w:rPr>
              <w:t>Were key potential confounding variables measured and adjusted statistically for their impact on the relationship between the exposure(s) and outcome(s)?</w:t>
            </w:r>
          </w:p>
        </w:tc>
        <w:tc>
          <w:tcPr>
            <w:tcW w:w="602" w:type="dxa"/>
          </w:tcPr>
          <w:p w14:paraId="5E83A69D"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579" w:type="dxa"/>
          </w:tcPr>
          <w:p w14:paraId="7B9BCABF" w14:textId="77777777" w:rsidR="008D6700" w:rsidRPr="008D6700" w:rsidRDefault="008D6700" w:rsidP="00B83348">
            <w:pPr>
              <w:rPr>
                <w:rFonts w:ascii="Arial" w:hAnsi="Arial" w:cs="Arial"/>
                <w:sz w:val="18"/>
                <w:szCs w:val="18"/>
              </w:rPr>
            </w:pPr>
          </w:p>
        </w:tc>
        <w:tc>
          <w:tcPr>
            <w:tcW w:w="795" w:type="dxa"/>
          </w:tcPr>
          <w:p w14:paraId="22BDE8F1" w14:textId="77777777" w:rsidR="008D6700" w:rsidRPr="008D6700" w:rsidRDefault="008D6700" w:rsidP="00B83348">
            <w:pPr>
              <w:rPr>
                <w:rFonts w:ascii="Arial" w:hAnsi="Arial" w:cs="Arial"/>
                <w:sz w:val="18"/>
                <w:szCs w:val="18"/>
              </w:rPr>
            </w:pPr>
          </w:p>
        </w:tc>
        <w:tc>
          <w:tcPr>
            <w:tcW w:w="619" w:type="dxa"/>
          </w:tcPr>
          <w:p w14:paraId="6A9E1A13" w14:textId="77777777" w:rsidR="008D6700" w:rsidRPr="008D6700" w:rsidRDefault="008D6700" w:rsidP="00B83348">
            <w:pPr>
              <w:rPr>
                <w:rFonts w:ascii="Arial" w:hAnsi="Arial" w:cs="Arial"/>
                <w:sz w:val="18"/>
                <w:szCs w:val="18"/>
              </w:rPr>
            </w:pPr>
            <w:r w:rsidRPr="008D6700">
              <w:rPr>
                <w:rFonts w:ascii="Arial" w:hAnsi="Arial" w:cs="Arial"/>
                <w:sz w:val="18"/>
                <w:szCs w:val="18"/>
              </w:rPr>
              <w:t>X</w:t>
            </w:r>
          </w:p>
        </w:tc>
        <w:tc>
          <w:tcPr>
            <w:tcW w:w="618" w:type="dxa"/>
          </w:tcPr>
          <w:p w14:paraId="4E5B3167" w14:textId="77777777" w:rsidR="008D6700" w:rsidRPr="008D6700" w:rsidRDefault="008D6700" w:rsidP="00B83348">
            <w:pPr>
              <w:rPr>
                <w:rFonts w:ascii="Arial" w:hAnsi="Arial" w:cs="Arial"/>
                <w:sz w:val="18"/>
                <w:szCs w:val="18"/>
              </w:rPr>
            </w:pPr>
          </w:p>
        </w:tc>
        <w:tc>
          <w:tcPr>
            <w:tcW w:w="717" w:type="dxa"/>
          </w:tcPr>
          <w:p w14:paraId="1B8328D7" w14:textId="77777777" w:rsidR="008D6700" w:rsidRPr="008D6700" w:rsidRDefault="008D6700" w:rsidP="00B83348">
            <w:pPr>
              <w:rPr>
                <w:rFonts w:ascii="Arial" w:hAnsi="Arial" w:cs="Arial"/>
                <w:sz w:val="18"/>
                <w:szCs w:val="18"/>
              </w:rPr>
            </w:pPr>
          </w:p>
        </w:tc>
      </w:tr>
    </w:tbl>
    <w:p w14:paraId="4C0D9FD0" w14:textId="77777777" w:rsidR="008D6700" w:rsidRDefault="008D6700" w:rsidP="008D6700"/>
    <w:p w14:paraId="3ADC8E56" w14:textId="3A4D57BA" w:rsidR="008D6700" w:rsidRPr="008D6700" w:rsidRDefault="008D6700" w:rsidP="008D6700">
      <w:pPr>
        <w:rPr>
          <w:rFonts w:ascii="Arial" w:hAnsi="Arial" w:cs="Arial"/>
          <w:sz w:val="16"/>
          <w:szCs w:val="16"/>
        </w:rPr>
      </w:pPr>
      <w:r w:rsidRPr="008D6700">
        <w:rPr>
          <w:rFonts w:ascii="Arial" w:hAnsi="Arial" w:cs="Arial"/>
          <w:sz w:val="16"/>
          <w:szCs w:val="16"/>
        </w:rPr>
        <w:t>*</w:t>
      </w:r>
      <w:r w:rsidRPr="008D6700">
        <w:rPr>
          <w:rFonts w:ascii="Arial" w:hAnsi="Arial" w:cs="Arial"/>
          <w:sz w:val="16"/>
          <w:szCs w:val="16"/>
        </w:rPr>
        <w:t>Other: CD: cannot determine; NA: not applicable; NR: not reported</w:t>
      </w:r>
    </w:p>
    <w:p w14:paraId="0D088E07" w14:textId="1C3D63BC" w:rsidR="008D6700" w:rsidRDefault="008D6700" w:rsidP="008D6700">
      <w:pPr>
        <w:pStyle w:val="Bibliography"/>
        <w:spacing w:line="240" w:lineRule="auto"/>
        <w:ind w:left="90" w:hanging="90"/>
        <w:rPr>
          <w:rFonts w:ascii="Arial" w:hAnsi="Arial" w:cs="Arial"/>
          <w:sz w:val="16"/>
          <w:szCs w:val="16"/>
        </w:rPr>
      </w:pPr>
      <w:proofErr w:type="spellStart"/>
      <w:r>
        <w:rPr>
          <w:rFonts w:ascii="Arial" w:hAnsi="Arial" w:cs="Arial"/>
          <w:sz w:val="16"/>
          <w:szCs w:val="16"/>
          <w:vertAlign w:val="superscript"/>
        </w:rPr>
        <w:t>1</w:t>
      </w:r>
      <w:r w:rsidRPr="008D6700">
        <w:rPr>
          <w:rFonts w:ascii="Arial" w:hAnsi="Arial" w:cs="Arial"/>
          <w:sz w:val="16"/>
          <w:szCs w:val="16"/>
        </w:rPr>
        <w:t>Mazanec</w:t>
      </w:r>
      <w:proofErr w:type="spellEnd"/>
      <w:r w:rsidRPr="008D6700">
        <w:rPr>
          <w:rFonts w:ascii="Arial" w:hAnsi="Arial" w:cs="Arial"/>
          <w:sz w:val="16"/>
          <w:szCs w:val="16"/>
        </w:rPr>
        <w:t xml:space="preserve">, S. R., Park, S., Connolly, M. C. &amp; Rosenzweig, M. Q. Factors associated with symptom distress in women with breast cancer prior to initiation of chemotherapy. </w:t>
      </w:r>
      <w:r w:rsidRPr="008D6700">
        <w:rPr>
          <w:rFonts w:ascii="Arial" w:hAnsi="Arial" w:cs="Arial"/>
          <w:i/>
          <w:iCs/>
          <w:sz w:val="16"/>
          <w:szCs w:val="16"/>
        </w:rPr>
        <w:t xml:space="preserve">Appl. </w:t>
      </w:r>
      <w:proofErr w:type="spellStart"/>
      <w:r w:rsidRPr="008D6700">
        <w:rPr>
          <w:rFonts w:ascii="Arial" w:hAnsi="Arial" w:cs="Arial"/>
          <w:i/>
          <w:iCs/>
          <w:sz w:val="16"/>
          <w:szCs w:val="16"/>
        </w:rPr>
        <w:t>Nurs</w:t>
      </w:r>
      <w:proofErr w:type="spellEnd"/>
      <w:r w:rsidRPr="008D6700">
        <w:rPr>
          <w:rFonts w:ascii="Arial" w:hAnsi="Arial" w:cs="Arial"/>
          <w:i/>
          <w:iCs/>
          <w:sz w:val="16"/>
          <w:szCs w:val="16"/>
        </w:rPr>
        <w:t>. Res.</w:t>
      </w:r>
      <w:r w:rsidRPr="008D6700">
        <w:rPr>
          <w:rFonts w:ascii="Arial" w:hAnsi="Arial" w:cs="Arial"/>
          <w:sz w:val="16"/>
          <w:szCs w:val="16"/>
        </w:rPr>
        <w:t xml:space="preserve"> </w:t>
      </w:r>
      <w:r w:rsidRPr="008D6700">
        <w:rPr>
          <w:rFonts w:ascii="Arial" w:hAnsi="Arial" w:cs="Arial"/>
          <w:b/>
          <w:bCs/>
          <w:sz w:val="16"/>
          <w:szCs w:val="16"/>
        </w:rPr>
        <w:t>62</w:t>
      </w:r>
      <w:r w:rsidRPr="008D6700">
        <w:rPr>
          <w:rFonts w:ascii="Arial" w:hAnsi="Arial" w:cs="Arial"/>
          <w:sz w:val="16"/>
          <w:szCs w:val="16"/>
        </w:rPr>
        <w:t>, 151515 (2021).</w:t>
      </w:r>
    </w:p>
    <w:p w14:paraId="6D62C1CE" w14:textId="0AD01784" w:rsidR="008D6700" w:rsidRPr="008D6700" w:rsidRDefault="008D6700" w:rsidP="008D6700">
      <w:pPr>
        <w:pStyle w:val="Bibliography"/>
        <w:tabs>
          <w:tab w:val="clear" w:pos="260"/>
          <w:tab w:val="left" w:pos="0"/>
        </w:tabs>
        <w:spacing w:line="240" w:lineRule="auto"/>
        <w:ind w:left="0" w:firstLine="0"/>
        <w:rPr>
          <w:rFonts w:ascii="Arial" w:hAnsi="Arial" w:cs="Arial"/>
          <w:sz w:val="16"/>
          <w:szCs w:val="16"/>
        </w:rPr>
      </w:pPr>
      <w:proofErr w:type="spellStart"/>
      <w:r>
        <w:rPr>
          <w:rFonts w:ascii="Arial" w:hAnsi="Arial" w:cs="Arial"/>
          <w:sz w:val="16"/>
          <w:szCs w:val="16"/>
          <w:vertAlign w:val="superscript"/>
        </w:rPr>
        <w:t>2</w:t>
      </w:r>
      <w:r w:rsidRPr="008D6700">
        <w:rPr>
          <w:rFonts w:ascii="Arial" w:hAnsi="Arial" w:cs="Arial"/>
          <w:sz w:val="16"/>
          <w:szCs w:val="16"/>
        </w:rPr>
        <w:t>Politi</w:t>
      </w:r>
      <w:proofErr w:type="spellEnd"/>
      <w:r w:rsidRPr="008D6700">
        <w:rPr>
          <w:rFonts w:ascii="Arial" w:hAnsi="Arial" w:cs="Arial"/>
          <w:sz w:val="16"/>
          <w:szCs w:val="16"/>
        </w:rPr>
        <w:t xml:space="preserve">, M. C. </w:t>
      </w:r>
      <w:r w:rsidRPr="008D6700">
        <w:rPr>
          <w:rFonts w:ascii="Arial" w:hAnsi="Arial" w:cs="Arial"/>
          <w:i/>
          <w:iCs/>
          <w:sz w:val="16"/>
          <w:szCs w:val="16"/>
        </w:rPr>
        <w:t>et al.</w:t>
      </w:r>
      <w:r w:rsidRPr="008D6700">
        <w:rPr>
          <w:rFonts w:ascii="Arial" w:hAnsi="Arial" w:cs="Arial"/>
          <w:sz w:val="16"/>
          <w:szCs w:val="16"/>
        </w:rPr>
        <w:t xml:space="preserve"> Women Who Are Young, Non-White, and with Lower Socioeconomic Status Report Higher Financial Toxicity up to 1 Year After Breast Cancer Surgery: A Mixed</w:t>
      </w:r>
      <w:r>
        <w:rPr>
          <w:rFonts w:ascii="Arial" w:hAnsi="Arial" w:cs="Arial"/>
          <w:sz w:val="16"/>
          <w:szCs w:val="16"/>
        </w:rPr>
        <w:t xml:space="preserve"> </w:t>
      </w:r>
      <w:r w:rsidRPr="008D6700">
        <w:rPr>
          <w:rFonts w:ascii="Arial" w:hAnsi="Arial" w:cs="Arial"/>
          <w:sz w:val="16"/>
          <w:szCs w:val="16"/>
        </w:rPr>
        <w:t xml:space="preserve">Effects Regression Analysis. </w:t>
      </w:r>
      <w:r w:rsidRPr="008D6700">
        <w:rPr>
          <w:rFonts w:ascii="Arial" w:hAnsi="Arial" w:cs="Arial"/>
          <w:i/>
          <w:iCs/>
          <w:sz w:val="16"/>
          <w:szCs w:val="16"/>
        </w:rPr>
        <w:t>The Oncologist</w:t>
      </w:r>
      <w:r w:rsidRPr="008D6700">
        <w:rPr>
          <w:rFonts w:ascii="Arial" w:hAnsi="Arial" w:cs="Arial"/>
          <w:sz w:val="16"/>
          <w:szCs w:val="16"/>
        </w:rPr>
        <w:t xml:space="preserve"> </w:t>
      </w:r>
      <w:r w:rsidRPr="008D6700">
        <w:rPr>
          <w:rFonts w:ascii="Arial" w:hAnsi="Arial" w:cs="Arial"/>
          <w:b/>
          <w:bCs/>
          <w:sz w:val="16"/>
          <w:szCs w:val="16"/>
        </w:rPr>
        <w:t>26</w:t>
      </w:r>
      <w:r w:rsidRPr="008D6700">
        <w:rPr>
          <w:rFonts w:ascii="Arial" w:hAnsi="Arial" w:cs="Arial"/>
          <w:sz w:val="16"/>
          <w:szCs w:val="16"/>
        </w:rPr>
        <w:t xml:space="preserve">, </w:t>
      </w:r>
      <w:proofErr w:type="spellStart"/>
      <w:r w:rsidRPr="008D6700">
        <w:rPr>
          <w:rFonts w:ascii="Arial" w:hAnsi="Arial" w:cs="Arial"/>
          <w:sz w:val="16"/>
          <w:szCs w:val="16"/>
        </w:rPr>
        <w:t>e142</w:t>
      </w:r>
      <w:proofErr w:type="spellEnd"/>
      <w:r w:rsidRPr="008D6700">
        <w:rPr>
          <w:rFonts w:ascii="Arial" w:hAnsi="Arial" w:cs="Arial"/>
          <w:sz w:val="16"/>
          <w:szCs w:val="16"/>
        </w:rPr>
        <w:t>–</w:t>
      </w:r>
      <w:proofErr w:type="spellStart"/>
      <w:r w:rsidRPr="008D6700">
        <w:rPr>
          <w:rFonts w:ascii="Arial" w:hAnsi="Arial" w:cs="Arial"/>
          <w:sz w:val="16"/>
          <w:szCs w:val="16"/>
        </w:rPr>
        <w:t>e152</w:t>
      </w:r>
      <w:proofErr w:type="spellEnd"/>
      <w:r w:rsidRPr="008D6700">
        <w:rPr>
          <w:rFonts w:ascii="Arial" w:hAnsi="Arial" w:cs="Arial"/>
          <w:sz w:val="16"/>
          <w:szCs w:val="16"/>
        </w:rPr>
        <w:t xml:space="preserve"> (2021).</w:t>
      </w:r>
    </w:p>
    <w:p w14:paraId="296045CE" w14:textId="77777777" w:rsidR="008D6700" w:rsidRPr="00B3421F" w:rsidRDefault="008D6700" w:rsidP="008D6700">
      <w:pPr>
        <w:rPr>
          <w:rFonts w:ascii="Arial" w:hAnsi="Arial" w:cs="Arial"/>
          <w:sz w:val="20"/>
          <w:szCs w:val="20"/>
        </w:rPr>
      </w:pPr>
    </w:p>
    <w:p w14:paraId="0E3C502D" w14:textId="77777777" w:rsidR="008D6700" w:rsidRDefault="008D6700" w:rsidP="008D6700"/>
    <w:sectPr w:rsidR="008D6700" w:rsidSect="008444B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BD"/>
    <w:rsid w:val="0006594C"/>
    <w:rsid w:val="00095BFD"/>
    <w:rsid w:val="00107CD3"/>
    <w:rsid w:val="001112A1"/>
    <w:rsid w:val="00111C8A"/>
    <w:rsid w:val="001505D3"/>
    <w:rsid w:val="00182500"/>
    <w:rsid w:val="00187C44"/>
    <w:rsid w:val="001978DE"/>
    <w:rsid w:val="001B362F"/>
    <w:rsid w:val="001B3A74"/>
    <w:rsid w:val="001B598E"/>
    <w:rsid w:val="001E5848"/>
    <w:rsid w:val="00240339"/>
    <w:rsid w:val="00240F57"/>
    <w:rsid w:val="0024497C"/>
    <w:rsid w:val="002A4588"/>
    <w:rsid w:val="002D6BFF"/>
    <w:rsid w:val="003222E5"/>
    <w:rsid w:val="00327E74"/>
    <w:rsid w:val="003608F8"/>
    <w:rsid w:val="00397936"/>
    <w:rsid w:val="003D5444"/>
    <w:rsid w:val="003E3DCB"/>
    <w:rsid w:val="003F05BC"/>
    <w:rsid w:val="00424230"/>
    <w:rsid w:val="00436C46"/>
    <w:rsid w:val="00443A39"/>
    <w:rsid w:val="004676CB"/>
    <w:rsid w:val="004958D3"/>
    <w:rsid w:val="004A0369"/>
    <w:rsid w:val="004D0013"/>
    <w:rsid w:val="00553F55"/>
    <w:rsid w:val="005B12CA"/>
    <w:rsid w:val="00667BAE"/>
    <w:rsid w:val="0069282E"/>
    <w:rsid w:val="006F3F1F"/>
    <w:rsid w:val="00741475"/>
    <w:rsid w:val="007525FA"/>
    <w:rsid w:val="00814796"/>
    <w:rsid w:val="008372A5"/>
    <w:rsid w:val="008444BD"/>
    <w:rsid w:val="008B6D91"/>
    <w:rsid w:val="008D6700"/>
    <w:rsid w:val="00900967"/>
    <w:rsid w:val="00930AA5"/>
    <w:rsid w:val="0094104F"/>
    <w:rsid w:val="009749AC"/>
    <w:rsid w:val="00986FF1"/>
    <w:rsid w:val="009B4F97"/>
    <w:rsid w:val="009D7989"/>
    <w:rsid w:val="009E247C"/>
    <w:rsid w:val="00A71DEE"/>
    <w:rsid w:val="00AD3ED0"/>
    <w:rsid w:val="00B00AEA"/>
    <w:rsid w:val="00B110D1"/>
    <w:rsid w:val="00B21FC1"/>
    <w:rsid w:val="00BA1187"/>
    <w:rsid w:val="00BB69CC"/>
    <w:rsid w:val="00BE3406"/>
    <w:rsid w:val="00BF204C"/>
    <w:rsid w:val="00C048B1"/>
    <w:rsid w:val="00C4619C"/>
    <w:rsid w:val="00CF407A"/>
    <w:rsid w:val="00D02796"/>
    <w:rsid w:val="00D21C1F"/>
    <w:rsid w:val="00D84836"/>
    <w:rsid w:val="00DB5DDF"/>
    <w:rsid w:val="00DC4A6C"/>
    <w:rsid w:val="00DD0F55"/>
    <w:rsid w:val="00EE1A05"/>
    <w:rsid w:val="00EF6105"/>
    <w:rsid w:val="00F36821"/>
    <w:rsid w:val="00F53111"/>
    <w:rsid w:val="00FC0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3D13"/>
  <w15:chartTrackingRefBased/>
  <w15:docId w15:val="{0B5B0603-AF2C-A347-B78A-AB6FFFAD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4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4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4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4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4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4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4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4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4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4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4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4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4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4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4BD"/>
    <w:rPr>
      <w:rFonts w:eastAsiaTheme="majorEastAsia" w:cstheme="majorBidi"/>
      <w:color w:val="272727" w:themeColor="text1" w:themeTint="D8"/>
    </w:rPr>
  </w:style>
  <w:style w:type="paragraph" w:styleId="Title">
    <w:name w:val="Title"/>
    <w:basedOn w:val="Normal"/>
    <w:next w:val="Normal"/>
    <w:link w:val="TitleChar"/>
    <w:uiPriority w:val="10"/>
    <w:qFormat/>
    <w:rsid w:val="008444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4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4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4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4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44BD"/>
    <w:rPr>
      <w:i/>
      <w:iCs/>
      <w:color w:val="404040" w:themeColor="text1" w:themeTint="BF"/>
    </w:rPr>
  </w:style>
  <w:style w:type="paragraph" w:styleId="ListParagraph">
    <w:name w:val="List Paragraph"/>
    <w:basedOn w:val="Normal"/>
    <w:uiPriority w:val="34"/>
    <w:qFormat/>
    <w:rsid w:val="008444BD"/>
    <w:pPr>
      <w:ind w:left="720"/>
      <w:contextualSpacing/>
    </w:pPr>
  </w:style>
  <w:style w:type="character" w:styleId="IntenseEmphasis">
    <w:name w:val="Intense Emphasis"/>
    <w:basedOn w:val="DefaultParagraphFont"/>
    <w:uiPriority w:val="21"/>
    <w:qFormat/>
    <w:rsid w:val="008444BD"/>
    <w:rPr>
      <w:i/>
      <w:iCs/>
      <w:color w:val="0F4761" w:themeColor="accent1" w:themeShade="BF"/>
    </w:rPr>
  </w:style>
  <w:style w:type="paragraph" w:styleId="IntenseQuote">
    <w:name w:val="Intense Quote"/>
    <w:basedOn w:val="Normal"/>
    <w:next w:val="Normal"/>
    <w:link w:val="IntenseQuoteChar"/>
    <w:uiPriority w:val="30"/>
    <w:qFormat/>
    <w:rsid w:val="00844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4BD"/>
    <w:rPr>
      <w:i/>
      <w:iCs/>
      <w:color w:val="0F4761" w:themeColor="accent1" w:themeShade="BF"/>
    </w:rPr>
  </w:style>
  <w:style w:type="character" w:styleId="IntenseReference">
    <w:name w:val="Intense Reference"/>
    <w:basedOn w:val="DefaultParagraphFont"/>
    <w:uiPriority w:val="32"/>
    <w:qFormat/>
    <w:rsid w:val="008444BD"/>
    <w:rPr>
      <w:b/>
      <w:bCs/>
      <w:smallCaps/>
      <w:color w:val="0F4761" w:themeColor="accent1" w:themeShade="BF"/>
      <w:spacing w:val="5"/>
    </w:rPr>
  </w:style>
  <w:style w:type="character" w:styleId="CommentReference">
    <w:name w:val="annotation reference"/>
    <w:basedOn w:val="DefaultParagraphFont"/>
    <w:uiPriority w:val="99"/>
    <w:semiHidden/>
    <w:unhideWhenUsed/>
    <w:rsid w:val="00182500"/>
    <w:rPr>
      <w:sz w:val="16"/>
      <w:szCs w:val="16"/>
    </w:rPr>
  </w:style>
  <w:style w:type="paragraph" w:styleId="CommentText">
    <w:name w:val="annotation text"/>
    <w:basedOn w:val="Normal"/>
    <w:link w:val="CommentTextChar"/>
    <w:uiPriority w:val="99"/>
    <w:semiHidden/>
    <w:unhideWhenUsed/>
    <w:rsid w:val="00182500"/>
    <w:rPr>
      <w:sz w:val="20"/>
      <w:szCs w:val="20"/>
    </w:rPr>
  </w:style>
  <w:style w:type="character" w:customStyle="1" w:styleId="CommentTextChar">
    <w:name w:val="Comment Text Char"/>
    <w:basedOn w:val="DefaultParagraphFont"/>
    <w:link w:val="CommentText"/>
    <w:uiPriority w:val="99"/>
    <w:semiHidden/>
    <w:rsid w:val="00182500"/>
    <w:rPr>
      <w:sz w:val="20"/>
      <w:szCs w:val="20"/>
    </w:rPr>
  </w:style>
  <w:style w:type="paragraph" w:styleId="CommentSubject">
    <w:name w:val="annotation subject"/>
    <w:basedOn w:val="CommentText"/>
    <w:next w:val="CommentText"/>
    <w:link w:val="CommentSubjectChar"/>
    <w:uiPriority w:val="99"/>
    <w:semiHidden/>
    <w:unhideWhenUsed/>
    <w:rsid w:val="00182500"/>
    <w:rPr>
      <w:b/>
      <w:bCs/>
    </w:rPr>
  </w:style>
  <w:style w:type="character" w:customStyle="1" w:styleId="CommentSubjectChar">
    <w:name w:val="Comment Subject Char"/>
    <w:basedOn w:val="CommentTextChar"/>
    <w:link w:val="CommentSubject"/>
    <w:uiPriority w:val="99"/>
    <w:semiHidden/>
    <w:rsid w:val="00182500"/>
    <w:rPr>
      <w:b/>
      <w:bCs/>
      <w:sz w:val="20"/>
      <w:szCs w:val="20"/>
    </w:rPr>
  </w:style>
  <w:style w:type="paragraph" w:styleId="Bibliography">
    <w:name w:val="Bibliography"/>
    <w:basedOn w:val="Normal"/>
    <w:next w:val="Normal"/>
    <w:uiPriority w:val="37"/>
    <w:unhideWhenUsed/>
    <w:rsid w:val="00BE3406"/>
    <w:pPr>
      <w:tabs>
        <w:tab w:val="left" w:pos="260"/>
      </w:tabs>
      <w:spacing w:line="480" w:lineRule="auto"/>
      <w:ind w:left="264" w:hanging="264"/>
    </w:pPr>
  </w:style>
  <w:style w:type="table" w:styleId="TableGrid">
    <w:name w:val="Table Grid"/>
    <w:basedOn w:val="TableNormal"/>
    <w:uiPriority w:val="39"/>
    <w:rsid w:val="008D6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1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31485</Words>
  <Characters>191745</Characters>
  <Application>Microsoft Office Word</Application>
  <DocSecurity>0</DocSecurity>
  <Lines>8336</Lines>
  <Paragraphs>4852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Sara P.,MD</dc:creator>
  <cp:keywords/>
  <dc:description/>
  <cp:lastModifiedBy>Myers, Sara P.,MD</cp:lastModifiedBy>
  <cp:revision>2</cp:revision>
  <dcterms:created xsi:type="dcterms:W3CDTF">2025-07-21T15:43:00Z</dcterms:created>
  <dcterms:modified xsi:type="dcterms:W3CDTF">2025-07-21T15:43:00Z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zotero-version="7.0.21"&gt;&lt;session id="wD8Ov8aj"/&gt;&lt;style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