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EE851" w14:textId="49CE1631" w:rsidR="00717F30" w:rsidRPr="000058A9" w:rsidRDefault="00717F30" w:rsidP="00717F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Highlights</w:t>
      </w:r>
    </w:p>
    <w:p w14:paraId="68D36076" w14:textId="77777777" w:rsidR="00717F30" w:rsidRPr="000058A9" w:rsidRDefault="00717F30" w:rsidP="00717F30">
      <w:pPr>
        <w:jc w:val="center"/>
        <w:rPr>
          <w:sz w:val="28"/>
          <w:szCs w:val="28"/>
        </w:rPr>
      </w:pPr>
      <w:r w:rsidRPr="000058A9">
        <w:rPr>
          <w:sz w:val="28"/>
          <w:szCs w:val="28"/>
        </w:rPr>
        <w:t>for</w:t>
      </w:r>
    </w:p>
    <w:p w14:paraId="10288FF9" w14:textId="77777777" w:rsidR="00717F30" w:rsidRPr="00C32EDF" w:rsidRDefault="00717F30" w:rsidP="00717F30">
      <w:pPr>
        <w:pStyle w:val="RSCH01PaperTitle"/>
      </w:pPr>
      <w:proofErr w:type="spellStart"/>
      <w:r w:rsidRPr="00601A46">
        <w:t>Solvometallurgical</w:t>
      </w:r>
      <w:proofErr w:type="spellEnd"/>
      <w:r w:rsidRPr="00601A46">
        <w:t xml:space="preserve"> Recycling of Lithium-Ion Battery Cathodes Using Deep Eutectic Solvents and Ionic Liquids</w:t>
      </w:r>
    </w:p>
    <w:p w14:paraId="7F27F5A8" w14:textId="2119AE62" w:rsidR="00717F30" w:rsidRPr="008125A0" w:rsidRDefault="00717F30" w:rsidP="00717F30">
      <w:pPr>
        <w:pStyle w:val="RSCB01ARTAbstract"/>
        <w:rPr>
          <w:rFonts w:cs="Times New Roman"/>
          <w:sz w:val="20"/>
          <w:vertAlign w:val="superscript"/>
        </w:rPr>
      </w:pPr>
      <w:r>
        <w:rPr>
          <w:rFonts w:cs="Times New Roman"/>
          <w:sz w:val="20"/>
        </w:rPr>
        <w:t>James T.M. Amphlett,</w:t>
      </w:r>
      <w:r w:rsidRPr="008125A0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>Richard I. Foster,</w:t>
      </w:r>
      <w:r w:rsidRPr="008125A0">
        <w:rPr>
          <w:rFonts w:cs="Times New Roman"/>
          <w:sz w:val="20"/>
        </w:rPr>
        <w:t xml:space="preserve"> </w:t>
      </w:r>
      <w:r>
        <w:rPr>
          <w:rFonts w:cs="Times New Roman"/>
          <w:sz w:val="20"/>
        </w:rPr>
        <w:t>Wonseok Yang</w:t>
      </w:r>
      <w:r w:rsidR="002A1576">
        <w:rPr>
          <w:rFonts w:cs="Times New Roman"/>
          <w:sz w:val="20"/>
        </w:rPr>
        <w:t>, Stuart Aberdeen</w:t>
      </w:r>
      <w:r>
        <w:rPr>
          <w:rFonts w:cs="Times New Roman"/>
          <w:sz w:val="20"/>
        </w:rPr>
        <w:t xml:space="preserve"> </w:t>
      </w:r>
      <w:r w:rsidRPr="008125A0">
        <w:rPr>
          <w:rFonts w:cs="Times New Roman"/>
          <w:sz w:val="20"/>
        </w:rPr>
        <w:t xml:space="preserve">and </w:t>
      </w:r>
      <w:r>
        <w:rPr>
          <w:rFonts w:cs="Times New Roman"/>
          <w:sz w:val="20"/>
        </w:rPr>
        <w:t>Sungyeol Choi</w:t>
      </w:r>
    </w:p>
    <w:p w14:paraId="338B4BE3" w14:textId="00E56561" w:rsidR="00C36CB4" w:rsidRDefault="00C36CB4" w:rsidP="00717F30"/>
    <w:p w14:paraId="74EDEB51" w14:textId="77777777" w:rsidR="00717F30" w:rsidRDefault="00717F30" w:rsidP="00717F30"/>
    <w:p w14:paraId="4777F3B5" w14:textId="1BDC7083" w:rsidR="00717F30" w:rsidRDefault="00717F30" w:rsidP="00717F30">
      <w:pPr>
        <w:pStyle w:val="ListParagraph"/>
        <w:numPr>
          <w:ilvl w:val="0"/>
          <w:numId w:val="1"/>
        </w:numPr>
      </w:pPr>
      <w:r>
        <w:t xml:space="preserve">Deep Eutectic Solvent-based electrochemical-supported dissolution of Li-ION battery cathodes  </w:t>
      </w:r>
    </w:p>
    <w:p w14:paraId="454E4D6B" w14:textId="399F7ECE" w:rsidR="00717F30" w:rsidRDefault="00717F30" w:rsidP="00717F30">
      <w:pPr>
        <w:pStyle w:val="ListParagraph"/>
        <w:numPr>
          <w:ilvl w:val="0"/>
          <w:numId w:val="1"/>
        </w:numPr>
      </w:pPr>
      <w:r w:rsidRPr="00717F30">
        <w:t>Leaching efficiencies of up to 100 % for LiNi</w:t>
      </w:r>
      <w:r w:rsidRPr="00717F30">
        <w:rPr>
          <w:vertAlign w:val="subscript"/>
        </w:rPr>
        <w:t>0.33</w:t>
      </w:r>
      <w:r w:rsidRPr="00717F30">
        <w:t>Co</w:t>
      </w:r>
      <w:r w:rsidRPr="00717F30">
        <w:rPr>
          <w:vertAlign w:val="subscript"/>
        </w:rPr>
        <w:t>0.33</w:t>
      </w:r>
      <w:r w:rsidRPr="00717F30">
        <w:t>Mn</w:t>
      </w:r>
      <w:r w:rsidRPr="00717F30">
        <w:rPr>
          <w:vertAlign w:val="subscript"/>
        </w:rPr>
        <w:t>0.33</w:t>
      </w:r>
      <w:r w:rsidRPr="00717F30">
        <w:t>O</w:t>
      </w:r>
      <w:r w:rsidRPr="00717F30">
        <w:rPr>
          <w:vertAlign w:val="subscript"/>
        </w:rPr>
        <w:t>2</w:t>
      </w:r>
      <w:r w:rsidRPr="00717F30">
        <w:t xml:space="preserve"> into the </w:t>
      </w:r>
      <w:r>
        <w:t>DES</w:t>
      </w:r>
    </w:p>
    <w:p w14:paraId="1B119636" w14:textId="2E46FFB6" w:rsidR="00717F30" w:rsidRPr="00717F30" w:rsidRDefault="00717F30" w:rsidP="00717F30">
      <w:pPr>
        <w:pStyle w:val="ListParagraph"/>
        <w:numPr>
          <w:ilvl w:val="0"/>
          <w:numId w:val="1"/>
        </w:numPr>
      </w:pPr>
      <w:r>
        <w:t>S</w:t>
      </w:r>
      <w:r w:rsidRPr="00717F30">
        <w:t xml:space="preserve">eparation using </w:t>
      </w:r>
      <w:proofErr w:type="spellStart"/>
      <w:r w:rsidRPr="00717F30">
        <w:t>solvometallurgical</w:t>
      </w:r>
      <w:proofErr w:type="spellEnd"/>
      <w:r w:rsidRPr="00717F30">
        <w:t xml:space="preserve"> methods without the requirement for atmospheric control</w:t>
      </w:r>
    </w:p>
    <w:p w14:paraId="0B5C9FDB" w14:textId="40B1D395" w:rsidR="00717F30" w:rsidRPr="00717F30" w:rsidRDefault="00717F30" w:rsidP="00717F30">
      <w:pPr>
        <w:pStyle w:val="ListParagraph"/>
        <w:numPr>
          <w:ilvl w:val="0"/>
          <w:numId w:val="1"/>
        </w:numPr>
      </w:pPr>
      <w:r>
        <w:rPr>
          <w:iCs/>
          <w:lang w:eastAsia="ja-JP"/>
        </w:rPr>
        <w:t>Experimentally supported proof-of-concept flowsheet for the dissolution of lithium-ion battery cathode material</w:t>
      </w:r>
    </w:p>
    <w:sectPr w:rsidR="00717F30" w:rsidRPr="00717F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B78A6"/>
    <w:multiLevelType w:val="hybridMultilevel"/>
    <w:tmpl w:val="843EC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845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110"/>
    <w:rsid w:val="000277B1"/>
    <w:rsid w:val="00053A32"/>
    <w:rsid w:val="001D31C8"/>
    <w:rsid w:val="00204100"/>
    <w:rsid w:val="002A1576"/>
    <w:rsid w:val="00334073"/>
    <w:rsid w:val="00370AF1"/>
    <w:rsid w:val="00717F30"/>
    <w:rsid w:val="00A84110"/>
    <w:rsid w:val="00BC12A1"/>
    <w:rsid w:val="00C3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80B60"/>
  <w15:chartTrackingRefBased/>
  <w15:docId w15:val="{40B19C3D-0905-4CC4-AEF2-8F722DF0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kern w:val="2"/>
        <w:sz w:val="22"/>
        <w:szCs w:val="22"/>
        <w:lang w:val="en-GB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F30"/>
  </w:style>
  <w:style w:type="paragraph" w:styleId="Heading1">
    <w:name w:val="heading 1"/>
    <w:basedOn w:val="Normal"/>
    <w:next w:val="Normal"/>
    <w:link w:val="Heading1Char"/>
    <w:uiPriority w:val="9"/>
    <w:qFormat/>
    <w:rsid w:val="00A84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1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1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1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1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1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1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1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1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1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1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1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1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1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1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1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1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110"/>
    <w:rPr>
      <w:b/>
      <w:bCs/>
      <w:smallCaps/>
      <w:color w:val="2F5496" w:themeColor="accent1" w:themeShade="BF"/>
      <w:spacing w:val="5"/>
    </w:rPr>
  </w:style>
  <w:style w:type="paragraph" w:customStyle="1" w:styleId="RSCH01PaperTitle">
    <w:name w:val="RSC H01 Paper Title"/>
    <w:basedOn w:val="Normal"/>
    <w:next w:val="Normal"/>
    <w:link w:val="RSCH01PaperTitleChar"/>
    <w:qFormat/>
    <w:rsid w:val="00717F30"/>
    <w:pPr>
      <w:tabs>
        <w:tab w:val="left" w:pos="284"/>
      </w:tabs>
      <w:spacing w:before="400" w:line="240" w:lineRule="auto"/>
    </w:pPr>
    <w:rPr>
      <w:rFonts w:eastAsiaTheme="minorHAnsi" w:cs="Times New Roman"/>
      <w:b/>
      <w:kern w:val="0"/>
      <w:sz w:val="29"/>
      <w:szCs w:val="32"/>
      <w:lang w:eastAsia="en-US"/>
      <w14:ligatures w14:val="none"/>
    </w:rPr>
  </w:style>
  <w:style w:type="paragraph" w:customStyle="1" w:styleId="RSCB01ARTAbstract">
    <w:name w:val="RSC B01 ART Abstract"/>
    <w:basedOn w:val="Normal"/>
    <w:link w:val="RSCB01ARTAbstractChar"/>
    <w:qFormat/>
    <w:rsid w:val="00717F30"/>
    <w:pPr>
      <w:spacing w:after="200" w:line="240" w:lineRule="exact"/>
      <w:jc w:val="both"/>
    </w:pPr>
    <w:rPr>
      <w:rFonts w:eastAsiaTheme="minorHAnsi"/>
      <w:noProof/>
      <w:kern w:val="0"/>
      <w:sz w:val="16"/>
      <w:lang w:eastAsia="en-GB"/>
      <w14:ligatures w14:val="none"/>
    </w:rPr>
  </w:style>
  <w:style w:type="character" w:customStyle="1" w:styleId="RSCH01PaperTitleChar">
    <w:name w:val="RSC H01 Paper Title Char"/>
    <w:basedOn w:val="DefaultParagraphFont"/>
    <w:link w:val="RSCH01PaperTitle"/>
    <w:rsid w:val="00717F30"/>
    <w:rPr>
      <w:rFonts w:eastAsiaTheme="minorHAnsi" w:cs="Times New Roman"/>
      <w:b/>
      <w:kern w:val="0"/>
      <w:sz w:val="29"/>
      <w:szCs w:val="32"/>
      <w:lang w:eastAsia="en-US"/>
      <w14:ligatures w14:val="none"/>
    </w:rPr>
  </w:style>
  <w:style w:type="character" w:customStyle="1" w:styleId="RSCB01ARTAbstractChar">
    <w:name w:val="RSC B01 ART Abstract Char"/>
    <w:basedOn w:val="DefaultParagraphFont"/>
    <w:link w:val="RSCB01ARTAbstract"/>
    <w:rsid w:val="00717F30"/>
    <w:rPr>
      <w:rFonts w:eastAsiaTheme="minorHAnsi"/>
      <w:noProof/>
      <w:kern w:val="0"/>
      <w:sz w:val="16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Foster</dc:creator>
  <cp:keywords/>
  <dc:description/>
  <cp:lastModifiedBy>Richard Foster</cp:lastModifiedBy>
  <cp:revision>4</cp:revision>
  <dcterms:created xsi:type="dcterms:W3CDTF">2025-07-08T15:37:00Z</dcterms:created>
  <dcterms:modified xsi:type="dcterms:W3CDTF">2026-05-03T02:28:00Z</dcterms:modified>
</cp:coreProperties>
</file>