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92F" w:rsidRDefault="00C6092F" w:rsidP="002E42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9000F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</w:t>
      </w:r>
      <w:r w:rsidRPr="00653ECE">
        <w:rPr>
          <w:rFonts w:ascii="Times New Roman" w:hAnsi="Times New Roman" w:cs="Times New Roman"/>
          <w:sz w:val="24"/>
          <w:szCs w:val="24"/>
          <w:lang w:val="en-GB"/>
        </w:rPr>
        <w:t xml:space="preserve"> Origin and purity of synthetic reference compounds</w:t>
      </w:r>
      <w:r w:rsidR="00653E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53ECE">
        <w:rPr>
          <w:rFonts w:ascii="Times New Roman" w:hAnsi="Times New Roman" w:cs="Times New Roman"/>
          <w:sz w:val="24"/>
          <w:szCs w:val="24"/>
          <w:lang w:val="en-GB"/>
        </w:rPr>
        <w:t xml:space="preserve">used in the study. </w:t>
      </w:r>
    </w:p>
    <w:p w:rsidR="00653ECE" w:rsidRPr="00653ECE" w:rsidRDefault="00653ECE" w:rsidP="002E42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485"/>
        <w:gridCol w:w="2070"/>
        <w:gridCol w:w="990"/>
      </w:tblGrid>
      <w:tr w:rsidR="00C6092F" w:rsidTr="00CC499A">
        <w:tc>
          <w:tcPr>
            <w:tcW w:w="5485" w:type="dxa"/>
          </w:tcPr>
          <w:p w:rsidR="00C6092F" w:rsidRP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Compound</w:t>
            </w:r>
          </w:p>
        </w:tc>
        <w:tc>
          <w:tcPr>
            <w:tcW w:w="2070" w:type="dxa"/>
          </w:tcPr>
          <w:p w:rsidR="00C6092F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Source</w:t>
            </w:r>
          </w:p>
        </w:tc>
        <w:tc>
          <w:tcPr>
            <w:tcW w:w="990" w:type="dxa"/>
          </w:tcPr>
          <w:p w:rsidR="00C6092F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Purity</w:t>
            </w:r>
          </w:p>
        </w:tc>
      </w:tr>
      <w:tr w:rsidR="00C745C9" w:rsidTr="00CC499A">
        <w:tc>
          <w:tcPr>
            <w:tcW w:w="5485" w:type="dxa"/>
          </w:tcPr>
          <w:p w:rsidR="00C745C9" w:rsidRPr="00CC499A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(3Z)-hexenyl acetate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Bedoukian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98%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nonanal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Alfa Aesar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97%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decanal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Sigma Aldrich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98%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linalool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Sigma Aldrich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97%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camphor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Eastman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acetophenone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Alfa Aesar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1,4-dimethoxybenzene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Chem Supply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methyl salicylate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Eastman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&gt;99%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2-phenylethylacetate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Fritzsche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2-phenylethanol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Sigma Aldrich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&gt;99%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methyl anthranilate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ChemBio Pharma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cinnamic alcohol</w:t>
            </w:r>
          </w:p>
        </w:tc>
        <w:tc>
          <w:tcPr>
            <w:tcW w:w="207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Chem Supply</w:t>
            </w:r>
          </w:p>
        </w:tc>
        <w:tc>
          <w:tcPr>
            <w:tcW w:w="990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98%</w:t>
            </w:r>
          </w:p>
        </w:tc>
      </w:tr>
      <w:tr w:rsidR="00C745C9" w:rsidTr="00CC499A">
        <w:tc>
          <w:tcPr>
            <w:tcW w:w="5485" w:type="dxa"/>
          </w:tcPr>
          <w:p w:rsidR="00C745C9" w:rsidRDefault="00C745C9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2-amino benzaldehyde</w:t>
            </w:r>
          </w:p>
        </w:tc>
        <w:tc>
          <w:tcPr>
            <w:tcW w:w="2070" w:type="dxa"/>
          </w:tcPr>
          <w:p w:rsidR="00C745C9" w:rsidRDefault="003270C5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Sigma Aldrich</w:t>
            </w:r>
          </w:p>
        </w:tc>
        <w:tc>
          <w:tcPr>
            <w:tcW w:w="990" w:type="dxa"/>
          </w:tcPr>
          <w:p w:rsidR="00C745C9" w:rsidRDefault="003270C5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98%</w:t>
            </w:r>
          </w:p>
        </w:tc>
      </w:tr>
      <w:tr w:rsidR="003270C5" w:rsidTr="00CC499A">
        <w:tc>
          <w:tcPr>
            <w:tcW w:w="5485" w:type="dxa"/>
          </w:tcPr>
          <w:p w:rsidR="003270C5" w:rsidRDefault="00242AC8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dimethyl </w:t>
            </w:r>
            <w:r w:rsidR="003270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salicylate</w:t>
            </w:r>
          </w:p>
        </w:tc>
        <w:tc>
          <w:tcPr>
            <w:tcW w:w="2070" w:type="dxa"/>
          </w:tcPr>
          <w:p w:rsidR="003270C5" w:rsidRDefault="003270C5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Sigma Aldrich</w:t>
            </w:r>
          </w:p>
        </w:tc>
        <w:tc>
          <w:tcPr>
            <w:tcW w:w="990" w:type="dxa"/>
          </w:tcPr>
          <w:p w:rsidR="003270C5" w:rsidRDefault="003270C5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99%</w:t>
            </w:r>
          </w:p>
        </w:tc>
      </w:tr>
      <w:tr w:rsidR="003270C5" w:rsidTr="007150AD">
        <w:tc>
          <w:tcPr>
            <w:tcW w:w="8545" w:type="dxa"/>
            <w:gridSpan w:val="3"/>
          </w:tcPr>
          <w:p w:rsidR="003270C5" w:rsidRDefault="003270C5" w:rsidP="002E425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TMP (racemic mix) synthesized at </w:t>
            </w:r>
            <w:r w:rsidRPr="00A534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United States Department of Agriculture, Agricultural Research Services, Albany, California</w:t>
            </w:r>
          </w:p>
        </w:tc>
      </w:tr>
    </w:tbl>
    <w:p w:rsidR="00C6092F" w:rsidRDefault="00C6092F" w:rsidP="002E42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C6092F" w:rsidRDefault="00C6092F" w:rsidP="002E42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C6092F" w:rsidRDefault="002E4252" w:rsidP="002E42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legends</w:t>
      </w:r>
      <w:bookmarkStart w:id="0" w:name="_GoBack"/>
      <w:bookmarkEnd w:id="0"/>
    </w:p>
    <w:p w:rsidR="00E9000F" w:rsidRPr="00E9000F" w:rsidRDefault="00755BA9" w:rsidP="002E425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E9000F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</w:t>
      </w:r>
      <w:r w:rsidR="00584E88" w:rsidRPr="00E9000F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E900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>Synthesis and derivatization of reference compounds and natural compounds enriched from flower extracts. </w:t>
      </w:r>
      <w:r w:rsidR="00E9000F" w:rsidRPr="00E9000F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A) 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>NaIO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4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>, RuCl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3 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>(catalytic), acetonitrile, and water at room temperature; </w:t>
      </w:r>
      <w:r w:rsidR="00E9000F" w:rsidRPr="00E9000F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B)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> lithium aluminium hydride in diethyl ether, 0 °C, 1h; </w:t>
      </w:r>
      <w:r w:rsidR="00E9000F" w:rsidRPr="00E9000F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C)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> </w:t>
      </w:r>
      <w:r w:rsidR="00E9000F" w:rsidRPr="00E9000F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Candida antarctica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 lipase B (CAL-B), 4A molecular sieves, vinyl acetate, heptane; </w:t>
      </w:r>
      <w:r w:rsidR="00E9000F" w:rsidRPr="00E9000F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D)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> (</w:t>
      </w:r>
      <w:r w:rsidR="00E9000F" w:rsidRPr="00E9000F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S</w:t>
      </w:r>
      <w:r w:rsidR="00E9000F" w:rsidRPr="00E9000F">
        <w:rPr>
          <w:rFonts w:ascii="Times New Roman" w:hAnsi="Times New Roman" w:cs="Times New Roman"/>
          <w:color w:val="000000"/>
          <w:sz w:val="24"/>
          <w:szCs w:val="24"/>
          <w:lang w:val="en-GB"/>
        </w:rPr>
        <w:t>)-2-acetoxypropionyl chloride, pyridine, dichloromethane and cyclohexane, 80 °C</w:t>
      </w:r>
    </w:p>
    <w:p w:rsidR="00E9000F" w:rsidRDefault="00E9000F" w:rsidP="002E42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6092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Mass fragmentation spectra obtained from </w:t>
      </w:r>
      <w:r w:rsidRPr="00C6092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L.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bolanderi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peaks with retention times 373.72 min and 379.88 min (Figure 3C). All eight isomers of derivatized TMPD-ol isomers had identical mass fragmentation patterns as the mass spectrum for the peak at 373.72 min. The peak at 379.88 min is an unidentified compound.</w:t>
      </w:r>
    </w:p>
    <w:p w:rsidR="00E9000F" w:rsidRDefault="00E9000F" w:rsidP="002E42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9000F" w:rsidRDefault="00E9000F" w:rsidP="002E4252">
      <w:pPr>
        <w:spacing w:before="100" w:beforeAutospacing="1" w:after="100" w:afterAutospacing="1" w:line="360" w:lineRule="auto"/>
      </w:pPr>
    </w:p>
    <w:p w:rsidR="00506E60" w:rsidRDefault="00506E60" w:rsidP="002E4252">
      <w:pPr>
        <w:autoSpaceDE w:val="0"/>
        <w:autoSpaceDN w:val="0"/>
        <w:adjustRightInd w:val="0"/>
        <w:spacing w:after="0" w:line="360" w:lineRule="auto"/>
      </w:pPr>
    </w:p>
    <w:sectPr w:rsidR="00506E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A9"/>
    <w:rsid w:val="0004796D"/>
    <w:rsid w:val="00242AC8"/>
    <w:rsid w:val="002E4252"/>
    <w:rsid w:val="003270C5"/>
    <w:rsid w:val="00447AC0"/>
    <w:rsid w:val="00506E60"/>
    <w:rsid w:val="00584E88"/>
    <w:rsid w:val="00653ECE"/>
    <w:rsid w:val="00755BA9"/>
    <w:rsid w:val="007D63BC"/>
    <w:rsid w:val="00AE64DF"/>
    <w:rsid w:val="00B7482F"/>
    <w:rsid w:val="00C6092F"/>
    <w:rsid w:val="00C745C9"/>
    <w:rsid w:val="00E9000F"/>
    <w:rsid w:val="00ED1246"/>
    <w:rsid w:val="00FC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2501A"/>
  <w15:chartTrackingRefBased/>
  <w15:docId w15:val="{7F144C78-2A79-4C60-AE8B-4DD23A84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755BA9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5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5BA9"/>
    <w:rPr>
      <w:rFonts w:ascii="Segoe UI" w:hAnsi="Segoe UI" w:cs="Segoe UI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C609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42A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2A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2AC8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2A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2AC8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P. Schiestl</dc:creator>
  <cp:keywords/>
  <dc:description/>
  <cp:lastModifiedBy>Florian P. Schiestl</cp:lastModifiedBy>
  <cp:revision>4</cp:revision>
  <dcterms:created xsi:type="dcterms:W3CDTF">2020-06-12T08:04:00Z</dcterms:created>
  <dcterms:modified xsi:type="dcterms:W3CDTF">2020-06-18T06:33:00Z</dcterms:modified>
</cp:coreProperties>
</file>