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FBEC9" w14:textId="77777777" w:rsidR="00B41D65" w:rsidRPr="00C60DB8" w:rsidRDefault="00B41D65" w:rsidP="00B41D65">
      <w:pPr>
        <w:rPr>
          <w:rFonts w:ascii="Aptos" w:hAnsi="Aptos"/>
        </w:rPr>
      </w:pPr>
      <w:r w:rsidRPr="00C60DB8">
        <w:rPr>
          <w:rFonts w:ascii="Aptos" w:hAnsi="Aptos"/>
          <w:b/>
          <w:bCs/>
        </w:rPr>
        <w:t>Table S1.</w:t>
      </w:r>
      <w:r w:rsidRPr="00C60DB8">
        <w:rPr>
          <w:rFonts w:ascii="Aptos" w:hAnsi="Aptos"/>
        </w:rPr>
        <w:t xml:space="preserve"> Summary of the qualitative performance evaluation for data-driven, numerical, and coupled models in the context of CF risk assessment</w:t>
      </w:r>
    </w:p>
    <w:tbl>
      <w:tblPr>
        <w:tblStyle w:val="PlainTable4"/>
        <w:tblW w:w="9781" w:type="dxa"/>
        <w:tblLook w:val="04A0" w:firstRow="1" w:lastRow="0" w:firstColumn="1" w:lastColumn="0" w:noHBand="0" w:noVBand="1"/>
      </w:tblPr>
      <w:tblGrid>
        <w:gridCol w:w="1781"/>
        <w:gridCol w:w="2644"/>
        <w:gridCol w:w="2647"/>
        <w:gridCol w:w="2709"/>
      </w:tblGrid>
      <w:tr w:rsidR="00B41D65" w:rsidRPr="00C60DB8" w14:paraId="7EF56BE4" w14:textId="77777777" w:rsidTr="00410302">
        <w:trPr>
          <w:cnfStyle w:val="100000000000" w:firstRow="1" w:lastRow="0" w:firstColumn="0" w:lastColumn="0" w:oddVBand="0" w:evenVBand="0" w:oddHBand="0"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vAlign w:val="center"/>
            <w:hideMark/>
          </w:tcPr>
          <w:p w14:paraId="09871B69" w14:textId="77777777" w:rsidR="00B41D65" w:rsidRPr="00C60DB8" w:rsidRDefault="00B41D65" w:rsidP="00410302">
            <w:pPr>
              <w:spacing w:after="0"/>
              <w:jc w:val="left"/>
              <w:rPr>
                <w:rFonts w:ascii="Aptos" w:hAnsi="Aptos"/>
                <w:b w:val="0"/>
                <w:bCs w:val="0"/>
              </w:rPr>
            </w:pPr>
            <w:r w:rsidRPr="00C60DB8">
              <w:rPr>
                <w:rFonts w:ascii="Aptos" w:hAnsi="Aptos"/>
                <w:b w:val="0"/>
                <w:bCs w:val="0"/>
              </w:rPr>
              <w:t>Criteria</w:t>
            </w:r>
          </w:p>
        </w:tc>
        <w:tc>
          <w:tcPr>
            <w:tcW w:w="0" w:type="dxa"/>
            <w:tcBorders>
              <w:top w:val="single" w:sz="4" w:space="0" w:color="auto"/>
              <w:bottom w:val="single" w:sz="4" w:space="0" w:color="auto"/>
            </w:tcBorders>
            <w:vAlign w:val="center"/>
            <w:hideMark/>
          </w:tcPr>
          <w:p w14:paraId="1F333E53" w14:textId="77777777" w:rsidR="00B41D65" w:rsidRPr="00C60DB8" w:rsidRDefault="00B41D65" w:rsidP="00410302">
            <w:pPr>
              <w:spacing w:after="0"/>
              <w:jc w:val="left"/>
              <w:cnfStyle w:val="100000000000" w:firstRow="1" w:lastRow="0" w:firstColumn="0" w:lastColumn="0" w:oddVBand="0" w:evenVBand="0" w:oddHBand="0" w:evenHBand="0" w:firstRowFirstColumn="0" w:firstRowLastColumn="0" w:lastRowFirstColumn="0" w:lastRowLastColumn="0"/>
              <w:rPr>
                <w:rFonts w:ascii="Aptos" w:hAnsi="Aptos"/>
              </w:rPr>
            </w:pPr>
            <w:r w:rsidRPr="00C60DB8">
              <w:rPr>
                <w:rFonts w:ascii="Aptos" w:hAnsi="Aptos"/>
              </w:rPr>
              <w:t>Data-driven Model</w:t>
            </w:r>
          </w:p>
        </w:tc>
        <w:tc>
          <w:tcPr>
            <w:tcW w:w="0" w:type="dxa"/>
            <w:tcBorders>
              <w:top w:val="single" w:sz="4" w:space="0" w:color="auto"/>
              <w:bottom w:val="single" w:sz="4" w:space="0" w:color="auto"/>
            </w:tcBorders>
            <w:vAlign w:val="center"/>
            <w:hideMark/>
          </w:tcPr>
          <w:p w14:paraId="0BEAABF4" w14:textId="77777777" w:rsidR="00B41D65" w:rsidRPr="00C60DB8" w:rsidRDefault="00B41D65" w:rsidP="00410302">
            <w:pPr>
              <w:spacing w:after="0"/>
              <w:jc w:val="left"/>
              <w:cnfStyle w:val="100000000000" w:firstRow="1" w:lastRow="0" w:firstColumn="0" w:lastColumn="0" w:oddVBand="0" w:evenVBand="0" w:oddHBand="0" w:evenHBand="0" w:firstRowFirstColumn="0" w:firstRowLastColumn="0" w:lastRowFirstColumn="0" w:lastRowLastColumn="0"/>
              <w:rPr>
                <w:rFonts w:ascii="Aptos" w:hAnsi="Aptos"/>
              </w:rPr>
            </w:pPr>
            <w:r w:rsidRPr="00C60DB8">
              <w:rPr>
                <w:rFonts w:ascii="Aptos" w:hAnsi="Aptos"/>
              </w:rPr>
              <w:t>Numerical Model</w:t>
            </w:r>
          </w:p>
        </w:tc>
        <w:tc>
          <w:tcPr>
            <w:tcW w:w="0" w:type="dxa"/>
            <w:tcBorders>
              <w:top w:val="single" w:sz="4" w:space="0" w:color="auto"/>
              <w:bottom w:val="single" w:sz="4" w:space="0" w:color="auto"/>
            </w:tcBorders>
            <w:vAlign w:val="center"/>
            <w:hideMark/>
          </w:tcPr>
          <w:p w14:paraId="44D37327" w14:textId="77777777" w:rsidR="00B41D65" w:rsidRPr="00C60DB8" w:rsidRDefault="00B41D65" w:rsidP="00410302">
            <w:pPr>
              <w:spacing w:after="0"/>
              <w:jc w:val="left"/>
              <w:cnfStyle w:val="100000000000" w:firstRow="1" w:lastRow="0" w:firstColumn="0" w:lastColumn="0" w:oddVBand="0" w:evenVBand="0" w:oddHBand="0" w:evenHBand="0" w:firstRowFirstColumn="0" w:firstRowLastColumn="0" w:lastRowFirstColumn="0" w:lastRowLastColumn="0"/>
              <w:rPr>
                <w:rFonts w:ascii="Aptos" w:hAnsi="Aptos"/>
              </w:rPr>
            </w:pPr>
            <w:r w:rsidRPr="00C60DB8">
              <w:rPr>
                <w:rFonts w:ascii="Aptos" w:hAnsi="Aptos"/>
              </w:rPr>
              <w:t xml:space="preserve">Coupled Model </w:t>
            </w:r>
          </w:p>
        </w:tc>
      </w:tr>
      <w:tr w:rsidR="00B41D65" w:rsidRPr="00C60DB8" w14:paraId="07EE3096" w14:textId="77777777" w:rsidTr="00410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dxa"/>
            <w:tcBorders>
              <w:top w:val="single" w:sz="4" w:space="0" w:color="auto"/>
            </w:tcBorders>
            <w:hideMark/>
          </w:tcPr>
          <w:p w14:paraId="28390A08" w14:textId="77777777" w:rsidR="00B41D65" w:rsidRPr="00C60DB8" w:rsidRDefault="00B41D65" w:rsidP="00410302">
            <w:pPr>
              <w:spacing w:after="0"/>
              <w:jc w:val="left"/>
              <w:rPr>
                <w:rFonts w:ascii="Aptos" w:hAnsi="Aptos"/>
                <w:b w:val="0"/>
                <w:bCs w:val="0"/>
              </w:rPr>
            </w:pPr>
            <w:r w:rsidRPr="00C60DB8">
              <w:rPr>
                <w:rFonts w:ascii="Aptos" w:hAnsi="Aptos"/>
                <w:b w:val="0"/>
                <w:bCs w:val="0"/>
              </w:rPr>
              <w:t>Historical Data Usage</w:t>
            </w:r>
          </w:p>
        </w:tc>
        <w:tc>
          <w:tcPr>
            <w:tcW w:w="2658" w:type="dxa"/>
            <w:tcBorders>
              <w:top w:val="single" w:sz="4" w:space="0" w:color="auto"/>
            </w:tcBorders>
            <w:hideMark/>
          </w:tcPr>
          <w:p w14:paraId="2F42A6A8"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C60DB8">
              <w:rPr>
                <w:rFonts w:ascii="Aptos" w:hAnsi="Aptos"/>
              </w:rPr>
              <w:t xml:space="preserve">Effective in utilizing historical data to identify statistical relationships and probabilistic trends, yet highly dependent on data quality and stationarity assumptions </w:t>
            </w:r>
            <w:r w:rsidRPr="00C60DB8">
              <w:rPr>
                <w:rFonts w:ascii="Aptos" w:hAnsi="Aptos"/>
              </w:rPr>
              <w:fldChar w:fldCharType="begin"/>
            </w:r>
            <w:r w:rsidRPr="00C60DB8">
              <w:rPr>
                <w:rFonts w:ascii="Aptos" w:hAnsi="Aptos"/>
              </w:rPr>
              <w:instrText xml:space="preserve"> ADDIN ZOTERO_ITEM CSL_CITATION {"citationID":"TYnZtvPA","properties":{"formattedCitation":"[75, 78, 96\\uc0\\u8211{}100]","plainCitation":"[75, 78, 96–100]","noteIndex":0},"citationItems":[{"id":35785,"uris":["http://zotero.org/users/12187304/items/L89ATEV6"],"itemData":{"id":35785,"type":"article-journal","abstract":"Modeling inundation patterns resulting from compound flooding induced by tropical cyclones presents significant challenges due to the complex interplay of drivers and features affecting inundation mechanisms. This study introduces a machine learning framework designed to optimize the prediction of inundation depth by balancing model performance, computational costs and efforts for input data retrieval. Starting from a comprehensive, physics-informed identification of the potential explanatory variables, including features that capture local flood dynamics, as well as topological and geographical characteristics, the proposed methodology leverages a feature selection process based on permutation importance, which emphasizes the reduction in the number of inputs to streamline the modeling process without compromising accuracy. The framework has been tested using Hurricane Harvey as a case study. The analysis revealed performance in inundation depth prediction comparable to that of traditional hydrodynamic models available in the literature. Results demonstrated that focusing on the most informative features improves both model performance and efficiency, thus highlighting the need for careful feature selection for region-specific implementation of data-driven approaches for inundation depth prediction. © 2024 The Author(s)","archive":"Scopus","container-title":"Journal of Hydrology","DOI":"10.1016/j.jhydrol.2024.132262","ISSN":"00221694 (ISSN)","journalAbbreviation":"J. Hydrol.","language":"English","note":"publisher: Elsevier B.V.","title":"Exploring the compound nature of coastal flooding by tropical cyclones: A machine learning framework","URL":"https://www.scopus.com/inward/record.uri?eid=2-s2.0-85208179186&amp;doi=10.1016%2fj.jhydrol.2024.132262&amp;partnerID=40&amp;md5=8c82b18e8061268ba6f53637a9fd70dd","volume":"645","author":[{"family":"Di Bacco","given":"M."},{"family":"Contento","given":"A."},{"family":"Scorzini","given":"A.R."}],"issued":{"date-parts":[["2024"]]}}},{"id":38879,"uris":["http://zotero.org/users/12187304/items/5A5NPQQ7"],"itemData":{"id":38879,"type":"article-journal","abstract":"We live in a sphere that has unpredictable and multifaceted landscapes that make the risk arising from several incidences that are omnipresent. Floods and landslides are widespread and recurring hazards occurring at an alarming rate in recent years. The importance of this study is to produce multi-hazard exposure maps for flooding and landslides for the federal State of Salzburg, Austria, using the selected machine learning (ML) approach of support vector machine (SVM) and random forest (RF). Multi-hazard exposure maps were established on thirteen influencing factors for flood and landslides such as elevation, slope, aspect, topographic wetness index (TWI), stream power index (SPI), normalized difference vegetation index (NDVI), geology, lithology, rainfall, land cover, distance to roads, distance to faults, and distance to drainage. We classified the inventory data for flood and landslide into training and validation with the widely used splitting ratio, where 70% of the locations are used for training, and 30% are used for validation. The accuracy assessment of the exposure maps was derived through ROC (receiver operating curve) and R-Index (relative density). RF yielded better results for both flood and landslide exposure with 0.87 for flood and 0.90 for landslides compared to 0.87 for flood and 0.89 for landslides using SVM. However, the multi-hazard exposure map for the State of Salzburg derived through RF and SVM provides the planners and managers to plan better for risk regions affected by both floods and landslides. ©","archive":"Scopus","container-title":"Remote Sensing","DOI":"10.3390/RS12172757","ISSN":"20724292 (ISSN)","issue":"17","journalAbbreviation":"Remote Sens.","language":"English","note":"publisher: MDPI AG","title":"Multi-hazard exposure mapping using machine learning for the state of Salzburg, Austria","URL":"https://www.scopus.com/inward/record.uri?eid=2-s2.0-85091341814&amp;doi=10.3390%2fRS12172757&amp;partnerID=40&amp;md5=17ba25de0d1319b45260abf033cc0cb4","volume":"12","author":[{"family":"Nachappa","given":"T.G."},{"family":"Ghorbanzadeh","given":"O."},{"family":"Gholamnia","given":"K."},{"family":"Blaschke","given":"T."}],"issued":{"date-parts":[["2020"]]}}},{"id":39149,"uris":["http://zotero.org/users/12187304/items/7DEWKT77"],"itemData":{"id":39149,"type":"article-journal","abstract":"Natural hazards are often studied in isolation. However, there is a great need to examine hazards holistically to better manage the complex of threats found in any region. Many regions of the world have complex hazard landscapes wherein risk from individual and/or multiple extreme events is omnipresent. Extensive parts of Iran experience a complex array of natural hazards – floods, earthquakes, landslides, forest fires, subsidence, and drought. The effectiveness of risk mitigation is in part a function of whether the complex of hazards can be collectively considered, visualized, and evaluated. This study develops and tests individual and collective multi-hazard risk maps for floods, landslides, and forest fires to visualize the spatial distribution of risk in Fars Province, southern Iran. To do this, two well-known machine-learning algorithms – SVM and MARS – are used to predict the distribution of these events. Past floods, landslides, and forest fires were surveyed and mapped. The locations of occurrence of these events (individually and collectively) were randomly separated into training (70%) and testing (30%) data sets. The conditioning factors (for floods, landslides, and forest fires) employed to model the risk distributions are aspect, elevation, drainage density, distance from faults, geology, LULC, profile curvature, annual mean rainfall, plan curvature, distance from man-made residential structures, distance from nearest river, distance from nearest road, slope gradient, soil types, mean annual temperature, and TWI. The outputs of the two models were assessed using receiver-operating-characteristic (ROC) curves, true-skill statistics (TSS), and the correlation and deviance values from each models for each hazard. The areas-under-the-curves (AUC) for the MARS model prediction were 76.0%, 91.2%, and 90.1% for floods, landslides, and forest fires, respectively. Similarly, the AUCs for the SVM model were 75.5%, 89.0%, and 91.5%. The TSS reveals that the MARS model was better able to predict landslide risk, but was less able to predict flood-risk patterns and forest-fire risk. Finally, the combination of flood, forest fire, and landslide risk maps yielded a multi-hazard susceptibility map for the province. The better predictive model indicated that 52.3% of the province was at-risk for at least one of these hazards. This multi-hazard map may yield valuable insight for land-use planning, sustainable development of infrastructure, and also integrated watershed management in Fars Province. © 2019 China University of Geosciences (Beijing) and Peking University","archive":"Scopus","container-title":"Geoscience Frontiers","DOI":"10.1016/j.gsf.2019.10.008","ISSN":"16749871 (ISSN)","issue":"4","journalAbbreviation":"Geosci. Front.","language":"English","note":"publisher: Elsevier B.V.","page":"1203-1217","title":"Is multi-hazard mapping effective in assessing natural hazards and integrated watershed management?","volume":"11","author":[{"family":"Pourghasemi","given":"H.R."},{"family":"Gayen","given":"A."},{"family":"Edalat","given":"M."},{"family":"Zarafshar","given":"M."},{"family":"Tiefenbacher","given":"J.P."}],"issued":{"date-parts":[["2020"]]}}},{"id":36841,"uris":["http://zotero.org/users/12187304/items/MS2SZD92"],"itemData":{"id":36841,"type":"article-journal","abstract":"The understating of natural resources and hazards is very fundamental from spatial perspective to reduce loss of resource and human lives. For this, the main aim of the current research is to synthesize the three natural resources (groundwater, wetland, and forest) into one multi-resource (MR) potentiality map and three natural hazards (flood, landslide, and shoreline erosion) into one multi-hazard (MH) susceptibility map. To achieve this goal, several inventories, geo-environmental factors, satellite bands, and indices have been taken as input data sets. Random forest (RF) model has been considered for individual mapping (except shoreline erosion mapping) due to its high precision. For shoreline erosion mapping, digital shoreline analysis system (DSAS) model has been employed. The accuracies of the model have been determined from the area under receiver operating characteristic (AUROC) curve, producer accuracy (PA), and user accuracy (UA). RF model has more than 90% prediction accuracy in different resource and hazard mapping, whereas for the forest mapping, PA and UA are 90% and 80%, respectively. The results of this study for multi-resource mapping show forest (24.05%) and groundwater (22.28%) as the major resources, whereas flood (17.27%) is the most destructive in comparison with other hazards. The multi-resource and multi-hazard maps of the research area provide an important tool to land managers and policymakers for sustainable development and management. © 2023, The Author(s), under exclusive licence to Springer-Verlag GmbH Germany, part of Springer Nature.","archive":"Scopus","container-title":"Environmental Earth Sciences","DOI":"10.1007/s12665-023-10901-7","ISSN":"18666280 (ISSN)","issue":"9","journalAbbreviation":"Environ. Earth Sci.","language":"English","note":"publisher: Springer Science and Business Media Deutschland GmbH","title":"Multi-resource potentiality and multi-hazard susceptibility assessments of the central west coast of India applying machine learning and geospatial techniques","URL":"https://www.scopus.com/inward/record.uri?eid=2-s2.0-85154606419&amp;doi=10.1007%2fs12665-023-10901-7&amp;partnerID=40&amp;md5=e937f6f804b3df45d85672bb8129d16d","volume":"82","author":[{"family":"Prasad","given":"P."},{"family":"Loveson","given":"V.J."},{"family":"Mandal","given":"S."},{"family":"Chandra","given":"P."},{"family":"Kulimushi","given":"L.C."}],"issued":{"date-parts":[["2023"]]}}},{"id":39391,"uris":["http://zotero.org/users/12187304/items/8DSECRUV"],"itemData":{"id":39391,"type":"article-journal","abstract":"Urban areas may be affected by multiple hazards, and integrated hazard susceptibility maps are needed for suitable site selection and planning. Furthermore, geological-geotechnical parameters, construction costs, and the spatial distribution of existing infrastructure should be taken into account for this purpose. Up-to-date land-use and land-cover (LULC) maps, as well as natural hazard susceptibility maps, can be frequently obtained from high-resolution satellite sensors. In this study, an integrated hazard susceptibility assessment was performed for a developing urban settlement (Mamak District of Ankara City, Turkey) considering landslide and flood potential. The flood susceptibility map of Ankara City was produced in a previous study using modified analytical hierarchical process (M-AHP) approach. The landslide susceptibility map was produced using the logistic regression technique in this study. Sentinel-2 images were employed for generating LULC data with the random forest classification method. Topographical derivatives obtained from a high-resolution digital elevation model and lithological parameters were employed for the production of landslide susceptibility maps. For the integrated hazard susceptibility assessment, the Mamdani fuzzy algorithm was considered, and the results are discussed in the present study. The results demonstrate that multi-hazard susceptibility assessment maps for urban planning can be obtained by combining a set of expert-based and ensemble learning methods. © 2020 by the authors. Licensee MDPI, Basel, Switzerland. This article is an open access article distributed under the terms and conditions of the Creative Commons Attribution (CC BY) license (http://creativecommons.org/licenses/by/4.0/).","archive":"Scopus","container-title":"ISPRS International Journal of Geo-Information","DOI":"10.3390/ijgi9020114","ISSN":"22209964 (ISSN)","issue":"2","journalAbbreviation":"ISPRS Int. J. Geo-Inf.","language":"English","note":"publisher: MDPI AG","title":"Use of Mamdani fuzzy algorithm for multi-hazard susceptibility assessment in a developing urban settlement (Mamak, Ankara, Turkey)","URL":"https://www.scopus.com/inward/record.uri?eid=2-s2.0-85081214710&amp;doi=10.3390%2fijgi9020114&amp;partnerID=40&amp;md5=417f882d37e86f3df2cd8fec2508c6a0","volume":"9","author":[{"family":"Yanar","given":"T."},{"family":"Kocaman","given":"S."},{"family":"Gokceoglu","given":"C."}],"issued":{"date-parts":[["2020"]]}}},{"id":43297,"uris":["http://zotero.org/users/12187304/items/ULRXB638"],"itemData":{"id":43297,"type":"article-journal","abstract":"Reliable loss assessment of tropical cyclones (TCs) is essential to effective disaster emergency response. Currently, most existing methods do not consider the joint effects of multiple hazards of TCs, which may decrease loss estimation accuracy. To address this issue, a novel assessment framework is proposed that incorporates the effects of wind, rainfall, storm surge, wave, and flood, brought by TC, to improve disaster loss modeling. First, the multi-hazard features of TC are selected, including maximum gust wind (3s), total rainfall, daily rainfall, hourly rainfall, surge heights, significant wave heights, and daily runoff. The model was then trained on 1341 county-level records, optimizing four machine learning algorithms, i.e., Categorical Boosting (CatBoost), Transformer, Backpropagation Neural Network (BPNN), and Support Vector Machine (SVM). Next, the impact of feature variables and training samples was analyzed based on the best-performing model. Finally, Shapley additive explanations (SHAP) were employed to interpret the model. The results demonstrated that CatBoost outperformed the other machine learning algorithms, achieving an accuracy of 0.8196. Notably, the model incorporating all feature variables achieves a maximum performance improvement of 19.06 % compared to scenarios involving single, double, or triple hazards. Furthermore, the county-level model at the national scale demonstrates good applicability in coastal and inland scales, maintaining an accuracy exceeding 0.79. The inclusion of SHAP provides interpretable insights into factor weights and the interrelationship between multiple hazards. This approach not only improves the reliability of loss assessments but also reduces the ‘black box’ limitations of machine learning, offering vital insights for better disaster response. © 2025 The Authors","container-title":"International Journal of Disaster Risk Reduction","DOI":"10.1016/j.ijdrr.2025.105204","journalAbbreviation":"International Journal of Disaster Risk Reduction","title":"A novel framework for multi-hazard loss assessment of tropical cyclones: A county-level interpretable machine learning model","URL":"https://www.scopus.com/inward/record.uri?eid=2-s2.0-85215073325&amp;doi=10.1016%2fj.ijdrr.2025.105204&amp;partnerID=40&amp;md5=a2cf8b5c6238452c1de77864bb561b1c","author":[{"family":"Zheng","given":"Jinli (59515263700)"},{"family":"Fang","given":"Weihua (14031313300)"},{"family":"Shao","given":"Jinyan (59515834100)"}],"issued":{"date-parts":[["2025"]]}}},{"id":35751,"uris":["http://zotero.org/users/12187304/items/T8S2RINC"],"itemData":{"id":35751,"type":"article-journal","abstract":"The urban drainage system constantly facing flooding issues in coastal and urban areas. Robust and accurate urban flood management, particularly considering fast-moving compound floods, is crucial to minimize the impact of flood disasters in coastal cities. Till now, Ho Chi Minh City (HCMC) lacks an effective means of urban flood management because of flood risk communication among residents. Existing flood risk communication tools rely on post-disaster flood model outcomes and data. Therefore, this research proposes a real-time Early Urban Flooding Warning System (EUFWS) integrated with a user-friendly web and app interface. The backbone of this system consists of flood models developed using machine learning (ML) algorithms, combined with big data and Web-GIS visualization, with ML serving as the core for constructing the EUFWS. EUFWS offer several key advantages: they are available at all times, accessible from anywhere, and provide a real-time, multi-user working platform. Additionally, the system is flexible, allowing for the easy addition of components and services and scalable, adjusting to workload demands. EUFWS have been successfully deployed in Thu Duc City, Vietnam, as a case study and are operating effectively. EUFWS have been successfully deployed in Thu Duc City, Vietnam, as a case study and are operating effectively. Research results indicate that EUFWS supported decision-makers to be effectively risk informed and make intelligent decisions during urban flood emergencies. This underscores the significant potential of integrating ML and information technology to enhance the management of smart urban drainage systems in flood-prone cities worldwide. © 2024 Elsevier Ltd","archive":"Scopus","container-title":"Environmental Modelling and Software","DOI":"10.1016/j.envsoft.2024.106246","ISSN":"13648152 (ISSN)","journalAbbreviation":"Environ. Model. Softw.","language":"English","note":"publisher: Elsevier Ltd","title":"Integrating Intelligent Hydro-informatics into an effective Early Warning System for risk-informed urban flood management","URL":"https://www.scopus.com/inward/record.uri?eid=2-s2.0-85206254046&amp;doi=10.1016%2fj.envsoft.2024.106246&amp;partnerID=40&amp;md5=f76c77e2c7ae1df017df2c876423745c","volume":"183","author":[{"family":"Dang","given":"T.Q."},{"family":"Tran","given":"B.H."},{"family":"Le","given":"Q.N."},{"family":"Tanim","given":"A.H."},{"family":"Bui","given":"V.H."},{"family":"Mai","given":"S.T."},{"family":"Thanh","given":"P.N."},{"family":"Anh","given":"D.T."}],"issued":{"date-parts":[["2025"]]}}}],"schema":"https://github.com/citation-style-language/schema/raw/master/csl-citation.json"} </w:instrText>
            </w:r>
            <w:r w:rsidRPr="00C60DB8">
              <w:rPr>
                <w:rFonts w:ascii="Aptos" w:hAnsi="Aptos"/>
              </w:rPr>
              <w:fldChar w:fldCharType="separate"/>
            </w:r>
            <w:r w:rsidRPr="00C60DB8">
              <w:rPr>
                <w:rFonts w:ascii="Aptos" w:hAnsi="Aptos"/>
                <w:lang w:val="en-US"/>
              </w:rPr>
              <w:t>[75, 78, 96–100]</w:t>
            </w:r>
            <w:r w:rsidRPr="00C60DB8">
              <w:rPr>
                <w:rFonts w:ascii="Aptos" w:hAnsi="Aptos"/>
              </w:rPr>
              <w:fldChar w:fldCharType="end"/>
            </w:r>
            <w:r w:rsidRPr="00C60DB8">
              <w:rPr>
                <w:rFonts w:ascii="Aptos" w:hAnsi="Aptos"/>
                <w:color w:val="000000" w:themeColor="text1"/>
              </w:rPr>
              <w:t>.</w:t>
            </w:r>
          </w:p>
          <w:p w14:paraId="2B003507"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p>
          <w:p w14:paraId="41FF17A6"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r w:rsidRPr="00C60DB8">
              <w:rPr>
                <w:rFonts w:ascii="Aptos" w:hAnsi="Aptos"/>
              </w:rPr>
              <w:t>Score: </w:t>
            </w:r>
            <w:r w:rsidRPr="00C60DB8">
              <w:rPr>
                <w:rFonts w:ascii="Aptos" w:hAnsi="Aptos"/>
                <w:b/>
                <w:bCs/>
              </w:rPr>
              <w:t>5</w:t>
            </w:r>
          </w:p>
        </w:tc>
        <w:tc>
          <w:tcPr>
            <w:tcW w:w="2661" w:type="dxa"/>
            <w:tcBorders>
              <w:top w:val="single" w:sz="4" w:space="0" w:color="auto"/>
            </w:tcBorders>
            <w:hideMark/>
          </w:tcPr>
          <w:p w14:paraId="723B076E"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r w:rsidRPr="00C60DB8">
              <w:rPr>
                <w:rFonts w:ascii="Aptos" w:hAnsi="Aptos"/>
              </w:rPr>
              <w:t xml:space="preserve">Requires historical data mainly for calibration and validation </w:t>
            </w:r>
            <w:r w:rsidRPr="00C60DB8">
              <w:rPr>
                <w:rFonts w:ascii="Aptos" w:hAnsi="Aptos"/>
              </w:rPr>
              <w:fldChar w:fldCharType="begin"/>
            </w:r>
            <w:r w:rsidRPr="00C60DB8">
              <w:rPr>
                <w:rFonts w:ascii="Aptos" w:hAnsi="Aptos"/>
              </w:rPr>
              <w:instrText xml:space="preserve"> ADDIN ZOTERO_ITEM CSL_CITATION {"citationID":"CyRQMSSB","properties":{"formattedCitation":"[143\\uc0\\u8211{}149]","plainCitation":"[143–149]","noteIndex":0},"citationItems":[{"id":43452,"uris":["http://zotero.org/users/12187304/items/PLKRCITW"],"itemData":{"id":43452,"type":"article-journal","abstract":"Aim of the study Development of new hydrodynamic numerical tools for simulations of the flow in the Odra River valley for the flood hazard assessment and management. Material and methods Use of the MIKE21 software for model building. Geospatial (ArcGis) topographical data processing and analysis for model inputs and outputs. Extensive use of remote sensing data (digital terrain model and orthophoto maps) combined with traditional data sources. Results and conclusions A cascade of twenty-five MIKE21 models was developed to cover a nearly 600 km long section of the Odra River. The models were used in different studies, including: the assessment of flood hazards with regards to various scenarios, the assessment of flooding due to ice jamming and breaks in embankments, the evaluation of the effectiveness of flood mitigating works within the complex water system of the city of Wrocław, the verification of historic flood data and stage-discharge relations, and also the verification of design discharges. © Copyright by Wydawnictwo Uniwersytetu Rolniczego w Krakowie, Kraków 2023.","container-title":"Acta Scientiarum Polonorum, Formatio Circumiectus","DOI":"10.15576/ASP.FC/2023.22.3.14","journalAbbreviation":"Acta Scientiarum Polonorum, Formatio Circumiectus","title":"ODRA2D - TWO-DIMENSIONAL CASCADE FLOOD MODELLING FOR THE ODRA RIVER - DEVELOPMENT AND APPLICATIONS; [ODRA2D - KASKADOWY MODEL 2D POWODZI NA ODRZE - OPRACOWANIE I ZASTOSOWANIA]","URL":"https://www.scopus.com/inward/record.uri?eid=2-s2.0-85184000703&amp;doi=10.15576%2fASP.FC%2f2023.22.3.14&amp;partnerID=40&amp;md5=43ab4cfe19b0d96becbee104ef566478","author":[{"family":"Banasiak","given":"Robert (56616430100)"}],"issued":{"date-parts":[["2023"]]}}},{"id":43491,"uris":["http://zotero.org/users/12187304/items/CPPBRCB7"],"itemData":{"id":43491,"type":"article-journal","abstract":"Due to extreme rainfall in 2010 in the Lusatian Neisse River catchment area (in Poland), a flood event with a return period of over 100 years occurred, leading to the failure of the Niedów dam. The earth-type dam constructed for cooling the Turów power plant was washed away, resulting in the rapid release of nearly 8.5 million m3 of water and the flooding of the downstream area with substantial material losses. Here we analyze the conditions and causes of the dam’s failure, with special attention given to the mechanism and dynamics of the compound breaching process, in which the dam’s upstream slope reinforcement played a specific and remarkable role. The paper also describes a numerical approach for simulating a combined flood event downstream from the dam with the use of a two-dimensional hydrodynamic model (MIKE21). Considering the specific local conditions, i.e., wide floodplain, meandering character of the main channel, embankment overtopping, and available data set, an iterative solution of the unsteady state problem is proposed. This approach enables realistic flood propagation estimates to be delivered, the dam breach outflow to be reconstructed, and several important answers concerning the consequences of the dam’s failure to be provided. Finally, the paper presents the reconstruction of the dam that is more resilient to extreme hydrological conditions under changing climate. © 2021 by the authors. Licensee MDPI, Basel, Switzerland.","container-title":"Water (Switzerland)","DOI":"10.3390/w13223254","journalAbbreviation":"Water (Switzerland)","title":"The catastrophe of the niedów dam—the causes of the dam’s breach, its development, and consequences","URL":"https://www.scopus.com/inward/record.uri?eid=2-s2.0-85119614279&amp;doi=10.3390%2fw13223254&amp;partnerID=40&amp;md5=823e47d0c7e88c73e243410fcca4c8dc","author":[{"family":"Kostecki","given":"Stanisław (7801633443)"},{"family":"Banasiak","given":"Robert (56616430100)"}],"issued":{"date-parts":[["2021"]]}}},{"id":38257,"uris":["http://zotero.org/users/12187304/items/7T46JMY7"],"itemData":{"id":38257,"type":"article-journal","abstract":"This study seeks to investigate how stormwater drainage systems in coastal cities respond to climate change in terms of simultaneous sea level rise and rainfall. 7.5 years of recorded rainfall and sea level data in the city of Trelleborg in Sweden were used to generate projections of future climate events based on the emission scenario RCP8.5. Twelve scenarios were formulated to represent rain and sea level in today's (reference)- and future climate. Future rainfall was computed using regional climate model data together with the Delta Change Method. Sea-related data was represented with two variables, namely an average sea level and storm surges. The average sea level was calculated to reflect seasonal variation using a second-order Fourier analysis whilst raw gauge data was used to capture the storm surges. The two sea variables were then scaled to represent future projections of sea level rise and storm surges in the study area. The performance of the drainage system was simulated with MIKE Urban 1D model and the results were expressed through two indicators, number of flooded nodes and flood frequency. The results of this study reveal a tipping point is likely to be found between years 2075 and 2100, after which storm surges become a major driver for overwhelmed drainage system. It was also found that pluvial floods may become more likely and frequent during winters as time progresses. This has a great implication when deciding on adaptation measures. © 2021 The Author(s)","archive":"Scopus","container-title":"City and Environment Interactions","DOI":"10.1016/j.cacint.2021.100074","ISSN":"25902520 (ISSN)","journalAbbreviation":"City. Environ. Interact.","language":"English","note":"publisher: Elsevier B.V.","title":"A methodology for the assessment of compound sea level and rainfall impact on urban drainage networks in a coastal city under climate change","URL":"https://www.scopus.com/inward/record.uri?eid=2-s2.0-85122705976&amp;doi=10.1016%2fj.cacint.2021.100074&amp;partnerID=40&amp;md5=ce941811874dbbfd92c206e4962d1536","volume":"12","author":[{"family":"Laster Grip","given":"I."},{"family":"Haghighatafshar","given":"S."},{"family":"Aspegren","given":"H."}],"issued":{"date-parts":[["2021"]]}}},{"id":9922,"uris":["http://zotero.org/users/12187304/items/73XS49AY"],"itemData":{"id":9922,"type":"article-journal","archive_location":"WOS:001174356200001","container-title":"JOURNAL OF HYDROLOGY","DOI":"10.1016/j.jhydrol.2024.130683","ISSN":"0022-1694","title":"Quantifying flood risks during monsoon and post-monsoon seasons: An integrated framework for resource-constrained coastal regions","volume":"630","author":[{"family":"Thakur","given":"DA"},{"family":"Mohanty","given":"MP"},{"family":"Mishra","given":"A"},{"family":"Karmakar","given":"S"}],"issued":{"date-parts":[["2024",2]]}}},{"id":36685,"uris":["http://zotero.org/users/12187304/items/9T3RCWZR"],"itemData":{"id":36685,"type":"article-journal","abstract":"The dynamics of flood risk over Coastal Multi-hazard Catchments (CMC) exhibit bizarre characteristics. In these regions, flood hazards are governed by a complex interaction of multiple flood-inducing sources; varying in magnitudes, origin, and direction of propagation. Our conventional understanding of vulnerability may be obscure within these catchments. This can be attributable to the heterogeneous nature of various physical and socio-economic entities. The study proposes a comprehensive framework to quantify bivariate flood risks over a severely flood-prone region in India. The study considers flood hazards, along with vulnerabilities transpiring from (a) physical, (b) socio-economic, and (c) composite (combination of both) groups of indicators. To overcome data scarcity prevalent in CMCs, CHIRPS v2.0, a high-resolution Satellite Precipitation Product, along with other ancillary datasets, are forced to 1D[sbnd]2D coupled MIKE+ hydrodynamic model to simulate flood hazards. A set of 24 indicators are considered within the Shannon Entropy-cum-TOPSIS framework to derive three types of vulnerability. The marginal and compound contributions of hazard and each vulnerability type are represented through a novel concept of bivariate flood risk classifier at the village scale. We notice high and very-high flood hazards over the coastline and floodplains. An equitable influence of socio-economic vulnerability and hazards is reflected, as they cover 41 % of villages together under varied degrees of flood risks. The impacts of hazards are underscored in the presence of physical vulnerability, as the latter contributes to risks in about 72 % of villages. Composite vulnerability prevails its impact over 53 % of villages, dominating its influence on flood risks over hazards. The study delivers vital information to the global flood management community on the prudent selection of indicators, as their influence is markedly noticed on the overall flood risks. The diversified characteristics of flood risk inspire a rationalized implementation of structural and non-structural options in resource-constrained conditions. © 2023 Elsevier B.V.","archive":"Scopus","container-title":"Science of the Total Environment","DOI":"10.1016/j.scitotenv.2023.166423","ISSN":"00489697 (ISSN)","journalAbbreviation":"Sci. Total Environ.","language":"English","note":"publisher: Elsevier B.V.","title":"A synergistic approach towards understanding flood risks over coastal multi-hazard environments: Appraisal of bivariate flood risk mapping through flood hazard, and socio-economic-cum-physical vulnerability dimensions","URL":"https://www.scopus.com/inward/record.uri?eid=2-s2.0-85171523491&amp;doi=10.1016%2fj.scitotenv.2023.166423&amp;partnerID=40&amp;md5=76112b3cadc9e017c7b7666e39b8a00b","volume":"901","author":[{"family":"Thakur","given":"D.A."},{"family":"Mohanty","given":"M.P."}],"issued":{"date-parts":[["2023"]]}}},{"id":36181,"uris":["http://zotero.org/users/12187304/items/4IA6EEKM"],"itemData":{"id":36181,"type":"article-journal","abstract":"Complexities involved in flood risks over global coastal multi-hazard catchments are a severe concern for vulnerable communities, infrastructure, and the environment. Data scarcity in these regions often hinders our holistic understanding of flood risks, especially when socio-economic and physical vulnerabilities are involved. The extent to which Satellite Precipitation Products (SPPs), which are looked upon as alternatives to ground-based observations, can influence flood risk dynamics remains unexplored. In an attempt to answer the most riveted questions in flood management literature, this study, for the first time, explores the suitability of two competent SPPs, i.e., CHIRPS v2.0 and PERSIANN-CDR, in multi-hazard flood risk mapping. The proposed framework is demonstrated over the sensitive flood-prone deltaic stretches of the Lower Mahanadi River Basin (India). A computationally efficient MIKE+ 1D–2D hydrodynamic model is developed to account for the wave propagation of concurrent flood drivers and generate high-resolution flood hazard maps for three disastrous historical flood events (July 2019, September 2020, and August 2022). To understand the hidden characteristics of vulnerability, a comprehensive set of 24 physical and socio-economic indicators is considered in a Shannon-entropy and TOPSIS framework. The variations in flood risk from both SPPs at the finest administrative scale are represented using the novel concept of Bivariate Choropleth, which portrays the marginal and compound contributions of hazard and vulnerability. A superlative performance of CHIRPS v2.0 over PERSIANN-CDR was observed in capturing hydro-climatological behaviors. CHIRPS v2.0-derived flood hazards were found analogous to the SAR-derived maps for all the three events. &gt;70 % of villages display large disparities in flood risk, thereby affirming the role of appropriate SPPs towards efficient flood management. The observations from the study add vital information to the existing flood management policies, especially over resource-constrained regions in low and middle-income nations. © 2024 Elsevier B.V.","archive":"Scopus","container-title":"Science of the Total Environment","DOI":"10.1016/j.scitotenv.2024.170884","ISSN":"00489697 (ISSN)","journalAbbreviation":"Sci. Total Environ.","language":"English","note":"publisher: Elsevier B.V.","title":"Exploring the fidelity of satellite precipitation products in capturing flood risks: A novel framework incorporating hazard and vulnerability dimensions over a sensitive coastal multi-hazard catchment","URL":"https://www.scopus.com/inward/record.uri?eid=2-s2.0-85185530514&amp;doi=10.1016%2fj.scitotenv.2024.170884&amp;partnerID=40&amp;md5=4fb3a8df438fede2c92fcc4c190f0881","volume":"920","author":[{"family":"Thakur","given":"D.A."},{"family":"Mohanty","given":"M.P."}],"issued":{"date-parts":[["2024"]]}}},{"id":8728,"uris":["http://zotero.org/users/12187304/items/ST3CXF68"],"itemData":{"id":8728,"type":"article-journal","archive_location":"WOS:001301616200001","container-title":"JOURNAL OF HYDROLOGY","DOI":"10.1016/j.jhydrol.2024.131863","ISSN":"0022-1694","title":"A hybrid surrogate model for real-time coastal urban flood prediction: An application to Macao","volume":"642","author":[{"family":"Xu","given":"LS"},{"family":"Gao","given":"L"}],"issued":{"date-parts":[["2024",10]]}}}],"schema":"https://github.com/citation-style-language/schema/raw/master/csl-citation.json"} </w:instrText>
            </w:r>
            <w:r w:rsidRPr="00C60DB8">
              <w:rPr>
                <w:rFonts w:ascii="Aptos" w:hAnsi="Aptos"/>
              </w:rPr>
              <w:fldChar w:fldCharType="separate"/>
            </w:r>
            <w:r w:rsidRPr="00C60DB8">
              <w:rPr>
                <w:rFonts w:ascii="Aptos" w:hAnsi="Aptos"/>
                <w:lang w:val="en-US"/>
              </w:rPr>
              <w:t>[143–149]</w:t>
            </w:r>
            <w:r w:rsidRPr="00C60DB8">
              <w:rPr>
                <w:rFonts w:ascii="Aptos" w:hAnsi="Aptos"/>
              </w:rPr>
              <w:fldChar w:fldCharType="end"/>
            </w:r>
            <w:r w:rsidRPr="00C60DB8">
              <w:rPr>
                <w:rFonts w:ascii="Aptos" w:hAnsi="Aptos"/>
              </w:rPr>
              <w:t xml:space="preserve">; extensive, high-quality datasets needed, affecting flexibility and applicability in poorly gauged areas </w:t>
            </w:r>
            <w:r w:rsidRPr="00C60DB8">
              <w:rPr>
                <w:rFonts w:ascii="Aptos" w:hAnsi="Aptos"/>
              </w:rPr>
              <w:fldChar w:fldCharType="begin"/>
            </w:r>
            <w:r w:rsidRPr="00C60DB8">
              <w:rPr>
                <w:rFonts w:ascii="Aptos" w:hAnsi="Aptos"/>
              </w:rPr>
              <w:instrText xml:space="preserve"> ADDIN ZOTERO_ITEM CSL_CITATION {"citationID":"ksiZyL5z","properties":{"formattedCitation":"[10, 103, 122, 128\\uc0\\u8211{}140]","plainCitation":"[10, 103, 122, 128–140]","noteIndex":0},"citationItems":[{"id":9587,"uris":["http://zotero.org/users/12187304/items/7MD6FXTF"],"itemData":{"id":9587,"type":"article-journal","archive_location":"WOS:000774815500001","container-title":"JOURNAL OF MARINE SCIENCE AND ENGINEERING","DOI":"10.3390/jmse10030306","ISSN":"2077-1312","issue":"3","title":"Use of 1D Unsteady HEC-RAS in a Coupled System for Compound Flood Modeling: North Carolina Case Study","volume":"10","author":[{"family":"Bush","given":"ST"},{"family":"Dresback","given":"KM"},{"family":"Szpilka","given":"CM"},{"family":"Kolar","given":"RL"}],"issued":{"date-parts":[["2022",3]]}}},{"id":38167,"uris":["http://zotero.org/users/12187304/items/U48ZL24N"],"itemData":{"id":38167,"type":"article-journal","abstract":"Due to climate change, extreme floods are projected to increase in the 21st century in Europe. As a result, flood risk and flood-related losses might increase. It is therefore essential to simulate potential floods not only relying on historical but also future projecting data. Such simulations can provide necessary information for the development of flood protection measures and spatial planning. This paper analyzes the risk of compound flooding in the Danė River under different river discharge and Klaipėda Strait water level probabilities. Additionally, we examine how a water level rise of 1 m in the Klaipėda Strait could impact Danė River floods in Klaipėda city. Flood extent was estimated with the Hydrologic Engineering Center’s River Analysis System (HEC-RAS) and visualized with ArcGIS Pro. Research results show that a rise in the water level in the Klaipėda Strait has a greater impact on the central part of Klaipėda city, while that of the maximum discharge rates of the river affected the northern upstream part of the analyzed river section. A sea level rise of 1 m could lead to an increase in areas affected by Danė floods by up to three times. Floods can cause significant damage to the infrastructure of Klaipėda port city, urbanized territories in the city center, and residential areas in the northern part of the city. Our results confirm that, in the long run, sea level rise will significantly impact the urban areas of the Klaipėda city situated near the Baltic Sea coast. © 2022 by the authors. Licensee MDPI, Basel, Switzerland.","archive":"Scopus","container-title":"Water (Switzerland)","DOI":"10.3390/w14030414","ISSN":"20734441 (ISSN)","issue":"3","journalAbbreviation":"Water","language":"English","note":"publisher: MDPI","title":"Sea Level Rise Impact on Compound Coastal River Flood Risk in Klaipėda City (Baltic Coast, Lithuania)","URL":"https://www.scopus.com/inward/record.uri?eid=2-s2.0-85123732489&amp;doi=10.3390%2fw14030414&amp;partnerID=40&amp;md5=c4a6b9bd16920bb39322444754549c90","volume":"14","author":[{"family":"Čepienė","given":"E."},{"family":"Dailidytė","given":"L."},{"family":"Stonevičius","given":"E."},{"family":"Dailidienė","given":"I."}],"issued":{"date-parts":[["2022"]]}}},{"id":43332,"uris":["http://zotero.org/users/12187304/items/SHZ8UCQM"],"itemData":{"id":43332,"type":"article-journal","abstract":"Flooding represents the greatest natural threat to the UK, presenting severe risk to populations along coastlines and floodplains through extreme tidal surge and hydrometeorological events. Climate change is projected to significantly elevate flood risk through increased severity and frequency of occurrences, which will be exacerbated by external drivers of risk such as property development and population growth throughout floodplains. This investigation explores the entire flood hazard modelling chain, utilising the nonparametric bias correction of UKCP18 regional climate projections, the distributed HBV-TYN hydrological model and HEC-RAS hydraulic model to assess future manifestation of flood hazard within the Broadland Catchment, UK. When assessing the independent impact of extreme river discharge and storm surge events as well as the impact of a compound event of the two along a high emission scenario, exponential increases in hazard extent over time were observed. The flood extent increases from 197 km2 in 1990 to 200 km2 in 2030, and 208 km2 in 2070. In parallel, exponential population exposure increases were found from 13,917 (1990) to 14,088 (2030) to 18,785 (2070). This methodology could see integration into policy-based flood risk management by use of the developed hazard modelling tool for future planning and suitability of existing infrastructure at a catchment scale. © The Author(s) 2024.","container-title":"Natural Hazards","DOI":"10.1007/s11069-024-06590-5","journalAbbreviation":"Natural Hazards","title":"Quantifying future changes of flood hazards within the Broadland catchment in the UK","URL":"https://www.scopus.com/inward/record.uri?eid=2-s2.0-85202856365&amp;doi=10.1007%2fs11069-024-06590-5&amp;partnerID=40&amp;md5=7a9181cfa5bf0cd06c4c068d2f0135d7","author":[{"family":"Gudde","given":"Ross (58647665000)"},{"family":"He","given":"Yi (55606693500)"},{"family":"Pasquier","given":"Ulysse (57204203211)"},{"family":"Forstenhäusler","given":"Nicole (58061311100)"},{"family":"Noble","given":"Ciar (58149040400)"},{"family":"Zha","given":"Qianyu (58648006600)"}],"issued":{"date-parts":[["2024"]]}}},{"id":36999,"uris":["http://zotero.org/users/12187304/items/QXLG9TXF"],"itemData":{"id":36999,"type":"article-journal","abstract":"Regarding global warming, the threat of flooding is projected to increase due to the change in intensity and frequency of single drivers and amplification caused by multi-driver interactions. This interaction becomes more complicated in developing regions with rapidly changing land cover. As a result, demands on flood risk management are rising especially in small watersheds, which are more vulnerable to driver disturbances compared with large watersheds. Existing studies focused on large watersheds rather than small watersheds. However, the findings derived from large-scale analysis cannot be transferred to small watersheds directly. This research investigated the flood responses in the Yonghe River Watershed (YRW) (63.8 km2) in Guangzhou, China, considering the impact of land cover change. The YRW experienced a disastrous compound flood on 22 May 2020. A hydrodynamic model integrating the Hydrologic Engineering Center’s Hydrologic Modeling System and River Analysis System (HEC-HMS and HEC-RAS, respectively) was established and calibrated using the inundation depths observed during the flood. Model analysis using multiple scenarios showed that the watershed is river-dominated, and flood responses to the three factors are nonlinear but with different increasing rates. The response curves for tide levels and land cover changes increase faster at high values, whereas the rainfall intensity curves vary slightly. These findings highlight the importance of integrating tidal impacts into flood risk management, even in river-dominated coastal watersheds. The study further recommends that in small watersheds, 50% imperviousness is an indicator of the urgent demand for flood risk management measures. © 2023 by the authors.","archive":"Scopus","container-title":"Land","DOI":"10.3390/land12091743","ISSN":"2073445X (ISSN)","issue":"9","journalAbbreviation":"Land","language":"English","note":"publisher: Multidisciplinary Digital Publishing Institute (MDPI)","title":"Nonlinear Flood Responses to Tide Level and Land Cover Changes in Small Watersheds","URL":"https://www.scopus.com/inward/record.uri?eid=2-s2.0-85173109682&amp;doi=10.3390%2fland12091743&amp;partnerID=40&amp;md5=ee479f5793e9adfd04827727de20b173","volume":"12","author":[{"family":"Huang","given":"H."},{"family":"Pan","given":"Y."},{"family":"Wang","given":"C."},{"family":"Wang","given":"X."}],"issued":{"date-parts":[["2023"]]}}},{"id":8457,"uris":["http://zotero.org/users/12187304/items/MYTEM6BZ"],"itemData":{"id":8457,"type":"article-journal","abstract":"Abstract. The changing climate and anthropogenic activities raise the\nlikelihood of damage due to compound flood hazards, triggered by the\ncombined occurrence of extreme precipitation and storm surge during high\ntides and exacerbated by sea-level rise (SLR). Risk estimates associated\nwith these extreme event scenarios are expected to be significantly higher\nthan estimates derived from a standard evaluation of individual hazards. In\nthis study, we present case studies of compound flood hazards affecting\ncritical infrastructure (CI) in coastal Connecticut (USA). We based the\nanalysis on actual and synthetic (considering future climate conditions for\natmospheric forcing, sea-level rise, and forecasted hurricane tracks)\nhurricane events, represented by heavy precipitation and surge combined with\ntides and SLR conditions. We used the Hydrologic Engineering Center's River\nAnalysis System (HEC-RAS), a two-dimensional hydrodynamic model, to simulate\nthe combined coastal and riverine flooding of selected CI sites. We forced a\ndistributed hydrological model (CREST-SVAS) with weather analysis data from\nthe Weather Research and Forecasting (WRF) model for the synthetic events\nand from the National Land Data Assimilation System (NLDAS) for the actual\nevents, to derive the upstream boundary condition (flood wave) of HEC-RAS.\nWe extracted coastal tide and surge time series for each event from the\nNational Oceanic and Atmospheric Administration (NOAA) to use as the\ndownstream boundary condition of HEC-RAS. The significant outcome of this\nstudy represents the evaluation of changes in flood risk for the CI sites\nfor the various compound scenarios (under current and future climate\nconditions). This approach offers an estimate of the potential impact of\ncompound hazards relative to the 100-year flood maps produced by the Federal\nEmergency Management Agency (FEMA), which is vital to developing mitigation\nstrategies. In a broader sense, this study provides a framework for\nassessing the risk factors of our modern infrastructure located in\nvulnerable coastal areas throughout the world.","container-title":"Natural Hazards and Earth System Sciences","DOI":"10.5194/nhess-21-587-2021","ISSN":"1684-9981","issue":"2","journalAbbreviation":"Nat. Hazards Earth Syst. Sci.","language":"en","license":"https://creativecommons.org/licenses/by/4.0/","page":"587-605","source":"DOI.org (Crossref)","title":"Impact of compound flood event on coastal critical infrastructures considering current and future climate","volume":"21","author":[{"family":"Khanam","given":"Mariam"},{"family":"Sofia","given":"Giulia"},{"family":"Koukoula","given":"Marika"},{"family":"Lazin","given":"Rehenuma"},{"family":"Nikolopoulos","given":"Efthymios I."},{"family":"Shen","given":"Xinyi"},{"family":"Anagnostou","given":"Emmanouil N."}],"issued":{"date-parts":[["2021",2,11]]}}},{"id":35761,"uris":["http://zotero.org/users/12187304/items/MVLSBTE7"],"itemData":{"id":35761,"type":"article-journal","abstract":"Tropical cyclone (TC) induced compound floods involve dynamic interactions among astronomical tides, storm surges, precipitation, and associated river pulses. This study employs a one-way coupled WRF, Delft3D, and HEC-RAS model to investigate the impacts of oceanic, pluvial, and fluvial processes on compound flood dynamics during Typhoon Hato (2017) in the Pearl River Estuary (PRE), South China. Total water levels driven by different combinations of flood drivers are modeled and analyzed. Relative contributions of each type of flood driver are quantified and used to categorize flood zones. This study highlights the persistent impacts of storm surges and their nonlinear interactions with other flood drivers. They can modify both the timing and magnitude of maximum water levels, thereby distorting tidal signals and contributing to post-TC landfall water level peaks. Along coastal regions, water levels exhibit three successive peaks, predominantly driven by storm surge, rainfall, and the combined actions of both factors, respectively. In upstream regions and coastal areas sheltered from islands, a singular water level peak arises exclusively from rainfall-runoff processes. Moreover, nonlinear interactions between surge and rainfall-runoff have non-negligible impacts on the relative contribution of individual flood drivers, which underscores the necessity of considering both rainfall and storm surge in modeling compound flood water levels. During the flooding period, peak storm surge and the following peak rainfall resulted in a time-varying distribution of flood zones. Alternating feedback between compounded and ocean-dominant areas manifests in the midsections of the upper PRE. Maximum flooding depth, extent, and duration are mainly influenced by rainfall. Storm surges play a secondary role, causing intense but short-lived flooding in coastal regions. These findings aid in understanding the generation mechanism of compound floods and provide references for hazard mitigation strategies. © 2024 Elsevier B.V.","archive":"Scopus","container-title":"Journal of Hydrology","DOI":"10.1016/j.jhydrol.2024.132270","ISSN":"00221694 (ISSN)","journalAbbreviation":"J. Hydrol.","language":"English","note":"publisher: Elsevier B.V.","title":"Characterizing interactive compound flood drivers in the Pearl River Estuary: A case study of Typhoon Hato (2017)","URL":"https://www.scopus.com/inward/record.uri?eid=2-s2.0-85208674303&amp;doi=10.1016%2fj.jhydrol.2024.132270&amp;partnerID=40&amp;md5=ec771e69542fcfd7d8a65e642a8dbe05","volume":"645","author":[{"family":"Lin","given":"Q."},{"family":"Shi","given":"L."},{"family":"Liang","given":"B."},{"family":"Wu","given":"G."},{"family":"Wang","given":"Z."},{"family":"Zhang","given":"X."},{"family":"Wu","given":"Y."}],"issued":{"date-parts":[["2024"]]}}},{"id":9988,"uris":["http://zotero.org/users/12187304/items/DSAW39YX"],"itemData":{"id":9988,"type":"article-journal","archive_location":"WOS:001023300300001","container-title":"FRONTIERS IN CLIMATE","DOI":"10.3389/fclim.2020.609610","ISSN":"2624-9553","title":"Developing a Modeling Framework to Simulate Compound Flooding: When Storm Surge Interacts With Riverine Flow","volume":"2","author":[{"family":"Loveland","given":"M"},{"family":"Kiaghadi","given":"A"},{"family":"Dawson","given":"CN"},{"family":"Rifai","given":"HS"},{"family":"Misra","given":"S"},{"family":"Mosser","given":"H"},{"family":"Parola","given":"A"}],"issued":{"date-parts":[["2021",2,4]]}}},{"id":36913,"uris":["http://zotero.org/users/12187304/items/ZKEPAVQ5"],"itemData":{"id":36913,"type":"article-journal","abstract":"Flooding is becoming more frequent along U.S. coastlines due to the rising impacts of fluvial and coastal flood sources, as well as their compound effects. However, we have a limited understanding of mechanisms whereby sea level rise (SLR) changes flood drivers and contributes to flood compounding. Additionally, flood mitigation studies for fluvial floodplains near tidal water bodies often overlook the potential future contribution of coastal water levels. This study investigates the role of SLR in inducing high-tide flooding (HTF) and compound flooding in a neighborhood that lies on a fluvial floodplain. Eastwick, Philadelphia, is a flood-prone neighborhood that lies on the confluence of two flashy, small tributaries of the tidal Delaware River. We develop a combined 1D-2D HEC-RAS fluvial-coastal flood model and demonstrate the model’s accuracy for low-discharge tidal conditions and the extreme discharge conditions of tropical Cyclone (TC) Isaias (2020) (e.g., Root Mean Square Error 0.08 and 0.13 m, respectively). Simulations show that Eastwick may experience SLR-induced HTF as soon as the 2060s, and the flood extent (34.4%) could become as bad as present-day extreme event flooding (30.7% during TC Isaias) as soon as the 2080s (based on 95th percentile SLR projections). Simulations of Isaias flooding with SLR also indicate a trend toward compounding of extreme fluvial flooding. In both cases the coastal flood water enters Eastwick through a different pathway, over a land area not presently included in some fluvial flood models. Our results show that SLR will become an important contributor to future flooding even in fluvial floodplains near tidal water bodies and may require development of compound flood models that can capture new flood pathways. © 2023 by the authors.","archive":"Scopus","container-title":"Water (Switzerland)","DOI":"10.3390/w15142671","ISSN":"20734441 (ISSN)","issue":"14","journalAbbreviation":"Water","language":"English","note":"publisher: Multidisciplinary Digital Publishing Institute (MDPI)","title":"Sea Level Rise-Induced Transition from Rare Fluvial Extremes to Chronic and Compound Floods","URL":"https://www.scopus.com/inward/record.uri?eid=2-s2.0-85166240019&amp;doi=10.3390%2fw15142671&amp;partnerID=40&amp;md5=dfc07355bc96dac20e4b573fa3ece3da","volume":"15","author":[{"family":"Mita","given":"K.S."},{"family":"Orton","given":"P."},{"family":"Montalto","given":"F."},{"family":"Saleh","given":"F."},{"family":"Rockwell","given":"J."}],"issued":{"date-parts":[["2023"]]}}},{"id":36011,"uris":["http://zotero.org/users/12187304/items/M7CDCAVN"],"itemData":{"id":36011,"type":"article-journal","abstract":"Compound flood (CF) modeling enables the simulation of nonlinear water level dynamics in which concurrent or successive flood drivers synergize, producing larger impacts than those from individual drivers. However, CF modeling is subject to four main sources of uncertainty: (i) the initial condition, (ii) the forcing (or boundary) conditions, (iii) the model parameters, and (iv) the model structure. These sources of uncertainty, if not quantified and effectively reduced, cascade in series throughout the modeling chain and compromise the accuracy of CF hazard assessments. Here, we characterize cascading uncertainty using linked process-based and machine learning (PB-ML) models for a well-known CF event, namely, Hurricane Harvey in Galveston Bay, TX. For this, we run a set of hydrodynamic model scenarios to quantify isolated and cascading uncertainty in terms of maximum water level residuals; additionally, we track the evolution of residuals during the onset, peak, and dissipation of Hurricane Harvey. We then develop multiple linear regression (MLR) and PB-ML models to estimate the relative and cumulative contribution of the four sources of uncertainty to total uncertainty over time. Results from this study show that the proposed PB-ML model captures \"hidden\"nonlinear associations and interactions among the sources of uncertainty, thereby outperforming conventional MLR models. The model structure and forcing conditions are the main sources of uncertainty in CF modeling, and their corresponding model scenarios, or input features, contribute to 56% of variance reduction in the estimation of maximum water level residuals. Following these results, we conclude that PB-ML models are a feasible alternative for quantifying cascading uncertainty in CF modeling. © 2024 Copernicus Publications. All rights reserved.","archive":"Scopus","container-title":"Hydrology and Earth System Sciences","DOI":"10.5194/hess-28-2531-2024","ISSN":"10275606 (ISSN)","issue":"11","journalAbbreviation":"Hydrol. Earth Syst. Sci.","language":"English","note":"publisher: Copernicus Publications","page":"2531-2553","title":"Quantifying cascading uncertainty in compound flood modeling with linked process-based and machine learning models","volume":"28","author":[{"family":"Muñoz","given":"D.F."},{"family":"Moftakhari","given":"H."},{"family":"Moradkhani","given":"H."}],"issued":{"date-parts":[["2024"]]}}},{"id":39809,"uris":["http://zotero.org/users/12187304/items/4VX4EF2X"],"itemData":{"id":39809,"type":"article-journal","abstract":"Pluvial (surface water) flooding is often the cause of significant flood damage in urban areas. However, pluvial flooding is often overlooked in catchments which are historically known for fluvial floods. In this study, we present a conceptual remote sensing based integrated approach to enhance current practice in the estimation of flood extent and damage and characterise the spatial distribution of pluvial and fluvial flooding. Cockermouth, a town which is highly prone to flooding, was selected as a study site. The flood event caused by named storm Desmond in 2015 (5-6/12/2015) was selected for this study. A high resolution digital elevation model (DEM) was produced from a composite digital surface model (DSM) and a digital terrain model (DTM) obtained from the Environment Agency. Using this DEM, a 2D flood model was developed in HEC-RAS (v5) 2D for the study site. Simulations were carried out with and without pluvial flooding. Calibrated models were then used to compare the fluvial and combined (pluvial and fluvial) flood damage areas for different land use types. The number of residential properties affected by both fluvial and combined flooding was compared using a combination of modelled results and data collected from Unmanned Aircraft Systems (UAS). As far as the authors are aware, this is the first time that remote sensing data, hydrological modelling and flood damage data at a property level have been combined to differentiate between the extent of flooding and damage caused by fluvial and pluvial flooding in the same event. Results show that the contribution of pluvial flooding should not be ignored, even in a catchment where fluvial flooding is the major cause of the flood damages. Although the additional flood depths caused by the pluvial contribution were lower than the fluvial flood depths, the affected area is still significant. Pluvial flooding increased the overall number of affected properties by 25%. In addition, it increased the flood depths in a number of properties that were identified as being affected by fluvial flooding, in some cases by more than 50%. These findings show the importance of taking pluvial flooding into consideration in flood management practices. Further, most of the data used in this study was obtained via remote sensing methods, including UAS. This demonstrates the merit of developing a remote sensing based framework to enhance current practices in the estimation of both flood extent and damage. © 2019 by the authors.","archive":"Scopus","container-title":"Remote Sensing","DOI":"10.3390/rs11050577","ISSN":"20724292 (ISSN)","issue":"5","journalAbbreviation":"Remote Sens.","language":"English","note":"publisher: MDPI AG","title":"A remote sensing based integrated approach to quantify the impact of fluvial and pluvial flooding in an urban catchment","URL":"https://www.scopus.com/inward/record.uri?eid=2-s2.0-85062973432&amp;doi=10.3390%2frs11050577&amp;partnerID=40&amp;md5=0633e87f7185388cd2059782a52deaa3","volume":"11","author":[{"family":"Muthusamy","given":"M."},{"family":"Casado","given":"M.R."},{"family":"Salmoral","given":"G."},{"family":"Irvine","given":"T."},{"family":"Leinster","given":"P."}],"issued":{"date-parts":[["2019"]]}}},{"id":39009,"uris":["http://zotero.org/users/12187304/items/QMGPISD2"],"itemData":{"id":39009,"type":"article-journal","abstract":"Abstract. An automated unmanned aerial vehicle (UAV) based multi-hazard performance assessment system was developed to respond to rapid performance evaluation and performance prediction needs for river crossing reinforced concrete (RC) bridges. In the developed system, firstly the seasonally acquired UAV measurements were used to obtain the three-dimensional (3D) digital elevation models (DEMs) of the river bed. In conjunction with the flood simulation, the hydraulic model was verified with the previous flood event which corresponded to Q50 and the scour depths after a probable flood (Q500) were predicted by HEC-RAS software. Afterward, the 3D finite element model (FEM) of the bridge was constituted automatically with the developed code considering the scoured piles. The flood loads were exerted on the modeled bridge with regard to the HEC-RAS flood inundation map and relevant water depth estimations around the bridge piers. For the seismic evaluation, nonlinear time history analyses (THA) were conducted by using several scaled earthquake acceleration records that were acting in both principal axes of the bridge simultaneously as compatible with the region seismicity. The Bogacay-II Bridge that was located in Antalya, Turkey was selected as the case study. In the analyses, as the scour depth increased, the lateral displacements and the pile internal forces were observed to increase while the pier column internal forces kept approximately constant. Thus, it was monitored that the seismic displacement and load demands migrated from pier columns to piles with increasing scour. Therefore, the applicability of the proposed system was verified using the case study bridge.  © 2021 Techno-Press, Ltd.","archive":"Scopus","container-title":"Smart Structures and Systems","DOI":"10.12989/sss.2021.27.1.035","ISSN":"17381584 (ISSN)","issue":"1","journalAbbreviation":"Smart Struct. Syst.","language":"English","note":"publisher: Techno-Press","page":"35-52","title":"Automated UAV based multi-hazard assessment system for bridges crossing seasonal rivers","volume":"27","author":[{"family":"Özcan","given":"O."},{"family":"Özcan","given":"O."}],"issued":{"date-parts":[["2021"]]}}},{"id":8259,"uris":["http://zotero.org/users/12187304/items/5YYPS82W"],"itemData":{"id":8259,"type":"article-journal","container-title":"Natural Hazards","DOI":"10.1007/s11069-018-3462-1","ISSN":"0921-030X, 1573-0840","issue":"3","journalAbbreviation":"Nat Hazards","language":"en","page":"915-937","source":"DOI.org (Crossref)","title":"An integrated 1D–2D hydraulic modelling approach to assess the sensitivity of a coastal region to compound flooding hazard under climate change","volume":"98","author":[{"family":"Pasquier","given":"Ulysse"},{"family":"He","given":"Yi"},{"family":"Hooton","given":"Simon"},{"family":"Goulden","given":"Marisa"},{"family":"Hiscock","given":"Kevin M."}],"issued":{"date-parts":[["2019",9]]}}},{"id":10702,"uris":["http://zotero.org/users/12187304/items/ZEZDTAPA"],"itemData":{"id":10702,"type":"article-journal","archive":"Scopus","container-title":"Geomatics, Natural Hazards and Risk","DOI":"10.1080/19475705.2022.2162443","issue":"1","note":"publisher: Taylor and Francis Ltd.","title":"Multimodal multiscale characterization of cascading hazard on mountain terrain","URL":"https://www.scopus.com/inward/record.uri?eid=2-s2.0-85150484707&amp;doi=10.1080%2f19475705.2022.2162443&amp;partnerID=40&amp;md5=e8dc0034f9311fcf09b3210867904793","volume":"14","author":[{"family":"Talchabhadel","given":"R."},{"family":"Maskey","given":"S."},{"family":"Gouli","given":"M.R."},{"family":"Dahal","given":"K."},{"family":"Thapa","given":"A."},{"family":"Sharma","given":"S."},{"family":"Dixit","given":"A.M."},{"family":"Kumar","given":"S."}],"issued":{"date-parts":[["2023"]]}}},{"id":35899,"uris":["http://zotero.org/users/12187304/items/7NELFZ4N"],"itemData":{"id":35899,"type":"article-journal","abstract":"It has been increasingly understood that pluvial flooding poses a substantial risk to numerous communities across the globe. This is especially relevant for the Canadian province of Prince Edward Island (PEI), which is susceptible to a compound flood consisting of both inland and coastal flooding. Despite various studies, a comprehensive pluvial flood model still lacks that addresses the complex interplay of compound floods. Therefore, this research aims to bridge the gap in flood mitigation by developing a pluvial flood model for PEI's coastal communities. The Intensity-Duration-Frequency (IDF) curves under current and future climatic conditions were used to portray rainfall intensity over the study area corresponding to 10-year, 25-year, 50-year, and 100-year return periods. In addition, a hydraulic model (HEC-RAS 2D) was used to drive pluvial flood maps based on two configurations, including detailed flood maps for major municipalities and an island-wide level. The validated results showed consistency in model simulation when compared to observations. The high-resolution flood maps produced by this study can support the development of flood mitigation and adaptation strategies in PEI and other parts of the world. © 2024","archive":"Scopus","container-title":"Journal of Hydrology","DOI":"10.1016/j.jhydrol.2024.131769","ISSN":"00221694 (ISSN)","journalAbbreviation":"J. Hydrol.","language":"English","note":"publisher: Elsevier B.V.","title":"Pluvial flood modeling for coastal areas under future climate change – A case study for Prince Edward Island, Canada","URL":"https://www.scopus.com/inward/record.uri?eid=2-s2.0-85200566332&amp;doi=10.1016%2fj.jhydrol.2024.131769&amp;partnerID=40&amp;md5=7a452c3730cd3bcde3c3b1d408b993aa","volume":"641","author":[{"family":"Van Dau","given":"Q."},{"family":"Wang","given":"X."},{"family":"Aziz","given":"F."},{"family":"Ali Nawaz","given":"R."},{"family":"Pang","given":"T."},{"family":"Qasim Mahmood","given":"M."},{"family":"Fortin","given":"M."}],"issued":{"date-parts":[["2024"]]}}},{"id":36735,"uris":["http://zotero.org/users/12187304/items/KYWHQR56"],"itemData":{"id":36735,"type":"article-journal","abstract":"The cities within the Pearl River Delta (PRD), known as the Greater Bay Area (GBA), are flood-prone areas that faced frequent threats from typhoon-induced storm surges and rainfall in recent decades. To assess the potential consequences of a typical typhoon event, fine-scale simulations of inundation induced by both pluvial and fluvial flooding (known as compound flooding) are crucial for policymakers and concerned stakeholders to develop proper measures. In this study, we develop a cross-scale framework for modeling city inundation arising from typhoon-induced surges and torrential rainfall–runoff by coupling a three-dimensional ocean model (FVCOM) and a one-dimensional and two-dimensional coupling river analysis system (HEC-RAS). The ocean model is applied to capture the mesoscale behavior of surge and tide propagation from the deep sea to shallow offshore areas near the PRD. The river analysis system can simulate storm wave propagation along rivers, overtopping banks on floodplains and rainfall–runoff-induced flooding in urban regions at gradually refined scales. Second, the framework integrates GIS components (network analysis) with these hydraulic models. Through this framework, the urban emergency service coverage can be assessed under various potential flood scenarios during typhoon landfalls. Super Typhoon Mangkhut in 2018, the most devastating typhoon in the last decade in the PRD, is used as a case study in simulating and studying the flooding process. The simulated results show that in this typhoon event, pluvial and fluvial flooding play different roles in hindering the accessibility of emergency resources. Moreover, the interaction between pluvial and fluvial flooding significantly affects some urban regions. © 2023 Elsevier Ltd","archive":"Scopus","container-title":"Ocean and Coastal Management","DOI":"10.1016/j.ocecoaman.2023.106863","ISSN":"09645691 (ISSN)","journalAbbreviation":"Ocean Coast. Manage.","language":"English","note":"publisher: Elsevier Ltd","title":"A cross-scale modeling framework for simulating typhoon-induced compound floods and assessing the emergency response in urban regions","URL":"https://www.scopus.com/inward/record.uri?eid=2-s2.0-85172354334&amp;doi=10.1016%2fj.ocecoaman.2023.106863&amp;partnerID=40&amp;md5=937e3147bdf44a8fa15530b43ba194ec","volume":"245","author":[{"family":"Zhang","given":"Z."},{"family":"Lu","given":"Y."},{"family":"Hu","given":"D."},{"family":"Guo","given":"F."},{"family":"Yu","given":"Z."},{"family":"Song","given":"Z."},{"family":"Chen","given":"P."},{"family":"Wu","given":"J."},{"family":"Huang","given":"W."}],"issued":{"date-parts":[["2023"]]}}},{"id":9970,"uris":["http://zotero.org/users/12187304/items/5SCI8NUZ"],"itemData":{"id":9970,"type":"article-journal","archive_location":"WOS:001128989900001","container-title":"JOURNAL OF HYDROLOGY","DOI":"10.1016/j.jhydrol.2023.130475","ISSN":"0022-1694","title":"A study on compound flood prediction and inundation simulation under future scenarios in a coastal city","volume":"628","author":[{"family":"Zhong","given":"M"},{"family":"Xiao","given":"L"},{"family":"Li","given":"XD"},{"family":"Mei","given":"YW"},{"family":"Jiang","given":"T"},{"family":"Song","given":"LX"},{"family":"Chen","given":"XH"}],"issued":{"date-parts":[["2024",1]]}}}],"schema":"https://github.com/citation-style-language/schema/raw/master/csl-citation.json"} </w:instrText>
            </w:r>
            <w:r w:rsidRPr="00C60DB8">
              <w:rPr>
                <w:rFonts w:ascii="Aptos" w:hAnsi="Aptos"/>
              </w:rPr>
              <w:fldChar w:fldCharType="separate"/>
            </w:r>
            <w:r w:rsidRPr="00C60DB8">
              <w:rPr>
                <w:rFonts w:ascii="Aptos" w:hAnsi="Aptos"/>
                <w:lang w:val="en-US"/>
              </w:rPr>
              <w:t>[10, 103, 122, 128–140]</w:t>
            </w:r>
            <w:r w:rsidRPr="00C60DB8">
              <w:rPr>
                <w:rFonts w:ascii="Aptos" w:hAnsi="Aptos"/>
              </w:rPr>
              <w:fldChar w:fldCharType="end"/>
            </w:r>
            <w:r w:rsidRPr="00C60DB8">
              <w:rPr>
                <w:rFonts w:ascii="Aptos" w:hAnsi="Aptos"/>
              </w:rPr>
              <w:t>.</w:t>
            </w:r>
          </w:p>
          <w:p w14:paraId="5D98F5C7"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p>
          <w:p w14:paraId="5019C602"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r w:rsidRPr="00C60DB8">
              <w:rPr>
                <w:rFonts w:ascii="Aptos" w:hAnsi="Aptos"/>
              </w:rPr>
              <w:t>Score: </w:t>
            </w:r>
            <w:r w:rsidRPr="00C60DB8">
              <w:rPr>
                <w:rFonts w:ascii="Aptos" w:hAnsi="Aptos"/>
                <w:b/>
                <w:bCs/>
              </w:rPr>
              <w:t>3</w:t>
            </w:r>
          </w:p>
        </w:tc>
        <w:tc>
          <w:tcPr>
            <w:tcW w:w="2725" w:type="dxa"/>
            <w:tcBorders>
              <w:top w:val="single" w:sz="4" w:space="0" w:color="auto"/>
            </w:tcBorders>
            <w:hideMark/>
          </w:tcPr>
          <w:p w14:paraId="07CE1817"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r w:rsidRPr="00C60DB8">
              <w:rPr>
                <w:rFonts w:ascii="Aptos" w:hAnsi="Aptos"/>
              </w:rPr>
              <w:t xml:space="preserve">Combines statistical efficiency with physically-based calibration, effectively leveraging historical records while mitigating stationarity issues inherent in purely statistical approaches </w:t>
            </w:r>
            <w:r w:rsidRPr="00C60DB8">
              <w:rPr>
                <w:rFonts w:ascii="Aptos" w:hAnsi="Aptos"/>
              </w:rPr>
              <w:fldChar w:fldCharType="begin"/>
            </w:r>
            <w:r w:rsidRPr="00C60DB8">
              <w:rPr>
                <w:rFonts w:ascii="Aptos" w:hAnsi="Aptos"/>
              </w:rPr>
              <w:instrText xml:space="preserve"> ADDIN ZOTERO_ITEM CSL_CITATION {"citationID":"FljcKJN9","properties":{"formattedCitation":"[16, 17, 21, 22]","plainCitation":"[16, 17, 21, 22]","noteIndex":0},"citationItems":[{"id":8101,"uris":["http://zotero.org/users/12187304/items/NRNFVPML"],"itemData":{"id":8101,"type":"article-journal","container-title":"International Journal of Advanced Computer Science and Applications","DOI":"10.14569/IJACSA.2023.0141155","ISSN":"21565570, 2158107X","issue":"11","journalAbbreviation":"IJACSA","language":"en","source":"DOI.org (Crossref)","title":"Flood Prediction using Hydrologic and ML-based Modeling: A Systematic Review","title-short":"Flood Prediction using Hydrologic and ML-based Modeling","URL":"http://thesai.org/Publications/ViewPaper?Volume=14&amp;Issue=11&amp;Code=IJACSA&amp;SerialNo=55","volume":"14","author":[{"family":"Aljohani","given":"A Fares Hamad"},{"family":"Alkhodre","given":"Ahmad. B."},{"family":"Sen","given":"Adnan Ahamad Abi"},{"family":"Rama","given":"Muhammad Sher"},{"family":"Alzahrani","given":"Bandar"},{"family":"Siddiqui","given":"Muhammad Shoaib"}],"accessed":{"date-parts":[["2024",7,8]]},"issued":{"date-parts":[["2023"]]}}},{"id":8407,"uris":["http://zotero.org/users/12187304/items/Y8C5YC5W"],"itemData":{"id":8407,"type":"article-journal","container-title":"Journal of Environmental Management","DOI":"10.1016/j.jenvman.2024.121295","ISSN":"03014797","journalAbbreviation":"Journal of Environmental Management","language":"en","page":"121295","source":"DOI.org (Crossref)","title":"Forecasting of compound ocean-fluvial floods using machine learning","volume":"364","author":[{"family":"Moradian","given":"Sogol"},{"family":"AghaKouchak","given":"Amir"},{"family":"Gharbia","given":"Salem"},{"family":"Broderick","given":"Ciaran"},{"family":"Olbert","given":"Agnieszka I."}],"issued":{"date-parts":[["2024",7]]}}},{"id":5215,"uris":["http://zotero.org/users/12187304/items/YAW8KEIZ"],"itemData":{"id":5215,"type":"report","note":"DOI: 10.5194/npg-2021-36","publisher":"Copernicus GmbH","title":"Integrated hydrodynamic and machine learning models for compound flooding prediction in a data-scarce estuarine delta","URL":"http://10.0.20.74/npg-2021-36","author":[{"family":"Sampurno","given":"Joko"},{"family":"Vallaeys","given":"Valentin"},{"family":"Ardianto","given":"Randy"},{"family":"Hanert","given":"Emmanuel"}],"issued":{"date-parts":[["2022"]]}}},{"id":9113,"uris":["http://zotero.org/users/12187304/items/DI4XB4BC"],"itemData":{"id":9113,"type":"article-journal","archive_location":"WOS:001002913400001","container-title":"REVIEWS OF GEOPHYSICS","DOI":"10.1029/2022RG000788","ISSN":"8755-1209","issue":"2","title":"Recent Advances and New Frontiers in Riverine and Coastal Flood Modeling","volume":"61","author":[{"family":"Jafarzadegan","given":"K"},{"family":"Moradkhani","given":"H"},{"family":"Pappenberger","given":"F"},{"family":"Moftakhari","given":"H"},{"family":"Bates","given":"P"},{"family":"Abbaszadeh","given":"P"},{"family":"Marsooli","given":"R"},{"family":"Ferreira","given":"C"},{"family":"Cloke","given":"HL"},{"family":"Ogden","given":"F"},{"family":"Duan","given":"QY"}],"issued":{"date-parts":[["2023",6]]}}}],"schema":"https://github.com/citation-style-language/schema/raw/master/csl-citation.json"} </w:instrText>
            </w:r>
            <w:r w:rsidRPr="00C60DB8">
              <w:rPr>
                <w:rFonts w:ascii="Aptos" w:hAnsi="Aptos"/>
              </w:rPr>
              <w:fldChar w:fldCharType="separate"/>
            </w:r>
            <w:r w:rsidRPr="00C60DB8">
              <w:rPr>
                <w:rFonts w:ascii="Aptos" w:hAnsi="Aptos"/>
                <w:lang w:val="en-US"/>
              </w:rPr>
              <w:t>[16, 17, 21, 22]</w:t>
            </w:r>
            <w:r w:rsidRPr="00C60DB8">
              <w:rPr>
                <w:rFonts w:ascii="Aptos" w:hAnsi="Aptos"/>
              </w:rPr>
              <w:fldChar w:fldCharType="end"/>
            </w:r>
            <w:r w:rsidRPr="00C60DB8">
              <w:rPr>
                <w:rFonts w:ascii="Aptos" w:hAnsi="Aptos"/>
              </w:rPr>
              <w:t>.</w:t>
            </w:r>
          </w:p>
          <w:p w14:paraId="087EEA46"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r w:rsidRPr="00C60DB8">
              <w:rPr>
                <w:rFonts w:ascii="Aptos" w:hAnsi="Aptos"/>
              </w:rPr>
              <w:t>Score: </w:t>
            </w:r>
            <w:r w:rsidRPr="00C60DB8">
              <w:rPr>
                <w:rFonts w:ascii="Aptos" w:hAnsi="Aptos"/>
                <w:b/>
                <w:bCs/>
              </w:rPr>
              <w:t>4</w:t>
            </w:r>
          </w:p>
        </w:tc>
      </w:tr>
      <w:tr w:rsidR="00B41D65" w:rsidRPr="00C60DB8" w14:paraId="465566BA" w14:textId="77777777" w:rsidTr="00410302">
        <w:tc>
          <w:tcPr>
            <w:cnfStyle w:val="001000000000" w:firstRow="0" w:lastRow="0" w:firstColumn="1" w:lastColumn="0" w:oddVBand="0" w:evenVBand="0" w:oddHBand="0" w:evenHBand="0" w:firstRowFirstColumn="0" w:firstRowLastColumn="0" w:lastRowFirstColumn="0" w:lastRowLastColumn="0"/>
            <w:tcW w:w="0" w:type="dxa"/>
            <w:hideMark/>
          </w:tcPr>
          <w:p w14:paraId="57CAA3F6" w14:textId="77777777" w:rsidR="00B41D65" w:rsidRPr="00C60DB8" w:rsidRDefault="00B41D65" w:rsidP="00410302">
            <w:pPr>
              <w:spacing w:after="0"/>
              <w:jc w:val="left"/>
              <w:rPr>
                <w:rFonts w:ascii="Aptos" w:hAnsi="Aptos"/>
                <w:b w:val="0"/>
                <w:bCs w:val="0"/>
              </w:rPr>
            </w:pPr>
            <w:r w:rsidRPr="00C60DB8">
              <w:rPr>
                <w:rFonts w:ascii="Aptos" w:hAnsi="Aptos"/>
                <w:b w:val="0"/>
                <w:bCs w:val="0"/>
              </w:rPr>
              <w:t>Complexity Handling</w:t>
            </w:r>
          </w:p>
        </w:tc>
        <w:tc>
          <w:tcPr>
            <w:tcW w:w="0" w:type="dxa"/>
            <w:hideMark/>
          </w:tcPr>
          <w:p w14:paraId="1400FA6C" w14:textId="77777777" w:rsidR="00B41D65" w:rsidRPr="00C60DB8" w:rsidRDefault="00B41D65" w:rsidP="00410302">
            <w:pPr>
              <w:spacing w:after="0"/>
              <w:jc w:val="left"/>
              <w:cnfStyle w:val="000000000000" w:firstRow="0" w:lastRow="0" w:firstColumn="0" w:lastColumn="0" w:oddVBand="0" w:evenVBand="0" w:oddHBand="0" w:evenHBand="0" w:firstRowFirstColumn="0" w:firstRowLastColumn="0" w:lastRowFirstColumn="0" w:lastRowLastColumn="0"/>
              <w:rPr>
                <w:rFonts w:ascii="Aptos" w:hAnsi="Aptos"/>
              </w:rPr>
            </w:pPr>
            <w:r w:rsidRPr="00C60DB8">
              <w:rPr>
                <w:rFonts w:ascii="Aptos" w:hAnsi="Aptos"/>
              </w:rPr>
              <w:t xml:space="preserve">Limited capability in capturing nonlinear physical interactions among diverse flood drivers due to simplified statistical relationships </w:t>
            </w:r>
          </w:p>
          <w:p w14:paraId="0493C3D9" w14:textId="77777777" w:rsidR="00B41D65" w:rsidRPr="00C60DB8" w:rsidRDefault="00B41D65" w:rsidP="00410302">
            <w:pPr>
              <w:spacing w:after="0"/>
              <w:jc w:val="left"/>
              <w:cnfStyle w:val="000000000000" w:firstRow="0" w:lastRow="0" w:firstColumn="0" w:lastColumn="0" w:oddVBand="0" w:evenVBand="0" w:oddHBand="0" w:evenHBand="0" w:firstRowFirstColumn="0" w:firstRowLastColumn="0" w:lastRowFirstColumn="0" w:lastRowLastColumn="0"/>
              <w:rPr>
                <w:rFonts w:ascii="Aptos" w:hAnsi="Aptos"/>
              </w:rPr>
            </w:pPr>
            <w:r w:rsidRPr="00C60DB8">
              <w:rPr>
                <w:rFonts w:ascii="Aptos" w:hAnsi="Aptos"/>
              </w:rPr>
              <w:fldChar w:fldCharType="begin"/>
            </w:r>
            <w:r w:rsidRPr="00C60DB8">
              <w:rPr>
                <w:rFonts w:ascii="Aptos" w:hAnsi="Aptos"/>
              </w:rPr>
              <w:instrText xml:space="preserve"> ADDIN ZOTERO_ITEM CSL_CITATION {"citationID":"bLaOZ0Kf","properties":{"formattedCitation":"[5, 16, 17, 21]","plainCitation":"[5, 16, 17, 21]","noteIndex":0},"citationItems":[{"id":8101,"uris":["http://zotero.org/users/12187304/items/NRNFVPML"],"itemData":{"id":8101,"type":"article-journal","container-title":"International Journal of Advanced Computer Science and Applications","DOI":"10.14569/IJACSA.2023.0141155","ISSN":"21565570, 2158107X","issue":"11","journalAbbreviation":"IJACSA","language":"en","source":"DOI.org (Crossref)","title":"Flood Prediction using Hydrologic and ML-based Modeling: A Systematic Review","title-short":"Flood Prediction using Hydrologic and ML-based Modeling","URL":"http://thesai.org/Publications/ViewPaper?Volume=14&amp;Issue=11&amp;Code=IJACSA&amp;SerialNo=55","volume":"14","author":[{"family":"Aljohani","given":"A Fares Hamad"},{"family":"Alkhodre","given":"Ahmad. B."},{"family":"Sen","given":"Adnan Ahamad Abi"},{"family":"Rama","given":"Muhammad Sher"},{"family":"Alzahrani","given":"Bandar"},{"family":"Siddiqui","given":"Muhammad Shoaib"}],"accessed":{"date-parts":[["2024",7,8]]},"issued":{"date-parts":[["2023"]]}}},{"id":8407,"uris":["http://zotero.org/users/12187304/items/Y8C5YC5W"],"itemData":{"id":8407,"type":"article-journal","container-title":"Journal of Environmental Management","DOI":"10.1016/j.jenvman.2024.121295","ISSN":"03014797","journalAbbreviation":"Journal of Environmental Management","language":"en","page":"121295","source":"DOI.org (Crossref)","title":"Forecasting of compound ocean-fluvial floods using machine learning","volume":"364","author":[{"family":"Moradian","given":"Sogol"},{"family":"AghaKouchak","given":"Amir"},{"family":"Gharbia","given":"Salem"},{"family":"Broderick","given":"Ciaran"},{"family":"Olbert","given":"Agnieszka I."}],"issued":{"date-parts":[["2024",7]]}}},{"id":9113,"uris":["http://zotero.org/users/12187304/items/DI4XB4BC"],"itemData":{"id":9113,"type":"article-journal","archive_location":"WOS:001002913400001","container-title":"REVIEWS OF GEOPHYSICS","DOI":"10.1029/2022RG000788","ISSN":"8755-1209","issue":"2","title":"Recent Advances and New Frontiers in Riverine and Coastal Flood Modeling","volume":"61","author":[{"family":"Jafarzadegan","given":"K"},{"family":"Moradkhani","given":"H"},{"family":"Pappenberger","given":"F"},{"family":"Moftakhari","given":"H"},{"family":"Bates","given":"P"},{"family":"Abbaszadeh","given":"P"},{"family":"Marsooli","given":"R"},{"family":"Ferreira","given":"C"},{"family":"Cloke","given":"HL"},{"family":"Ogden","given":"F"},{"family":"Duan","given":"QY"}],"issued":{"date-parts":[["2023",6]]}}},{"id":8337,"uris":["http://zotero.org/users/12187304/items/2LRMH26M"],"itemData":{"id":8337,"type":"article-journal","container-title":"Natural Hazards","DOI":"10.1007/s11069-022-05683-3","ISSN":"0921-030X, 1573-0840","issue":"1","journalAbbreviation":"Nat Hazards","language":"en","page":"469-496","source":"DOI.org (Crossref)","title":"Compound flood models in coastal areas: a review of methods and uncertainty analysis","title-short":"Compound flood models in coastal areas","volume":"116","author":[{"family":"Xu","given":"Kui"},{"family":"Wang","given":"Chenyue"},{"family":"Bin","given":"Lingling"}],"issued":{"date-parts":[["2023",3]]}}}],"schema":"https://github.com/citation-style-language/schema/raw/master/csl-citation.json"} </w:instrText>
            </w:r>
            <w:r w:rsidRPr="00C60DB8">
              <w:rPr>
                <w:rFonts w:ascii="Aptos" w:hAnsi="Aptos"/>
              </w:rPr>
              <w:fldChar w:fldCharType="separate"/>
            </w:r>
            <w:r w:rsidRPr="00C60DB8">
              <w:rPr>
                <w:rFonts w:ascii="Aptos" w:hAnsi="Aptos"/>
                <w:lang w:val="en-US"/>
              </w:rPr>
              <w:t>[5, 16, 17, 21]</w:t>
            </w:r>
            <w:r w:rsidRPr="00C60DB8">
              <w:rPr>
                <w:rFonts w:ascii="Aptos" w:hAnsi="Aptos"/>
              </w:rPr>
              <w:fldChar w:fldCharType="end"/>
            </w:r>
            <w:r w:rsidRPr="00C60DB8">
              <w:rPr>
                <w:rFonts w:ascii="Aptos" w:hAnsi="Aptos"/>
              </w:rPr>
              <w:t>.</w:t>
            </w:r>
          </w:p>
          <w:p w14:paraId="33CD21AB" w14:textId="77777777" w:rsidR="00B41D65" w:rsidRPr="00C60DB8" w:rsidRDefault="00B41D65" w:rsidP="00410302">
            <w:pPr>
              <w:spacing w:after="0"/>
              <w:jc w:val="left"/>
              <w:cnfStyle w:val="000000000000" w:firstRow="0" w:lastRow="0" w:firstColumn="0" w:lastColumn="0" w:oddVBand="0" w:evenVBand="0" w:oddHBand="0" w:evenHBand="0" w:firstRowFirstColumn="0" w:firstRowLastColumn="0" w:lastRowFirstColumn="0" w:lastRowLastColumn="0"/>
              <w:rPr>
                <w:rFonts w:ascii="Aptos" w:hAnsi="Aptos"/>
              </w:rPr>
            </w:pPr>
          </w:p>
          <w:p w14:paraId="5F915BAF" w14:textId="77777777" w:rsidR="00B41D65" w:rsidRPr="00C60DB8" w:rsidRDefault="00B41D65" w:rsidP="00410302">
            <w:pPr>
              <w:spacing w:after="0"/>
              <w:jc w:val="left"/>
              <w:cnfStyle w:val="000000000000" w:firstRow="0" w:lastRow="0" w:firstColumn="0" w:lastColumn="0" w:oddVBand="0" w:evenVBand="0" w:oddHBand="0" w:evenHBand="0" w:firstRowFirstColumn="0" w:firstRowLastColumn="0" w:lastRowFirstColumn="0" w:lastRowLastColumn="0"/>
              <w:rPr>
                <w:rFonts w:ascii="Aptos" w:hAnsi="Aptos"/>
              </w:rPr>
            </w:pPr>
          </w:p>
          <w:p w14:paraId="66773C1D" w14:textId="77777777" w:rsidR="00B41D65" w:rsidRPr="00C60DB8" w:rsidRDefault="00B41D65" w:rsidP="00410302">
            <w:pPr>
              <w:spacing w:after="0"/>
              <w:jc w:val="left"/>
              <w:cnfStyle w:val="000000000000" w:firstRow="0" w:lastRow="0" w:firstColumn="0" w:lastColumn="0" w:oddVBand="0" w:evenVBand="0" w:oddHBand="0" w:evenHBand="0" w:firstRowFirstColumn="0" w:firstRowLastColumn="0" w:lastRowFirstColumn="0" w:lastRowLastColumn="0"/>
              <w:rPr>
                <w:rFonts w:ascii="Aptos" w:hAnsi="Aptos"/>
              </w:rPr>
            </w:pPr>
            <w:r w:rsidRPr="00C60DB8">
              <w:rPr>
                <w:rFonts w:ascii="Aptos" w:hAnsi="Aptos"/>
              </w:rPr>
              <w:t>Score: </w:t>
            </w:r>
            <w:r w:rsidRPr="00C60DB8">
              <w:rPr>
                <w:rFonts w:ascii="Aptos" w:hAnsi="Aptos"/>
                <w:b/>
                <w:bCs/>
              </w:rPr>
              <w:t>2</w:t>
            </w:r>
          </w:p>
        </w:tc>
        <w:tc>
          <w:tcPr>
            <w:tcW w:w="0" w:type="dxa"/>
            <w:hideMark/>
          </w:tcPr>
          <w:p w14:paraId="074A01D3" w14:textId="77777777" w:rsidR="00B41D65" w:rsidRPr="00C60DB8" w:rsidRDefault="00B41D65" w:rsidP="00410302">
            <w:pPr>
              <w:spacing w:after="0"/>
              <w:jc w:val="left"/>
              <w:cnfStyle w:val="000000000000" w:firstRow="0" w:lastRow="0" w:firstColumn="0" w:lastColumn="0" w:oddVBand="0" w:evenVBand="0" w:oddHBand="0" w:evenHBand="0" w:firstRowFirstColumn="0" w:firstRowLastColumn="0" w:lastRowFirstColumn="0" w:lastRowLastColumn="0"/>
              <w:rPr>
                <w:rFonts w:ascii="Aptos" w:hAnsi="Aptos"/>
              </w:rPr>
            </w:pPr>
            <w:r w:rsidRPr="00C60DB8">
              <w:rPr>
                <w:rFonts w:ascii="Aptos" w:hAnsi="Aptos"/>
              </w:rPr>
              <w:t xml:space="preserve">Highly effective in simulating complex nonlinear hydrodynamic interactions and multi-source flood processes </w:t>
            </w:r>
            <w:r w:rsidRPr="00C60DB8">
              <w:rPr>
                <w:rFonts w:ascii="Aptos" w:hAnsi="Aptos"/>
              </w:rPr>
              <w:fldChar w:fldCharType="begin"/>
            </w:r>
            <w:r w:rsidRPr="00C60DB8">
              <w:rPr>
                <w:rFonts w:ascii="Aptos" w:hAnsi="Aptos"/>
              </w:rPr>
              <w:instrText xml:space="preserve"> ADDIN ZOTERO_ITEM CSL_CITATION {"citationID":"mreRQwOh","properties":{"formattedCitation":"[9, 10, 25, 55, 103, 122, 128\\uc0\\u8211{}140]","plainCitation":"[9, 10, 25, 55, 103, 122, 128–140]","noteIndex":0},"citationItems":[{"id":9490,"uris":["http://zotero.org/users/12187304/items/NL2446KA"],"itemData":{"id":9490,"type":"article-journal","archive_location":"WOS:001084623500003","container-title":"NATURAL HAZARDS","DOI":"10.1007/s11069-023-06247-9","ISSN":"0921-030X","issue":"1","page":"851-880","title":"Hindcasting compound pluvial, fluvial and coastal flooding during Hurricane Harvey (2017) using Delft3D-FM","volume":"120","author":[{"family":"Lee","given":"W"},{"family":"Sun","given":"AY"},{"family":"Scanlon","given":"BR"},{"family":"Dawson","given":"C"}],"issued":{"date-parts":[["2024",1]]}}},{"id":9587,"uris":["http://zotero.org/users/12187304/items/7MD6FXTF"],"itemData":{"id":9587,"type":"article-journal","archive_location":"WOS:000774815500001","container-title":"JOURNAL OF MARINE SCIENCE AND ENGINEERING","DOI":"10.3390/jmse10030306","ISSN":"2077-1312","issue":"3","title":"Use of 1D Unsteady HEC-RAS in a Coupled System for Compound Flood Modeling: North Carolina Case Study","volume":"10","author":[{"family":"Bush","given":"ST"},{"family":"Dresback","given":"KM"},{"family":"Szpilka","given":"CM"},{"family":"Kolar","given":"RL"}],"issued":{"date-parts":[["2022",3]]}}},{"id":38167,"uris":["http://zotero.org/users/12187304/items/U48ZL24N"],"itemData":{"id":38167,"type":"article-journal","abstract":"Due to climate change, extreme floods are projected to increase in the 21st century in Europe. As a result, flood risk and flood-related losses might increase. It is therefore essential to simulate potential floods not only relying on historical but also future projecting data. Such simulations can provide necessary information for the development of flood protection measures and spatial planning. This paper analyzes the risk of compound flooding in the Danė River under different river discharge and Klaipėda Strait water level probabilities. Additionally, we examine how a water level rise of 1 m in the Klaipėda Strait could impact Danė River floods in Klaipėda city. Flood extent was estimated with the Hydrologic Engineering Center’s River Analysis System (HEC-RAS) and visualized with ArcGIS Pro. Research results show that a rise in the water level in the Klaipėda Strait has a greater impact on the central part of Klaipėda city, while that of the maximum discharge rates of the river affected the northern upstream part of the analyzed river section. A sea level rise of 1 m could lead to an increase in areas affected by Danė floods by up to three times. Floods can cause significant damage to the infrastructure of Klaipėda port city, urbanized territories in the city center, and residential areas in the northern part of the city. Our results confirm that, in the long run, sea level rise will significantly impact the urban areas of the Klaipėda city situated near the Baltic Sea coast. © 2022 by the authors. Licensee MDPI, Basel, Switzerland.","archive":"Scopus","container-title":"Water (Switzerland)","DOI":"10.3390/w14030414","ISSN":"20734441 (ISSN)","issue":"3","journalAbbreviation":"Water","language":"English","note":"publisher: MDPI","title":"Sea Level Rise Impact on Compound Coastal River Flood Risk in Klaipėda City (Baltic Coast, Lithuania)","URL":"https://www.scopus.com/inward/record.uri?eid=2-s2.0-85123732489&amp;doi=10.3390%2fw14030414&amp;partnerID=40&amp;md5=c4a6b9bd16920bb39322444754549c90","volume":"14","author":[{"family":"Čepienė","given":"E."},{"family":"Dailidytė","given":"L."},{"family":"Stonevičius","given":"E."},{"family":"Dailidienė","given":"I."}],"issued":{"date-parts":[["2022"]]}}},{"id":43332,"uris":["http://zotero.org/users/12187304/items/SHZ8UCQM"],"itemData":{"id":43332,"type":"article-journal","abstract":"Flooding represents the greatest natural threat to the UK, presenting severe risk to populations along coastlines and floodplains through extreme tidal surge and hydrometeorological events. Climate change is projected to significantly elevate flood risk through increased severity and frequency of occurrences, which will be exacerbated by external drivers of risk such as property development and population growth throughout floodplains. This investigation explores the entire flood hazard modelling chain, utilising the nonparametric bias correction of UKCP18 regional climate projections, the distributed HBV-TYN hydrological model and HEC-RAS hydraulic model to assess future manifestation of flood hazard within the Broadland Catchment, UK. When assessing the independent impact of extreme river discharge and storm surge events as well as the impact of a compound event of the two along a high emission scenario, exponential increases in hazard extent over time were observed. The flood extent increases from 197 km2 in 1990 to 200 km2 in 2030, and 208 km2 in 2070. In parallel, exponential population exposure increases were found from 13,917 (1990) to 14,088 (2030) to 18,785 (2070). This methodology could see integration into policy-based flood risk management by use of the developed hazard modelling tool for future planning and suitability of existing infrastructure at a catchment scale. © The Author(s) 2024.","container-title":"Natural Hazards","DOI":"10.1007/s11069-024-06590-5","journalAbbreviation":"Natural Hazards","title":"Quantifying future changes of flood hazards within the Broadland catchment in the UK","URL":"https://www.scopus.com/inward/record.uri?eid=2-s2.0-85202856365&amp;doi=10.1007%2fs11069-024-06590-5&amp;partnerID=40&amp;md5=7a9181cfa5bf0cd06c4c068d2f0135d7","author":[{"family":"Gudde","given":"Ross (58647665000)"},{"family":"He","given":"Yi (55606693500)"},{"family":"Pasquier","given":"Ulysse (57204203211)"},{"family":"Forstenhäusler","given":"Nicole (58061311100)"},{"family":"Noble","given":"Ciar (58149040400)"},{"family":"Zha","given":"Qianyu (58648006600)"}],"issued":{"date-parts":[["2024"]]}}},{"id":36999,"uris":["http://zotero.org/users/12187304/items/QXLG9TXF"],"itemData":{"id":36999,"type":"article-journal","abstract":"Regarding global warming, the threat of flooding is projected to increase due to the change in intensity and frequency of single drivers and amplification caused by multi-driver interactions. This interaction becomes more complicated in developing regions with rapidly changing land cover. As a result, demands on flood risk management are rising especially in small watersheds, which are more vulnerable to driver disturbances compared with large watersheds. Existing studies focused on large watersheds rather than small watersheds. However, the findings derived from large-scale analysis cannot be transferred to small watersheds directly. This research investigated the flood responses in the Yonghe River Watershed (YRW) (63.8 km2) in Guangzhou, China, considering the impact of land cover change. The YRW experienced a disastrous compound flood on 22 May 2020. A hydrodynamic model integrating the Hydrologic Engineering Center’s Hydrologic Modeling System and River Analysis System (HEC-HMS and HEC-RAS, respectively) was established and calibrated using the inundation depths observed during the flood. Model analysis using multiple scenarios showed that the watershed is river-dominated, and flood responses to the three factors are nonlinear but with different increasing rates. The response curves for tide levels and land cover changes increase faster at high values, whereas the rainfall intensity curves vary slightly. These findings highlight the importance of integrating tidal impacts into flood risk management, even in river-dominated coastal watersheds. The study further recommends that in small watersheds, 50% imperviousness is an indicator of the urgent demand for flood risk management measures. © 2023 by the authors.","archive":"Scopus","container-title":"Land","DOI":"10.3390/land12091743","ISSN":"2073445X (ISSN)","issue":"9","journalAbbreviation":"Land","language":"English","note":"publisher: Multidisciplinary Digital Publishing Institute (MDPI)","title":"Nonlinear Flood Responses to Tide Level and Land Cover Changes in Small Watersheds","URL":"https://www.scopus.com/inward/record.uri?eid=2-s2.0-85173109682&amp;doi=10.3390%2fland12091743&amp;partnerID=40&amp;md5=ee479f5793e9adfd04827727de20b173","volume":"12","author":[{"family":"Huang","given":"H."},{"family":"Pan","given":"Y."},{"family":"Wang","given":"C."},{"family":"Wang","given":"X."}],"issued":{"date-parts":[["2023"]]}}},{"id":8457,"uris":["http://zotero.org/users/12187304/items/MYTEM6BZ"],"itemData":{"id":8457,"type":"article-journal","abstract":"Abstract. The changing climate and anthropogenic activities raise the\nlikelihood of damage due to compound flood hazards, triggered by the\ncombined occurrence of extreme precipitation and storm surge during high\ntides and exacerbated by sea-level rise (SLR). Risk estimates associated\nwith these extreme event scenarios are expected to be significantly higher\nthan estimates derived from a standard evaluation of individual hazards. In\nthis study, we present case studies of compound flood hazards affecting\ncritical infrastructure (CI) in coastal Connecticut (USA). We based the\nanalysis on actual and synthetic (considering future climate conditions for\natmospheric forcing, sea-level rise, and forecasted hurricane tracks)\nhurricane events, represented by heavy precipitation and surge combined with\ntides and SLR conditions. We used the Hydrologic Engineering Center's River\nAnalysis System (HEC-RAS), a two-dimensional hydrodynamic model, to simulate\nthe combined coastal and riverine flooding of selected CI sites. We forced a\ndistributed hydrological model (CREST-SVAS) with weather analysis data from\nthe Weather Research and Forecasting (WRF) model for the synthetic events\nand from the National Land Data Assimilation System (NLDAS) for the actual\nevents, to derive the upstream boundary condition (flood wave) of HEC-RAS.\nWe extracted coastal tide and surge time series for each event from the\nNational Oceanic and Atmospheric Administration (NOAA) to use as the\ndownstream boundary condition of HEC-RAS. The significant outcome of this\nstudy represents the evaluation of changes in flood risk for the CI sites\nfor the various compound scenarios (under current and future climate\nconditions). This approach offers an estimate of the potential impact of\ncompound hazards relative to the 100-year flood maps produced by the Federal\nEmergency Management Agency (FEMA), which is vital to developing mitigation\nstrategies. In a broader sense, this study provides a framework for\nassessing the risk factors of our modern infrastructure located in\nvulnerable coastal areas throughout the world.","container-title":"Natural Hazards and Earth System Sciences","DOI":"10.5194/nhess-21-587-2021","ISSN":"1684-9981","issue":"2","journalAbbreviation":"Nat. Hazards Earth Syst. Sci.","language":"en","license":"https://creativecommons.org/licenses/by/4.0/","page":"587-605","source":"DOI.org (Crossref)","title":"Impact of compound flood event on coastal critical infrastructures considering current and future climate","volume":"21","author":[{"family":"Khanam","given":"Mariam"},{"family":"Sofia","given":"Giulia"},{"family":"Koukoula","given":"Marika"},{"family":"Lazin","given":"Rehenuma"},{"family":"Nikolopoulos","given":"Efthymios I."},{"family":"Shen","given":"Xinyi"},{"family":"Anagnostou","given":"Emmanouil N."}],"issued":{"date-parts":[["2021",2,11]]}}},{"id":35761,"uris":["http://zotero.org/users/12187304/items/MVLSBTE7"],"itemData":{"id":35761,"type":"article-journal","abstract":"Tropical cyclone (TC) induced compound floods involve dynamic interactions among astronomical tides, storm surges, precipitation, and associated river pulses. This study employs a one-way coupled WRF, Delft3D, and HEC-RAS model to investigate the impacts of oceanic, pluvial, and fluvial processes on compound flood dynamics during Typhoon Hato (2017) in the Pearl River Estuary (PRE), South China. Total water levels driven by different combinations of flood drivers are modeled and analyzed. Relative contributions of each type of flood driver are quantified and used to categorize flood zones. This study highlights the persistent impacts of storm surges and their nonlinear interactions with other flood drivers. They can modify both the timing and magnitude of maximum water levels, thereby distorting tidal signals and contributing to post-TC landfall water level peaks. Along coastal regions, water levels exhibit three successive peaks, predominantly driven by storm surge, rainfall, and the combined actions of both factors, respectively. In upstream regions and coastal areas sheltered from islands, a singular water level peak arises exclusively from rainfall-runoff processes. Moreover, nonlinear interactions between surge and rainfall-runoff have non-negligible impacts on the relative contribution of individual flood drivers, which underscores the necessity of considering both rainfall and storm surge in modeling compound flood water levels. During the flooding period, peak storm surge and the following peak rainfall resulted in a time-varying distribution of flood zones. Alternating feedback between compounded and ocean-dominant areas manifests in the midsections of the upper PRE. Maximum flooding depth, extent, and duration are mainly influenced by rainfall. Storm surges play a secondary role, causing intense but short-lived flooding in coastal regions. These findings aid in understanding the generation mechanism of compound floods and provide references for hazard mitigation strategies. © 2024 Elsevier B.V.","archive":"Scopus","container-title":"Journal of Hydrology","DOI":"10.1016/j.jhydrol.2024.132270","ISSN":"00221694 (ISSN)","journalAbbreviation":"J. Hydrol.","language":"English","note":"publisher: Elsevier B.V.","title":"Characterizing interactive compound flood drivers in the Pearl River Estuary: A case study of Typhoon Hato (2017)","URL":"https://www.scopus.com/inward/record.uri?eid=2-s2.0-85208674303&amp;doi=10.1016%2fj.jhydrol.2024.132270&amp;partnerID=40&amp;md5=ec771e69542fcfd7d8a65e642a8dbe05","volume":"645","author":[{"family":"Lin","given":"Q."},{"family":"Shi","given":"L."},{"family":"Liang","given":"B."},{"family":"Wu","given":"G."},{"family":"Wang","given":"Z."},{"family":"Zhang","given":"X."},{"family":"Wu","given":"Y."}],"issued":{"date-parts":[["2024"]]}}},{"id":9988,"uris":["http://zotero.org/users/12187304/items/DSAW39YX"],"itemData":{"id":9988,"type":"article-journal","archive_location":"WOS:001023300300001","container-title":"FRONTIERS IN CLIMATE","DOI":"10.3389/fclim.2020.609610","ISSN":"2624-9553","title":"Developing a Modeling Framework to Simulate Compound Flooding: When Storm Surge Interacts With Riverine Flow","volume":"2","author":[{"family":"Loveland","given":"M"},{"family":"Kiaghadi","given":"A"},{"family":"Dawson","given":"CN"},{"family":"Rifai","given":"HS"},{"family":"Misra","given":"S"},{"family":"Mosser","given":"H"},{"family":"Parola","given":"A"}],"issued":{"date-parts":[["2021",2,4]]}}},{"id":36913,"uris":["http://zotero.org/users/12187304/items/ZKEPAVQ5"],"itemData":{"id":36913,"type":"article-journal","abstract":"Flooding is becoming more frequent along U.S. coastlines due to the rising impacts of fluvial and coastal flood sources, as well as their compound effects. However, we have a limited understanding of mechanisms whereby sea level rise (SLR) changes flood drivers and contributes to flood compounding. Additionally, flood mitigation studies for fluvial floodplains near tidal water bodies often overlook the potential future contribution of coastal water levels. This study investigates the role of SLR in inducing high-tide flooding (HTF) and compound flooding in a neighborhood that lies on a fluvial floodplain. Eastwick, Philadelphia, is a flood-prone neighborhood that lies on the confluence of two flashy, small tributaries of the tidal Delaware River. We develop a combined 1D-2D HEC-RAS fluvial-coastal flood model and demonstrate the model’s accuracy for low-discharge tidal conditions and the extreme discharge conditions of tropical Cyclone (TC) Isaias (2020) (e.g., Root Mean Square Error 0.08 and 0.13 m, respectively). Simulations show that Eastwick may experience SLR-induced HTF as soon as the 2060s, and the flood extent (34.4%) could become as bad as present-day extreme event flooding (30.7% during TC Isaias) as soon as the 2080s (based on 95th percentile SLR projections). Simulations of Isaias flooding with SLR also indicate a trend toward compounding of extreme fluvial flooding. In both cases the coastal flood water enters Eastwick through a different pathway, over a land area not presently included in some fluvial flood models. Our results show that SLR will become an important contributor to future flooding even in fluvial floodplains near tidal water bodies and may require development of compound flood models that can capture new flood pathways. © 2023 by the authors.","archive":"Scopus","container-title":"Water (Switzerland)","DOI":"10.3390/w15142671","ISSN":"20734441 (ISSN)","issue":"14","journalAbbreviation":"Water","language":"English","note":"publisher: Multidisciplinary Digital Publishing Institute (MDPI)","title":"Sea Level Rise-Induced Transition from Rare Fluvial Extremes to Chronic and Compound Floods","URL":"https://www.scopus.com/inward/record.uri?eid=2-s2.0-85166240019&amp;doi=10.3390%2fw15142671&amp;partnerID=40&amp;md5=dfc07355bc96dac20e4b573fa3ece3da","volume":"15","author":[{"family":"Mita","given":"K.S."},{"family":"Orton","given":"P."},{"family":"Montalto","given":"F."},{"family":"Saleh","given":"F."},{"family":"Rockwell","given":"J."}],"issued":{"date-parts":[["2023"]]}}},{"id":36011,"uris":["http://zotero.org/users/12187304/items/M7CDCAVN"],"itemData":{"id":36011,"type":"article-journal","abstract":"Compound flood (CF) modeling enables the simulation of nonlinear water level dynamics in which concurrent or successive flood drivers synergize, producing larger impacts than those from individual drivers. However, CF modeling is subject to four main sources of uncertainty: (i) the initial condition, (ii) the forcing (or boundary) conditions, (iii) the model parameters, and (iv) the model structure. These sources of uncertainty, if not quantified and effectively reduced, cascade in series throughout the modeling chain and compromise the accuracy of CF hazard assessments. Here, we characterize cascading uncertainty using linked process-based and machine learning (PB-ML) models for a well-known CF event, namely, Hurricane Harvey in Galveston Bay, TX. For this, we run a set of hydrodynamic model scenarios to quantify isolated and cascading uncertainty in terms of maximum water level residuals; additionally, we track the evolution of residuals during the onset, peak, and dissipation of Hurricane Harvey. We then develop multiple linear regression (MLR) and PB-ML models to estimate the relative and cumulative contribution of the four sources of uncertainty to total uncertainty over time. Results from this study show that the proposed PB-ML model captures \"hidden\"nonlinear associations and interactions among the sources of uncertainty, thereby outperforming conventional MLR models. The model structure and forcing conditions are the main sources of uncertainty in CF modeling, and their corresponding model scenarios, or input features, contribute to 56% of variance reduction in the estimation of maximum water level residuals. Following these results, we conclude that PB-ML models are a feasible alternative for quantifying cascading uncertainty in CF modeling. © 2024 Copernicus Publications. All rights reserved.","archive":"Scopus","container-title":"Hydrology and Earth System Sciences","DOI":"10.5194/hess-28-2531-2024","ISSN":"10275606 (ISSN)","issue":"11","journalAbbreviation":"Hydrol. Earth Syst. Sci.","language":"English","note":"publisher: Copernicus Publications","page":"2531-2553","title":"Quantifying cascading uncertainty in compound flood modeling with linked process-based and machine learning models","volume":"28","author":[{"family":"Muñoz","given":"D.F."},{"family":"Moftakhari","given":"H."},{"family":"Moradkhani","given":"H."}],"issued":{"date-parts":[["2024"]]}}},{"id":39809,"uris":["http://zotero.org/users/12187304/items/4VX4EF2X"],"itemData":{"id":39809,"type":"article-journal","abstract":"Pluvial (surface water) flooding is often the cause of significant flood damage in urban areas. However, pluvial flooding is often overlooked in catchments which are historically known for fluvial floods. In this study, we present a conceptual remote sensing based integrated approach to enhance current practice in the estimation of flood extent and damage and characterise the spatial distribution of pluvial and fluvial flooding. Cockermouth, a town which is highly prone to flooding, was selected as a study site. The flood event caused by named storm Desmond in 2015 (5-6/12/2015) was selected for this study. A high resolution digital elevation model (DEM) was produced from a composite digital surface model (DSM) and a digital terrain model (DTM) obtained from the Environment Agency. Using this DEM, a 2D flood model was developed in HEC-RAS (v5) 2D for the study site. Simulations were carried out with and without pluvial flooding. Calibrated models were then used to compare the fluvial and combined (pluvial and fluvial) flood damage areas for different land use types. The number of residential properties affected by both fluvial and combined flooding was compared using a combination of modelled results and data collected from Unmanned Aircraft Systems (UAS). As far as the authors are aware, this is the first time that remote sensing data, hydrological modelling and flood damage data at a property level have been combined to differentiate between the extent of flooding and damage caused by fluvial and pluvial flooding in the same event. Results show that the contribution of pluvial flooding should not be ignored, even in a catchment where fluvial flooding is the major cause of the flood damages. Although the additional flood depths caused by the pluvial contribution were lower than the fluvial flood depths, the affected area is still significant. Pluvial flooding increased the overall number of affected properties by 25%. In addition, it increased the flood depths in a number of properties that were identified as being affected by fluvial flooding, in some cases by more than 50%. These findings show the importance of taking pluvial flooding into consideration in flood management practices. Further, most of the data used in this study was obtained via remote sensing methods, including UAS. This demonstrates the merit of developing a remote sensing based framework to enhance current practices in the estimation of both flood extent and damage. © 2019 by the authors.","archive":"Scopus","container-title":"Remote Sensing","DOI":"10.3390/rs11050577","ISSN":"20724292 (ISSN)","issue":"5","journalAbbreviation":"Remote Sens.","language":"English","note":"publisher: MDPI AG","title":"A remote sensing based integrated approach to quantify the impact of fluvial and pluvial flooding in an urban catchment","URL":"https://www.scopus.com/inward/record.uri?eid=2-s2.0-85062973432&amp;doi=10.3390%2frs11050577&amp;partnerID=40&amp;md5=0633e87f7185388cd2059782a52deaa3","volume":"11","author":[{"family":"Muthusamy","given":"M."},{"family":"Casado","given":"M.R."},{"family":"Salmoral","given":"G."},{"family":"Irvine","given":"T."},{"family":"Leinster","given":"P."}],"issued":{"date-parts":[["2019"]]}}},{"id":39009,"uris":["http://zotero.org/users/12187304/items/QMGPISD2"],"itemData":{"id":39009,"type":"article-journal","abstract":"Abstract. An automated unmanned aerial vehicle (UAV) based multi-hazard performance assessment system was developed to respond to rapid performance evaluation and performance prediction needs for river crossing reinforced concrete (RC) bridges. In the developed system, firstly the seasonally acquired UAV measurements were used to obtain the three-dimensional (3D) digital elevation models (DEMs) of the river bed. In conjunction with the flood simulation, the hydraulic model was verified with the previous flood event which corresponded to Q50 and the scour depths after a probable flood (Q500) were predicted by HEC-RAS software. Afterward, the 3D finite element model (FEM) of the bridge was constituted automatically with the developed code considering the scoured piles. The flood loads were exerted on the modeled bridge with regard to the HEC-RAS flood inundation map and relevant water depth estimations around the bridge piers. For the seismic evaluation, nonlinear time history analyses (THA) were conducted by using several scaled earthquake acceleration records that were acting in both principal axes of the bridge simultaneously as compatible with the region seismicity. The Bogacay-II Bridge that was located in Antalya, Turkey was selected as the case study. In the analyses, as the scour depth increased, the lateral displacements and the pile internal forces were observed to increase while the pier column internal forces kept approximately constant. Thus, it was monitored that the seismic displacement and load demands migrated from pier columns to piles with increasing scour. Therefore, the applicability of the proposed system was verified using the case study bridge.  © 2021 Techno-Press, Ltd.","archive":"Scopus","container-title":"Smart Structures and Systems","DOI":"10.12989/sss.2021.27.1.035","ISSN":"17381584 (ISSN)","issue":"1","journalAbbreviation":"Smart Struct. Syst.","language":"English","note":"publisher: Techno-Press","page":"35-52","title":"Automated UAV based multi-hazard assessment system for bridges crossing seasonal rivers","volume":"27","author":[{"family":"Özcan","given":"O."},{"family":"Özcan","given":"O."}],"issued":{"date-parts":[["2021"]]}}},{"id":8259,"uris":["http://zotero.org/users/12187304/items/5YYPS82W"],"itemData":{"id":8259,"type":"article-journal","container-title":"Natural Hazards","DOI":"10.1007/s11069-018-3462-1","ISSN":"0921-030X, 1573-0840","issue":"3","journalAbbreviation":"Nat Hazards","language":"en","page":"915-937","source":"DOI.org (Crossref)","title":"An integrated 1D–2D hydraulic modelling approach to assess the sensitivity of a coastal region to compound flooding hazard under climate change","volume":"98","author":[{"family":"Pasquier","given":"Ulysse"},{"family":"He","given":"Yi"},{"family":"Hooton","given":"Simon"},{"family":"Goulden","given":"Marisa"},{"family":"Hiscock","given":"Kevin M."}],"issued":{"date-parts":[["2019",9]]}}},{"id":10702,"uris":["http://zotero.org/users/12187304/items/ZEZDTAPA"],"itemData":{"id":10702,"type":"article-journal","archive":"Scopus","container-title":"Geomatics, Natural Hazards and Risk","DOI":"10.1080/19475705.2022.2162443","issue":"1","note":"publisher: Taylor and Francis Ltd.","title":"Multimodal multiscale characterization of cascading hazard on mountain terrain","URL":"https://www.scopus.com/inward/record.uri?eid=2-s2.0-85150484707&amp;doi=10.1080%2f19475705.2022.2162443&amp;partnerID=40&amp;md5=e8dc0034f9311fcf09b3210867904793","volume":"14","author":[{"family":"Talchabhadel","given":"R."},{"family":"Maskey","given":"S."},{"family":"Gouli","given":"M.R."},{"family":"Dahal","given":"K."},{"family":"Thapa","given":"A."},{"family":"Sharma","given":"S."},{"family":"Dixit","given":"A.M."},{"family":"Kumar","given":"S."}],"issued":{"date-parts":[["2023"]]}}},{"id":35899,"uris":["http://zotero.org/users/12187304/items/7NELFZ4N"],"itemData":{"id":35899,"type":"article-journal","abstract":"It has been increasingly understood that pluvial flooding poses a substantial risk to numerous communities across the globe. This is especially relevant for the Canadian province of Prince Edward Island (PEI), which is susceptible to a compound flood consisting of both inland and coastal flooding. Despite various studies, a comprehensive pluvial flood model still lacks that addresses the complex interplay of compound floods. Therefore, this research aims to bridge the gap in flood mitigation by developing a pluvial flood model for PEI's coastal communities. The Intensity-Duration-Frequency (IDF) curves under current and future climatic conditions were used to portray rainfall intensity over the study area corresponding to 10-year, 25-year, 50-year, and 100-year return periods. In addition, a hydraulic model (HEC-RAS 2D) was used to drive pluvial flood maps based on two configurations, including detailed flood maps for major municipalities and an island-wide level. The validated results showed consistency in model simulation when compared to observations. The high-resolution flood maps produced by this study can support the development of flood mitigation and adaptation strategies in PEI and other parts of the world. © 2024","archive":"Scopus","container-title":"Journal of Hydrology","DOI":"10.1016/j.jhydrol.2024.131769","ISSN":"00221694 (ISSN)","journalAbbreviation":"J. Hydrol.","language":"English","note":"publisher: Elsevier B.V.","title":"Pluvial flood modeling for coastal areas under future climate change – A case study for Prince Edward Island, Canada","URL":"https://www.scopus.com/inward/record.uri?eid=2-s2.0-85200566332&amp;doi=10.1016%2fj.jhydrol.2024.131769&amp;partnerID=40&amp;md5=7a452c3730cd3bcde3c3b1d408b993aa","volume":"641","author":[{"family":"Van Dau","given":"Q."},{"family":"Wang","given":"X."},{"family":"Aziz","given":"F."},{"family":"Ali Nawaz","given":"R."},{"family":"Pang","given":"T."},{"family":"Qasim Mahmood","given":"M."},{"family":"Fortin","given":"M."}],"issued":{"date-parts":[["2024"]]}}},{"id":36735,"uris":["http://zotero.org/users/12187304/items/KYWHQR56"],"itemData":{"id":36735,"type":"article-journal","abstract":"The cities within the Pearl River Delta (PRD), known as the Greater Bay Area (GBA), are flood-prone areas that faced frequent threats from typhoon-induced storm surges and rainfall in recent decades. To assess the potential consequences of a typical typhoon event, fine-scale simulations of inundation induced by both pluvial and fluvial flooding (known as compound flooding) are crucial for policymakers and concerned stakeholders to develop proper measures. In this study, we develop a cross-scale framework for modeling city inundation arising from typhoon-induced surges and torrential rainfall–runoff by coupling a three-dimensional ocean model (FVCOM) and a one-dimensional and two-dimensional coupling river analysis system (HEC-RAS). The ocean model is applied to capture the mesoscale behavior of surge and tide propagation from the deep sea to shallow offshore areas near the PRD. The river analysis system can simulate storm wave propagation along rivers, overtopping banks on floodplains and rainfall–runoff-induced flooding in urban regions at gradually refined scales. Second, the framework integrates GIS components (network analysis) with these hydraulic models. Through this framework, the urban emergency service coverage can be assessed under various potential flood scenarios during typhoon landfalls. Super Typhoon Mangkhut in 2018, the most devastating typhoon in the last decade in the PRD, is used as a case study in simulating and studying the flooding process. The simulated results show that in this typhoon event, pluvial and fluvial flooding play different roles in hindering the accessibility of emergency resources. Moreover, the interaction between pluvial and fluvial flooding significantly affects some urban regions. © 2023 Elsevier Ltd","archive":"Scopus","container-title":"Ocean and Coastal Management","DOI":"10.1016/j.ocecoaman.2023.106863","ISSN":"09645691 (ISSN)","journalAbbreviation":"Ocean Coast. Manage.","language":"English","note":"publisher: Elsevier Ltd","title":"A cross-scale modeling framework for simulating typhoon-induced compound floods and assessing the emergency response in urban regions","URL":"https://www.scopus.com/inward/record.uri?eid=2-s2.0-85172354334&amp;doi=10.1016%2fj.ocecoaman.2023.106863&amp;partnerID=40&amp;md5=937e3147bdf44a8fa15530b43ba194ec","volume":"245","author":[{"family":"Zhang","given":"Z."},{"family":"Lu","given":"Y."},{"family":"Hu","given":"D."},{"family":"Guo","given":"F."},{"family":"Yu","given":"Z."},{"family":"Song","given":"Z."},{"family":"Chen","given":"P."},{"family":"Wu","given":"J."},{"family":"Huang","given":"W."}],"issued":{"date-parts":[["2023"]]}}},{"id":9970,"uris":["http://zotero.org/users/12187304/items/5SCI8NUZ"],"itemData":{"id":9970,"type":"article-journal","archive_location":"WOS:001128989900001","container-title":"JOURNAL OF HYDROLOGY","DOI":"10.1016/j.jhydrol.2023.130475","ISSN":"0022-1694","title":"A study on compound flood prediction and inundation simulation under future scenarios in a coastal city","volume":"628","author":[{"family":"Zhong","given":"M"},{"family":"Xiao","given":"L"},{"family":"Li","given":"XD"},{"family":"Mei","given":"YW"},{"family":"Jiang","given":"T"},{"family":"Song","given":"LX"},{"family":"Chen","given":"XH"}],"issued":{"date-parts":[["2024",1]]}}},{"id":8283,"uris":["http://zotero.org/users/12187304/items/DITNJGQN"],"itemData":{"id":8283,"type":"article-journal","container-title":"Journal of Hydro-environment Research","DOI":"10.1016/j.jher.2022.11.001","ISSN":"15706443","journalAbbreviation":"Journal of Hydro-environment Research","language":"en","page":"31-43","source":"DOI.org (Crossref)","title":"Assessment of compound flooding through seamless linkage of coastal hydrodynamic and inland catchment models","volume":"46","author":[{"family":"Yang","given":"Peipei"},{"family":"Law","given":"Adrian","suffix":"Wing-Keung"},{"family":"Xu","given":"S."},{"family":"Sim","given":"S.T.V."},{"family":"Chan","given":"H."},{"family":"Chitwatkulsiri","given":"D."},{"family":"Loc","given":"H.H."},{"family":"Irvine","given":"K.N."}],"issued":{"date-parts":[["2023",1]]}}},{"id":12448,"uris":["http://zotero.org/users/12187304/items/PMGMAG5Y"],"itemData":{"id":12448,"type":"article-journal","container-title":"Journal of Hydrology","DOI":"10.1016/j.jhydrol.2023.129383","ISSN":"00221694","journalAbbreviation":"Journal of Hydrology","language":"en","page":"129383","source":"DOI.org (Crossref)","title":"Combined statistical and hydrodynamic modelling of compound flooding in coastal areas - Methodology and application","volume":"620","author":[{"family":"Olbert","given":"Agnieszka I."},{"family":"Moradian","given":"Sogol"},{"family":"Nash","given":"Stephen"},{"family":"Comer","given":"Joanne"},{"family":"Kazmierczak","given":"Bartosz"},{"family":"Falconer","given":"Roger A."},{"family":"Hartnett","given":"Michael"}],"issued":{"date-parts":[["2023",5]]}}}],"schema":"https://github.com/citation-style-language/schema/raw/master/csl-citation.json"} </w:instrText>
            </w:r>
            <w:r w:rsidRPr="00C60DB8">
              <w:rPr>
                <w:rFonts w:ascii="Aptos" w:hAnsi="Aptos"/>
              </w:rPr>
              <w:fldChar w:fldCharType="separate"/>
            </w:r>
            <w:r w:rsidRPr="00C60DB8">
              <w:rPr>
                <w:rFonts w:ascii="Aptos" w:hAnsi="Aptos"/>
                <w:lang w:val="en-US"/>
              </w:rPr>
              <w:t>[9, 10, 25, 55, 103, 122, 128–140]</w:t>
            </w:r>
            <w:r w:rsidRPr="00C60DB8">
              <w:rPr>
                <w:rFonts w:ascii="Aptos" w:hAnsi="Aptos"/>
              </w:rPr>
              <w:fldChar w:fldCharType="end"/>
            </w:r>
            <w:r w:rsidRPr="00C60DB8">
              <w:rPr>
                <w:rFonts w:ascii="Aptos" w:hAnsi="Aptos"/>
              </w:rPr>
              <w:t>.</w:t>
            </w:r>
          </w:p>
          <w:p w14:paraId="3D34B499" w14:textId="77777777" w:rsidR="00B41D65" w:rsidRPr="00C60DB8" w:rsidRDefault="00B41D65" w:rsidP="00410302">
            <w:pPr>
              <w:spacing w:after="0"/>
              <w:jc w:val="left"/>
              <w:cnfStyle w:val="000000000000" w:firstRow="0" w:lastRow="0" w:firstColumn="0" w:lastColumn="0" w:oddVBand="0" w:evenVBand="0" w:oddHBand="0" w:evenHBand="0" w:firstRowFirstColumn="0" w:firstRowLastColumn="0" w:lastRowFirstColumn="0" w:lastRowLastColumn="0"/>
              <w:rPr>
                <w:rFonts w:ascii="Aptos" w:hAnsi="Aptos"/>
              </w:rPr>
            </w:pPr>
            <w:r w:rsidRPr="00C60DB8">
              <w:rPr>
                <w:rFonts w:ascii="Aptos" w:hAnsi="Aptos"/>
              </w:rPr>
              <w:fldChar w:fldCharType="begin"/>
            </w:r>
            <w:r w:rsidRPr="00C60DB8">
              <w:rPr>
                <w:rFonts w:ascii="Aptos" w:hAnsi="Aptos"/>
              </w:rPr>
              <w:instrText xml:space="preserve"> ADDIN ZOTERO_ITEM CSL_CITATION {"citationID":"4bfKQI0O","properties":{"formattedCitation":"[10, 92, 98\\uc0\\u8211{}111]","plainCitation":"[10, 92, 98–111]","dontUpdate":true,"noteIndex":0},"citationItems":[{"id":9587,"uris":["http://zotero.org/users/12187304/items/7MD6FXTF"],"itemData":{"id":9587,"type":"article-journal","archive_location":"WOS:000774815500001","container-title":"JOURNAL OF MARINE SCIENCE AND ENGINEERING","DOI":"10.3390/jmse10030306","ISSN":"2077-1312","issue":"3","title":"Use of 1D Unsteady HEC-RAS in a Coupled System for Compound Flood Modeling: North Carolina Case Study","volume":"10","author":[{"family":"Bush","given":"ST"},{"family":"Dresback","given":"KM"},{"family":"Szpilka","given":"CM"},{"family":"Kolar","given":"RL"}],"issued":{"date-parts":[["2022",3]]}}},{"id":38167,"uris":["http://zotero.org/users/12187304/items/U48ZL24N"],"itemData":{"id":38167,"type":"article-journal","abstract":"Due to climate change, extreme floods are projected to increase in the 21st century in Europe. As a result, flood risk and flood-related losses might increase. It is therefore essential to simulate potential floods not only relying on historical but also future projecting data. Such simulations can provide necessary information for the development of flood protection measures and spatial planning. This paper analyzes the risk of compound flooding in the Danė River under different river discharge and Klaipėda Strait water level probabilities. Additionally, we examine how a water level rise of 1 m in the Klaipėda Strait could impact Danė River floods in Klaipėda city. Flood extent was estimated with the Hydrologic Engineering Center’s River Analysis System (HEC-RAS) and visualized with ArcGIS Pro. Research results show that a rise in the water level in the Klaipėda Strait has a greater impact on the central part of Klaipėda city, while that of the maximum discharge rates of the river affected the northern upstream part of the analyzed river section. A sea level rise of 1 m could lead to an increase in areas affected by Danė floods by up to three times. Floods can cause significant damage to the infrastructure of Klaipėda port city, urbanized territories in the city center, and residential areas in the northern part of the city. Our results confirm that, in the long run, sea level rise will significantly impact the urban areas of the Klaipėda city situated near the Baltic Sea coast. © 2022 by the authors. Licensee MDPI, Basel, Switzerland.","archive":"Scopus","container-title":"Water (Switzerland)","DOI":"10.3390/w14030414","ISSN":"20734441 (ISSN)","issue":"3","journalAbbreviation":"Water","language":"English","note":"publisher: MDPI","title":"Sea Level Rise Impact on Compound Coastal River Flood Risk in Klaipėda City (Baltic Coast, Lithuania)","URL":"https://www.scopus.com/inward/record.uri?eid=2-s2.0-85123732489&amp;doi=10.3390%2fw14030414&amp;partnerID=40&amp;md5=c4a6b9bd16920bb39322444754549c90","volume":"14","author":[{"family":"Čepienė","given":"E."},{"family":"Dailidytė","given":"L."},{"family":"Stonevičius","given":"E."},{"family":"Dailidienė","given":"I."}],"issued":{"date-parts":[["2022"]]}}},{"id":43332,"uris":["http://zotero.org/users/12187304/items/SHZ8UCQM"],"itemData":{"id":43332,"type":"article-journal","abstract":"Flooding represents the greatest natural threat to the UK, presenting severe risk to populations along coastlines and floodplains through extreme tidal surge and hydrometeorological events. Climate change is projected to significantly elevate flood risk through increased severity and frequency of occurrences, which will be exacerbated by external drivers of risk such as property development and population growth throughout floodplains. This investigation explores the entire flood hazard modelling chain, utilising the nonparametric bias correction of UKCP18 regional climate projections, the distributed HBV-TYN hydrological model and HEC-RAS hydraulic model to assess future manifestation of flood hazard within the Broadland Catchment, UK. When assessing the independent impact of extreme river discharge and storm surge events as well as the impact of a compound event of the two along a high emission scenario, exponential increases in hazard extent over time were observed. The flood extent increases from 197 km2 in 1990 to 200 km2 in 2030, and 208 km2 in 2070. In parallel, exponential population exposure increases were found from 13,917 (1990) to 14,088 (2030) to 18,785 (2070). This methodology could see integration into policy-based flood risk management by use of the developed hazard modelling tool for future planning and suitability of existing infrastructure at a catchment scale. © The Author(s) 2024.","container-title":"Natural Hazards","DOI":"10.1007/s11069-024-06590-5","journalAbbreviation":"Natural Hazards","title":"Quantifying future changes of flood hazards within the Broadland catchment in the UK","URL":"https://www.scopus.com/inward/record.uri?eid=2-s2.0-85202856365&amp;doi=10.1007%2fs11069-024-06590-5&amp;partnerID=40&amp;md5=7a9181cfa5bf0cd06c4c068d2f0135d7","author":[{"family":"Gudde","given":"Ross (58647665000)"},{"family":"He","given":"Yi (55606693500)"},{"family":"Pasquier","given":"Ulysse (57204203211)"},{"family":"Forstenhäusler","given":"Nicole (58061311100)"},{"family":"Noble","given":"Ciar (58149040400)"},{"family":"Zha","given":"Qianyu (58648006600)"}],"issued":{"date-parts":[["2024"]]}}},{"id":36999,"uris":["http://zotero.org/users/12187304/items/QXLG9TXF"],"itemData":{"id":36999,"type":"article-journal","abstract":"Regarding global warming, the threat of flooding is projected to increase due to the change in intensity and frequency of single drivers and amplification caused by multi-driver interactions. This interaction becomes more complicated in developing regions with rapidly changing land cover. As a result, demands on flood risk management are rising especially in small watersheds, which are more vulnerable to driver disturbances compared with large watersheds. Existing studies focused on large watersheds rather than small watersheds. However, the findings derived from large-scale analysis cannot be transferred to small watersheds directly. This research investigated the flood responses in the Yonghe River Watershed (YRW) (63.8 km2) in Guangzhou, China, considering the impact of land cover change. The YRW experienced a disastrous compound flood on 22 May 2020. A hydrodynamic model integrating the Hydrologic Engineering Center’s Hydrologic Modeling System and River Analysis System (HEC-HMS and HEC-RAS, respectively) was established and calibrated using the inundation depths observed during the flood. Model analysis using multiple scenarios showed that the watershed is river-dominated, and flood responses to the three factors are nonlinear but with different increasing rates. The response curves for tide levels and land cover changes increase faster at high values, whereas the rainfall intensity curves vary slightly. These findings highlight the importance of integrating tidal impacts into flood risk management, even in river-dominated coastal watersheds. The study further recommends that in small watersheds, 50% imperviousness is an indicator of the urgent demand for flood risk management measures. © 2023 by the authors.","archive":"Scopus","container-title":"Land","DOI":"10.3390/land12091743","ISSN":"2073445X (ISSN)","issue":"9","journalAbbreviation":"Land","language":"English","note":"publisher: Multidisciplinary Digital Publishing Institute (MDPI)","title":"Nonlinear Flood Responses to Tide Level and Land Cover Changes in Small Watersheds","URL":"https://www.scopus.com/inward/record.uri?eid=2-s2.0-85173109682&amp;doi=10.3390%2fland12091743&amp;partnerID=40&amp;md5=ee479f5793e9adfd04827727de20b173","volume":"12","author":[{"family":"Huang","given":"H."},{"family":"Pan","given":"Y."},{"family":"Wang","given":"C."},{"family":"Wang","given":"X."}],"issued":{"date-parts":[["2023"]]}}},{"id":8457,"uris":["http://zotero.org/users/12187304/items/MYTEM6BZ"],"itemData":{"id":8457,"type":"article-journal","abstract":"Abstract. The changing climate and anthropogenic activities raise the\nlikelihood of damage due to compound flood hazards, triggered by the\ncombined occurrence of extreme precipitation and storm surge during high\ntides and exacerbated by sea-level rise (SLR). Risk estimates associated\nwith these extreme event scenarios are expected to be significantly higher\nthan estimates derived from a standard evaluation of individual hazards. In\nthis study, we present case studies of compound flood hazards affecting\ncritical infrastructure (CI) in coastal Connecticut (USA). We based the\nanalysis on actual and synthetic (considering future climate conditions for\natmospheric forcing, sea-level rise, and forecasted hurricane tracks)\nhurricane events, represented by heavy precipitation and surge combined with\ntides and SLR conditions. We used the Hydrologic Engineering Center's River\nAnalysis System (HEC-RAS), a two-dimensional hydrodynamic model, to simulate\nthe combined coastal and riverine flooding of selected CI sites. We forced a\ndistributed hydrological model (CREST-SVAS) with weather analysis data from\nthe Weather Research and Forecasting (WRF) model for the synthetic events\nand from the National Land Data Assimilation System (NLDAS) for the actual\nevents, to derive the upstream boundary condition (flood wave) of HEC-RAS.\nWe extracted coastal tide and surge time series for each event from the\nNational Oceanic and Atmospheric Administration (NOAA) to use as the\ndownstream boundary condition of HEC-RAS. The significant outcome of this\nstudy represents the evaluation of changes in flood risk for the CI sites\nfor the various compound scenarios (under current and future climate\nconditions). This approach offers an estimate of the potential impact of\ncompound hazards relative to the 100-year flood maps produced by the Federal\nEmergency Management Agency (FEMA), which is vital to developing mitigation\nstrategies. In a broader sense, this study provides a framework for\nassessing the risk factors of our modern infrastructure located in\nvulnerable coastal areas throughout the world.","container-title":"Natural Hazards and Earth System Sciences","DOI":"10.5194/nhess-21-587-2021","ISSN":"1684-9981","issue":"2","journalAbbreviation":"Nat. Hazards Earth Syst. Sci.","language":"en","license":"https://creativecommons.org/licenses/by/4.0/","page":"587-605","source":"DOI.org (Crossref)","title":"Impact of compound flood event on coastal critical infrastructures considering current and future climate","volume":"21","author":[{"family":"Khanam","given":"Mariam"},{"family":"Sofia","given":"Giulia"},{"family":"Koukoula","given":"Marika"},{"family":"Lazin","given":"Rehenuma"},{"family":"Nikolopoulos","given":"Efthymios I."},{"family":"Shen","given":"Xinyi"},{"family":"Anagnostou","given":"Emmanouil N."}],"issued":{"date-parts":[["2021",2,11]]}}},{"id":35761,"uris":["http://zotero.org/users/12187304/items/MVLSBTE7"],"itemData":{"id":35761,"type":"article-journal","abstract":"Tropical cyclone (TC) induced compound floods involve dynamic interactions among astronomical tides, storm surges, precipitation, and associated river pulses. This study employs a one-way coupled WRF, Delft3D, and HEC-RAS model to investigate the impacts of oceanic, pluvial, and fluvial processes on compound flood dynamics during Typhoon Hato (2017) in the Pearl River Estuary (PRE), South China. Total water levels driven by different combinations of flood drivers are modeled and analyzed. Relative contributions of each type of flood driver are quantified and used to categorize flood zones. This study highlights the persistent impacts of storm surges and their nonlinear interactions with other flood drivers. They can modify both the timing and magnitude of maximum water levels, thereby distorting tidal signals and contributing to post-TC landfall water level peaks. Along coastal regions, water levels exhibit three successive peaks, predominantly driven by storm surge, rainfall, and the combined actions of both factors, respectively. In upstream regions and coastal areas sheltered from islands, a singular water level peak arises exclusively from rainfall-runoff processes. Moreover, nonlinear interactions between surge and rainfall-runoff have non-negligible impacts on the relative contribution of individual flood drivers, which underscores the necessity of considering both rainfall and storm surge in modeling compound flood water levels. During the flooding period, peak storm surge and the following peak rainfall resulted in a time-varying distribution of flood zones. Alternating feedback between compounded and ocean-dominant areas manifests in the midsections of the upper PRE. Maximum flooding depth, extent, and duration are mainly influenced by rainfall. Storm surges play a secondary role, causing intense but short-lived flooding in coastal regions. These findings aid in understanding the generation mechanism of compound floods and provide references for hazard mitigation strategies. © 2024 Elsevier B.V.","archive":"Scopus","container-title":"Journal of Hydrology","DOI":"10.1016/j.jhydrol.2024.132270","ISSN":"00221694 (ISSN)","journalAbbreviation":"J. Hydrol.","language":"English","note":"publisher: Elsevier B.V.","title":"Characterizing interactive compound flood drivers in the Pearl River Estuary: A case study of Typhoon Hato (2017)","URL":"https://www.scopus.com/inward/record.uri?eid=2-s2.0-85208674303&amp;doi=10.1016%2fj.jhydrol.2024.132270&amp;partnerID=40&amp;md5=ec771e69542fcfd7d8a65e642a8dbe05","volume":"645","author":[{"family":"Lin","given":"Q."},{"family":"Shi","given":"L."},{"family":"Liang","given":"B."},{"family":"Wu","given":"G."},{"family":"Wang","given":"Z."},{"family":"Zhang","given":"X."},{"family":"Wu","given":"Y."}],"issued":{"date-parts":[["2024"]]}}},{"id":9988,"uris":["http://zotero.org/users/12187304/items/DSAW39YX"],"itemData":{"id":9988,"type":"article-journal","archive_location":"WOS:001023300300001","container-title":"FRONTIERS IN CLIMATE","DOI":"10.3389/fclim.2020.609610","ISSN":"2624-9553","title":"Developing a Modeling Framework to Simulate Compound Flooding: When Storm Surge Interacts With Riverine Flow","volume":"2","author":[{"family":"Loveland","given":"M"},{"family":"Kiaghadi","given":"A"},{"family":"Dawson","given":"CN"},{"family":"Rifai","given":"HS"},{"family":"Misra","given":"S"},{"family":"Mosser","given":"H"},{"family":"Parola","given":"A"}],"issued":{"date-parts":[["2021",2,4]]}}},{"id":36913,"uris":["http://zotero.org/users/12187304/items/ZKEPAVQ5"],"itemData":{"id":36913,"type":"article-journal","abstract":"Flooding is becoming more frequent along U.S. coastlines due to the rising impacts of fluvial and coastal flood sources, as well as their compound effects. However, we have a limited understanding of mechanisms whereby sea level rise (SLR) changes flood drivers and contributes to flood compounding. Additionally, flood mitigation studies for fluvial floodplains near tidal water bodies often overlook the potential future contribution of coastal water levels. This study investigates the role of SLR in inducing high-tide flooding (HTF) and compound flooding in a neighborhood that lies on a fluvial floodplain. Eastwick, Philadelphia, is a flood-prone neighborhood that lies on the confluence of two flashy, small tributaries of the tidal Delaware River. We develop a combined 1D-2D HEC-RAS fluvial-coastal flood model and demonstrate the model’s accuracy for low-discharge tidal conditions and the extreme discharge conditions of tropical Cyclone (TC) Isaias (2020) (e.g., Root Mean Square Error 0.08 and 0.13 m, respectively). Simulations show that Eastwick may experience SLR-induced HTF as soon as the 2060s, and the flood extent (34.4%) could become as bad as present-day extreme event flooding (30.7% during TC Isaias) as soon as the 2080s (based on 95th percentile SLR projections). Simulations of Isaias flooding with SLR also indicate a trend toward compounding of extreme fluvial flooding. In both cases the coastal flood water enters Eastwick through a different pathway, over a land area not presently included in some fluvial flood models. Our results show that SLR will become an important contributor to future flooding even in fluvial floodplains near tidal water bodies and may require development of compound flood models that can capture new flood pathways. © 2023 by the authors.","archive":"Scopus","container-title":"Water (Switzerland)","DOI":"10.3390/w15142671","ISSN":"20734441 (ISSN)","issue":"14","journalAbbreviation":"Water","language":"English","note":"publisher: Multidisciplinary Digital Publishing Institute (MDPI)","title":"Sea Level Rise-Induced Transition from Rare Fluvial Extremes to Chronic and Compound Floods","URL":"https://www.scopus.com/inward/record.uri?eid=2-s2.0-85166240019&amp;doi=10.3390%2fw15142671&amp;partnerID=40&amp;md5=dfc07355bc96dac20e4b573fa3ece3da","volume":"15","author":[{"family":"Mita","given":"K.S."},{"family":"Orton","given":"P."},{"family":"Montalto","given":"F."},{"family":"Saleh","given":"F."},{"family":"Rockwell","given":"J."}],"issued":{"date-parts":[["2023"]]}}},{"id":36011,"uris":["http://zotero.org/users/12187304/items/M7CDCAVN"],"itemData":{"id":36011,"type":"article-journal","abstract":"Compound flood (CF) modeling enables the simulation of nonlinear water level dynamics in which concurrent or successive flood drivers synergize, producing larger impacts than those from individual drivers. However, CF modeling is subject to four main sources of uncertainty: (i) the initial condition, (ii) the forcing (or boundary) conditions, (iii) the model parameters, and (iv) the model structure. These sources of uncertainty, if not quantified and effectively reduced, cascade in series throughout the modeling chain and compromise the accuracy of CF hazard assessments. Here, we characterize cascading uncertainty using linked process-based and machine learning (PB-ML) models for a well-known CF event, namely, Hurricane Harvey in Galveston Bay, TX. For this, we run a set of hydrodynamic model scenarios to quantify isolated and cascading uncertainty in terms of maximum water level residuals; additionally, we track the evolution of residuals during the onset, peak, and dissipation of Hurricane Harvey. We then develop multiple linear regression (MLR) and PB-ML models to estimate the relative and cumulative contribution of the four sources of uncertainty to total uncertainty over time. Results from this study show that the proposed PB-ML model captures \"hidden\"nonlinear associations and interactions among the sources of uncertainty, thereby outperforming conventional MLR models. The model structure and forcing conditions are the main sources of uncertainty in CF modeling, and their corresponding model scenarios, or input features, contribute to 56% of variance reduction in the estimation of maximum water level residuals. Following these results, we conclude that PB-ML models are a feasible alternative for quantifying cascading uncertainty in CF modeling. © 2024 Copernicus Publications. All rights reserved.","archive":"Scopus","container-title":"Hydrology and Earth System Sciences","DOI":"10.5194/hess-28-2531-2024","ISSN":"10275606 (ISSN)","issue":"11","journalAbbreviation":"Hydrol. Earth Syst. Sci.","language":"English","note":"publisher: Copernicus Publications","page":"2531-2553","title":"Quantifying cascading uncertainty in compound flood modeling with linked process-based and machine learning models","volume":"28","author":[{"family":"Muñoz","given":"D.F."},{"family":"Moftakhari","given":"H."},{"family":"Moradkhani","given":"H."}],"issued":{"date-parts":[["2024"]]}}},{"id":39809,"uris":["http://zotero.org/users/12187304/items/4VX4EF2X"],"itemData":{"id":39809,"type":"article-journal","abstract":"Pluvial (surface water) flooding is often the cause of significant flood damage in urban areas. However, pluvial flooding is often overlooked in catchments which are historically known for fluvial floods. In this study, we present a conceptual remote sensing based integrated approach to enhance current practice in the estimation of flood extent and damage and characterise the spatial distribution of pluvial and fluvial flooding. Cockermouth, a town which is highly prone to flooding, was selected as a study site. The flood event caused by named storm Desmond in 2015 (5-6/12/2015) was selected for this study. A high resolution digital elevation model (DEM) was produced from a composite digital surface model (DSM) and a digital terrain model (DTM) obtained from the Environment Agency. Using this DEM, a 2D flood model was developed in HEC-RAS (v5) 2D for the study site. Simulations were carried out with and without pluvial flooding. Calibrated models were then used to compare the fluvial and combined (pluvial and fluvial) flood damage areas for different land use types. The number of residential properties affected by both fluvial and combined flooding was compared using a combination of modelled results and data collected from Unmanned Aircraft Systems (UAS). As far as the authors are aware, this is the first time that remote sensing data, hydrological modelling and flood damage data at a property level have been combined to differentiate between the extent of flooding and damage caused by fluvial and pluvial flooding in the same event. Results show that the contribution of pluvial flooding should not be ignored, even in a catchment where fluvial flooding is the major cause of the flood damages. Although the additional flood depths caused by the pluvial contribution were lower than the fluvial flood depths, the affected area is still significant. Pluvial flooding increased the overall number of affected properties by 25%. In addition, it increased the flood depths in a number of properties that were identified as being affected by fluvial flooding, in some cases by more than 50%. These findings show the importance of taking pluvial flooding into consideration in flood management practices. Further, most of the data used in this study was obtained via remote sensing methods, including UAS. This demonstrates the merit of developing a remote sensing based framework to enhance current practices in the estimation of both flood extent and damage. © 2019 by the authors.","archive":"Scopus","container-title":"Remote Sensing","DOI":"10.3390/rs11050577","ISSN":"20724292 (ISSN)","issue":"5","journalAbbreviation":"Remote Sens.","language":"English","note":"publisher: MDPI AG","title":"A remote sensing based integrated approach to quantify the impact of fluvial and pluvial flooding in an urban catchment","URL":"https://www.scopus.com/inward/record.uri?eid=2-s2.0-85062973432&amp;doi=10.3390%2frs11050577&amp;partnerID=40&amp;md5=0633e87f7185388cd2059782a52deaa3","volume":"11","author":[{"family":"Muthusamy","given":"M."},{"family":"Casado","given":"M.R."},{"family":"Salmoral","given":"G."},{"family":"Irvine","given":"T."},{"family":"Leinster","given":"P."}],"issued":{"date-parts":[["2019"]]}}},{"id":39009,"uris":["http://zotero.org/users/12187304/items/QMGPISD2"],"itemData":{"id":39009,"type":"article-journal","abstract":"Abstract. An automated unmanned aerial vehicle (UAV) based multi-hazard performance assessment system was developed to respond to rapid performance evaluation and performance prediction needs for river crossing reinforced concrete (RC) bridges. In the developed system, firstly the seasonally acquired UAV measurements were used to obtain the three-dimensional (3D) digital elevation models (DEMs) of the river bed. In conjunction with the flood simulation, the hydraulic model was verified with the previous flood event which corresponded to Q50 and the scour depths after a probable flood (Q500) were predicted by HEC-RAS software. Afterward, the 3D finite element model (FEM) of the bridge was constituted automatically with the developed code considering the scoured piles. The flood loads were exerted on the modeled bridge with regard to the HEC-RAS flood inundation map and relevant water depth estimations around the bridge piers. For the seismic evaluation, nonlinear time history analyses (THA) were conducted by using several scaled earthquake acceleration records that were acting in both principal axes of the bridge simultaneously as compatible with the region seismicity. The Bogacay-II Bridge that was located in Antalya, Turkey was selected as the case study. In the analyses, as the scour depth increased, the lateral displacements and the pile internal forces were observed to increase while the pier column internal forces kept approximately constant. Thus, it was monitored that the seismic displacement and load demands migrated from pier columns to piles with increasing scour. Therefore, the applicability of the proposed system was verified using the case study bridge.  © 2021 Techno-Press, Ltd.","archive":"Scopus","container-title":"Smart Structures and Systems","DOI":"10.12989/sss.2021.27.1.035","ISSN":"17381584 (ISSN)","issue":"1","journalAbbreviation":"Smart Struct. Syst.","language":"English","note":"publisher: Techno-Press","page":"35-52","title":"Automated UAV based multi-hazard assessment system for bridges crossing seasonal rivers","volume":"27","author":[{"family":"Özcan","given":"O."},{"family":"Özcan","given":"O."}],"issued":{"date-parts":[["2021"]]}}},{"id":8259,"uris":["http://zotero.org/users/12187304/items/5YYPS82W"],"itemData":{"id":8259,"type":"article-journal","container-title":"Natural Hazards","DOI":"10.1007/s11069-018-3462-1","ISSN":"0921-030X, 1573-0840","issue":"3","journalAbbreviation":"Nat Hazards","language":"en","page":"915-937","source":"DOI.org (Crossref)","title":"An integrated 1D–2D hydraulic modelling approach to assess the sensitivity of a coastal region to compound flooding hazard under climate change","volume":"98","author":[{"family":"Pasquier","given":"Ulysse"},{"family":"He","given":"Yi"},{"family":"Hooton","given":"Simon"},{"family":"Goulden","given":"Marisa"},{"family":"Hiscock","given":"Kevin M."}],"issued":{"date-parts":[["2019",9]]}}},{"id":10702,"uris":["http://zotero.org/users/12187304/items/ZEZDTAPA"],"itemData":{"id":10702,"type":"article-journal","archive":"Scopus","container-title":"Geomatics, Natural Hazards and Risk","DOI":"10.1080/19475705.2022.2162443","issue":"1","note":"publisher: Taylor and Francis Ltd.","title":"Multimodal multiscale characterization of cascading hazard on mountain terrain","URL":"https://www.scopus.com/inward/record.uri?eid=2-s2.0-85150484707&amp;doi=10.1080%2f19475705.2022.2162443&amp;partnerID=40&amp;md5=e8dc0034f9311fcf09b3210867904793","volume":"14","author":[{"family":"Talchabhadel","given":"R."},{"family":"Maskey","given":"S."},{"family":"Gouli","given":"M.R."},{"family":"Dahal","given":"K."},{"family":"Thapa","given":"A."},{"family":"Sharma","given":"S."},{"family":"Dixit","given":"A.M."},{"family":"Kumar","given":"S."}],"issued":{"date-parts":[["2023"]]}}},{"id":35899,"uris":["http://zotero.org/users/12187304/items/7NELFZ4N"],"itemData":{"id":35899,"type":"article-journal","abstract":"It has been increasingly understood that pluvial flooding poses a substantial risk to numerous communities across the globe. This is especially relevant for the Canadian province of Prince Edward Island (PEI), which is susceptible to a compound flood consisting of both inland and coastal flooding. Despite various studies, a comprehensive pluvial flood model still lacks that addresses the complex interplay of compound floods. Therefore, this research aims to bridge the gap in flood mitigation by developing a pluvial flood model for PEI's coastal communities. The Intensity-Duration-Frequency (IDF) curves under current and future climatic conditions were used to portray rainfall intensity over the study area corresponding to 10-year, 25-year, 50-year, and 100-year return periods. In addition, a hydraulic model (HEC-RAS 2D) was used to drive pluvial flood maps based on two configurations, including detailed flood maps for major municipalities and an island-wide level. The validated results showed consistency in model simulation when compared to observations. The high-resolution flood maps produced by this study can support the development of flood mitigation and adaptation strategies in PEI and other parts of the world. © 2024","archive":"Scopus","container-title":"Journal of Hydrology","DOI":"10.1016/j.jhydrol.2024.131769","ISSN":"00221694 (ISSN)","journalAbbreviation":"J. Hydrol.","language":"English","note":"publisher: Elsevier B.V.","title":"Pluvial flood modeling for coastal areas under future climate change – A case study for Prince Edward Island, Canada","URL":"https://www.scopus.com/inward/record.uri?eid=2-s2.0-85200566332&amp;doi=10.1016%2fj.jhydrol.2024.131769&amp;partnerID=40&amp;md5=7a452c3730cd3bcde3c3b1d408b993aa","volume":"641","author":[{"family":"Van Dau","given":"Q."},{"family":"Wang","given":"X."},{"family":"Aziz","given":"F."},{"family":"Ali Nawaz","given":"R."},{"family":"Pang","given":"T."},{"family":"Qasim Mahmood","given":"M."},{"family":"Fortin","given":"M."}],"issued":{"date-parts":[["2024"]]}}},{"id":36735,"uris":["http://zotero.org/users/12187304/items/KYWHQR56"],"itemData":{"id":36735,"type":"article-journal","abstract":"The cities within the Pearl River Delta (PRD), known as the Greater Bay Area (GBA), are flood-prone areas that faced frequent threats from typhoon-induced storm surges and rainfall in recent decades. To assess the potential consequences of a typical typhoon event, fine-scale simulations of inundation induced by both pluvial and fluvial flooding (known as compound flooding) are crucial for policymakers and concerned stakeholders to develop proper measures. In this study, we develop a cross-scale framework for modeling city inundation arising from typhoon-induced surges and torrential rainfall–runoff by coupling a three-dimensional ocean model (FVCOM) and a one-dimensional and two-dimensional coupling river analysis system (HEC-RAS). The ocean model is applied to capture the mesoscale behavior of surge and tide propagation from the deep sea to shallow offshore areas near the PRD. The river analysis system can simulate storm wave propagation along rivers, overtopping banks on floodplains and rainfall–runoff-induced flooding in urban regions at gradually refined scales. Second, the framework integrates GIS components (network analysis) with these hydraulic models. Through this framework, the urban emergency service coverage can be assessed under various potential flood scenarios during typhoon landfalls. Super Typhoon Mangkhut in 2018, the most devastating typhoon in the last decade in the PRD, is used as a case study in simulating and studying the flooding process. The simulated results show that in this typhoon event, pluvial and fluvial flooding play different roles in hindering the accessibility of emergency resources. Moreover, the interaction between pluvial and fluvial flooding significantly affects some urban regions. © 2023 Elsevier Ltd","archive":"Scopus","container-title":"Ocean and Coastal Management","DOI":"10.1016/j.ocecoaman.2023.106863","ISSN":"09645691 (ISSN)","journalAbbreviation":"Ocean Coast. Manage.","language":"English","note":"publisher: Elsevier Ltd","title":"A cross-scale modeling framework for simulating typhoon-induced compound floods and assessing the emergency response in urban regions","URL":"https://www.scopus.com/inward/record.uri?eid=2-s2.0-85172354334&amp;doi=10.1016%2fj.ocecoaman.2023.106863&amp;partnerID=40&amp;md5=937e3147bdf44a8fa15530b43ba194ec","volume":"245","author":[{"family":"Zhang","given":"Z."},{"family":"Lu","given":"Y."},{"family":"Hu","given":"D."},{"family":"Guo","given":"F."},{"family":"Yu","given":"Z."},{"family":"Song","given":"Z."},{"family":"Chen","given":"P."},{"family":"Wu","given":"J."},{"family":"Huang","given":"W."}],"issued":{"date-parts":[["2023"]]}}},{"id":9970,"uris":["http://zotero.org/users/12187304/items/5SCI8NUZ"],"itemData":{"id":9970,"type":"article-journal","archive_location":"WOS:001128989900001","container-title":"JOURNAL OF HYDROLOGY","DOI":"10.1016/j.jhydrol.2023.130475","ISSN":"0022-1694","title":"A study on compound flood prediction and inundation simulation under future scenarios in a coastal city","volume":"628","author":[{"family":"Zhong","given":"M"},{"family":"Xiao","given":"L"},{"family":"Li","given":"XD"},{"family":"Mei","given":"YW"},{"family":"Jiang","given":"T"},{"family":"Song","given":"LX"},{"family":"Chen","given":"XH"}],"issued":{"date-parts":[["2024",1]]}}}],"schema":"https://github.com/citation-style-language/schema/raw/master/csl-citation.json"} </w:instrText>
            </w:r>
            <w:r w:rsidRPr="00C60DB8">
              <w:rPr>
                <w:rFonts w:ascii="Aptos" w:hAnsi="Aptos"/>
              </w:rPr>
              <w:fldChar w:fldCharType="separate"/>
            </w:r>
            <w:r w:rsidRPr="00C60DB8">
              <w:rPr>
                <w:rFonts w:ascii="Aptos" w:hAnsi="Aptos"/>
                <w:lang w:val="en-US"/>
              </w:rPr>
              <w:t xml:space="preserve"> </w:t>
            </w:r>
            <w:r w:rsidRPr="00C60DB8">
              <w:rPr>
                <w:rFonts w:ascii="Aptos" w:hAnsi="Aptos"/>
              </w:rPr>
              <w:fldChar w:fldCharType="end"/>
            </w:r>
          </w:p>
          <w:p w14:paraId="2A012D39" w14:textId="77777777" w:rsidR="00B41D65" w:rsidRPr="00C60DB8" w:rsidRDefault="00B41D65" w:rsidP="00410302">
            <w:pPr>
              <w:spacing w:after="0"/>
              <w:jc w:val="left"/>
              <w:cnfStyle w:val="000000000000" w:firstRow="0" w:lastRow="0" w:firstColumn="0" w:lastColumn="0" w:oddVBand="0" w:evenVBand="0" w:oddHBand="0" w:evenHBand="0" w:firstRowFirstColumn="0" w:firstRowLastColumn="0" w:lastRowFirstColumn="0" w:lastRowLastColumn="0"/>
              <w:rPr>
                <w:rFonts w:ascii="Aptos" w:hAnsi="Aptos"/>
              </w:rPr>
            </w:pPr>
          </w:p>
          <w:p w14:paraId="0A309CCE" w14:textId="77777777" w:rsidR="00B41D65" w:rsidRPr="00C60DB8" w:rsidRDefault="00B41D65" w:rsidP="00410302">
            <w:pPr>
              <w:spacing w:after="0"/>
              <w:jc w:val="left"/>
              <w:cnfStyle w:val="000000000000" w:firstRow="0" w:lastRow="0" w:firstColumn="0" w:lastColumn="0" w:oddVBand="0" w:evenVBand="0" w:oddHBand="0" w:evenHBand="0" w:firstRowFirstColumn="0" w:firstRowLastColumn="0" w:lastRowFirstColumn="0" w:lastRowLastColumn="0"/>
              <w:rPr>
                <w:rFonts w:ascii="Aptos" w:hAnsi="Aptos"/>
              </w:rPr>
            </w:pPr>
            <w:r w:rsidRPr="00C60DB8">
              <w:rPr>
                <w:rFonts w:ascii="Aptos" w:hAnsi="Aptos"/>
              </w:rPr>
              <w:t>Score: </w:t>
            </w:r>
            <w:r w:rsidRPr="00C60DB8">
              <w:rPr>
                <w:rFonts w:ascii="Aptos" w:hAnsi="Aptos"/>
                <w:b/>
                <w:bCs/>
              </w:rPr>
              <w:t>5</w:t>
            </w:r>
          </w:p>
        </w:tc>
        <w:tc>
          <w:tcPr>
            <w:tcW w:w="0" w:type="dxa"/>
            <w:hideMark/>
          </w:tcPr>
          <w:p w14:paraId="05FC4E0D" w14:textId="77777777" w:rsidR="00B41D65" w:rsidRPr="00C60DB8" w:rsidRDefault="00B41D65" w:rsidP="00410302">
            <w:pPr>
              <w:spacing w:after="0"/>
              <w:jc w:val="left"/>
              <w:cnfStyle w:val="000000000000" w:firstRow="0" w:lastRow="0" w:firstColumn="0" w:lastColumn="0" w:oddVBand="0" w:evenVBand="0" w:oddHBand="0" w:evenHBand="0" w:firstRowFirstColumn="0" w:firstRowLastColumn="0" w:lastRowFirstColumn="0" w:lastRowLastColumn="0"/>
              <w:rPr>
                <w:rFonts w:ascii="Aptos" w:hAnsi="Aptos"/>
              </w:rPr>
            </w:pPr>
            <w:r w:rsidRPr="00C60DB8">
              <w:rPr>
                <w:rFonts w:ascii="Aptos" w:hAnsi="Aptos"/>
              </w:rPr>
              <w:t xml:space="preserve">Integrates strengths of physical models in handling complexity with data-driven flexibility, offering comprehensive representation of nonlinear flood interactions </w:t>
            </w:r>
            <w:r w:rsidRPr="00C60DB8">
              <w:rPr>
                <w:rFonts w:ascii="Aptos" w:hAnsi="Aptos"/>
              </w:rPr>
              <w:fldChar w:fldCharType="begin"/>
            </w:r>
            <w:r w:rsidRPr="00C60DB8">
              <w:rPr>
                <w:rFonts w:ascii="Aptos" w:hAnsi="Aptos"/>
              </w:rPr>
              <w:instrText xml:space="preserve"> ADDIN ZOTERO_ITEM CSL_CITATION {"citationID":"WpgOyW5h","properties":{"formattedCitation":"[16, 17, 21, 22]","plainCitation":"[16, 17, 21, 22]","noteIndex":0},"citationItems":[{"id":8101,"uris":["http://zotero.org/users/12187304/items/NRNFVPML"],"itemData":{"id":8101,"type":"article-journal","container-title":"International Journal of Advanced Computer Science and Applications","DOI":"10.14569/IJACSA.2023.0141155","ISSN":"21565570, 2158107X","issue":"11","journalAbbreviation":"IJACSA","language":"en","source":"DOI.org (Crossref)","title":"Flood Prediction using Hydrologic and ML-based Modeling: A Systematic Review","title-short":"Flood Prediction using Hydrologic and ML-based Modeling","URL":"http://thesai.org/Publications/ViewPaper?Volume=14&amp;Issue=11&amp;Code=IJACSA&amp;SerialNo=55","volume":"14","author":[{"family":"Aljohani","given":"A Fares Hamad"},{"family":"Alkhodre","given":"Ahmad. B."},{"family":"Sen","given":"Adnan Ahamad Abi"},{"family":"Rama","given":"Muhammad Sher"},{"family":"Alzahrani","given":"Bandar"},{"family":"Siddiqui","given":"Muhammad Shoaib"}],"accessed":{"date-parts":[["2024",7,8]]},"issued":{"date-parts":[["2023"]]}}},{"id":8407,"uris":["http://zotero.org/users/12187304/items/Y8C5YC5W"],"itemData":{"id":8407,"type":"article-journal","container-title":"Journal of Environmental Management","DOI":"10.1016/j.jenvman.2024.121295","ISSN":"03014797","journalAbbreviation":"Journal of Environmental Management","language":"en","page":"121295","source":"DOI.org (Crossref)","title":"Forecasting of compound ocean-fluvial floods using machine learning","volume":"364","author":[{"family":"Moradian","given":"Sogol"},{"family":"AghaKouchak","given":"Amir"},{"family":"Gharbia","given":"Salem"},{"family":"Broderick","given":"Ciaran"},{"family":"Olbert","given":"Agnieszka I."}],"issued":{"date-parts":[["2024",7]]}}},{"id":5215,"uris":["http://zotero.org/users/12187304/items/YAW8KEIZ"],"itemData":{"id":5215,"type":"report","note":"DOI: 10.5194/npg-2021-36","publisher":"Copernicus GmbH","title":"Integrated hydrodynamic and machine learning models for compound flooding prediction in a data-scarce estuarine delta","URL":"http://10.0.20.74/npg-2021-36","author":[{"family":"Sampurno","given":"Joko"},{"family":"Vallaeys","given":"Valentin"},{"family":"Ardianto","given":"Randy"},{"family":"Hanert","given":"Emmanuel"}],"issued":{"date-parts":[["2022"]]}}},{"id":9113,"uris":["http://zotero.org/users/12187304/items/DI4XB4BC"],"itemData":{"id":9113,"type":"article-journal","archive_location":"WOS:001002913400001","container-title":"REVIEWS OF GEOPHYSICS","DOI":"10.1029/2022RG000788","ISSN":"8755-1209","issue":"2","title":"Recent Advances and New Frontiers in Riverine and Coastal Flood Modeling","volume":"61","author":[{"family":"Jafarzadegan","given":"K"},{"family":"Moradkhani","given":"H"},{"family":"Pappenberger","given":"F"},{"family":"Moftakhari","given":"H"},{"family":"Bates","given":"P"},{"family":"Abbaszadeh","given":"P"},{"family":"Marsooli","given":"R"},{"family":"Ferreira","given":"C"},{"family":"Cloke","given":"HL"},{"family":"Ogden","given":"F"},{"family":"Duan","given":"QY"}],"issued":{"date-parts":[["2023",6]]}}}],"schema":"https://github.com/citation-style-language/schema/raw/master/csl-citation.json"} </w:instrText>
            </w:r>
            <w:r w:rsidRPr="00C60DB8">
              <w:rPr>
                <w:rFonts w:ascii="Aptos" w:hAnsi="Aptos"/>
              </w:rPr>
              <w:fldChar w:fldCharType="separate"/>
            </w:r>
            <w:r w:rsidRPr="00C60DB8">
              <w:rPr>
                <w:rFonts w:ascii="Aptos" w:hAnsi="Aptos"/>
                <w:lang w:val="en-US"/>
              </w:rPr>
              <w:t>[16, 17, 21, 22]</w:t>
            </w:r>
            <w:r w:rsidRPr="00C60DB8">
              <w:rPr>
                <w:rFonts w:ascii="Aptos" w:hAnsi="Aptos"/>
              </w:rPr>
              <w:fldChar w:fldCharType="end"/>
            </w:r>
            <w:r w:rsidRPr="00C60DB8">
              <w:rPr>
                <w:rFonts w:ascii="Aptos" w:hAnsi="Aptos"/>
              </w:rPr>
              <w:t>.</w:t>
            </w:r>
          </w:p>
          <w:p w14:paraId="3B4AF994" w14:textId="77777777" w:rsidR="00B41D65" w:rsidRPr="00C60DB8" w:rsidRDefault="00B41D65" w:rsidP="00410302">
            <w:pPr>
              <w:spacing w:after="0"/>
              <w:jc w:val="left"/>
              <w:cnfStyle w:val="000000000000" w:firstRow="0" w:lastRow="0" w:firstColumn="0" w:lastColumn="0" w:oddVBand="0" w:evenVBand="0" w:oddHBand="0" w:evenHBand="0" w:firstRowFirstColumn="0" w:firstRowLastColumn="0" w:lastRowFirstColumn="0" w:lastRowLastColumn="0"/>
              <w:rPr>
                <w:rFonts w:ascii="Aptos" w:hAnsi="Aptos"/>
              </w:rPr>
            </w:pPr>
            <w:r w:rsidRPr="00C60DB8">
              <w:rPr>
                <w:rFonts w:ascii="Aptos" w:hAnsi="Aptos"/>
              </w:rPr>
              <w:t>Score: </w:t>
            </w:r>
            <w:r w:rsidRPr="00C60DB8">
              <w:rPr>
                <w:rFonts w:ascii="Aptos" w:hAnsi="Aptos"/>
                <w:b/>
                <w:bCs/>
              </w:rPr>
              <w:t>4</w:t>
            </w:r>
          </w:p>
        </w:tc>
      </w:tr>
      <w:tr w:rsidR="00B41D65" w:rsidRPr="00C60DB8" w14:paraId="2D422F28" w14:textId="77777777" w:rsidTr="00410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hideMark/>
          </w:tcPr>
          <w:p w14:paraId="5552BDBE" w14:textId="77777777" w:rsidR="00B41D65" w:rsidRPr="00C60DB8" w:rsidRDefault="00B41D65" w:rsidP="00410302">
            <w:pPr>
              <w:spacing w:after="0"/>
              <w:jc w:val="left"/>
              <w:rPr>
                <w:rFonts w:ascii="Aptos" w:hAnsi="Aptos"/>
                <w:b w:val="0"/>
                <w:bCs w:val="0"/>
              </w:rPr>
            </w:pPr>
            <w:r w:rsidRPr="00C60DB8">
              <w:rPr>
                <w:rFonts w:ascii="Aptos" w:hAnsi="Aptos"/>
                <w:b w:val="0"/>
                <w:bCs w:val="0"/>
              </w:rPr>
              <w:t>Computational Efficiency</w:t>
            </w:r>
          </w:p>
        </w:tc>
        <w:tc>
          <w:tcPr>
            <w:tcW w:w="0" w:type="dxa"/>
            <w:hideMark/>
          </w:tcPr>
          <w:p w14:paraId="6246097F"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r w:rsidRPr="00C60DB8">
              <w:rPr>
                <w:rFonts w:ascii="Aptos" w:hAnsi="Aptos"/>
              </w:rPr>
              <w:t xml:space="preserve">Highly efficient computationally, ideal for rapid simulations, probabilistic analyses, and scenario testing, especially beneficial in data-limited settings </w:t>
            </w:r>
            <w:r w:rsidRPr="00C60DB8">
              <w:rPr>
                <w:rFonts w:ascii="Aptos" w:hAnsi="Aptos"/>
              </w:rPr>
              <w:fldChar w:fldCharType="begin"/>
            </w:r>
            <w:r w:rsidRPr="00C60DB8">
              <w:rPr>
                <w:rFonts w:ascii="Aptos" w:hAnsi="Aptos"/>
              </w:rPr>
              <w:instrText xml:space="preserve"> ADDIN ZOTERO_ITEM CSL_CITATION {"citationID":"hAmFzxmN","properties":{"formattedCitation":"[75, 78, 96\\uc0\\u8211{}100, 111]","plainCitation":"[75, 78, 96–100, 111]","noteIndex":0},"citationItems":[{"id":35785,"uris":["http://zotero.org/users/12187304/items/L89ATEV6"],"itemData":{"id":35785,"type":"article-journal","abstract":"Modeling inundation patterns resulting from compound flooding induced by tropical cyclones presents significant challenges due to the complex interplay of drivers and features affecting inundation mechanisms. This study introduces a machine learning framework designed to optimize the prediction of inundation depth by balancing model performance, computational costs and efforts for input data retrieval. Starting from a comprehensive, physics-informed identification of the potential explanatory variables, including features that capture local flood dynamics, as well as topological and geographical characteristics, the proposed methodology leverages a feature selection process based on permutation importance, which emphasizes the reduction in the number of inputs to streamline the modeling process without compromising accuracy. The framework has been tested using Hurricane Harvey as a case study. The analysis revealed performance in inundation depth prediction comparable to that of traditional hydrodynamic models available in the literature. Results demonstrated that focusing on the most informative features improves both model performance and efficiency, thus highlighting the need for careful feature selection for region-specific implementation of data-driven approaches for inundation depth prediction. © 2024 The Author(s)","archive":"Scopus","container-title":"Journal of Hydrology","DOI":"10.1016/j.jhydrol.2024.132262","ISSN":"00221694 (ISSN)","journalAbbreviation":"J. Hydrol.","language":"English","note":"publisher: Elsevier B.V.","title":"Exploring the compound nature of coastal flooding by tropical cyclones: A machine learning framework","URL":"https://www.scopus.com/inward/record.uri?eid=2-s2.0-85208179186&amp;doi=10.1016%2fj.jhydrol.2024.132262&amp;partnerID=40&amp;md5=8c82b18e8061268ba6f53637a9fd70dd","volume":"645","author":[{"family":"Di Bacco","given":"M."},{"family":"Contento","given":"A."},{"family":"Scorzini","given":"A.R."}],"issued":{"date-parts":[["2024"]]}}},{"id":38879,"uris":["http://zotero.org/users/12187304/items/5A5NPQQ7"],"itemData":{"id":38879,"type":"article-journal","abstract":"We live in a sphere that has unpredictable and multifaceted landscapes that make the risk arising from several incidences that are omnipresent. Floods and landslides are widespread and recurring hazards occurring at an alarming rate in recent years. The importance of this study is to produce multi-hazard exposure maps for flooding and landslides for the federal State of Salzburg, Austria, using the selected machine learning (ML) approach of support vector machine (SVM) and random forest (RF). Multi-hazard exposure maps were established on thirteen influencing factors for flood and landslides such as elevation, slope, aspect, topographic wetness index (TWI), stream power index (SPI), normalized difference vegetation index (NDVI), geology, lithology, rainfall, land cover, distance to roads, distance to faults, and distance to drainage. We classified the inventory data for flood and landslide into training and validation with the widely used splitting ratio, where 70% of the locations are used for training, and 30% are used for validation. The accuracy assessment of the exposure maps was derived through ROC (receiver operating curve) and R-Index (relative density). RF yielded better results for both flood and landslide exposure with 0.87 for flood and 0.90 for landslides compared to 0.87 for flood and 0.89 for landslides using SVM. However, the multi-hazard exposure map for the State of Salzburg derived through RF and SVM provides the planners and managers to plan better for risk regions affected by both floods and landslides. ©","archive":"Scopus","container-title":"Remote Sensing","DOI":"10.3390/RS12172757","ISSN":"20724292 (ISSN)","issue":"17","journalAbbreviation":"Remote Sens.","language":"English","note":"publisher: MDPI AG","title":"Multi-hazard exposure mapping using machine learning for the state of Salzburg, Austria","URL":"https://www.scopus.com/inward/record.uri?eid=2-s2.0-85091341814&amp;doi=10.3390%2fRS12172757&amp;partnerID=40&amp;md5=17ba25de0d1319b45260abf033cc0cb4","volume":"12","author":[{"family":"Nachappa","given":"T.G."},{"family":"Ghorbanzadeh","given":"O."},{"family":"Gholamnia","given":"K."},{"family":"Blaschke","given":"T."}],"issued":{"date-parts":[["2020"]]}}},{"id":39149,"uris":["http://zotero.org/users/12187304/items/7DEWKT77"],"itemData":{"id":39149,"type":"article-journal","abstract":"Natural hazards are often studied in isolation. However, there is a great need to examine hazards holistically to better manage the complex of threats found in any region. Many regions of the world have complex hazard landscapes wherein risk from individual and/or multiple extreme events is omnipresent. Extensive parts of Iran experience a complex array of natural hazards – floods, earthquakes, landslides, forest fires, subsidence, and drought. The effectiveness of risk mitigation is in part a function of whether the complex of hazards can be collectively considered, visualized, and evaluated. This study develops and tests individual and collective multi-hazard risk maps for floods, landslides, and forest fires to visualize the spatial distribution of risk in Fars Province, southern Iran. To do this, two well-known machine-learning algorithms – SVM and MARS – are used to predict the distribution of these events. Past floods, landslides, and forest fires were surveyed and mapped. The locations of occurrence of these events (individually and collectively) were randomly separated into training (70%) and testing (30%) data sets. The conditioning factors (for floods, landslides, and forest fires) employed to model the risk distributions are aspect, elevation, drainage density, distance from faults, geology, LULC, profile curvature, annual mean rainfall, plan curvature, distance from man-made residential structures, distance from nearest river, distance from nearest road, slope gradient, soil types, mean annual temperature, and TWI. The outputs of the two models were assessed using receiver-operating-characteristic (ROC) curves, true-skill statistics (TSS), and the correlation and deviance values from each models for each hazard. The areas-under-the-curves (AUC) for the MARS model prediction were 76.0%, 91.2%, and 90.1% for floods, landslides, and forest fires, respectively. Similarly, the AUCs for the SVM model were 75.5%, 89.0%, and 91.5%. The TSS reveals that the MARS model was better able to predict landslide risk, but was less able to predict flood-risk patterns and forest-fire risk. Finally, the combination of flood, forest fire, and landslide risk maps yielded a multi-hazard susceptibility map for the province. The better predictive model indicated that 52.3% of the province was at-risk for at least one of these hazards. This multi-hazard map may yield valuable insight for land-use planning, sustainable development of infrastructure, and also integrated watershed management in Fars Province. © 2019 China University of Geosciences (Beijing) and Peking University","archive":"Scopus","container-title":"Geoscience Frontiers","DOI":"10.1016/j.gsf.2019.10.008","ISSN":"16749871 (ISSN)","issue":"4","journalAbbreviation":"Geosci. Front.","language":"English","note":"publisher: Elsevier B.V.","page":"1203-1217","title":"Is multi-hazard mapping effective in assessing natural hazards and integrated watershed management?","volume":"11","author":[{"family":"Pourghasemi","given":"H.R."},{"family":"Gayen","given":"A."},{"family":"Edalat","given":"M."},{"family":"Zarafshar","given":"M."},{"family":"Tiefenbacher","given":"J.P."}],"issued":{"date-parts":[["2020"]]}}},{"id":36841,"uris":["http://zotero.org/users/12187304/items/MS2SZD92"],"itemData":{"id":36841,"type":"article-journal","abstract":"The understating of natural resources and hazards is very fundamental from spatial perspective to reduce loss of resource and human lives. For this, the main aim of the current research is to synthesize the three natural resources (groundwater, wetland, and forest) into one multi-resource (MR) potentiality map and three natural hazards (flood, landslide, and shoreline erosion) into one multi-hazard (MH) susceptibility map. To achieve this goal, several inventories, geo-environmental factors, satellite bands, and indices have been taken as input data sets. Random forest (RF) model has been considered for individual mapping (except shoreline erosion mapping) due to its high precision. For shoreline erosion mapping, digital shoreline analysis system (DSAS) model has been employed. The accuracies of the model have been determined from the area under receiver operating characteristic (AUROC) curve, producer accuracy (PA), and user accuracy (UA). RF model has more than 90% prediction accuracy in different resource and hazard mapping, whereas for the forest mapping, PA and UA are 90% and 80%, respectively. The results of this study for multi-resource mapping show forest (24.05%) and groundwater (22.28%) as the major resources, whereas flood (17.27%) is the most destructive in comparison with other hazards. The multi-resource and multi-hazard maps of the research area provide an important tool to land managers and policymakers for sustainable development and management. © 2023, The Author(s), under exclusive licence to Springer-Verlag GmbH Germany, part of Springer Nature.","archive":"Scopus","container-title":"Environmental Earth Sciences","DOI":"10.1007/s12665-023-10901-7","ISSN":"18666280 (ISSN)","issue":"9","journalAbbreviation":"Environ. Earth Sci.","language":"English","note":"publisher: Springer Science and Business Media Deutschland GmbH","title":"Multi-resource potentiality and multi-hazard susceptibility assessments of the central west coast of India applying machine learning and geospatial techniques","URL":"https://www.scopus.com/inward/record.uri?eid=2-s2.0-85154606419&amp;doi=10.1007%2fs12665-023-10901-7&amp;partnerID=40&amp;md5=e937f6f804b3df45d85672bb8129d16d","volume":"82","author":[{"family":"Prasad","given":"P."},{"family":"Loveson","given":"V.J."},{"family":"Mandal","given":"S."},{"family":"Chandra","given":"P."},{"family":"Kulimushi","given":"L.C."}],"issued":{"date-parts":[["2023"]]}}},{"id":39391,"uris":["http://zotero.org/users/12187304/items/8DSECRUV"],"itemData":{"id":39391,"type":"article-journal","abstract":"Urban areas may be affected by multiple hazards, and integrated hazard susceptibility maps are needed for suitable site selection and planning. Furthermore, geological-geotechnical parameters, construction costs, and the spatial distribution of existing infrastructure should be taken into account for this purpose. Up-to-date land-use and land-cover (LULC) maps, as well as natural hazard susceptibility maps, can be frequently obtained from high-resolution satellite sensors. In this study, an integrated hazard susceptibility assessment was performed for a developing urban settlement (Mamak District of Ankara City, Turkey) considering landslide and flood potential. The flood susceptibility map of Ankara City was produced in a previous study using modified analytical hierarchical process (M-AHP) approach. The landslide susceptibility map was produced using the logistic regression technique in this study. Sentinel-2 images were employed for generating LULC data with the random forest classification method. Topographical derivatives obtained from a high-resolution digital elevation model and lithological parameters were employed for the production of landslide susceptibility maps. For the integrated hazard susceptibility assessment, the Mamdani fuzzy algorithm was considered, and the results are discussed in the present study. The results demonstrate that multi-hazard susceptibility assessment maps for urban planning can be obtained by combining a set of expert-based and ensemble learning methods. © 2020 by the authors. Licensee MDPI, Basel, Switzerland. This article is an open access article distributed under the terms and conditions of the Creative Commons Attribution (CC BY) license (http://creativecommons.org/licenses/by/4.0/).","archive":"Scopus","container-title":"ISPRS International Journal of Geo-Information","DOI":"10.3390/ijgi9020114","ISSN":"22209964 (ISSN)","issue":"2","journalAbbreviation":"ISPRS Int. J. Geo-Inf.","language":"English","note":"publisher: MDPI AG","title":"Use of Mamdani fuzzy algorithm for multi-hazard susceptibility assessment in a developing urban settlement (Mamak, Ankara, Turkey)","URL":"https://www.scopus.com/inward/record.uri?eid=2-s2.0-85081214710&amp;doi=10.3390%2fijgi9020114&amp;partnerID=40&amp;md5=417f882d37e86f3df2cd8fec2508c6a0","volume":"9","author":[{"family":"Yanar","given":"T."},{"family":"Kocaman","given":"S."},{"family":"Gokceoglu","given":"C."}],"issued":{"date-parts":[["2020"]]}}},{"id":43297,"uris":["http://zotero.org/users/12187304/items/ULRXB638"],"itemData":{"id":43297,"type":"article-journal","abstract":"Reliable loss assessment of tropical cyclones (TCs) is essential to effective disaster emergency response. Currently, most existing methods do not consider the joint effects of multiple hazards of TCs, which may decrease loss estimation accuracy. To address this issue, a novel assessment framework is proposed that incorporates the effects of wind, rainfall, storm surge, wave, and flood, brought by TC, to improve disaster loss modeling. First, the multi-hazard features of TC are selected, including maximum gust wind (3s), total rainfall, daily rainfall, hourly rainfall, surge heights, significant wave heights, and daily runoff. The model was then trained on 1341 county-level records, optimizing four machine learning algorithms, i.e., Categorical Boosting (CatBoost), Transformer, Backpropagation Neural Network (BPNN), and Support Vector Machine (SVM). Next, the impact of feature variables and training samples was analyzed based on the best-performing model. Finally, Shapley additive explanations (SHAP) were employed to interpret the model. The results demonstrated that CatBoost outperformed the other machine learning algorithms, achieving an accuracy of 0.8196. Notably, the model incorporating all feature variables achieves a maximum performance improvement of 19.06 % compared to scenarios involving single, double, or triple hazards. Furthermore, the county-level model at the national scale demonstrates good applicability in coastal and inland scales, maintaining an accuracy exceeding 0.79. The inclusion of SHAP provides interpretable insights into factor weights and the interrelationship between multiple hazards. This approach not only improves the reliability of loss assessments but also reduces the ‘black box’ limitations of machine learning, offering vital insights for better disaster response. © 2025 The Authors","container-title":"International Journal of Disaster Risk Reduction","DOI":"10.1016/j.ijdrr.2025.105204","journalAbbreviation":"International Journal of Disaster Risk Reduction","title":"A novel framework for multi-hazard loss assessment of tropical cyclones: A county-level interpretable machine learning model","URL":"https://www.scopus.com/inward/record.uri?eid=2-s2.0-85215073325&amp;doi=10.1016%2fj.ijdrr.2025.105204&amp;partnerID=40&amp;md5=a2cf8b5c6238452c1de77864bb561b1c","author":[{"family":"Zheng","given":"Jinli (59515263700)"},{"family":"Fang","given":"Weihua (14031313300)"},{"family":"Shao","given":"Jinyan (59515834100)"}],"issued":{"date-parts":[["2025"]]}}},{"id":35751,"uris":["http://zotero.org/users/12187304/items/T8S2RINC"],"itemData":{"id":35751,"type":"article-journal","abstract":"The urban drainage system constantly facing flooding issues in coastal and urban areas. Robust and accurate urban flood management, particularly considering fast-moving compound floods, is crucial to minimize the impact of flood disasters in coastal cities. Till now, Ho Chi Minh City (HCMC) lacks an effective means of urban flood management because of flood risk communication among residents. Existing flood risk communication tools rely on post-disaster flood model outcomes and data. Therefore, this research proposes a real-time Early Urban Flooding Warning System (EUFWS) integrated with a user-friendly web and app interface. The backbone of this system consists of flood models developed using machine learning (ML) algorithms, combined with big data and Web-GIS visualization, with ML serving as the core for constructing the EUFWS. EUFWS offer several key advantages: they are available at all times, accessible from anywhere, and provide a real-time, multi-user working platform. Additionally, the system is flexible, allowing for the easy addition of components and services and scalable, adjusting to workload demands. EUFWS have been successfully deployed in Thu Duc City, Vietnam, as a case study and are operating effectively. EUFWS have been successfully deployed in Thu Duc City, Vietnam, as a case study and are operating effectively. Research results indicate that EUFWS supported decision-makers to be effectively risk informed and make intelligent decisions during urban flood emergencies. This underscores the significant potential of integrating ML and information technology to enhance the management of smart urban drainage systems in flood-prone cities worldwide. © 2024 Elsevier Ltd","archive":"Scopus","container-title":"Environmental Modelling and Software","DOI":"10.1016/j.envsoft.2024.106246","ISSN":"13648152 (ISSN)","journalAbbreviation":"Environ. Model. Softw.","language":"English","note":"publisher: Elsevier Ltd","title":"Integrating Intelligent Hydro-informatics into an effective Early Warning System for risk-informed urban flood management","URL":"https://www.scopus.com/inward/record.uri?eid=2-s2.0-85206254046&amp;doi=10.1016%2fj.envsoft.2024.106246&amp;partnerID=40&amp;md5=f76c77e2c7ae1df017df2c876423745c","volume":"183","author":[{"family":"Dang","given":"T.Q."},{"family":"Tran","given":"B.H."},{"family":"Le","given":"Q.N."},{"family":"Tanim","given":"A.H."},{"family":"Bui","given":"V.H."},{"family":"Mai","given":"S.T."},{"family":"Thanh","given":"P.N."},{"family":"Anh","given":"D.T."}],"issued":{"date-parts":[["2025"]]}}},{"id":36251,"uris":["http://zotero.org/users/12187304/items/SH9XQKF9"],"itemData":{"id":36251,"type":"article-journal","abstract":"The scenarios when heavy rainfall and high tides occur in succession or simultaneously can lead to compound flooding. Compound floods exhibit greater destructiveness than floods caused by one driver in coastal cities. Prediction for compound floods with real-time and high accuracy can contribute to mitigating the losses caused by floods. However, existing rapid forecasting studies neglect the compound impact of rainfall and tides in coastal floods. In this study, the information on rainfall and tides is utilized as input features to capture the drivers of compound flooding. To reduce the risk of overfitting, the light gradient boosting machine (LightGBM) is employed for feature selection. The one-dimensional convolutional neural network (CNN) is then trained on the reduced-dimensionality data. Hence, we construct LightGBM-CNN to predict flood distribution in coastal cities. The model is applied on Haidian Island, Hainan Province, China. The results indicate that incorporating rainfall and tides as input features significantly reduced the mean absolute error (MAE) from 0.179 to 0.044 and the root mean square error (RMSE) from 0.223 to 0.101, compared to using rainfall as input features. Compared to the CNN without feature selection using LightGBM, the performance of LightGBM-CNN has shown a significant improvement. The results suggest that the LightGBM-CNN offers a foundational reference for compound flood forecasting in coastal cities. © The Author(s), under exclusive licence to Springer Nature B.V. 2024.","archive":"Scopus","container-title":"Natural Hazards","DOI":"10.1007/s11069-024-06846-0","ISSN":"0921030X (ISSN)","journalAbbreviation":"Nat. Hazards","language":"English","note":"publisher: Springer Science and Business Media B.V.","title":"Rapid forecasting of compound flooding for a coastal area based on data-driven approach","URL":"https://www.scopus.com/inward/record.uri?eid=2-s2.0-85201298964&amp;doi=10.1007%2fs11069-024-06846-0&amp;partnerID=40&amp;md5=d1f545d808c91c29e59bc96477b9dd2a","author":[{"family":"Xu","given":"K."},{"family":"Han","given":"Z."},{"family":"Bin","given":"L."},{"family":"Shen","given":"R."},{"family":"Long","given":"Y."}],"issued":{"date-parts":[["2024"]]}}}],"schema":"https://github.com/citation-style-language/schema/raw/master/csl-citation.json"} </w:instrText>
            </w:r>
            <w:r w:rsidRPr="00C60DB8">
              <w:rPr>
                <w:rFonts w:ascii="Aptos" w:hAnsi="Aptos"/>
              </w:rPr>
              <w:fldChar w:fldCharType="separate"/>
            </w:r>
            <w:r w:rsidRPr="00C60DB8">
              <w:rPr>
                <w:rFonts w:ascii="Aptos" w:hAnsi="Aptos"/>
                <w:lang w:val="en-US"/>
              </w:rPr>
              <w:t>[75, 78, 96–100, 111]</w:t>
            </w:r>
            <w:r w:rsidRPr="00C60DB8">
              <w:rPr>
                <w:rFonts w:ascii="Aptos" w:hAnsi="Aptos"/>
              </w:rPr>
              <w:fldChar w:fldCharType="end"/>
            </w:r>
            <w:r w:rsidRPr="00C60DB8">
              <w:rPr>
                <w:rFonts w:ascii="Aptos" w:hAnsi="Aptos"/>
              </w:rPr>
              <w:t>.</w:t>
            </w:r>
          </w:p>
          <w:p w14:paraId="33E7476C"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p>
          <w:p w14:paraId="4AABBE7E"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p>
          <w:p w14:paraId="39B7D3D2"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p>
          <w:p w14:paraId="5C45F648"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r w:rsidRPr="00C60DB8">
              <w:rPr>
                <w:rFonts w:ascii="Aptos" w:hAnsi="Aptos"/>
              </w:rPr>
              <w:t>Score: </w:t>
            </w:r>
            <w:r w:rsidRPr="00C60DB8">
              <w:rPr>
                <w:rFonts w:ascii="Aptos" w:hAnsi="Aptos"/>
                <w:b/>
                <w:bCs/>
              </w:rPr>
              <w:t>5</w:t>
            </w:r>
          </w:p>
        </w:tc>
        <w:tc>
          <w:tcPr>
            <w:tcW w:w="0" w:type="dxa"/>
            <w:hideMark/>
          </w:tcPr>
          <w:p w14:paraId="0305FD94"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r w:rsidRPr="00C60DB8">
              <w:rPr>
                <w:rFonts w:ascii="Aptos" w:hAnsi="Aptos"/>
              </w:rPr>
              <w:t xml:space="preserve">Computationally intensive, requiring extensive resources, high-performance computing facilities, and prolonged simulation time, limiting real-time feasibility  </w:t>
            </w:r>
            <w:r w:rsidRPr="00C60DB8">
              <w:rPr>
                <w:rFonts w:ascii="Aptos" w:hAnsi="Aptos"/>
              </w:rPr>
              <w:fldChar w:fldCharType="begin"/>
            </w:r>
            <w:r w:rsidRPr="00C60DB8">
              <w:rPr>
                <w:rFonts w:ascii="Aptos" w:hAnsi="Aptos"/>
              </w:rPr>
              <w:instrText xml:space="preserve"> ADDIN ZOTERO_ITEM CSL_CITATION {"citationID":"cgqgbuAU","properties":{"formattedCitation":"[9, 10, 25, 55, 92, 102, 103, 122, 128\\uc0\\u8211{}140]","plainCitation":"[9, 10, 25, 55, 92, 102, 103, 122, 128–140]","noteIndex":0},"citationItems":[{"id":9587,"uris":["http://zotero.org/users/12187304/items/7MD6FXTF"],"itemData":{"id":9587,"type":"article-journal","archive_location":"WOS:000774815500001","container-title":"JOURNAL OF MARINE SCIENCE AND ENGINEERING","DOI":"10.3390/jmse10030306","ISSN":"2077-1312","issue":"3","title":"Use of 1D Unsteady HEC-RAS in a Coupled System for Compound Flood Modeling: North Carolina Case Study","volume":"10","author":[{"family":"Bush","given":"ST"},{"family":"Dresback","given":"KM"},{"family":"Szpilka","given":"CM"},{"family":"Kolar","given":"RL"}],"issued":{"date-parts":[["2022",3]]}}},{"id":38167,"uris":["http://zotero.org/users/12187304/items/U48ZL24N"],"itemData":{"id":38167,"type":"article-journal","abstract":"Due to climate change, extreme floods are projected to increase in the 21st century in Europe. As a result, flood risk and flood-related losses might increase. It is therefore essential to simulate potential floods not only relying on historical but also future projecting data. Such simulations can provide necessary information for the development of flood protection measures and spatial planning. This paper analyzes the risk of compound flooding in the Danė River under different river discharge and Klaipėda Strait water level probabilities. Additionally, we examine how a water level rise of 1 m in the Klaipėda Strait could impact Danė River floods in Klaipėda city. Flood extent was estimated with the Hydrologic Engineering Center’s River Analysis System (HEC-RAS) and visualized with ArcGIS Pro. Research results show that a rise in the water level in the Klaipėda Strait has a greater impact on the central part of Klaipėda city, while that of the maximum discharge rates of the river affected the northern upstream part of the analyzed river section. A sea level rise of 1 m could lead to an increase in areas affected by Danė floods by up to three times. Floods can cause significant damage to the infrastructure of Klaipėda port city, urbanized territories in the city center, and residential areas in the northern part of the city. Our results confirm that, in the long run, sea level rise will significantly impact the urban areas of the Klaipėda city situated near the Baltic Sea coast. © 2022 by the authors. Licensee MDPI, Basel, Switzerland.","archive":"Scopus","container-title":"Water (Switzerland)","DOI":"10.3390/w14030414","ISSN":"20734441 (ISSN)","issue":"3","journalAbbreviation":"Water","language":"English","note":"publisher: MDPI","title":"Sea Level Rise Impact on Compound Coastal River Flood Risk in Klaipėda City (Baltic Coast, Lithuania)","URL":"https://www.scopus.com/inward/record.uri?eid=2-s2.0-85123732489&amp;doi=10.3390%2fw14030414&amp;partnerID=40&amp;md5=c4a6b9bd16920bb39322444754549c90","volume":"14","author":[{"family":"Čepienė","given":"E."},{"family":"Dailidytė","given":"L."},{"family":"Stonevičius","given":"E."},{"family":"Dailidienė","given":"I."}],"issued":{"date-parts":[["2022"]]}}},{"id":43332,"uris":["http://zotero.org/users/12187304/items/SHZ8UCQM"],"itemData":{"id":43332,"type":"article-journal","abstract":"Flooding represents the greatest natural threat to the UK, presenting severe risk to populations along coastlines and floodplains through extreme tidal surge and hydrometeorological events. Climate change is projected to significantly elevate flood risk through increased severity and frequency of occurrences, which will be exacerbated by external drivers of risk such as property development and population growth throughout floodplains. This investigation explores the entire flood hazard modelling chain, utilising the nonparametric bias correction of UKCP18 regional climate projections, the distributed HBV-TYN hydrological model and HEC-RAS hydraulic model to assess future manifestation of flood hazard within the Broadland Catchment, UK. When assessing the independent impact of extreme river discharge and storm surge events as well as the impact of a compound event of the two along a high emission scenario, exponential increases in hazard extent over time were observed. The flood extent increases from 197 km2 in 1990 to 200 km2 in 2030, and 208 km2 in 2070. In parallel, exponential population exposure increases were found from 13,917 (1990) to 14,088 (2030) to 18,785 (2070). This methodology could see integration into policy-based flood risk management by use of the developed hazard modelling tool for future planning and suitability of existing infrastructure at a catchment scale. © The Author(s) 2024.","container-title":"Natural Hazards","DOI":"10.1007/s11069-024-06590-5","journalAbbreviation":"Natural Hazards","title":"Quantifying future changes of flood hazards within the Broadland catchment in the UK","URL":"https://www.scopus.com/inward/record.uri?eid=2-s2.0-85202856365&amp;doi=10.1007%2fs11069-024-06590-5&amp;partnerID=40&amp;md5=7a9181cfa5bf0cd06c4c068d2f0135d7","author":[{"family":"Gudde","given":"Ross (58647665000)"},{"family":"He","given":"Yi (55606693500)"},{"family":"Pasquier","given":"Ulysse (57204203211)"},{"family":"Forstenhäusler","given":"Nicole (58061311100)"},{"family":"Noble","given":"Ciar (58149040400)"},{"family":"Zha","given":"Qianyu (58648006600)"}],"issued":{"date-parts":[["2024"]]}}},{"id":36999,"uris":["http://zotero.org/users/12187304/items/QXLG9TXF"],"itemData":{"id":36999,"type":"article-journal","abstract":"Regarding global warming, the threat of flooding is projected to increase due to the change in intensity and frequency of single drivers and amplification caused by multi-driver interactions. This interaction becomes more complicated in developing regions with rapidly changing land cover. As a result, demands on flood risk management are rising especially in small watersheds, which are more vulnerable to driver disturbances compared with large watersheds. Existing studies focused on large watersheds rather than small watersheds. However, the findings derived from large-scale analysis cannot be transferred to small watersheds directly. This research investigated the flood responses in the Yonghe River Watershed (YRW) (63.8 km2) in Guangzhou, China, considering the impact of land cover change. The YRW experienced a disastrous compound flood on 22 May 2020. A hydrodynamic model integrating the Hydrologic Engineering Center’s Hydrologic Modeling System and River Analysis System (HEC-HMS and HEC-RAS, respectively) was established and calibrated using the inundation depths observed during the flood. Model analysis using multiple scenarios showed that the watershed is river-dominated, and flood responses to the three factors are nonlinear but with different increasing rates. The response curves for tide levels and land cover changes increase faster at high values, whereas the rainfall intensity curves vary slightly. These findings highlight the importance of integrating tidal impacts into flood risk management, even in river-dominated coastal watersheds. The study further recommends that in small watersheds, 50% imperviousness is an indicator of the urgent demand for flood risk management measures. © 2023 by the authors.","archive":"Scopus","container-title":"Land","DOI":"10.3390/land12091743","ISSN":"2073445X (ISSN)","issue":"9","journalAbbreviation":"Land","language":"English","note":"publisher: Multidisciplinary Digital Publishing Institute (MDPI)","title":"Nonlinear Flood Responses to Tide Level and Land Cover Changes in Small Watersheds","URL":"https://www.scopus.com/inward/record.uri?eid=2-s2.0-85173109682&amp;doi=10.3390%2fland12091743&amp;partnerID=40&amp;md5=ee479f5793e9adfd04827727de20b173","volume":"12","author":[{"family":"Huang","given":"H."},{"family":"Pan","given":"Y."},{"family":"Wang","given":"C."},{"family":"Wang","given":"X."}],"issued":{"date-parts":[["2023"]]}}},{"id":8457,"uris":["http://zotero.org/users/12187304/items/MYTEM6BZ"],"itemData":{"id":8457,"type":"article-journal","abstract":"Abstract. The changing climate and anthropogenic activities raise the\nlikelihood of damage due to compound flood hazards, triggered by the\ncombined occurrence of extreme precipitation and storm surge during high\ntides and exacerbated by sea-level rise (SLR). Risk estimates associated\nwith these extreme event scenarios are expected to be significantly higher\nthan estimates derived from a standard evaluation of individual hazards. In\nthis study, we present case studies of compound flood hazards affecting\ncritical infrastructure (CI) in coastal Connecticut (USA). We based the\nanalysis on actual and synthetic (considering future climate conditions for\natmospheric forcing, sea-level rise, and forecasted hurricane tracks)\nhurricane events, represented by heavy precipitation and surge combined with\ntides and SLR conditions. We used the Hydrologic Engineering Center's River\nAnalysis System (HEC-RAS), a two-dimensional hydrodynamic model, to simulate\nthe combined coastal and riverine flooding of selected CI sites. We forced a\ndistributed hydrological model (CREST-SVAS) with weather analysis data from\nthe Weather Research and Forecasting (WRF) model for the synthetic events\nand from the National Land Data Assimilation System (NLDAS) for the actual\nevents, to derive the upstream boundary condition (flood wave) of HEC-RAS.\nWe extracted coastal tide and surge time series for each event from the\nNational Oceanic and Atmospheric Administration (NOAA) to use as the\ndownstream boundary condition of HEC-RAS. The significant outcome of this\nstudy represents the evaluation of changes in flood risk for the CI sites\nfor the various compound scenarios (under current and future climate\nconditions). This approach offers an estimate of the potential impact of\ncompound hazards relative to the 100-year flood maps produced by the Federal\nEmergency Management Agency (FEMA), which is vital to developing mitigation\nstrategies. In a broader sense, this study provides a framework for\nassessing the risk factors of our modern infrastructure located in\nvulnerable coastal areas throughout the world.","container-title":"Natural Hazards and Earth System Sciences","DOI":"10.5194/nhess-21-587-2021","ISSN":"1684-9981","issue":"2","journalAbbreviation":"Nat. Hazards Earth Syst. Sci.","language":"en","license":"https://creativecommons.org/licenses/by/4.0/","page":"587-605","source":"DOI.org (Crossref)","title":"Impact of compound flood event on coastal critical infrastructures considering current and future climate","volume":"21","author":[{"family":"Khanam","given":"Mariam"},{"family":"Sofia","given":"Giulia"},{"family":"Koukoula","given":"Marika"},{"family":"Lazin","given":"Rehenuma"},{"family":"Nikolopoulos","given":"Efthymios I."},{"family":"Shen","given":"Xinyi"},{"family":"Anagnostou","given":"Emmanouil N."}],"issued":{"date-parts":[["2021",2,11]]}}},{"id":35761,"uris":["http://zotero.org/users/12187304/items/MVLSBTE7"],"itemData":{"id":35761,"type":"article-journal","abstract":"Tropical cyclone (TC) induced compound floods involve dynamic interactions among astronomical tides, storm surges, precipitation, and associated river pulses. This study employs a one-way coupled WRF, Delft3D, and HEC-RAS model to investigate the impacts of oceanic, pluvial, and fluvial processes on compound flood dynamics during Typhoon Hato (2017) in the Pearl River Estuary (PRE), South China. Total water levels driven by different combinations of flood drivers are modeled and analyzed. Relative contributions of each type of flood driver are quantified and used to categorize flood zones. This study highlights the persistent impacts of storm surges and their nonlinear interactions with other flood drivers. They can modify both the timing and magnitude of maximum water levels, thereby distorting tidal signals and contributing to post-TC landfall water level peaks. Along coastal regions, water levels exhibit three successive peaks, predominantly driven by storm surge, rainfall, and the combined actions of both factors, respectively. In upstream regions and coastal areas sheltered from islands, a singular water level peak arises exclusively from rainfall-runoff processes. Moreover, nonlinear interactions between surge and rainfall-runoff have non-negligible impacts on the relative contribution of individual flood drivers, which underscores the necessity of considering both rainfall and storm surge in modeling compound flood water levels. During the flooding period, peak storm surge and the following peak rainfall resulted in a time-varying distribution of flood zones. Alternating feedback between compounded and ocean-dominant areas manifests in the midsections of the upper PRE. Maximum flooding depth, extent, and duration are mainly influenced by rainfall. Storm surges play a secondary role, causing intense but short-lived flooding in coastal regions. These findings aid in understanding the generation mechanism of compound floods and provide references for hazard mitigation strategies. © 2024 Elsevier B.V.","archive":"Scopus","container-title":"Journal of Hydrology","DOI":"10.1016/j.jhydrol.2024.132270","ISSN":"00221694 (ISSN)","journalAbbreviation":"J. Hydrol.","language":"English","note":"publisher: Elsevier B.V.","title":"Characterizing interactive compound flood drivers in the Pearl River Estuary: A case study of Typhoon Hato (2017)","URL":"https://www.scopus.com/inward/record.uri?eid=2-s2.0-85208674303&amp;doi=10.1016%2fj.jhydrol.2024.132270&amp;partnerID=40&amp;md5=ec771e69542fcfd7d8a65e642a8dbe05","volume":"645","author":[{"family":"Lin","given":"Q."},{"family":"Shi","given":"L."},{"family":"Liang","given":"B."},{"family":"Wu","given":"G."},{"family":"Wang","given":"Z."},{"family":"Zhang","given":"X."},{"family":"Wu","given":"Y."}],"issued":{"date-parts":[["2024"]]}}},{"id":9988,"uris":["http://zotero.org/users/12187304/items/DSAW39YX"],"itemData":{"id":9988,"type":"article-journal","archive_location":"WOS:001023300300001","container-title":"FRONTIERS IN CLIMATE","DOI":"10.3389/fclim.2020.609610","ISSN":"2624-9553","title":"Developing a Modeling Framework to Simulate Compound Flooding: When Storm Surge Interacts With Riverine Flow","volume":"2","author":[{"family":"Loveland","given":"M"},{"family":"Kiaghadi","given":"A"},{"family":"Dawson","given":"CN"},{"family":"Rifai","given":"HS"},{"family":"Misra","given":"S"},{"family":"Mosser","given":"H"},{"family":"Parola","given":"A"}],"issued":{"date-parts":[["2021",2,4]]}}},{"id":36913,"uris":["http://zotero.org/users/12187304/items/ZKEPAVQ5"],"itemData":{"id":36913,"type":"article-journal","abstract":"Flooding is becoming more frequent along U.S. coastlines due to the rising impacts of fluvial and coastal flood sources, as well as their compound effects. However, we have a limited understanding of mechanisms whereby sea level rise (SLR) changes flood drivers and contributes to flood compounding. Additionally, flood mitigation studies for fluvial floodplains near tidal water bodies often overlook the potential future contribution of coastal water levels. This study investigates the role of SLR in inducing high-tide flooding (HTF) and compound flooding in a neighborhood that lies on a fluvial floodplain. Eastwick, Philadelphia, is a flood-prone neighborhood that lies on the confluence of two flashy, small tributaries of the tidal Delaware River. We develop a combined 1D-2D HEC-RAS fluvial-coastal flood model and demonstrate the model’s accuracy for low-discharge tidal conditions and the extreme discharge conditions of tropical Cyclone (TC) Isaias (2020) (e.g., Root Mean Square Error 0.08 and 0.13 m, respectively). Simulations show that Eastwick may experience SLR-induced HTF as soon as the 2060s, and the flood extent (34.4%) could become as bad as present-day extreme event flooding (30.7% during TC Isaias) as soon as the 2080s (based on 95th percentile SLR projections). Simulations of Isaias flooding with SLR also indicate a trend toward compounding of extreme fluvial flooding. In both cases the coastal flood water enters Eastwick through a different pathway, over a land area not presently included in some fluvial flood models. Our results show that SLR will become an important contributor to future flooding even in fluvial floodplains near tidal water bodies and may require development of compound flood models that can capture new flood pathways. © 2023 by the authors.","archive":"Scopus","container-title":"Water (Switzerland)","DOI":"10.3390/w15142671","ISSN":"20734441 (ISSN)","issue":"14","journalAbbreviation":"Water","language":"English","note":"publisher: Multidisciplinary Digital Publishing Institute (MDPI)","title":"Sea Level Rise-Induced Transition from Rare Fluvial Extremes to Chronic and Compound Floods","URL":"https://www.scopus.com/inward/record.uri?eid=2-s2.0-85166240019&amp;doi=10.3390%2fw15142671&amp;partnerID=40&amp;md5=dfc07355bc96dac20e4b573fa3ece3da","volume":"15","author":[{"family":"Mita","given":"K.S."},{"family":"Orton","given":"P."},{"family":"Montalto","given":"F."},{"family":"Saleh","given":"F."},{"family":"Rockwell","given":"J."}],"issued":{"date-parts":[["2023"]]}}},{"id":36011,"uris":["http://zotero.org/users/12187304/items/M7CDCAVN"],"itemData":{"id":36011,"type":"article-journal","abstract":"Compound flood (CF) modeling enables the simulation of nonlinear water level dynamics in which concurrent or successive flood drivers synergize, producing larger impacts than those from individual drivers. However, CF modeling is subject to four main sources of uncertainty: (i) the initial condition, (ii) the forcing (or boundary) conditions, (iii) the model parameters, and (iv) the model structure. These sources of uncertainty, if not quantified and effectively reduced, cascade in series throughout the modeling chain and compromise the accuracy of CF hazard assessments. Here, we characterize cascading uncertainty using linked process-based and machine learning (PB-ML) models for a well-known CF event, namely, Hurricane Harvey in Galveston Bay, TX. For this, we run a set of hydrodynamic model scenarios to quantify isolated and cascading uncertainty in terms of maximum water level residuals; additionally, we track the evolution of residuals during the onset, peak, and dissipation of Hurricane Harvey. We then develop multiple linear regression (MLR) and PB-ML models to estimate the relative and cumulative contribution of the four sources of uncertainty to total uncertainty over time. Results from this study show that the proposed PB-ML model captures \"hidden\"nonlinear associations and interactions among the sources of uncertainty, thereby outperforming conventional MLR models. The model structure and forcing conditions are the main sources of uncertainty in CF modeling, and their corresponding model scenarios, or input features, contribute to 56% of variance reduction in the estimation of maximum water level residuals. Following these results, we conclude that PB-ML models are a feasible alternative for quantifying cascading uncertainty in CF modeling. © 2024 Copernicus Publications. All rights reserved.","archive":"Scopus","container-title":"Hydrology and Earth System Sciences","DOI":"10.5194/hess-28-2531-2024","ISSN":"10275606 (ISSN)","issue":"11","journalAbbreviation":"Hydrol. Earth Syst. Sci.","language":"English","note":"publisher: Copernicus Publications","page":"2531-2553","title":"Quantifying cascading uncertainty in compound flood modeling with linked process-based and machine learning models","volume":"28","author":[{"family":"Muñoz","given":"D.F."},{"family":"Moftakhari","given":"H."},{"family":"Moradkhani","given":"H."}],"issued":{"date-parts":[["2024"]]}}},{"id":39809,"uris":["http://zotero.org/users/12187304/items/4VX4EF2X"],"itemData":{"id":39809,"type":"article-journal","abstract":"Pluvial (surface water) flooding is often the cause of significant flood damage in urban areas. However, pluvial flooding is often overlooked in catchments which are historically known for fluvial floods. In this study, we present a conceptual remote sensing based integrated approach to enhance current practice in the estimation of flood extent and damage and characterise the spatial distribution of pluvial and fluvial flooding. Cockermouth, a town which is highly prone to flooding, was selected as a study site. The flood event caused by named storm Desmond in 2015 (5-6/12/2015) was selected for this study. A high resolution digital elevation model (DEM) was produced from a composite digital surface model (DSM) and a digital terrain model (DTM) obtained from the Environment Agency. Using this DEM, a 2D flood model was developed in HEC-RAS (v5) 2D for the study site. Simulations were carried out with and without pluvial flooding. Calibrated models were then used to compare the fluvial and combined (pluvial and fluvial) flood damage areas for different land use types. The number of residential properties affected by both fluvial and combined flooding was compared using a combination of modelled results and data collected from Unmanned Aircraft Systems (UAS). As far as the authors are aware, this is the first time that remote sensing data, hydrological modelling and flood damage data at a property level have been combined to differentiate between the extent of flooding and damage caused by fluvial and pluvial flooding in the same event. Results show that the contribution of pluvial flooding should not be ignored, even in a catchment where fluvial flooding is the major cause of the flood damages. Although the additional flood depths caused by the pluvial contribution were lower than the fluvial flood depths, the affected area is still significant. Pluvial flooding increased the overall number of affected properties by 25%. In addition, it increased the flood depths in a number of properties that were identified as being affected by fluvial flooding, in some cases by more than 50%. These findings show the importance of taking pluvial flooding into consideration in flood management practices. Further, most of the data used in this study was obtained via remote sensing methods, including UAS. This demonstrates the merit of developing a remote sensing based framework to enhance current practices in the estimation of both flood extent and damage. © 2019 by the authors.","archive":"Scopus","container-title":"Remote Sensing","DOI":"10.3390/rs11050577","ISSN":"20724292 (ISSN)","issue":"5","journalAbbreviation":"Remote Sens.","language":"English","note":"publisher: MDPI AG","title":"A remote sensing based integrated approach to quantify the impact of fluvial and pluvial flooding in an urban catchment","URL":"https://www.scopus.com/inward/record.uri?eid=2-s2.0-85062973432&amp;doi=10.3390%2frs11050577&amp;partnerID=40&amp;md5=0633e87f7185388cd2059782a52deaa3","volume":"11","author":[{"family":"Muthusamy","given":"M."},{"family":"Casado","given":"M.R."},{"family":"Salmoral","given":"G."},{"family":"Irvine","given":"T."},{"family":"Leinster","given":"P."}],"issued":{"date-parts":[["2019"]]}}},{"id":39009,"uris":["http://zotero.org/users/12187304/items/QMGPISD2"],"itemData":{"id":39009,"type":"article-journal","abstract":"Abstract. An automated unmanned aerial vehicle (UAV) based multi-hazard performance assessment system was developed to respond to rapid performance evaluation and performance prediction needs for river crossing reinforced concrete (RC) bridges. In the developed system, firstly the seasonally acquired UAV measurements were used to obtain the three-dimensional (3D) digital elevation models (DEMs) of the river bed. In conjunction with the flood simulation, the hydraulic model was verified with the previous flood event which corresponded to Q50 and the scour depths after a probable flood (Q500) were predicted by HEC-RAS software. Afterward, the 3D finite element model (FEM) of the bridge was constituted automatically with the developed code considering the scoured piles. The flood loads were exerted on the modeled bridge with regard to the HEC-RAS flood inundation map and relevant water depth estimations around the bridge piers. For the seismic evaluation, nonlinear time history analyses (THA) were conducted by using several scaled earthquake acceleration records that were acting in both principal axes of the bridge simultaneously as compatible with the region seismicity. The Bogacay-II Bridge that was located in Antalya, Turkey was selected as the case study. In the analyses, as the scour depth increased, the lateral displacements and the pile internal forces were observed to increase while the pier column internal forces kept approximately constant. Thus, it was monitored that the seismic displacement and load demands migrated from pier columns to piles with increasing scour. Therefore, the applicability of the proposed system was verified using the case study bridge.  © 2021 Techno-Press, Ltd.","archive":"Scopus","container-title":"Smart Structures and Systems","DOI":"10.12989/sss.2021.27.1.035","ISSN":"17381584 (ISSN)","issue":"1","journalAbbreviation":"Smart Struct. Syst.","language":"English","note":"publisher: Techno-Press","page":"35-52","title":"Automated UAV based multi-hazard assessment system for bridges crossing seasonal rivers","volume":"27","author":[{"family":"Özcan","given":"O."},{"family":"Özcan","given":"O."}],"issued":{"date-parts":[["2021"]]}}},{"id":8259,"uris":["http://zotero.org/users/12187304/items/5YYPS82W"],"itemData":{"id":8259,"type":"article-journal","container-title":"Natural Hazards","DOI":"10.1007/s11069-018-3462-1","ISSN":"0921-030X, 1573-0840","issue":"3","journalAbbreviation":"Nat Hazards","language":"en","page":"915-937","source":"DOI.org (Crossref)","title":"An integrated 1D–2D hydraulic modelling approach to assess the sensitivity of a coastal region to compound flooding hazard under climate change","volume":"98","author":[{"family":"Pasquier","given":"Ulysse"},{"family":"He","given":"Yi"},{"family":"Hooton","given":"Simon"},{"family":"Goulden","given":"Marisa"},{"family":"Hiscock","given":"Kevin M."}],"issued":{"date-parts":[["2019",9]]}}},{"id":10702,"uris":["http://zotero.org/users/12187304/items/ZEZDTAPA"],"itemData":{"id":10702,"type":"article-journal","archive":"Scopus","container-title":"Geomatics, Natural Hazards and Risk","DOI":"10.1080/19475705.2022.2162443","issue":"1","note":"publisher: Taylor and Francis Ltd.","title":"Multimodal multiscale characterization of cascading hazard on mountain terrain","URL":"https://www.scopus.com/inward/record.uri?eid=2-s2.0-85150484707&amp;doi=10.1080%2f19475705.2022.2162443&amp;partnerID=40&amp;md5=e8dc0034f9311fcf09b3210867904793","volume":"14","author":[{"family":"Talchabhadel","given":"R."},{"family":"Maskey","given":"S."},{"family":"Gouli","given":"M.R."},{"family":"Dahal","given":"K."},{"family":"Thapa","given":"A."},{"family":"Sharma","given":"S."},{"family":"Dixit","given":"A.M."},{"family":"Kumar","given":"S."}],"issued":{"date-parts":[["2023"]]}}},{"id":35899,"uris":["http://zotero.org/users/12187304/items/7NELFZ4N"],"itemData":{"id":35899,"type":"article-journal","abstract":"It has been increasingly understood that pluvial flooding poses a substantial risk to numerous communities across the globe. This is especially relevant for the Canadian province of Prince Edward Island (PEI), which is susceptible to a compound flood consisting of both inland and coastal flooding. Despite various studies, a comprehensive pluvial flood model still lacks that addresses the complex interplay of compound floods. Therefore, this research aims to bridge the gap in flood mitigation by developing a pluvial flood model for PEI's coastal communities. The Intensity-Duration-Frequency (IDF) curves under current and future climatic conditions were used to portray rainfall intensity over the study area corresponding to 10-year, 25-year, 50-year, and 100-year return periods. In addition, a hydraulic model (HEC-RAS 2D) was used to drive pluvial flood maps based on two configurations, including detailed flood maps for major municipalities and an island-wide level. The validated results showed consistency in model simulation when compared to observations. The high-resolution flood maps produced by this study can support the development of flood mitigation and adaptation strategies in PEI and other parts of the world. © 2024","archive":"Scopus","container-title":"Journal of Hydrology","DOI":"10.1016/j.jhydrol.2024.131769","ISSN":"00221694 (ISSN)","journalAbbreviation":"J. Hydrol.","language":"English","note":"publisher: Elsevier B.V.","title":"Pluvial flood modeling for coastal areas under future climate change – A case study for Prince Edward Island, Canada","URL":"https://www.scopus.com/inward/record.uri?eid=2-s2.0-85200566332&amp;doi=10.1016%2fj.jhydrol.2024.131769&amp;partnerID=40&amp;md5=7a452c3730cd3bcde3c3b1d408b993aa","volume":"641","author":[{"family":"Van Dau","given":"Q."},{"family":"Wang","given":"X."},{"family":"Aziz","given":"F."},{"family":"Ali Nawaz","given":"R."},{"family":"Pang","given":"T."},{"family":"Qasim Mahmood","given":"M."},{"family":"Fortin","given":"M."}],"issued":{"date-parts":[["2024"]]}}},{"id":36735,"uris":["http://zotero.org/users/12187304/items/KYWHQR56"],"itemData":{"id":36735,"type":"article-journal","abstract":"The cities within the Pearl River Delta (PRD), known as the Greater Bay Area (GBA), are flood-prone areas that faced frequent threats from typhoon-induced storm surges and rainfall in recent decades. To assess the potential consequences of a typical typhoon event, fine-scale simulations of inundation induced by both pluvial and fluvial flooding (known as compound flooding) are crucial for policymakers and concerned stakeholders to develop proper measures. In this study, we develop a cross-scale framework for modeling city inundation arising from typhoon-induced surges and torrential rainfall–runoff by coupling a three-dimensional ocean model (FVCOM) and a one-dimensional and two-dimensional coupling river analysis system (HEC-RAS). The ocean model is applied to capture the mesoscale behavior of surge and tide propagation from the deep sea to shallow offshore areas near the PRD. The river analysis system can simulate storm wave propagation along rivers, overtopping banks on floodplains and rainfall–runoff-induced flooding in urban regions at gradually refined scales. Second, the framework integrates GIS components (network analysis) with these hydraulic models. Through this framework, the urban emergency service coverage can be assessed under various potential flood scenarios during typhoon landfalls. Super Typhoon Mangkhut in 2018, the most devastating typhoon in the last decade in the PRD, is used as a case study in simulating and studying the flooding process. The simulated results show that in this typhoon event, pluvial and fluvial flooding play different roles in hindering the accessibility of emergency resources. Moreover, the interaction between pluvial and fluvial flooding significantly affects some urban regions. © 2023 Elsevier Ltd","archive":"Scopus","container-title":"Ocean and Coastal Management","DOI":"10.1016/j.ocecoaman.2023.106863","ISSN":"09645691 (ISSN)","journalAbbreviation":"Ocean Coast. Manage.","language":"English","note":"publisher: Elsevier Ltd","title":"A cross-scale modeling framework for simulating typhoon-induced compound floods and assessing the emergency response in urban regions","URL":"https://www.scopus.com/inward/record.uri?eid=2-s2.0-85172354334&amp;doi=10.1016%2fj.ocecoaman.2023.106863&amp;partnerID=40&amp;md5=937e3147bdf44a8fa15530b43ba194ec","volume":"245","author":[{"family":"Zhang","given":"Z."},{"family":"Lu","given":"Y."},{"family":"Hu","given":"D."},{"family":"Guo","given":"F."},{"family":"Yu","given":"Z."},{"family":"Song","given":"Z."},{"family":"Chen","given":"P."},{"family":"Wu","given":"J."},{"family":"Huang","given":"W."}],"issued":{"date-parts":[["2023"]]}}},{"id":9970,"uris":["http://zotero.org/users/12187304/items/5SCI8NUZ"],"itemData":{"id":9970,"type":"article-journal","archive_location":"WOS:001128989900001","container-title":"JOURNAL OF HYDROLOGY","DOI":"10.1016/j.jhydrol.2023.130475","ISSN":"0022-1694","title":"A study on compound flood prediction and inundation simulation under future scenarios in a coastal city","volume":"628","author":[{"family":"Zhong","given":"M"},{"family":"Xiao","given":"L"},{"family":"Li","given":"XD"},{"family":"Mei","given":"YW"},{"family":"Jiang","given":"T"},{"family":"Song","given":"LX"},{"family":"Chen","given":"XH"}],"issued":{"date-parts":[["2024",1]]}}},{"id":9490,"uris":["http://zotero.org/users/12187304/items/NL2446KA"],"itemData":{"id":9490,"type":"article-journal","archive_location":"WOS:001084623500003","container-title":"NATURAL HAZARDS","DOI":"10.1007/s11069-023-06247-9","ISSN":"0921-030X","issue":"1","page":"851-880","title":"Hindcasting compound pluvial, fluvial and coastal flooding during Hurricane Harvey (2017) using Delft3D-FM","volume":"120","author":[{"family":"Lee","given":"W"},{"family":"Sun","given":"AY"},{"family":"Scanlon","given":"BR"},{"family":"Dawson","given":"C"}],"issued":{"date-parts":[["2024",1]]}}},{"id":8283,"uris":["http://zotero.org/users/12187304/items/DITNJGQN"],"itemData":{"id":8283,"type":"article-journal","container-title":"Journal of Hydro-environment Research","DOI":"10.1016/j.jher.2022.11.001","ISSN":"15706443","journalAbbreviation":"Journal of Hydro-environment Research","language":"en","page":"31-43","source":"DOI.org (Crossref)","title":"Assessment of compound flooding through seamless linkage of coastal hydrodynamic and inland catchment models","volume":"46","author":[{"family":"Yang","given":"Peipei"},{"family":"Law","given":"Adrian","suffix":"Wing-Keung"},{"family":"Xu","given":"S."},{"family":"Sim","given":"S.T.V."},{"family":"Chan","given":"H."},{"family":"Chitwatkulsiri","given":"D."},{"family":"Loc","given":"H.H."},{"family":"Irvine","given":"K.N."}],"issued":{"date-parts":[["2023",1]]}}},{"id":12448,"uris":["http://zotero.org/users/12187304/items/PMGMAG5Y"],"itemData":{"id":12448,"type":"article-journal","container-title":"Journal of Hydrology","DOI":"10.1016/j.jhydrol.2023.129383","ISSN":"00221694","journalAbbreviation":"Journal of Hydrology","language":"en","page":"129383","source":"DOI.org (Crossref)","title":"Combined statistical and hydrodynamic modelling of compound flooding in coastal areas - Methodology and application","volume":"620","author":[{"family":"Olbert","given":"Agnieszka I."},{"family":"Moradian","given":"Sogol"},{"family":"Nash","given":"Stephen"},{"family":"Comer","given":"Joanne"},{"family":"Kazmierczak","given":"Bartosz"},{"family":"Falconer","given":"Roger A."},{"family":"Hartnett","given":"Michael"}],"issued":{"date-parts":[["2023",5]]}}},{"id":36405,"uris":["http://zotero.org/users/12187304/items/ETUXXAI8"],"itemData":{"id":36405,"type":"article-journal","abstract":"Tropical-cyclone impacts can have devastating effects on the population, infrastructure, and natural habitats. However, predicting these impacts is difficult due to the inherent uncertainties in the storm track and intensity. In addition, due to computational constraints, both the relevant ocean physics and the uncertainties in meteorological forcing are only partly accounted for. This paper presents a new method, called the Tropical Cyclone Forecasting Framework (TC-FF), to probabilistically forecast compound flooding induced by tropical cyclones, considering uncertainties in track, forward speed, and wind speed and/or intensity. The open-source method accounts for all major relevant physical drivers, including tide, surge, and rainfall, and considers TC uncertainties through Gaussian error distributions and autoregressive techniques. The tool creates temporally and spatially varying wind fields to force a computationally efficient compound-flood model, allowing for the computation of probabilistic wind and flood hazard maps for any oceanic basin in the world as it does not require detailed information on the distribution of historical errors. A comparison of TC-FF and JTWC operational ensembles, both based on DeMaria et al. (2009), revealed minor differences of &lt;10 %, suggesting that TC-FF can be employed as an alternative, for example, in data-scarce environments. The method was applied to Cyclone Idai in Mozambique. The underlying physical model showed reliable skill in terms of tidal propagation, reproducing the storm surge generation during landfall and flooding near the city of Beira (success index of 0.59). The method was successfully applied to forecasting the impact of Idai with different lead times. The case study analyzed needed at least 200 ensemble members to get reliable water levels and flood results 3 d before landfall (&lt;1 % flood probability error and &lt;20 cm sampling errors). Results showed the sensitivity of forecasting, especially with increasing lead times, highlighting the importance of accounting for cyclone variability in decision-making and risk management. © Author(s) 2024. This work is distributed under the Creative Commons Attribution 4.0 License.","archive":"Scopus","container-title":"Geoscientific Model Development","DOI":"10.5194/gmd-17-1789-2024","ISSN":"1991959X (ISSN)","issue":"4","journalAbbreviation":"Geoscientific Model Dev.","language":"English","note":"publisher: Copernicus Publications","page":"1789-1811","title":"Accounting for uncertainties in forecasting tropical-cyclone-induced compound flooding","volume":"17","author":[{"family":"Nederhoff","given":"K."},{"family":"Ormondt","given":"M.","non-dropping-particle":"van"},{"family":"Veeramony","given":"J."},{"family":"Dongeren","given":"A.","non-dropping-particle":"van"},{"family":"Antolínez","given":"J.A.Á."},{"family":"Leijnse","given":"T."},{"family":"Roelvink","given":"D."}],"issued":{"date-parts":[["2024"]]}}},{"id":10154,"uris":["http://zotero.org/users/12187304/items/FQTENSST"],"itemData":{"id":10154,"type":"article-journal","abstract":"Abstract Numerical models for tides, storm surge, and wave runup have demonstrated ability to accurately define spatially varying flood surfaces. However these models are typically too computationally expensive to dynamically simulate the full parameter space of future oceanographic, atmospheric, and hydrologic conditions that will constructively compound in the nearshore to cause both extreme event and nuisance flooding during the 21st century. A surrogate modeling framework of waves, winds, and tides is developed in this study to efficiently predict spatially varying nearshore and estuarine water levels contingent on any combination of offshore forcing conditions. The surrogate models are coupled with a time-dependent stochastic climate emulator that provides efficient downscaling for hypothetical iterations of offshore conditions. Together, the hybrid statistical-dynamical framework can assess present day and future coastal flood risk, including the chronological characteristics of individual flood and wave-induced dune overtopping events and their changes into the future. The framework is demonstrated at Naval Base Coronado in San Diego, CA, utilizing the regional Coastal Storm Modeling System (CoSMoS; composed of Delft3D and XBeach) as the dynamic simulator and Gaussian process regression as the surrogate modeling tool. Validation of the framework uses both in-situ tide gauge observations within San Diego Bay, and a nearshore cross-shore array deployment of pressure sensors in the open beach surf zone. The framework reveals the relative influence of large-scale climate variability on future coastal flood resilience metrics relevant to the management of an open coast artificial berm, as well as the stochastic nature of future total water levels.","container-title":"Earth's Future","DOI":"10.1029/2021EF002285","issue":"12","journalAbbreviation":"Earth's Future","note":"publisher: John Wiley &amp; Sons, Ltd","page":"e2021EF002285","title":"Projecting Climate Dependent Coastal Flood Risk With a Hybrid Statistical Dynamical Model","volume":"9","author":[{"family":"Anderson","given":"D. L."},{"family":"Ruggiero","given":"P."},{"family":"Mendez","given":"F. J."},{"family":"Barnard","given":"P. L."},{"family":"Erikson","given":"L. H."},{"family":"O’Neill","given":"A. C."},{"family":"Merrifield","given":"M."},{"family":"Rueda","given":"A."},{"family":"Cagigal","given":"L."},{"family":"Marra","given":"J."}],"issued":{"date-parts":[["2021",12,1]]}}}],"schema":"https://github.com/citation-style-language/schema/raw/master/csl-citation.json"} </w:instrText>
            </w:r>
            <w:r w:rsidRPr="00C60DB8">
              <w:rPr>
                <w:rFonts w:ascii="Aptos" w:hAnsi="Aptos"/>
              </w:rPr>
              <w:fldChar w:fldCharType="separate"/>
            </w:r>
            <w:r w:rsidRPr="00C60DB8">
              <w:rPr>
                <w:rFonts w:ascii="Aptos" w:hAnsi="Aptos"/>
                <w:lang w:val="en-US"/>
              </w:rPr>
              <w:t>[9, 10, 25, 55, 92, 102, 103, 122, 128–140]</w:t>
            </w:r>
            <w:r w:rsidRPr="00C60DB8">
              <w:rPr>
                <w:rFonts w:ascii="Aptos" w:hAnsi="Aptos"/>
              </w:rPr>
              <w:fldChar w:fldCharType="end"/>
            </w:r>
            <w:r w:rsidRPr="00C60DB8">
              <w:rPr>
                <w:rFonts w:ascii="Aptos" w:hAnsi="Aptos"/>
              </w:rPr>
              <w:t>.</w:t>
            </w:r>
          </w:p>
          <w:p w14:paraId="17DDCCF1"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r w:rsidRPr="00C60DB8">
              <w:rPr>
                <w:rFonts w:ascii="Aptos" w:hAnsi="Aptos"/>
              </w:rPr>
              <w:t>Score: </w:t>
            </w:r>
            <w:r w:rsidRPr="00C60DB8">
              <w:rPr>
                <w:rFonts w:ascii="Aptos" w:hAnsi="Aptos"/>
                <w:b/>
                <w:bCs/>
              </w:rPr>
              <w:t>2</w:t>
            </w:r>
          </w:p>
        </w:tc>
        <w:tc>
          <w:tcPr>
            <w:tcW w:w="0" w:type="dxa"/>
            <w:hideMark/>
          </w:tcPr>
          <w:p w14:paraId="330BF98B"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r w:rsidRPr="00C60DB8">
              <w:rPr>
                <w:rFonts w:ascii="Aptos" w:hAnsi="Aptos"/>
              </w:rPr>
              <w:t xml:space="preserve">Moderately efficient due to strategic integration, e.g., using ML as surrogate or emulator models to reduce computational demands inherent in numerical simulations  </w:t>
            </w:r>
            <w:r w:rsidRPr="00C60DB8">
              <w:rPr>
                <w:rFonts w:ascii="Aptos" w:hAnsi="Aptos"/>
              </w:rPr>
              <w:fldChar w:fldCharType="begin"/>
            </w:r>
            <w:r w:rsidRPr="00C60DB8">
              <w:rPr>
                <w:rFonts w:ascii="Aptos" w:hAnsi="Aptos"/>
              </w:rPr>
              <w:instrText xml:space="preserve"> ADDIN ZOTERO_ITEM CSL_CITATION {"citationID":"A0Xr0Xbh","properties":{"formattedCitation":"[21, 22, 75, 103, 138]","plainCitation":"[21, 22, 75, 103, 138]","noteIndex":0},"citationItems":[{"id":35751,"uris":["http://zotero.org/users/12187304/items/T8S2RINC"],"itemData":{"id":35751,"type":"article-journal","abstract":"The urban drainage system constantly facing flooding issues in coastal and urban areas. Robust and accurate urban flood management, particularly considering fast-moving compound floods, is crucial to minimize the impact of flood disasters in coastal cities. Till now, Ho Chi Minh City (HCMC) lacks an effective means of urban flood management because of flood risk communication among residents. Existing flood risk communication tools rely on post-disaster flood model outcomes and data. Therefore, this research proposes a real-time Early Urban Flooding Warning System (EUFWS) integrated with a user-friendly web and app interface. The backbone of this system consists of flood models developed using machine learning (ML) algorithms, combined with big data and Web-GIS visualization, with ML serving as the core for constructing the EUFWS. EUFWS offer several key advantages: they are available at all times, accessible from anywhere, and provide a real-time, multi-user working platform. Additionally, the system is flexible, allowing for the easy addition of components and services and scalable, adjusting to workload demands. EUFWS have been successfully deployed in Thu Duc City, Vietnam, as a case study and are operating effectively. EUFWS have been successfully deployed in Thu Duc City, Vietnam, as a case study and are operating effectively. Research results indicate that EUFWS supported decision-makers to be effectively risk informed and make intelligent decisions during urban flood emergencies. This underscores the significant potential of integrating ML and information technology to enhance the management of smart urban drainage systems in flood-prone cities worldwide. © 2024 Elsevier Ltd","archive":"Scopus","container-title":"Environmental Modelling and Software","DOI":"10.1016/j.envsoft.2024.106246","ISSN":"13648152 (ISSN)","journalAbbreviation":"Environ. Model. Softw.","language":"English","note":"publisher: Elsevier Ltd","title":"Integrating Intelligent Hydro-informatics into an effective Early Warning System for risk-informed urban flood management","URL":"https://www.scopus.com/inward/record.uri?eid=2-s2.0-85206254046&amp;doi=10.1016%2fj.envsoft.2024.106246&amp;partnerID=40&amp;md5=f76c77e2c7ae1df017df2c876423745c","volume":"183","author":[{"family":"Dang","given":"T.Q."},{"family":"Tran","given":"B.H."},{"family":"Le","given":"Q.N."},{"family":"Tanim","given":"A.H."},{"family":"Bui","given":"V.H."},{"family":"Mai","given":"S.T."},{"family":"Thanh","given":"P.N."},{"family":"Anh","given":"D.T."}],"issued":{"date-parts":[["2025"]]}}},{"id":8407,"uris":["http://zotero.org/users/12187304/items/Y8C5YC5W"],"itemData":{"id":8407,"type":"article-journal","container-title":"Journal of Environmental Management","DOI":"10.1016/j.jenvman.2024.121295","ISSN":"03014797","journalAbbreviation":"Journal of Environmental Management","language":"en","page":"121295","source":"DOI.org (Crossref)","title":"Forecasting of compound ocean-fluvial floods using machine learning","volume":"364","author":[{"family":"Moradian","given":"Sogol"},{"family":"AghaKouchak","given":"Amir"},{"family":"Gharbia","given":"Salem"},{"family":"Broderick","given":"Ciaran"},{"family":"Olbert","given":"Agnieszka I."}],"issued":{"date-parts":[["2024",7]]}}},{"id":36011,"uris":["http://zotero.org/users/12187304/items/M7CDCAVN"],"itemData":{"id":36011,"type":"article-journal","abstract":"Compound flood (CF) modeling enables the simulation of nonlinear water level dynamics in which concurrent or successive flood drivers synergize, producing larger impacts than those from individual drivers. However, CF modeling is subject to four main sources of uncertainty: (i) the initial condition, (ii) the forcing (or boundary) conditions, (iii) the model parameters, and (iv) the model structure. These sources of uncertainty, if not quantified and effectively reduced, cascade in series throughout the modeling chain and compromise the accuracy of CF hazard assessments. Here, we characterize cascading uncertainty using linked process-based and machine learning (PB-ML) models for a well-known CF event, namely, Hurricane Harvey in Galveston Bay, TX. For this, we run a set of hydrodynamic model scenarios to quantify isolated and cascading uncertainty in terms of maximum water level residuals; additionally, we track the evolution of residuals during the onset, peak, and dissipation of Hurricane Harvey. We then develop multiple linear regression (MLR) and PB-ML models to estimate the relative and cumulative contribution of the four sources of uncertainty to total uncertainty over time. Results from this study show that the proposed PB-ML model captures \"hidden\"nonlinear associations and interactions among the sources of uncertainty, thereby outperforming conventional MLR models. The model structure and forcing conditions are the main sources of uncertainty in CF modeling, and their corresponding model scenarios, or input features, contribute to 56% of variance reduction in the estimation of maximum water level residuals. Following these results, we conclude that PB-ML models are a feasible alternative for quantifying cascading uncertainty in CF modeling. © 2024 Copernicus Publications. All rights reserved.","archive":"Scopus","container-title":"Hydrology and Earth System Sciences","DOI":"10.5194/hess-28-2531-2024","ISSN":"10275606 (ISSN)","issue":"11","journalAbbreviation":"Hydrol. Earth Syst. Sci.","language":"English","note":"publisher: Copernicus Publications","page":"2531-2553","title":"Quantifying cascading uncertainty in compound flood modeling with linked process-based and machine learning models","volume":"28","author":[{"family":"Muñoz","given":"D.F."},{"family":"Moftakhari","given":"H."},{"family":"Moradkhani","given":"H."}],"issued":{"date-parts":[["2024"]]}}},{"id":5215,"uris":["http://zotero.org/users/12187304/items/YAW8KEIZ"],"itemData":{"id":5215,"type":"report","note":"DOI: 10.5194/npg-2021-36","publisher":"Copernicus GmbH","title":"Integrated hydrodynamic and machine learning models for compound flooding prediction in a data-scarce estuarine delta","URL":"http://10.0.20.74/npg-2021-36","author":[{"family":"Sampurno","given":"Joko"},{"family":"Vallaeys","given":"Valentin"},{"family":"Ardianto","given":"Randy"},{"family":"Hanert","given":"Emmanuel"}],"issued":{"date-parts":[["2022"]]}}},{"id":10702,"uris":["http://zotero.org/users/12187304/items/ZEZDTAPA"],"itemData":{"id":10702,"type":"article-journal","archive":"Scopus","container-title":"Geomatics, Natural Hazards and Risk","DOI":"10.1080/19475705.2022.2162443","issue":"1","note":"publisher: Taylor and Francis Ltd.","title":"Multimodal multiscale characterization of cascading hazard on mountain terrain","URL":"https://www.scopus.com/inward/record.uri?eid=2-s2.0-85150484707&amp;doi=10.1080%2f19475705.2022.2162443&amp;partnerID=40&amp;md5=e8dc0034f9311fcf09b3210867904793","volume":"14","author":[{"family":"Talchabhadel","given":"R."},{"family":"Maskey","given":"S."},{"family":"Gouli","given":"M.R."},{"family":"Dahal","given":"K."},{"family":"Thapa","given":"A."},{"family":"Sharma","given":"S."},{"family":"Dixit","given":"A.M."},{"family":"Kumar","given":"S."}],"issued":{"date-parts":[["2023"]]}}}],"schema":"https://github.com/citation-style-language/schema/raw/master/csl-citation.json"} </w:instrText>
            </w:r>
            <w:r w:rsidRPr="00C60DB8">
              <w:rPr>
                <w:rFonts w:ascii="Aptos" w:hAnsi="Aptos"/>
              </w:rPr>
              <w:fldChar w:fldCharType="separate"/>
            </w:r>
            <w:r w:rsidRPr="00C60DB8">
              <w:rPr>
                <w:rFonts w:ascii="Aptos" w:hAnsi="Aptos"/>
                <w:lang w:val="en-US"/>
              </w:rPr>
              <w:t>[21, 22, 75, 103, 138]</w:t>
            </w:r>
            <w:r w:rsidRPr="00C60DB8">
              <w:rPr>
                <w:rFonts w:ascii="Aptos" w:hAnsi="Aptos"/>
              </w:rPr>
              <w:fldChar w:fldCharType="end"/>
            </w:r>
            <w:r w:rsidRPr="00C60DB8">
              <w:rPr>
                <w:rFonts w:ascii="Aptos" w:hAnsi="Aptos"/>
              </w:rPr>
              <w:t>.</w:t>
            </w:r>
          </w:p>
          <w:p w14:paraId="6D71189E"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p>
          <w:p w14:paraId="26CA5E69"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p>
          <w:p w14:paraId="3C94A31C"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r w:rsidRPr="00C60DB8">
              <w:rPr>
                <w:rFonts w:ascii="Aptos" w:hAnsi="Aptos"/>
              </w:rPr>
              <w:t>Score: </w:t>
            </w:r>
            <w:r w:rsidRPr="00C60DB8">
              <w:rPr>
                <w:rFonts w:ascii="Aptos" w:hAnsi="Aptos"/>
                <w:b/>
                <w:bCs/>
              </w:rPr>
              <w:t>3</w:t>
            </w:r>
          </w:p>
        </w:tc>
      </w:tr>
      <w:tr w:rsidR="00B41D65" w:rsidRPr="00C60DB8" w14:paraId="75B0EA9B" w14:textId="77777777" w:rsidTr="00410302">
        <w:tc>
          <w:tcPr>
            <w:cnfStyle w:val="001000000000" w:firstRow="0" w:lastRow="0" w:firstColumn="1" w:lastColumn="0" w:oddVBand="0" w:evenVBand="0" w:oddHBand="0" w:evenHBand="0" w:firstRowFirstColumn="0" w:firstRowLastColumn="0" w:lastRowFirstColumn="0" w:lastRowLastColumn="0"/>
            <w:tcW w:w="0" w:type="dxa"/>
            <w:hideMark/>
          </w:tcPr>
          <w:p w14:paraId="5F17DE08" w14:textId="77777777" w:rsidR="00B41D65" w:rsidRPr="00C60DB8" w:rsidRDefault="00B41D65" w:rsidP="00410302">
            <w:pPr>
              <w:spacing w:after="0"/>
              <w:jc w:val="left"/>
              <w:rPr>
                <w:rFonts w:ascii="Aptos" w:hAnsi="Aptos"/>
                <w:b w:val="0"/>
                <w:bCs w:val="0"/>
              </w:rPr>
            </w:pPr>
            <w:r w:rsidRPr="00C60DB8">
              <w:rPr>
                <w:rFonts w:ascii="Aptos" w:hAnsi="Aptos"/>
                <w:b w:val="0"/>
                <w:bCs w:val="0"/>
              </w:rPr>
              <w:t xml:space="preserve">Future Scenario </w:t>
            </w:r>
            <w:proofErr w:type="spellStart"/>
            <w:r w:rsidRPr="00C60DB8">
              <w:rPr>
                <w:rFonts w:ascii="Aptos" w:hAnsi="Aptos"/>
                <w:b w:val="0"/>
                <w:bCs w:val="0"/>
              </w:rPr>
              <w:t>Modeling</w:t>
            </w:r>
            <w:proofErr w:type="spellEnd"/>
          </w:p>
        </w:tc>
        <w:tc>
          <w:tcPr>
            <w:tcW w:w="0" w:type="dxa"/>
            <w:hideMark/>
          </w:tcPr>
          <w:p w14:paraId="31ADC434" w14:textId="77777777" w:rsidR="00B41D65" w:rsidRPr="00C60DB8" w:rsidRDefault="00B41D65" w:rsidP="00410302">
            <w:pPr>
              <w:spacing w:after="0"/>
              <w:jc w:val="left"/>
              <w:cnfStyle w:val="000000000000" w:firstRow="0" w:lastRow="0" w:firstColumn="0" w:lastColumn="0" w:oddVBand="0" w:evenVBand="0" w:oddHBand="0" w:evenHBand="0" w:firstRowFirstColumn="0" w:firstRowLastColumn="0" w:lastRowFirstColumn="0" w:lastRowLastColumn="0"/>
              <w:rPr>
                <w:rFonts w:ascii="Aptos" w:eastAsiaTheme="minorEastAsia" w:hAnsi="Aptos"/>
              </w:rPr>
            </w:pPr>
            <w:r w:rsidRPr="00C60DB8">
              <w:rPr>
                <w:rFonts w:ascii="Aptos" w:hAnsi="Aptos"/>
              </w:rPr>
              <w:t xml:space="preserve">Limited ability to project future climate-driven scenarios accurately, due to inherent reliance on historical data and simplified statistical assumptions </w:t>
            </w:r>
            <w:r w:rsidRPr="00C60DB8">
              <w:rPr>
                <w:rFonts w:ascii="Aptos" w:hAnsi="Aptos"/>
              </w:rPr>
              <w:fldChar w:fldCharType="begin"/>
            </w:r>
            <w:r w:rsidRPr="00C60DB8">
              <w:rPr>
                <w:rFonts w:ascii="Aptos" w:hAnsi="Aptos"/>
              </w:rPr>
              <w:instrText xml:space="preserve"> ADDIN ZOTERO_ITEM CSL_CITATION {"citationID":"QDFa2u8n","properties":{"formattedCitation":"[5, 16, 17, 21, 75]","plainCitation":"[5, 16, 17, 21, 75]","noteIndex":0},"citationItems":[{"id":35751,"uris":["http://zotero.org/users/12187304/items/T8S2RINC"],"itemData":{"id":35751,"type":"article-journal","abstract":"The urban drainage system constantly facing flooding issues in coastal and urban areas. Robust and accurate urban flood management, particularly considering fast-moving compound floods, is crucial to minimize the impact of flood disasters in coastal cities. Till now, Ho Chi Minh City (HCMC) lacks an effective means of urban flood management because of flood risk communication among residents. Existing flood risk communication tools rely on post-disaster flood model outcomes and data. Therefore, this research proposes a real-time Early Urban Flooding Warning System (EUFWS) integrated with a user-friendly web and app interface. The backbone of this system consists of flood models developed using machine learning (ML) algorithms, combined with big data and Web-GIS visualization, with ML serving as the core for constructing the EUFWS. EUFWS offer several key advantages: they are available at all times, accessible from anywhere, and provide a real-time, multi-user working platform. Additionally, the system is flexible, allowing for the easy addition of components and services and scalable, adjusting to workload demands. EUFWS have been successfully deployed in Thu Duc City, Vietnam, as a case study and are operating effectively. EUFWS have been successfully deployed in Thu Duc City, Vietnam, as a case study and are operating effectively. Research results indicate that EUFWS supported decision-makers to be effectively risk informed and make intelligent decisions during urban flood emergencies. This underscores the significant potential of integrating ML and information technology to enhance the management of smart urban drainage systems in flood-prone cities worldwide. © 2024 Elsevier Ltd","archive":"Scopus","container-title":"Environmental Modelling and Software","DOI":"10.1016/j.envsoft.2024.106246","ISSN":"13648152 (ISSN)","journalAbbreviation":"Environ. Model. Softw.","language":"English","note":"publisher: Elsevier Ltd","title":"Integrating Intelligent Hydro-informatics into an effective Early Warning System for risk-informed urban flood management","URL":"https://www.scopus.com/inward/record.uri?eid=2-s2.0-85206254046&amp;doi=10.1016%2fj.envsoft.2024.106246&amp;partnerID=40&amp;md5=f76c77e2c7ae1df017df2c876423745c","volume":"183","author":[{"family":"Dang","given":"T.Q."},{"family":"Tran","given":"B.H."},{"family":"Le","given":"Q.N."},{"family":"Tanim","given":"A.H."},{"family":"Bui","given":"V.H."},{"family":"Mai","given":"S.T."},{"family":"Thanh","given":"P.N."},{"family":"Anh","given":"D.T."}],"issued":{"date-parts":[["2025"]]}}},{"id":8407,"uris":["http://zotero.org/users/12187304/items/Y8C5YC5W"],"itemData":{"id":8407,"type":"article-journal","container-title":"Journal of Environmental Management","DOI":"10.1016/j.jenvman.2024.121295","ISSN":"03014797","journalAbbreviation":"Journal of Environmental Management","language":"en","page":"121295","source":"DOI.org (Crossref)","title":"Forecasting of compound ocean-fluvial floods using machine learning","volume":"364","author":[{"family":"Moradian","given":"Sogol"},{"family":"AghaKouchak","given":"Amir"},{"family":"Gharbia","given":"Salem"},{"family":"Broderick","given":"Ciaran"},{"family":"Olbert","given":"Agnieszka I."}],"issued":{"date-parts":[["2024",7]]}}},{"id":8101,"uris":["http://zotero.org/users/12187304/items/NRNFVPML"],"itemData":{"id":8101,"type":"article-journal","container-title":"International Journal of Advanced Computer Science and Applications","DOI":"10.14569/IJACSA.2023.0141155","ISSN":"21565570, 2158107X","issue":"11","journalAbbreviation":"IJACSA","language":"en","source":"DOI.org (Crossref)","title":"Flood Prediction using Hydrologic and ML-based Modeling: A Systematic Review","title-short":"Flood Prediction using Hydrologic and ML-based Modeling","URL":"http://thesai.org/Publications/ViewPaper?Volume=14&amp;Issue=11&amp;Code=IJACSA&amp;SerialNo=55","volume":"14","author":[{"family":"Aljohani","given":"A Fares Hamad"},{"family":"Alkhodre","given":"Ahmad. B."},{"family":"Sen","given":"Adnan Ahamad Abi"},{"family":"Rama","given":"Muhammad Sher"},{"family":"Alzahrani","given":"Bandar"},{"family":"Siddiqui","given":"Muhammad Shoaib"}],"accessed":{"date-parts":[["2024",7,8]]},"issued":{"date-parts":[["2023"]]}}},{"id":9113,"uris":["http://zotero.org/users/12187304/items/DI4XB4BC"],"itemData":{"id":9113,"type":"article-journal","archive_location":"WOS:001002913400001","container-title":"REVIEWS OF GEOPHYSICS","DOI":"10.1029/2022RG000788","ISSN":"8755-1209","issue":"2","title":"Recent Advances and New Frontiers in Riverine and Coastal Flood Modeling","volume":"61","author":[{"family":"Jafarzadegan","given":"K"},{"family":"Moradkhani","given":"H"},{"family":"Pappenberger","given":"F"},{"family":"Moftakhari","given":"H"},{"family":"Bates","given":"P"},{"family":"Abbaszadeh","given":"P"},{"family":"Marsooli","given":"R"},{"family":"Ferreira","given":"C"},{"family":"Cloke","given":"HL"},{"family":"Ogden","given":"F"},{"family":"Duan","given":"QY"}],"issued":{"date-parts":[["2023",6]]}}},{"id":8337,"uris":["http://zotero.org/users/12187304/items/2LRMH26M"],"itemData":{"id":8337,"type":"article-journal","container-title":"Natural Hazards","DOI":"10.1007/s11069-022-05683-3","ISSN":"0921-030X, 1573-0840","issue":"1","journalAbbreviation":"Nat Hazards","language":"en","page":"469-496","source":"DOI.org (Crossref)","title":"Compound flood models in coastal areas: a review of methods and uncertainty analysis","title-short":"Compound flood models in coastal areas","volume":"116","author":[{"family":"Xu","given":"Kui"},{"family":"Wang","given":"Chenyue"},{"family":"Bin","given":"Lingling"}],"issued":{"date-parts":[["2023",3]]}}}],"schema":"https://github.com/citation-style-language/schema/raw/master/csl-citation.json"} </w:instrText>
            </w:r>
            <w:r w:rsidRPr="00C60DB8">
              <w:rPr>
                <w:rFonts w:ascii="Aptos" w:hAnsi="Aptos"/>
              </w:rPr>
              <w:fldChar w:fldCharType="separate"/>
            </w:r>
            <w:r w:rsidRPr="00C60DB8">
              <w:rPr>
                <w:rFonts w:ascii="Aptos" w:hAnsi="Aptos"/>
                <w:lang w:val="en-US"/>
              </w:rPr>
              <w:t>[5, 16, 17, 21, 75]</w:t>
            </w:r>
            <w:r w:rsidRPr="00C60DB8">
              <w:rPr>
                <w:rFonts w:ascii="Aptos" w:hAnsi="Aptos"/>
              </w:rPr>
              <w:fldChar w:fldCharType="end"/>
            </w:r>
            <w:r w:rsidRPr="00C60DB8">
              <w:rPr>
                <w:rFonts w:ascii="Aptos" w:eastAsiaTheme="minorEastAsia" w:hAnsi="Aptos"/>
              </w:rPr>
              <w:t>.</w:t>
            </w:r>
          </w:p>
          <w:p w14:paraId="724CDCEC" w14:textId="77777777" w:rsidR="00B41D65" w:rsidRPr="00C60DB8" w:rsidRDefault="00B41D65" w:rsidP="00410302">
            <w:pPr>
              <w:spacing w:after="0"/>
              <w:jc w:val="left"/>
              <w:cnfStyle w:val="000000000000" w:firstRow="0" w:lastRow="0" w:firstColumn="0" w:lastColumn="0" w:oddVBand="0" w:evenVBand="0" w:oddHBand="0" w:evenHBand="0" w:firstRowFirstColumn="0" w:firstRowLastColumn="0" w:lastRowFirstColumn="0" w:lastRowLastColumn="0"/>
              <w:rPr>
                <w:rFonts w:ascii="Aptos" w:hAnsi="Aptos"/>
              </w:rPr>
            </w:pPr>
          </w:p>
          <w:p w14:paraId="09C4485E" w14:textId="77777777" w:rsidR="00B41D65" w:rsidRPr="00C60DB8" w:rsidRDefault="00B41D65" w:rsidP="00410302">
            <w:pPr>
              <w:spacing w:after="0"/>
              <w:jc w:val="left"/>
              <w:cnfStyle w:val="000000000000" w:firstRow="0" w:lastRow="0" w:firstColumn="0" w:lastColumn="0" w:oddVBand="0" w:evenVBand="0" w:oddHBand="0" w:evenHBand="0" w:firstRowFirstColumn="0" w:firstRowLastColumn="0" w:lastRowFirstColumn="0" w:lastRowLastColumn="0"/>
              <w:rPr>
                <w:rFonts w:ascii="Aptos" w:hAnsi="Aptos"/>
              </w:rPr>
            </w:pPr>
          </w:p>
          <w:p w14:paraId="4A18F093" w14:textId="77777777" w:rsidR="00B41D65" w:rsidRPr="00C60DB8" w:rsidRDefault="00B41D65" w:rsidP="00410302">
            <w:pPr>
              <w:spacing w:after="0"/>
              <w:jc w:val="left"/>
              <w:cnfStyle w:val="000000000000" w:firstRow="0" w:lastRow="0" w:firstColumn="0" w:lastColumn="0" w:oddVBand="0" w:evenVBand="0" w:oddHBand="0" w:evenHBand="0" w:firstRowFirstColumn="0" w:firstRowLastColumn="0" w:lastRowFirstColumn="0" w:lastRowLastColumn="0"/>
              <w:rPr>
                <w:rFonts w:ascii="Aptos" w:hAnsi="Aptos"/>
              </w:rPr>
            </w:pPr>
            <w:r w:rsidRPr="00C60DB8">
              <w:rPr>
                <w:rFonts w:ascii="Aptos" w:hAnsi="Aptos"/>
              </w:rPr>
              <w:lastRenderedPageBreak/>
              <w:t>Score: </w:t>
            </w:r>
            <w:r w:rsidRPr="00C60DB8">
              <w:rPr>
                <w:rFonts w:ascii="Aptos" w:hAnsi="Aptos"/>
                <w:b/>
                <w:bCs/>
              </w:rPr>
              <w:t>3</w:t>
            </w:r>
          </w:p>
        </w:tc>
        <w:tc>
          <w:tcPr>
            <w:tcW w:w="0" w:type="dxa"/>
            <w:hideMark/>
          </w:tcPr>
          <w:p w14:paraId="39D21A9C" w14:textId="77777777" w:rsidR="00B41D65" w:rsidRPr="00C60DB8" w:rsidRDefault="00B41D65" w:rsidP="00410302">
            <w:pPr>
              <w:spacing w:after="0"/>
              <w:jc w:val="left"/>
              <w:cnfStyle w:val="000000000000" w:firstRow="0" w:lastRow="0" w:firstColumn="0" w:lastColumn="0" w:oddVBand="0" w:evenVBand="0" w:oddHBand="0" w:evenHBand="0" w:firstRowFirstColumn="0" w:firstRowLastColumn="0" w:lastRowFirstColumn="0" w:lastRowLastColumn="0"/>
              <w:rPr>
                <w:rFonts w:ascii="Aptos" w:hAnsi="Aptos"/>
              </w:rPr>
            </w:pPr>
            <w:r w:rsidRPr="00C60DB8">
              <w:rPr>
                <w:rFonts w:ascii="Aptos" w:hAnsi="Aptos"/>
              </w:rPr>
              <w:lastRenderedPageBreak/>
              <w:t xml:space="preserve">Highly capable for scenario-based assessments and climate change projections due to physically-based </w:t>
            </w:r>
            <w:proofErr w:type="spellStart"/>
            <w:r w:rsidRPr="00C60DB8">
              <w:rPr>
                <w:rFonts w:ascii="Aptos" w:hAnsi="Aptos"/>
              </w:rPr>
              <w:t>modeling</w:t>
            </w:r>
            <w:proofErr w:type="spellEnd"/>
            <w:r w:rsidRPr="00C60DB8">
              <w:rPr>
                <w:rFonts w:ascii="Aptos" w:hAnsi="Aptos"/>
              </w:rPr>
              <w:t xml:space="preserve"> frameworks, yet demands significant computational resources </w:t>
            </w:r>
            <w:r w:rsidRPr="00C60DB8">
              <w:rPr>
                <w:rFonts w:ascii="Aptos" w:hAnsi="Aptos"/>
              </w:rPr>
              <w:fldChar w:fldCharType="begin"/>
            </w:r>
            <w:r w:rsidRPr="00C60DB8">
              <w:rPr>
                <w:rFonts w:ascii="Aptos" w:hAnsi="Aptos"/>
              </w:rPr>
              <w:instrText xml:space="preserve"> ADDIN ZOTERO_ITEM CSL_CITATION {"citationID":"qucctNs3","properties":{"formattedCitation":"[9, 10, 25, 55, 103, 122, 128\\uc0\\u8211{}140]","plainCitation":"[9, 10, 25, 55, 103, 122, 128–140]","noteIndex":0},"citationItems":[{"id":9490,"uris":["http://zotero.org/users/12187304/items/NL2446KA"],"itemData":{"id":9490,"type":"article-journal","archive_location":"WOS:001084623500003","container-title":"NATURAL HAZARDS","DOI":"10.1007/s11069-023-06247-9","ISSN":"0921-030X","issue":"1","page":"851-880","title":"Hindcasting compound pluvial, fluvial and coastal flooding during Hurricane Harvey (2017) using Delft3D-FM","volume":"120","author":[{"family":"Lee","given":"W"},{"family":"Sun","given":"AY"},{"family":"Scanlon","given":"BR"},{"family":"Dawson","given":"C"}],"issued":{"date-parts":[["2024",1]]}}},{"id":9587,"uris":["http://zotero.org/users/12187304/items/7MD6FXTF"],"itemData":{"id":9587,"type":"article-journal","archive_location":"WOS:000774815500001","container-title":"JOURNAL OF MARINE SCIENCE AND ENGINEERING","DOI":"10.3390/jmse10030306","ISSN":"2077-1312","issue":"3","title":"Use of 1D Unsteady HEC-RAS in a Coupled System for Compound Flood Modeling: North Carolina Case Study","volume":"10","author":[{"family":"Bush","given":"ST"},{"family":"Dresback","given":"KM"},{"family":"Szpilka","given":"CM"},{"family":"Kolar","given":"RL"}],"issued":{"date-parts":[["2022",3]]}}},{"id":38167,"uris":["http://zotero.org/users/12187304/items/U48ZL24N"],"itemData":{"id":38167,"type":"article-journal","abstract":"Due to climate change, extreme floods are projected to increase in the 21st century in Europe. As a result, flood risk and flood-related losses might increase. It is therefore essential to simulate potential floods not only relying on historical but also future projecting data. Such simulations can provide necessary information for the development of flood protection measures and spatial planning. This paper analyzes the risk of compound flooding in the Danė River under different river discharge and Klaipėda Strait water level probabilities. Additionally, we examine how a water level rise of 1 m in the Klaipėda Strait could impact Danė River floods in Klaipėda city. Flood extent was estimated with the Hydrologic Engineering Center’s River Analysis System (HEC-RAS) and visualized with ArcGIS Pro. Research results show that a rise in the water level in the Klaipėda Strait has a greater impact on the central part of Klaipėda city, while that of the maximum discharge rates of the river affected the northern upstream part of the analyzed river section. A sea level rise of 1 m could lead to an increase in areas affected by Danė floods by up to three times. Floods can cause significant damage to the infrastructure of Klaipėda port city, urbanized territories in the city center, and residential areas in the northern part of the city. Our results confirm that, in the long run, sea level rise will significantly impact the urban areas of the Klaipėda city situated near the Baltic Sea coast. © 2022 by the authors. Licensee MDPI, Basel, Switzerland.","archive":"Scopus","container-title":"Water (Switzerland)","DOI":"10.3390/w14030414","ISSN":"20734441 (ISSN)","issue":"3","journalAbbreviation":"Water","language":"English","note":"publisher: MDPI","title":"Sea Level Rise Impact on Compound Coastal River Flood Risk in Klaipėda City (Baltic Coast, Lithuania)","URL":"https://www.scopus.com/inward/record.uri?eid=2-s2.0-85123732489&amp;doi=10.3390%2fw14030414&amp;partnerID=40&amp;md5=c4a6b9bd16920bb39322444754549c90","volume":"14","author":[{"family":"Čepienė","given":"E."},{"family":"Dailidytė","given":"L."},{"family":"Stonevičius","given":"E."},{"family":"Dailidienė","given":"I."}],"issued":{"date-parts":[["2022"]]}}},{"id":43332,"uris":["http://zotero.org/users/12187304/items/SHZ8UCQM"],"itemData":{"id":43332,"type":"article-journal","abstract":"Flooding represents the greatest natural threat to the UK, presenting severe risk to populations along coastlines and floodplains through extreme tidal surge and hydrometeorological events. Climate change is projected to significantly elevate flood risk through increased severity and frequency of occurrences, which will be exacerbated by external drivers of risk such as property development and population growth throughout floodplains. This investigation explores the entire flood hazard modelling chain, utilising the nonparametric bias correction of UKCP18 regional climate projections, the distributed HBV-TYN hydrological model and HEC-RAS hydraulic model to assess future manifestation of flood hazard within the Broadland Catchment, UK. When assessing the independent impact of extreme river discharge and storm surge events as well as the impact of a compound event of the two along a high emission scenario, exponential increases in hazard extent over time were observed. The flood extent increases from 197 km2 in 1990 to 200 km2 in 2030, and 208 km2 in 2070. In parallel, exponential population exposure increases were found from 13,917 (1990) to 14,088 (2030) to 18,785 (2070). This methodology could see integration into policy-based flood risk management by use of the developed hazard modelling tool for future planning and suitability of existing infrastructure at a catchment scale. © The Author(s) 2024.","container-title":"Natural Hazards","DOI":"10.1007/s11069-024-06590-5","journalAbbreviation":"Natural Hazards","title":"Quantifying future changes of flood hazards within the Broadland catchment in the UK","URL":"https://www.scopus.com/inward/record.uri?eid=2-s2.0-85202856365&amp;doi=10.1007%2fs11069-024-06590-5&amp;partnerID=40&amp;md5=7a9181cfa5bf0cd06c4c068d2f0135d7","author":[{"family":"Gudde","given":"Ross (58647665000)"},{"family":"He","given":"Yi (55606693500)"},{"family":"Pasquier","given":"Ulysse (57204203211)"},{"family":"Forstenhäusler","given":"Nicole (58061311100)"},{"family":"Noble","given":"Ciar (58149040400)"},{"family":"Zha","given":"Qianyu (58648006600)"}],"issued":{"date-parts":[["2024"]]}}},{"id":36999,"uris":["http://zotero.org/users/12187304/items/QXLG9TXF"],"itemData":{"id":36999,"type":"article-journal","abstract":"Regarding global warming, the threat of flooding is projected to increase due to the change in intensity and frequency of single drivers and amplification caused by multi-driver interactions. This interaction becomes more complicated in developing regions with rapidly changing land cover. As a result, demands on flood risk management are rising especially in small watersheds, which are more vulnerable to driver disturbances compared with large watersheds. Existing studies focused on large watersheds rather than small watersheds. However, the findings derived from large-scale analysis cannot be transferred to small watersheds directly. This research investigated the flood responses in the Yonghe River Watershed (YRW) (63.8 km2) in Guangzhou, China, considering the impact of land cover change. The YRW experienced a disastrous compound flood on 22 May 2020. A hydrodynamic model integrating the Hydrologic Engineering Center’s Hydrologic Modeling System and River Analysis System (HEC-HMS and HEC-RAS, respectively) was established and calibrated using the inundation depths observed during the flood. Model analysis using multiple scenarios showed that the watershed is river-dominated, and flood responses to the three factors are nonlinear but with different increasing rates. The response curves for tide levels and land cover changes increase faster at high values, whereas the rainfall intensity curves vary slightly. These findings highlight the importance of integrating tidal impacts into flood risk management, even in river-dominated coastal watersheds. The study further recommends that in small watersheds, 50% imperviousness is an indicator of the urgent demand for flood risk management measures. © 2023 by the authors.","archive":"Scopus","container-title":"Land","DOI":"10.3390/land12091743","ISSN":"2073445X (ISSN)","issue":"9","journalAbbreviation":"Land","language":"English","note":"publisher: Multidisciplinary Digital Publishing Institute (MDPI)","title":"Nonlinear Flood Responses to Tide Level and Land Cover Changes in Small Watersheds","URL":"https://www.scopus.com/inward/record.uri?eid=2-s2.0-85173109682&amp;doi=10.3390%2fland12091743&amp;partnerID=40&amp;md5=ee479f5793e9adfd04827727de20b173","volume":"12","author":[{"family":"Huang","given":"H."},{"family":"Pan","given":"Y."},{"family":"Wang","given":"C."},{"family":"Wang","given":"X."}],"issued":{"date-parts":[["2023"]]}}},{"id":8457,"uris":["http://zotero.org/users/12187304/items/MYTEM6BZ"],"itemData":{"id":8457,"type":"article-journal","abstract":"Abstract. The changing climate and anthropogenic activities raise the\nlikelihood of damage due to compound flood hazards, triggered by the\ncombined occurrence of extreme precipitation and storm surge during high\ntides and exacerbated by sea-level rise (SLR). Risk estimates associated\nwith these extreme event scenarios are expected to be significantly higher\nthan estimates derived from a standard evaluation of individual hazards. In\nthis study, we present case studies of compound flood hazards affecting\ncritical infrastructure (CI) in coastal Connecticut (USA). We based the\nanalysis on actual and synthetic (considering future climate conditions for\natmospheric forcing, sea-level rise, and forecasted hurricane tracks)\nhurricane events, represented by heavy precipitation and surge combined with\ntides and SLR conditions. We used the Hydrologic Engineering Center's River\nAnalysis System (HEC-RAS), a two-dimensional hydrodynamic model, to simulate\nthe combined coastal and riverine flooding of selected CI sites. We forced a\ndistributed hydrological model (CREST-SVAS) with weather analysis data from\nthe Weather Research and Forecasting (WRF) model for the synthetic events\nand from the National Land Data Assimilation System (NLDAS) for the actual\nevents, to derive the upstream boundary condition (flood wave) of HEC-RAS.\nWe extracted coastal tide and surge time series for each event from the\nNational Oceanic and Atmospheric Administration (NOAA) to use as the\ndownstream boundary condition of HEC-RAS. The significant outcome of this\nstudy represents the evaluation of changes in flood risk for the CI sites\nfor the various compound scenarios (under current and future climate\nconditions). This approach offers an estimate of the potential impact of\ncompound hazards relative to the 100-year flood maps produced by the Federal\nEmergency Management Agency (FEMA), which is vital to developing mitigation\nstrategies. In a broader sense, this study provides a framework for\nassessing the risk factors of our modern infrastructure located in\nvulnerable coastal areas throughout the world.","container-title":"Natural Hazards and Earth System Sciences","DOI":"10.5194/nhess-21-587-2021","ISSN":"1684-9981","issue":"2","journalAbbreviation":"Nat. Hazards Earth Syst. Sci.","language":"en","license":"https://creativecommons.org/licenses/by/4.0/","page":"587-605","source":"DOI.org (Crossref)","title":"Impact of compound flood event on coastal critical infrastructures considering current and future climate","volume":"21","author":[{"family":"Khanam","given":"Mariam"},{"family":"Sofia","given":"Giulia"},{"family":"Koukoula","given":"Marika"},{"family":"Lazin","given":"Rehenuma"},{"family":"Nikolopoulos","given":"Efthymios I."},{"family":"Shen","given":"Xinyi"},{"family":"Anagnostou","given":"Emmanouil N."}],"issued":{"date-parts":[["2021",2,11]]}}},{"id":35761,"uris":["http://zotero.org/users/12187304/items/MVLSBTE7"],"itemData":{"id":35761,"type":"article-journal","abstract":"Tropical cyclone (TC) induced compound floods involve dynamic interactions among astronomical tides, storm surges, precipitation, and associated river pulses. This study employs a one-way coupled WRF, Delft3D, and HEC-RAS model to investigate the impacts of oceanic, pluvial, and fluvial processes on compound flood dynamics during Typhoon Hato (2017) in the Pearl River Estuary (PRE), South China. Total water levels driven by different combinations of flood drivers are modeled and analyzed. Relative contributions of each type of flood driver are quantified and used to categorize flood zones. This study highlights the persistent impacts of storm surges and their nonlinear interactions with other flood drivers. They can modify both the timing and magnitude of maximum water levels, thereby distorting tidal signals and contributing to post-TC landfall water level peaks. Along coastal regions, water levels exhibit three successive peaks, predominantly driven by storm surge, rainfall, and the combined actions of both factors, respectively. In upstream regions and coastal areas sheltered from islands, a singular water level peak arises exclusively from rainfall-runoff processes. Moreover, nonlinear interactions between surge and rainfall-runoff have non-negligible impacts on the relative contribution of individual flood drivers, which underscores the necessity of considering both rainfall and storm surge in modeling compound flood water levels. During the flooding period, peak storm surge and the following peak rainfall resulted in a time-varying distribution of flood zones. Alternating feedback between compounded and ocean-dominant areas manifests in the midsections of the upper PRE. Maximum flooding depth, extent, and duration are mainly influenced by rainfall. Storm surges play a secondary role, causing intense but short-lived flooding in coastal regions. These findings aid in understanding the generation mechanism of compound floods and provide references for hazard mitigation strategies. © 2024 Elsevier B.V.","archive":"Scopus","container-title":"Journal of Hydrology","DOI":"10.1016/j.jhydrol.2024.132270","ISSN":"00221694 (ISSN)","journalAbbreviation":"J. Hydrol.","language":"English","note":"publisher: Elsevier B.V.","title":"Characterizing interactive compound flood drivers in the Pearl River Estuary: A case study of Typhoon Hato (2017)","URL":"https://www.scopus.com/inward/record.uri?eid=2-s2.0-85208674303&amp;doi=10.1016%2fj.jhydrol.2024.132270&amp;partnerID=40&amp;md5=ec771e69542fcfd7d8a65e642a8dbe05","volume":"645","author":[{"family":"Lin","given":"Q."},{"family":"Shi","given":"L."},{"family":"Liang","given":"B."},{"family":"Wu","given":"G."},{"family":"Wang","given":"Z."},{"family":"Zhang","given":"X."},{"family":"Wu","given":"Y."}],"issued":{"date-parts":[["2024"]]}}},{"id":9988,"uris":["http://zotero.org/users/12187304/items/DSAW39YX"],"itemData":{"id":9988,"type":"article-journal","archive_location":"WOS:001023300300001","container-title":"FRONTIERS IN CLIMATE","DOI":"10.3389/fclim.2020.609610","ISSN":"2624-9553","title":"Developing a Modeling Framework to Simulate Compound Flooding: When Storm Surge Interacts With Riverine Flow","volume":"2","author":[{"family":"Loveland","given":"M"},{"family":"Kiaghadi","given":"A"},{"family":"Dawson","given":"CN"},{"family":"Rifai","given":"HS"},{"family":"Misra","given":"S"},{"family":"Mosser","given":"H"},{"family":"Parola","given":"A"}],"issued":{"date-parts":[["2021",2,4]]}}},{"id":36913,"uris":["http://zotero.org/users/12187304/items/ZKEPAVQ5"],"itemData":{"id":36913,"type":"article-journal","abstract":"Flooding is becoming more frequent along U.S. coastlines due to the rising impacts of fluvial and coastal flood sources, as well as their compound effects. However, we have a limited understanding of mechanisms whereby sea level rise (SLR) changes flood drivers and contributes to flood compounding. Additionally, flood mitigation studies for fluvial floodplains near tidal water bodies often overlook the potential future contribution of coastal water levels. This study investigates the role of SLR in inducing high-tide flooding (HTF) and compound flooding in a neighborhood that lies on a fluvial floodplain. Eastwick, Philadelphia, is a flood-prone neighborhood that lies on the confluence of two flashy, small tributaries of the tidal Delaware River. We develop a combined 1D-2D HEC-RAS fluvial-coastal flood model and demonstrate the model’s accuracy for low-discharge tidal conditions and the extreme discharge conditions of tropical Cyclone (TC) Isaias (2020) (e.g., Root Mean Square Error 0.08 and 0.13 m, respectively). Simulations show that Eastwick may experience SLR-induced HTF as soon as the 2060s, and the flood extent (34.4%) could become as bad as present-day extreme event flooding (30.7% during TC Isaias) as soon as the 2080s (based on 95th percentile SLR projections). Simulations of Isaias flooding with SLR also indicate a trend toward compounding of extreme fluvial flooding. In both cases the coastal flood water enters Eastwick through a different pathway, over a land area not presently included in some fluvial flood models. Our results show that SLR will become an important contributor to future flooding even in fluvial floodplains near tidal water bodies and may require development of compound flood models that can capture new flood pathways. © 2023 by the authors.","archive":"Scopus","container-title":"Water (Switzerland)","DOI":"10.3390/w15142671","ISSN":"20734441 (ISSN)","issue":"14","journalAbbreviation":"Water","language":"English","note":"publisher: Multidisciplinary Digital Publishing Institute (MDPI)","title":"Sea Level Rise-Induced Transition from Rare Fluvial Extremes to Chronic and Compound Floods","URL":"https://www.scopus.com/inward/record.uri?eid=2-s2.0-85166240019&amp;doi=10.3390%2fw15142671&amp;partnerID=40&amp;md5=dfc07355bc96dac20e4b573fa3ece3da","volume":"15","author":[{"family":"Mita","given":"K.S."},{"family":"Orton","given":"P."},{"family":"Montalto","given":"F."},{"family":"Saleh","given":"F."},{"family":"Rockwell","given":"J."}],"issued":{"date-parts":[["2023"]]}}},{"id":36011,"uris":["http://zotero.org/users/12187304/items/M7CDCAVN"],"itemData":{"id":36011,"type":"article-journal","abstract":"Compound flood (CF) modeling enables the simulation of nonlinear water level dynamics in which concurrent or successive flood drivers synergize, producing larger impacts than those from individual drivers. However, CF modeling is subject to four main sources of uncertainty: (i) the initial condition, (ii) the forcing (or boundary) conditions, (iii) the model parameters, and (iv) the model structure. These sources of uncertainty, if not quantified and effectively reduced, cascade in series throughout the modeling chain and compromise the accuracy of CF hazard assessments. Here, we characterize cascading uncertainty using linked process-based and machine learning (PB-ML) models for a well-known CF event, namely, Hurricane Harvey in Galveston Bay, TX. For this, we run a set of hydrodynamic model scenarios to quantify isolated and cascading uncertainty in terms of maximum water level residuals; additionally, we track the evolution of residuals during the onset, peak, and dissipation of Hurricane Harvey. We then develop multiple linear regression (MLR) and PB-ML models to estimate the relative and cumulative contribution of the four sources of uncertainty to total uncertainty over time. Results from this study show that the proposed PB-ML model captures \"hidden\"nonlinear associations and interactions among the sources of uncertainty, thereby outperforming conventional MLR models. The model structure and forcing conditions are the main sources of uncertainty in CF modeling, and their corresponding model scenarios, or input features, contribute to 56% of variance reduction in the estimation of maximum water level residuals. Following these results, we conclude that PB-ML models are a feasible alternative for quantifying cascading uncertainty in CF modeling. © 2024 Copernicus Publications. All rights reserved.","archive":"Scopus","container-title":"Hydrology and Earth System Sciences","DOI":"10.5194/hess-28-2531-2024","ISSN":"10275606 (ISSN)","issue":"11","journalAbbreviation":"Hydrol. Earth Syst. Sci.","language":"English","note":"publisher: Copernicus Publications","page":"2531-2553","title":"Quantifying cascading uncertainty in compound flood modeling with linked process-based and machine learning models","volume":"28","author":[{"family":"Muñoz","given":"D.F."},{"family":"Moftakhari","given":"H."},{"family":"Moradkhani","given":"H."}],"issued":{"date-parts":[["2024"]]}}},{"id":39809,"uris":["http://zotero.org/users/12187304/items/4VX4EF2X"],"itemData":{"id":39809,"type":"article-journal","abstract":"Pluvial (surface water) flooding is often the cause of significant flood damage in urban areas. However, pluvial flooding is often overlooked in catchments which are historically known for fluvial floods. In this study, we present a conceptual remote sensing based integrated approach to enhance current practice in the estimation of flood extent and damage and characterise the spatial distribution of pluvial and fluvial flooding. Cockermouth, a town which is highly prone to flooding, was selected as a study site. The flood event caused by named storm Desmond in 2015 (5-6/12/2015) was selected for this study. A high resolution digital elevation model (DEM) was produced from a composite digital surface model (DSM) and a digital terrain model (DTM) obtained from the Environment Agency. Using this DEM, a 2D flood model was developed in HEC-RAS (v5) 2D for the study site. Simulations were carried out with and without pluvial flooding. Calibrated models were then used to compare the fluvial and combined (pluvial and fluvial) flood damage areas for different land use types. The number of residential properties affected by both fluvial and combined flooding was compared using a combination of modelled results and data collected from Unmanned Aircraft Systems (UAS). As far as the authors are aware, this is the first time that remote sensing data, hydrological modelling and flood damage data at a property level have been combined to differentiate between the extent of flooding and damage caused by fluvial and pluvial flooding in the same event. Results show that the contribution of pluvial flooding should not be ignored, even in a catchment where fluvial flooding is the major cause of the flood damages. Although the additional flood depths caused by the pluvial contribution were lower than the fluvial flood depths, the affected area is still significant. Pluvial flooding increased the overall number of affected properties by 25%. In addition, it increased the flood depths in a number of properties that were identified as being affected by fluvial flooding, in some cases by more than 50%. These findings show the importance of taking pluvial flooding into consideration in flood management practices. Further, most of the data used in this study was obtained via remote sensing methods, including UAS. This demonstrates the merit of developing a remote sensing based framework to enhance current practices in the estimation of both flood extent and damage. © 2019 by the authors.","archive":"Scopus","container-title":"Remote Sensing","DOI":"10.3390/rs11050577","ISSN":"20724292 (ISSN)","issue":"5","journalAbbreviation":"Remote Sens.","language":"English","note":"publisher: MDPI AG","title":"A remote sensing based integrated approach to quantify the impact of fluvial and pluvial flooding in an urban catchment","URL":"https://www.scopus.com/inward/record.uri?eid=2-s2.0-85062973432&amp;doi=10.3390%2frs11050577&amp;partnerID=40&amp;md5=0633e87f7185388cd2059782a52deaa3","volume":"11","author":[{"family":"Muthusamy","given":"M."},{"family":"Casado","given":"M.R."},{"family":"Salmoral","given":"G."},{"family":"Irvine","given":"T."},{"family":"Leinster","given":"P."}],"issued":{"date-parts":[["2019"]]}}},{"id":39009,"uris":["http://zotero.org/users/12187304/items/QMGPISD2"],"itemData":{"id":39009,"type":"article-journal","abstract":"Abstract. An automated unmanned aerial vehicle (UAV) based multi-hazard performance assessment system was developed to respond to rapid performance evaluation and performance prediction needs for river crossing reinforced concrete (RC) bridges. In the developed system, firstly the seasonally acquired UAV measurements were used to obtain the three-dimensional (3D) digital elevation models (DEMs) of the river bed. In conjunction with the flood simulation, the hydraulic model was verified with the previous flood event which corresponded to Q50 and the scour depths after a probable flood (Q500) were predicted by HEC-RAS software. Afterward, the 3D finite element model (FEM) of the bridge was constituted automatically with the developed code considering the scoured piles. The flood loads were exerted on the modeled bridge with regard to the HEC-RAS flood inundation map and relevant water depth estimations around the bridge piers. For the seismic evaluation, nonlinear time history analyses (THA) were conducted by using several scaled earthquake acceleration records that were acting in both principal axes of the bridge simultaneously as compatible with the region seismicity. The Bogacay-II Bridge that was located in Antalya, Turkey was selected as the case study. In the analyses, as the scour depth increased, the lateral displacements and the pile internal forces were observed to increase while the pier column internal forces kept approximately constant. Thus, it was monitored that the seismic displacement and load demands migrated from pier columns to piles with increasing scour. Therefore, the applicability of the proposed system was verified using the case study bridge.  © 2021 Techno-Press, Ltd.","archive":"Scopus","container-title":"Smart Structures and Systems","DOI":"10.12989/sss.2021.27.1.035","ISSN":"17381584 (ISSN)","issue":"1","journalAbbreviation":"Smart Struct. Syst.","language":"English","note":"publisher: Techno-Press","page":"35-52","title":"Automated UAV based multi-hazard assessment system for bridges crossing seasonal rivers","volume":"27","author":[{"family":"Özcan","given":"O."},{"family":"Özcan","given":"O."}],"issued":{"date-parts":[["2021"]]}}},{"id":8259,"uris":["http://zotero.org/users/12187304/items/5YYPS82W"],"itemData":{"id":8259,"type":"article-journal","container-title":"Natural Hazards","DOI":"10.1007/s11069-018-3462-1","ISSN":"0921-030X, 1573-0840","issue":"3","journalAbbreviation":"Nat Hazards","language":"en","page":"915-937","source":"DOI.org (Crossref)","title":"An integrated 1D–2D hydraulic modelling approach to assess the sensitivity of a coastal region to compound flooding hazard under climate change","volume":"98","author":[{"family":"Pasquier","given":"Ulysse"},{"family":"He","given":"Yi"},{"family":"Hooton","given":"Simon"},{"family":"Goulden","given":"Marisa"},{"family":"Hiscock","given":"Kevin M."}],"issued":{"date-parts":[["2019",9]]}}},{"id":10702,"uris":["http://zotero.org/users/12187304/items/ZEZDTAPA"],"itemData":{"id":10702,"type":"article-journal","archive":"Scopus","container-title":"Geomatics, Natural Hazards and Risk","DOI":"10.1080/19475705.2022.2162443","issue":"1","note":"publisher: Taylor and Francis Ltd.","title":"Multimodal multiscale characterization of cascading hazard on mountain terrain","URL":"https://www.scopus.com/inward/record.uri?eid=2-s2.0-85150484707&amp;doi=10.1080%2f19475705.2022.2162443&amp;partnerID=40&amp;md5=e8dc0034f9311fcf09b3210867904793","volume":"14","author":[{"family":"Talchabhadel","given":"R."},{"family":"Maskey","given":"S."},{"family":"Gouli","given":"M.R."},{"family":"Dahal","given":"K."},{"family":"Thapa","given":"A."},{"family":"Sharma","given":"S."},{"family":"Dixit","given":"A.M."},{"family":"Kumar","given":"S."}],"issued":{"date-parts":[["2023"]]}}},{"id":35899,"uris":["http://zotero.org/users/12187304/items/7NELFZ4N"],"itemData":{"id":35899,"type":"article-journal","abstract":"It has been increasingly understood that pluvial flooding poses a substantial risk to numerous communities across the globe. This is especially relevant for the Canadian province of Prince Edward Island (PEI), which is susceptible to a compound flood consisting of both inland and coastal flooding. Despite various studies, a comprehensive pluvial flood model still lacks that addresses the complex interplay of compound floods. Therefore, this research aims to bridge the gap in flood mitigation by developing a pluvial flood model for PEI's coastal communities. The Intensity-Duration-Frequency (IDF) curves under current and future climatic conditions were used to portray rainfall intensity over the study area corresponding to 10-year, 25-year, 50-year, and 100-year return periods. In addition, a hydraulic model (HEC-RAS 2D) was used to drive pluvial flood maps based on two configurations, including detailed flood maps for major municipalities and an island-wide level. The validated results showed consistency in model simulation when compared to observations. The high-resolution flood maps produced by this study can support the development of flood mitigation and adaptation strategies in PEI and other parts of the world. © 2024","archive":"Scopus","container-title":"Journal of Hydrology","DOI":"10.1016/j.jhydrol.2024.131769","ISSN":"00221694 (ISSN)","journalAbbreviation":"J. Hydrol.","language":"English","note":"publisher: Elsevier B.V.","title":"Pluvial flood modeling for coastal areas under future climate change – A case study for Prince Edward Island, Canada","URL":"https://www.scopus.com/inward/record.uri?eid=2-s2.0-85200566332&amp;doi=10.1016%2fj.jhydrol.2024.131769&amp;partnerID=40&amp;md5=7a452c3730cd3bcde3c3b1d408b993aa","volume":"641","author":[{"family":"Van Dau","given":"Q."},{"family":"Wang","given":"X."},{"family":"Aziz","given":"F."},{"family":"Ali Nawaz","given":"R."},{"family":"Pang","given":"T."},{"family":"Qasim Mahmood","given":"M."},{"family":"Fortin","given":"M."}],"issued":{"date-parts":[["2024"]]}}},{"id":36735,"uris":["http://zotero.org/users/12187304/items/KYWHQR56"],"itemData":{"id":36735,"type":"article-journal","abstract":"The cities within the Pearl River Delta (PRD), known as the Greater Bay Area (GBA), are flood-prone areas that faced frequent threats from typhoon-induced storm surges and rainfall in recent decades. To assess the potential consequences of a typical typhoon event, fine-scale simulations of inundation induced by both pluvial and fluvial flooding (known as compound flooding) are crucial for policymakers and concerned stakeholders to develop proper measures. In this study, we develop a cross-scale framework for modeling city inundation arising from typhoon-induced surges and torrential rainfall–runoff by coupling a three-dimensional ocean model (FVCOM) and a one-dimensional and two-dimensional coupling river analysis system (HEC-RAS). The ocean model is applied to capture the mesoscale behavior of surge and tide propagation from the deep sea to shallow offshore areas near the PRD. The river analysis system can simulate storm wave propagation along rivers, overtopping banks on floodplains and rainfall–runoff-induced flooding in urban regions at gradually refined scales. Second, the framework integrates GIS components (network analysis) with these hydraulic models. Through this framework, the urban emergency service coverage can be assessed under various potential flood scenarios during typhoon landfalls. Super Typhoon Mangkhut in 2018, the most devastating typhoon in the last decade in the PRD, is used as a case study in simulating and studying the flooding process. The simulated results show that in this typhoon event, pluvial and fluvial flooding play different roles in hindering the accessibility of emergency resources. Moreover, the interaction between pluvial and fluvial flooding significantly affects some urban regions. © 2023 Elsevier Ltd","archive":"Scopus","container-title":"Ocean and Coastal Management","DOI":"10.1016/j.ocecoaman.2023.106863","ISSN":"09645691 (ISSN)","journalAbbreviation":"Ocean Coast. Manage.","language":"English","note":"publisher: Elsevier Ltd","title":"A cross-scale modeling framework for simulating typhoon-induced compound floods and assessing the emergency response in urban regions","URL":"https://www.scopus.com/inward/record.uri?eid=2-s2.0-85172354334&amp;doi=10.1016%2fj.ocecoaman.2023.106863&amp;partnerID=40&amp;md5=937e3147bdf44a8fa15530b43ba194ec","volume":"245","author":[{"family":"Zhang","given":"Z."},{"family":"Lu","given":"Y."},{"family":"Hu","given":"D."},{"family":"Guo","given":"F."},{"family":"Yu","given":"Z."},{"family":"Song","given":"Z."},{"family":"Chen","given":"P."},{"family":"Wu","given":"J."},{"family":"Huang","given":"W."}],"issued":{"date-parts":[["2023"]]}}},{"id":9970,"uris":["http://zotero.org/users/12187304/items/5SCI8NUZ"],"itemData":{"id":9970,"type":"article-journal","archive_location":"WOS:001128989900001","container-title":"JOURNAL OF HYDROLOGY","DOI":"10.1016/j.jhydrol.2023.130475","ISSN":"0022-1694","title":"A study on compound flood prediction and inundation simulation under future scenarios in a coastal city","volume":"628","author":[{"family":"Zhong","given":"M"},{"family":"Xiao","given":"L"},{"family":"Li","given":"XD"},{"family":"Mei","given":"YW"},{"family":"Jiang","given":"T"},{"family":"Song","given":"LX"},{"family":"Chen","given":"XH"}],"issued":{"date-parts":[["2024",1]]}}},{"id":8283,"uris":["http://zotero.org/users/12187304/items/DITNJGQN"],"itemData":{"id":8283,"type":"article-journal","container-title":"Journal of Hydro-environment Research","DOI":"10.1016/j.jher.2022.11.001","ISSN":"15706443","journalAbbreviation":"Journal of Hydro-environment Research","language":"en","page":"31-43","source":"DOI.org (Crossref)","title":"Assessment of compound flooding through seamless linkage of coastal hydrodynamic and inland catchment models","volume":"46","author":[{"family":"Yang","given":"Peipei"},{"family":"Law","given":"Adrian","suffix":"Wing-Keung"},{"family":"Xu","given":"S."},{"family":"Sim","given":"S.T.V."},{"family":"Chan","given":"H."},{"family":"Chitwatkulsiri","given":"D."},{"family":"Loc","given":"H.H."},{"family":"Irvine","given":"K.N."}],"issued":{"date-parts":[["2023",1]]}}},{"id":12448,"uris":["http://zotero.org/users/12187304/items/PMGMAG5Y"],"itemData":{"id":12448,"type":"article-journal","container-title":"Journal of Hydrology","DOI":"10.1016/j.jhydrol.2023.129383","ISSN":"00221694","journalAbbreviation":"Journal of Hydrology","language":"en","page":"129383","source":"DOI.org (Crossref)","title":"Combined statistical and hydrodynamic modelling of compound flooding in coastal areas - Methodology and application","volume":"620","author":[{"family":"Olbert","given":"Agnieszka I."},{"family":"Moradian","given":"Sogol"},{"family":"Nash","given":"Stephen"},{"family":"Comer","given":"Joanne"},{"family":"Kazmierczak","given":"Bartosz"},{"family":"Falconer","given":"Roger A."},{"family":"Hartnett","given":"Michael"}],"issued":{"date-parts":[["2023",5]]}}}],"schema":"https://github.com/citation-style-language/schema/raw/master/csl-citation.json"} </w:instrText>
            </w:r>
            <w:r w:rsidRPr="00C60DB8">
              <w:rPr>
                <w:rFonts w:ascii="Aptos" w:hAnsi="Aptos"/>
              </w:rPr>
              <w:fldChar w:fldCharType="separate"/>
            </w:r>
            <w:r w:rsidRPr="00C60DB8">
              <w:rPr>
                <w:rFonts w:ascii="Aptos" w:hAnsi="Aptos"/>
                <w:lang w:val="en-US"/>
              </w:rPr>
              <w:t>[9, 10, 25, 55, 103, 122, 128–140]</w:t>
            </w:r>
            <w:r w:rsidRPr="00C60DB8">
              <w:rPr>
                <w:rFonts w:ascii="Aptos" w:hAnsi="Aptos"/>
              </w:rPr>
              <w:fldChar w:fldCharType="end"/>
            </w:r>
            <w:r w:rsidRPr="00C60DB8">
              <w:rPr>
                <w:rFonts w:ascii="Aptos" w:hAnsi="Aptos"/>
              </w:rPr>
              <w:t>.</w:t>
            </w:r>
          </w:p>
          <w:p w14:paraId="4C539907" w14:textId="77777777" w:rsidR="00B41D65" w:rsidRPr="00C60DB8" w:rsidRDefault="00B41D65" w:rsidP="00410302">
            <w:pPr>
              <w:spacing w:after="0"/>
              <w:jc w:val="left"/>
              <w:cnfStyle w:val="000000000000" w:firstRow="0" w:lastRow="0" w:firstColumn="0" w:lastColumn="0" w:oddVBand="0" w:evenVBand="0" w:oddHBand="0" w:evenHBand="0" w:firstRowFirstColumn="0" w:firstRowLastColumn="0" w:lastRowFirstColumn="0" w:lastRowLastColumn="0"/>
              <w:rPr>
                <w:rFonts w:ascii="Aptos" w:hAnsi="Aptos"/>
              </w:rPr>
            </w:pPr>
            <w:r w:rsidRPr="00C60DB8">
              <w:rPr>
                <w:rFonts w:ascii="Aptos" w:hAnsi="Aptos"/>
              </w:rPr>
              <w:lastRenderedPageBreak/>
              <w:t>Score: </w:t>
            </w:r>
            <w:r w:rsidRPr="00C60DB8">
              <w:rPr>
                <w:rFonts w:ascii="Aptos" w:hAnsi="Aptos"/>
                <w:b/>
                <w:bCs/>
              </w:rPr>
              <w:t>5</w:t>
            </w:r>
          </w:p>
        </w:tc>
        <w:tc>
          <w:tcPr>
            <w:tcW w:w="0" w:type="dxa"/>
            <w:hideMark/>
          </w:tcPr>
          <w:p w14:paraId="3E2290E3" w14:textId="77777777" w:rsidR="00B41D65" w:rsidRPr="00C60DB8" w:rsidRDefault="00B41D65" w:rsidP="00410302">
            <w:pPr>
              <w:spacing w:after="0"/>
              <w:jc w:val="left"/>
              <w:cnfStyle w:val="000000000000" w:firstRow="0" w:lastRow="0" w:firstColumn="0" w:lastColumn="0" w:oddVBand="0" w:evenVBand="0" w:oddHBand="0" w:evenHBand="0" w:firstRowFirstColumn="0" w:firstRowLastColumn="0" w:lastRowFirstColumn="0" w:lastRowLastColumn="0"/>
              <w:rPr>
                <w:rFonts w:ascii="Aptos" w:hAnsi="Aptos"/>
              </w:rPr>
            </w:pPr>
            <w:r w:rsidRPr="00C60DB8">
              <w:rPr>
                <w:rFonts w:ascii="Aptos" w:hAnsi="Aptos"/>
              </w:rPr>
              <w:lastRenderedPageBreak/>
              <w:t xml:space="preserve">Highly suitable for robust future scenario analysis by combining the predictive power of numerical models with AI-based scenario analysis techniques </w:t>
            </w:r>
            <w:r w:rsidRPr="00C60DB8">
              <w:rPr>
                <w:rFonts w:ascii="Aptos" w:hAnsi="Aptos"/>
              </w:rPr>
              <w:fldChar w:fldCharType="begin"/>
            </w:r>
            <w:r w:rsidRPr="00C60DB8">
              <w:rPr>
                <w:rFonts w:ascii="Aptos" w:hAnsi="Aptos"/>
              </w:rPr>
              <w:instrText xml:space="preserve"> ADDIN ZOTERO_ITEM CSL_CITATION {"citationID":"QaQkAxKH","properties":{"formattedCitation":"[16, 17, 21, 22, 103, 138, 154]","plainCitation":"[16, 17, 21, 22, 103, 138, 154]","noteIndex":0},"citationItems":[{"id":8407,"uris":["http://zotero.org/users/12187304/items/Y8C5YC5W"],"itemData":{"id":8407,"type":"article-journal","container-title":"Journal of Environmental Management","DOI":"10.1016/j.jenvman.2024.121295","ISSN":"03014797","journalAbbreviation":"Journal of Environmental Management","language":"en","page":"121295","source":"DOI.org (Crossref)","title":"Forecasting of compound ocean-fluvial floods using machine learning","volume":"364","author":[{"family":"Moradian","given":"Sogol"},{"family":"AghaKouchak","given":"Amir"},{"family":"Gharbia","given":"Salem"},{"family":"Broderick","given":"Ciaran"},{"family":"Olbert","given":"Agnieszka I."}],"issued":{"date-parts":[["2024",7]]}},"label":"page"},{"id":36011,"uris":["http://zotero.org/users/12187304/items/M7CDCAVN"],"itemData":{"id":36011,"type":"article-journal","abstract":"Compound flood (CF) modeling enables the simulation of nonlinear water level dynamics in which concurrent or successive flood drivers synergize, producing larger impacts than those from individual drivers. However, CF modeling is subject to four main sources of uncertainty: (i) the initial condition, (ii) the forcing (or boundary) conditions, (iii) the model parameters, and (iv) the model structure. These sources of uncertainty, if not quantified and effectively reduced, cascade in series throughout the modeling chain and compromise the accuracy of CF hazard assessments. Here, we characterize cascading uncertainty using linked process-based and machine learning (PB-ML) models for a well-known CF event, namely, Hurricane Harvey in Galveston Bay, TX. For this, we run a set of hydrodynamic model scenarios to quantify isolated and cascading uncertainty in terms of maximum water level residuals; additionally, we track the evolution of residuals during the onset, peak, and dissipation of Hurricane Harvey. We then develop multiple linear regression (MLR) and PB-ML models to estimate the relative and cumulative contribution of the four sources of uncertainty to total uncertainty over time. Results from this study show that the proposed PB-ML model captures \"hidden\"nonlinear associations and interactions among the sources of uncertainty, thereby outperforming conventional MLR models. The model structure and forcing conditions are the main sources of uncertainty in CF modeling, and their corresponding model scenarios, or input features, contribute to 56% of variance reduction in the estimation of maximum water level residuals. Following these results, we conclude that PB-ML models are a feasible alternative for quantifying cascading uncertainty in CF modeling. © 2024 Copernicus Publications. All rights reserved.","archive":"Scopus","container-title":"Hydrology and Earth System Sciences","DOI":"10.5194/hess-28-2531-2024","ISSN":"10275606 (ISSN)","issue":"11","journalAbbreviation":"Hydrol. Earth Syst. Sci.","language":"English","note":"publisher: Copernicus Publications","page":"2531-2553","title":"Quantifying cascading uncertainty in compound flood modeling with linked process-based and machine learning models","volume":"28","author":[{"family":"Muñoz","given":"D.F."},{"family":"Moftakhari","given":"H."},{"family":"Moradkhani","given":"H."}],"issued":{"date-parts":[["2024"]]}}},{"id":9604,"uris":["http://zotero.org/users/12187304/items/EAC5DX7Q"],"itemData":{"id":9604,"type":"article-journal","archive_location":"WOS:001151598100001","container-title":"WATER","DOI":"10.3390/w16020346","ISSN":"2073-4441","issue":"2","title":"Dynamic Modeling of Coastal Compound Flooding Hazards Due to Tides, Extratropical Storms, Waves, and Sea-Level Rise: A Case Study in the Salish Sea, Washington (USA)","volume":"16","author":[{"family":"Nederhoff","given":"K"},{"family":"Crosby","given":"SC"},{"family":"Van Arendonk","given":"NR"},{"family":"Grossman","given":"EE"},{"family":"Tehranirad","given":"B"},{"family":"Leijnse","given":"T"},{"family":"Klessens","given":"W"},{"family":"Barnard","given":"PL"}],"issued":{"date-parts":[["2024",1]]}}},{"id":5215,"uris":["http://zotero.org/users/12187304/items/YAW8KEIZ"],"itemData":{"id":5215,"type":"report","note":"DOI: 10.5194/npg-2021-36","publisher":"Copernicus GmbH","title":"Integrated hydrodynamic and machine learning models for compound flooding prediction in a data-scarce estuarine delta","URL":"http://10.0.20.74/npg-2021-36","author":[{"family":"Sampurno","given":"Joko"},{"family":"Vallaeys","given":"Valentin"},{"family":"Ardianto","given":"Randy"},{"family":"Hanert","given":"Emmanuel"}],"issued":{"date-parts":[["2022"]]}}},{"id":10702,"uris":["http://zotero.org/users/12187304/items/ZEZDTAPA"],"itemData":{"id":10702,"type":"article-journal","archive":"Scopus","container-title":"Geomatics, Natural Hazards and Risk","DOI":"10.1080/19475705.2022.2162443","issue":"1","note":"publisher: Taylor and Francis Ltd.","title":"Multimodal multiscale characterization of cascading hazard on mountain terrain","URL":"https://www.scopus.com/inward/record.uri?eid=2-s2.0-85150484707&amp;doi=10.1080%2f19475705.2022.2162443&amp;partnerID=40&amp;md5=e8dc0034f9311fcf09b3210867904793","volume":"14","author":[{"family":"Talchabhadel","given":"R."},{"family":"Maskey","given":"S."},{"family":"Gouli","given":"M.R."},{"family":"Dahal","given":"K."},{"family":"Thapa","given":"A."},{"family":"Sharma","given":"S."},{"family":"Dixit","given":"A.M."},{"family":"Kumar","given":"S."}],"issued":{"date-parts":[["2023"]]}}},{"id":8101,"uris":["http://zotero.org/users/12187304/items/NRNFVPML"],"itemData":{"id":8101,"type":"article-journal","container-title":"International Journal of Advanced Computer Science and Applications","DOI":"10.14569/IJACSA.2023.0141155","ISSN":"21565570, 2158107X","issue":"11","journalAbbreviation":"IJACSA","language":"en","source":"DOI.org (Crossref)","title":"Flood Prediction using Hydrologic and ML-based Modeling: A Systematic Review","title-short":"Flood Prediction using Hydrologic and ML-based Modeling","URL":"http://thesai.org/Publications/ViewPaper?Volume=14&amp;Issue=11&amp;Code=IJACSA&amp;SerialNo=55","volume":"14","author":[{"family":"Aljohani","given":"A Fares Hamad"},{"family":"Alkhodre","given":"Ahmad. B."},{"family":"Sen","given":"Adnan Ahamad Abi"},{"family":"Rama","given":"Muhammad Sher"},{"family":"Alzahrani","given":"Bandar"},{"family":"Siddiqui","given":"Muhammad Shoaib"}],"accessed":{"date-parts":[["2024",7,8]]},"issued":{"date-parts":[["2023"]]}}},{"id":9113,"uris":["http://zotero.org/users/12187304/items/DI4XB4BC"],"itemData":{"id":9113,"type":"article-journal","archive_location":"WOS:001002913400001","container-title":"REVIEWS OF GEOPHYSICS","DOI":"10.1029/2022RG000788","ISSN":"8755-1209","issue":"2","title":"Recent Advances and New Frontiers in Riverine and Coastal Flood Modeling","volume":"61","author":[{"family":"Jafarzadegan","given":"K"},{"family":"Moradkhani","given":"H"},{"family":"Pappenberger","given":"F"},{"family":"Moftakhari","given":"H"},{"family":"Bates","given":"P"},{"family":"Abbaszadeh","given":"P"},{"family":"Marsooli","given":"R"},{"family":"Ferreira","given":"C"},{"family":"Cloke","given":"HL"},{"family":"Ogden","given":"F"},{"family":"Duan","given":"QY"}],"issued":{"date-parts":[["2023",6]]}}}],"schema":"https://github.com/citation-style-language/schema/raw/master/csl-citation.json"} </w:instrText>
            </w:r>
            <w:r w:rsidRPr="00C60DB8">
              <w:rPr>
                <w:rFonts w:ascii="Aptos" w:hAnsi="Aptos"/>
              </w:rPr>
              <w:fldChar w:fldCharType="separate"/>
            </w:r>
            <w:r w:rsidRPr="00C60DB8">
              <w:rPr>
                <w:rFonts w:ascii="Aptos" w:hAnsi="Aptos"/>
                <w:lang w:val="en-US"/>
              </w:rPr>
              <w:t>[16, 17, 21, 22, 103, 138, 154]</w:t>
            </w:r>
            <w:r w:rsidRPr="00C60DB8">
              <w:rPr>
                <w:rFonts w:ascii="Aptos" w:hAnsi="Aptos"/>
              </w:rPr>
              <w:fldChar w:fldCharType="end"/>
            </w:r>
            <w:r w:rsidRPr="00C60DB8">
              <w:rPr>
                <w:rFonts w:ascii="Aptos" w:hAnsi="Aptos"/>
              </w:rPr>
              <w:t>.</w:t>
            </w:r>
          </w:p>
          <w:p w14:paraId="4F1D2B28" w14:textId="77777777" w:rsidR="00B41D65" w:rsidRPr="00C60DB8" w:rsidRDefault="00B41D65" w:rsidP="00410302">
            <w:pPr>
              <w:spacing w:after="0"/>
              <w:jc w:val="left"/>
              <w:cnfStyle w:val="000000000000" w:firstRow="0" w:lastRow="0" w:firstColumn="0" w:lastColumn="0" w:oddVBand="0" w:evenVBand="0" w:oddHBand="0" w:evenHBand="0" w:firstRowFirstColumn="0" w:firstRowLastColumn="0" w:lastRowFirstColumn="0" w:lastRowLastColumn="0"/>
              <w:rPr>
                <w:rFonts w:ascii="Aptos" w:hAnsi="Aptos"/>
              </w:rPr>
            </w:pPr>
          </w:p>
          <w:p w14:paraId="2D0D7D71" w14:textId="77777777" w:rsidR="00B41D65" w:rsidRPr="00C60DB8" w:rsidRDefault="00B41D65" w:rsidP="00410302">
            <w:pPr>
              <w:spacing w:after="0"/>
              <w:jc w:val="left"/>
              <w:cnfStyle w:val="000000000000" w:firstRow="0" w:lastRow="0" w:firstColumn="0" w:lastColumn="0" w:oddVBand="0" w:evenVBand="0" w:oddHBand="0" w:evenHBand="0" w:firstRowFirstColumn="0" w:firstRowLastColumn="0" w:lastRowFirstColumn="0" w:lastRowLastColumn="0"/>
              <w:rPr>
                <w:rFonts w:ascii="Aptos" w:hAnsi="Aptos"/>
              </w:rPr>
            </w:pPr>
          </w:p>
          <w:p w14:paraId="79921EB4" w14:textId="77777777" w:rsidR="00B41D65" w:rsidRPr="00C60DB8" w:rsidRDefault="00B41D65" w:rsidP="00410302">
            <w:pPr>
              <w:spacing w:after="0"/>
              <w:jc w:val="left"/>
              <w:cnfStyle w:val="000000000000" w:firstRow="0" w:lastRow="0" w:firstColumn="0" w:lastColumn="0" w:oddVBand="0" w:evenVBand="0" w:oddHBand="0" w:evenHBand="0" w:firstRowFirstColumn="0" w:firstRowLastColumn="0" w:lastRowFirstColumn="0" w:lastRowLastColumn="0"/>
              <w:rPr>
                <w:rFonts w:ascii="Aptos" w:hAnsi="Aptos"/>
              </w:rPr>
            </w:pPr>
            <w:r w:rsidRPr="00C60DB8">
              <w:rPr>
                <w:rFonts w:ascii="Aptos" w:hAnsi="Aptos"/>
              </w:rPr>
              <w:t>Score: </w:t>
            </w:r>
            <w:r w:rsidRPr="00C60DB8">
              <w:rPr>
                <w:rFonts w:ascii="Aptos" w:hAnsi="Aptos"/>
                <w:b/>
                <w:bCs/>
              </w:rPr>
              <w:t>5</w:t>
            </w:r>
          </w:p>
        </w:tc>
      </w:tr>
      <w:tr w:rsidR="00B41D65" w:rsidRPr="00C60DB8" w14:paraId="13702A70" w14:textId="77777777" w:rsidTr="00410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hideMark/>
          </w:tcPr>
          <w:p w14:paraId="1F2528E2" w14:textId="77777777" w:rsidR="00B41D65" w:rsidRPr="00C60DB8" w:rsidRDefault="00B41D65" w:rsidP="00410302">
            <w:pPr>
              <w:spacing w:after="0"/>
              <w:jc w:val="left"/>
              <w:rPr>
                <w:rFonts w:ascii="Aptos" w:hAnsi="Aptos"/>
                <w:b w:val="0"/>
                <w:bCs w:val="0"/>
              </w:rPr>
            </w:pPr>
            <w:r w:rsidRPr="00C60DB8">
              <w:rPr>
                <w:rFonts w:ascii="Aptos" w:hAnsi="Aptos"/>
                <w:b w:val="0"/>
                <w:bCs w:val="0"/>
              </w:rPr>
              <w:lastRenderedPageBreak/>
              <w:t>Dynamic Realism</w:t>
            </w:r>
          </w:p>
        </w:tc>
        <w:tc>
          <w:tcPr>
            <w:tcW w:w="0" w:type="dxa"/>
            <w:hideMark/>
          </w:tcPr>
          <w:p w14:paraId="6F9E2138"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r w:rsidRPr="00C60DB8">
              <w:rPr>
                <w:rFonts w:ascii="Aptos" w:hAnsi="Aptos"/>
              </w:rPr>
              <w:t>Weak at capturing dynamic processes due to lack of explicit physics-based dynamics, primarily relying on statistical correlations</w:t>
            </w:r>
          </w:p>
          <w:p w14:paraId="206D4740"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r w:rsidRPr="00C60DB8">
              <w:rPr>
                <w:rFonts w:ascii="Aptos" w:hAnsi="Aptos"/>
              </w:rPr>
              <w:fldChar w:fldCharType="begin"/>
            </w:r>
            <w:r w:rsidRPr="00C60DB8">
              <w:rPr>
                <w:rFonts w:ascii="Aptos" w:hAnsi="Aptos"/>
              </w:rPr>
              <w:instrText xml:space="preserve"> ADDIN ZOTERO_ITEM CSL_CITATION {"citationID":"PF9rk1L3","properties":{"formattedCitation":"[16, 17, 75, 78, 96\\uc0\\u8211{}100]","plainCitation":"[16, 17, 75, 78, 96–100]","noteIndex":0},"citationItems":[{"id":35751,"uris":["http://zotero.org/users/12187304/items/T8S2RINC"],"itemData":{"id":35751,"type":"article-journal","abstract":"The urban drainage system constantly facing flooding issues in coastal and urban areas. Robust and accurate urban flood management, particularly considering fast-moving compound floods, is crucial to minimize the impact of flood disasters in coastal cities. Till now, Ho Chi Minh City (HCMC) lacks an effective means of urban flood management because of flood risk communication among residents. Existing flood risk communication tools rely on post-disaster flood model outcomes and data. Therefore, this research proposes a real-time Early Urban Flooding Warning System (EUFWS) integrated with a user-friendly web and app interface. The backbone of this system consists of flood models developed using machine learning (ML) algorithms, combined with big data and Web-GIS visualization, with ML serving as the core for constructing the EUFWS. EUFWS offer several key advantages: they are available at all times, accessible from anywhere, and provide a real-time, multi-user working platform. Additionally, the system is flexible, allowing for the easy addition of components and services and scalable, adjusting to workload demands. EUFWS have been successfully deployed in Thu Duc City, Vietnam, as a case study and are operating effectively. EUFWS have been successfully deployed in Thu Duc City, Vietnam, as a case study and are operating effectively. Research results indicate that EUFWS supported decision-makers to be effectively risk informed and make intelligent decisions during urban flood emergencies. This underscores the significant potential of integrating ML and information technology to enhance the management of smart urban drainage systems in flood-prone cities worldwide. © 2024 Elsevier Ltd","archive":"Scopus","container-title":"Environmental Modelling and Software","DOI":"10.1016/j.envsoft.2024.106246","ISSN":"13648152 (ISSN)","journalAbbreviation":"Environ. Model. Softw.","language":"English","note":"publisher: Elsevier Ltd","title":"Integrating Intelligent Hydro-informatics into an effective Early Warning System for risk-informed urban flood management","URL":"https://www.scopus.com/inward/record.uri?eid=2-s2.0-85206254046&amp;doi=10.1016%2fj.envsoft.2024.106246&amp;partnerID=40&amp;md5=f76c77e2c7ae1df017df2c876423745c","volume":"183","author":[{"family":"Dang","given":"T.Q."},{"family":"Tran","given":"B.H."},{"family":"Le","given":"Q.N."},{"family":"Tanim","given":"A.H."},{"family":"Bui","given":"V.H."},{"family":"Mai","given":"S.T."},{"family":"Thanh","given":"P.N."},{"family":"Anh","given":"D.T."}],"issued":{"date-parts":[["2025"]]}}},{"id":35785,"uris":["http://zotero.org/users/12187304/items/L89ATEV6"],"itemData":{"id":35785,"type":"article-journal","abstract":"Modeling inundation patterns resulting from compound flooding induced by tropical cyclones presents significant challenges due to the complex interplay of drivers and features affecting inundation mechanisms. This study introduces a machine learning framework designed to optimize the prediction of inundation depth by balancing model performance, computational costs and efforts for input data retrieval. Starting from a comprehensive, physics-informed identification of the potential explanatory variables, including features that capture local flood dynamics, as well as topological and geographical characteristics, the proposed methodology leverages a feature selection process based on permutation importance, which emphasizes the reduction in the number of inputs to streamline the modeling process without compromising accuracy. The framework has been tested using Hurricane Harvey as a case study. The analysis revealed performance in inundation depth prediction comparable to that of traditional hydrodynamic models available in the literature. Results demonstrated that focusing on the most informative features improves both model performance and efficiency, thus highlighting the need for careful feature selection for region-specific implementation of data-driven approaches for inundation depth prediction. © 2024 The Author(s)","archive":"Scopus","container-title":"Journal of Hydrology","DOI":"10.1016/j.jhydrol.2024.132262","ISSN":"00221694 (ISSN)","journalAbbreviation":"J. Hydrol.","language":"English","note":"publisher: Elsevier B.V.","title":"Exploring the compound nature of coastal flooding by tropical cyclones: A machine learning framework","URL":"https://www.scopus.com/inward/record.uri?eid=2-s2.0-85208179186&amp;doi=10.1016%2fj.jhydrol.2024.132262&amp;partnerID=40&amp;md5=8c82b18e8061268ba6f53637a9fd70dd","volume":"645","author":[{"family":"Di Bacco","given":"M."},{"family":"Contento","given":"A."},{"family":"Scorzini","given":"A.R."}],"issued":{"date-parts":[["2024"]]}}},{"id":38879,"uris":["http://zotero.org/users/12187304/items/5A5NPQQ7"],"itemData":{"id":38879,"type":"article-journal","abstract":"We live in a sphere that has unpredictable and multifaceted landscapes that make the risk arising from several incidences that are omnipresent. Floods and landslides are widespread and recurring hazards occurring at an alarming rate in recent years. The importance of this study is to produce multi-hazard exposure maps for flooding and landslides for the federal State of Salzburg, Austria, using the selected machine learning (ML) approach of support vector machine (SVM) and random forest (RF). Multi-hazard exposure maps were established on thirteen influencing factors for flood and landslides such as elevation, slope, aspect, topographic wetness index (TWI), stream power index (SPI), normalized difference vegetation index (NDVI), geology, lithology, rainfall, land cover, distance to roads, distance to faults, and distance to drainage. We classified the inventory data for flood and landslide into training and validation with the widely used splitting ratio, where 70% of the locations are used for training, and 30% are used for validation. The accuracy assessment of the exposure maps was derived through ROC (receiver operating curve) and R-Index (relative density). RF yielded better results for both flood and landslide exposure with 0.87 for flood and 0.90 for landslides compared to 0.87 for flood and 0.89 for landslides using SVM. However, the multi-hazard exposure map for the State of Salzburg derived through RF and SVM provides the planners and managers to plan better for risk regions affected by both floods and landslides. ©","archive":"Scopus","container-title":"Remote Sensing","DOI":"10.3390/RS12172757","ISSN":"20724292 (ISSN)","issue":"17","journalAbbreviation":"Remote Sens.","language":"English","note":"publisher: MDPI AG","title":"Multi-hazard exposure mapping using machine learning for the state of Salzburg, Austria","URL":"https://www.scopus.com/inward/record.uri?eid=2-s2.0-85091341814&amp;doi=10.3390%2fRS12172757&amp;partnerID=40&amp;md5=17ba25de0d1319b45260abf033cc0cb4","volume":"12","author":[{"family":"Nachappa","given":"T.G."},{"family":"Ghorbanzadeh","given":"O."},{"family":"Gholamnia","given":"K."},{"family":"Blaschke","given":"T."}],"issued":{"date-parts":[["2020"]]}}},{"id":39149,"uris":["http://zotero.org/users/12187304/items/7DEWKT77"],"itemData":{"id":39149,"type":"article-journal","abstract":"Natural hazards are often studied in isolation. However, there is a great need to examine hazards holistically to better manage the complex of threats found in any region. Many regions of the world have complex hazard landscapes wherein risk from individual and/or multiple extreme events is omnipresent. Extensive parts of Iran experience a complex array of natural hazards – floods, earthquakes, landslides, forest fires, subsidence, and drought. The effectiveness of risk mitigation is in part a function of whether the complex of hazards can be collectively considered, visualized, and evaluated. This study develops and tests individual and collective multi-hazard risk maps for floods, landslides, and forest fires to visualize the spatial distribution of risk in Fars Province, southern Iran. To do this, two well-known machine-learning algorithms – SVM and MARS – are used to predict the distribution of these events. Past floods, landslides, and forest fires were surveyed and mapped. The locations of occurrence of these events (individually and collectively) were randomly separated into training (70%) and testing (30%) data sets. The conditioning factors (for floods, landslides, and forest fires) employed to model the risk distributions are aspect, elevation, drainage density, distance from faults, geology, LULC, profile curvature, annual mean rainfall, plan curvature, distance from man-made residential structures, distance from nearest river, distance from nearest road, slope gradient, soil types, mean annual temperature, and TWI. The outputs of the two models were assessed using receiver-operating-characteristic (ROC) curves, true-skill statistics (TSS), and the correlation and deviance values from each models for each hazard. The areas-under-the-curves (AUC) for the MARS model prediction were 76.0%, 91.2%, and 90.1% for floods, landslides, and forest fires, respectively. Similarly, the AUCs for the SVM model were 75.5%, 89.0%, and 91.5%. The TSS reveals that the MARS model was better able to predict landslide risk, but was less able to predict flood-risk patterns and forest-fire risk. Finally, the combination of flood, forest fire, and landslide risk maps yielded a multi-hazard susceptibility map for the province. The better predictive model indicated that 52.3% of the province was at-risk for at least one of these hazards. This multi-hazard map may yield valuable insight for land-use planning, sustainable development of infrastructure, and also integrated watershed management in Fars Province. © 2019 China University of Geosciences (Beijing) and Peking University","archive":"Scopus","container-title":"Geoscience Frontiers","DOI":"10.1016/j.gsf.2019.10.008","ISSN":"16749871 (ISSN)","issue":"4","journalAbbreviation":"Geosci. Front.","language":"English","note":"publisher: Elsevier B.V.","page":"1203-1217","title":"Is multi-hazard mapping effective in assessing natural hazards and integrated watershed management?","volume":"11","author":[{"family":"Pourghasemi","given":"H.R."},{"family":"Gayen","given":"A."},{"family":"Edalat","given":"M."},{"family":"Zarafshar","given":"M."},{"family":"Tiefenbacher","given":"J.P."}],"issued":{"date-parts":[["2020"]]}}},{"id":36841,"uris":["http://zotero.org/users/12187304/items/MS2SZD92"],"itemData":{"id":36841,"type":"article-journal","abstract":"The understating of natural resources and hazards is very fundamental from spatial perspective to reduce loss of resource and human lives. For this, the main aim of the current research is to synthesize the three natural resources (groundwater, wetland, and forest) into one multi-resource (MR) potentiality map and three natural hazards (flood, landslide, and shoreline erosion) into one multi-hazard (MH) susceptibility map. To achieve this goal, several inventories, geo-environmental factors, satellite bands, and indices have been taken as input data sets. Random forest (RF) model has been considered for individual mapping (except shoreline erosion mapping) due to its high precision. For shoreline erosion mapping, digital shoreline analysis system (DSAS) model has been employed. The accuracies of the model have been determined from the area under receiver operating characteristic (AUROC) curve, producer accuracy (PA), and user accuracy (UA). RF model has more than 90% prediction accuracy in different resource and hazard mapping, whereas for the forest mapping, PA and UA are 90% and 80%, respectively. The results of this study for multi-resource mapping show forest (24.05%) and groundwater (22.28%) as the major resources, whereas flood (17.27%) is the most destructive in comparison with other hazards. The multi-resource and multi-hazard maps of the research area provide an important tool to land managers and policymakers for sustainable development and management. © 2023, The Author(s), under exclusive licence to Springer-Verlag GmbH Germany, part of Springer Nature.","archive":"Scopus","container-title":"Environmental Earth Sciences","DOI":"10.1007/s12665-023-10901-7","ISSN":"18666280 (ISSN)","issue":"9","journalAbbreviation":"Environ. Earth Sci.","language":"English","note":"publisher: Springer Science and Business Media Deutschland GmbH","title":"Multi-resource potentiality and multi-hazard susceptibility assessments of the central west coast of India applying machine learning and geospatial techniques","URL":"https://www.scopus.com/inward/record.uri?eid=2-s2.0-85154606419&amp;doi=10.1007%2fs12665-023-10901-7&amp;partnerID=40&amp;md5=e937f6f804b3df45d85672bb8129d16d","volume":"82","author":[{"family":"Prasad","given":"P."},{"family":"Loveson","given":"V.J."},{"family":"Mandal","given":"S."},{"family":"Chandra","given":"P."},{"family":"Kulimushi","given":"L.C."}],"issued":{"date-parts":[["2023"]]}}},{"id":39391,"uris":["http://zotero.org/users/12187304/items/8DSECRUV"],"itemData":{"id":39391,"type":"article-journal","abstract":"Urban areas may be affected by multiple hazards, and integrated hazard susceptibility maps are needed for suitable site selection and planning. Furthermore, geological-geotechnical parameters, construction costs, and the spatial distribution of existing infrastructure should be taken into account for this purpose. Up-to-date land-use and land-cover (LULC) maps, as well as natural hazard susceptibility maps, can be frequently obtained from high-resolution satellite sensors. In this study, an integrated hazard susceptibility assessment was performed for a developing urban settlement (Mamak District of Ankara City, Turkey) considering landslide and flood potential. The flood susceptibility map of Ankara City was produced in a previous study using modified analytical hierarchical process (M-AHP) approach. The landslide susceptibility map was produced using the logistic regression technique in this study. Sentinel-2 images were employed for generating LULC data with the random forest classification method. Topographical derivatives obtained from a high-resolution digital elevation model and lithological parameters were employed for the production of landslide susceptibility maps. For the integrated hazard susceptibility assessment, the Mamdani fuzzy algorithm was considered, and the results are discussed in the present study. The results demonstrate that multi-hazard susceptibility assessment maps for urban planning can be obtained by combining a set of expert-based and ensemble learning methods. © 2020 by the authors. Licensee MDPI, Basel, Switzerland. This article is an open access article distributed under the terms and conditions of the Creative Commons Attribution (CC BY) license (http://creativecommons.org/licenses/by/4.0/).","archive":"Scopus","container-title":"ISPRS International Journal of Geo-Information","DOI":"10.3390/ijgi9020114","ISSN":"22209964 (ISSN)","issue":"2","journalAbbreviation":"ISPRS Int. J. Geo-Inf.","language":"English","note":"publisher: MDPI AG","title":"Use of Mamdani fuzzy algorithm for multi-hazard susceptibility assessment in a developing urban settlement (Mamak, Ankara, Turkey)","URL":"https://www.scopus.com/inward/record.uri?eid=2-s2.0-85081214710&amp;doi=10.3390%2fijgi9020114&amp;partnerID=40&amp;md5=417f882d37e86f3df2cd8fec2508c6a0","volume":"9","author":[{"family":"Yanar","given":"T."},{"family":"Kocaman","given":"S."},{"family":"Gokceoglu","given":"C."}],"issued":{"date-parts":[["2020"]]}}},{"id":43297,"uris":["http://zotero.org/users/12187304/items/ULRXB638"],"itemData":{"id":43297,"type":"article-journal","abstract":"Reliable loss assessment of tropical cyclones (TCs) is essential to effective disaster emergency response. Currently, most existing methods do not consider the joint effects of multiple hazards of TCs, which may decrease loss estimation accuracy. To address this issue, a novel assessment framework is proposed that incorporates the effects of wind, rainfall, storm surge, wave, and flood, brought by TC, to improve disaster loss modeling. First, the multi-hazard features of TC are selected, including maximum gust wind (3s), total rainfall, daily rainfall, hourly rainfall, surge heights, significant wave heights, and daily runoff. The model was then trained on 1341 county-level records, optimizing four machine learning algorithms, i.e., Categorical Boosting (CatBoost), Transformer, Backpropagation Neural Network (BPNN), and Support Vector Machine (SVM). Next, the impact of feature variables and training samples was analyzed based on the best-performing model. Finally, Shapley additive explanations (SHAP) were employed to interpret the model. The results demonstrated that CatBoost outperformed the other machine learning algorithms, achieving an accuracy of 0.8196. Notably, the model incorporating all feature variables achieves a maximum performance improvement of 19.06 % compared to scenarios involving single, double, or triple hazards. Furthermore, the county-level model at the national scale demonstrates good applicability in coastal and inland scales, maintaining an accuracy exceeding 0.79. The inclusion of SHAP provides interpretable insights into factor weights and the interrelationship between multiple hazards. This approach not only improves the reliability of loss assessments but also reduces the ‘black box’ limitations of machine learning, offering vital insights for better disaster response. © 2025 The Authors","container-title":"International Journal of Disaster Risk Reduction","DOI":"10.1016/j.ijdrr.2025.105204","journalAbbreviation":"International Journal of Disaster Risk Reduction","title":"A novel framework for multi-hazard loss assessment of tropical cyclones: A county-level interpretable machine learning model","URL":"https://www.scopus.com/inward/record.uri?eid=2-s2.0-85215073325&amp;doi=10.1016%2fj.ijdrr.2025.105204&amp;partnerID=40&amp;md5=a2cf8b5c6238452c1de77864bb561b1c","author":[{"family":"Zheng","given":"Jinli (59515263700)"},{"family":"Fang","given":"Weihua (14031313300)"},{"family":"Shao","given":"Jinyan (59515834100)"}],"issued":{"date-parts":[["2025"]]}}},{"id":8101,"uris":["http://zotero.org/users/12187304/items/NRNFVPML"],"itemData":{"id":8101,"type":"article-journal","container-title":"International Journal of Advanced Computer Science and Applications","DOI":"10.14569/IJACSA.2023.0141155","ISSN":"21565570, 2158107X","issue":"11","journalAbbreviation":"IJACSA","language":"en","source":"DOI.org (Crossref)","title":"Flood Prediction using Hydrologic and ML-based Modeling: A Systematic Review","title-short":"Flood Prediction using Hydrologic and ML-based Modeling","URL":"http://thesai.org/Publications/ViewPaper?Volume=14&amp;Issue=11&amp;Code=IJACSA&amp;SerialNo=55","volume":"14","author":[{"family":"Aljohani","given":"A Fares Hamad"},{"family":"Alkhodre","given":"Ahmad. B."},{"family":"Sen","given":"Adnan Ahamad Abi"},{"family":"Rama","given":"Muhammad Sher"},{"family":"Alzahrani","given":"Bandar"},{"family":"Siddiqui","given":"Muhammad Shoaib"}],"accessed":{"date-parts":[["2024",7,8]]},"issued":{"date-parts":[["2023"]]}}},{"id":9113,"uris":["http://zotero.org/users/12187304/items/DI4XB4BC"],"itemData":{"id":9113,"type":"article-journal","archive_location":"WOS:001002913400001","container-title":"REVIEWS OF GEOPHYSICS","DOI":"10.1029/2022RG000788","ISSN":"8755-1209","issue":"2","title":"Recent Advances and New Frontiers in Riverine and Coastal Flood Modeling","volume":"61","author":[{"family":"Jafarzadegan","given":"K"},{"family":"Moradkhani","given":"H"},{"family":"Pappenberger","given":"F"},{"family":"Moftakhari","given":"H"},{"family":"Bates","given":"P"},{"family":"Abbaszadeh","given":"P"},{"family":"Marsooli","given":"R"},{"family":"Ferreira","given":"C"},{"family":"Cloke","given":"HL"},{"family":"Ogden","given":"F"},{"family":"Duan","given":"QY"}],"issued":{"date-parts":[["2023",6]]}}}],"schema":"https://github.com/citation-style-language/schema/raw/master/csl-citation.json"} </w:instrText>
            </w:r>
            <w:r w:rsidRPr="00C60DB8">
              <w:rPr>
                <w:rFonts w:ascii="Aptos" w:hAnsi="Aptos"/>
              </w:rPr>
              <w:fldChar w:fldCharType="separate"/>
            </w:r>
            <w:r w:rsidRPr="00C60DB8">
              <w:rPr>
                <w:rFonts w:ascii="Aptos" w:hAnsi="Aptos"/>
                <w:lang w:val="en-US"/>
              </w:rPr>
              <w:t>[16, 17, 75, 78, 96–100]</w:t>
            </w:r>
            <w:r w:rsidRPr="00C60DB8">
              <w:rPr>
                <w:rFonts w:ascii="Aptos" w:hAnsi="Aptos"/>
              </w:rPr>
              <w:fldChar w:fldCharType="end"/>
            </w:r>
            <w:r w:rsidRPr="00C60DB8">
              <w:rPr>
                <w:rFonts w:ascii="Aptos" w:hAnsi="Aptos"/>
              </w:rPr>
              <w:t>.</w:t>
            </w:r>
          </w:p>
          <w:p w14:paraId="1B5316ED"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r w:rsidRPr="00C60DB8">
              <w:rPr>
                <w:rFonts w:ascii="Aptos" w:hAnsi="Aptos"/>
              </w:rPr>
              <w:t>Score: </w:t>
            </w:r>
            <w:r w:rsidRPr="00C60DB8">
              <w:rPr>
                <w:rFonts w:ascii="Aptos" w:hAnsi="Aptos"/>
                <w:b/>
                <w:bCs/>
              </w:rPr>
              <w:t>3</w:t>
            </w:r>
          </w:p>
        </w:tc>
        <w:tc>
          <w:tcPr>
            <w:tcW w:w="0" w:type="dxa"/>
            <w:hideMark/>
          </w:tcPr>
          <w:p w14:paraId="5DA3502C"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r w:rsidRPr="00C60DB8">
              <w:rPr>
                <w:rFonts w:ascii="Aptos" w:hAnsi="Aptos"/>
              </w:rPr>
              <w:t xml:space="preserve">Excellent at realistically simulating dynamic physical flood processes including riverine, coastal, and estuarine hydraulics </w:t>
            </w:r>
            <w:r w:rsidRPr="00C60DB8">
              <w:rPr>
                <w:rFonts w:ascii="Aptos" w:hAnsi="Aptos"/>
              </w:rPr>
              <w:fldChar w:fldCharType="begin"/>
            </w:r>
            <w:r w:rsidRPr="00C60DB8">
              <w:rPr>
                <w:rFonts w:ascii="Aptos" w:hAnsi="Aptos"/>
              </w:rPr>
              <w:instrText xml:space="preserve"> ADDIN ZOTERO_ITEM CSL_CITATION {"citationID":"ZqSyyQav","properties":{"formattedCitation":"[9, 10, 25, 55, 103, 122, 128\\uc0\\u8211{}140, 184]","plainCitation":"[9, 10, 25, 55, 103, 122, 128–140, 184]","noteIndex":0},"citationItems":[{"id":36011,"uris":["http://zotero.org/users/12187304/items/M7CDCAVN"],"itemData":{"id":36011,"type":"article-journal","abstract":"Compound flood (CF) modeling enables the simulation of nonlinear water level dynamics in which concurrent or successive flood drivers synergize, producing larger impacts than those from individual drivers. However, CF modeling is subject to four main sources of uncertainty: (i) the initial condition, (ii) the forcing (or boundary) conditions, (iii) the model parameters, and (iv) the model structure. These sources of uncertainty, if not quantified and effectively reduced, cascade in series throughout the modeling chain and compromise the accuracy of CF hazard assessments. Here, we characterize cascading uncertainty using linked process-based and machine learning (PB-ML) models for a well-known CF event, namely, Hurricane Harvey in Galveston Bay, TX. For this, we run a set of hydrodynamic model scenarios to quantify isolated and cascading uncertainty in terms of maximum water level residuals; additionally, we track the evolution of residuals during the onset, peak, and dissipation of Hurricane Harvey. We then develop multiple linear regression (MLR) and PB-ML models to estimate the relative and cumulative contribution of the four sources of uncertainty to total uncertainty over time. Results from this study show that the proposed PB-ML model captures \"hidden\"nonlinear associations and interactions among the sources of uncertainty, thereby outperforming conventional MLR models. The model structure and forcing conditions are the main sources of uncertainty in CF modeling, and their corresponding model scenarios, or input features, contribute to 56% of variance reduction in the estimation of maximum water level residuals. Following these results, we conclude that PB-ML models are a feasible alternative for quantifying cascading uncertainty in CF modeling. © 2024 Copernicus Publications. All rights reserved.","archive":"Scopus","container-title":"Hydrology and Earth System Sciences","DOI":"10.5194/hess-28-2531-2024","ISSN":"10275606 (ISSN)","issue":"11","journalAbbreviation":"Hydrol. Earth Syst. Sci.","language":"English","note":"publisher: Copernicus Publications","page":"2531-2553","title":"Quantifying cascading uncertainty in compound flood modeling with linked process-based and machine learning models","volume":"28","author":[{"family":"Muñoz","given":"D.F."},{"family":"Moftakhari","given":"H."},{"family":"Moradkhani","given":"H."}],"issued":{"date-parts":[["2024"]]}}},{"id":10702,"uris":["http://zotero.org/users/12187304/items/ZEZDTAPA"],"itemData":{"id":10702,"type":"article-journal","archive":"Scopus","container-title":"Geomatics, Natural Hazards and Risk","DOI":"10.1080/19475705.2022.2162443","issue":"1","note":"publisher: Taylor and Francis Ltd.","title":"Multimodal multiscale characterization of cascading hazard on mountain terrain","URL":"https://www.scopus.com/inward/record.uri?eid=2-s2.0-85150484707&amp;doi=10.1080%2f19475705.2022.2162443&amp;partnerID=40&amp;md5=e8dc0034f9311fcf09b3210867904793","volume":"14","author":[{"family":"Talchabhadel","given":"R."},{"family":"Maskey","given":"S."},{"family":"Gouli","given":"M.R."},{"family":"Dahal","given":"K."},{"family":"Thapa","given":"A."},{"family":"Sharma","given":"S."},{"family":"Dixit","given":"A.M."},{"family":"Kumar","given":"S."}],"issued":{"date-parts":[["2023"]]}}},{"id":9587,"uris":["http://zotero.org/users/12187304/items/7MD6FXTF"],"itemData":{"id":9587,"type":"article-journal","archive_location":"WOS:000774815500001","container-title":"JOURNAL OF MARINE SCIENCE AND ENGINEERING","DOI":"10.3390/jmse10030306","ISSN":"2077-1312","issue":"3","title":"Use of 1D Unsteady HEC-RAS in a Coupled System for Compound Flood Modeling: North Carolina Case Study","volume":"10","author":[{"family":"Bush","given":"ST"},{"family":"Dresback","given":"KM"},{"family":"Szpilka","given":"CM"},{"family":"Kolar","given":"RL"}],"issued":{"date-parts":[["2022",3]]}}},{"id":38167,"uris":["http://zotero.org/users/12187304/items/U48ZL24N"],"itemData":{"id":38167,"type":"article-journal","abstract":"Due to climate change, extreme floods are projected to increase in the 21st century in Europe. As a result, flood risk and flood-related losses might increase. It is therefore essential to simulate potential floods not only relying on historical but also future projecting data. Such simulations can provide necessary information for the development of flood protection measures and spatial planning. This paper analyzes the risk of compound flooding in the Danė River under different river discharge and Klaipėda Strait water level probabilities. Additionally, we examine how a water level rise of 1 m in the Klaipėda Strait could impact Danė River floods in Klaipėda city. Flood extent was estimated with the Hydrologic Engineering Center’s River Analysis System (HEC-RAS) and visualized with ArcGIS Pro. Research results show that a rise in the water level in the Klaipėda Strait has a greater impact on the central part of Klaipėda city, while that of the maximum discharge rates of the river affected the northern upstream part of the analyzed river section. A sea level rise of 1 m could lead to an increase in areas affected by Danė floods by up to three times. Floods can cause significant damage to the infrastructure of Klaipėda port city, urbanized territories in the city center, and residential areas in the northern part of the city. Our results confirm that, in the long run, sea level rise will significantly impact the urban areas of the Klaipėda city situated near the Baltic Sea coast. © 2022 by the authors. Licensee MDPI, Basel, Switzerland.","archive":"Scopus","container-title":"Water (Switzerland)","DOI":"10.3390/w14030414","ISSN":"20734441 (ISSN)","issue":"3","journalAbbreviation":"Water","language":"English","note":"publisher: MDPI","title":"Sea Level Rise Impact on Compound Coastal River Flood Risk in Klaipėda City (Baltic Coast, Lithuania)","URL":"https://www.scopus.com/inward/record.uri?eid=2-s2.0-85123732489&amp;doi=10.3390%2fw14030414&amp;partnerID=40&amp;md5=c4a6b9bd16920bb39322444754549c90","volume":"14","author":[{"family":"Čepienė","given":"E."},{"family":"Dailidytė","given":"L."},{"family":"Stonevičius","given":"E."},{"family":"Dailidienė","given":"I."}],"issued":{"date-parts":[["2022"]]}}},{"id":43332,"uris":["http://zotero.org/users/12187304/items/SHZ8UCQM"],"itemData":{"id":43332,"type":"article-journal","abstract":"Flooding represents the greatest natural threat to the UK, presenting severe risk to populations along coastlines and floodplains through extreme tidal surge and hydrometeorological events. Climate change is projected to significantly elevate flood risk through increased severity and frequency of occurrences, which will be exacerbated by external drivers of risk such as property development and population growth throughout floodplains. This investigation explores the entire flood hazard modelling chain, utilising the nonparametric bias correction of UKCP18 regional climate projections, the distributed HBV-TYN hydrological model and HEC-RAS hydraulic model to assess future manifestation of flood hazard within the Broadland Catchment, UK. When assessing the independent impact of extreme river discharge and storm surge events as well as the impact of a compound event of the two along a high emission scenario, exponential increases in hazard extent over time were observed. The flood extent increases from 197 km2 in 1990 to 200 km2 in 2030, and 208 km2 in 2070. In parallel, exponential population exposure increases were found from 13,917 (1990) to 14,088 (2030) to 18,785 (2070). This methodology could see integration into policy-based flood risk management by use of the developed hazard modelling tool for future planning and suitability of existing infrastructure at a catchment scale. © The Author(s) 2024.","container-title":"Natural Hazards","DOI":"10.1007/s11069-024-06590-5","journalAbbreviation":"Natural Hazards","title":"Quantifying future changes of flood hazards within the Broadland catchment in the UK","URL":"https://www.scopus.com/inward/record.uri?eid=2-s2.0-85202856365&amp;doi=10.1007%2fs11069-024-06590-5&amp;partnerID=40&amp;md5=7a9181cfa5bf0cd06c4c068d2f0135d7","author":[{"family":"Gudde","given":"Ross (58647665000)"},{"family":"He","given":"Yi (55606693500)"},{"family":"Pasquier","given":"Ulysse (57204203211)"},{"family":"Forstenhäusler","given":"Nicole (58061311100)"},{"family":"Noble","given":"Ciar (58149040400)"},{"family":"Zha","given":"Qianyu (58648006600)"}],"issued":{"date-parts":[["2024"]]}}},{"id":36999,"uris":["http://zotero.org/users/12187304/items/QXLG9TXF"],"itemData":{"id":36999,"type":"article-journal","abstract":"Regarding global warming, the threat of flooding is projected to increase due to the change in intensity and frequency of single drivers and amplification caused by multi-driver interactions. This interaction becomes more complicated in developing regions with rapidly changing land cover. As a result, demands on flood risk management are rising especially in small watersheds, which are more vulnerable to driver disturbances compared with large watersheds. Existing studies focused on large watersheds rather than small watersheds. However, the findings derived from large-scale analysis cannot be transferred to small watersheds directly. This research investigated the flood responses in the Yonghe River Watershed (YRW) (63.8 km2) in Guangzhou, China, considering the impact of land cover change. The YRW experienced a disastrous compound flood on 22 May 2020. A hydrodynamic model integrating the Hydrologic Engineering Center’s Hydrologic Modeling System and River Analysis System (HEC-HMS and HEC-RAS, respectively) was established and calibrated using the inundation depths observed during the flood. Model analysis using multiple scenarios showed that the watershed is river-dominated, and flood responses to the three factors are nonlinear but with different increasing rates. The response curves for tide levels and land cover changes increase faster at high values, whereas the rainfall intensity curves vary slightly. These findings highlight the importance of integrating tidal impacts into flood risk management, even in river-dominated coastal watersheds. The study further recommends that in small watersheds, 50% imperviousness is an indicator of the urgent demand for flood risk management measures. © 2023 by the authors.","archive":"Scopus","container-title":"Land","DOI":"10.3390/land12091743","ISSN":"2073445X (ISSN)","issue":"9","journalAbbreviation":"Land","language":"English","note":"publisher: Multidisciplinary Digital Publishing Institute (MDPI)","title":"Nonlinear Flood Responses to Tide Level and Land Cover Changes in Small Watersheds","URL":"https://www.scopus.com/inward/record.uri?eid=2-s2.0-85173109682&amp;doi=10.3390%2fland12091743&amp;partnerID=40&amp;md5=ee479f5793e9adfd04827727de20b173","volume":"12","author":[{"family":"Huang","given":"H."},{"family":"Pan","given":"Y."},{"family":"Wang","given":"C."},{"family":"Wang","given":"X."}],"issued":{"date-parts":[["2023"]]}}},{"id":8457,"uris":["http://zotero.org/users/12187304/items/MYTEM6BZ"],"itemData":{"id":8457,"type":"article-journal","abstract":"Abstract. The changing climate and anthropogenic activities raise the\nlikelihood of damage due to compound flood hazards, triggered by the\ncombined occurrence of extreme precipitation and storm surge during high\ntides and exacerbated by sea-level rise (SLR). Risk estimates associated\nwith these extreme event scenarios are expected to be significantly higher\nthan estimates derived from a standard evaluation of individual hazards. In\nthis study, we present case studies of compound flood hazards affecting\ncritical infrastructure (CI) in coastal Connecticut (USA). We based the\nanalysis on actual and synthetic (considering future climate conditions for\natmospheric forcing, sea-level rise, and forecasted hurricane tracks)\nhurricane events, represented by heavy precipitation and surge combined with\ntides and SLR conditions. We used the Hydrologic Engineering Center's River\nAnalysis System (HEC-RAS), a two-dimensional hydrodynamic model, to simulate\nthe combined coastal and riverine flooding of selected CI sites. We forced a\ndistributed hydrological model (CREST-SVAS) with weather analysis data from\nthe Weather Research and Forecasting (WRF) model for the synthetic events\nand from the National Land Data Assimilation System (NLDAS) for the actual\nevents, to derive the upstream boundary condition (flood wave) of HEC-RAS.\nWe extracted coastal tide and surge time series for each event from the\nNational Oceanic and Atmospheric Administration (NOAA) to use as the\ndownstream boundary condition of HEC-RAS. The significant outcome of this\nstudy represents the evaluation of changes in flood risk for the CI sites\nfor the various compound scenarios (under current and future climate\nconditions). This approach offers an estimate of the potential impact of\ncompound hazards relative to the 100-year flood maps produced by the Federal\nEmergency Management Agency (FEMA), which is vital to developing mitigation\nstrategies. In a broader sense, this study provides a framework for\nassessing the risk factors of our modern infrastructure located in\nvulnerable coastal areas throughout the world.","container-title":"Natural Hazards and Earth System Sciences","DOI":"10.5194/nhess-21-587-2021","ISSN":"1684-9981","issue":"2","journalAbbreviation":"Nat. Hazards Earth Syst. Sci.","language":"en","license":"https://creativecommons.org/licenses/by/4.0/","page":"587-605","source":"DOI.org (Crossref)","title":"Impact of compound flood event on coastal critical infrastructures considering current and future climate","volume":"21","author":[{"family":"Khanam","given":"Mariam"},{"family":"Sofia","given":"Giulia"},{"family":"Koukoula","given":"Marika"},{"family":"Lazin","given":"Rehenuma"},{"family":"Nikolopoulos","given":"Efthymios I."},{"family":"Shen","given":"Xinyi"},{"family":"Anagnostou","given":"Emmanouil N."}],"issued":{"date-parts":[["2021",2,11]]}}},{"id":35761,"uris":["http://zotero.org/users/12187304/items/MVLSBTE7"],"itemData":{"id":35761,"type":"article-journal","abstract":"Tropical cyclone (TC) induced compound floods involve dynamic interactions among astronomical tides, storm surges, precipitation, and associated river pulses. This study employs a one-way coupled WRF, Delft3D, and HEC-RAS model to investigate the impacts of oceanic, pluvial, and fluvial processes on compound flood dynamics during Typhoon Hato (2017) in the Pearl River Estuary (PRE), South China. Total water levels driven by different combinations of flood drivers are modeled and analyzed. Relative contributions of each type of flood driver are quantified and used to categorize flood zones. This study highlights the persistent impacts of storm surges and their nonlinear interactions with other flood drivers. They can modify both the timing and magnitude of maximum water levels, thereby distorting tidal signals and contributing to post-TC landfall water level peaks. Along coastal regions, water levels exhibit three successive peaks, predominantly driven by storm surge, rainfall, and the combined actions of both factors, respectively. In upstream regions and coastal areas sheltered from islands, a singular water level peak arises exclusively from rainfall-runoff processes. Moreover, nonlinear interactions between surge and rainfall-runoff have non-negligible impacts on the relative contribution of individual flood drivers, which underscores the necessity of considering both rainfall and storm surge in modeling compound flood water levels. During the flooding period, peak storm surge and the following peak rainfall resulted in a time-varying distribution of flood zones. Alternating feedback between compounded and ocean-dominant areas manifests in the midsections of the upper PRE. Maximum flooding depth, extent, and duration are mainly influenced by rainfall. Storm surges play a secondary role, causing intense but short-lived flooding in coastal regions. These findings aid in understanding the generation mechanism of compound floods and provide references for hazard mitigation strategies. © 2024 Elsevier B.V.","archive":"Scopus","container-title":"Journal of Hydrology","DOI":"10.1016/j.jhydrol.2024.132270","ISSN":"00221694 (ISSN)","journalAbbreviation":"J. Hydrol.","language":"English","note":"publisher: Elsevier B.V.","title":"Characterizing interactive compound flood drivers in the Pearl River Estuary: A case study of Typhoon Hato (2017)","URL":"https://www.scopus.com/inward/record.uri?eid=2-s2.0-85208674303&amp;doi=10.1016%2fj.jhydrol.2024.132270&amp;partnerID=40&amp;md5=ec771e69542fcfd7d8a65e642a8dbe05","volume":"645","author":[{"family":"Lin","given":"Q."},{"family":"Shi","given":"L."},{"family":"Liang","given":"B."},{"family":"Wu","given":"G."},{"family":"Wang","given":"Z."},{"family":"Zhang","given":"X."},{"family":"Wu","given":"Y."}],"issued":{"date-parts":[["2024"]]}}},{"id":9988,"uris":["http://zotero.org/users/12187304/items/DSAW39YX"],"itemData":{"id":9988,"type":"article-journal","archive_location":"WOS:001023300300001","container-title":"FRONTIERS IN CLIMATE","DOI":"10.3389/fclim.2020.609610","ISSN":"2624-9553","title":"Developing a Modeling Framework to Simulate Compound Flooding: When Storm Surge Interacts With Riverine Flow","volume":"2","author":[{"family":"Loveland","given":"M"},{"family":"Kiaghadi","given":"A"},{"family":"Dawson","given":"CN"},{"family":"Rifai","given":"HS"},{"family":"Misra","given":"S"},{"family":"Mosser","given":"H"},{"family":"Parola","given":"A"}],"issued":{"date-parts":[["2021",2,4]]}}},{"id":36913,"uris":["http://zotero.org/users/12187304/items/ZKEPAVQ5"],"itemData":{"id":36913,"type":"article-journal","abstract":"Flooding is becoming more frequent along U.S. coastlines due to the rising impacts of fluvial and coastal flood sources, as well as their compound effects. However, we have a limited understanding of mechanisms whereby sea level rise (SLR) changes flood drivers and contributes to flood compounding. Additionally, flood mitigation studies for fluvial floodplains near tidal water bodies often overlook the potential future contribution of coastal water levels. This study investigates the role of SLR in inducing high-tide flooding (HTF) and compound flooding in a neighborhood that lies on a fluvial floodplain. Eastwick, Philadelphia, is a flood-prone neighborhood that lies on the confluence of two flashy, small tributaries of the tidal Delaware River. We develop a combined 1D-2D HEC-RAS fluvial-coastal flood model and demonstrate the model’s accuracy for low-discharge tidal conditions and the extreme discharge conditions of tropical Cyclone (TC) Isaias (2020) (e.g., Root Mean Square Error 0.08 and 0.13 m, respectively). Simulations show that Eastwick may experience SLR-induced HTF as soon as the 2060s, and the flood extent (34.4%) could become as bad as present-day extreme event flooding (30.7% during TC Isaias) as soon as the 2080s (based on 95th percentile SLR projections). Simulations of Isaias flooding with SLR also indicate a trend toward compounding of extreme fluvial flooding. In both cases the coastal flood water enters Eastwick through a different pathway, over a land area not presently included in some fluvial flood models. Our results show that SLR will become an important contributor to future flooding even in fluvial floodplains near tidal water bodies and may require development of compound flood models that can capture new flood pathways. © 2023 by the authors.","archive":"Scopus","container-title":"Water (Switzerland)","DOI":"10.3390/w15142671","ISSN":"20734441 (ISSN)","issue":"14","journalAbbreviation":"Water","language":"English","note":"publisher: Multidisciplinary Digital Publishing Institute (MDPI)","title":"Sea Level Rise-Induced Transition from Rare Fluvial Extremes to Chronic and Compound Floods","URL":"https://www.scopus.com/inward/record.uri?eid=2-s2.0-85166240019&amp;doi=10.3390%2fw15142671&amp;partnerID=40&amp;md5=dfc07355bc96dac20e4b573fa3ece3da","volume":"15","author":[{"family":"Mita","given":"K.S."},{"family":"Orton","given":"P."},{"family":"Montalto","given":"F."},{"family":"Saleh","given":"F."},{"family":"Rockwell","given":"J."}],"issued":{"date-parts":[["2023"]]}}},{"id":39809,"uris":["http://zotero.org/users/12187304/items/4VX4EF2X"],"itemData":{"id":39809,"type":"article-journal","abstract":"Pluvial (surface water) flooding is often the cause of significant flood damage in urban areas. However, pluvial flooding is often overlooked in catchments which are historically known for fluvial floods. In this study, we present a conceptual remote sensing based integrated approach to enhance current practice in the estimation of flood extent and damage and characterise the spatial distribution of pluvial and fluvial flooding. Cockermouth, a town which is highly prone to flooding, was selected as a study site. The flood event caused by named storm Desmond in 2015 (5-6/12/2015) was selected for this study. A high resolution digital elevation model (DEM) was produced from a composite digital surface model (DSM) and a digital terrain model (DTM) obtained from the Environment Agency. Using this DEM, a 2D flood model was developed in HEC-RAS (v5) 2D for the study site. Simulations were carried out with and without pluvial flooding. Calibrated models were then used to compare the fluvial and combined (pluvial and fluvial) flood damage areas for different land use types. The number of residential properties affected by both fluvial and combined flooding was compared using a combination of modelled results and data collected from Unmanned Aircraft Systems (UAS). As far as the authors are aware, this is the first time that remote sensing data, hydrological modelling and flood damage data at a property level have been combined to differentiate between the extent of flooding and damage caused by fluvial and pluvial flooding in the same event. Results show that the contribution of pluvial flooding should not be ignored, even in a catchment where fluvial flooding is the major cause of the flood damages. Although the additional flood depths caused by the pluvial contribution were lower than the fluvial flood depths, the affected area is still significant. Pluvial flooding increased the overall number of affected properties by 25%. In addition, it increased the flood depths in a number of properties that were identified as being affected by fluvial flooding, in some cases by more than 50%. These findings show the importance of taking pluvial flooding into consideration in flood management practices. Further, most of the data used in this study was obtained via remote sensing methods, including UAS. This demonstrates the merit of developing a remote sensing based framework to enhance current practices in the estimation of both flood extent and damage. © 2019 by the authors.","archive":"Scopus","container-title":"Remote Sensing","DOI":"10.3390/rs11050577","ISSN":"20724292 (ISSN)","issue":"5","journalAbbreviation":"Remote Sens.","language":"English","note":"publisher: MDPI AG","title":"A remote sensing based integrated approach to quantify the impact of fluvial and pluvial flooding in an urban catchment","URL":"https://www.scopus.com/inward/record.uri?eid=2-s2.0-85062973432&amp;doi=10.3390%2frs11050577&amp;partnerID=40&amp;md5=0633e87f7185388cd2059782a52deaa3","volume":"11","author":[{"family":"Muthusamy","given":"M."},{"family":"Casado","given":"M.R."},{"family":"Salmoral","given":"G."},{"family":"Irvine","given":"T."},{"family":"Leinster","given":"P."}],"issued":{"date-parts":[["2019"]]}}},{"id":39009,"uris":["http://zotero.org/users/12187304/items/QMGPISD2"],"itemData":{"id":39009,"type":"article-journal","abstract":"Abstract. An automated unmanned aerial vehicle (UAV) based multi-hazard performance assessment system was developed to respond to rapid performance evaluation and performance prediction needs for river crossing reinforced concrete (RC) bridges. In the developed system, firstly the seasonally acquired UAV measurements were used to obtain the three-dimensional (3D) digital elevation models (DEMs) of the river bed. In conjunction with the flood simulation, the hydraulic model was verified with the previous flood event which corresponded to Q50 and the scour depths after a probable flood (Q500) were predicted by HEC-RAS software. Afterward, the 3D finite element model (FEM) of the bridge was constituted automatically with the developed code considering the scoured piles. The flood loads were exerted on the modeled bridge with regard to the HEC-RAS flood inundation map and relevant water depth estimations around the bridge piers. For the seismic evaluation, nonlinear time history analyses (THA) were conducted by using several scaled earthquake acceleration records that were acting in both principal axes of the bridge simultaneously as compatible with the region seismicity. The Bogacay-II Bridge that was located in Antalya, Turkey was selected as the case study. In the analyses, as the scour depth increased, the lateral displacements and the pile internal forces were observed to increase while the pier column internal forces kept approximately constant. Thus, it was monitored that the seismic displacement and load demands migrated from pier columns to piles with increasing scour. Therefore, the applicability of the proposed system was verified using the case study bridge.  © 2021 Techno-Press, Ltd.","archive":"Scopus","container-title":"Smart Structures and Systems","DOI":"10.12989/sss.2021.27.1.035","ISSN":"17381584 (ISSN)","issue":"1","journalAbbreviation":"Smart Struct. Syst.","language":"English","note":"publisher: Techno-Press","page":"35-52","title":"Automated UAV based multi-hazard assessment system for bridges crossing seasonal rivers","volume":"27","author":[{"family":"Özcan","given":"O."},{"family":"Özcan","given":"O."}],"issued":{"date-parts":[["2021"]]}}},{"id":8259,"uris":["http://zotero.org/users/12187304/items/5YYPS82W"],"itemData":{"id":8259,"type":"article-journal","container-title":"Natural Hazards","DOI":"10.1007/s11069-018-3462-1","ISSN":"0921-030X, 1573-0840","issue":"3","journalAbbreviation":"Nat Hazards","language":"en","page":"915-937","source":"DOI.org (Crossref)","title":"An integrated 1D–2D hydraulic modelling approach to assess the sensitivity of a coastal region to compound flooding hazard under climate change","volume":"98","author":[{"family":"Pasquier","given":"Ulysse"},{"family":"He","given":"Yi"},{"family":"Hooton","given":"Simon"},{"family":"Goulden","given":"Marisa"},{"family":"Hiscock","given":"Kevin M."}],"issued":{"date-parts":[["2019",9]]}}},{"id":35899,"uris":["http://zotero.org/users/12187304/items/7NELFZ4N"],"itemData":{"id":35899,"type":"article-journal","abstract":"It has been increasingly understood that pluvial flooding poses a substantial risk to numerous communities across the globe. This is especially relevant for the Canadian province of Prince Edward Island (PEI), which is susceptible to a compound flood consisting of both inland and coastal flooding. Despite various studies, a comprehensive pluvial flood model still lacks that addresses the complex interplay of compound floods. Therefore, this research aims to bridge the gap in flood mitigation by developing a pluvial flood model for PEI's coastal communities. The Intensity-Duration-Frequency (IDF) curves under current and future climatic conditions were used to portray rainfall intensity over the study area corresponding to 10-year, 25-year, 50-year, and 100-year return periods. In addition, a hydraulic model (HEC-RAS 2D) was used to drive pluvial flood maps based on two configurations, including detailed flood maps for major municipalities and an island-wide level. The validated results showed consistency in model simulation when compared to observations. The high-resolution flood maps produced by this study can support the development of flood mitigation and adaptation strategies in PEI and other parts of the world. © 2024","archive":"Scopus","container-title":"Journal of Hydrology","DOI":"10.1016/j.jhydrol.2024.131769","ISSN":"00221694 (ISSN)","journalAbbreviation":"J. Hydrol.","language":"English","note":"publisher: Elsevier B.V.","title":"Pluvial flood modeling for coastal areas under future climate change – A case study for Prince Edward Island, Canada","URL":"https://www.scopus.com/inward/record.uri?eid=2-s2.0-85200566332&amp;doi=10.1016%2fj.jhydrol.2024.131769&amp;partnerID=40&amp;md5=7a452c3730cd3bcde3c3b1d408b993aa","volume":"641","author":[{"family":"Van Dau","given":"Q."},{"family":"Wang","given":"X."},{"family":"Aziz","given":"F."},{"family":"Ali Nawaz","given":"R."},{"family":"Pang","given":"T."},{"family":"Qasim Mahmood","given":"M."},{"family":"Fortin","given":"M."}],"issued":{"date-parts":[["2024"]]}}},{"id":36735,"uris":["http://zotero.org/users/12187304/items/KYWHQR56"],"itemData":{"id":36735,"type":"article-journal","abstract":"The cities within the Pearl River Delta (PRD), known as the Greater Bay Area (GBA), are flood-prone areas that faced frequent threats from typhoon-induced storm surges and rainfall in recent decades. To assess the potential consequences of a typical typhoon event, fine-scale simulations of inundation induced by both pluvial and fluvial flooding (known as compound flooding) are crucial for policymakers and concerned stakeholders to develop proper measures. In this study, we develop a cross-scale framework for modeling city inundation arising from typhoon-induced surges and torrential rainfall–runoff by coupling a three-dimensional ocean model (FVCOM) and a one-dimensional and two-dimensional coupling river analysis system (HEC-RAS). The ocean model is applied to capture the mesoscale behavior of surge and tide propagation from the deep sea to shallow offshore areas near the PRD. The river analysis system can simulate storm wave propagation along rivers, overtopping banks on floodplains and rainfall–runoff-induced flooding in urban regions at gradually refined scales. Second, the framework integrates GIS components (network analysis) with these hydraulic models. Through this framework, the urban emergency service coverage can be assessed under various potential flood scenarios during typhoon landfalls. Super Typhoon Mangkhut in 2018, the most devastating typhoon in the last decade in the PRD, is used as a case study in simulating and studying the flooding process. The simulated results show that in this typhoon event, pluvial and fluvial flooding play different roles in hindering the accessibility of emergency resources. Moreover, the interaction between pluvial and fluvial flooding significantly affects some urban regions. © 2023 Elsevier Ltd","archive":"Scopus","container-title":"Ocean and Coastal Management","DOI":"10.1016/j.ocecoaman.2023.106863","ISSN":"09645691 (ISSN)","journalAbbreviation":"Ocean Coast. Manage.","language":"English","note":"publisher: Elsevier Ltd","title":"A cross-scale modeling framework for simulating typhoon-induced compound floods and assessing the emergency response in urban regions","URL":"https://www.scopus.com/inward/record.uri?eid=2-s2.0-85172354334&amp;doi=10.1016%2fj.ocecoaman.2023.106863&amp;partnerID=40&amp;md5=937e3147bdf44a8fa15530b43ba194ec","volume":"245","author":[{"family":"Zhang","given":"Z."},{"family":"Lu","given":"Y."},{"family":"Hu","given":"D."},{"family":"Guo","given":"F."},{"family":"Yu","given":"Z."},{"family":"Song","given":"Z."},{"family":"Chen","given":"P."},{"family":"Wu","given":"J."},{"family":"Huang","given":"W."}],"issued":{"date-parts":[["2023"]]}}},{"id":9970,"uris":["http://zotero.org/users/12187304/items/5SCI8NUZ"],"itemData":{"id":9970,"type":"article-journal","archive_location":"WOS:001128989900001","container-title":"JOURNAL OF HYDROLOGY","DOI":"10.1016/j.jhydrol.2023.130475","ISSN":"0022-1694","title":"A study on compound flood prediction and inundation simulation under future scenarios in a coastal city","volume":"628","author":[{"family":"Zhong","given":"M"},{"family":"Xiao","given":"L"},{"family":"Li","given":"XD"},{"family":"Mei","given":"YW"},{"family":"Jiang","given":"T"},{"family":"Song","given":"LX"},{"family":"Chen","given":"XH"}],"issued":{"date-parts":[["2024",1]]}}},{"id":9490,"uris":["http://zotero.org/users/12187304/items/NL2446KA"],"itemData":{"id":9490,"type":"article-journal","archive_location":"WOS:001084623500003","container-title":"NATURAL HAZARDS","DOI":"10.1007/s11069-023-06247-9","ISSN":"0921-030X","issue":"1","page":"851-880","title":"Hindcasting compound pluvial, fluvial and coastal flooding during Hurricane Harvey (2017) using Delft3D-FM","volume":"120","author":[{"family":"Lee","given":"W"},{"family":"Sun","given":"AY"},{"family":"Scanlon","given":"BR"},{"family":"Dawson","given":"C"}],"issued":{"date-parts":[["2024",1]]}}},{"id":8283,"uris":["http://zotero.org/users/12187304/items/DITNJGQN"],"itemData":{"id":8283,"type":"article-journal","container-title":"Journal of Hydro-environment Research","DOI":"10.1016/j.jher.2022.11.001","ISSN":"15706443","journalAbbreviation":"Journal of Hydro-environment Research","language":"en","page":"31-43","source":"DOI.org (Crossref)","title":"Assessment of compound flooding through seamless linkage of coastal hydrodynamic and inland catchment models","volume":"46","author":[{"family":"Yang","given":"Peipei"},{"family":"Law","given":"Adrian","suffix":"Wing-Keung"},{"family":"Xu","given":"S."},{"family":"Sim","given":"S.T.V."},{"family":"Chan","given":"H."},{"family":"Chitwatkulsiri","given":"D."},{"family":"Loc","given":"H.H."},{"family":"Irvine","given":"K.N."}],"issued":{"date-parts":[["2023",1]]}}},{"id":12448,"uris":["http://zotero.org/users/12187304/items/PMGMAG5Y"],"itemData":{"id":12448,"type":"article-journal","container-title":"Journal of Hydrology","DOI":"10.1016/j.jhydrol.2023.129383","ISSN":"00221694","journalAbbreviation":"Journal of Hydrology","language":"en","page":"129383","source":"DOI.org (Crossref)","title":"Combined statistical and hydrodynamic modelling of compound flooding in coastal areas - Methodology and application","volume":"620","author":[{"family":"Olbert","given":"Agnieszka I."},{"family":"Moradian","given":"Sogol"},{"family":"Nash","given":"Stephen"},{"family":"Comer","given":"Joanne"},{"family":"Kazmierczak","given":"Bartosz"},{"family":"Falconer","given":"Roger A."},{"family":"Hartnett","given":"Michael"}],"issued":{"date-parts":[["2023",5]]}}},{"id":43320,"uris":["http://zotero.org/users/12187304/items/SCJ4M6YR"],"itemData":{"id":43320,"type":"article-journal","abstract":"Flooding is one of the most impactful weather-related natural hazards. Numerical models that solve the two dimensional (2D) shallow water equations (SWE) represent the first-principles approach to simulate all types of spatial flooding, such as pluvial, fluvial, and coastal flooding, and their compound dynamics. High spatial resolution (e.g., (Formula presented.) ((Formula presented.)) m) is needed in 2D SWE simulations to capture flood dynamics accurately, resulting in formidable computational challenges. Thus, relatively coarser spatial resolutions are used for large-scale simulations of flooding, which introduce uncertainties in the results. It is unclear how the uncertainty associated with the model resolution compares to the uncertainties in precipitation data sets and assumptions regarding boundary conditions when channelized flows interact with other water bodies. In this study, we compare these three sources of uncertainties in 2D SWE simulations for the 2017 Houston flooding event. Our results show that precipitation uncertainty and mesh resolution have more significant impacts on the simulated streamflow and inundation dynamics than the choice of the downstream boundary condition at the watershed outlet. We point out the viability to confine the uncertainty of coarsening mesh resolution by using the variable resolution mesh (VRM) which refines critical topographic features with far fewer grid cells. Specifically, in simulations with VRM, the simulated inundation depths over the refined region are comparable to that use the finest uniform mesh. This study contributes to understanding the challenges and pathways for applying 2D SWE models to improve the realism of flood simulations over large scales. © 2025 Battelle Memorial Institute and The Author(s).","container-title":"Water Resources Research","DOI":"10.1029/2024WR038032","journalAbbreviation":"Water Resources Research","title":"Uncertainties in Simulating Flooding During Hurricane Harvey Using 2D Shallow Water Equations","URL":"https://www.scopus.com/inward/record.uri?eid=2-s2.0-85215509964&amp;doi=10.1029%2f2024WR038032&amp;partnerID=40&amp;md5=3022b5f5fcb95cbb54822383eef6b843","author":[{"family":"Xu","given":"Donghui (57204680356)"},{"family":"Bisht","given":"Gautam (8642592500)"},{"family":"Engwirda","given":"Darren (56991093100)"},{"family":"Feng","given":"Dongyu (57193009019)"},{"family":"Tan","given":"Zeli (56587309600)"},{"family":"Ivanov","given":"Valeriy Y. (55351503200)"}],"issued":{"date-parts":[["2025"]]}}}],"schema":"https://github.com/citation-style-language/schema/raw/master/csl-citation.json"} </w:instrText>
            </w:r>
            <w:r w:rsidRPr="00C60DB8">
              <w:rPr>
                <w:rFonts w:ascii="Aptos" w:hAnsi="Aptos"/>
              </w:rPr>
              <w:fldChar w:fldCharType="separate"/>
            </w:r>
            <w:r w:rsidRPr="00C60DB8">
              <w:rPr>
                <w:rFonts w:ascii="Aptos" w:hAnsi="Aptos"/>
                <w:lang w:val="en-US"/>
              </w:rPr>
              <w:t>[9, 10, 25, 55, 103, 122, 128–140, 184]</w:t>
            </w:r>
            <w:r w:rsidRPr="00C60DB8">
              <w:rPr>
                <w:rFonts w:ascii="Aptos" w:hAnsi="Aptos"/>
              </w:rPr>
              <w:fldChar w:fldCharType="end"/>
            </w:r>
            <w:r w:rsidRPr="00C60DB8">
              <w:rPr>
                <w:rFonts w:ascii="Aptos" w:hAnsi="Aptos"/>
              </w:rPr>
              <w:t>.</w:t>
            </w:r>
          </w:p>
          <w:p w14:paraId="5D478C29"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p>
          <w:p w14:paraId="1CD8FB7B"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r w:rsidRPr="00C60DB8">
              <w:rPr>
                <w:rFonts w:ascii="Aptos" w:hAnsi="Aptos"/>
              </w:rPr>
              <w:t>Score: </w:t>
            </w:r>
            <w:r w:rsidRPr="00C60DB8">
              <w:rPr>
                <w:rFonts w:ascii="Aptos" w:hAnsi="Aptos"/>
                <w:b/>
                <w:bCs/>
              </w:rPr>
              <w:t>5</w:t>
            </w:r>
          </w:p>
        </w:tc>
        <w:tc>
          <w:tcPr>
            <w:tcW w:w="0" w:type="dxa"/>
            <w:hideMark/>
          </w:tcPr>
          <w:p w14:paraId="4B345774"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r w:rsidRPr="00C60DB8">
              <w:rPr>
                <w:rFonts w:ascii="Aptos" w:hAnsi="Aptos"/>
              </w:rPr>
              <w:t xml:space="preserve">Achieves a high level of dynamic realism by integrating physically-based simulations with data-driven models to enhance dynamic prediction accuracy </w:t>
            </w:r>
            <w:r w:rsidRPr="00C60DB8">
              <w:rPr>
                <w:rFonts w:ascii="Aptos" w:hAnsi="Aptos"/>
              </w:rPr>
              <w:fldChar w:fldCharType="begin"/>
            </w:r>
            <w:r w:rsidRPr="00C60DB8">
              <w:rPr>
                <w:rFonts w:ascii="Aptos" w:hAnsi="Aptos"/>
              </w:rPr>
              <w:instrText xml:space="preserve"> ADDIN ZOTERO_ITEM CSL_CITATION {"citationID":"9tpum1DJ","properties":{"formattedCitation":"[21, 22, 75, 103, 138]","plainCitation":"[21, 22, 75, 103, 138]","noteIndex":0},"citationItems":[{"id":35751,"uris":["http://zotero.org/users/12187304/items/T8S2RINC"],"itemData":{"id":35751,"type":"article-journal","abstract":"The urban drainage system constantly facing flooding issues in coastal and urban areas. Robust and accurate urban flood management, particularly considering fast-moving compound floods, is crucial to minimize the impact of flood disasters in coastal cities. Till now, Ho Chi Minh City (HCMC) lacks an effective means of urban flood management because of flood risk communication among residents. Existing flood risk communication tools rely on post-disaster flood model outcomes and data. Therefore, this research proposes a real-time Early Urban Flooding Warning System (EUFWS) integrated with a user-friendly web and app interface. The backbone of this system consists of flood models developed using machine learning (ML) algorithms, combined with big data and Web-GIS visualization, with ML serving as the core for constructing the EUFWS. EUFWS offer several key advantages: they are available at all times, accessible from anywhere, and provide a real-time, multi-user working platform. Additionally, the system is flexible, allowing for the easy addition of components and services and scalable, adjusting to workload demands. EUFWS have been successfully deployed in Thu Duc City, Vietnam, as a case study and are operating effectively. EUFWS have been successfully deployed in Thu Duc City, Vietnam, as a case study and are operating effectively. Research results indicate that EUFWS supported decision-makers to be effectively risk informed and make intelligent decisions during urban flood emergencies. This underscores the significant potential of integrating ML and information technology to enhance the management of smart urban drainage systems in flood-prone cities worldwide. © 2024 Elsevier Ltd","archive":"Scopus","container-title":"Environmental Modelling and Software","DOI":"10.1016/j.envsoft.2024.106246","ISSN":"13648152 (ISSN)","journalAbbreviation":"Environ. Model. Softw.","language":"English","note":"publisher: Elsevier Ltd","title":"Integrating Intelligent Hydro-informatics into an effective Early Warning System for risk-informed urban flood management","URL":"https://www.scopus.com/inward/record.uri?eid=2-s2.0-85206254046&amp;doi=10.1016%2fj.envsoft.2024.106246&amp;partnerID=40&amp;md5=f76c77e2c7ae1df017df2c876423745c","volume":"183","author":[{"family":"Dang","given":"T.Q."},{"family":"Tran","given":"B.H."},{"family":"Le","given":"Q.N."},{"family":"Tanim","given":"A.H."},{"family":"Bui","given":"V.H."},{"family":"Mai","given":"S.T."},{"family":"Thanh","given":"P.N."},{"family":"Anh","given":"D.T."}],"issued":{"date-parts":[["2025"]]}}},{"id":8407,"uris":["http://zotero.org/users/12187304/items/Y8C5YC5W"],"itemData":{"id":8407,"type":"article-journal","container-title":"Journal of Environmental Management","DOI":"10.1016/j.jenvman.2024.121295","ISSN":"03014797","journalAbbreviation":"Journal of Environmental Management","language":"en","page":"121295","source":"DOI.org (Crossref)","title":"Forecasting of compound ocean-fluvial floods using machine learning","volume":"364","author":[{"family":"Moradian","given":"Sogol"},{"family":"AghaKouchak","given":"Amir"},{"family":"Gharbia","given":"Salem"},{"family":"Broderick","given":"Ciaran"},{"family":"Olbert","given":"Agnieszka I."}],"issued":{"date-parts":[["2024",7]]}}},{"id":36011,"uris":["http://zotero.org/users/12187304/items/M7CDCAVN"],"itemData":{"id":36011,"type":"article-journal","abstract":"Compound flood (CF) modeling enables the simulation of nonlinear water level dynamics in which concurrent or successive flood drivers synergize, producing larger impacts than those from individual drivers. However, CF modeling is subject to four main sources of uncertainty: (i) the initial condition, (ii) the forcing (or boundary) conditions, (iii) the model parameters, and (iv) the model structure. These sources of uncertainty, if not quantified and effectively reduced, cascade in series throughout the modeling chain and compromise the accuracy of CF hazard assessments. Here, we characterize cascading uncertainty using linked process-based and machine learning (PB-ML) models for a well-known CF event, namely, Hurricane Harvey in Galveston Bay, TX. For this, we run a set of hydrodynamic model scenarios to quantify isolated and cascading uncertainty in terms of maximum water level residuals; additionally, we track the evolution of residuals during the onset, peak, and dissipation of Hurricane Harvey. We then develop multiple linear regression (MLR) and PB-ML models to estimate the relative and cumulative contribution of the four sources of uncertainty to total uncertainty over time. Results from this study show that the proposed PB-ML model captures \"hidden\"nonlinear associations and interactions among the sources of uncertainty, thereby outperforming conventional MLR models. The model structure and forcing conditions are the main sources of uncertainty in CF modeling, and their corresponding model scenarios, or input features, contribute to 56% of variance reduction in the estimation of maximum water level residuals. Following these results, we conclude that PB-ML models are a feasible alternative for quantifying cascading uncertainty in CF modeling. © 2024 Copernicus Publications. All rights reserved.","archive":"Scopus","container-title":"Hydrology and Earth System Sciences","DOI":"10.5194/hess-28-2531-2024","ISSN":"10275606 (ISSN)","issue":"11","journalAbbreviation":"Hydrol. Earth Syst. Sci.","language":"English","note":"publisher: Copernicus Publications","page":"2531-2553","title":"Quantifying cascading uncertainty in compound flood modeling with linked process-based and machine learning models","volume":"28","author":[{"family":"Muñoz","given":"D.F."},{"family":"Moftakhari","given":"H."},{"family":"Moradkhani","given":"H."}],"issued":{"date-parts":[["2024"]]}}},{"id":5215,"uris":["http://zotero.org/users/12187304/items/YAW8KEIZ"],"itemData":{"id":5215,"type":"report","note":"DOI: 10.5194/npg-2021-36","publisher":"Copernicus GmbH","title":"Integrated hydrodynamic and machine learning models for compound flooding prediction in a data-scarce estuarine delta","URL":"http://10.0.20.74/npg-2021-36","author":[{"family":"Sampurno","given":"Joko"},{"family":"Vallaeys","given":"Valentin"},{"family":"Ardianto","given":"Randy"},{"family":"Hanert","given":"Emmanuel"}],"issued":{"date-parts":[["2022"]]}}},{"id":10702,"uris":["http://zotero.org/users/12187304/items/ZEZDTAPA"],"itemData":{"id":10702,"type":"article-journal","archive":"Scopus","container-title":"Geomatics, Natural Hazards and Risk","DOI":"10.1080/19475705.2022.2162443","issue":"1","note":"publisher: Taylor and Francis Ltd.","title":"Multimodal multiscale characterization of cascading hazard on mountain terrain","URL":"https://www.scopus.com/inward/record.uri?eid=2-s2.0-85150484707&amp;doi=10.1080%2f19475705.2022.2162443&amp;partnerID=40&amp;md5=e8dc0034f9311fcf09b3210867904793","volume":"14","author":[{"family":"Talchabhadel","given":"R."},{"family":"Maskey","given":"S."},{"family":"Gouli","given":"M.R."},{"family":"Dahal","given":"K."},{"family":"Thapa","given":"A."},{"family":"Sharma","given":"S."},{"family":"Dixit","given":"A.M."},{"family":"Kumar","given":"S."}],"issued":{"date-parts":[["2023"]]}}}],"schema":"https://github.com/citation-style-language/schema/raw/master/csl-citation.json"} </w:instrText>
            </w:r>
            <w:r w:rsidRPr="00C60DB8">
              <w:rPr>
                <w:rFonts w:ascii="Aptos" w:hAnsi="Aptos"/>
              </w:rPr>
              <w:fldChar w:fldCharType="separate"/>
            </w:r>
            <w:r w:rsidRPr="00C60DB8">
              <w:rPr>
                <w:rFonts w:ascii="Aptos" w:hAnsi="Aptos"/>
                <w:lang w:val="en-US"/>
              </w:rPr>
              <w:t>[21, 22, 75, 103, 138]</w:t>
            </w:r>
            <w:r w:rsidRPr="00C60DB8">
              <w:rPr>
                <w:rFonts w:ascii="Aptos" w:hAnsi="Aptos"/>
              </w:rPr>
              <w:fldChar w:fldCharType="end"/>
            </w:r>
            <w:r w:rsidRPr="00C60DB8">
              <w:rPr>
                <w:rFonts w:ascii="Aptos" w:hAnsi="Aptos"/>
              </w:rPr>
              <w:t xml:space="preserve">. </w:t>
            </w:r>
          </w:p>
          <w:p w14:paraId="320BD8B4"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p>
          <w:p w14:paraId="0B8549E2"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r w:rsidRPr="00C60DB8">
              <w:rPr>
                <w:rFonts w:ascii="Aptos" w:hAnsi="Aptos"/>
              </w:rPr>
              <w:t>Score: </w:t>
            </w:r>
            <w:r w:rsidRPr="00C60DB8">
              <w:rPr>
                <w:rFonts w:ascii="Aptos" w:hAnsi="Aptos"/>
                <w:b/>
                <w:bCs/>
              </w:rPr>
              <w:t>4</w:t>
            </w:r>
          </w:p>
        </w:tc>
      </w:tr>
      <w:tr w:rsidR="00B41D65" w:rsidRPr="00C60DB8" w14:paraId="36703521" w14:textId="77777777" w:rsidTr="00410302">
        <w:tc>
          <w:tcPr>
            <w:cnfStyle w:val="001000000000" w:firstRow="0" w:lastRow="0" w:firstColumn="1" w:lastColumn="0" w:oddVBand="0" w:evenVBand="0" w:oddHBand="0" w:evenHBand="0" w:firstRowFirstColumn="0" w:firstRowLastColumn="0" w:lastRowFirstColumn="0" w:lastRowLastColumn="0"/>
            <w:tcW w:w="0" w:type="dxa"/>
            <w:hideMark/>
          </w:tcPr>
          <w:p w14:paraId="5118BB2A" w14:textId="77777777" w:rsidR="00B41D65" w:rsidRPr="00C60DB8" w:rsidRDefault="00B41D65" w:rsidP="00410302">
            <w:pPr>
              <w:spacing w:after="0"/>
              <w:jc w:val="left"/>
              <w:rPr>
                <w:rFonts w:ascii="Aptos" w:hAnsi="Aptos"/>
                <w:b w:val="0"/>
                <w:bCs w:val="0"/>
              </w:rPr>
            </w:pPr>
            <w:r w:rsidRPr="00C60DB8">
              <w:rPr>
                <w:rFonts w:ascii="Aptos" w:hAnsi="Aptos"/>
                <w:b w:val="0"/>
                <w:bCs w:val="0"/>
              </w:rPr>
              <w:t>Data Requirements</w:t>
            </w:r>
          </w:p>
        </w:tc>
        <w:tc>
          <w:tcPr>
            <w:tcW w:w="0" w:type="dxa"/>
            <w:hideMark/>
          </w:tcPr>
          <w:p w14:paraId="3CD1281A" w14:textId="77777777" w:rsidR="00B41D65" w:rsidRPr="00C60DB8" w:rsidRDefault="00B41D65" w:rsidP="00410302">
            <w:pPr>
              <w:spacing w:after="0"/>
              <w:jc w:val="left"/>
              <w:cnfStyle w:val="000000000000" w:firstRow="0" w:lastRow="0" w:firstColumn="0" w:lastColumn="0" w:oddVBand="0" w:evenVBand="0" w:oddHBand="0" w:evenHBand="0" w:firstRowFirstColumn="0" w:firstRowLastColumn="0" w:lastRowFirstColumn="0" w:lastRowLastColumn="0"/>
              <w:rPr>
                <w:rFonts w:ascii="Aptos" w:eastAsiaTheme="minorEastAsia" w:hAnsi="Aptos"/>
              </w:rPr>
            </w:pPr>
            <w:r w:rsidRPr="00C60DB8">
              <w:rPr>
                <w:rFonts w:ascii="Aptos" w:hAnsi="Aptos"/>
              </w:rPr>
              <w:t xml:space="preserve">Moderately dependent on quality historical data, sensitive to data gaps and inconsistencies; limited performance when data is scarce or incomplete, despite capable to generate data </w:t>
            </w:r>
            <w:r w:rsidRPr="00C60DB8">
              <w:rPr>
                <w:rFonts w:ascii="Aptos" w:hAnsi="Aptos"/>
              </w:rPr>
              <w:fldChar w:fldCharType="begin"/>
            </w:r>
            <w:r w:rsidRPr="00C60DB8">
              <w:rPr>
                <w:rFonts w:ascii="Aptos" w:hAnsi="Aptos"/>
              </w:rPr>
              <w:instrText xml:space="preserve"> ADDIN ZOTERO_ITEM CSL_CITATION {"citationID":"PigspWoE","properties":{"formattedCitation":"[5, 16, 17, 75]","plainCitation":"[5, 16, 17, 75]","noteIndex":0},"citationItems":[{"id":35751,"uris":["http://zotero.org/users/12187304/items/T8S2RINC"],"itemData":{"id":35751,"type":"article-journal","abstract":"The urban drainage system constantly facing flooding issues in coastal and urban areas. Robust and accurate urban flood management, particularly considering fast-moving compound floods, is crucial to minimize the impact of flood disasters in coastal cities. Till now, Ho Chi Minh City (HCMC) lacks an effective means of urban flood management because of flood risk communication among residents. Existing flood risk communication tools rely on post-disaster flood model outcomes and data. Therefore, this research proposes a real-time Early Urban Flooding Warning System (EUFWS) integrated with a user-friendly web and app interface. The backbone of this system consists of flood models developed using machine learning (ML) algorithms, combined with big data and Web-GIS visualization, with ML serving as the core for constructing the EUFWS. EUFWS offer several key advantages: they are available at all times, accessible from anywhere, and provide a real-time, multi-user working platform. Additionally, the system is flexible, allowing for the easy addition of components and services and scalable, adjusting to workload demands. EUFWS have been successfully deployed in Thu Duc City, Vietnam, as a case study and are operating effectively. EUFWS have been successfully deployed in Thu Duc City, Vietnam, as a case study and are operating effectively. Research results indicate that EUFWS supported decision-makers to be effectively risk informed and make intelligent decisions during urban flood emergencies. This underscores the significant potential of integrating ML and information technology to enhance the management of smart urban drainage systems in flood-prone cities worldwide. © 2024 Elsevier Ltd","archive":"Scopus","container-title":"Environmental Modelling and Software","DOI":"10.1016/j.envsoft.2024.106246","ISSN":"13648152 (ISSN)","journalAbbreviation":"Environ. Model. Softw.","language":"English","note":"publisher: Elsevier Ltd","title":"Integrating Intelligent Hydro-informatics into an effective Early Warning System for risk-informed urban flood management","URL":"https://www.scopus.com/inward/record.uri?eid=2-s2.0-85206254046&amp;doi=10.1016%2fj.envsoft.2024.106246&amp;partnerID=40&amp;md5=f76c77e2c7ae1df017df2c876423745c","volume":"183","author":[{"family":"Dang","given":"T.Q."},{"family":"Tran","given":"B.H."},{"family":"Le","given":"Q.N."},{"family":"Tanim","given":"A.H."},{"family":"Bui","given":"V.H."},{"family":"Mai","given":"S.T."},{"family":"Thanh","given":"P.N."},{"family":"Anh","given":"D.T."}],"issued":{"date-parts":[["2025"]]}}},{"id":8101,"uris":["http://zotero.org/users/12187304/items/NRNFVPML"],"itemData":{"id":8101,"type":"article-journal","container-title":"International Journal of Advanced Computer Science and Applications","DOI":"10.14569/IJACSA.2023.0141155","ISSN":"21565570, 2158107X","issue":"11","journalAbbreviation":"IJACSA","language":"en","source":"DOI.org (Crossref)","title":"Flood Prediction using Hydrologic and ML-based Modeling: A Systematic Review","title-short":"Flood Prediction using Hydrologic and ML-based Modeling","URL":"http://thesai.org/Publications/ViewPaper?Volume=14&amp;Issue=11&amp;Code=IJACSA&amp;SerialNo=55","volume":"14","author":[{"family":"Aljohani","given":"A Fares Hamad"},{"family":"Alkhodre","given":"Ahmad. B."},{"family":"Sen","given":"Adnan Ahamad Abi"},{"family":"Rama","given":"Muhammad Sher"},{"family":"Alzahrani","given":"Bandar"},{"family":"Siddiqui","given":"Muhammad Shoaib"}],"accessed":{"date-parts":[["2024",7,8]]},"issued":{"date-parts":[["2023"]]}}},{"id":9113,"uris":["http://zotero.org/users/12187304/items/DI4XB4BC"],"itemData":{"id":9113,"type":"article-journal","archive_location":"WOS:001002913400001","container-title":"REVIEWS OF GEOPHYSICS","DOI":"10.1029/2022RG000788","ISSN":"8755-1209","issue":"2","title":"Recent Advances and New Frontiers in Riverine and Coastal Flood Modeling","volume":"61","author":[{"family":"Jafarzadegan","given":"K"},{"family":"Moradkhani","given":"H"},{"family":"Pappenberger","given":"F"},{"family":"Moftakhari","given":"H"},{"family":"Bates","given":"P"},{"family":"Abbaszadeh","given":"P"},{"family":"Marsooli","given":"R"},{"family":"Ferreira","given":"C"},{"family":"Cloke","given":"HL"},{"family":"Ogden","given":"F"},{"family":"Duan","given":"QY"}],"issued":{"date-parts":[["2023",6]]}}},{"id":8337,"uris":["http://zotero.org/users/12187304/items/2LRMH26M"],"itemData":{"id":8337,"type":"article-journal","container-title":"Natural Hazards","DOI":"10.1007/s11069-022-05683-3","ISSN":"0921-030X, 1573-0840","issue":"1","journalAbbreviation":"Nat Hazards","language":"en","page":"469-496","source":"DOI.org (Crossref)","title":"Compound flood models in coastal areas: a review of methods and uncertainty analysis","title-short":"Compound flood models in coastal areas","volume":"116","author":[{"family":"Xu","given":"Kui"},{"family":"Wang","given":"Chenyue"},{"family":"Bin","given":"Lingling"}],"issued":{"date-parts":[["2023",3]]}}}],"schema":"https://github.com/citation-style-language/schema/raw/master/csl-citation.json"} </w:instrText>
            </w:r>
            <w:r w:rsidRPr="00C60DB8">
              <w:rPr>
                <w:rFonts w:ascii="Aptos" w:hAnsi="Aptos"/>
              </w:rPr>
              <w:fldChar w:fldCharType="separate"/>
            </w:r>
            <w:r w:rsidRPr="00C60DB8">
              <w:rPr>
                <w:rFonts w:ascii="Aptos" w:hAnsi="Aptos"/>
                <w:lang w:val="en-US"/>
              </w:rPr>
              <w:t>[5, 16, 17, 75]</w:t>
            </w:r>
            <w:r w:rsidRPr="00C60DB8">
              <w:rPr>
                <w:rFonts w:ascii="Aptos" w:hAnsi="Aptos"/>
              </w:rPr>
              <w:fldChar w:fldCharType="end"/>
            </w:r>
            <w:r w:rsidRPr="00C60DB8">
              <w:rPr>
                <w:rFonts w:ascii="Aptos" w:eastAsiaTheme="minorEastAsia" w:hAnsi="Aptos"/>
              </w:rPr>
              <w:t>.</w:t>
            </w:r>
          </w:p>
          <w:p w14:paraId="3EFC5239" w14:textId="77777777" w:rsidR="00B41D65" w:rsidRPr="00C60DB8" w:rsidRDefault="00B41D65" w:rsidP="00410302">
            <w:pPr>
              <w:spacing w:after="0"/>
              <w:jc w:val="left"/>
              <w:cnfStyle w:val="000000000000" w:firstRow="0" w:lastRow="0" w:firstColumn="0" w:lastColumn="0" w:oddVBand="0" w:evenVBand="0" w:oddHBand="0" w:evenHBand="0" w:firstRowFirstColumn="0" w:firstRowLastColumn="0" w:lastRowFirstColumn="0" w:lastRowLastColumn="0"/>
              <w:rPr>
                <w:rFonts w:ascii="Aptos" w:hAnsi="Aptos"/>
              </w:rPr>
            </w:pPr>
            <w:r w:rsidRPr="00C60DB8">
              <w:rPr>
                <w:rFonts w:ascii="Aptos" w:hAnsi="Aptos"/>
              </w:rPr>
              <w:t>Score: </w:t>
            </w:r>
            <w:r w:rsidRPr="00C60DB8">
              <w:rPr>
                <w:rFonts w:ascii="Aptos" w:hAnsi="Aptos"/>
                <w:b/>
                <w:bCs/>
              </w:rPr>
              <w:t>4</w:t>
            </w:r>
          </w:p>
        </w:tc>
        <w:tc>
          <w:tcPr>
            <w:tcW w:w="0" w:type="dxa"/>
            <w:hideMark/>
          </w:tcPr>
          <w:p w14:paraId="70EB3A4F" w14:textId="77777777" w:rsidR="00B41D65" w:rsidRPr="00C60DB8" w:rsidRDefault="00B41D65" w:rsidP="00410302">
            <w:pPr>
              <w:spacing w:after="0"/>
              <w:jc w:val="left"/>
              <w:cnfStyle w:val="000000000000" w:firstRow="0" w:lastRow="0" w:firstColumn="0" w:lastColumn="0" w:oddVBand="0" w:evenVBand="0" w:oddHBand="0" w:evenHBand="0" w:firstRowFirstColumn="0" w:firstRowLastColumn="0" w:lastRowFirstColumn="0" w:lastRowLastColumn="0"/>
              <w:rPr>
                <w:rFonts w:ascii="Aptos" w:hAnsi="Aptos"/>
              </w:rPr>
            </w:pPr>
            <w:r w:rsidRPr="00C60DB8">
              <w:rPr>
                <w:rFonts w:ascii="Aptos" w:hAnsi="Aptos"/>
              </w:rPr>
              <w:t xml:space="preserve">Requires extensive and detailed input datasets for precise calibration and validation, significantly influencing model reliability  </w:t>
            </w:r>
            <w:r w:rsidRPr="00C60DB8">
              <w:rPr>
                <w:rFonts w:ascii="Aptos" w:hAnsi="Aptos"/>
              </w:rPr>
              <w:fldChar w:fldCharType="begin"/>
            </w:r>
            <w:r w:rsidRPr="00C60DB8">
              <w:rPr>
                <w:rFonts w:ascii="Aptos" w:hAnsi="Aptos"/>
              </w:rPr>
              <w:instrText xml:space="preserve"> ADDIN ZOTERO_ITEM CSL_CITATION {"citationID":"q9dV9uHh","properties":{"formattedCitation":"[9, 10, 25, 55, 92, 102, 103, 122, 128\\uc0\\u8211{}140]","plainCitation":"[9, 10, 25, 55, 92, 102, 103, 122, 128–140]","noteIndex":0},"citationItems":[{"id":9587,"uris":["http://zotero.org/users/12187304/items/7MD6FXTF"],"itemData":{"id":9587,"type":"article-journal","archive_location":"WOS:000774815500001","container-title":"JOURNAL OF MARINE SCIENCE AND ENGINEERING","DOI":"10.3390/jmse10030306","ISSN":"2077-1312","issue":"3","title":"Use of 1D Unsteady HEC-RAS in a Coupled System for Compound Flood Modeling: North Carolina Case Study","volume":"10","author":[{"family":"Bush","given":"ST"},{"family":"Dresback","given":"KM"},{"family":"Szpilka","given":"CM"},{"family":"Kolar","given":"RL"}],"issued":{"date-parts":[["2022",3]]}}},{"id":38167,"uris":["http://zotero.org/users/12187304/items/U48ZL24N"],"itemData":{"id":38167,"type":"article-journal","abstract":"Due to climate change, extreme floods are projected to increase in the 21st century in Europe. As a result, flood risk and flood-related losses might increase. It is therefore essential to simulate potential floods not only relying on historical but also future projecting data. Such simulations can provide necessary information for the development of flood protection measures and spatial planning. This paper analyzes the risk of compound flooding in the Danė River under different river discharge and Klaipėda Strait water level probabilities. Additionally, we examine how a water level rise of 1 m in the Klaipėda Strait could impact Danė River floods in Klaipėda city. Flood extent was estimated with the Hydrologic Engineering Center’s River Analysis System (HEC-RAS) and visualized with ArcGIS Pro. Research results show that a rise in the water level in the Klaipėda Strait has a greater impact on the central part of Klaipėda city, while that of the maximum discharge rates of the river affected the northern upstream part of the analyzed river section. A sea level rise of 1 m could lead to an increase in areas affected by Danė floods by up to three times. Floods can cause significant damage to the infrastructure of Klaipėda port city, urbanized territories in the city center, and residential areas in the northern part of the city. Our results confirm that, in the long run, sea level rise will significantly impact the urban areas of the Klaipėda city situated near the Baltic Sea coast. © 2022 by the authors. Licensee MDPI, Basel, Switzerland.","archive":"Scopus","container-title":"Water (Switzerland)","DOI":"10.3390/w14030414","ISSN":"20734441 (ISSN)","issue":"3","journalAbbreviation":"Water","language":"English","note":"publisher: MDPI","title":"Sea Level Rise Impact on Compound Coastal River Flood Risk in Klaipėda City (Baltic Coast, Lithuania)","URL":"https://www.scopus.com/inward/record.uri?eid=2-s2.0-85123732489&amp;doi=10.3390%2fw14030414&amp;partnerID=40&amp;md5=c4a6b9bd16920bb39322444754549c90","volume":"14","author":[{"family":"Čepienė","given":"E."},{"family":"Dailidytė","given":"L."},{"family":"Stonevičius","given":"E."},{"family":"Dailidienė","given":"I."}],"issued":{"date-parts":[["2022"]]}}},{"id":43332,"uris":["http://zotero.org/users/12187304/items/SHZ8UCQM"],"itemData":{"id":43332,"type":"article-journal","abstract":"Flooding represents the greatest natural threat to the UK, presenting severe risk to populations along coastlines and floodplains through extreme tidal surge and hydrometeorological events. Climate change is projected to significantly elevate flood risk through increased severity and frequency of occurrences, which will be exacerbated by external drivers of risk such as property development and population growth throughout floodplains. This investigation explores the entire flood hazard modelling chain, utilising the nonparametric bias correction of UKCP18 regional climate projections, the distributed HBV-TYN hydrological model and HEC-RAS hydraulic model to assess future manifestation of flood hazard within the Broadland Catchment, UK. When assessing the independent impact of extreme river discharge and storm surge events as well as the impact of a compound event of the two along a high emission scenario, exponential increases in hazard extent over time were observed. The flood extent increases from 197 km2 in 1990 to 200 km2 in 2030, and 208 km2 in 2070. In parallel, exponential population exposure increases were found from 13,917 (1990) to 14,088 (2030) to 18,785 (2070). This methodology could see integration into policy-based flood risk management by use of the developed hazard modelling tool for future planning and suitability of existing infrastructure at a catchment scale. © The Author(s) 2024.","container-title":"Natural Hazards","DOI":"10.1007/s11069-024-06590-5","journalAbbreviation":"Natural Hazards","title":"Quantifying future changes of flood hazards within the Broadland catchment in the UK","URL":"https://www.scopus.com/inward/record.uri?eid=2-s2.0-85202856365&amp;doi=10.1007%2fs11069-024-06590-5&amp;partnerID=40&amp;md5=7a9181cfa5bf0cd06c4c068d2f0135d7","author":[{"family":"Gudde","given":"Ross (58647665000)"},{"family":"He","given":"Yi (55606693500)"},{"family":"Pasquier","given":"Ulysse (57204203211)"},{"family":"Forstenhäusler","given":"Nicole (58061311100)"},{"family":"Noble","given":"Ciar (58149040400)"},{"family":"Zha","given":"Qianyu (58648006600)"}],"issued":{"date-parts":[["2024"]]}}},{"id":36999,"uris":["http://zotero.org/users/12187304/items/QXLG9TXF"],"itemData":{"id":36999,"type":"article-journal","abstract":"Regarding global warming, the threat of flooding is projected to increase due to the change in intensity and frequency of single drivers and amplification caused by multi-driver interactions. This interaction becomes more complicated in developing regions with rapidly changing land cover. As a result, demands on flood risk management are rising especially in small watersheds, which are more vulnerable to driver disturbances compared with large watersheds. Existing studies focused on large watersheds rather than small watersheds. However, the findings derived from large-scale analysis cannot be transferred to small watersheds directly. This research investigated the flood responses in the Yonghe River Watershed (YRW) (63.8 km2) in Guangzhou, China, considering the impact of land cover change. The YRW experienced a disastrous compound flood on 22 May 2020. A hydrodynamic model integrating the Hydrologic Engineering Center’s Hydrologic Modeling System and River Analysis System (HEC-HMS and HEC-RAS, respectively) was established and calibrated using the inundation depths observed during the flood. Model analysis using multiple scenarios showed that the watershed is river-dominated, and flood responses to the three factors are nonlinear but with different increasing rates. The response curves for tide levels and land cover changes increase faster at high values, whereas the rainfall intensity curves vary slightly. These findings highlight the importance of integrating tidal impacts into flood risk management, even in river-dominated coastal watersheds. The study further recommends that in small watersheds, 50% imperviousness is an indicator of the urgent demand for flood risk management measures. © 2023 by the authors.","archive":"Scopus","container-title":"Land","DOI":"10.3390/land12091743","ISSN":"2073445X (ISSN)","issue":"9","journalAbbreviation":"Land","language":"English","note":"publisher: Multidisciplinary Digital Publishing Institute (MDPI)","title":"Nonlinear Flood Responses to Tide Level and Land Cover Changes in Small Watersheds","URL":"https://www.scopus.com/inward/record.uri?eid=2-s2.0-85173109682&amp;doi=10.3390%2fland12091743&amp;partnerID=40&amp;md5=ee479f5793e9adfd04827727de20b173","volume":"12","author":[{"family":"Huang","given":"H."},{"family":"Pan","given":"Y."},{"family":"Wang","given":"C."},{"family":"Wang","given":"X."}],"issued":{"date-parts":[["2023"]]}}},{"id":8457,"uris":["http://zotero.org/users/12187304/items/MYTEM6BZ"],"itemData":{"id":8457,"type":"article-journal","abstract":"Abstract. The changing climate and anthropogenic activities raise the\nlikelihood of damage due to compound flood hazards, triggered by the\ncombined occurrence of extreme precipitation and storm surge during high\ntides and exacerbated by sea-level rise (SLR). Risk estimates associated\nwith these extreme event scenarios are expected to be significantly higher\nthan estimates derived from a standard evaluation of individual hazards. In\nthis study, we present case studies of compound flood hazards affecting\ncritical infrastructure (CI) in coastal Connecticut (USA). We based the\nanalysis on actual and synthetic (considering future climate conditions for\natmospheric forcing, sea-level rise, and forecasted hurricane tracks)\nhurricane events, represented by heavy precipitation and surge combined with\ntides and SLR conditions. We used the Hydrologic Engineering Center's River\nAnalysis System (HEC-RAS), a two-dimensional hydrodynamic model, to simulate\nthe combined coastal and riverine flooding of selected CI sites. We forced a\ndistributed hydrological model (CREST-SVAS) with weather analysis data from\nthe Weather Research and Forecasting (WRF) model for the synthetic events\nand from the National Land Data Assimilation System (NLDAS) for the actual\nevents, to derive the upstream boundary condition (flood wave) of HEC-RAS.\nWe extracted coastal tide and surge time series for each event from the\nNational Oceanic and Atmospheric Administration (NOAA) to use as the\ndownstream boundary condition of HEC-RAS. The significant outcome of this\nstudy represents the evaluation of changes in flood risk for the CI sites\nfor the various compound scenarios (under current and future climate\nconditions). This approach offers an estimate of the potential impact of\ncompound hazards relative to the 100-year flood maps produced by the Federal\nEmergency Management Agency (FEMA), which is vital to developing mitigation\nstrategies. In a broader sense, this study provides a framework for\nassessing the risk factors of our modern infrastructure located in\nvulnerable coastal areas throughout the world.","container-title":"Natural Hazards and Earth System Sciences","DOI":"10.5194/nhess-21-587-2021","ISSN":"1684-9981","issue":"2","journalAbbreviation":"Nat. Hazards Earth Syst. Sci.","language":"en","license":"https://creativecommons.org/licenses/by/4.0/","page":"587-605","source":"DOI.org (Crossref)","title":"Impact of compound flood event on coastal critical infrastructures considering current and future climate","volume":"21","author":[{"family":"Khanam","given":"Mariam"},{"family":"Sofia","given":"Giulia"},{"family":"Koukoula","given":"Marika"},{"family":"Lazin","given":"Rehenuma"},{"family":"Nikolopoulos","given":"Efthymios I."},{"family":"Shen","given":"Xinyi"},{"family":"Anagnostou","given":"Emmanouil N."}],"issued":{"date-parts":[["2021",2,11]]}}},{"id":35761,"uris":["http://zotero.org/users/12187304/items/MVLSBTE7"],"itemData":{"id":35761,"type":"article-journal","abstract":"Tropical cyclone (TC) induced compound floods involve dynamic interactions among astronomical tides, storm surges, precipitation, and associated river pulses. This study employs a one-way coupled WRF, Delft3D, and HEC-RAS model to investigate the impacts of oceanic, pluvial, and fluvial processes on compound flood dynamics during Typhoon Hato (2017) in the Pearl River Estuary (PRE), South China. Total water levels driven by different combinations of flood drivers are modeled and analyzed. Relative contributions of each type of flood driver are quantified and used to categorize flood zones. This study highlights the persistent impacts of storm surges and their nonlinear interactions with other flood drivers. They can modify both the timing and magnitude of maximum water levels, thereby distorting tidal signals and contributing to post-TC landfall water level peaks. Along coastal regions, water levels exhibit three successive peaks, predominantly driven by storm surge, rainfall, and the combined actions of both factors, respectively. In upstream regions and coastal areas sheltered from islands, a singular water level peak arises exclusively from rainfall-runoff processes. Moreover, nonlinear interactions between surge and rainfall-runoff have non-negligible impacts on the relative contribution of individual flood drivers, which underscores the necessity of considering both rainfall and storm surge in modeling compound flood water levels. During the flooding period, peak storm surge and the following peak rainfall resulted in a time-varying distribution of flood zones. Alternating feedback between compounded and ocean-dominant areas manifests in the midsections of the upper PRE. Maximum flooding depth, extent, and duration are mainly influenced by rainfall. Storm surges play a secondary role, causing intense but short-lived flooding in coastal regions. These findings aid in understanding the generation mechanism of compound floods and provide references for hazard mitigation strategies. © 2024 Elsevier B.V.","archive":"Scopus","container-title":"Journal of Hydrology","DOI":"10.1016/j.jhydrol.2024.132270","ISSN":"00221694 (ISSN)","journalAbbreviation":"J. Hydrol.","language":"English","note":"publisher: Elsevier B.V.","title":"Characterizing interactive compound flood drivers in the Pearl River Estuary: A case study of Typhoon Hato (2017)","URL":"https://www.scopus.com/inward/record.uri?eid=2-s2.0-85208674303&amp;doi=10.1016%2fj.jhydrol.2024.132270&amp;partnerID=40&amp;md5=ec771e69542fcfd7d8a65e642a8dbe05","volume":"645","author":[{"family":"Lin","given":"Q."},{"family":"Shi","given":"L."},{"family":"Liang","given":"B."},{"family":"Wu","given":"G."},{"family":"Wang","given":"Z."},{"family":"Zhang","given":"X."},{"family":"Wu","given":"Y."}],"issued":{"date-parts":[["2024"]]}}},{"id":9988,"uris":["http://zotero.org/users/12187304/items/DSAW39YX"],"itemData":{"id":9988,"type":"article-journal","archive_location":"WOS:001023300300001","container-title":"FRONTIERS IN CLIMATE","DOI":"10.3389/fclim.2020.609610","ISSN":"2624-9553","title":"Developing a Modeling Framework to Simulate Compound Flooding: When Storm Surge Interacts With Riverine Flow","volume":"2","author":[{"family":"Loveland","given":"M"},{"family":"Kiaghadi","given":"A"},{"family":"Dawson","given":"CN"},{"family":"Rifai","given":"HS"},{"family":"Misra","given":"S"},{"family":"Mosser","given":"H"},{"family":"Parola","given":"A"}],"issued":{"date-parts":[["2021",2,4]]}}},{"id":36913,"uris":["http://zotero.org/users/12187304/items/ZKEPAVQ5"],"itemData":{"id":36913,"type":"article-journal","abstract":"Flooding is becoming more frequent along U.S. coastlines due to the rising impacts of fluvial and coastal flood sources, as well as their compound effects. However, we have a limited understanding of mechanisms whereby sea level rise (SLR) changes flood drivers and contributes to flood compounding. Additionally, flood mitigation studies for fluvial floodplains near tidal water bodies often overlook the potential future contribution of coastal water levels. This study investigates the role of SLR in inducing high-tide flooding (HTF) and compound flooding in a neighborhood that lies on a fluvial floodplain. Eastwick, Philadelphia, is a flood-prone neighborhood that lies on the confluence of two flashy, small tributaries of the tidal Delaware River. We develop a combined 1D-2D HEC-RAS fluvial-coastal flood model and demonstrate the model’s accuracy for low-discharge tidal conditions and the extreme discharge conditions of tropical Cyclone (TC) Isaias (2020) (e.g., Root Mean Square Error 0.08 and 0.13 m, respectively). Simulations show that Eastwick may experience SLR-induced HTF as soon as the 2060s, and the flood extent (34.4%) could become as bad as present-day extreme event flooding (30.7% during TC Isaias) as soon as the 2080s (based on 95th percentile SLR projections). Simulations of Isaias flooding with SLR also indicate a trend toward compounding of extreme fluvial flooding. In both cases the coastal flood water enters Eastwick through a different pathway, over a land area not presently included in some fluvial flood models. Our results show that SLR will become an important contributor to future flooding even in fluvial floodplains near tidal water bodies and may require development of compound flood models that can capture new flood pathways. © 2023 by the authors.","archive":"Scopus","container-title":"Water (Switzerland)","DOI":"10.3390/w15142671","ISSN":"20734441 (ISSN)","issue":"14","journalAbbreviation":"Water","language":"English","note":"publisher: Multidisciplinary Digital Publishing Institute (MDPI)","title":"Sea Level Rise-Induced Transition from Rare Fluvial Extremes to Chronic and Compound Floods","URL":"https://www.scopus.com/inward/record.uri?eid=2-s2.0-85166240019&amp;doi=10.3390%2fw15142671&amp;partnerID=40&amp;md5=dfc07355bc96dac20e4b573fa3ece3da","volume":"15","author":[{"family":"Mita","given":"K.S."},{"family":"Orton","given":"P."},{"family":"Montalto","given":"F."},{"family":"Saleh","given":"F."},{"family":"Rockwell","given":"J."}],"issued":{"date-parts":[["2023"]]}}},{"id":36011,"uris":["http://zotero.org/users/12187304/items/M7CDCAVN"],"itemData":{"id":36011,"type":"article-journal","abstract":"Compound flood (CF) modeling enables the simulation of nonlinear water level dynamics in which concurrent or successive flood drivers synergize, producing larger impacts than those from individual drivers. However, CF modeling is subject to four main sources of uncertainty: (i) the initial condition, (ii) the forcing (or boundary) conditions, (iii) the model parameters, and (iv) the model structure. These sources of uncertainty, if not quantified and effectively reduced, cascade in series throughout the modeling chain and compromise the accuracy of CF hazard assessments. Here, we characterize cascading uncertainty using linked process-based and machine learning (PB-ML) models for a well-known CF event, namely, Hurricane Harvey in Galveston Bay, TX. For this, we run a set of hydrodynamic model scenarios to quantify isolated and cascading uncertainty in terms of maximum water level residuals; additionally, we track the evolution of residuals during the onset, peak, and dissipation of Hurricane Harvey. We then develop multiple linear regression (MLR) and PB-ML models to estimate the relative and cumulative contribution of the four sources of uncertainty to total uncertainty over time. Results from this study show that the proposed PB-ML model captures \"hidden\"nonlinear associations and interactions among the sources of uncertainty, thereby outperforming conventional MLR models. The model structure and forcing conditions are the main sources of uncertainty in CF modeling, and their corresponding model scenarios, or input features, contribute to 56% of variance reduction in the estimation of maximum water level residuals. Following these results, we conclude that PB-ML models are a feasible alternative for quantifying cascading uncertainty in CF modeling. © 2024 Copernicus Publications. All rights reserved.","archive":"Scopus","container-title":"Hydrology and Earth System Sciences","DOI":"10.5194/hess-28-2531-2024","ISSN":"10275606 (ISSN)","issue":"11","journalAbbreviation":"Hydrol. Earth Syst. Sci.","language":"English","note":"publisher: Copernicus Publications","page":"2531-2553","title":"Quantifying cascading uncertainty in compound flood modeling with linked process-based and machine learning models","volume":"28","author":[{"family":"Muñoz","given":"D.F."},{"family":"Moftakhari","given":"H."},{"family":"Moradkhani","given":"H."}],"issued":{"date-parts":[["2024"]]}}},{"id":39809,"uris":["http://zotero.org/users/12187304/items/4VX4EF2X"],"itemData":{"id":39809,"type":"article-journal","abstract":"Pluvial (surface water) flooding is often the cause of significant flood damage in urban areas. However, pluvial flooding is often overlooked in catchments which are historically known for fluvial floods. In this study, we present a conceptual remote sensing based integrated approach to enhance current practice in the estimation of flood extent and damage and characterise the spatial distribution of pluvial and fluvial flooding. Cockermouth, a town which is highly prone to flooding, was selected as a study site. The flood event caused by named storm Desmond in 2015 (5-6/12/2015) was selected for this study. A high resolution digital elevation model (DEM) was produced from a composite digital surface model (DSM) and a digital terrain model (DTM) obtained from the Environment Agency. Using this DEM, a 2D flood model was developed in HEC-RAS (v5) 2D for the study site. Simulations were carried out with and without pluvial flooding. Calibrated models were then used to compare the fluvial and combined (pluvial and fluvial) flood damage areas for different land use types. The number of residential properties affected by both fluvial and combined flooding was compared using a combination of modelled results and data collected from Unmanned Aircraft Systems (UAS). As far as the authors are aware, this is the first time that remote sensing data, hydrological modelling and flood damage data at a property level have been combined to differentiate between the extent of flooding and damage caused by fluvial and pluvial flooding in the same event. Results show that the contribution of pluvial flooding should not be ignored, even in a catchment where fluvial flooding is the major cause of the flood damages. Although the additional flood depths caused by the pluvial contribution were lower than the fluvial flood depths, the affected area is still significant. Pluvial flooding increased the overall number of affected properties by 25%. In addition, it increased the flood depths in a number of properties that were identified as being affected by fluvial flooding, in some cases by more than 50%. These findings show the importance of taking pluvial flooding into consideration in flood management practices. Further, most of the data used in this study was obtained via remote sensing methods, including UAS. This demonstrates the merit of developing a remote sensing based framework to enhance current practices in the estimation of both flood extent and damage. © 2019 by the authors.","archive":"Scopus","container-title":"Remote Sensing","DOI":"10.3390/rs11050577","ISSN":"20724292 (ISSN)","issue":"5","journalAbbreviation":"Remote Sens.","language":"English","note":"publisher: MDPI AG","title":"A remote sensing based integrated approach to quantify the impact of fluvial and pluvial flooding in an urban catchment","URL":"https://www.scopus.com/inward/record.uri?eid=2-s2.0-85062973432&amp;doi=10.3390%2frs11050577&amp;partnerID=40&amp;md5=0633e87f7185388cd2059782a52deaa3","volume":"11","author":[{"family":"Muthusamy","given":"M."},{"family":"Casado","given":"M.R."},{"family":"Salmoral","given":"G."},{"family":"Irvine","given":"T."},{"family":"Leinster","given":"P."}],"issued":{"date-parts":[["2019"]]}}},{"id":39009,"uris":["http://zotero.org/users/12187304/items/QMGPISD2"],"itemData":{"id":39009,"type":"article-journal","abstract":"Abstract. An automated unmanned aerial vehicle (UAV) based multi-hazard performance assessment system was developed to respond to rapid performance evaluation and performance prediction needs for river crossing reinforced concrete (RC) bridges. In the developed system, firstly the seasonally acquired UAV measurements were used to obtain the three-dimensional (3D) digital elevation models (DEMs) of the river bed. In conjunction with the flood simulation, the hydraulic model was verified with the previous flood event which corresponded to Q50 and the scour depths after a probable flood (Q500) were predicted by HEC-RAS software. Afterward, the 3D finite element model (FEM) of the bridge was constituted automatically with the developed code considering the scoured piles. The flood loads were exerted on the modeled bridge with regard to the HEC-RAS flood inundation map and relevant water depth estimations around the bridge piers. For the seismic evaluation, nonlinear time history analyses (THA) were conducted by using several scaled earthquake acceleration records that were acting in both principal axes of the bridge simultaneously as compatible with the region seismicity. The Bogacay-II Bridge that was located in Antalya, Turkey was selected as the case study. In the analyses, as the scour depth increased, the lateral displacements and the pile internal forces were observed to increase while the pier column internal forces kept approximately constant. Thus, it was monitored that the seismic displacement and load demands migrated from pier columns to piles with increasing scour. Therefore, the applicability of the proposed system was verified using the case study bridge.  © 2021 Techno-Press, Ltd.","archive":"Scopus","container-title":"Smart Structures and Systems","DOI":"10.12989/sss.2021.27.1.035","ISSN":"17381584 (ISSN)","issue":"1","journalAbbreviation":"Smart Struct. Syst.","language":"English","note":"publisher: Techno-Press","page":"35-52","title":"Automated UAV based multi-hazard assessment system for bridges crossing seasonal rivers","volume":"27","author":[{"family":"Özcan","given":"O."},{"family":"Özcan","given":"O."}],"issued":{"date-parts":[["2021"]]}}},{"id":8259,"uris":["http://zotero.org/users/12187304/items/5YYPS82W"],"itemData":{"id":8259,"type":"article-journal","container-title":"Natural Hazards","DOI":"10.1007/s11069-018-3462-1","ISSN":"0921-030X, 1573-0840","issue":"3","journalAbbreviation":"Nat Hazards","language":"en","page":"915-937","source":"DOI.org (Crossref)","title":"An integrated 1D–2D hydraulic modelling approach to assess the sensitivity of a coastal region to compound flooding hazard under climate change","volume":"98","author":[{"family":"Pasquier","given":"Ulysse"},{"family":"He","given":"Yi"},{"family":"Hooton","given":"Simon"},{"family":"Goulden","given":"Marisa"},{"family":"Hiscock","given":"Kevin M."}],"issued":{"date-parts":[["2019",9]]}}},{"id":10702,"uris":["http://zotero.org/users/12187304/items/ZEZDTAPA"],"itemData":{"id":10702,"type":"article-journal","archive":"Scopus","container-title":"Geomatics, Natural Hazards and Risk","DOI":"10.1080/19475705.2022.2162443","issue":"1","note":"publisher: Taylor and Francis Ltd.","title":"Multimodal multiscale characterization of cascading hazard on mountain terrain","URL":"https://www.scopus.com/inward/record.uri?eid=2-s2.0-85150484707&amp;doi=10.1080%2f19475705.2022.2162443&amp;partnerID=40&amp;md5=e8dc0034f9311fcf09b3210867904793","volume":"14","author":[{"family":"Talchabhadel","given":"R."},{"family":"Maskey","given":"S."},{"family":"Gouli","given":"M.R."},{"family":"Dahal","given":"K."},{"family":"Thapa","given":"A."},{"family":"Sharma","given":"S."},{"family":"Dixit","given":"A.M."},{"family":"Kumar","given":"S."}],"issued":{"date-parts":[["2023"]]}}},{"id":35899,"uris":["http://zotero.org/users/12187304/items/7NELFZ4N"],"itemData":{"id":35899,"type":"article-journal","abstract":"It has been increasingly understood that pluvial flooding poses a substantial risk to numerous communities across the globe. This is especially relevant for the Canadian province of Prince Edward Island (PEI), which is susceptible to a compound flood consisting of both inland and coastal flooding. Despite various studies, a comprehensive pluvial flood model still lacks that addresses the complex interplay of compound floods. Therefore, this research aims to bridge the gap in flood mitigation by developing a pluvial flood model for PEI's coastal communities. The Intensity-Duration-Frequency (IDF) curves under current and future climatic conditions were used to portray rainfall intensity over the study area corresponding to 10-year, 25-year, 50-year, and 100-year return periods. In addition, a hydraulic model (HEC-RAS 2D) was used to drive pluvial flood maps based on two configurations, including detailed flood maps for major municipalities and an island-wide level. The validated results showed consistency in model simulation when compared to observations. The high-resolution flood maps produced by this study can support the development of flood mitigation and adaptation strategies in PEI and other parts of the world. © 2024","archive":"Scopus","container-title":"Journal of Hydrology","DOI":"10.1016/j.jhydrol.2024.131769","ISSN":"00221694 (ISSN)","journalAbbreviation":"J. Hydrol.","language":"English","note":"publisher: Elsevier B.V.","title":"Pluvial flood modeling for coastal areas under future climate change – A case study for Prince Edward Island, Canada","URL":"https://www.scopus.com/inward/record.uri?eid=2-s2.0-85200566332&amp;doi=10.1016%2fj.jhydrol.2024.131769&amp;partnerID=40&amp;md5=7a452c3730cd3bcde3c3b1d408b993aa","volume":"641","author":[{"family":"Van Dau","given":"Q."},{"family":"Wang","given":"X."},{"family":"Aziz","given":"F."},{"family":"Ali Nawaz","given":"R."},{"family":"Pang","given":"T."},{"family":"Qasim Mahmood","given":"M."},{"family":"Fortin","given":"M."}],"issued":{"date-parts":[["2024"]]}}},{"id":36735,"uris":["http://zotero.org/users/12187304/items/KYWHQR56"],"itemData":{"id":36735,"type":"article-journal","abstract":"The cities within the Pearl River Delta (PRD), known as the Greater Bay Area (GBA), are flood-prone areas that faced frequent threats from typhoon-induced storm surges and rainfall in recent decades. To assess the potential consequences of a typical typhoon event, fine-scale simulations of inundation induced by both pluvial and fluvial flooding (known as compound flooding) are crucial for policymakers and concerned stakeholders to develop proper measures. In this study, we develop a cross-scale framework for modeling city inundation arising from typhoon-induced surges and torrential rainfall–runoff by coupling a three-dimensional ocean model (FVCOM) and a one-dimensional and two-dimensional coupling river analysis system (HEC-RAS). The ocean model is applied to capture the mesoscale behavior of surge and tide propagation from the deep sea to shallow offshore areas near the PRD. The river analysis system can simulate storm wave propagation along rivers, overtopping banks on floodplains and rainfall–runoff-induced flooding in urban regions at gradually refined scales. Second, the framework integrates GIS components (network analysis) with these hydraulic models. Through this framework, the urban emergency service coverage can be assessed under various potential flood scenarios during typhoon landfalls. Super Typhoon Mangkhut in 2018, the most devastating typhoon in the last decade in the PRD, is used as a case study in simulating and studying the flooding process. The simulated results show that in this typhoon event, pluvial and fluvial flooding play different roles in hindering the accessibility of emergency resources. Moreover, the interaction between pluvial and fluvial flooding significantly affects some urban regions. © 2023 Elsevier Ltd","archive":"Scopus","container-title":"Ocean and Coastal Management","DOI":"10.1016/j.ocecoaman.2023.106863","ISSN":"09645691 (ISSN)","journalAbbreviation":"Ocean Coast. Manage.","language":"English","note":"publisher: Elsevier Ltd","title":"A cross-scale modeling framework for simulating typhoon-induced compound floods and assessing the emergency response in urban regions","URL":"https://www.scopus.com/inward/record.uri?eid=2-s2.0-85172354334&amp;doi=10.1016%2fj.ocecoaman.2023.106863&amp;partnerID=40&amp;md5=937e3147bdf44a8fa15530b43ba194ec","volume":"245","author":[{"family":"Zhang","given":"Z."},{"family":"Lu","given":"Y."},{"family":"Hu","given":"D."},{"family":"Guo","given":"F."},{"family":"Yu","given":"Z."},{"family":"Song","given":"Z."},{"family":"Chen","given":"P."},{"family":"Wu","given":"J."},{"family":"Huang","given":"W."}],"issued":{"date-parts":[["2023"]]}}},{"id":9970,"uris":["http://zotero.org/users/12187304/items/5SCI8NUZ"],"itemData":{"id":9970,"type":"article-journal","archive_location":"WOS:001128989900001","container-title":"JOURNAL OF HYDROLOGY","DOI":"10.1016/j.jhydrol.2023.130475","ISSN":"0022-1694","title":"A study on compound flood prediction and inundation simulation under future scenarios in a coastal city","volume":"628","author":[{"family":"Zhong","given":"M"},{"family":"Xiao","given":"L"},{"family":"Li","given":"XD"},{"family":"Mei","given":"YW"},{"family":"Jiang","given":"T"},{"family":"Song","given":"LX"},{"family":"Chen","given":"XH"}],"issued":{"date-parts":[["2024",1]]}}},{"id":9490,"uris":["http://zotero.org/users/12187304/items/NL2446KA"],"itemData":{"id":9490,"type":"article-journal","archive_location":"WOS:001084623500003","container-title":"NATURAL HAZARDS","DOI":"10.1007/s11069-023-06247-9","ISSN":"0921-030X","issue":"1","page":"851-880","title":"Hindcasting compound pluvial, fluvial and coastal flooding during Hurricane Harvey (2017) using Delft3D-FM","volume":"120","author":[{"family":"Lee","given":"W"},{"family":"Sun","given":"AY"},{"family":"Scanlon","given":"BR"},{"family":"Dawson","given":"C"}],"issued":{"date-parts":[["2024",1]]}}},{"id":8283,"uris":["http://zotero.org/users/12187304/items/DITNJGQN"],"itemData":{"id":8283,"type":"article-journal","container-title":"Journal of Hydro-environment Research","DOI":"10.1016/j.jher.2022.11.001","ISSN":"15706443","journalAbbreviation":"Journal of Hydro-environment Research","language":"en","page":"31-43","source":"DOI.org (Crossref)","title":"Assessment of compound flooding through seamless linkage of coastal hydrodynamic and inland catchment models","volume":"46","author":[{"family":"Yang","given":"Peipei"},{"family":"Law","given":"Adrian","suffix":"Wing-Keung"},{"family":"Xu","given":"S."},{"family":"Sim","given":"S.T.V."},{"family":"Chan","given":"H."},{"family":"Chitwatkulsiri","given":"D."},{"family":"Loc","given":"H.H."},{"family":"Irvine","given":"K.N."}],"issued":{"date-parts":[["2023",1]]}}},{"id":12448,"uris":["http://zotero.org/users/12187304/items/PMGMAG5Y"],"itemData":{"id":12448,"type":"article-journal","container-title":"Journal of Hydrology","DOI":"10.1016/j.jhydrol.2023.129383","ISSN":"00221694","journalAbbreviation":"Journal of Hydrology","language":"en","page":"129383","source":"DOI.org (Crossref)","title":"Combined statistical and hydrodynamic modelling of compound flooding in coastal areas - Methodology and application","volume":"620","author":[{"family":"Olbert","given":"Agnieszka I."},{"family":"Moradian","given":"Sogol"},{"family":"Nash","given":"Stephen"},{"family":"Comer","given":"Joanne"},{"family":"Kazmierczak","given":"Bartosz"},{"family":"Falconer","given":"Roger A."},{"family":"Hartnett","given":"Michael"}],"issued":{"date-parts":[["2023",5]]}}},{"id":36405,"uris":["http://zotero.org/users/12187304/items/ETUXXAI8"],"itemData":{"id":36405,"type":"article-journal","abstract":"Tropical-cyclone impacts can have devastating effects on the population, infrastructure, and natural habitats. However, predicting these impacts is difficult due to the inherent uncertainties in the storm track and intensity. In addition, due to computational constraints, both the relevant ocean physics and the uncertainties in meteorological forcing are only partly accounted for. This paper presents a new method, called the Tropical Cyclone Forecasting Framework (TC-FF), to probabilistically forecast compound flooding induced by tropical cyclones, considering uncertainties in track, forward speed, and wind speed and/or intensity. The open-source method accounts for all major relevant physical drivers, including tide, surge, and rainfall, and considers TC uncertainties through Gaussian error distributions and autoregressive techniques. The tool creates temporally and spatially varying wind fields to force a computationally efficient compound-flood model, allowing for the computation of probabilistic wind and flood hazard maps for any oceanic basin in the world as it does not require detailed information on the distribution of historical errors. A comparison of TC-FF and JTWC operational ensembles, both based on DeMaria et al. (2009), revealed minor differences of &lt;10 %, suggesting that TC-FF can be employed as an alternative, for example, in data-scarce environments. The method was applied to Cyclone Idai in Mozambique. The underlying physical model showed reliable skill in terms of tidal propagation, reproducing the storm surge generation during landfall and flooding near the city of Beira (success index of 0.59). The method was successfully applied to forecasting the impact of Idai with different lead times. The case study analyzed needed at least 200 ensemble members to get reliable water levels and flood results 3 d before landfall (&lt;1 % flood probability error and &lt;20 cm sampling errors). Results showed the sensitivity of forecasting, especially with increasing lead times, highlighting the importance of accounting for cyclone variability in decision-making and risk management. © Author(s) 2024. This work is distributed under the Creative Commons Attribution 4.0 License.","archive":"Scopus","container-title":"Geoscientific Model Development","DOI":"10.5194/gmd-17-1789-2024","ISSN":"1991959X (ISSN)","issue":"4","journalAbbreviation":"Geoscientific Model Dev.","language":"English","note":"publisher: Copernicus Publications","page":"1789-1811","title":"Accounting for uncertainties in forecasting tropical-cyclone-induced compound flooding","volume":"17","author":[{"family":"Nederhoff","given":"K."},{"family":"Ormondt","given":"M.","non-dropping-particle":"van"},{"family":"Veeramony","given":"J."},{"family":"Dongeren","given":"A.","non-dropping-particle":"van"},{"family":"Antolínez","given":"J.A.Á."},{"family":"Leijnse","given":"T."},{"family":"Roelvink","given":"D."}],"issued":{"date-parts":[["2024"]]}}},{"id":10154,"uris":["http://zotero.org/users/12187304/items/FQTENSST"],"itemData":{"id":10154,"type":"article-journal","abstract":"Abstract Numerical models for tides, storm surge, and wave runup have demonstrated ability to accurately define spatially varying flood surfaces. However these models are typically too computationally expensive to dynamically simulate the full parameter space of future oceanographic, atmospheric, and hydrologic conditions that will constructively compound in the nearshore to cause both extreme event and nuisance flooding during the 21st century. A surrogate modeling framework of waves, winds, and tides is developed in this study to efficiently predict spatially varying nearshore and estuarine water levels contingent on any combination of offshore forcing conditions. The surrogate models are coupled with a time-dependent stochastic climate emulator that provides efficient downscaling for hypothetical iterations of offshore conditions. Together, the hybrid statistical-dynamical framework can assess present day and future coastal flood risk, including the chronological characteristics of individual flood and wave-induced dune overtopping events and their changes into the future. The framework is demonstrated at Naval Base Coronado in San Diego, CA, utilizing the regional Coastal Storm Modeling System (CoSMoS; composed of Delft3D and XBeach) as the dynamic simulator and Gaussian process regression as the surrogate modeling tool. Validation of the framework uses both in-situ tide gauge observations within San Diego Bay, and a nearshore cross-shore array deployment of pressure sensors in the open beach surf zone. The framework reveals the relative influence of large-scale climate variability on future coastal flood resilience metrics relevant to the management of an open coast artificial berm, as well as the stochastic nature of future total water levels.","container-title":"Earth's Future","DOI":"10.1029/2021EF002285","issue":"12","journalAbbreviation":"Earth's Future","note":"publisher: John Wiley &amp; Sons, Ltd","page":"e2021EF002285","title":"Projecting Climate Dependent Coastal Flood Risk With a Hybrid Statistical Dynamical Model","volume":"9","author":[{"family":"Anderson","given":"D. L."},{"family":"Ruggiero","given":"P."},{"family":"Mendez","given":"F. J."},{"family":"Barnard","given":"P. L."},{"family":"Erikson","given":"L. H."},{"family":"O’Neill","given":"A. C."},{"family":"Merrifield","given":"M."},{"family":"Rueda","given":"A."},{"family":"Cagigal","given":"L."},{"family":"Marra","given":"J."}],"issued":{"date-parts":[["2021",12,1]]}}}],"schema":"https://github.com/citation-style-language/schema/raw/master/csl-citation.json"} </w:instrText>
            </w:r>
            <w:r w:rsidRPr="00C60DB8">
              <w:rPr>
                <w:rFonts w:ascii="Aptos" w:hAnsi="Aptos"/>
              </w:rPr>
              <w:fldChar w:fldCharType="separate"/>
            </w:r>
            <w:r w:rsidRPr="00C60DB8">
              <w:rPr>
                <w:rFonts w:ascii="Aptos" w:hAnsi="Aptos"/>
                <w:lang w:val="en-US"/>
              </w:rPr>
              <w:t>[9, 10, 25, 55, 92, 102, 103, 122, 128–140]</w:t>
            </w:r>
            <w:r w:rsidRPr="00C60DB8">
              <w:rPr>
                <w:rFonts w:ascii="Aptos" w:hAnsi="Aptos"/>
              </w:rPr>
              <w:fldChar w:fldCharType="end"/>
            </w:r>
            <w:r w:rsidRPr="00C60DB8">
              <w:rPr>
                <w:rFonts w:ascii="Aptos" w:hAnsi="Aptos"/>
              </w:rPr>
              <w:t>.</w:t>
            </w:r>
          </w:p>
          <w:p w14:paraId="0B28CE3B" w14:textId="77777777" w:rsidR="00B41D65" w:rsidRPr="00C60DB8" w:rsidRDefault="00B41D65" w:rsidP="00410302">
            <w:pPr>
              <w:spacing w:after="0"/>
              <w:jc w:val="left"/>
              <w:cnfStyle w:val="000000000000" w:firstRow="0" w:lastRow="0" w:firstColumn="0" w:lastColumn="0" w:oddVBand="0" w:evenVBand="0" w:oddHBand="0" w:evenHBand="0" w:firstRowFirstColumn="0" w:firstRowLastColumn="0" w:lastRowFirstColumn="0" w:lastRowLastColumn="0"/>
              <w:rPr>
                <w:rFonts w:ascii="Aptos" w:hAnsi="Aptos"/>
              </w:rPr>
            </w:pPr>
          </w:p>
          <w:p w14:paraId="377C65B5" w14:textId="77777777" w:rsidR="00B41D65" w:rsidRPr="00C60DB8" w:rsidRDefault="00B41D65" w:rsidP="00410302">
            <w:pPr>
              <w:spacing w:after="0"/>
              <w:jc w:val="left"/>
              <w:cnfStyle w:val="000000000000" w:firstRow="0" w:lastRow="0" w:firstColumn="0" w:lastColumn="0" w:oddVBand="0" w:evenVBand="0" w:oddHBand="0" w:evenHBand="0" w:firstRowFirstColumn="0" w:firstRowLastColumn="0" w:lastRowFirstColumn="0" w:lastRowLastColumn="0"/>
              <w:rPr>
                <w:rFonts w:ascii="Aptos" w:hAnsi="Aptos"/>
              </w:rPr>
            </w:pPr>
            <w:r w:rsidRPr="00C60DB8">
              <w:rPr>
                <w:rFonts w:ascii="Aptos" w:hAnsi="Aptos"/>
              </w:rPr>
              <w:t>Score: </w:t>
            </w:r>
            <w:r w:rsidRPr="00C60DB8">
              <w:rPr>
                <w:rFonts w:ascii="Aptos" w:hAnsi="Aptos"/>
                <w:b/>
                <w:bCs/>
              </w:rPr>
              <w:t>2</w:t>
            </w:r>
          </w:p>
        </w:tc>
        <w:tc>
          <w:tcPr>
            <w:tcW w:w="0" w:type="dxa"/>
            <w:hideMark/>
          </w:tcPr>
          <w:p w14:paraId="3A56940A" w14:textId="77777777" w:rsidR="00B41D65" w:rsidRPr="00C60DB8" w:rsidRDefault="00B41D65" w:rsidP="00410302">
            <w:pPr>
              <w:spacing w:after="0"/>
              <w:jc w:val="left"/>
              <w:cnfStyle w:val="000000000000" w:firstRow="0" w:lastRow="0" w:firstColumn="0" w:lastColumn="0" w:oddVBand="0" w:evenVBand="0" w:oddHBand="0" w:evenHBand="0" w:firstRowFirstColumn="0" w:firstRowLastColumn="0" w:lastRowFirstColumn="0" w:lastRowLastColumn="0"/>
              <w:rPr>
                <w:rFonts w:ascii="Aptos" w:hAnsi="Aptos"/>
              </w:rPr>
            </w:pPr>
            <w:r w:rsidRPr="00C60DB8">
              <w:rPr>
                <w:rFonts w:ascii="Aptos" w:hAnsi="Aptos"/>
              </w:rPr>
              <w:t xml:space="preserve">Also requires extensive datasets due to the reliance on numerical model calibration; however, AI integration can partly mitigate these requirements by efficiently handling uncertainties and gaps in data </w:t>
            </w:r>
            <w:r w:rsidRPr="00C60DB8">
              <w:rPr>
                <w:rFonts w:ascii="Aptos" w:hAnsi="Aptos"/>
              </w:rPr>
              <w:fldChar w:fldCharType="begin"/>
            </w:r>
            <w:r w:rsidRPr="00C60DB8">
              <w:rPr>
                <w:rFonts w:ascii="Aptos" w:hAnsi="Aptos"/>
              </w:rPr>
              <w:instrText xml:space="preserve"> ADDIN ZOTERO_ITEM CSL_CITATION {"citationID":"GMSn33Gr","properties":{"formattedCitation":"[16, 17, 21, 22]","plainCitation":"[16, 17, 21, 22]","noteIndex":0},"citationItems":[{"id":8101,"uris":["http://zotero.org/users/12187304/items/NRNFVPML"],"itemData":{"id":8101,"type":"article-journal","container-title":"International Journal of Advanced Computer Science and Applications","DOI":"10.14569/IJACSA.2023.0141155","ISSN":"21565570, 2158107X","issue":"11","journalAbbreviation":"IJACSA","language":"en","source":"DOI.org (Crossref)","title":"Flood Prediction using Hydrologic and ML-based Modeling: A Systematic Review","title-short":"Flood Prediction using Hydrologic and ML-based Modeling","URL":"http://thesai.org/Publications/ViewPaper?Volume=14&amp;Issue=11&amp;Code=IJACSA&amp;SerialNo=55","volume":"14","author":[{"family":"Aljohani","given":"A Fares Hamad"},{"family":"Alkhodre","given":"Ahmad. B."},{"family":"Sen","given":"Adnan Ahamad Abi"},{"family":"Rama","given":"Muhammad Sher"},{"family":"Alzahrani","given":"Bandar"},{"family":"Siddiqui","given":"Muhammad Shoaib"}],"accessed":{"date-parts":[["2024",7,8]]},"issued":{"date-parts":[["2023"]]}}},{"id":8407,"uris":["http://zotero.org/users/12187304/items/Y8C5YC5W"],"itemData":{"id":8407,"type":"article-journal","container-title":"Journal of Environmental Management","DOI":"10.1016/j.jenvman.2024.121295","ISSN":"03014797","journalAbbreviation":"Journal of Environmental Management","language":"en","page":"121295","source":"DOI.org (Crossref)","title":"Forecasting of compound ocean-fluvial floods using machine learning","volume":"364","author":[{"family":"Moradian","given":"Sogol"},{"family":"AghaKouchak","given":"Amir"},{"family":"Gharbia","given":"Salem"},{"family":"Broderick","given":"Ciaran"},{"family":"Olbert","given":"Agnieszka I."}],"issued":{"date-parts":[["2024",7]]}}},{"id":5215,"uris":["http://zotero.org/users/12187304/items/YAW8KEIZ"],"itemData":{"id":5215,"type":"report","note":"DOI: 10.5194/npg-2021-36","publisher":"Copernicus GmbH","title":"Integrated hydrodynamic and machine learning models for compound flooding prediction in a data-scarce estuarine delta","URL":"http://10.0.20.74/npg-2021-36","author":[{"family":"Sampurno","given":"Joko"},{"family":"Vallaeys","given":"Valentin"},{"family":"Ardianto","given":"Randy"},{"family":"Hanert","given":"Emmanuel"}],"issued":{"date-parts":[["2022"]]}}},{"id":9113,"uris":["http://zotero.org/users/12187304/items/DI4XB4BC"],"itemData":{"id":9113,"type":"article-journal","archive_location":"WOS:001002913400001","container-title":"REVIEWS OF GEOPHYSICS","DOI":"10.1029/2022RG000788","ISSN":"8755-1209","issue":"2","title":"Recent Advances and New Frontiers in Riverine and Coastal Flood Modeling","volume":"61","author":[{"family":"Jafarzadegan","given":"K"},{"family":"Moradkhani","given":"H"},{"family":"Pappenberger","given":"F"},{"family":"Moftakhari","given":"H"},{"family":"Bates","given":"P"},{"family":"Abbaszadeh","given":"P"},{"family":"Marsooli","given":"R"},{"family":"Ferreira","given":"C"},{"family":"Cloke","given":"HL"},{"family":"Ogden","given":"F"},{"family":"Duan","given":"QY"}],"issued":{"date-parts":[["2023",6]]}}}],"schema":"https://github.com/citation-style-language/schema/raw/master/csl-citation.json"} </w:instrText>
            </w:r>
            <w:r w:rsidRPr="00C60DB8">
              <w:rPr>
                <w:rFonts w:ascii="Aptos" w:hAnsi="Aptos"/>
              </w:rPr>
              <w:fldChar w:fldCharType="separate"/>
            </w:r>
            <w:r w:rsidRPr="00C60DB8">
              <w:rPr>
                <w:rFonts w:ascii="Aptos" w:hAnsi="Aptos"/>
                <w:lang w:val="en-US"/>
              </w:rPr>
              <w:t>[16, 17, 21, 22]</w:t>
            </w:r>
            <w:r w:rsidRPr="00C60DB8">
              <w:rPr>
                <w:rFonts w:ascii="Aptos" w:hAnsi="Aptos"/>
              </w:rPr>
              <w:fldChar w:fldCharType="end"/>
            </w:r>
            <w:r w:rsidRPr="00C60DB8">
              <w:rPr>
                <w:rFonts w:ascii="Aptos" w:hAnsi="Aptos"/>
              </w:rPr>
              <w:t xml:space="preserve">. </w:t>
            </w:r>
          </w:p>
          <w:p w14:paraId="267A21D2" w14:textId="77777777" w:rsidR="00B41D65" w:rsidRPr="00C60DB8" w:rsidRDefault="00B41D65" w:rsidP="00410302">
            <w:pPr>
              <w:spacing w:after="0"/>
              <w:jc w:val="left"/>
              <w:cnfStyle w:val="000000000000" w:firstRow="0" w:lastRow="0" w:firstColumn="0" w:lastColumn="0" w:oddVBand="0" w:evenVBand="0" w:oddHBand="0" w:evenHBand="0" w:firstRowFirstColumn="0" w:firstRowLastColumn="0" w:lastRowFirstColumn="0" w:lastRowLastColumn="0"/>
              <w:rPr>
                <w:rFonts w:ascii="Aptos" w:hAnsi="Aptos"/>
              </w:rPr>
            </w:pPr>
            <w:r w:rsidRPr="00C60DB8">
              <w:rPr>
                <w:rFonts w:ascii="Aptos" w:hAnsi="Aptos"/>
              </w:rPr>
              <w:t>Score: </w:t>
            </w:r>
            <w:r w:rsidRPr="00C60DB8">
              <w:rPr>
                <w:rFonts w:ascii="Aptos" w:hAnsi="Aptos"/>
                <w:b/>
                <w:bCs/>
              </w:rPr>
              <w:t>3</w:t>
            </w:r>
          </w:p>
        </w:tc>
      </w:tr>
      <w:tr w:rsidR="00B41D65" w:rsidRPr="00C60DB8" w14:paraId="7F58EC2E" w14:textId="77777777" w:rsidTr="00410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hideMark/>
          </w:tcPr>
          <w:p w14:paraId="09B3038A" w14:textId="77777777" w:rsidR="00B41D65" w:rsidRPr="00C60DB8" w:rsidRDefault="00B41D65" w:rsidP="00410302">
            <w:pPr>
              <w:spacing w:after="0"/>
              <w:jc w:val="left"/>
              <w:rPr>
                <w:rFonts w:ascii="Aptos" w:hAnsi="Aptos"/>
                <w:b w:val="0"/>
                <w:bCs w:val="0"/>
              </w:rPr>
            </w:pPr>
            <w:r w:rsidRPr="00C60DB8">
              <w:rPr>
                <w:rFonts w:ascii="Aptos" w:hAnsi="Aptos"/>
                <w:b w:val="0"/>
                <w:bCs w:val="0"/>
              </w:rPr>
              <w:t>Ease of Implementation</w:t>
            </w:r>
          </w:p>
        </w:tc>
        <w:tc>
          <w:tcPr>
            <w:tcW w:w="0" w:type="dxa"/>
            <w:hideMark/>
          </w:tcPr>
          <w:p w14:paraId="339B82BA"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C60DB8">
              <w:rPr>
                <w:rFonts w:ascii="Aptos" w:hAnsi="Aptos"/>
              </w:rPr>
              <w:t xml:space="preserve">Relatively simple and practical to implement, highly accessible even for preliminary assessments and quick scenario testing </w:t>
            </w:r>
            <w:r w:rsidRPr="00C60DB8">
              <w:rPr>
                <w:rFonts w:ascii="Aptos" w:hAnsi="Aptos"/>
              </w:rPr>
              <w:fldChar w:fldCharType="begin"/>
            </w:r>
            <w:r w:rsidRPr="00C60DB8">
              <w:rPr>
                <w:rFonts w:ascii="Aptos" w:hAnsi="Aptos"/>
              </w:rPr>
              <w:instrText xml:space="preserve"> ADDIN ZOTERO_ITEM CSL_CITATION {"citationID":"B5mnjRd7","properties":{"formattedCitation":"[75, 78, 96\\uc0\\u8211{}100]","plainCitation":"[75, 78, 96–100]","noteIndex":0},"citationItems":[{"id":35785,"uris":["http://zotero.org/users/12187304/items/L89ATEV6"],"itemData":{"id":35785,"type":"article-journal","abstract":"Modeling inundation patterns resulting from compound flooding induced by tropical cyclones presents significant challenges due to the complex interplay of drivers and features affecting inundation mechanisms. This study introduces a machine learning framework designed to optimize the prediction of inundation depth by balancing model performance, computational costs and efforts for input data retrieval. Starting from a comprehensive, physics-informed identification of the potential explanatory variables, including features that capture local flood dynamics, as well as topological and geographical characteristics, the proposed methodology leverages a feature selection process based on permutation importance, which emphasizes the reduction in the number of inputs to streamline the modeling process without compromising accuracy. The framework has been tested using Hurricane Harvey as a case study. The analysis revealed performance in inundation depth prediction comparable to that of traditional hydrodynamic models available in the literature. Results demonstrated that focusing on the most informative features improves both model performance and efficiency, thus highlighting the need for careful feature selection for region-specific implementation of data-driven approaches for inundation depth prediction. © 2024 The Author(s)","archive":"Scopus","container-title":"Journal of Hydrology","DOI":"10.1016/j.jhydrol.2024.132262","ISSN":"00221694 (ISSN)","journalAbbreviation":"J. Hydrol.","language":"English","note":"publisher: Elsevier B.V.","title":"Exploring the compound nature of coastal flooding by tropical cyclones: A machine learning framework","URL":"https://www.scopus.com/inward/record.uri?eid=2-s2.0-85208179186&amp;doi=10.1016%2fj.jhydrol.2024.132262&amp;partnerID=40&amp;md5=8c82b18e8061268ba6f53637a9fd70dd","volume":"645","author":[{"family":"Di Bacco","given":"M."},{"family":"Contento","given":"A."},{"family":"Scorzini","given":"A.R."}],"issued":{"date-parts":[["2024"]]}}},{"id":38879,"uris":["http://zotero.org/users/12187304/items/5A5NPQQ7"],"itemData":{"id":38879,"type":"article-journal","abstract":"We live in a sphere that has unpredictable and multifaceted landscapes that make the risk arising from several incidences that are omnipresent. Floods and landslides are widespread and recurring hazards occurring at an alarming rate in recent years. The importance of this study is to produce multi-hazard exposure maps for flooding and landslides for the federal State of Salzburg, Austria, using the selected machine learning (ML) approach of support vector machine (SVM) and random forest (RF). Multi-hazard exposure maps were established on thirteen influencing factors for flood and landslides such as elevation, slope, aspect, topographic wetness index (TWI), stream power index (SPI), normalized difference vegetation index (NDVI), geology, lithology, rainfall, land cover, distance to roads, distance to faults, and distance to drainage. We classified the inventory data for flood and landslide into training and validation with the widely used splitting ratio, where 70% of the locations are used for training, and 30% are used for validation. The accuracy assessment of the exposure maps was derived through ROC (receiver operating curve) and R-Index (relative density). RF yielded better results for both flood and landslide exposure with 0.87 for flood and 0.90 for landslides compared to 0.87 for flood and 0.89 for landslides using SVM. However, the multi-hazard exposure map for the State of Salzburg derived through RF and SVM provides the planners and managers to plan better for risk regions affected by both floods and landslides. ©","archive":"Scopus","container-title":"Remote Sensing","DOI":"10.3390/RS12172757","ISSN":"20724292 (ISSN)","issue":"17","journalAbbreviation":"Remote Sens.","language":"English","note":"publisher: MDPI AG","title":"Multi-hazard exposure mapping using machine learning for the state of Salzburg, Austria","URL":"https://www.scopus.com/inward/record.uri?eid=2-s2.0-85091341814&amp;doi=10.3390%2fRS12172757&amp;partnerID=40&amp;md5=17ba25de0d1319b45260abf033cc0cb4","volume":"12","author":[{"family":"Nachappa","given":"T.G."},{"family":"Ghorbanzadeh","given":"O."},{"family":"Gholamnia","given":"K."},{"family":"Blaschke","given":"T."}],"issued":{"date-parts":[["2020"]]}}},{"id":39149,"uris":["http://zotero.org/users/12187304/items/7DEWKT77"],"itemData":{"id":39149,"type":"article-journal","abstract":"Natural hazards are often studied in isolation. However, there is a great need to examine hazards holistically to better manage the complex of threats found in any region. Many regions of the world have complex hazard landscapes wherein risk from individual and/or multiple extreme events is omnipresent. Extensive parts of Iran experience a complex array of natural hazards – floods, earthquakes, landslides, forest fires, subsidence, and drought. The effectiveness of risk mitigation is in part a function of whether the complex of hazards can be collectively considered, visualized, and evaluated. This study develops and tests individual and collective multi-hazard risk maps for floods, landslides, and forest fires to visualize the spatial distribution of risk in Fars Province, southern Iran. To do this, two well-known machine-learning algorithms – SVM and MARS – are used to predict the distribution of these events. Past floods, landslides, and forest fires were surveyed and mapped. The locations of occurrence of these events (individually and collectively) were randomly separated into training (70%) and testing (30%) data sets. The conditioning factors (for floods, landslides, and forest fires) employed to model the risk distributions are aspect, elevation, drainage density, distance from faults, geology, LULC, profile curvature, annual mean rainfall, plan curvature, distance from man-made residential structures, distance from nearest river, distance from nearest road, slope gradient, soil types, mean annual temperature, and TWI. The outputs of the two models were assessed using receiver-operating-characteristic (ROC) curves, true-skill statistics (TSS), and the correlation and deviance values from each models for each hazard. The areas-under-the-curves (AUC) for the MARS model prediction were 76.0%, 91.2%, and 90.1% for floods, landslides, and forest fires, respectively. Similarly, the AUCs for the SVM model were 75.5%, 89.0%, and 91.5%. The TSS reveals that the MARS model was better able to predict landslide risk, but was less able to predict flood-risk patterns and forest-fire risk. Finally, the combination of flood, forest fire, and landslide risk maps yielded a multi-hazard susceptibility map for the province. The better predictive model indicated that 52.3% of the province was at-risk for at least one of these hazards. This multi-hazard map may yield valuable insight for land-use planning, sustainable development of infrastructure, and also integrated watershed management in Fars Province. © 2019 China University of Geosciences (Beijing) and Peking University","archive":"Scopus","container-title":"Geoscience Frontiers","DOI":"10.1016/j.gsf.2019.10.008","ISSN":"16749871 (ISSN)","issue":"4","journalAbbreviation":"Geosci. Front.","language":"English","note":"publisher: Elsevier B.V.","page":"1203-1217","title":"Is multi-hazard mapping effective in assessing natural hazards and integrated watershed management?","volume":"11","author":[{"family":"Pourghasemi","given":"H.R."},{"family":"Gayen","given":"A."},{"family":"Edalat","given":"M."},{"family":"Zarafshar","given":"M."},{"family":"Tiefenbacher","given":"J.P."}],"issued":{"date-parts":[["2020"]]}}},{"id":36841,"uris":["http://zotero.org/users/12187304/items/MS2SZD92"],"itemData":{"id":36841,"type":"article-journal","abstract":"The understating of natural resources and hazards is very fundamental from spatial perspective to reduce loss of resource and human lives. For this, the main aim of the current research is to synthesize the three natural resources (groundwater, wetland, and forest) into one multi-resource (MR) potentiality map and three natural hazards (flood, landslide, and shoreline erosion) into one multi-hazard (MH) susceptibility map. To achieve this goal, several inventories, geo-environmental factors, satellite bands, and indices have been taken as input data sets. Random forest (RF) model has been considered for individual mapping (except shoreline erosion mapping) due to its high precision. For shoreline erosion mapping, digital shoreline analysis system (DSAS) model has been employed. The accuracies of the model have been determined from the area under receiver operating characteristic (AUROC) curve, producer accuracy (PA), and user accuracy (UA). RF model has more than 90% prediction accuracy in different resource and hazard mapping, whereas for the forest mapping, PA and UA are 90% and 80%, respectively. The results of this study for multi-resource mapping show forest (24.05%) and groundwater (22.28%) as the major resources, whereas flood (17.27%) is the most destructive in comparison with other hazards. The multi-resource and multi-hazard maps of the research area provide an important tool to land managers and policymakers for sustainable development and management. © 2023, The Author(s), under exclusive licence to Springer-Verlag GmbH Germany, part of Springer Nature.","archive":"Scopus","container-title":"Environmental Earth Sciences","DOI":"10.1007/s12665-023-10901-7","ISSN":"18666280 (ISSN)","issue":"9","journalAbbreviation":"Environ. Earth Sci.","language":"English","note":"publisher: Springer Science and Business Media Deutschland GmbH","title":"Multi-resource potentiality and multi-hazard susceptibility assessments of the central west coast of India applying machine learning and geospatial techniques","URL":"https://www.scopus.com/inward/record.uri?eid=2-s2.0-85154606419&amp;doi=10.1007%2fs12665-023-10901-7&amp;partnerID=40&amp;md5=e937f6f804b3df45d85672bb8129d16d","volume":"82","author":[{"family":"Prasad","given":"P."},{"family":"Loveson","given":"V.J."},{"family":"Mandal","given":"S."},{"family":"Chandra","given":"P."},{"family":"Kulimushi","given":"L.C."}],"issued":{"date-parts":[["2023"]]}}},{"id":39391,"uris":["http://zotero.org/users/12187304/items/8DSECRUV"],"itemData":{"id":39391,"type":"article-journal","abstract":"Urban areas may be affected by multiple hazards, and integrated hazard susceptibility maps are needed for suitable site selection and planning. Furthermore, geological-geotechnical parameters, construction costs, and the spatial distribution of existing infrastructure should be taken into account for this purpose. Up-to-date land-use and land-cover (LULC) maps, as well as natural hazard susceptibility maps, can be frequently obtained from high-resolution satellite sensors. In this study, an integrated hazard susceptibility assessment was performed for a developing urban settlement (Mamak District of Ankara City, Turkey) considering landslide and flood potential. The flood susceptibility map of Ankara City was produced in a previous study using modified analytical hierarchical process (M-AHP) approach. The landslide susceptibility map was produced using the logistic regression technique in this study. Sentinel-2 images were employed for generating LULC data with the random forest classification method. Topographical derivatives obtained from a high-resolution digital elevation model and lithological parameters were employed for the production of landslide susceptibility maps. For the integrated hazard susceptibility assessment, the Mamdani fuzzy algorithm was considered, and the results are discussed in the present study. The results demonstrate that multi-hazard susceptibility assessment maps for urban planning can be obtained by combining a set of expert-based and ensemble learning methods. © 2020 by the authors. Licensee MDPI, Basel, Switzerland. This article is an open access article distributed under the terms and conditions of the Creative Commons Attribution (CC BY) license (http://creativecommons.org/licenses/by/4.0/).","archive":"Scopus","container-title":"ISPRS International Journal of Geo-Information","DOI":"10.3390/ijgi9020114","ISSN":"22209964 (ISSN)","issue":"2","journalAbbreviation":"ISPRS Int. J. Geo-Inf.","language":"English","note":"publisher: MDPI AG","title":"Use of Mamdani fuzzy algorithm for multi-hazard susceptibility assessment in a developing urban settlement (Mamak, Ankara, Turkey)","URL":"https://www.scopus.com/inward/record.uri?eid=2-s2.0-85081214710&amp;doi=10.3390%2fijgi9020114&amp;partnerID=40&amp;md5=417f882d37e86f3df2cd8fec2508c6a0","volume":"9","author":[{"family":"Yanar","given":"T."},{"family":"Kocaman","given":"S."},{"family":"Gokceoglu","given":"C."}],"issued":{"date-parts":[["2020"]]}}},{"id":43297,"uris":["http://zotero.org/users/12187304/items/ULRXB638"],"itemData":{"id":43297,"type":"article-journal","abstract":"Reliable loss assessment of tropical cyclones (TCs) is essential to effective disaster emergency response. Currently, most existing methods do not consider the joint effects of multiple hazards of TCs, which may decrease loss estimation accuracy. To address this issue, a novel assessment framework is proposed that incorporates the effects of wind, rainfall, storm surge, wave, and flood, brought by TC, to improve disaster loss modeling. First, the multi-hazard features of TC are selected, including maximum gust wind (3s), total rainfall, daily rainfall, hourly rainfall, surge heights, significant wave heights, and daily runoff. The model was then trained on 1341 county-level records, optimizing four machine learning algorithms, i.e., Categorical Boosting (CatBoost), Transformer, Backpropagation Neural Network (BPNN), and Support Vector Machine (SVM). Next, the impact of feature variables and training samples was analyzed based on the best-performing model. Finally, Shapley additive explanations (SHAP) were employed to interpret the model. The results demonstrated that CatBoost outperformed the other machine learning algorithms, achieving an accuracy of 0.8196. Notably, the model incorporating all feature variables achieves a maximum performance improvement of 19.06 % compared to scenarios involving single, double, or triple hazards. Furthermore, the county-level model at the national scale demonstrates good applicability in coastal and inland scales, maintaining an accuracy exceeding 0.79. The inclusion of SHAP provides interpretable insights into factor weights and the interrelationship between multiple hazards. This approach not only improves the reliability of loss assessments but also reduces the ‘black box’ limitations of machine learning, offering vital insights for better disaster response. © 2025 The Authors","container-title":"International Journal of Disaster Risk Reduction","DOI":"10.1016/j.ijdrr.2025.105204","journalAbbreviation":"International Journal of Disaster Risk Reduction","title":"A novel framework for multi-hazard loss assessment of tropical cyclones: A county-level interpretable machine learning model","URL":"https://www.scopus.com/inward/record.uri?eid=2-s2.0-85215073325&amp;doi=10.1016%2fj.ijdrr.2025.105204&amp;partnerID=40&amp;md5=a2cf8b5c6238452c1de77864bb561b1c","author":[{"family":"Zheng","given":"Jinli (59515263700)"},{"family":"Fang","given":"Weihua (14031313300)"},{"family":"Shao","given":"Jinyan (59515834100)"}],"issued":{"date-parts":[["2025"]]}}},{"id":35751,"uris":["http://zotero.org/users/12187304/items/T8S2RINC"],"itemData":{"id":35751,"type":"article-journal","abstract":"The urban drainage system constantly facing flooding issues in coastal and urban areas. Robust and accurate urban flood management, particularly considering fast-moving compound floods, is crucial to minimize the impact of flood disasters in coastal cities. Till now, Ho Chi Minh City (HCMC) lacks an effective means of urban flood management because of flood risk communication among residents. Existing flood risk communication tools rely on post-disaster flood model outcomes and data. Therefore, this research proposes a real-time Early Urban Flooding Warning System (EUFWS) integrated with a user-friendly web and app interface. The backbone of this system consists of flood models developed using machine learning (ML) algorithms, combined with big data and Web-GIS visualization, with ML serving as the core for constructing the EUFWS. EUFWS offer several key advantages: they are available at all times, accessible from anywhere, and provide a real-time, multi-user working platform. Additionally, the system is flexible, allowing for the easy addition of components and services and scalable, adjusting to workload demands. EUFWS have been successfully deployed in Thu Duc City, Vietnam, as a case study and are operating effectively. EUFWS have been successfully deployed in Thu Duc City, Vietnam, as a case study and are operating effectively. Research results indicate that EUFWS supported decision-makers to be effectively risk informed and make intelligent decisions during urban flood emergencies. This underscores the significant potential of integrating ML and information technology to enhance the management of smart urban drainage systems in flood-prone cities worldwide. © 2024 Elsevier Ltd","archive":"Scopus","container-title":"Environmental Modelling and Software","DOI":"10.1016/j.envsoft.2024.106246","ISSN":"13648152 (ISSN)","journalAbbreviation":"Environ. Model. Softw.","language":"English","note":"publisher: Elsevier Ltd","title":"Integrating Intelligent Hydro-informatics into an effective Early Warning System for risk-informed urban flood management","URL":"https://www.scopus.com/inward/record.uri?eid=2-s2.0-85206254046&amp;doi=10.1016%2fj.envsoft.2024.106246&amp;partnerID=40&amp;md5=f76c77e2c7ae1df017df2c876423745c","volume":"183","author":[{"family":"Dang","given":"T.Q."},{"family":"Tran","given":"B.H."},{"family":"Le","given":"Q.N."},{"family":"Tanim","given":"A.H."},{"family":"Bui","given":"V.H."},{"family":"Mai","given":"S.T."},{"family":"Thanh","given":"P.N."},{"family":"Anh","given":"D.T."}],"issued":{"date-parts":[["2025"]]}}}],"schema":"https://github.com/citation-style-language/schema/raw/master/csl-citation.json"} </w:instrText>
            </w:r>
            <w:r w:rsidRPr="00C60DB8">
              <w:rPr>
                <w:rFonts w:ascii="Aptos" w:hAnsi="Aptos"/>
              </w:rPr>
              <w:fldChar w:fldCharType="separate"/>
            </w:r>
            <w:r w:rsidRPr="00C60DB8">
              <w:rPr>
                <w:rFonts w:ascii="Aptos" w:hAnsi="Aptos"/>
                <w:lang w:val="en-US"/>
              </w:rPr>
              <w:t>[75, 78, 96–100]</w:t>
            </w:r>
            <w:r w:rsidRPr="00C60DB8">
              <w:rPr>
                <w:rFonts w:ascii="Aptos" w:hAnsi="Aptos"/>
              </w:rPr>
              <w:fldChar w:fldCharType="end"/>
            </w:r>
            <w:r w:rsidRPr="00C60DB8">
              <w:rPr>
                <w:rFonts w:ascii="Aptos" w:hAnsi="Aptos"/>
                <w:color w:val="000000" w:themeColor="text1"/>
              </w:rPr>
              <w:t>.</w:t>
            </w:r>
          </w:p>
          <w:p w14:paraId="6FF2D8E2"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p>
          <w:p w14:paraId="52774299"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p>
          <w:p w14:paraId="4442C205"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p>
          <w:p w14:paraId="501A1CDF"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p>
          <w:p w14:paraId="14D275CD"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r w:rsidRPr="00C60DB8">
              <w:rPr>
                <w:rFonts w:ascii="Aptos" w:hAnsi="Aptos"/>
              </w:rPr>
              <w:t>Score: </w:t>
            </w:r>
            <w:r w:rsidRPr="00C60DB8">
              <w:rPr>
                <w:rFonts w:ascii="Aptos" w:hAnsi="Aptos"/>
                <w:b/>
                <w:bCs/>
              </w:rPr>
              <w:t>5</w:t>
            </w:r>
          </w:p>
        </w:tc>
        <w:tc>
          <w:tcPr>
            <w:tcW w:w="0" w:type="dxa"/>
            <w:hideMark/>
          </w:tcPr>
          <w:p w14:paraId="68FDE454"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r w:rsidRPr="00C60DB8">
              <w:rPr>
                <w:rFonts w:ascii="Aptos" w:hAnsi="Aptos"/>
              </w:rPr>
              <w:t xml:space="preserve">Implementation often complex, requiring specialized expertise in numerical </w:t>
            </w:r>
            <w:proofErr w:type="spellStart"/>
            <w:r w:rsidRPr="00C60DB8">
              <w:rPr>
                <w:rFonts w:ascii="Aptos" w:hAnsi="Aptos"/>
              </w:rPr>
              <w:t>modeling</w:t>
            </w:r>
            <w:proofErr w:type="spellEnd"/>
            <w:r w:rsidRPr="00C60DB8">
              <w:rPr>
                <w:rFonts w:ascii="Aptos" w:hAnsi="Aptos"/>
              </w:rPr>
              <w:t xml:space="preserve">, high computational setup, calibration efforts, and resources </w:t>
            </w:r>
            <w:r w:rsidRPr="00C60DB8">
              <w:rPr>
                <w:rFonts w:ascii="Aptos" w:hAnsi="Aptos"/>
              </w:rPr>
              <w:fldChar w:fldCharType="begin"/>
            </w:r>
            <w:r w:rsidRPr="00C60DB8">
              <w:rPr>
                <w:rFonts w:ascii="Aptos" w:hAnsi="Aptos"/>
              </w:rPr>
              <w:instrText xml:space="preserve"> ADDIN ZOTERO_ITEM CSL_CITATION {"citationID":"YffzqcGF","properties":{"formattedCitation":"[9, 10, 25, 55, 92, 102, 103, 122, 128\\uc0\\u8211{}140]","plainCitation":"[9, 10, 25, 55, 92, 102, 103, 122, 128–140]","noteIndex":0},"citationItems":[{"id":9587,"uris":["http://zotero.org/users/12187304/items/7MD6FXTF"],"itemData":{"id":9587,"type":"article-journal","archive_location":"WOS:000774815500001","container-title":"JOURNAL OF MARINE SCIENCE AND ENGINEERING","DOI":"10.3390/jmse10030306","ISSN":"2077-1312","issue":"3","title":"Use of 1D Unsteady HEC-RAS in a Coupled System for Compound Flood Modeling: North Carolina Case Study","volume":"10","author":[{"family":"Bush","given":"ST"},{"family":"Dresback","given":"KM"},{"family":"Szpilka","given":"CM"},{"family":"Kolar","given":"RL"}],"issued":{"date-parts":[["2022",3]]}}},{"id":38167,"uris":["http://zotero.org/users/12187304/items/U48ZL24N"],"itemData":{"id":38167,"type":"article-journal","abstract":"Due to climate change, extreme floods are projected to increase in the 21st century in Europe. As a result, flood risk and flood-related losses might increase. It is therefore essential to simulate potential floods not only relying on historical but also future projecting data. Such simulations can provide necessary information for the development of flood protection measures and spatial planning. This paper analyzes the risk of compound flooding in the Danė River under different river discharge and Klaipėda Strait water level probabilities. Additionally, we examine how a water level rise of 1 m in the Klaipėda Strait could impact Danė River floods in Klaipėda city. Flood extent was estimated with the Hydrologic Engineering Center’s River Analysis System (HEC-RAS) and visualized with ArcGIS Pro. Research results show that a rise in the water level in the Klaipėda Strait has a greater impact on the central part of Klaipėda city, while that of the maximum discharge rates of the river affected the northern upstream part of the analyzed river section. A sea level rise of 1 m could lead to an increase in areas affected by Danė floods by up to three times. Floods can cause significant damage to the infrastructure of Klaipėda port city, urbanized territories in the city center, and residential areas in the northern part of the city. Our results confirm that, in the long run, sea level rise will significantly impact the urban areas of the Klaipėda city situated near the Baltic Sea coast. © 2022 by the authors. Licensee MDPI, Basel, Switzerland.","archive":"Scopus","container-title":"Water (Switzerland)","DOI":"10.3390/w14030414","ISSN":"20734441 (ISSN)","issue":"3","journalAbbreviation":"Water","language":"English","note":"publisher: MDPI","title":"Sea Level Rise Impact on Compound Coastal River Flood Risk in Klaipėda City (Baltic Coast, Lithuania)","URL":"https://www.scopus.com/inward/record.uri?eid=2-s2.0-85123732489&amp;doi=10.3390%2fw14030414&amp;partnerID=40&amp;md5=c4a6b9bd16920bb39322444754549c90","volume":"14","author":[{"family":"Čepienė","given":"E."},{"family":"Dailidytė","given":"L."},{"family":"Stonevičius","given":"E."},{"family":"Dailidienė","given":"I."}],"issued":{"date-parts":[["2022"]]}}},{"id":43332,"uris":["http://zotero.org/users/12187304/items/SHZ8UCQM"],"itemData":{"id":43332,"type":"article-journal","abstract":"Flooding represents the greatest natural threat to the UK, presenting severe risk to populations along coastlines and floodplains through extreme tidal surge and hydrometeorological events. Climate change is projected to significantly elevate flood risk through increased severity and frequency of occurrences, which will be exacerbated by external drivers of risk such as property development and population growth throughout floodplains. This investigation explores the entire flood hazard modelling chain, utilising the nonparametric bias correction of UKCP18 regional climate projections, the distributed HBV-TYN hydrological model and HEC-RAS hydraulic model to assess future manifestation of flood hazard within the Broadland Catchment, UK. When assessing the independent impact of extreme river discharge and storm surge events as well as the impact of a compound event of the two along a high emission scenario, exponential increases in hazard extent over time were observed. The flood extent increases from 197 km2 in 1990 to 200 km2 in 2030, and 208 km2 in 2070. In parallel, exponential population exposure increases were found from 13,917 (1990) to 14,088 (2030) to 18,785 (2070). This methodology could see integration into policy-based flood risk management by use of the developed hazard modelling tool for future planning and suitability of existing infrastructure at a catchment scale. © The Author(s) 2024.","container-title":"Natural Hazards","DOI":"10.1007/s11069-024-06590-5","journalAbbreviation":"Natural Hazards","title":"Quantifying future changes of flood hazards within the Broadland catchment in the UK","URL":"https://www.scopus.com/inward/record.uri?eid=2-s2.0-85202856365&amp;doi=10.1007%2fs11069-024-06590-5&amp;partnerID=40&amp;md5=7a9181cfa5bf0cd06c4c068d2f0135d7","author":[{"family":"Gudde","given":"Ross (58647665000)"},{"family":"He","given":"Yi (55606693500)"},{"family":"Pasquier","given":"Ulysse (57204203211)"},{"family":"Forstenhäusler","given":"Nicole (58061311100)"},{"family":"Noble","given":"Ciar (58149040400)"},{"family":"Zha","given":"Qianyu (58648006600)"}],"issued":{"date-parts":[["2024"]]}}},{"id":36999,"uris":["http://zotero.org/users/12187304/items/QXLG9TXF"],"itemData":{"id":36999,"type":"article-journal","abstract":"Regarding global warming, the threat of flooding is projected to increase due to the change in intensity and frequency of single drivers and amplification caused by multi-driver interactions. This interaction becomes more complicated in developing regions with rapidly changing land cover. As a result, demands on flood risk management are rising especially in small watersheds, which are more vulnerable to driver disturbances compared with large watersheds. Existing studies focused on large watersheds rather than small watersheds. However, the findings derived from large-scale analysis cannot be transferred to small watersheds directly. This research investigated the flood responses in the Yonghe River Watershed (YRW) (63.8 km2) in Guangzhou, China, considering the impact of land cover change. The YRW experienced a disastrous compound flood on 22 May 2020. A hydrodynamic model integrating the Hydrologic Engineering Center’s Hydrologic Modeling System and River Analysis System (HEC-HMS and HEC-RAS, respectively) was established and calibrated using the inundation depths observed during the flood. Model analysis using multiple scenarios showed that the watershed is river-dominated, and flood responses to the three factors are nonlinear but with different increasing rates. The response curves for tide levels and land cover changes increase faster at high values, whereas the rainfall intensity curves vary slightly. These findings highlight the importance of integrating tidal impacts into flood risk management, even in river-dominated coastal watersheds. The study further recommends that in small watersheds, 50% imperviousness is an indicator of the urgent demand for flood risk management measures. © 2023 by the authors.","archive":"Scopus","container-title":"Land","DOI":"10.3390/land12091743","ISSN":"2073445X (ISSN)","issue":"9","journalAbbreviation":"Land","language":"English","note":"publisher: Multidisciplinary Digital Publishing Institute (MDPI)","title":"Nonlinear Flood Responses to Tide Level and Land Cover Changes in Small Watersheds","URL":"https://www.scopus.com/inward/record.uri?eid=2-s2.0-85173109682&amp;doi=10.3390%2fland12091743&amp;partnerID=40&amp;md5=ee479f5793e9adfd04827727de20b173","volume":"12","author":[{"family":"Huang","given":"H."},{"family":"Pan","given":"Y."},{"family":"Wang","given":"C."},{"family":"Wang","given":"X."}],"issued":{"date-parts":[["2023"]]}}},{"id":8457,"uris":["http://zotero.org/users/12187304/items/MYTEM6BZ"],"itemData":{"id":8457,"type":"article-journal","abstract":"Abstract. The changing climate and anthropogenic activities raise the\nlikelihood of damage due to compound flood hazards, triggered by the\ncombined occurrence of extreme precipitation and storm surge during high\ntides and exacerbated by sea-level rise (SLR). Risk estimates associated\nwith these extreme event scenarios are expected to be significantly higher\nthan estimates derived from a standard evaluation of individual hazards. In\nthis study, we present case studies of compound flood hazards affecting\ncritical infrastructure (CI) in coastal Connecticut (USA). We based the\nanalysis on actual and synthetic (considering future climate conditions for\natmospheric forcing, sea-level rise, and forecasted hurricane tracks)\nhurricane events, represented by heavy precipitation and surge combined with\ntides and SLR conditions. We used the Hydrologic Engineering Center's River\nAnalysis System (HEC-RAS), a two-dimensional hydrodynamic model, to simulate\nthe combined coastal and riverine flooding of selected CI sites. We forced a\ndistributed hydrological model (CREST-SVAS) with weather analysis data from\nthe Weather Research and Forecasting (WRF) model for the synthetic events\nand from the National Land Data Assimilation System (NLDAS) for the actual\nevents, to derive the upstream boundary condition (flood wave) of HEC-RAS.\nWe extracted coastal tide and surge time series for each event from the\nNational Oceanic and Atmospheric Administration (NOAA) to use as the\ndownstream boundary condition of HEC-RAS. The significant outcome of this\nstudy represents the evaluation of changes in flood risk for the CI sites\nfor the various compound scenarios (under current and future climate\nconditions). This approach offers an estimate of the potential impact of\ncompound hazards relative to the 100-year flood maps produced by the Federal\nEmergency Management Agency (FEMA), which is vital to developing mitigation\nstrategies. In a broader sense, this study provides a framework for\nassessing the risk factors of our modern infrastructure located in\nvulnerable coastal areas throughout the world.","container-title":"Natural Hazards and Earth System Sciences","DOI":"10.5194/nhess-21-587-2021","ISSN":"1684-9981","issue":"2","journalAbbreviation":"Nat. Hazards Earth Syst. Sci.","language":"en","license":"https://creativecommons.org/licenses/by/4.0/","page":"587-605","source":"DOI.org (Crossref)","title":"Impact of compound flood event on coastal critical infrastructures considering current and future climate","volume":"21","author":[{"family":"Khanam","given":"Mariam"},{"family":"Sofia","given":"Giulia"},{"family":"Koukoula","given":"Marika"},{"family":"Lazin","given":"Rehenuma"},{"family":"Nikolopoulos","given":"Efthymios I."},{"family":"Shen","given":"Xinyi"},{"family":"Anagnostou","given":"Emmanouil N."}],"issued":{"date-parts":[["2021",2,11]]}}},{"id":35761,"uris":["http://zotero.org/users/12187304/items/MVLSBTE7"],"itemData":{"id":35761,"type":"article-journal","abstract":"Tropical cyclone (TC) induced compound floods involve dynamic interactions among astronomical tides, storm surges, precipitation, and associated river pulses. This study employs a one-way coupled WRF, Delft3D, and HEC-RAS model to investigate the impacts of oceanic, pluvial, and fluvial processes on compound flood dynamics during Typhoon Hato (2017) in the Pearl River Estuary (PRE), South China. Total water levels driven by different combinations of flood drivers are modeled and analyzed. Relative contributions of each type of flood driver are quantified and used to categorize flood zones. This study highlights the persistent impacts of storm surges and their nonlinear interactions with other flood drivers. They can modify both the timing and magnitude of maximum water levels, thereby distorting tidal signals and contributing to post-TC landfall water level peaks. Along coastal regions, water levels exhibit three successive peaks, predominantly driven by storm surge, rainfall, and the combined actions of both factors, respectively. In upstream regions and coastal areas sheltered from islands, a singular water level peak arises exclusively from rainfall-runoff processes. Moreover, nonlinear interactions between surge and rainfall-runoff have non-negligible impacts on the relative contribution of individual flood drivers, which underscores the necessity of considering both rainfall and storm surge in modeling compound flood water levels. During the flooding period, peak storm surge and the following peak rainfall resulted in a time-varying distribution of flood zones. Alternating feedback between compounded and ocean-dominant areas manifests in the midsections of the upper PRE. Maximum flooding depth, extent, and duration are mainly influenced by rainfall. Storm surges play a secondary role, causing intense but short-lived flooding in coastal regions. These findings aid in understanding the generation mechanism of compound floods and provide references for hazard mitigation strategies. © 2024 Elsevier B.V.","archive":"Scopus","container-title":"Journal of Hydrology","DOI":"10.1016/j.jhydrol.2024.132270","ISSN":"00221694 (ISSN)","journalAbbreviation":"J. Hydrol.","language":"English","note":"publisher: Elsevier B.V.","title":"Characterizing interactive compound flood drivers in the Pearl River Estuary: A case study of Typhoon Hato (2017)","URL":"https://www.scopus.com/inward/record.uri?eid=2-s2.0-85208674303&amp;doi=10.1016%2fj.jhydrol.2024.132270&amp;partnerID=40&amp;md5=ec771e69542fcfd7d8a65e642a8dbe05","volume":"645","author":[{"family":"Lin","given":"Q."},{"family":"Shi","given":"L."},{"family":"Liang","given":"B."},{"family":"Wu","given":"G."},{"family":"Wang","given":"Z."},{"family":"Zhang","given":"X."},{"family":"Wu","given":"Y."}],"issued":{"date-parts":[["2024"]]}}},{"id":9988,"uris":["http://zotero.org/users/12187304/items/DSAW39YX"],"itemData":{"id":9988,"type":"article-journal","archive_location":"WOS:001023300300001","container-title":"FRONTIERS IN CLIMATE","DOI":"10.3389/fclim.2020.609610","ISSN":"2624-9553","title":"Developing a Modeling Framework to Simulate Compound Flooding: When Storm Surge Interacts With Riverine Flow","volume":"2","author":[{"family":"Loveland","given":"M"},{"family":"Kiaghadi","given":"A"},{"family":"Dawson","given":"CN"},{"family":"Rifai","given":"HS"},{"family":"Misra","given":"S"},{"family":"Mosser","given":"H"},{"family":"Parola","given":"A"}],"issued":{"date-parts":[["2021",2,4]]}}},{"id":36913,"uris":["http://zotero.org/users/12187304/items/ZKEPAVQ5"],"itemData":{"id":36913,"type":"article-journal","abstract":"Flooding is becoming more frequent along U.S. coastlines due to the rising impacts of fluvial and coastal flood sources, as well as their compound effects. However, we have a limited understanding of mechanisms whereby sea level rise (SLR) changes flood drivers and contributes to flood compounding. Additionally, flood mitigation studies for fluvial floodplains near tidal water bodies often overlook the potential future contribution of coastal water levels. This study investigates the role of SLR in inducing high-tide flooding (HTF) and compound flooding in a neighborhood that lies on a fluvial floodplain. Eastwick, Philadelphia, is a flood-prone neighborhood that lies on the confluence of two flashy, small tributaries of the tidal Delaware River. We develop a combined 1D-2D HEC-RAS fluvial-coastal flood model and demonstrate the model’s accuracy for low-discharge tidal conditions and the extreme discharge conditions of tropical Cyclone (TC) Isaias (2020) (e.g., Root Mean Square Error 0.08 and 0.13 m, respectively). Simulations show that Eastwick may experience SLR-induced HTF as soon as the 2060s, and the flood extent (34.4%) could become as bad as present-day extreme event flooding (30.7% during TC Isaias) as soon as the 2080s (based on 95th percentile SLR projections). Simulations of Isaias flooding with SLR also indicate a trend toward compounding of extreme fluvial flooding. In both cases the coastal flood water enters Eastwick through a different pathway, over a land area not presently included in some fluvial flood models. Our results show that SLR will become an important contributor to future flooding even in fluvial floodplains near tidal water bodies and may require development of compound flood models that can capture new flood pathways. © 2023 by the authors.","archive":"Scopus","container-title":"Water (Switzerland)","DOI":"10.3390/w15142671","ISSN":"20734441 (ISSN)","issue":"14","journalAbbreviation":"Water","language":"English","note":"publisher: Multidisciplinary Digital Publishing Institute (MDPI)","title":"Sea Level Rise-Induced Transition from Rare Fluvial Extremes to Chronic and Compound Floods","URL":"https://www.scopus.com/inward/record.uri?eid=2-s2.0-85166240019&amp;doi=10.3390%2fw15142671&amp;partnerID=40&amp;md5=dfc07355bc96dac20e4b573fa3ece3da","volume":"15","author":[{"family":"Mita","given":"K.S."},{"family":"Orton","given":"P."},{"family":"Montalto","given":"F."},{"family":"Saleh","given":"F."},{"family":"Rockwell","given":"J."}],"issued":{"date-parts":[["2023"]]}}},{"id":36011,"uris":["http://zotero.org/users/12187304/items/M7CDCAVN"],"itemData":{"id":36011,"type":"article-journal","abstract":"Compound flood (CF) modeling enables the simulation of nonlinear water level dynamics in which concurrent or successive flood drivers synergize, producing larger impacts than those from individual drivers. However, CF modeling is subject to four main sources of uncertainty: (i) the initial condition, (ii) the forcing (or boundary) conditions, (iii) the model parameters, and (iv) the model structure. These sources of uncertainty, if not quantified and effectively reduced, cascade in series throughout the modeling chain and compromise the accuracy of CF hazard assessments. Here, we characterize cascading uncertainty using linked process-based and machine learning (PB-ML) models for a well-known CF event, namely, Hurricane Harvey in Galveston Bay, TX. For this, we run a set of hydrodynamic model scenarios to quantify isolated and cascading uncertainty in terms of maximum water level residuals; additionally, we track the evolution of residuals during the onset, peak, and dissipation of Hurricane Harvey. We then develop multiple linear regression (MLR) and PB-ML models to estimate the relative and cumulative contribution of the four sources of uncertainty to total uncertainty over time. Results from this study show that the proposed PB-ML model captures \"hidden\"nonlinear associations and interactions among the sources of uncertainty, thereby outperforming conventional MLR models. The model structure and forcing conditions are the main sources of uncertainty in CF modeling, and their corresponding model scenarios, or input features, contribute to 56% of variance reduction in the estimation of maximum water level residuals. Following these results, we conclude that PB-ML models are a feasible alternative for quantifying cascading uncertainty in CF modeling. © 2024 Copernicus Publications. All rights reserved.","archive":"Scopus","container-title":"Hydrology and Earth System Sciences","DOI":"10.5194/hess-28-2531-2024","ISSN":"10275606 (ISSN)","issue":"11","journalAbbreviation":"Hydrol. Earth Syst. Sci.","language":"English","note":"publisher: Copernicus Publications","page":"2531-2553","title":"Quantifying cascading uncertainty in compound flood modeling with linked process-based and machine learning models","volume":"28","author":[{"family":"Muñoz","given":"D.F."},{"family":"Moftakhari","given":"H."},{"family":"Moradkhani","given":"H."}],"issued":{"date-parts":[["2024"]]}}},{"id":39809,"uris":["http://zotero.org/users/12187304/items/4VX4EF2X"],"itemData":{"id":39809,"type":"article-journal","abstract":"Pluvial (surface water) flooding is often the cause of significant flood damage in urban areas. However, pluvial flooding is often overlooked in catchments which are historically known for fluvial floods. In this study, we present a conceptual remote sensing based integrated approach to enhance current practice in the estimation of flood extent and damage and characterise the spatial distribution of pluvial and fluvial flooding. Cockermouth, a town which is highly prone to flooding, was selected as a study site. The flood event caused by named storm Desmond in 2015 (5-6/12/2015) was selected for this study. A high resolution digital elevation model (DEM) was produced from a composite digital surface model (DSM) and a digital terrain model (DTM) obtained from the Environment Agency. Using this DEM, a 2D flood model was developed in HEC-RAS (v5) 2D for the study site. Simulations were carried out with and without pluvial flooding. Calibrated models were then used to compare the fluvial and combined (pluvial and fluvial) flood damage areas for different land use types. The number of residential properties affected by both fluvial and combined flooding was compared using a combination of modelled results and data collected from Unmanned Aircraft Systems (UAS). As far as the authors are aware, this is the first time that remote sensing data, hydrological modelling and flood damage data at a property level have been combined to differentiate between the extent of flooding and damage caused by fluvial and pluvial flooding in the same event. Results show that the contribution of pluvial flooding should not be ignored, even in a catchment where fluvial flooding is the major cause of the flood damages. Although the additional flood depths caused by the pluvial contribution were lower than the fluvial flood depths, the affected area is still significant. Pluvial flooding increased the overall number of affected properties by 25%. In addition, it increased the flood depths in a number of properties that were identified as being affected by fluvial flooding, in some cases by more than 50%. These findings show the importance of taking pluvial flooding into consideration in flood management practices. Further, most of the data used in this study was obtained via remote sensing methods, including UAS. This demonstrates the merit of developing a remote sensing based framework to enhance current practices in the estimation of both flood extent and damage. © 2019 by the authors.","archive":"Scopus","container-title":"Remote Sensing","DOI":"10.3390/rs11050577","ISSN":"20724292 (ISSN)","issue":"5","journalAbbreviation":"Remote Sens.","language":"English","note":"publisher: MDPI AG","title":"A remote sensing based integrated approach to quantify the impact of fluvial and pluvial flooding in an urban catchment","URL":"https://www.scopus.com/inward/record.uri?eid=2-s2.0-85062973432&amp;doi=10.3390%2frs11050577&amp;partnerID=40&amp;md5=0633e87f7185388cd2059782a52deaa3","volume":"11","author":[{"family":"Muthusamy","given":"M."},{"family":"Casado","given":"M.R."},{"family":"Salmoral","given":"G."},{"family":"Irvine","given":"T."},{"family":"Leinster","given":"P."}],"issued":{"date-parts":[["2019"]]}}},{"id":39009,"uris":["http://zotero.org/users/12187304/items/QMGPISD2"],"itemData":{"id":39009,"type":"article-journal","abstract":"Abstract. An automated unmanned aerial vehicle (UAV) based multi-hazard performance assessment system was developed to respond to rapid performance evaluation and performance prediction needs for river crossing reinforced concrete (RC) bridges. In the developed system, firstly the seasonally acquired UAV measurements were used to obtain the three-dimensional (3D) digital elevation models (DEMs) of the river bed. In conjunction with the flood simulation, the hydraulic model was verified with the previous flood event which corresponded to Q50 and the scour depths after a probable flood (Q500) were predicted by HEC-RAS software. Afterward, the 3D finite element model (FEM) of the bridge was constituted automatically with the developed code considering the scoured piles. The flood loads were exerted on the modeled bridge with regard to the HEC-RAS flood inundation map and relevant water depth estimations around the bridge piers. For the seismic evaluation, nonlinear time history analyses (THA) were conducted by using several scaled earthquake acceleration records that were acting in both principal axes of the bridge simultaneously as compatible with the region seismicity. The Bogacay-II Bridge that was located in Antalya, Turkey was selected as the case study. In the analyses, as the scour depth increased, the lateral displacements and the pile internal forces were observed to increase while the pier column internal forces kept approximately constant. Thus, it was monitored that the seismic displacement and load demands migrated from pier columns to piles with increasing scour. Therefore, the applicability of the proposed system was verified using the case study bridge.  © 2021 Techno-Press, Ltd.","archive":"Scopus","container-title":"Smart Structures and Systems","DOI":"10.12989/sss.2021.27.1.035","ISSN":"17381584 (ISSN)","issue":"1","journalAbbreviation":"Smart Struct. Syst.","language":"English","note":"publisher: Techno-Press","page":"35-52","title":"Automated UAV based multi-hazard assessment system for bridges crossing seasonal rivers","volume":"27","author":[{"family":"Özcan","given":"O."},{"family":"Özcan","given":"O."}],"issued":{"date-parts":[["2021"]]}}},{"id":8259,"uris":["http://zotero.org/users/12187304/items/5YYPS82W"],"itemData":{"id":8259,"type":"article-journal","container-title":"Natural Hazards","DOI":"10.1007/s11069-018-3462-1","ISSN":"0921-030X, 1573-0840","issue":"3","journalAbbreviation":"Nat Hazards","language":"en","page":"915-937","source":"DOI.org (Crossref)","title":"An integrated 1D–2D hydraulic modelling approach to assess the sensitivity of a coastal region to compound flooding hazard under climate change","volume":"98","author":[{"family":"Pasquier","given":"Ulysse"},{"family":"He","given":"Yi"},{"family":"Hooton","given":"Simon"},{"family":"Goulden","given":"Marisa"},{"family":"Hiscock","given":"Kevin M."}],"issued":{"date-parts":[["2019",9]]}}},{"id":10702,"uris":["http://zotero.org/users/12187304/items/ZEZDTAPA"],"itemData":{"id":10702,"type":"article-journal","archive":"Scopus","container-title":"Geomatics, Natural Hazards and Risk","DOI":"10.1080/19475705.2022.2162443","issue":"1","note":"publisher: Taylor and Francis Ltd.","title":"Multimodal multiscale characterization of cascading hazard on mountain terrain","URL":"https://www.scopus.com/inward/record.uri?eid=2-s2.0-85150484707&amp;doi=10.1080%2f19475705.2022.2162443&amp;partnerID=40&amp;md5=e8dc0034f9311fcf09b3210867904793","volume":"14","author":[{"family":"Talchabhadel","given":"R."},{"family":"Maskey","given":"S."},{"family":"Gouli","given":"M.R."},{"family":"Dahal","given":"K."},{"family":"Thapa","given":"A."},{"family":"Sharma","given":"S."},{"family":"Dixit","given":"A.M."},{"family":"Kumar","given":"S."}],"issued":{"date-parts":[["2023"]]}}},{"id":35899,"uris":["http://zotero.org/users/12187304/items/7NELFZ4N"],"itemData":{"id":35899,"type":"article-journal","abstract":"It has been increasingly understood that pluvial flooding poses a substantial risk to numerous communities across the globe. This is especially relevant for the Canadian province of Prince Edward Island (PEI), which is susceptible to a compound flood consisting of both inland and coastal flooding. Despite various studies, a comprehensive pluvial flood model still lacks that addresses the complex interplay of compound floods. Therefore, this research aims to bridge the gap in flood mitigation by developing a pluvial flood model for PEI's coastal communities. The Intensity-Duration-Frequency (IDF) curves under current and future climatic conditions were used to portray rainfall intensity over the study area corresponding to 10-year, 25-year, 50-year, and 100-year return periods. In addition, a hydraulic model (HEC-RAS 2D) was used to drive pluvial flood maps based on two configurations, including detailed flood maps for major municipalities and an island-wide level. The validated results showed consistency in model simulation when compared to observations. The high-resolution flood maps produced by this study can support the development of flood mitigation and adaptation strategies in PEI and other parts of the world. © 2024","archive":"Scopus","container-title":"Journal of Hydrology","DOI":"10.1016/j.jhydrol.2024.131769","ISSN":"00221694 (ISSN)","journalAbbreviation":"J. Hydrol.","language":"English","note":"publisher: Elsevier B.V.","title":"Pluvial flood modeling for coastal areas under future climate change – A case study for Prince Edward Island, Canada","URL":"https://www.scopus.com/inward/record.uri?eid=2-s2.0-85200566332&amp;doi=10.1016%2fj.jhydrol.2024.131769&amp;partnerID=40&amp;md5=7a452c3730cd3bcde3c3b1d408b993aa","volume":"641","author":[{"family":"Van Dau","given":"Q."},{"family":"Wang","given":"X."},{"family":"Aziz","given":"F."},{"family":"Ali Nawaz","given":"R."},{"family":"Pang","given":"T."},{"family":"Qasim Mahmood","given":"M."},{"family":"Fortin","given":"M."}],"issued":{"date-parts":[["2024"]]}}},{"id":36735,"uris":["http://zotero.org/users/12187304/items/KYWHQR56"],"itemData":{"id":36735,"type":"article-journal","abstract":"The cities within the Pearl River Delta (PRD), known as the Greater Bay Area (GBA), are flood-prone areas that faced frequent threats from typhoon-induced storm surges and rainfall in recent decades. To assess the potential consequences of a typical typhoon event, fine-scale simulations of inundation induced by both pluvial and fluvial flooding (known as compound flooding) are crucial for policymakers and concerned stakeholders to develop proper measures. In this study, we develop a cross-scale framework for modeling city inundation arising from typhoon-induced surges and torrential rainfall–runoff by coupling a three-dimensional ocean model (FVCOM) and a one-dimensional and two-dimensional coupling river analysis system (HEC-RAS). The ocean model is applied to capture the mesoscale behavior of surge and tide propagation from the deep sea to shallow offshore areas near the PRD. The river analysis system can simulate storm wave propagation along rivers, overtopping banks on floodplains and rainfall–runoff-induced flooding in urban regions at gradually refined scales. Second, the framework integrates GIS components (network analysis) with these hydraulic models. Through this framework, the urban emergency service coverage can be assessed under various potential flood scenarios during typhoon landfalls. Super Typhoon Mangkhut in 2018, the most devastating typhoon in the last decade in the PRD, is used as a case study in simulating and studying the flooding process. The simulated results show that in this typhoon event, pluvial and fluvial flooding play different roles in hindering the accessibility of emergency resources. Moreover, the interaction between pluvial and fluvial flooding significantly affects some urban regions. © 2023 Elsevier Ltd","archive":"Scopus","container-title":"Ocean and Coastal Management","DOI":"10.1016/j.ocecoaman.2023.106863","ISSN":"09645691 (ISSN)","journalAbbreviation":"Ocean Coast. Manage.","language":"English","note":"publisher: Elsevier Ltd","title":"A cross-scale modeling framework for simulating typhoon-induced compound floods and assessing the emergency response in urban regions","URL":"https://www.scopus.com/inward/record.uri?eid=2-s2.0-85172354334&amp;doi=10.1016%2fj.ocecoaman.2023.106863&amp;partnerID=40&amp;md5=937e3147bdf44a8fa15530b43ba194ec","volume":"245","author":[{"family":"Zhang","given":"Z."},{"family":"Lu","given":"Y."},{"family":"Hu","given":"D."},{"family":"Guo","given":"F."},{"family":"Yu","given":"Z."},{"family":"Song","given":"Z."},{"family":"Chen","given":"P."},{"family":"Wu","given":"J."},{"family":"Huang","given":"W."}],"issued":{"date-parts":[["2023"]]}}},{"id":9970,"uris":["http://zotero.org/users/12187304/items/5SCI8NUZ"],"itemData":{"id":9970,"type":"article-journal","archive_location":"WOS:001128989900001","container-title":"JOURNAL OF HYDROLOGY","DOI":"10.1016/j.jhydrol.2023.130475","ISSN":"0022-1694","title":"A study on compound flood prediction and inundation simulation under future scenarios in a coastal city","volume":"628","author":[{"family":"Zhong","given":"M"},{"family":"Xiao","given":"L"},{"family":"Li","given":"XD"},{"family":"Mei","given":"YW"},{"family":"Jiang","given":"T"},{"family":"Song","given":"LX"},{"family":"Chen","given":"XH"}],"issued":{"date-parts":[["2024",1]]}}},{"id":9490,"uris":["http://zotero.org/users/12187304/items/NL2446KA"],"itemData":{"id":9490,"type":"article-journal","archive_location":"WOS:001084623500003","container-title":"NATURAL HAZARDS","DOI":"10.1007/s11069-023-06247-9","ISSN":"0921-030X","issue":"1","page":"851-880","title":"Hindcasting compound pluvial, fluvial and coastal flooding during Hurricane Harvey (2017) using Delft3D-FM","volume":"120","author":[{"family":"Lee","given":"W"},{"family":"Sun","given":"AY"},{"family":"Scanlon","given":"BR"},{"family":"Dawson","given":"C"}],"issued":{"date-parts":[["2024",1]]}}},{"id":8283,"uris":["http://zotero.org/users/12187304/items/DITNJGQN"],"itemData":{"id":8283,"type":"article-journal","container-title":"Journal of Hydro-environment Research","DOI":"10.1016/j.jher.2022.11.001","ISSN":"15706443","journalAbbreviation":"Journal of Hydro-environment Research","language":"en","page":"31-43","source":"DOI.org (Crossref)","title":"Assessment of compound flooding through seamless linkage of coastal hydrodynamic and inland catchment models","volume":"46","author":[{"family":"Yang","given":"Peipei"},{"family":"Law","given":"Adrian","suffix":"Wing-Keung"},{"family":"Xu","given":"S."},{"family":"Sim","given":"S.T.V."},{"family":"Chan","given":"H."},{"family":"Chitwatkulsiri","given":"D."},{"family":"Loc","given":"H.H."},{"family":"Irvine","given":"K.N."}],"issued":{"date-parts":[["2023",1]]}}},{"id":12448,"uris":["http://zotero.org/users/12187304/items/PMGMAG5Y"],"itemData":{"id":12448,"type":"article-journal","container-title":"Journal of Hydrology","DOI":"10.1016/j.jhydrol.2023.129383","ISSN":"00221694","journalAbbreviation":"Journal of Hydrology","language":"en","page":"129383","source":"DOI.org (Crossref)","title":"Combined statistical and hydrodynamic modelling of compound flooding in coastal areas - Methodology and application","volume":"620","author":[{"family":"Olbert","given":"Agnieszka I."},{"family":"Moradian","given":"Sogol"},{"family":"Nash","given":"Stephen"},{"family":"Comer","given":"Joanne"},{"family":"Kazmierczak","given":"Bartosz"},{"family":"Falconer","given":"Roger A."},{"family":"Hartnett","given":"Michael"}],"issued":{"date-parts":[["2023",5]]}}},{"id":36405,"uris":["http://zotero.org/users/12187304/items/ETUXXAI8"],"itemData":{"id":36405,"type":"article-journal","abstract":"Tropical-cyclone impacts can have devastating effects on the population, infrastructure, and natural habitats. However, predicting these impacts is difficult due to the inherent uncertainties in the storm track and intensity. In addition, due to computational constraints, both the relevant ocean physics and the uncertainties in meteorological forcing are only partly accounted for. This paper presents a new method, called the Tropical Cyclone Forecasting Framework (TC-FF), to probabilistically forecast compound flooding induced by tropical cyclones, considering uncertainties in track, forward speed, and wind speed and/or intensity. The open-source method accounts for all major relevant physical drivers, including tide, surge, and rainfall, and considers TC uncertainties through Gaussian error distributions and autoregressive techniques. The tool creates temporally and spatially varying wind fields to force a computationally efficient compound-flood model, allowing for the computation of probabilistic wind and flood hazard maps for any oceanic basin in the world as it does not require detailed information on the distribution of historical errors. A comparison of TC-FF and JTWC operational ensembles, both based on DeMaria et al. (2009), revealed minor differences of &lt;10 %, suggesting that TC-FF can be employed as an alternative, for example, in data-scarce environments. The method was applied to Cyclone Idai in Mozambique. The underlying physical model showed reliable skill in terms of tidal propagation, reproducing the storm surge generation during landfall and flooding near the city of Beira (success index of 0.59). The method was successfully applied to forecasting the impact of Idai with different lead times. The case study analyzed needed at least 200 ensemble members to get reliable water levels and flood results 3 d before landfall (&lt;1 % flood probability error and &lt;20 cm sampling errors). Results showed the sensitivity of forecasting, especially with increasing lead times, highlighting the importance of accounting for cyclone variability in decision-making and risk management. © Author(s) 2024. This work is distributed under the Creative Commons Attribution 4.0 License.","archive":"Scopus","container-title":"Geoscientific Model Development","DOI":"10.5194/gmd-17-1789-2024","ISSN":"1991959X (ISSN)","issue":"4","journalAbbreviation":"Geoscientific Model Dev.","language":"English","note":"publisher: Copernicus Publications","page":"1789-1811","title":"Accounting for uncertainties in forecasting tropical-cyclone-induced compound flooding","volume":"17","author":[{"family":"Nederhoff","given":"K."},{"family":"Ormondt","given":"M.","non-dropping-particle":"van"},{"family":"Veeramony","given":"J."},{"family":"Dongeren","given":"A.","non-dropping-particle":"van"},{"family":"Antolínez","given":"J.A.Á."},{"family":"Leijnse","given":"T."},{"family":"Roelvink","given":"D."}],"issued":{"date-parts":[["2024"]]}}},{"id":10154,"uris":["http://zotero.org/users/12187304/items/FQTENSST"],"itemData":{"id":10154,"type":"article-journal","abstract":"Abstract Numerical models for tides, storm surge, and wave runup have demonstrated ability to accurately define spatially varying flood surfaces. However these models are typically too computationally expensive to dynamically simulate the full parameter space of future oceanographic, atmospheric, and hydrologic conditions that will constructively compound in the nearshore to cause both extreme event and nuisance flooding during the 21st century. A surrogate modeling framework of waves, winds, and tides is developed in this study to efficiently predict spatially varying nearshore and estuarine water levels contingent on any combination of offshore forcing conditions. The surrogate models are coupled with a time-dependent stochastic climate emulator that provides efficient downscaling for hypothetical iterations of offshore conditions. Together, the hybrid statistical-dynamical framework can assess present day and future coastal flood risk, including the chronological characteristics of individual flood and wave-induced dune overtopping events and their changes into the future. The framework is demonstrated at Naval Base Coronado in San Diego, CA, utilizing the regional Coastal Storm Modeling System (CoSMoS; composed of Delft3D and XBeach) as the dynamic simulator and Gaussian process regression as the surrogate modeling tool. Validation of the framework uses both in-situ tide gauge observations within San Diego Bay, and a nearshore cross-shore array deployment of pressure sensors in the open beach surf zone. The framework reveals the relative influence of large-scale climate variability on future coastal flood resilience metrics relevant to the management of an open coast artificial berm, as well as the stochastic nature of future total water levels.","container-title":"Earth's Future","DOI":"10.1029/2021EF002285","issue":"12","journalAbbreviation":"Earth's Future","note":"publisher: John Wiley &amp; Sons, Ltd","page":"e2021EF002285","title":"Projecting Climate Dependent Coastal Flood Risk With a Hybrid Statistical Dynamical Model","volume":"9","author":[{"family":"Anderson","given":"D. L."},{"family":"Ruggiero","given":"P."},{"family":"Mendez","given":"F. J."},{"family":"Barnard","given":"P. L."},{"family":"Erikson","given":"L. H."},{"family":"O’Neill","given":"A. C."},{"family":"Merrifield","given":"M."},{"family":"Rueda","given":"A."},{"family":"Cagigal","given":"L."},{"family":"Marra","given":"J."}],"issued":{"date-parts":[["2021",12,1]]}}}],"schema":"https://github.com/citation-style-language/schema/raw/master/csl-citation.json"} </w:instrText>
            </w:r>
            <w:r w:rsidRPr="00C60DB8">
              <w:rPr>
                <w:rFonts w:ascii="Aptos" w:hAnsi="Aptos"/>
              </w:rPr>
              <w:fldChar w:fldCharType="separate"/>
            </w:r>
            <w:r w:rsidRPr="00C60DB8">
              <w:rPr>
                <w:rFonts w:ascii="Aptos" w:hAnsi="Aptos"/>
                <w:lang w:val="en-US"/>
              </w:rPr>
              <w:t>[9, 10, 25, 55, 92, 102, 103, 122, 128–140]</w:t>
            </w:r>
            <w:r w:rsidRPr="00C60DB8">
              <w:rPr>
                <w:rFonts w:ascii="Aptos" w:hAnsi="Aptos"/>
              </w:rPr>
              <w:fldChar w:fldCharType="end"/>
            </w:r>
            <w:r w:rsidRPr="00C60DB8">
              <w:rPr>
                <w:rFonts w:ascii="Aptos" w:hAnsi="Aptos"/>
              </w:rPr>
              <w:t>.</w:t>
            </w:r>
          </w:p>
          <w:p w14:paraId="6F2D66D2"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p>
          <w:p w14:paraId="3BCE6D3E"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p>
          <w:p w14:paraId="7941AD06"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p>
          <w:p w14:paraId="6797C6A6"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r w:rsidRPr="00C60DB8">
              <w:rPr>
                <w:rFonts w:ascii="Aptos" w:hAnsi="Aptos"/>
              </w:rPr>
              <w:t>Score: </w:t>
            </w:r>
            <w:r w:rsidRPr="00C60DB8">
              <w:rPr>
                <w:rFonts w:ascii="Aptos" w:hAnsi="Aptos"/>
                <w:b/>
                <w:bCs/>
              </w:rPr>
              <w:t>2</w:t>
            </w:r>
          </w:p>
        </w:tc>
        <w:tc>
          <w:tcPr>
            <w:tcW w:w="0" w:type="dxa"/>
            <w:hideMark/>
          </w:tcPr>
          <w:p w14:paraId="44ACB7BB"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r w:rsidRPr="00C60DB8">
              <w:rPr>
                <w:rFonts w:ascii="Aptos" w:hAnsi="Aptos"/>
              </w:rPr>
              <w:t xml:space="preserve">Moderately complex; while requiring numerical </w:t>
            </w:r>
            <w:proofErr w:type="spellStart"/>
            <w:r w:rsidRPr="00C60DB8">
              <w:rPr>
                <w:rFonts w:ascii="Aptos" w:hAnsi="Aptos"/>
              </w:rPr>
              <w:t>modeling</w:t>
            </w:r>
            <w:proofErr w:type="spellEnd"/>
            <w:r w:rsidRPr="00C60DB8">
              <w:rPr>
                <w:rFonts w:ascii="Aptos" w:hAnsi="Aptos"/>
              </w:rPr>
              <w:t xml:space="preserve"> expertise, data-driven integration simplifies certain aspects, making implementation more practical and flexible compared to purely numerical approaches </w:t>
            </w:r>
            <w:r w:rsidRPr="00C60DB8">
              <w:rPr>
                <w:rFonts w:ascii="Aptos" w:hAnsi="Aptos"/>
              </w:rPr>
              <w:fldChar w:fldCharType="begin"/>
            </w:r>
            <w:r w:rsidRPr="00C60DB8">
              <w:rPr>
                <w:rFonts w:ascii="Aptos" w:hAnsi="Aptos"/>
              </w:rPr>
              <w:instrText xml:space="preserve"> ADDIN ZOTERO_ITEM CSL_CITATION {"citationID":"yUWog6LS","properties":{"formattedCitation":"[21, 22, 75, 103, 138]","plainCitation":"[21, 22, 75, 103, 138]","noteIndex":0},"citationItems":[{"id":35751,"uris":["http://zotero.org/users/12187304/items/T8S2RINC"],"itemData":{"id":35751,"type":"article-journal","abstract":"The urban drainage system constantly facing flooding issues in coastal and urban areas. Robust and accurate urban flood management, particularly considering fast-moving compound floods, is crucial to minimize the impact of flood disasters in coastal cities. Till now, Ho Chi Minh City (HCMC) lacks an effective means of urban flood management because of flood risk communication among residents. Existing flood risk communication tools rely on post-disaster flood model outcomes and data. Therefore, this research proposes a real-time Early Urban Flooding Warning System (EUFWS) integrated with a user-friendly web and app interface. The backbone of this system consists of flood models developed using machine learning (ML) algorithms, combined with big data and Web-GIS visualization, with ML serving as the core for constructing the EUFWS. EUFWS offer several key advantages: they are available at all times, accessible from anywhere, and provide a real-time, multi-user working platform. Additionally, the system is flexible, allowing for the easy addition of components and services and scalable, adjusting to workload demands. EUFWS have been successfully deployed in Thu Duc City, Vietnam, as a case study and are operating effectively. EUFWS have been successfully deployed in Thu Duc City, Vietnam, as a case study and are operating effectively. Research results indicate that EUFWS supported decision-makers to be effectively risk informed and make intelligent decisions during urban flood emergencies. This underscores the significant potential of integrating ML and information technology to enhance the management of smart urban drainage systems in flood-prone cities worldwide. © 2024 Elsevier Ltd","archive":"Scopus","container-title":"Environmental Modelling and Software","DOI":"10.1016/j.envsoft.2024.106246","ISSN":"13648152 (ISSN)","journalAbbreviation":"Environ. Model. Softw.","language":"English","note":"publisher: Elsevier Ltd","title":"Integrating Intelligent Hydro-informatics into an effective Early Warning System for risk-informed urban flood management","URL":"https://www.scopus.com/inward/record.uri?eid=2-s2.0-85206254046&amp;doi=10.1016%2fj.envsoft.2024.106246&amp;partnerID=40&amp;md5=f76c77e2c7ae1df017df2c876423745c","volume":"183","author":[{"family":"Dang","given":"T.Q."},{"family":"Tran","given":"B.H."},{"family":"Le","given":"Q.N."},{"family":"Tanim","given":"A.H."},{"family":"Bui","given":"V.H."},{"family":"Mai","given":"S.T."},{"family":"Thanh","given":"P.N."},{"family":"Anh","given":"D.T."}],"issued":{"date-parts":[["2025"]]}}},{"id":8407,"uris":["http://zotero.org/users/12187304/items/Y8C5YC5W"],"itemData":{"id":8407,"type":"article-journal","container-title":"Journal of Environmental Management","DOI":"10.1016/j.jenvman.2024.121295","ISSN":"03014797","journalAbbreviation":"Journal of Environmental Management","language":"en","page":"121295","source":"DOI.org (Crossref)","title":"Forecasting of compound ocean-fluvial floods using machine learning","volume":"364","author":[{"family":"Moradian","given":"Sogol"},{"family":"AghaKouchak","given":"Amir"},{"family":"Gharbia","given":"Salem"},{"family":"Broderick","given":"Ciaran"},{"family":"Olbert","given":"Agnieszka I."}],"issued":{"date-parts":[["2024",7]]}}},{"id":36011,"uris":["http://zotero.org/users/12187304/items/M7CDCAVN"],"itemData":{"id":36011,"type":"article-journal","abstract":"Compound flood (CF) modeling enables the simulation of nonlinear water level dynamics in which concurrent or successive flood drivers synergize, producing larger impacts than those from individual drivers. However, CF modeling is subject to four main sources of uncertainty: (i) the initial condition, (ii) the forcing (or boundary) conditions, (iii) the model parameters, and (iv) the model structure. These sources of uncertainty, if not quantified and effectively reduced, cascade in series throughout the modeling chain and compromise the accuracy of CF hazard assessments. Here, we characterize cascading uncertainty using linked process-based and machine learning (PB-ML) models for a well-known CF event, namely, Hurricane Harvey in Galveston Bay, TX. For this, we run a set of hydrodynamic model scenarios to quantify isolated and cascading uncertainty in terms of maximum water level residuals; additionally, we track the evolution of residuals during the onset, peak, and dissipation of Hurricane Harvey. We then develop multiple linear regression (MLR) and PB-ML models to estimate the relative and cumulative contribution of the four sources of uncertainty to total uncertainty over time. Results from this study show that the proposed PB-ML model captures \"hidden\"nonlinear associations and interactions among the sources of uncertainty, thereby outperforming conventional MLR models. The model structure and forcing conditions are the main sources of uncertainty in CF modeling, and their corresponding model scenarios, or input features, contribute to 56% of variance reduction in the estimation of maximum water level residuals. Following these results, we conclude that PB-ML models are a feasible alternative for quantifying cascading uncertainty in CF modeling. © 2024 Copernicus Publications. All rights reserved.","archive":"Scopus","container-title":"Hydrology and Earth System Sciences","DOI":"10.5194/hess-28-2531-2024","ISSN":"10275606 (ISSN)","issue":"11","journalAbbreviation":"Hydrol. Earth Syst. Sci.","language":"English","note":"publisher: Copernicus Publications","page":"2531-2553","title":"Quantifying cascading uncertainty in compound flood modeling with linked process-based and machine learning models","volume":"28","author":[{"family":"Muñoz","given":"D.F."},{"family":"Moftakhari","given":"H."},{"family":"Moradkhani","given":"H."}],"issued":{"date-parts":[["2024"]]}}},{"id":5215,"uris":["http://zotero.org/users/12187304/items/YAW8KEIZ"],"itemData":{"id":5215,"type":"report","note":"DOI: 10.5194/npg-2021-36","publisher":"Copernicus GmbH","title":"Integrated hydrodynamic and machine learning models for compound flooding prediction in a data-scarce estuarine delta","URL":"http://10.0.20.74/npg-2021-36","author":[{"family":"Sampurno","given":"Joko"},{"family":"Vallaeys","given":"Valentin"},{"family":"Ardianto","given":"Randy"},{"family":"Hanert","given":"Emmanuel"}],"issued":{"date-parts":[["2022"]]}}},{"id":10702,"uris":["http://zotero.org/users/12187304/items/ZEZDTAPA"],"itemData":{"id":10702,"type":"article-journal","archive":"Scopus","container-title":"Geomatics, Natural Hazards and Risk","DOI":"10.1080/19475705.2022.2162443","issue":"1","note":"publisher: Taylor and Francis Ltd.","title":"Multimodal multiscale characterization of cascading hazard on mountain terrain","URL":"https://www.scopus.com/inward/record.uri?eid=2-s2.0-85150484707&amp;doi=10.1080%2f19475705.2022.2162443&amp;partnerID=40&amp;md5=e8dc0034f9311fcf09b3210867904793","volume":"14","author":[{"family":"Talchabhadel","given":"R."},{"family":"Maskey","given":"S."},{"family":"Gouli","given":"M.R."},{"family":"Dahal","given":"K."},{"family":"Thapa","given":"A."},{"family":"Sharma","given":"S."},{"family":"Dixit","given":"A.M."},{"family":"Kumar","given":"S."}],"issued":{"date-parts":[["2023"]]}}}],"schema":"https://github.com/citation-style-language/schema/raw/master/csl-citation.json"} </w:instrText>
            </w:r>
            <w:r w:rsidRPr="00C60DB8">
              <w:rPr>
                <w:rFonts w:ascii="Aptos" w:hAnsi="Aptos"/>
              </w:rPr>
              <w:fldChar w:fldCharType="separate"/>
            </w:r>
            <w:r w:rsidRPr="00C60DB8">
              <w:rPr>
                <w:rFonts w:ascii="Aptos" w:hAnsi="Aptos"/>
                <w:lang w:val="en-US"/>
              </w:rPr>
              <w:t>[21, 22, 75, 103, 138]</w:t>
            </w:r>
            <w:r w:rsidRPr="00C60DB8">
              <w:rPr>
                <w:rFonts w:ascii="Aptos" w:hAnsi="Aptos"/>
              </w:rPr>
              <w:fldChar w:fldCharType="end"/>
            </w:r>
            <w:r w:rsidRPr="00C60DB8">
              <w:rPr>
                <w:rFonts w:ascii="Aptos" w:hAnsi="Aptos"/>
              </w:rPr>
              <w:t>.</w:t>
            </w:r>
          </w:p>
          <w:p w14:paraId="31114A37"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r w:rsidRPr="00C60DB8">
              <w:rPr>
                <w:rFonts w:ascii="Aptos" w:hAnsi="Aptos"/>
              </w:rPr>
              <w:t>Score: </w:t>
            </w:r>
            <w:r w:rsidRPr="00C60DB8">
              <w:rPr>
                <w:rFonts w:ascii="Aptos" w:hAnsi="Aptos"/>
                <w:b/>
                <w:bCs/>
              </w:rPr>
              <w:t>4</w:t>
            </w:r>
          </w:p>
        </w:tc>
      </w:tr>
      <w:tr w:rsidR="00B41D65" w:rsidRPr="00C60DB8" w14:paraId="763CEAF5" w14:textId="77777777" w:rsidTr="00410302">
        <w:tc>
          <w:tcPr>
            <w:cnfStyle w:val="001000000000" w:firstRow="0" w:lastRow="0" w:firstColumn="1" w:lastColumn="0" w:oddVBand="0" w:evenVBand="0" w:oddHBand="0" w:evenHBand="0" w:firstRowFirstColumn="0" w:firstRowLastColumn="0" w:lastRowFirstColumn="0" w:lastRowLastColumn="0"/>
            <w:tcW w:w="0" w:type="dxa"/>
            <w:hideMark/>
          </w:tcPr>
          <w:p w14:paraId="11699680" w14:textId="77777777" w:rsidR="00B41D65" w:rsidRPr="00C60DB8" w:rsidRDefault="00B41D65" w:rsidP="00410302">
            <w:pPr>
              <w:spacing w:after="0"/>
              <w:jc w:val="left"/>
              <w:rPr>
                <w:rFonts w:ascii="Aptos" w:hAnsi="Aptos"/>
                <w:b w:val="0"/>
                <w:bCs w:val="0"/>
              </w:rPr>
            </w:pPr>
            <w:r w:rsidRPr="00C60DB8">
              <w:rPr>
                <w:rFonts w:ascii="Aptos" w:hAnsi="Aptos"/>
                <w:b w:val="0"/>
                <w:bCs w:val="0"/>
              </w:rPr>
              <w:t>8. Real-Time Forecasting</w:t>
            </w:r>
          </w:p>
        </w:tc>
        <w:tc>
          <w:tcPr>
            <w:tcW w:w="0" w:type="dxa"/>
            <w:hideMark/>
          </w:tcPr>
          <w:p w14:paraId="1ABF74A9" w14:textId="77777777" w:rsidR="00B41D65" w:rsidRPr="00C60DB8" w:rsidRDefault="00B41D65" w:rsidP="00410302">
            <w:pPr>
              <w:spacing w:after="0"/>
              <w:jc w:val="left"/>
              <w:cnfStyle w:val="000000000000" w:firstRow="0" w:lastRow="0" w:firstColumn="0" w:lastColumn="0" w:oddVBand="0" w:evenVBand="0" w:oddHBand="0" w:evenHBand="0" w:firstRowFirstColumn="0" w:firstRowLastColumn="0" w:lastRowFirstColumn="0" w:lastRowLastColumn="0"/>
              <w:rPr>
                <w:rFonts w:ascii="Aptos" w:hAnsi="Aptos"/>
              </w:rPr>
            </w:pPr>
            <w:r w:rsidRPr="00C60DB8">
              <w:rPr>
                <w:rFonts w:ascii="Aptos" w:hAnsi="Aptos"/>
              </w:rPr>
              <w:t xml:space="preserve">Suitable for operational forecasting due to computational efficiency, though limitations exist regarding accuracy and reliability for dynamically evolving flood events </w:t>
            </w:r>
            <w:r w:rsidRPr="00C60DB8">
              <w:rPr>
                <w:rFonts w:ascii="Aptos" w:hAnsi="Aptos"/>
              </w:rPr>
              <w:fldChar w:fldCharType="begin"/>
            </w:r>
            <w:r w:rsidRPr="00C60DB8">
              <w:rPr>
                <w:rFonts w:ascii="Aptos" w:hAnsi="Aptos"/>
              </w:rPr>
              <w:instrText xml:space="preserve"> ADDIN ZOTERO_ITEM CSL_CITATION {"citationID":"I5L2vdcI","properties":{"formattedCitation":"[75, 78, 96\\uc0\\u8211{}100, 111]","plainCitation":"[75, 78, 96–100, 111]","noteIndex":0},"citationItems":[{"id":35785,"uris":["http://zotero.org/users/12187304/items/L89ATEV6"],"itemData":{"id":35785,"type":"article-journal","abstract":"Modeling inundation patterns resulting from compound flooding induced by tropical cyclones presents significant challenges due to the complex interplay of drivers and features affecting inundation mechanisms. This study introduces a machine learning framework designed to optimize the prediction of inundation depth by balancing model performance, computational costs and efforts for input data retrieval. Starting from a comprehensive, physics-informed identification of the potential explanatory variables, including features that capture local flood dynamics, as well as topological and geographical characteristics, the proposed methodology leverages a feature selection process based on permutation importance, which emphasizes the reduction in the number of inputs to streamline the modeling process without compromising accuracy. The framework has been tested using Hurricane Harvey as a case study. The analysis revealed performance in inundation depth prediction comparable to that of traditional hydrodynamic models available in the literature. Results demonstrated that focusing on the most informative features improves both model performance and efficiency, thus highlighting the need for careful feature selection for region-specific implementation of data-driven approaches for inundation depth prediction. © 2024 The Author(s)","archive":"Scopus","container-title":"Journal of Hydrology","DOI":"10.1016/j.jhydrol.2024.132262","ISSN":"00221694 (ISSN)","journalAbbreviation":"J. Hydrol.","language":"English","note":"publisher: Elsevier B.V.","title":"Exploring the compound nature of coastal flooding by tropical cyclones: A machine learning framework","URL":"https://www.scopus.com/inward/record.uri?eid=2-s2.0-85208179186&amp;doi=10.1016%2fj.jhydrol.2024.132262&amp;partnerID=40&amp;md5=8c82b18e8061268ba6f53637a9fd70dd","volume":"645","author":[{"family":"Di Bacco","given":"M."},{"family":"Contento","given":"A."},{"family":"Scorzini","given":"A.R."}],"issued":{"date-parts":[["2024"]]}}},{"id":38879,"uris":["http://zotero.org/users/12187304/items/5A5NPQQ7"],"itemData":{"id":38879,"type":"article-journal","abstract":"We live in a sphere that has unpredictable and multifaceted landscapes that make the risk arising from several incidences that are omnipresent. Floods and landslides are widespread and recurring hazards occurring at an alarming rate in recent years. The importance of this study is to produce multi-hazard exposure maps for flooding and landslides for the federal State of Salzburg, Austria, using the selected machine learning (ML) approach of support vector machine (SVM) and random forest (RF). Multi-hazard exposure maps were established on thirteen influencing factors for flood and landslides such as elevation, slope, aspect, topographic wetness index (TWI), stream power index (SPI), normalized difference vegetation index (NDVI), geology, lithology, rainfall, land cover, distance to roads, distance to faults, and distance to drainage. We classified the inventory data for flood and landslide into training and validation with the widely used splitting ratio, where 70% of the locations are used for training, and 30% are used for validation. The accuracy assessment of the exposure maps was derived through ROC (receiver operating curve) and R-Index (relative density). RF yielded better results for both flood and landslide exposure with 0.87 for flood and 0.90 for landslides compared to 0.87 for flood and 0.89 for landslides using SVM. However, the multi-hazard exposure map for the State of Salzburg derived through RF and SVM provides the planners and managers to plan better for risk regions affected by both floods and landslides. ©","archive":"Scopus","container-title":"Remote Sensing","DOI":"10.3390/RS12172757","ISSN":"20724292 (ISSN)","issue":"17","journalAbbreviation":"Remote Sens.","language":"English","note":"publisher: MDPI AG","title":"Multi-hazard exposure mapping using machine learning for the state of Salzburg, Austria","URL":"https://www.scopus.com/inward/record.uri?eid=2-s2.0-85091341814&amp;doi=10.3390%2fRS12172757&amp;partnerID=40&amp;md5=17ba25de0d1319b45260abf033cc0cb4","volume":"12","author":[{"family":"Nachappa","given":"T.G."},{"family":"Ghorbanzadeh","given":"O."},{"family":"Gholamnia","given":"K."},{"family":"Blaschke","given":"T."}],"issued":{"date-parts":[["2020"]]}}},{"id":39149,"uris":["http://zotero.org/users/12187304/items/7DEWKT77"],"itemData":{"id":39149,"type":"article-journal","abstract":"Natural hazards are often studied in isolation. However, there is a great need to examine hazards holistically to better manage the complex of threats found in any region. Many regions of the world have complex hazard landscapes wherein risk from individual and/or multiple extreme events is omnipresent. Extensive parts of Iran experience a complex array of natural hazards – floods, earthquakes, landslides, forest fires, subsidence, and drought. The effectiveness of risk mitigation is in part a function of whether the complex of hazards can be collectively considered, visualized, and evaluated. This study develops and tests individual and collective multi-hazard risk maps for floods, landslides, and forest fires to visualize the spatial distribution of risk in Fars Province, southern Iran. To do this, two well-known machine-learning algorithms – SVM and MARS – are used to predict the distribution of these events. Past floods, landslides, and forest fires were surveyed and mapped. The locations of occurrence of these events (individually and collectively) were randomly separated into training (70%) and testing (30%) data sets. The conditioning factors (for floods, landslides, and forest fires) employed to model the risk distributions are aspect, elevation, drainage density, distance from faults, geology, LULC, profile curvature, annual mean rainfall, plan curvature, distance from man-made residential structures, distance from nearest river, distance from nearest road, slope gradient, soil types, mean annual temperature, and TWI. The outputs of the two models were assessed using receiver-operating-characteristic (ROC) curves, true-skill statistics (TSS), and the correlation and deviance values from each models for each hazard. The areas-under-the-curves (AUC) for the MARS model prediction were 76.0%, 91.2%, and 90.1% for floods, landslides, and forest fires, respectively. Similarly, the AUCs for the SVM model were 75.5%, 89.0%, and 91.5%. The TSS reveals that the MARS model was better able to predict landslide risk, but was less able to predict flood-risk patterns and forest-fire risk. Finally, the combination of flood, forest fire, and landslide risk maps yielded a multi-hazard susceptibility map for the province. The better predictive model indicated that 52.3% of the province was at-risk for at least one of these hazards. This multi-hazard map may yield valuable insight for land-use planning, sustainable development of infrastructure, and also integrated watershed management in Fars Province. © 2019 China University of Geosciences (Beijing) and Peking University","archive":"Scopus","container-title":"Geoscience Frontiers","DOI":"10.1016/j.gsf.2019.10.008","ISSN":"16749871 (ISSN)","issue":"4","journalAbbreviation":"Geosci. Front.","language":"English","note":"publisher: Elsevier B.V.","page":"1203-1217","title":"Is multi-hazard mapping effective in assessing natural hazards and integrated watershed management?","volume":"11","author":[{"family":"Pourghasemi","given":"H.R."},{"family":"Gayen","given":"A."},{"family":"Edalat","given":"M."},{"family":"Zarafshar","given":"M."},{"family":"Tiefenbacher","given":"J.P."}],"issued":{"date-parts":[["2020"]]}}},{"id":36841,"uris":["http://zotero.org/users/12187304/items/MS2SZD92"],"itemData":{"id":36841,"type":"article-journal","abstract":"The understating of natural resources and hazards is very fundamental from spatial perspective to reduce loss of resource and human lives. For this, the main aim of the current research is to synthesize the three natural resources (groundwater, wetland, and forest) into one multi-resource (MR) potentiality map and three natural hazards (flood, landslide, and shoreline erosion) into one multi-hazard (MH) susceptibility map. To achieve this goal, several inventories, geo-environmental factors, satellite bands, and indices have been taken as input data sets. Random forest (RF) model has been considered for individual mapping (except shoreline erosion mapping) due to its high precision. For shoreline erosion mapping, digital shoreline analysis system (DSAS) model has been employed. The accuracies of the model have been determined from the area under receiver operating characteristic (AUROC) curve, producer accuracy (PA), and user accuracy (UA). RF model has more than 90% prediction accuracy in different resource and hazard mapping, whereas for the forest mapping, PA and UA are 90% and 80%, respectively. The results of this study for multi-resource mapping show forest (24.05%) and groundwater (22.28%) as the major resources, whereas flood (17.27%) is the most destructive in comparison with other hazards. The multi-resource and multi-hazard maps of the research area provide an important tool to land managers and policymakers for sustainable development and management. © 2023, The Author(s), under exclusive licence to Springer-Verlag GmbH Germany, part of Springer Nature.","archive":"Scopus","container-title":"Environmental Earth Sciences","DOI":"10.1007/s12665-023-10901-7","ISSN":"18666280 (ISSN)","issue":"9","journalAbbreviation":"Environ. Earth Sci.","language":"English","note":"publisher: Springer Science and Business Media Deutschland GmbH","title":"Multi-resource potentiality and multi-hazard susceptibility assessments of the central west coast of India applying machine learning and geospatial techniques","URL":"https://www.scopus.com/inward/record.uri?eid=2-s2.0-85154606419&amp;doi=10.1007%2fs12665-023-10901-7&amp;partnerID=40&amp;md5=e937f6f804b3df45d85672bb8129d16d","volume":"82","author":[{"family":"Prasad","given":"P."},{"family":"Loveson","given":"V.J."},{"family":"Mandal","given":"S."},{"family":"Chandra","given":"P."},{"family":"Kulimushi","given":"L.C."}],"issued":{"date-parts":[["2023"]]}}},{"id":39391,"uris":["http://zotero.org/users/12187304/items/8DSECRUV"],"itemData":{"id":39391,"type":"article-journal","abstract":"Urban areas may be affected by multiple hazards, and integrated hazard susceptibility maps are needed for suitable site selection and planning. Furthermore, geological-geotechnical parameters, construction costs, and the spatial distribution of existing infrastructure should be taken into account for this purpose. Up-to-date land-use and land-cover (LULC) maps, as well as natural hazard susceptibility maps, can be frequently obtained from high-resolution satellite sensors. In this study, an integrated hazard susceptibility assessment was performed for a developing urban settlement (Mamak District of Ankara City, Turkey) considering landslide and flood potential. The flood susceptibility map of Ankara City was produced in a previous study using modified analytical hierarchical process (M-AHP) approach. The landslide susceptibility map was produced using the logistic regression technique in this study. Sentinel-2 images were employed for generating LULC data with the random forest classification method. Topographical derivatives obtained from a high-resolution digital elevation model and lithological parameters were employed for the production of landslide susceptibility maps. For the integrated hazard susceptibility assessment, the Mamdani fuzzy algorithm was considered, and the results are discussed in the present study. The results demonstrate that multi-hazard susceptibility assessment maps for urban planning can be obtained by combining a set of expert-based and ensemble learning methods. © 2020 by the authors. Licensee MDPI, Basel, Switzerland. This article is an open access article distributed under the terms and conditions of the Creative Commons Attribution (CC BY) license (http://creativecommons.org/licenses/by/4.0/).","archive":"Scopus","container-title":"ISPRS International Journal of Geo-Information","DOI":"10.3390/ijgi9020114","ISSN":"22209964 (ISSN)","issue":"2","journalAbbreviation":"ISPRS Int. J. Geo-Inf.","language":"English","note":"publisher: MDPI AG","title":"Use of Mamdani fuzzy algorithm for multi-hazard susceptibility assessment in a developing urban settlement (Mamak, Ankara, Turkey)","URL":"https://www.scopus.com/inward/record.uri?eid=2-s2.0-85081214710&amp;doi=10.3390%2fijgi9020114&amp;partnerID=40&amp;md5=417f882d37e86f3df2cd8fec2508c6a0","volume":"9","author":[{"family":"Yanar","given":"T."},{"family":"Kocaman","given":"S."},{"family":"Gokceoglu","given":"C."}],"issued":{"date-parts":[["2020"]]}}},{"id":43297,"uris":["http://zotero.org/users/12187304/items/ULRXB638"],"itemData":{"id":43297,"type":"article-journal","abstract":"Reliable loss assessment of tropical cyclones (TCs) is essential to effective disaster emergency response. Currently, most existing methods do not consider the joint effects of multiple hazards of TCs, which may decrease loss estimation accuracy. To address this issue, a novel assessment framework is proposed that incorporates the effects of wind, rainfall, storm surge, wave, and flood, brought by TC, to improve disaster loss modeling. First, the multi-hazard features of TC are selected, including maximum gust wind (3s), total rainfall, daily rainfall, hourly rainfall, surge heights, significant wave heights, and daily runoff. The model was then trained on 1341 county-level records, optimizing four machine learning algorithms, i.e., Categorical Boosting (CatBoost), Transformer, Backpropagation Neural Network (BPNN), and Support Vector Machine (SVM). Next, the impact of feature variables and training samples was analyzed based on the best-performing model. Finally, Shapley additive explanations (SHAP) were employed to interpret the model. The results demonstrated that CatBoost outperformed the other machine learning algorithms, achieving an accuracy of 0.8196. Notably, the model incorporating all feature variables achieves a maximum performance improvement of 19.06 % compared to scenarios involving single, double, or triple hazards. Furthermore, the county-level model at the national scale demonstrates good applicability in coastal and inland scales, maintaining an accuracy exceeding 0.79. The inclusion of SHAP provides interpretable insights into factor weights and the interrelationship between multiple hazards. This approach not only improves the reliability of loss assessments but also reduces the ‘black box’ limitations of machine learning, offering vital insights for better disaster response. © 2025 The Authors","container-title":"International Journal of Disaster Risk Reduction","DOI":"10.1016/j.ijdrr.2025.105204","journalAbbreviation":"International Journal of Disaster Risk Reduction","title":"A novel framework for multi-hazard loss assessment of tropical cyclones: A county-level interpretable machine learning model","URL":"https://www.scopus.com/inward/record.uri?eid=2-s2.0-85215073325&amp;doi=10.1016%2fj.ijdrr.2025.105204&amp;partnerID=40&amp;md5=a2cf8b5c6238452c1de77864bb561b1c","author":[{"family":"Zheng","given":"Jinli (59515263700)"},{"family":"Fang","given":"Weihua (14031313300)"},{"family":"Shao","given":"Jinyan (59515834100)"}],"issued":{"date-parts":[["2025"]]}}},{"id":35751,"uris":["http://zotero.org/users/12187304/items/T8S2RINC"],"itemData":{"id":35751,"type":"article-journal","abstract":"The urban drainage system constantly facing flooding issues in coastal and urban areas. Robust and accurate urban flood management, particularly considering fast-moving compound floods, is crucial to minimize the impact of flood disasters in coastal cities. Till now, Ho Chi Minh City (HCMC) lacks an effective means of urban flood management because of flood risk communication among residents. Existing flood risk communication tools rely on post-disaster flood model outcomes and data. Therefore, this research proposes a real-time Early Urban Flooding Warning System (EUFWS) integrated with a user-friendly web and app interface. The backbone of this system consists of flood models developed using machine learning (ML) algorithms, combined with big data and Web-GIS visualization, with ML serving as the core for constructing the EUFWS. EUFWS offer several key advantages: they are available at all times, accessible from anywhere, and provide a real-time, multi-user working platform. Additionally, the system is flexible, allowing for the easy addition of components and services and scalable, adjusting to workload demands. EUFWS have been successfully deployed in Thu Duc City, Vietnam, as a case study and are operating effectively. EUFWS have been successfully deployed in Thu Duc City, Vietnam, as a case study and are operating effectively. Research results indicate that EUFWS supported decision-makers to be effectively risk informed and make intelligent decisions during urban flood emergencies. This underscores the significant potential of integrating ML and information technology to enhance the management of smart urban drainage systems in flood-prone cities worldwide. © 2024 Elsevier Ltd","archive":"Scopus","container-title":"Environmental Modelling and Software","DOI":"10.1016/j.envsoft.2024.106246","ISSN":"13648152 (ISSN)","journalAbbreviation":"Environ. Model. Softw.","language":"English","note":"publisher: Elsevier Ltd","title":"Integrating Intelligent Hydro-informatics into an effective Early Warning System for risk-informed urban flood management","URL":"https://www.scopus.com/inward/record.uri?eid=2-s2.0-85206254046&amp;doi=10.1016%2fj.envsoft.2024.106246&amp;partnerID=40&amp;md5=f76c77e2c7ae1df017df2c876423745c","volume":"183","author":[{"family":"Dang","given":"T.Q."},{"family":"Tran","given":"B.H."},{"family":"Le","given":"Q.N."},{"family":"Tanim","given":"A.H."},{"family":"Bui","given":"V.H."},{"family":"Mai","given":"S.T."},{"family":"Thanh","given":"P.N."},{"family":"Anh","given":"D.T."}],"issued":{"date-parts":[["2025"]]}}},{"id":36251,"uris":["http://zotero.org/users/12187304/items/SH9XQKF9"],"itemData":{"id":36251,"type":"article-journal","abstract":"The scenarios when heavy rainfall and high tides occur in succession or simultaneously can lead to compound flooding. Compound floods exhibit greater destructiveness than floods caused by one driver in coastal cities. Prediction for compound floods with real-time and high accuracy can contribute to mitigating the losses caused by floods. However, existing rapid forecasting studies neglect the compound impact of rainfall and tides in coastal floods. In this study, the information on rainfall and tides is utilized as input features to capture the drivers of compound flooding. To reduce the risk of overfitting, the light gradient boosting machine (LightGBM) is employed for feature selection. The one-dimensional convolutional neural network (CNN) is then trained on the reduced-dimensionality data. Hence, we construct LightGBM-CNN to predict flood distribution in coastal cities. The model is applied on Haidian Island, Hainan Province, China. The results indicate that incorporating rainfall and tides as input features significantly reduced the mean absolute error (MAE) from 0.179 to 0.044 and the root mean square error (RMSE) from 0.223 to 0.101, compared to using rainfall as input features. Compared to the CNN without feature selection using LightGBM, the performance of LightGBM-CNN has shown a significant improvement. The results suggest that the LightGBM-CNN offers a foundational reference for compound flood forecasting in coastal cities. © The Author(s), under exclusive licence to Springer Nature B.V. 2024.","archive":"Scopus","container-title":"Natural Hazards","DOI":"10.1007/s11069-024-06846-0","ISSN":"0921030X (ISSN)","journalAbbreviation":"Nat. Hazards","language":"English","note":"publisher: Springer Science and Business Media B.V.","title":"Rapid forecasting of compound flooding for a coastal area based on data-driven approach","URL":"https://www.scopus.com/inward/record.uri?eid=2-s2.0-85201298964&amp;doi=10.1007%2fs11069-024-06846-0&amp;partnerID=40&amp;md5=d1f545d808c91c29e59bc96477b9dd2a","author":[{"family":"Xu","given":"K."},{"family":"Han","given":"Z."},{"family":"Bin","given":"L."},{"family":"Shen","given":"R."},{"family":"Long","given":"Y."}],"issued":{"date-parts":[["2024"]]}}}],"schema":"https://github.com/citation-style-language/schema/raw/master/csl-citation.json"} </w:instrText>
            </w:r>
            <w:r w:rsidRPr="00C60DB8">
              <w:rPr>
                <w:rFonts w:ascii="Aptos" w:hAnsi="Aptos"/>
              </w:rPr>
              <w:fldChar w:fldCharType="separate"/>
            </w:r>
            <w:r w:rsidRPr="00C60DB8">
              <w:rPr>
                <w:rFonts w:ascii="Aptos" w:hAnsi="Aptos"/>
                <w:lang w:val="en-US"/>
              </w:rPr>
              <w:t>[75, 78, 96–100, 111]</w:t>
            </w:r>
            <w:r w:rsidRPr="00C60DB8">
              <w:rPr>
                <w:rFonts w:ascii="Aptos" w:hAnsi="Aptos"/>
              </w:rPr>
              <w:fldChar w:fldCharType="end"/>
            </w:r>
            <w:r w:rsidRPr="00C60DB8">
              <w:rPr>
                <w:rFonts w:ascii="Aptos" w:hAnsi="Aptos"/>
              </w:rPr>
              <w:t xml:space="preserve">. </w:t>
            </w:r>
          </w:p>
          <w:p w14:paraId="3DEB27CC" w14:textId="77777777" w:rsidR="00B41D65" w:rsidRPr="00C60DB8" w:rsidRDefault="00B41D65" w:rsidP="00410302">
            <w:pPr>
              <w:spacing w:after="0"/>
              <w:jc w:val="left"/>
              <w:cnfStyle w:val="000000000000" w:firstRow="0" w:lastRow="0" w:firstColumn="0" w:lastColumn="0" w:oddVBand="0" w:evenVBand="0" w:oddHBand="0" w:evenHBand="0" w:firstRowFirstColumn="0" w:firstRowLastColumn="0" w:lastRowFirstColumn="0" w:lastRowLastColumn="0"/>
              <w:rPr>
                <w:rFonts w:ascii="Aptos" w:hAnsi="Aptos"/>
              </w:rPr>
            </w:pPr>
            <w:r w:rsidRPr="00C60DB8">
              <w:rPr>
                <w:rFonts w:ascii="Aptos" w:hAnsi="Aptos"/>
              </w:rPr>
              <w:t>Score: </w:t>
            </w:r>
            <w:r w:rsidRPr="00C60DB8">
              <w:rPr>
                <w:rFonts w:ascii="Aptos" w:hAnsi="Aptos"/>
                <w:b/>
                <w:bCs/>
              </w:rPr>
              <w:t>4</w:t>
            </w:r>
          </w:p>
        </w:tc>
        <w:tc>
          <w:tcPr>
            <w:tcW w:w="0" w:type="dxa"/>
            <w:hideMark/>
          </w:tcPr>
          <w:p w14:paraId="0162A3FD" w14:textId="77777777" w:rsidR="00B41D65" w:rsidRPr="00C60DB8" w:rsidRDefault="00B41D65" w:rsidP="00410302">
            <w:pPr>
              <w:spacing w:after="0"/>
              <w:jc w:val="left"/>
              <w:cnfStyle w:val="000000000000" w:firstRow="0" w:lastRow="0" w:firstColumn="0" w:lastColumn="0" w:oddVBand="0" w:evenVBand="0" w:oddHBand="0" w:evenHBand="0" w:firstRowFirstColumn="0" w:firstRowLastColumn="0" w:lastRowFirstColumn="0" w:lastRowLastColumn="0"/>
              <w:rPr>
                <w:rFonts w:ascii="Aptos" w:hAnsi="Aptos"/>
              </w:rPr>
            </w:pPr>
            <w:r w:rsidRPr="00C60DB8">
              <w:rPr>
                <w:rFonts w:ascii="Aptos" w:hAnsi="Aptos"/>
              </w:rPr>
              <w:t xml:space="preserve">Limited suitability for real-time forecasting due to computational intensity, though feasible with high-performance computing resources  </w:t>
            </w:r>
            <w:r w:rsidRPr="00C60DB8">
              <w:rPr>
                <w:rFonts w:ascii="Aptos" w:hAnsi="Aptos"/>
              </w:rPr>
              <w:fldChar w:fldCharType="begin"/>
            </w:r>
            <w:r w:rsidRPr="00C60DB8">
              <w:rPr>
                <w:rFonts w:ascii="Aptos" w:hAnsi="Aptos"/>
              </w:rPr>
              <w:instrText xml:space="preserve"> ADDIN ZOTERO_ITEM CSL_CITATION {"citationID":"8SdFdwOH","properties":{"formattedCitation":"[9, 10, 25, 55, 92, 102, 103, 122, 128\\uc0\\u8211{}140]","plainCitation":"[9, 10, 25, 55, 92, 102, 103, 122, 128–140]","noteIndex":0},"citationItems":[{"id":9587,"uris":["http://zotero.org/users/12187304/items/7MD6FXTF"],"itemData":{"id":9587,"type":"article-journal","archive_location":"WOS:000774815500001","container-title":"JOURNAL OF MARINE SCIENCE AND ENGINEERING","DOI":"10.3390/jmse10030306","ISSN":"2077-1312","issue":"3","title":"Use of 1D Unsteady HEC-RAS in a Coupled System for Compound Flood Modeling: North Carolina Case Study","volume":"10","author":[{"family":"Bush","given":"ST"},{"family":"Dresback","given":"KM"},{"family":"Szpilka","given":"CM"},{"family":"Kolar","given":"RL"}],"issued":{"date-parts":[["2022",3]]}}},{"id":38167,"uris":["http://zotero.org/users/12187304/items/U48ZL24N"],"itemData":{"id":38167,"type":"article-journal","abstract":"Due to climate change, extreme floods are projected to increase in the 21st century in Europe. As a result, flood risk and flood-related losses might increase. It is therefore essential to simulate potential floods not only relying on historical but also future projecting data. Such simulations can provide necessary information for the development of flood protection measures and spatial planning. This paper analyzes the risk of compound flooding in the Danė River under different river discharge and Klaipėda Strait water level probabilities. Additionally, we examine how a water level rise of 1 m in the Klaipėda Strait could impact Danė River floods in Klaipėda city. Flood extent was estimated with the Hydrologic Engineering Center’s River Analysis System (HEC-RAS) and visualized with ArcGIS Pro. Research results show that a rise in the water level in the Klaipėda Strait has a greater impact on the central part of Klaipėda city, while that of the maximum discharge rates of the river affected the northern upstream part of the analyzed river section. A sea level rise of 1 m could lead to an increase in areas affected by Danė floods by up to three times. Floods can cause significant damage to the infrastructure of Klaipėda port city, urbanized territories in the city center, and residential areas in the northern part of the city. Our results confirm that, in the long run, sea level rise will significantly impact the urban areas of the Klaipėda city situated near the Baltic Sea coast. © 2022 by the authors. Licensee MDPI, Basel, Switzerland.","archive":"Scopus","container-title":"Water (Switzerland)","DOI":"10.3390/w14030414","ISSN":"20734441 (ISSN)","issue":"3","journalAbbreviation":"Water","language":"English","note":"publisher: MDPI","title":"Sea Level Rise Impact on Compound Coastal River Flood Risk in Klaipėda City (Baltic Coast, Lithuania)","URL":"https://www.scopus.com/inward/record.uri?eid=2-s2.0-85123732489&amp;doi=10.3390%2fw14030414&amp;partnerID=40&amp;md5=c4a6b9bd16920bb39322444754549c90","volume":"14","author":[{"family":"Čepienė","given":"E."},{"family":"Dailidytė","given":"L."},{"family":"Stonevičius","given":"E."},{"family":"Dailidienė","given":"I."}],"issued":{"date-parts":[["2022"]]}}},{"id":43332,"uris":["http://zotero.org/users/12187304/items/SHZ8UCQM"],"itemData":{"id":43332,"type":"article-journal","abstract":"Flooding represents the greatest natural threat to the UK, presenting severe risk to populations along coastlines and floodplains through extreme tidal surge and hydrometeorological events. Climate change is projected to significantly elevate flood risk through increased severity and frequency of occurrences, which will be exacerbated by external drivers of risk such as property development and population growth throughout floodplains. This investigation explores the entire flood hazard modelling chain, utilising the nonparametric bias correction of UKCP18 regional climate projections, the distributed HBV-TYN hydrological model and HEC-RAS hydraulic model to assess future manifestation of flood hazard within the Broadland Catchment, UK. When assessing the independent impact of extreme river discharge and storm surge events as well as the impact of a compound event of the two along a high emission scenario, exponential increases in hazard extent over time were observed. The flood extent increases from 197 km2 in 1990 to 200 km2 in 2030, and 208 km2 in 2070. In parallel, exponential population exposure increases were found from 13,917 (1990) to 14,088 (2030) to 18,785 (2070). This methodology could see integration into policy-based flood risk management by use of the developed hazard modelling tool for future planning and suitability of existing infrastructure at a catchment scale. © The Author(s) 2024.","container-title":"Natural Hazards","DOI":"10.1007/s11069-024-06590-5","journalAbbreviation":"Natural Hazards","title":"Quantifying future changes of flood hazards within the Broadland catchment in the UK","URL":"https://www.scopus.com/inward/record.uri?eid=2-s2.0-85202856365&amp;doi=10.1007%2fs11069-024-06590-5&amp;partnerID=40&amp;md5=7a9181cfa5bf0cd06c4c068d2f0135d7","author":[{"family":"Gudde","given":"Ross (58647665000)"},{"family":"He","given":"Yi (55606693500)"},{"family":"Pasquier","given":"Ulysse (57204203211)"},{"family":"Forstenhäusler","given":"Nicole (58061311100)"},{"family":"Noble","given":"Ciar (58149040400)"},{"family":"Zha","given":"Qianyu (58648006600)"}],"issued":{"date-parts":[["2024"]]}}},{"id":36999,"uris":["http://zotero.org/users/12187304/items/QXLG9TXF"],"itemData":{"id":36999,"type":"article-journal","abstract":"Regarding global warming, the threat of flooding is projected to increase due to the change in intensity and frequency of single drivers and amplification caused by multi-driver interactions. This interaction becomes more complicated in developing regions with rapidly changing land cover. As a result, demands on flood risk management are rising especially in small watersheds, which are more vulnerable to driver disturbances compared with large watersheds. Existing studies focused on large watersheds rather than small watersheds. However, the findings derived from large-scale analysis cannot be transferred to small watersheds directly. This research investigated the flood responses in the Yonghe River Watershed (YRW) (63.8 km2) in Guangzhou, China, considering the impact of land cover change. The YRW experienced a disastrous compound flood on 22 May 2020. A hydrodynamic model integrating the Hydrologic Engineering Center’s Hydrologic Modeling System and River Analysis System (HEC-HMS and HEC-RAS, respectively) was established and calibrated using the inundation depths observed during the flood. Model analysis using multiple scenarios showed that the watershed is river-dominated, and flood responses to the three factors are nonlinear but with different increasing rates. The response curves for tide levels and land cover changes increase faster at high values, whereas the rainfall intensity curves vary slightly. These findings highlight the importance of integrating tidal impacts into flood risk management, even in river-dominated coastal watersheds. The study further recommends that in small watersheds, 50% imperviousness is an indicator of the urgent demand for flood risk management measures. © 2023 by the authors.","archive":"Scopus","container-title":"Land","DOI":"10.3390/land12091743","ISSN":"2073445X (ISSN)","issue":"9","journalAbbreviation":"Land","language":"English","note":"publisher: Multidisciplinary Digital Publishing Institute (MDPI)","title":"Nonlinear Flood Responses to Tide Level and Land Cover Changes in Small Watersheds","URL":"https://www.scopus.com/inward/record.uri?eid=2-s2.0-85173109682&amp;doi=10.3390%2fland12091743&amp;partnerID=40&amp;md5=ee479f5793e9adfd04827727de20b173","volume":"12","author":[{"family":"Huang","given":"H."},{"family":"Pan","given":"Y."},{"family":"Wang","given":"C."},{"family":"Wang","given":"X."}],"issued":{"date-parts":[["2023"]]}}},{"id":8457,"uris":["http://zotero.org/users/12187304/items/MYTEM6BZ"],"itemData":{"id":8457,"type":"article-journal","abstract":"Abstract. The changing climate and anthropogenic activities raise the\nlikelihood of damage due to compound flood hazards, triggered by the\ncombined occurrence of extreme precipitation and storm surge during high\ntides and exacerbated by sea-level rise (SLR). Risk estimates associated\nwith these extreme event scenarios are expected to be significantly higher\nthan estimates derived from a standard evaluation of individual hazards. In\nthis study, we present case studies of compound flood hazards affecting\ncritical infrastructure (CI) in coastal Connecticut (USA). We based the\nanalysis on actual and synthetic (considering future climate conditions for\natmospheric forcing, sea-level rise, and forecasted hurricane tracks)\nhurricane events, represented by heavy precipitation and surge combined with\ntides and SLR conditions. We used the Hydrologic Engineering Center's River\nAnalysis System (HEC-RAS), a two-dimensional hydrodynamic model, to simulate\nthe combined coastal and riverine flooding of selected CI sites. We forced a\ndistributed hydrological model (CREST-SVAS) with weather analysis data from\nthe Weather Research and Forecasting (WRF) model for the synthetic events\nand from the National Land Data Assimilation System (NLDAS) for the actual\nevents, to derive the upstream boundary condition (flood wave) of HEC-RAS.\nWe extracted coastal tide and surge time series for each event from the\nNational Oceanic and Atmospheric Administration (NOAA) to use as the\ndownstream boundary condition of HEC-RAS. The significant outcome of this\nstudy represents the evaluation of changes in flood risk for the CI sites\nfor the various compound scenarios (under current and future climate\nconditions). This approach offers an estimate of the potential impact of\ncompound hazards relative to the 100-year flood maps produced by the Federal\nEmergency Management Agency (FEMA), which is vital to developing mitigation\nstrategies. In a broader sense, this study provides a framework for\nassessing the risk factors of our modern infrastructure located in\nvulnerable coastal areas throughout the world.","container-title":"Natural Hazards and Earth System Sciences","DOI":"10.5194/nhess-21-587-2021","ISSN":"1684-9981","issue":"2","journalAbbreviation":"Nat. Hazards Earth Syst. Sci.","language":"en","license":"https://creativecommons.org/licenses/by/4.0/","page":"587-605","source":"DOI.org (Crossref)","title":"Impact of compound flood event on coastal critical infrastructures considering current and future climate","volume":"21","author":[{"family":"Khanam","given":"Mariam"},{"family":"Sofia","given":"Giulia"},{"family":"Koukoula","given":"Marika"},{"family":"Lazin","given":"Rehenuma"},{"family":"Nikolopoulos","given":"Efthymios I."},{"family":"Shen","given":"Xinyi"},{"family":"Anagnostou","given":"Emmanouil N."}],"issued":{"date-parts":[["2021",2,11]]}}},{"id":35761,"uris":["http://zotero.org/users/12187304/items/MVLSBTE7"],"itemData":{"id":35761,"type":"article-journal","abstract":"Tropical cyclone (TC) induced compound floods involve dynamic interactions among astronomical tides, storm surges, precipitation, and associated river pulses. This study employs a one-way coupled WRF, Delft3D, and HEC-RAS model to investigate the impacts of oceanic, pluvial, and fluvial processes on compound flood dynamics during Typhoon Hato (2017) in the Pearl River Estuary (PRE), South China. Total water levels driven by different combinations of flood drivers are modeled and analyzed. Relative contributions of each type of flood driver are quantified and used to categorize flood zones. This study highlights the persistent impacts of storm surges and their nonlinear interactions with other flood drivers. They can modify both the timing and magnitude of maximum water levels, thereby distorting tidal signals and contributing to post-TC landfall water level peaks. Along coastal regions, water levels exhibit three successive peaks, predominantly driven by storm surge, rainfall, and the combined actions of both factors, respectively. In upstream regions and coastal areas sheltered from islands, a singular water level peak arises exclusively from rainfall-runoff processes. Moreover, nonlinear interactions between surge and rainfall-runoff have non-negligible impacts on the relative contribution of individual flood drivers, which underscores the necessity of considering both rainfall and storm surge in modeling compound flood water levels. During the flooding period, peak storm surge and the following peak rainfall resulted in a time-varying distribution of flood zones. Alternating feedback between compounded and ocean-dominant areas manifests in the midsections of the upper PRE. Maximum flooding depth, extent, and duration are mainly influenced by rainfall. Storm surges play a secondary role, causing intense but short-lived flooding in coastal regions. These findings aid in understanding the generation mechanism of compound floods and provide references for hazard mitigation strategies. © 2024 Elsevier B.V.","archive":"Scopus","container-title":"Journal of Hydrology","DOI":"10.1016/j.jhydrol.2024.132270","ISSN":"00221694 (ISSN)","journalAbbreviation":"J. Hydrol.","language":"English","note":"publisher: Elsevier B.V.","title":"Characterizing interactive compound flood drivers in the Pearl River Estuary: A case study of Typhoon Hato (2017)","URL":"https://www.scopus.com/inward/record.uri?eid=2-s2.0-85208674303&amp;doi=10.1016%2fj.jhydrol.2024.132270&amp;partnerID=40&amp;md5=ec771e69542fcfd7d8a65e642a8dbe05","volume":"645","author":[{"family":"Lin","given":"Q."},{"family":"Shi","given":"L."},{"family":"Liang","given":"B."},{"family":"Wu","given":"G."},{"family":"Wang","given":"Z."},{"family":"Zhang","given":"X."},{"family":"Wu","given":"Y."}],"issued":{"date-parts":[["2024"]]}}},{"id":9988,"uris":["http://zotero.org/users/12187304/items/DSAW39YX"],"itemData":{"id":9988,"type":"article-journal","archive_location":"WOS:001023300300001","container-title":"FRONTIERS IN CLIMATE","DOI":"10.3389/fclim.2020.609610","ISSN":"2624-9553","title":"Developing a Modeling Framework to Simulate Compound Flooding: When Storm Surge Interacts With Riverine Flow","volume":"2","author":[{"family":"Loveland","given":"M"},{"family":"Kiaghadi","given":"A"},{"family":"Dawson","given":"CN"},{"family":"Rifai","given":"HS"},{"family":"Misra","given":"S"},{"family":"Mosser","given":"H"},{"family":"Parola","given":"A"}],"issued":{"date-parts":[["2021",2,4]]}}},{"id":36913,"uris":["http://zotero.org/users/12187304/items/ZKEPAVQ5"],"itemData":{"id":36913,"type":"article-journal","abstract":"Flooding is becoming more frequent along U.S. coastlines due to the rising impacts of fluvial and coastal flood sources, as well as their compound effects. However, we have a limited understanding of mechanisms whereby sea level rise (SLR) changes flood drivers and contributes to flood compounding. Additionally, flood mitigation studies for fluvial floodplains near tidal water bodies often overlook the potential future contribution of coastal water levels. This study investigates the role of SLR in inducing high-tide flooding (HTF) and compound flooding in a neighborhood that lies on a fluvial floodplain. Eastwick, Philadelphia, is a flood-prone neighborhood that lies on the confluence of two flashy, small tributaries of the tidal Delaware River. We develop a combined 1D-2D HEC-RAS fluvial-coastal flood model and demonstrate the model’s accuracy for low-discharge tidal conditions and the extreme discharge conditions of tropical Cyclone (TC) Isaias (2020) (e.g., Root Mean Square Error 0.08 and 0.13 m, respectively). Simulations show that Eastwick may experience SLR-induced HTF as soon as the 2060s, and the flood extent (34.4%) could become as bad as present-day extreme event flooding (30.7% during TC Isaias) as soon as the 2080s (based on 95th percentile SLR projections). Simulations of Isaias flooding with SLR also indicate a trend toward compounding of extreme fluvial flooding. In both cases the coastal flood water enters Eastwick through a different pathway, over a land area not presently included in some fluvial flood models. Our results show that SLR will become an important contributor to future flooding even in fluvial floodplains near tidal water bodies and may require development of compound flood models that can capture new flood pathways. © 2023 by the authors.","archive":"Scopus","container-title":"Water (Switzerland)","DOI":"10.3390/w15142671","ISSN":"20734441 (ISSN)","issue":"14","journalAbbreviation":"Water","language":"English","note":"publisher: Multidisciplinary Digital Publishing Institute (MDPI)","title":"Sea Level Rise-Induced Transition from Rare Fluvial Extremes to Chronic and Compound Floods","URL":"https://www.scopus.com/inward/record.uri?eid=2-s2.0-85166240019&amp;doi=10.3390%2fw15142671&amp;partnerID=40&amp;md5=dfc07355bc96dac20e4b573fa3ece3da","volume":"15","author":[{"family":"Mita","given":"K.S."},{"family":"Orton","given":"P."},{"family":"Montalto","given":"F."},{"family":"Saleh","given":"F."},{"family":"Rockwell","given":"J."}],"issued":{"date-parts":[["2023"]]}}},{"id":36011,"uris":["http://zotero.org/users/12187304/items/M7CDCAVN"],"itemData":{"id":36011,"type":"article-journal","abstract":"Compound flood (CF) modeling enables the simulation of nonlinear water level dynamics in which concurrent or successive flood drivers synergize, producing larger impacts than those from individual drivers. However, CF modeling is subject to four main sources of uncertainty: (i) the initial condition, (ii) the forcing (or boundary) conditions, (iii) the model parameters, and (iv) the model structure. These sources of uncertainty, if not quantified and effectively reduced, cascade in series throughout the modeling chain and compromise the accuracy of CF hazard assessments. Here, we characterize cascading uncertainty using linked process-based and machine learning (PB-ML) models for a well-known CF event, namely, Hurricane Harvey in Galveston Bay, TX. For this, we run a set of hydrodynamic model scenarios to quantify isolated and cascading uncertainty in terms of maximum water level residuals; additionally, we track the evolution of residuals during the onset, peak, and dissipation of Hurricane Harvey. We then develop multiple linear regression (MLR) and PB-ML models to estimate the relative and cumulative contribution of the four sources of uncertainty to total uncertainty over time. Results from this study show that the proposed PB-ML model captures \"hidden\"nonlinear associations and interactions among the sources of uncertainty, thereby outperforming conventional MLR models. The model structure and forcing conditions are the main sources of uncertainty in CF modeling, and their corresponding model scenarios, or input features, contribute to 56% of variance reduction in the estimation of maximum water level residuals. Following these results, we conclude that PB-ML models are a feasible alternative for quantifying cascading uncertainty in CF modeling. © 2024 Copernicus Publications. All rights reserved.","archive":"Scopus","container-title":"Hydrology and Earth System Sciences","DOI":"10.5194/hess-28-2531-2024","ISSN":"10275606 (ISSN)","issue":"11","journalAbbreviation":"Hydrol. Earth Syst. Sci.","language":"English","note":"publisher: Copernicus Publications","page":"2531-2553","title":"Quantifying cascading uncertainty in compound flood modeling with linked process-based and machine learning models","volume":"28","author":[{"family":"Muñoz","given":"D.F."},{"family":"Moftakhari","given":"H."},{"family":"Moradkhani","given":"H."}],"issued":{"date-parts":[["2024"]]}}},{"id":39809,"uris":["http://zotero.org/users/12187304/items/4VX4EF2X"],"itemData":{"id":39809,"type":"article-journal","abstract":"Pluvial (surface water) flooding is often the cause of significant flood damage in urban areas. However, pluvial flooding is often overlooked in catchments which are historically known for fluvial floods. In this study, we present a conceptual remote sensing based integrated approach to enhance current practice in the estimation of flood extent and damage and characterise the spatial distribution of pluvial and fluvial flooding. Cockermouth, a town which is highly prone to flooding, was selected as a study site. The flood event caused by named storm Desmond in 2015 (5-6/12/2015) was selected for this study. A high resolution digital elevation model (DEM) was produced from a composite digital surface model (DSM) and a digital terrain model (DTM) obtained from the Environment Agency. Using this DEM, a 2D flood model was developed in HEC-RAS (v5) 2D for the study site. Simulations were carried out with and without pluvial flooding. Calibrated models were then used to compare the fluvial and combined (pluvial and fluvial) flood damage areas for different land use types. The number of residential properties affected by both fluvial and combined flooding was compared using a combination of modelled results and data collected from Unmanned Aircraft Systems (UAS). As far as the authors are aware, this is the first time that remote sensing data, hydrological modelling and flood damage data at a property level have been combined to differentiate between the extent of flooding and damage caused by fluvial and pluvial flooding in the same event. Results show that the contribution of pluvial flooding should not be ignored, even in a catchment where fluvial flooding is the major cause of the flood damages. Although the additional flood depths caused by the pluvial contribution were lower than the fluvial flood depths, the affected area is still significant. Pluvial flooding increased the overall number of affected properties by 25%. In addition, it increased the flood depths in a number of properties that were identified as being affected by fluvial flooding, in some cases by more than 50%. These findings show the importance of taking pluvial flooding into consideration in flood management practices. Further, most of the data used in this study was obtained via remote sensing methods, including UAS. This demonstrates the merit of developing a remote sensing based framework to enhance current practices in the estimation of both flood extent and damage. © 2019 by the authors.","archive":"Scopus","container-title":"Remote Sensing","DOI":"10.3390/rs11050577","ISSN":"20724292 (ISSN)","issue":"5","journalAbbreviation":"Remote Sens.","language":"English","note":"publisher: MDPI AG","title":"A remote sensing based integrated approach to quantify the impact of fluvial and pluvial flooding in an urban catchment","URL":"https://www.scopus.com/inward/record.uri?eid=2-s2.0-85062973432&amp;doi=10.3390%2frs11050577&amp;partnerID=40&amp;md5=0633e87f7185388cd2059782a52deaa3","volume":"11","author":[{"family":"Muthusamy","given":"M."},{"family":"Casado","given":"M.R."},{"family":"Salmoral","given":"G."},{"family":"Irvine","given":"T."},{"family":"Leinster","given":"P."}],"issued":{"date-parts":[["2019"]]}}},{"id":39009,"uris":["http://zotero.org/users/12187304/items/QMGPISD2"],"itemData":{"id":39009,"type":"article-journal","abstract":"Abstract. An automated unmanned aerial vehicle (UAV) based multi-hazard performance assessment system was developed to respond to rapid performance evaluation and performance prediction needs for river crossing reinforced concrete (RC) bridges. In the developed system, firstly the seasonally acquired UAV measurements were used to obtain the three-dimensional (3D) digital elevation models (DEMs) of the river bed. In conjunction with the flood simulation, the hydraulic model was verified with the previous flood event which corresponded to Q50 and the scour depths after a probable flood (Q500) were predicted by HEC-RAS software. Afterward, the 3D finite element model (FEM) of the bridge was constituted automatically with the developed code considering the scoured piles. The flood loads were exerted on the modeled bridge with regard to the HEC-RAS flood inundation map and relevant water depth estimations around the bridge piers. For the seismic evaluation, nonlinear time history analyses (THA) were conducted by using several scaled earthquake acceleration records that were acting in both principal axes of the bridge simultaneously as compatible with the region seismicity. The Bogacay-II Bridge that was located in Antalya, Turkey was selected as the case study. In the analyses, as the scour depth increased, the lateral displacements and the pile internal forces were observed to increase while the pier column internal forces kept approximately constant. Thus, it was monitored that the seismic displacement and load demands migrated from pier columns to piles with increasing scour. Therefore, the applicability of the proposed system was verified using the case study bridge.  © 2021 Techno-Press, Ltd.","archive":"Scopus","container-title":"Smart Structures and Systems","DOI":"10.12989/sss.2021.27.1.035","ISSN":"17381584 (ISSN)","issue":"1","journalAbbreviation":"Smart Struct. Syst.","language":"English","note":"publisher: Techno-Press","page":"35-52","title":"Automated UAV based multi-hazard assessment system for bridges crossing seasonal rivers","volume":"27","author":[{"family":"Özcan","given":"O."},{"family":"Özcan","given":"O."}],"issued":{"date-parts":[["2021"]]}}},{"id":8259,"uris":["http://zotero.org/users/12187304/items/5YYPS82W"],"itemData":{"id":8259,"type":"article-journal","container-title":"Natural Hazards","DOI":"10.1007/s11069-018-3462-1","ISSN":"0921-030X, 1573-0840","issue":"3","journalAbbreviation":"Nat Hazards","language":"en","page":"915-937","source":"DOI.org (Crossref)","title":"An integrated 1D–2D hydraulic modelling approach to assess the sensitivity of a coastal region to compound flooding hazard under climate change","volume":"98","author":[{"family":"Pasquier","given":"Ulysse"},{"family":"He","given":"Yi"},{"family":"Hooton","given":"Simon"},{"family":"Goulden","given":"Marisa"},{"family":"Hiscock","given":"Kevin M."}],"issued":{"date-parts":[["2019",9]]}}},{"id":10702,"uris":["http://zotero.org/users/12187304/items/ZEZDTAPA"],"itemData":{"id":10702,"type":"article-journal","archive":"Scopus","container-title":"Geomatics, Natural Hazards and Risk","DOI":"10.1080/19475705.2022.2162443","issue":"1","note":"publisher: Taylor and Francis Ltd.","title":"Multimodal multiscale characterization of cascading hazard on mountain terrain","URL":"https://www.scopus.com/inward/record.uri?eid=2-s2.0-85150484707&amp;doi=10.1080%2f19475705.2022.2162443&amp;partnerID=40&amp;md5=e8dc0034f9311fcf09b3210867904793","volume":"14","author":[{"family":"Talchabhadel","given":"R."},{"family":"Maskey","given":"S."},{"family":"Gouli","given":"M.R."},{"family":"Dahal","given":"K."},{"family":"Thapa","given":"A."},{"family":"Sharma","given":"S."},{"family":"Dixit","given":"A.M."},{"family":"Kumar","given":"S."}],"issued":{"date-parts":[["2023"]]}}},{"id":35899,"uris":["http://zotero.org/users/12187304/items/7NELFZ4N"],"itemData":{"id":35899,"type":"article-journal","abstract":"It has been increasingly understood that pluvial flooding poses a substantial risk to numerous communities across the globe. This is especially relevant for the Canadian province of Prince Edward Island (PEI), which is susceptible to a compound flood consisting of both inland and coastal flooding. Despite various studies, a comprehensive pluvial flood model still lacks that addresses the complex interplay of compound floods. Therefore, this research aims to bridge the gap in flood mitigation by developing a pluvial flood model for PEI's coastal communities. The Intensity-Duration-Frequency (IDF) curves under current and future climatic conditions were used to portray rainfall intensity over the study area corresponding to 10-year, 25-year, 50-year, and 100-year return periods. In addition, a hydraulic model (HEC-RAS 2D) was used to drive pluvial flood maps based on two configurations, including detailed flood maps for major municipalities and an island-wide level. The validated results showed consistency in model simulation when compared to observations. The high-resolution flood maps produced by this study can support the development of flood mitigation and adaptation strategies in PEI and other parts of the world. © 2024","archive":"Scopus","container-title":"Journal of Hydrology","DOI":"10.1016/j.jhydrol.2024.131769","ISSN":"00221694 (ISSN)","journalAbbreviation":"J. Hydrol.","language":"English","note":"publisher: Elsevier B.V.","title":"Pluvial flood modeling for coastal areas under future climate change – A case study for Prince Edward Island, Canada","URL":"https://www.scopus.com/inward/record.uri?eid=2-s2.0-85200566332&amp;doi=10.1016%2fj.jhydrol.2024.131769&amp;partnerID=40&amp;md5=7a452c3730cd3bcde3c3b1d408b993aa","volume":"641","author":[{"family":"Van Dau","given":"Q."},{"family":"Wang","given":"X."},{"family":"Aziz","given":"F."},{"family":"Ali Nawaz","given":"R."},{"family":"Pang","given":"T."},{"family":"Qasim Mahmood","given":"M."},{"family":"Fortin","given":"M."}],"issued":{"date-parts":[["2024"]]}}},{"id":36735,"uris":["http://zotero.org/users/12187304/items/KYWHQR56"],"itemData":{"id":36735,"type":"article-journal","abstract":"The cities within the Pearl River Delta (PRD), known as the Greater Bay Area (GBA), are flood-prone areas that faced frequent threats from typhoon-induced storm surges and rainfall in recent decades. To assess the potential consequences of a typical typhoon event, fine-scale simulations of inundation induced by both pluvial and fluvial flooding (known as compound flooding) are crucial for policymakers and concerned stakeholders to develop proper measures. In this study, we develop a cross-scale framework for modeling city inundation arising from typhoon-induced surges and torrential rainfall–runoff by coupling a three-dimensional ocean model (FVCOM) and a one-dimensional and two-dimensional coupling river analysis system (HEC-RAS). The ocean model is applied to capture the mesoscale behavior of surge and tide propagation from the deep sea to shallow offshore areas near the PRD. The river analysis system can simulate storm wave propagation along rivers, overtopping banks on floodplains and rainfall–runoff-induced flooding in urban regions at gradually refined scales. Second, the framework integrates GIS components (network analysis) with these hydraulic models. Through this framework, the urban emergency service coverage can be assessed under various potential flood scenarios during typhoon landfalls. Super Typhoon Mangkhut in 2018, the most devastating typhoon in the last decade in the PRD, is used as a case study in simulating and studying the flooding process. The simulated results show that in this typhoon event, pluvial and fluvial flooding play different roles in hindering the accessibility of emergency resources. Moreover, the interaction between pluvial and fluvial flooding significantly affects some urban regions. © 2023 Elsevier Ltd","archive":"Scopus","container-title":"Ocean and Coastal Management","DOI":"10.1016/j.ocecoaman.2023.106863","ISSN":"09645691 (ISSN)","journalAbbreviation":"Ocean Coast. Manage.","language":"English","note":"publisher: Elsevier Ltd","title":"A cross-scale modeling framework for simulating typhoon-induced compound floods and assessing the emergency response in urban regions","URL":"https://www.scopus.com/inward/record.uri?eid=2-s2.0-85172354334&amp;doi=10.1016%2fj.ocecoaman.2023.106863&amp;partnerID=40&amp;md5=937e3147bdf44a8fa15530b43ba194ec","volume":"245","author":[{"family":"Zhang","given":"Z."},{"family":"Lu","given":"Y."},{"family":"Hu","given":"D."},{"family":"Guo","given":"F."},{"family":"Yu","given":"Z."},{"family":"Song","given":"Z."},{"family":"Chen","given":"P."},{"family":"Wu","given":"J."},{"family":"Huang","given":"W."}],"issued":{"date-parts":[["2023"]]}}},{"id":9970,"uris":["http://zotero.org/users/12187304/items/5SCI8NUZ"],"itemData":{"id":9970,"type":"article-journal","archive_location":"WOS:001128989900001","container-title":"JOURNAL OF HYDROLOGY","DOI":"10.1016/j.jhydrol.2023.130475","ISSN":"0022-1694","title":"A study on compound flood prediction and inundation simulation under future scenarios in a coastal city","volume":"628","author":[{"family":"Zhong","given":"M"},{"family":"Xiao","given":"L"},{"family":"Li","given":"XD"},{"family":"Mei","given":"YW"},{"family":"Jiang","given":"T"},{"family":"Song","given":"LX"},{"family":"Chen","given":"XH"}],"issued":{"date-parts":[["2024",1]]}}},{"id":9490,"uris":["http://zotero.org/users/12187304/items/NL2446KA"],"itemData":{"id":9490,"type":"article-journal","archive_location":"WOS:001084623500003","container-title":"NATURAL HAZARDS","DOI":"10.1007/s11069-023-06247-9","ISSN":"0921-030X","issue":"1","page":"851-880","title":"Hindcasting compound pluvial, fluvial and coastal flooding during Hurricane Harvey (2017) using Delft3D-FM","volume":"120","author":[{"family":"Lee","given":"W"},{"family":"Sun","given":"AY"},{"family":"Scanlon","given":"BR"},{"family":"Dawson","given":"C"}],"issued":{"date-parts":[["2024",1]]}}},{"id":8283,"uris":["http://zotero.org/users/12187304/items/DITNJGQN"],"itemData":{"id":8283,"type":"article-journal","container-title":"Journal of Hydro-environment Research","DOI":"10.1016/j.jher.2022.11.001","ISSN":"15706443","journalAbbreviation":"Journal of Hydro-environment Research","language":"en","page":"31-43","source":"DOI.org (Crossref)","title":"Assessment of compound flooding through seamless linkage of coastal hydrodynamic and inland catchment models","volume":"46","author":[{"family":"Yang","given":"Peipei"},{"family":"Law","given":"Adrian","suffix":"Wing-Keung"},{"family":"Xu","given":"S."},{"family":"Sim","given":"S.T.V."},{"family":"Chan","given":"H."},{"family":"Chitwatkulsiri","given":"D."},{"family":"Loc","given":"H.H."},{"family":"Irvine","given":"K.N."}],"issued":{"date-parts":[["2023",1]]}}},{"id":12448,"uris":["http://zotero.org/users/12187304/items/PMGMAG5Y"],"itemData":{"id":12448,"type":"article-journal","container-title":"Journal of Hydrology","DOI":"10.1016/j.jhydrol.2023.129383","ISSN":"00221694","journalAbbreviation":"Journal of Hydrology","language":"en","page":"129383","source":"DOI.org (Crossref)","title":"Combined statistical and hydrodynamic modelling of compound flooding in coastal areas - Methodology and application","volume":"620","author":[{"family":"Olbert","given":"Agnieszka I."},{"family":"Moradian","given":"Sogol"},{"family":"Nash","given":"Stephen"},{"family":"Comer","given":"Joanne"},{"family":"Kazmierczak","given":"Bartosz"},{"family":"Falconer","given":"Roger A."},{"family":"Hartnett","given":"Michael"}],"issued":{"date-parts":[["2023",5]]}}},{"id":36405,"uris":["http://zotero.org/users/12187304/items/ETUXXAI8"],"itemData":{"id":36405,"type":"article-journal","abstract":"Tropical-cyclone impacts can have devastating effects on the population, infrastructure, and natural habitats. However, predicting these impacts is difficult due to the inherent uncertainties in the storm track and intensity. In addition, due to computational constraints, both the relevant ocean physics and the uncertainties in meteorological forcing are only partly accounted for. This paper presents a new method, called the Tropical Cyclone Forecasting Framework (TC-FF), to probabilistically forecast compound flooding induced by tropical cyclones, considering uncertainties in track, forward speed, and wind speed and/or intensity. The open-source method accounts for all major relevant physical drivers, including tide, surge, and rainfall, and considers TC uncertainties through Gaussian error distributions and autoregressive techniques. The tool creates temporally and spatially varying wind fields to force a computationally efficient compound-flood model, allowing for the computation of probabilistic wind and flood hazard maps for any oceanic basin in the world as it does not require detailed information on the distribution of historical errors. A comparison of TC-FF and JTWC operational ensembles, both based on DeMaria et al. (2009), revealed minor differences of &lt;10 %, suggesting that TC-FF can be employed as an alternative, for example, in data-scarce environments. The method was applied to Cyclone Idai in Mozambique. The underlying physical model showed reliable skill in terms of tidal propagation, reproducing the storm surge generation during landfall and flooding near the city of Beira (success index of 0.59). The method was successfully applied to forecasting the impact of Idai with different lead times. The case study analyzed needed at least 200 ensemble members to get reliable water levels and flood results 3 d before landfall (&lt;1 % flood probability error and &lt;20 cm sampling errors). Results showed the sensitivity of forecasting, especially with increasing lead times, highlighting the importance of accounting for cyclone variability in decision-making and risk management. © Author(s) 2024. This work is distributed under the Creative Commons Attribution 4.0 License.","archive":"Scopus","container-title":"Geoscientific Model Development","DOI":"10.5194/gmd-17-1789-2024","ISSN":"1991959X (ISSN)","issue":"4","journalAbbreviation":"Geoscientific Model Dev.","language":"English","note":"publisher: Copernicus Publications","page":"1789-1811","title":"Accounting for uncertainties in forecasting tropical-cyclone-induced compound flooding","volume":"17","author":[{"family":"Nederhoff","given":"K."},{"family":"Ormondt","given":"M.","non-dropping-particle":"van"},{"family":"Veeramony","given":"J."},{"family":"Dongeren","given":"A.","non-dropping-particle":"van"},{"family":"Antolínez","given":"J.A.Á."},{"family":"Leijnse","given":"T."},{"family":"Roelvink","given":"D."}],"issued":{"date-parts":[["2024"]]}}},{"id":10154,"uris":["http://zotero.org/users/12187304/items/FQTENSST"],"itemData":{"id":10154,"type":"article-journal","abstract":"Abstract Numerical models for tides, storm surge, and wave runup have demonstrated ability to accurately define spatially varying flood surfaces. However these models are typically too computationally expensive to dynamically simulate the full parameter space of future oceanographic, atmospheric, and hydrologic conditions that will constructively compound in the nearshore to cause both extreme event and nuisance flooding during the 21st century. A surrogate modeling framework of waves, winds, and tides is developed in this study to efficiently predict spatially varying nearshore and estuarine water levels contingent on any combination of offshore forcing conditions. The surrogate models are coupled with a time-dependent stochastic climate emulator that provides efficient downscaling for hypothetical iterations of offshore conditions. Together, the hybrid statistical-dynamical framework can assess present day and future coastal flood risk, including the chronological characteristics of individual flood and wave-induced dune overtopping events and their changes into the future. The framework is demonstrated at Naval Base Coronado in San Diego, CA, utilizing the regional Coastal Storm Modeling System (CoSMoS; composed of Delft3D and XBeach) as the dynamic simulator and Gaussian process regression as the surrogate modeling tool. Validation of the framework uses both in-situ tide gauge observations within San Diego Bay, and a nearshore cross-shore array deployment of pressure sensors in the open beach surf zone. The framework reveals the relative influence of large-scale climate variability on future coastal flood resilience metrics relevant to the management of an open coast artificial berm, as well as the stochastic nature of future total water levels.","container-title":"Earth's Future","DOI":"10.1029/2021EF002285","issue":"12","journalAbbreviation":"Earth's Future","note":"publisher: John Wiley &amp; Sons, Ltd","page":"e2021EF002285","title":"Projecting Climate Dependent Coastal Flood Risk With a Hybrid Statistical Dynamical Model","volume":"9","author":[{"family":"Anderson","given":"D. L."},{"family":"Ruggiero","given":"P."},{"family":"Mendez","given":"F. J."},{"family":"Barnard","given":"P. L."},{"family":"Erikson","given":"L. H."},{"family":"O’Neill","given":"A. C."},{"family":"Merrifield","given":"M."},{"family":"Rueda","given":"A."},{"family":"Cagigal","given":"L."},{"family":"Marra","given":"J."}],"issued":{"date-parts":[["2021",12,1]]}}}],"schema":"https://github.com/citation-style-language/schema/raw/master/csl-citation.json"} </w:instrText>
            </w:r>
            <w:r w:rsidRPr="00C60DB8">
              <w:rPr>
                <w:rFonts w:ascii="Aptos" w:hAnsi="Aptos"/>
              </w:rPr>
              <w:fldChar w:fldCharType="separate"/>
            </w:r>
            <w:r w:rsidRPr="00C60DB8">
              <w:rPr>
                <w:rFonts w:ascii="Aptos" w:hAnsi="Aptos"/>
                <w:lang w:val="en-US"/>
              </w:rPr>
              <w:t>[9, 10, 25, 55, 92, 102, 103, 122, 128–140]</w:t>
            </w:r>
            <w:r w:rsidRPr="00C60DB8">
              <w:rPr>
                <w:rFonts w:ascii="Aptos" w:hAnsi="Aptos"/>
              </w:rPr>
              <w:fldChar w:fldCharType="end"/>
            </w:r>
            <w:r w:rsidRPr="00C60DB8">
              <w:rPr>
                <w:rFonts w:ascii="Aptos" w:hAnsi="Aptos"/>
              </w:rPr>
              <w:t>.</w:t>
            </w:r>
          </w:p>
          <w:p w14:paraId="4039E372" w14:textId="77777777" w:rsidR="00B41D65" w:rsidRPr="00C60DB8" w:rsidRDefault="00B41D65" w:rsidP="00410302">
            <w:pPr>
              <w:spacing w:after="0"/>
              <w:jc w:val="left"/>
              <w:cnfStyle w:val="000000000000" w:firstRow="0" w:lastRow="0" w:firstColumn="0" w:lastColumn="0" w:oddVBand="0" w:evenVBand="0" w:oddHBand="0" w:evenHBand="0" w:firstRowFirstColumn="0" w:firstRowLastColumn="0" w:lastRowFirstColumn="0" w:lastRowLastColumn="0"/>
              <w:rPr>
                <w:rFonts w:ascii="Aptos" w:hAnsi="Aptos"/>
              </w:rPr>
            </w:pPr>
          </w:p>
          <w:p w14:paraId="07D771A6" w14:textId="77777777" w:rsidR="00B41D65" w:rsidRPr="00C60DB8" w:rsidRDefault="00B41D65" w:rsidP="00410302">
            <w:pPr>
              <w:spacing w:after="0"/>
              <w:jc w:val="left"/>
              <w:cnfStyle w:val="000000000000" w:firstRow="0" w:lastRow="0" w:firstColumn="0" w:lastColumn="0" w:oddVBand="0" w:evenVBand="0" w:oddHBand="0" w:evenHBand="0" w:firstRowFirstColumn="0" w:firstRowLastColumn="0" w:lastRowFirstColumn="0" w:lastRowLastColumn="0"/>
              <w:rPr>
                <w:rFonts w:ascii="Aptos" w:hAnsi="Aptos"/>
              </w:rPr>
            </w:pPr>
            <w:r w:rsidRPr="00C60DB8">
              <w:rPr>
                <w:rFonts w:ascii="Aptos" w:hAnsi="Aptos"/>
              </w:rPr>
              <w:t>Score: </w:t>
            </w:r>
            <w:r w:rsidRPr="00C60DB8">
              <w:rPr>
                <w:rFonts w:ascii="Aptos" w:hAnsi="Aptos"/>
                <w:b/>
                <w:bCs/>
              </w:rPr>
              <w:t>3</w:t>
            </w:r>
          </w:p>
        </w:tc>
        <w:tc>
          <w:tcPr>
            <w:tcW w:w="0" w:type="dxa"/>
            <w:hideMark/>
          </w:tcPr>
          <w:p w14:paraId="6F2F9517" w14:textId="77777777" w:rsidR="00B41D65" w:rsidRPr="00C60DB8" w:rsidRDefault="00B41D65" w:rsidP="00410302">
            <w:pPr>
              <w:spacing w:after="0"/>
              <w:jc w:val="left"/>
              <w:cnfStyle w:val="000000000000" w:firstRow="0" w:lastRow="0" w:firstColumn="0" w:lastColumn="0" w:oddVBand="0" w:evenVBand="0" w:oddHBand="0" w:evenHBand="0" w:firstRowFirstColumn="0" w:firstRowLastColumn="0" w:lastRowFirstColumn="0" w:lastRowLastColumn="0"/>
              <w:rPr>
                <w:rFonts w:ascii="Aptos" w:hAnsi="Aptos"/>
              </w:rPr>
            </w:pPr>
            <w:r w:rsidRPr="00C60DB8">
              <w:rPr>
                <w:rFonts w:ascii="Aptos" w:hAnsi="Aptos"/>
              </w:rPr>
              <w:t xml:space="preserve">Highly suitable, combining real-time computational efficiency of data-driven models with numerical model accuracy, enabling robust operational flood forecasting  </w:t>
            </w:r>
            <w:r w:rsidRPr="00C60DB8">
              <w:rPr>
                <w:rFonts w:ascii="Aptos" w:hAnsi="Aptos"/>
              </w:rPr>
              <w:fldChar w:fldCharType="begin"/>
            </w:r>
            <w:r w:rsidRPr="00C60DB8">
              <w:rPr>
                <w:rFonts w:ascii="Aptos" w:hAnsi="Aptos"/>
              </w:rPr>
              <w:instrText xml:space="preserve"> ADDIN ZOTERO_ITEM CSL_CITATION {"citationID":"6Wyu0uGS","properties":{"formattedCitation":"[16, 17, 21, 22, 75, 103, 138, 154]","plainCitation":"[16, 17, 21, 22, 75, 103, 138, 154]","noteIndex":0},"citationItems":[{"id":35751,"uris":["http://zotero.org/users/12187304/items/T8S2RINC"],"itemData":{"id":35751,"type":"article-journal","abstract":"The urban drainage system constantly facing flooding issues in coastal and urban areas. Robust and accurate urban flood management, particularly considering fast-moving compound floods, is crucial to minimize the impact of flood disasters in coastal cities. Till now, Ho Chi Minh City (HCMC) lacks an effective means of urban flood management because of flood risk communication among residents. Existing flood risk communication tools rely on post-disaster flood model outcomes and data. Therefore, this research proposes a real-time Early Urban Flooding Warning System (EUFWS) integrated with a user-friendly web and app interface. The backbone of this system consists of flood models developed using machine learning (ML) algorithms, combined with big data and Web-GIS visualization, with ML serving as the core for constructing the EUFWS. EUFWS offer several key advantages: they are available at all times, accessible from anywhere, and provide a real-time, multi-user working platform. Additionally, the system is flexible, allowing for the easy addition of components and services and scalable, adjusting to workload demands. EUFWS have been successfully deployed in Thu Duc City, Vietnam, as a case study and are operating effectively. EUFWS have been successfully deployed in Thu Duc City, Vietnam, as a case study and are operating effectively. Research results indicate that EUFWS supported decision-makers to be effectively risk informed and make intelligent decisions during urban flood emergencies. This underscores the significant potential of integrating ML and information technology to enhance the management of smart urban drainage systems in flood-prone cities worldwide. © 2024 Elsevier Ltd","archive":"Scopus","container-title":"Environmental Modelling and Software","DOI":"10.1016/j.envsoft.2024.106246","ISSN":"13648152 (ISSN)","journalAbbreviation":"Environ. Model. Softw.","language":"English","note":"publisher: Elsevier Ltd","title":"Integrating Intelligent Hydro-informatics into an effective Early Warning System for risk-informed urban flood management","URL":"https://www.scopus.com/inward/record.uri?eid=2-s2.0-85206254046&amp;doi=10.1016%2fj.envsoft.2024.106246&amp;partnerID=40&amp;md5=f76c77e2c7ae1df017df2c876423745c","volume":"183","author":[{"family":"Dang","given":"T.Q."},{"family":"Tran","given":"B.H."},{"family":"Le","given":"Q.N."},{"family":"Tanim","given":"A.H."},{"family":"Bui","given":"V.H."},{"family":"Mai","given":"S.T."},{"family":"Thanh","given":"P.N."},{"family":"Anh","given":"D.T."}],"issued":{"date-parts":[["2025"]]}}},{"id":8407,"uris":["http://zotero.org/users/12187304/items/Y8C5YC5W"],"itemData":{"id":8407,"type":"article-journal","container-title":"Journal of Environmental Management","DOI":"10.1016/j.jenvman.2024.121295","ISSN":"03014797","journalAbbreviation":"Journal of Environmental Management","language":"en","page":"121295","source":"DOI.org (Crossref)","title":"Forecasting of compound ocean-fluvial floods using machine learning","volume":"364","author":[{"family":"Moradian","given":"Sogol"},{"family":"AghaKouchak","given":"Amir"},{"family":"Gharbia","given":"Salem"},{"family":"Broderick","given":"Ciaran"},{"family":"Olbert","given":"Agnieszka I."}],"issued":{"date-parts":[["2024",7]]}},"label":"page"},{"id":36011,"uris":["http://zotero.org/users/12187304/items/M7CDCAVN"],"itemData":{"id":36011,"type":"article-journal","abstract":"Compound flood (CF) modeling enables the simulation of nonlinear water level dynamics in which concurrent or successive flood drivers synergize, producing larger impacts than those from individual drivers. However, CF modeling is subject to four main sources of uncertainty: (i) the initial condition, (ii) the forcing (or boundary) conditions, (iii) the model parameters, and (iv) the model structure. These sources of uncertainty, if not quantified and effectively reduced, cascade in series throughout the modeling chain and compromise the accuracy of CF hazard assessments. Here, we characterize cascading uncertainty using linked process-based and machine learning (PB-ML) models for a well-known CF event, namely, Hurricane Harvey in Galveston Bay, TX. For this, we run a set of hydrodynamic model scenarios to quantify isolated and cascading uncertainty in terms of maximum water level residuals; additionally, we track the evolution of residuals during the onset, peak, and dissipation of Hurricane Harvey. We then develop multiple linear regression (MLR) and PB-ML models to estimate the relative and cumulative contribution of the four sources of uncertainty to total uncertainty over time. Results from this study show that the proposed PB-ML model captures \"hidden\"nonlinear associations and interactions among the sources of uncertainty, thereby outperforming conventional MLR models. The model structure and forcing conditions are the main sources of uncertainty in CF modeling, and their corresponding model scenarios, or input features, contribute to 56% of variance reduction in the estimation of maximum water level residuals. Following these results, we conclude that PB-ML models are a feasible alternative for quantifying cascading uncertainty in CF modeling. © 2024 Copernicus Publications. All rights reserved.","archive":"Scopus","container-title":"Hydrology and Earth System Sciences","DOI":"10.5194/hess-28-2531-2024","ISSN":"10275606 (ISSN)","issue":"11","journalAbbreviation":"Hydrol. Earth Syst. Sci.","language":"English","note":"publisher: Copernicus Publications","page":"2531-2553","title":"Quantifying cascading uncertainty in compound flood modeling with linked process-based and machine learning models","volume":"28","author":[{"family":"Muñoz","given":"D.F."},{"family":"Moftakhari","given":"H."},{"family":"Moradkhani","given":"H."}],"issued":{"date-parts":[["2024"]]}}},{"id":9604,"uris":["http://zotero.org/users/12187304/items/EAC5DX7Q"],"itemData":{"id":9604,"type":"article-journal","archive_location":"WOS:001151598100001","container-title":"WATER","DOI":"10.3390/w16020346","ISSN":"2073-4441","issue":"2","title":"Dynamic Modeling of Coastal Compound Flooding Hazards Due to Tides, Extratropical Storms, Waves, and Sea-Level Rise: A Case Study in the Salish Sea, Washington (USA)","volume":"16","author":[{"family":"Nederhoff","given":"K"},{"family":"Crosby","given":"SC"},{"family":"Van Arendonk","given":"NR"},{"family":"Grossman","given":"EE"},{"family":"Tehranirad","given":"B"},{"family":"Leijnse","given":"T"},{"family":"Klessens","given":"W"},{"family":"Barnard","given":"PL"}],"issued":{"date-parts":[["2024",1]]}}},{"id":5215,"uris":["http://zotero.org/users/12187304/items/YAW8KEIZ"],"itemData":{"id":5215,"type":"report","note":"DOI: 10.5194/npg-2021-36","publisher":"Copernicus GmbH","title":"Integrated hydrodynamic and machine learning models for compound flooding prediction in a data-scarce estuarine delta","URL":"http://10.0.20.74/npg-2021-36","author":[{"family":"Sampurno","given":"Joko"},{"family":"Vallaeys","given":"Valentin"},{"family":"Ardianto","given":"Randy"},{"family":"Hanert","given":"Emmanuel"}],"issued":{"date-parts":[["2022"]]}}},{"id":10702,"uris":["http://zotero.org/users/12187304/items/ZEZDTAPA"],"itemData":{"id":10702,"type":"article-journal","archive":"Scopus","container-title":"Geomatics, Natural Hazards and Risk","DOI":"10.1080/19475705.2022.2162443","issue":"1","note":"publisher: Taylor and Francis Ltd.","title":"Multimodal multiscale characterization of cascading hazard on mountain terrain","URL":"https://www.scopus.com/inward/record.uri?eid=2-s2.0-85150484707&amp;doi=10.1080%2f19475705.2022.2162443&amp;partnerID=40&amp;md5=e8dc0034f9311fcf09b3210867904793","volume":"14","author":[{"family":"Talchabhadel","given":"R."},{"family":"Maskey","given":"S."},{"family":"Gouli","given":"M.R."},{"family":"Dahal","given":"K."},{"family":"Thapa","given":"A."},{"family":"Sharma","given":"S."},{"family":"Dixit","given":"A.M."},{"family":"Kumar","given":"S."}],"issued":{"date-parts":[["2023"]]}}},{"id":8101,"uris":["http://zotero.org/users/12187304/items/NRNFVPML"],"itemData":{"id":8101,"type":"article-journal","container-title":"International Journal of Advanced Computer Science and Applications","DOI":"10.14569/IJACSA.2023.0141155","ISSN":"21565570, 2158107X","issue":"11","journalAbbreviation":"IJACSA","language":"en","source":"DOI.org (Crossref)","title":"Flood Prediction using Hydrologic and ML-based Modeling: A Systematic Review","title-short":"Flood Prediction using Hydrologic and ML-based Modeling","URL":"http://thesai.org/Publications/ViewPaper?Volume=14&amp;Issue=11&amp;Code=IJACSA&amp;SerialNo=55","volume":"14","author":[{"family":"Aljohani","given":"A Fares Hamad"},{"family":"Alkhodre","given":"Ahmad. B."},{"family":"Sen","given":"Adnan Ahamad Abi"},{"family":"Rama","given":"Muhammad Sher"},{"family":"Alzahrani","given":"Bandar"},{"family":"Siddiqui","given":"Muhammad Shoaib"}],"accessed":{"date-parts":[["2024",7,8]]},"issued":{"date-parts":[["2023"]]}}},{"id":9113,"uris":["http://zotero.org/users/12187304/items/DI4XB4BC"],"itemData":{"id":9113,"type":"article-journal","archive_location":"WOS:001002913400001","container-title":"REVIEWS OF GEOPHYSICS","DOI":"10.1029/2022RG000788","ISSN":"8755-1209","issue":"2","title":"Recent Advances and New Frontiers in Riverine and Coastal Flood Modeling","volume":"61","author":[{"family":"Jafarzadegan","given":"K"},{"family":"Moradkhani","given":"H"},{"family":"Pappenberger","given":"F"},{"family":"Moftakhari","given":"H"},{"family":"Bates","given":"P"},{"family":"Abbaszadeh","given":"P"},{"family":"Marsooli","given":"R"},{"family":"Ferreira","given":"C"},{"family":"Cloke","given":"HL"},{"family":"Ogden","given":"F"},{"family":"Duan","given":"QY"}],"issued":{"date-parts":[["2023",6]]}}}],"schema":"https://github.com/citation-style-language/schema/raw/master/csl-citation.json"} </w:instrText>
            </w:r>
            <w:r w:rsidRPr="00C60DB8">
              <w:rPr>
                <w:rFonts w:ascii="Aptos" w:hAnsi="Aptos"/>
              </w:rPr>
              <w:fldChar w:fldCharType="separate"/>
            </w:r>
            <w:r w:rsidRPr="00C60DB8">
              <w:rPr>
                <w:rFonts w:ascii="Aptos" w:hAnsi="Aptos"/>
                <w:lang w:val="en-US"/>
              </w:rPr>
              <w:t>[16, 17, 21, 22, 75, 103, 138, 154]</w:t>
            </w:r>
            <w:r w:rsidRPr="00C60DB8">
              <w:rPr>
                <w:rFonts w:ascii="Aptos" w:hAnsi="Aptos"/>
              </w:rPr>
              <w:fldChar w:fldCharType="end"/>
            </w:r>
            <w:r w:rsidRPr="00C60DB8">
              <w:rPr>
                <w:rFonts w:ascii="Aptos" w:hAnsi="Aptos"/>
              </w:rPr>
              <w:t>.</w:t>
            </w:r>
          </w:p>
          <w:p w14:paraId="0F777E82" w14:textId="77777777" w:rsidR="00B41D65" w:rsidRPr="00C60DB8" w:rsidRDefault="00B41D65" w:rsidP="00410302">
            <w:pPr>
              <w:spacing w:after="0"/>
              <w:jc w:val="left"/>
              <w:cnfStyle w:val="000000000000" w:firstRow="0" w:lastRow="0" w:firstColumn="0" w:lastColumn="0" w:oddVBand="0" w:evenVBand="0" w:oddHBand="0" w:evenHBand="0" w:firstRowFirstColumn="0" w:firstRowLastColumn="0" w:lastRowFirstColumn="0" w:lastRowLastColumn="0"/>
              <w:rPr>
                <w:rFonts w:ascii="Aptos" w:hAnsi="Aptos"/>
              </w:rPr>
            </w:pPr>
            <w:r w:rsidRPr="00C60DB8">
              <w:rPr>
                <w:rFonts w:ascii="Aptos" w:hAnsi="Aptos"/>
              </w:rPr>
              <w:t>Score: </w:t>
            </w:r>
            <w:r w:rsidRPr="00C60DB8">
              <w:rPr>
                <w:rFonts w:ascii="Aptos" w:hAnsi="Aptos"/>
                <w:b/>
                <w:bCs/>
              </w:rPr>
              <w:t>5</w:t>
            </w:r>
          </w:p>
        </w:tc>
      </w:tr>
      <w:tr w:rsidR="00B41D65" w:rsidRPr="00C60DB8" w14:paraId="7012EC02" w14:textId="77777777" w:rsidTr="00410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hideMark/>
          </w:tcPr>
          <w:p w14:paraId="1A0EBFE1" w14:textId="77777777" w:rsidR="00B41D65" w:rsidRPr="00C60DB8" w:rsidRDefault="00B41D65" w:rsidP="00410302">
            <w:pPr>
              <w:spacing w:after="0"/>
              <w:jc w:val="left"/>
              <w:rPr>
                <w:rFonts w:ascii="Aptos" w:hAnsi="Aptos"/>
                <w:b w:val="0"/>
                <w:bCs w:val="0"/>
              </w:rPr>
            </w:pPr>
            <w:r w:rsidRPr="00C60DB8">
              <w:rPr>
                <w:rFonts w:ascii="Aptos" w:hAnsi="Aptos"/>
                <w:b w:val="0"/>
                <w:bCs w:val="0"/>
              </w:rPr>
              <w:lastRenderedPageBreak/>
              <w:t>9. Uncertainty Management</w:t>
            </w:r>
          </w:p>
        </w:tc>
        <w:tc>
          <w:tcPr>
            <w:tcW w:w="0" w:type="dxa"/>
            <w:tcBorders>
              <w:bottom w:val="single" w:sz="4" w:space="0" w:color="auto"/>
            </w:tcBorders>
            <w:hideMark/>
          </w:tcPr>
          <w:p w14:paraId="42E3CC6A"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r w:rsidRPr="00C60DB8">
              <w:rPr>
                <w:rFonts w:ascii="Aptos" w:hAnsi="Aptos"/>
              </w:rPr>
              <w:t xml:space="preserve">Good ability in quantifying uncertainties statistically. The physic-informed or physic-guided data driven also capable to deal with this issues </w:t>
            </w:r>
            <w:r w:rsidRPr="00C60DB8">
              <w:rPr>
                <w:rFonts w:ascii="Aptos" w:hAnsi="Aptos"/>
              </w:rPr>
              <w:fldChar w:fldCharType="begin"/>
            </w:r>
            <w:r w:rsidRPr="00C60DB8">
              <w:rPr>
                <w:rFonts w:ascii="Aptos" w:hAnsi="Aptos"/>
              </w:rPr>
              <w:instrText xml:space="preserve"> ADDIN ZOTERO_ITEM CSL_CITATION {"citationID":"VvjMp34n","properties":{"formattedCitation":"[5, 16, 17, 75, 78, 96\\uc0\\u8211{}100]","plainCitation":"[5, 16, 17, 75, 78, 96–100]","noteIndex":0},"citationItems":[{"id":35751,"uris":["http://zotero.org/users/12187304/items/T8S2RINC"],"itemData":{"id":35751,"type":"article-journal","abstract":"The urban drainage system constantly facing flooding issues in coastal and urban areas. Robust and accurate urban flood management, particularly considering fast-moving compound floods, is crucial to minimize the impact of flood disasters in coastal cities. Till now, Ho Chi Minh City (HCMC) lacks an effective means of urban flood management because of flood risk communication among residents. Existing flood risk communication tools rely on post-disaster flood model outcomes and data. Therefore, this research proposes a real-time Early Urban Flooding Warning System (EUFWS) integrated with a user-friendly web and app interface. The backbone of this system consists of flood models developed using machine learning (ML) algorithms, combined with big data and Web-GIS visualization, with ML serving as the core for constructing the EUFWS. EUFWS offer several key advantages: they are available at all times, accessible from anywhere, and provide a real-time, multi-user working platform. Additionally, the system is flexible, allowing for the easy addition of components and services and scalable, adjusting to workload demands. EUFWS have been successfully deployed in Thu Duc City, Vietnam, as a case study and are operating effectively. EUFWS have been successfully deployed in Thu Duc City, Vietnam, as a case study and are operating effectively. Research results indicate that EUFWS supported decision-makers to be effectively risk informed and make intelligent decisions during urban flood emergencies. This underscores the significant potential of integrating ML and information technology to enhance the management of smart urban drainage systems in flood-prone cities worldwide. © 2024 Elsevier Ltd","archive":"Scopus","container-title":"Environmental Modelling and Software","DOI":"10.1016/j.envsoft.2024.106246","ISSN":"13648152 (ISSN)","journalAbbreviation":"Environ. Model. Softw.","language":"English","note":"publisher: Elsevier Ltd","title":"Integrating Intelligent Hydro-informatics into an effective Early Warning System for risk-informed urban flood management","URL":"https://www.scopus.com/inward/record.uri?eid=2-s2.0-85206254046&amp;doi=10.1016%2fj.envsoft.2024.106246&amp;partnerID=40&amp;md5=f76c77e2c7ae1df017df2c876423745c","volume":"183","author":[{"family":"Dang","given":"T.Q."},{"family":"Tran","given":"B.H."},{"family":"Le","given":"Q.N."},{"family":"Tanim","given":"A.H."},{"family":"Bui","given":"V.H."},{"family":"Mai","given":"S.T."},{"family":"Thanh","given":"P.N."},{"family":"Anh","given":"D.T."}],"issued":{"date-parts":[["2025"]]}}},{"id":35785,"uris":["http://zotero.org/users/12187304/items/L89ATEV6"],"itemData":{"id":35785,"type":"article-journal","abstract":"Modeling inundation patterns resulting from compound flooding induced by tropical cyclones presents significant challenges due to the complex interplay of drivers and features affecting inundation mechanisms. This study introduces a machine learning framework designed to optimize the prediction of inundation depth by balancing model performance, computational costs and efforts for input data retrieval. Starting from a comprehensive, physics-informed identification of the potential explanatory variables, including features that capture local flood dynamics, as well as topological and geographical characteristics, the proposed methodology leverages a feature selection process based on permutation importance, which emphasizes the reduction in the number of inputs to streamline the modeling process without compromising accuracy. The framework has been tested using Hurricane Harvey as a case study. The analysis revealed performance in inundation depth prediction comparable to that of traditional hydrodynamic models available in the literature. Results demonstrated that focusing on the most informative features improves both model performance and efficiency, thus highlighting the need for careful feature selection for region-specific implementation of data-driven approaches for inundation depth prediction. © 2024 The Author(s)","archive":"Scopus","container-title":"Journal of Hydrology","DOI":"10.1016/j.jhydrol.2024.132262","ISSN":"00221694 (ISSN)","journalAbbreviation":"J. Hydrol.","language":"English","note":"publisher: Elsevier B.V.","title":"Exploring the compound nature of coastal flooding by tropical cyclones: A machine learning framework","URL":"https://www.scopus.com/inward/record.uri?eid=2-s2.0-85208179186&amp;doi=10.1016%2fj.jhydrol.2024.132262&amp;partnerID=40&amp;md5=8c82b18e8061268ba6f53637a9fd70dd","volume":"645","author":[{"family":"Di Bacco","given":"M."},{"family":"Contento","given":"A."},{"family":"Scorzini","given":"A.R."}],"issued":{"date-parts":[["2024"]]}}},{"id":38879,"uris":["http://zotero.org/users/12187304/items/5A5NPQQ7"],"itemData":{"id":38879,"type":"article-journal","abstract":"We live in a sphere that has unpredictable and multifaceted landscapes that make the risk arising from several incidences that are omnipresent. Floods and landslides are widespread and recurring hazards occurring at an alarming rate in recent years. The importance of this study is to produce multi-hazard exposure maps for flooding and landslides for the federal State of Salzburg, Austria, using the selected machine learning (ML) approach of support vector machine (SVM) and random forest (RF). Multi-hazard exposure maps were established on thirteen influencing factors for flood and landslides such as elevation, slope, aspect, topographic wetness index (TWI), stream power index (SPI), normalized difference vegetation index (NDVI), geology, lithology, rainfall, land cover, distance to roads, distance to faults, and distance to drainage. We classified the inventory data for flood and landslide into training and validation with the widely used splitting ratio, where 70% of the locations are used for training, and 30% are used for validation. The accuracy assessment of the exposure maps was derived through ROC (receiver operating curve) and R-Index (relative density). RF yielded better results for both flood and landslide exposure with 0.87 for flood and 0.90 for landslides compared to 0.87 for flood and 0.89 for landslides using SVM. However, the multi-hazard exposure map for the State of Salzburg derived through RF and SVM provides the planners and managers to plan better for risk regions affected by both floods and landslides. ©","archive":"Scopus","container-title":"Remote Sensing","DOI":"10.3390/RS12172757","ISSN":"20724292 (ISSN)","issue":"17","journalAbbreviation":"Remote Sens.","language":"English","note":"publisher: MDPI AG","title":"Multi-hazard exposure mapping using machine learning for the state of Salzburg, Austria","URL":"https://www.scopus.com/inward/record.uri?eid=2-s2.0-85091341814&amp;doi=10.3390%2fRS12172757&amp;partnerID=40&amp;md5=17ba25de0d1319b45260abf033cc0cb4","volume":"12","author":[{"family":"Nachappa","given":"T.G."},{"family":"Ghorbanzadeh","given":"O."},{"family":"Gholamnia","given":"K."},{"family":"Blaschke","given":"T."}],"issued":{"date-parts":[["2020"]]}}},{"id":39149,"uris":["http://zotero.org/users/12187304/items/7DEWKT77"],"itemData":{"id":39149,"type":"article-journal","abstract":"Natural hazards are often studied in isolation. However, there is a great need to examine hazards holistically to better manage the complex of threats found in any region. Many regions of the world have complex hazard landscapes wherein risk from individual and/or multiple extreme events is omnipresent. Extensive parts of Iran experience a complex array of natural hazards – floods, earthquakes, landslides, forest fires, subsidence, and drought. The effectiveness of risk mitigation is in part a function of whether the complex of hazards can be collectively considered, visualized, and evaluated. This study develops and tests individual and collective multi-hazard risk maps for floods, landslides, and forest fires to visualize the spatial distribution of risk in Fars Province, southern Iran. To do this, two well-known machine-learning algorithms – SVM and MARS – are used to predict the distribution of these events. Past floods, landslides, and forest fires were surveyed and mapped. The locations of occurrence of these events (individually and collectively) were randomly separated into training (70%) and testing (30%) data sets. The conditioning factors (for floods, landslides, and forest fires) employed to model the risk distributions are aspect, elevation, drainage density, distance from faults, geology, LULC, profile curvature, annual mean rainfall, plan curvature, distance from man-made residential structures, distance from nearest river, distance from nearest road, slope gradient, soil types, mean annual temperature, and TWI. The outputs of the two models were assessed using receiver-operating-characteristic (ROC) curves, true-skill statistics (TSS), and the correlation and deviance values from each models for each hazard. The areas-under-the-curves (AUC) for the MARS model prediction were 76.0%, 91.2%, and 90.1% for floods, landslides, and forest fires, respectively. Similarly, the AUCs for the SVM model were 75.5%, 89.0%, and 91.5%. The TSS reveals that the MARS model was better able to predict landslide risk, but was less able to predict flood-risk patterns and forest-fire risk. Finally, the combination of flood, forest fire, and landslide risk maps yielded a multi-hazard susceptibility map for the province. The better predictive model indicated that 52.3% of the province was at-risk for at least one of these hazards. This multi-hazard map may yield valuable insight for land-use planning, sustainable development of infrastructure, and also integrated watershed management in Fars Province. © 2019 China University of Geosciences (Beijing) and Peking University","archive":"Scopus","container-title":"Geoscience Frontiers","DOI":"10.1016/j.gsf.2019.10.008","ISSN":"16749871 (ISSN)","issue":"4","journalAbbreviation":"Geosci. Front.","language":"English","note":"publisher: Elsevier B.V.","page":"1203-1217","title":"Is multi-hazard mapping effective in assessing natural hazards and integrated watershed management?","volume":"11","author":[{"family":"Pourghasemi","given":"H.R."},{"family":"Gayen","given":"A."},{"family":"Edalat","given":"M."},{"family":"Zarafshar","given":"M."},{"family":"Tiefenbacher","given":"J.P."}],"issued":{"date-parts":[["2020"]]}}},{"id":36841,"uris":["http://zotero.org/users/12187304/items/MS2SZD92"],"itemData":{"id":36841,"type":"article-journal","abstract":"The understating of natural resources and hazards is very fundamental from spatial perspective to reduce loss of resource and human lives. For this, the main aim of the current research is to synthesize the three natural resources (groundwater, wetland, and forest) into one multi-resource (MR) potentiality map and three natural hazards (flood, landslide, and shoreline erosion) into one multi-hazard (MH) susceptibility map. To achieve this goal, several inventories, geo-environmental factors, satellite bands, and indices have been taken as input data sets. Random forest (RF) model has been considered for individual mapping (except shoreline erosion mapping) due to its high precision. For shoreline erosion mapping, digital shoreline analysis system (DSAS) model has been employed. The accuracies of the model have been determined from the area under receiver operating characteristic (AUROC) curve, producer accuracy (PA), and user accuracy (UA). RF model has more than 90% prediction accuracy in different resource and hazard mapping, whereas for the forest mapping, PA and UA are 90% and 80%, respectively. The results of this study for multi-resource mapping show forest (24.05%) and groundwater (22.28%) as the major resources, whereas flood (17.27%) is the most destructive in comparison with other hazards. The multi-resource and multi-hazard maps of the research area provide an important tool to land managers and policymakers for sustainable development and management. © 2023, The Author(s), under exclusive licence to Springer-Verlag GmbH Germany, part of Springer Nature.","archive":"Scopus","container-title":"Environmental Earth Sciences","DOI":"10.1007/s12665-023-10901-7","ISSN":"18666280 (ISSN)","issue":"9","journalAbbreviation":"Environ. Earth Sci.","language":"English","note":"publisher: Springer Science and Business Media Deutschland GmbH","title":"Multi-resource potentiality and multi-hazard susceptibility assessments of the central west coast of India applying machine learning and geospatial techniques","URL":"https://www.scopus.com/inward/record.uri?eid=2-s2.0-85154606419&amp;doi=10.1007%2fs12665-023-10901-7&amp;partnerID=40&amp;md5=e937f6f804b3df45d85672bb8129d16d","volume":"82","author":[{"family":"Prasad","given":"P."},{"family":"Loveson","given":"V.J."},{"family":"Mandal","given":"S."},{"family":"Chandra","given":"P."},{"family":"Kulimushi","given":"L.C."}],"issued":{"date-parts":[["2023"]]}}},{"id":39391,"uris":["http://zotero.org/users/12187304/items/8DSECRUV"],"itemData":{"id":39391,"type":"article-journal","abstract":"Urban areas may be affected by multiple hazards, and integrated hazard susceptibility maps are needed for suitable site selection and planning. Furthermore, geological-geotechnical parameters, construction costs, and the spatial distribution of existing infrastructure should be taken into account for this purpose. Up-to-date land-use and land-cover (LULC) maps, as well as natural hazard susceptibility maps, can be frequently obtained from high-resolution satellite sensors. In this study, an integrated hazard susceptibility assessment was performed for a developing urban settlement (Mamak District of Ankara City, Turkey) considering landslide and flood potential. The flood susceptibility map of Ankara City was produced in a previous study using modified analytical hierarchical process (M-AHP) approach. The landslide susceptibility map was produced using the logistic regression technique in this study. Sentinel-2 images were employed for generating LULC data with the random forest classification method. Topographical derivatives obtained from a high-resolution digital elevation model and lithological parameters were employed for the production of landslide susceptibility maps. For the integrated hazard susceptibility assessment, the Mamdani fuzzy algorithm was considered, and the results are discussed in the present study. The results demonstrate that multi-hazard susceptibility assessment maps for urban planning can be obtained by combining a set of expert-based and ensemble learning methods. © 2020 by the authors. Licensee MDPI, Basel, Switzerland. This article is an open access article distributed under the terms and conditions of the Creative Commons Attribution (CC BY) license (http://creativecommons.org/licenses/by/4.0/).","archive":"Scopus","container-title":"ISPRS International Journal of Geo-Information","DOI":"10.3390/ijgi9020114","ISSN":"22209964 (ISSN)","issue":"2","journalAbbreviation":"ISPRS Int. J. Geo-Inf.","language":"English","note":"publisher: MDPI AG","title":"Use of Mamdani fuzzy algorithm for multi-hazard susceptibility assessment in a developing urban settlement (Mamak, Ankara, Turkey)","URL":"https://www.scopus.com/inward/record.uri?eid=2-s2.0-85081214710&amp;doi=10.3390%2fijgi9020114&amp;partnerID=40&amp;md5=417f882d37e86f3df2cd8fec2508c6a0","volume":"9","author":[{"family":"Yanar","given":"T."},{"family":"Kocaman","given":"S."},{"family":"Gokceoglu","given":"C."}],"issued":{"date-parts":[["2020"]]}}},{"id":43297,"uris":["http://zotero.org/users/12187304/items/ULRXB638"],"itemData":{"id":43297,"type":"article-journal","abstract":"Reliable loss assessment of tropical cyclones (TCs) is essential to effective disaster emergency response. Currently, most existing methods do not consider the joint effects of multiple hazards of TCs, which may decrease loss estimation accuracy. To address this issue, a novel assessment framework is proposed that incorporates the effects of wind, rainfall, storm surge, wave, and flood, brought by TC, to improve disaster loss modeling. First, the multi-hazard features of TC are selected, including maximum gust wind (3s), total rainfall, daily rainfall, hourly rainfall, surge heights, significant wave heights, and daily runoff. The model was then trained on 1341 county-level records, optimizing four machine learning algorithms, i.e., Categorical Boosting (CatBoost), Transformer, Backpropagation Neural Network (BPNN), and Support Vector Machine (SVM). Next, the impact of feature variables and training samples was analyzed based on the best-performing model. Finally, Shapley additive explanations (SHAP) were employed to interpret the model. The results demonstrated that CatBoost outperformed the other machine learning algorithms, achieving an accuracy of 0.8196. Notably, the model incorporating all feature variables achieves a maximum performance improvement of 19.06 % compared to scenarios involving single, double, or triple hazards. Furthermore, the county-level model at the national scale demonstrates good applicability in coastal and inland scales, maintaining an accuracy exceeding 0.79. The inclusion of SHAP provides interpretable insights into factor weights and the interrelationship between multiple hazards. This approach not only improves the reliability of loss assessments but also reduces the ‘black box’ limitations of machine learning, offering vital insights for better disaster response. © 2025 The Authors","container-title":"International Journal of Disaster Risk Reduction","DOI":"10.1016/j.ijdrr.2025.105204","journalAbbreviation":"International Journal of Disaster Risk Reduction","title":"A novel framework for multi-hazard loss assessment of tropical cyclones: A county-level interpretable machine learning model","URL":"https://www.scopus.com/inward/record.uri?eid=2-s2.0-85215073325&amp;doi=10.1016%2fj.ijdrr.2025.105204&amp;partnerID=40&amp;md5=a2cf8b5c6238452c1de77864bb561b1c","author":[{"family":"Zheng","given":"Jinli (59515263700)"},{"family":"Fang","given":"Weihua (14031313300)"},{"family":"Shao","given":"Jinyan (59515834100)"}],"issued":{"date-parts":[["2025"]]}}},{"id":8101,"uris":["http://zotero.org/users/12187304/items/NRNFVPML"],"itemData":{"id":8101,"type":"article-journal","container-title":"International Journal of Advanced Computer Science and Applications","DOI":"10.14569/IJACSA.2023.0141155","ISSN":"21565570, 2158107X","issue":"11","journalAbbreviation":"IJACSA","language":"en","source":"DOI.org (Crossref)","title":"Flood Prediction using Hydrologic and ML-based Modeling: A Systematic Review","title-short":"Flood Prediction using Hydrologic and ML-based Modeling","URL":"http://thesai.org/Publications/ViewPaper?Volume=14&amp;Issue=11&amp;Code=IJACSA&amp;SerialNo=55","volume":"14","author":[{"family":"Aljohani","given":"A Fares Hamad"},{"family":"Alkhodre","given":"Ahmad. B."},{"family":"Sen","given":"Adnan Ahamad Abi"},{"family":"Rama","given":"Muhammad Sher"},{"family":"Alzahrani","given":"Bandar"},{"family":"Siddiqui","given":"Muhammad Shoaib"}],"accessed":{"date-parts":[["2024",7,8]]},"issued":{"date-parts":[["2023"]]}}},{"id":9113,"uris":["http://zotero.org/users/12187304/items/DI4XB4BC"],"itemData":{"id":9113,"type":"article-journal","archive_location":"WOS:001002913400001","container-title":"REVIEWS OF GEOPHYSICS","DOI":"10.1029/2022RG000788","ISSN":"8755-1209","issue":"2","title":"Recent Advances and New Frontiers in Riverine and Coastal Flood Modeling","volume":"61","author":[{"family":"Jafarzadegan","given":"K"},{"family":"Moradkhani","given":"H"},{"family":"Pappenberger","given":"F"},{"family":"Moftakhari","given":"H"},{"family":"Bates","given":"P"},{"family":"Abbaszadeh","given":"P"},{"family":"Marsooli","given":"R"},{"family":"Ferreira","given":"C"},{"family":"Cloke","given":"HL"},{"family":"Ogden","given":"F"},{"family":"Duan","given":"QY"}],"issued":{"date-parts":[["2023",6]]}}},{"id":8337,"uris":["http://zotero.org/users/12187304/items/2LRMH26M"],"itemData":{"id":8337,"type":"article-journal","container-title":"Natural Hazards","DOI":"10.1007/s11069-022-05683-3","ISSN":"0921-030X, 1573-0840","issue":"1","journalAbbreviation":"Nat Hazards","language":"en","page":"469-496","source":"DOI.org (Crossref)","title":"Compound flood models in coastal areas: a review of methods and uncertainty analysis","title-short":"Compound flood models in coastal areas","volume":"116","author":[{"family":"Xu","given":"Kui"},{"family":"Wang","given":"Chenyue"},{"family":"Bin","given":"Lingling"}],"issued":{"date-parts":[["2023",3]]}}}],"schema":"https://github.com/citation-style-language/schema/raw/master/csl-citation.json"} </w:instrText>
            </w:r>
            <w:r w:rsidRPr="00C60DB8">
              <w:rPr>
                <w:rFonts w:ascii="Aptos" w:hAnsi="Aptos"/>
              </w:rPr>
              <w:fldChar w:fldCharType="separate"/>
            </w:r>
            <w:r w:rsidRPr="00C60DB8">
              <w:rPr>
                <w:rFonts w:ascii="Aptos" w:hAnsi="Aptos"/>
                <w:lang w:val="en-US"/>
              </w:rPr>
              <w:t>[5, 16, 17, 75, 78, 96–100]</w:t>
            </w:r>
            <w:r w:rsidRPr="00C60DB8">
              <w:rPr>
                <w:rFonts w:ascii="Aptos" w:hAnsi="Aptos"/>
              </w:rPr>
              <w:fldChar w:fldCharType="end"/>
            </w:r>
            <w:r w:rsidRPr="00C60DB8">
              <w:rPr>
                <w:rFonts w:ascii="Aptos" w:hAnsi="Aptos"/>
              </w:rPr>
              <w:t>.</w:t>
            </w:r>
          </w:p>
          <w:p w14:paraId="3825E8C2" w14:textId="77777777" w:rsidR="00B41D65"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p>
          <w:p w14:paraId="5DD3DD03" w14:textId="77777777" w:rsidR="00C60DB8" w:rsidRPr="00C60DB8" w:rsidRDefault="00C60DB8"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p>
          <w:p w14:paraId="215F23AF"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r w:rsidRPr="00C60DB8">
              <w:rPr>
                <w:rFonts w:ascii="Aptos" w:hAnsi="Aptos"/>
              </w:rPr>
              <w:t>Score: </w:t>
            </w:r>
            <w:r w:rsidRPr="00C60DB8">
              <w:rPr>
                <w:rFonts w:ascii="Aptos" w:hAnsi="Aptos"/>
                <w:b/>
                <w:bCs/>
              </w:rPr>
              <w:t>4</w:t>
            </w:r>
          </w:p>
        </w:tc>
        <w:tc>
          <w:tcPr>
            <w:tcW w:w="0" w:type="dxa"/>
            <w:tcBorders>
              <w:bottom w:val="single" w:sz="4" w:space="0" w:color="auto"/>
            </w:tcBorders>
            <w:hideMark/>
          </w:tcPr>
          <w:p w14:paraId="59E8B5CF"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r w:rsidRPr="00C60DB8">
              <w:rPr>
                <w:rFonts w:ascii="Aptos" w:hAnsi="Aptos"/>
              </w:rPr>
              <w:t>Capable of uncertainty quantification but challenged by parameter uncertainty and high sensitivity to model inputs and setup</w:t>
            </w:r>
            <w:r w:rsidRPr="00C60DB8">
              <w:rPr>
                <w:rFonts w:ascii="Aptos" w:hAnsi="Aptos"/>
              </w:rPr>
              <w:fldChar w:fldCharType="begin"/>
            </w:r>
            <w:r w:rsidRPr="00C60DB8">
              <w:rPr>
                <w:rFonts w:ascii="Aptos" w:hAnsi="Aptos"/>
              </w:rPr>
              <w:instrText xml:space="preserve"> ADDIN ZOTERO_ITEM CSL_CITATION {"citationID":"r06cuApt","properties":{"formattedCitation":"[9, 10, 25, 55, 92, 102, 103, 122, 128\\uc0\\u8211{}140]","plainCitation":"[9, 10, 25, 55, 92, 102, 103, 122, 128–140]","noteIndex":0},"citationItems":[{"id":9587,"uris":["http://zotero.org/users/12187304/items/7MD6FXTF"],"itemData":{"id":9587,"type":"article-journal","archive_location":"WOS:000774815500001","container-title":"JOURNAL OF MARINE SCIENCE AND ENGINEERING","DOI":"10.3390/jmse10030306","ISSN":"2077-1312","issue":"3","title":"Use of 1D Unsteady HEC-RAS in a Coupled System for Compound Flood Modeling: North Carolina Case Study","volume":"10","author":[{"family":"Bush","given":"ST"},{"family":"Dresback","given":"KM"},{"family":"Szpilka","given":"CM"},{"family":"Kolar","given":"RL"}],"issued":{"date-parts":[["2022",3]]}}},{"id":38167,"uris":["http://zotero.org/users/12187304/items/U48ZL24N"],"itemData":{"id":38167,"type":"article-journal","abstract":"Due to climate change, extreme floods are projected to increase in the 21st century in Europe. As a result, flood risk and flood-related losses might increase. It is therefore essential to simulate potential floods not only relying on historical but also future projecting data. Such simulations can provide necessary information for the development of flood protection measures and spatial planning. This paper analyzes the risk of compound flooding in the Danė River under different river discharge and Klaipėda Strait water level probabilities. Additionally, we examine how a water level rise of 1 m in the Klaipėda Strait could impact Danė River floods in Klaipėda city. Flood extent was estimated with the Hydrologic Engineering Center’s River Analysis System (HEC-RAS) and visualized with ArcGIS Pro. Research results show that a rise in the water level in the Klaipėda Strait has a greater impact on the central part of Klaipėda city, while that of the maximum discharge rates of the river affected the northern upstream part of the analyzed river section. A sea level rise of 1 m could lead to an increase in areas affected by Danė floods by up to three times. Floods can cause significant damage to the infrastructure of Klaipėda port city, urbanized territories in the city center, and residential areas in the northern part of the city. Our results confirm that, in the long run, sea level rise will significantly impact the urban areas of the Klaipėda city situated near the Baltic Sea coast. © 2022 by the authors. Licensee MDPI, Basel, Switzerland.","archive":"Scopus","container-title":"Water (Switzerland)","DOI":"10.3390/w14030414","ISSN":"20734441 (ISSN)","issue":"3","journalAbbreviation":"Water","language":"English","note":"publisher: MDPI","title":"Sea Level Rise Impact on Compound Coastal River Flood Risk in Klaipėda City (Baltic Coast, Lithuania)","URL":"https://www.scopus.com/inward/record.uri?eid=2-s2.0-85123732489&amp;doi=10.3390%2fw14030414&amp;partnerID=40&amp;md5=c4a6b9bd16920bb39322444754549c90","volume":"14","author":[{"family":"Čepienė","given":"E."},{"family":"Dailidytė","given":"L."},{"family":"Stonevičius","given":"E."},{"family":"Dailidienė","given":"I."}],"issued":{"date-parts":[["2022"]]}}},{"id":43332,"uris":["http://zotero.org/users/12187304/items/SHZ8UCQM"],"itemData":{"id":43332,"type":"article-journal","abstract":"Flooding represents the greatest natural threat to the UK, presenting severe risk to populations along coastlines and floodplains through extreme tidal surge and hydrometeorological events. Climate change is projected to significantly elevate flood risk through increased severity and frequency of occurrences, which will be exacerbated by external drivers of risk such as property development and population growth throughout floodplains. This investigation explores the entire flood hazard modelling chain, utilising the nonparametric bias correction of UKCP18 regional climate projections, the distributed HBV-TYN hydrological model and HEC-RAS hydraulic model to assess future manifestation of flood hazard within the Broadland Catchment, UK. When assessing the independent impact of extreme river discharge and storm surge events as well as the impact of a compound event of the two along a high emission scenario, exponential increases in hazard extent over time were observed. The flood extent increases from 197 km2 in 1990 to 200 km2 in 2030, and 208 km2 in 2070. In parallel, exponential population exposure increases were found from 13,917 (1990) to 14,088 (2030) to 18,785 (2070). This methodology could see integration into policy-based flood risk management by use of the developed hazard modelling tool for future planning and suitability of existing infrastructure at a catchment scale. © The Author(s) 2024.","container-title":"Natural Hazards","DOI":"10.1007/s11069-024-06590-5","journalAbbreviation":"Natural Hazards","title":"Quantifying future changes of flood hazards within the Broadland catchment in the UK","URL":"https://www.scopus.com/inward/record.uri?eid=2-s2.0-85202856365&amp;doi=10.1007%2fs11069-024-06590-5&amp;partnerID=40&amp;md5=7a9181cfa5bf0cd06c4c068d2f0135d7","author":[{"family":"Gudde","given":"Ross (58647665000)"},{"family":"He","given":"Yi (55606693500)"},{"family":"Pasquier","given":"Ulysse (57204203211)"},{"family":"Forstenhäusler","given":"Nicole (58061311100)"},{"family":"Noble","given":"Ciar (58149040400)"},{"family":"Zha","given":"Qianyu (58648006600)"}],"issued":{"date-parts":[["2024"]]}}},{"id":36999,"uris":["http://zotero.org/users/12187304/items/QXLG9TXF"],"itemData":{"id":36999,"type":"article-journal","abstract":"Regarding global warming, the threat of flooding is projected to increase due to the change in intensity and frequency of single drivers and amplification caused by multi-driver interactions. This interaction becomes more complicated in developing regions with rapidly changing land cover. As a result, demands on flood risk management are rising especially in small watersheds, which are more vulnerable to driver disturbances compared with large watersheds. Existing studies focused on large watersheds rather than small watersheds. However, the findings derived from large-scale analysis cannot be transferred to small watersheds directly. This research investigated the flood responses in the Yonghe River Watershed (YRW) (63.8 km2) in Guangzhou, China, considering the impact of land cover change. The YRW experienced a disastrous compound flood on 22 May 2020. A hydrodynamic model integrating the Hydrologic Engineering Center’s Hydrologic Modeling System and River Analysis System (HEC-HMS and HEC-RAS, respectively) was established and calibrated using the inundation depths observed during the flood. Model analysis using multiple scenarios showed that the watershed is river-dominated, and flood responses to the three factors are nonlinear but with different increasing rates. The response curves for tide levels and land cover changes increase faster at high values, whereas the rainfall intensity curves vary slightly. These findings highlight the importance of integrating tidal impacts into flood risk management, even in river-dominated coastal watersheds. The study further recommends that in small watersheds, 50% imperviousness is an indicator of the urgent demand for flood risk management measures. © 2023 by the authors.","archive":"Scopus","container-title":"Land","DOI":"10.3390/land12091743","ISSN":"2073445X (ISSN)","issue":"9","journalAbbreviation":"Land","language":"English","note":"publisher: Multidisciplinary Digital Publishing Institute (MDPI)","title":"Nonlinear Flood Responses to Tide Level and Land Cover Changes in Small Watersheds","URL":"https://www.scopus.com/inward/record.uri?eid=2-s2.0-85173109682&amp;doi=10.3390%2fland12091743&amp;partnerID=40&amp;md5=ee479f5793e9adfd04827727de20b173","volume":"12","author":[{"family":"Huang","given":"H."},{"family":"Pan","given":"Y."},{"family":"Wang","given":"C."},{"family":"Wang","given":"X."}],"issued":{"date-parts":[["2023"]]}}},{"id":8457,"uris":["http://zotero.org/users/12187304/items/MYTEM6BZ"],"itemData":{"id":8457,"type":"article-journal","abstract":"Abstract. The changing climate and anthropogenic activities raise the\nlikelihood of damage due to compound flood hazards, triggered by the\ncombined occurrence of extreme precipitation and storm surge during high\ntides and exacerbated by sea-level rise (SLR). Risk estimates associated\nwith these extreme event scenarios are expected to be significantly higher\nthan estimates derived from a standard evaluation of individual hazards. In\nthis study, we present case studies of compound flood hazards affecting\ncritical infrastructure (CI) in coastal Connecticut (USA). We based the\nanalysis on actual and synthetic (considering future climate conditions for\natmospheric forcing, sea-level rise, and forecasted hurricane tracks)\nhurricane events, represented by heavy precipitation and surge combined with\ntides and SLR conditions. We used the Hydrologic Engineering Center's River\nAnalysis System (HEC-RAS), a two-dimensional hydrodynamic model, to simulate\nthe combined coastal and riverine flooding of selected CI sites. We forced a\ndistributed hydrological model (CREST-SVAS) with weather analysis data from\nthe Weather Research and Forecasting (WRF) model for the synthetic events\nand from the National Land Data Assimilation System (NLDAS) for the actual\nevents, to derive the upstream boundary condition (flood wave) of HEC-RAS.\nWe extracted coastal tide and surge time series for each event from the\nNational Oceanic and Atmospheric Administration (NOAA) to use as the\ndownstream boundary condition of HEC-RAS. The significant outcome of this\nstudy represents the evaluation of changes in flood risk for the CI sites\nfor the various compound scenarios (under current and future climate\nconditions). This approach offers an estimate of the potential impact of\ncompound hazards relative to the 100-year flood maps produced by the Federal\nEmergency Management Agency (FEMA), which is vital to developing mitigation\nstrategies. In a broader sense, this study provides a framework for\nassessing the risk factors of our modern infrastructure located in\nvulnerable coastal areas throughout the world.","container-title":"Natural Hazards and Earth System Sciences","DOI":"10.5194/nhess-21-587-2021","ISSN":"1684-9981","issue":"2","journalAbbreviation":"Nat. Hazards Earth Syst. Sci.","language":"en","license":"https://creativecommons.org/licenses/by/4.0/","page":"587-605","source":"DOI.org (Crossref)","title":"Impact of compound flood event on coastal critical infrastructures considering current and future climate","volume":"21","author":[{"family":"Khanam","given":"Mariam"},{"family":"Sofia","given":"Giulia"},{"family":"Koukoula","given":"Marika"},{"family":"Lazin","given":"Rehenuma"},{"family":"Nikolopoulos","given":"Efthymios I."},{"family":"Shen","given":"Xinyi"},{"family":"Anagnostou","given":"Emmanouil N."}],"issued":{"date-parts":[["2021",2,11]]}}},{"id":35761,"uris":["http://zotero.org/users/12187304/items/MVLSBTE7"],"itemData":{"id":35761,"type":"article-journal","abstract":"Tropical cyclone (TC) induced compound floods involve dynamic interactions among astronomical tides, storm surges, precipitation, and associated river pulses. This study employs a one-way coupled WRF, Delft3D, and HEC-RAS model to investigate the impacts of oceanic, pluvial, and fluvial processes on compound flood dynamics during Typhoon Hato (2017) in the Pearl River Estuary (PRE), South China. Total water levels driven by different combinations of flood drivers are modeled and analyzed. Relative contributions of each type of flood driver are quantified and used to categorize flood zones. This study highlights the persistent impacts of storm surges and their nonlinear interactions with other flood drivers. They can modify both the timing and magnitude of maximum water levels, thereby distorting tidal signals and contributing to post-TC landfall water level peaks. Along coastal regions, water levels exhibit three successive peaks, predominantly driven by storm surge, rainfall, and the combined actions of both factors, respectively. In upstream regions and coastal areas sheltered from islands, a singular water level peak arises exclusively from rainfall-runoff processes. Moreover, nonlinear interactions between surge and rainfall-runoff have non-negligible impacts on the relative contribution of individual flood drivers, which underscores the necessity of considering both rainfall and storm surge in modeling compound flood water levels. During the flooding period, peak storm surge and the following peak rainfall resulted in a time-varying distribution of flood zones. Alternating feedback between compounded and ocean-dominant areas manifests in the midsections of the upper PRE. Maximum flooding depth, extent, and duration are mainly influenced by rainfall. Storm surges play a secondary role, causing intense but short-lived flooding in coastal regions. These findings aid in understanding the generation mechanism of compound floods and provide references for hazard mitigation strategies. © 2024 Elsevier B.V.","archive":"Scopus","container-title":"Journal of Hydrology","DOI":"10.1016/j.jhydrol.2024.132270","ISSN":"00221694 (ISSN)","journalAbbreviation":"J. Hydrol.","language":"English","note":"publisher: Elsevier B.V.","title":"Characterizing interactive compound flood drivers in the Pearl River Estuary: A case study of Typhoon Hato (2017)","URL":"https://www.scopus.com/inward/record.uri?eid=2-s2.0-85208674303&amp;doi=10.1016%2fj.jhydrol.2024.132270&amp;partnerID=40&amp;md5=ec771e69542fcfd7d8a65e642a8dbe05","volume":"645","author":[{"family":"Lin","given":"Q."},{"family":"Shi","given":"L."},{"family":"Liang","given":"B."},{"family":"Wu","given":"G."},{"family":"Wang","given":"Z."},{"family":"Zhang","given":"X."},{"family":"Wu","given":"Y."}],"issued":{"date-parts":[["2024"]]}}},{"id":9988,"uris":["http://zotero.org/users/12187304/items/DSAW39YX"],"itemData":{"id":9988,"type":"article-journal","archive_location":"WOS:001023300300001","container-title":"FRONTIERS IN CLIMATE","DOI":"10.3389/fclim.2020.609610","ISSN":"2624-9553","title":"Developing a Modeling Framework to Simulate Compound Flooding: When Storm Surge Interacts With Riverine Flow","volume":"2","author":[{"family":"Loveland","given":"M"},{"family":"Kiaghadi","given":"A"},{"family":"Dawson","given":"CN"},{"family":"Rifai","given":"HS"},{"family":"Misra","given":"S"},{"family":"Mosser","given":"H"},{"family":"Parola","given":"A"}],"issued":{"date-parts":[["2021",2,4]]}}},{"id":36913,"uris":["http://zotero.org/users/12187304/items/ZKEPAVQ5"],"itemData":{"id":36913,"type":"article-journal","abstract":"Flooding is becoming more frequent along U.S. coastlines due to the rising impacts of fluvial and coastal flood sources, as well as their compound effects. However, we have a limited understanding of mechanisms whereby sea level rise (SLR) changes flood drivers and contributes to flood compounding. Additionally, flood mitigation studies for fluvial floodplains near tidal water bodies often overlook the potential future contribution of coastal water levels. This study investigates the role of SLR in inducing high-tide flooding (HTF) and compound flooding in a neighborhood that lies on a fluvial floodplain. Eastwick, Philadelphia, is a flood-prone neighborhood that lies on the confluence of two flashy, small tributaries of the tidal Delaware River. We develop a combined 1D-2D HEC-RAS fluvial-coastal flood model and demonstrate the model’s accuracy for low-discharge tidal conditions and the extreme discharge conditions of tropical Cyclone (TC) Isaias (2020) (e.g., Root Mean Square Error 0.08 and 0.13 m, respectively). Simulations show that Eastwick may experience SLR-induced HTF as soon as the 2060s, and the flood extent (34.4%) could become as bad as present-day extreme event flooding (30.7% during TC Isaias) as soon as the 2080s (based on 95th percentile SLR projections). Simulations of Isaias flooding with SLR also indicate a trend toward compounding of extreme fluvial flooding. In both cases the coastal flood water enters Eastwick through a different pathway, over a land area not presently included in some fluvial flood models. Our results show that SLR will become an important contributor to future flooding even in fluvial floodplains near tidal water bodies and may require development of compound flood models that can capture new flood pathways. © 2023 by the authors.","archive":"Scopus","container-title":"Water (Switzerland)","DOI":"10.3390/w15142671","ISSN":"20734441 (ISSN)","issue":"14","journalAbbreviation":"Water","language":"English","note":"publisher: Multidisciplinary Digital Publishing Institute (MDPI)","title":"Sea Level Rise-Induced Transition from Rare Fluvial Extremes to Chronic and Compound Floods","URL":"https://www.scopus.com/inward/record.uri?eid=2-s2.0-85166240019&amp;doi=10.3390%2fw15142671&amp;partnerID=40&amp;md5=dfc07355bc96dac20e4b573fa3ece3da","volume":"15","author":[{"family":"Mita","given":"K.S."},{"family":"Orton","given":"P."},{"family":"Montalto","given":"F."},{"family":"Saleh","given":"F."},{"family":"Rockwell","given":"J."}],"issued":{"date-parts":[["2023"]]}}},{"id":36011,"uris":["http://zotero.org/users/12187304/items/M7CDCAVN"],"itemData":{"id":36011,"type":"article-journal","abstract":"Compound flood (CF) modeling enables the simulation of nonlinear water level dynamics in which concurrent or successive flood drivers synergize, producing larger impacts than those from individual drivers. However, CF modeling is subject to four main sources of uncertainty: (i) the initial condition, (ii) the forcing (or boundary) conditions, (iii) the model parameters, and (iv) the model structure. These sources of uncertainty, if not quantified and effectively reduced, cascade in series throughout the modeling chain and compromise the accuracy of CF hazard assessments. Here, we characterize cascading uncertainty using linked process-based and machine learning (PB-ML) models for a well-known CF event, namely, Hurricane Harvey in Galveston Bay, TX. For this, we run a set of hydrodynamic model scenarios to quantify isolated and cascading uncertainty in terms of maximum water level residuals; additionally, we track the evolution of residuals during the onset, peak, and dissipation of Hurricane Harvey. We then develop multiple linear regression (MLR) and PB-ML models to estimate the relative and cumulative contribution of the four sources of uncertainty to total uncertainty over time. Results from this study show that the proposed PB-ML model captures \"hidden\"nonlinear associations and interactions among the sources of uncertainty, thereby outperforming conventional MLR models. The model structure and forcing conditions are the main sources of uncertainty in CF modeling, and their corresponding model scenarios, or input features, contribute to 56% of variance reduction in the estimation of maximum water level residuals. Following these results, we conclude that PB-ML models are a feasible alternative for quantifying cascading uncertainty in CF modeling. © 2024 Copernicus Publications. All rights reserved.","archive":"Scopus","container-title":"Hydrology and Earth System Sciences","DOI":"10.5194/hess-28-2531-2024","ISSN":"10275606 (ISSN)","issue":"11","journalAbbreviation":"Hydrol. Earth Syst. Sci.","language":"English","note":"publisher: Copernicus Publications","page":"2531-2553","title":"Quantifying cascading uncertainty in compound flood modeling with linked process-based and machine learning models","volume":"28","author":[{"family":"Muñoz","given":"D.F."},{"family":"Moftakhari","given":"H."},{"family":"Moradkhani","given":"H."}],"issued":{"date-parts":[["2024"]]}}},{"id":39809,"uris":["http://zotero.org/users/12187304/items/4VX4EF2X"],"itemData":{"id":39809,"type":"article-journal","abstract":"Pluvial (surface water) flooding is often the cause of significant flood damage in urban areas. However, pluvial flooding is often overlooked in catchments which are historically known for fluvial floods. In this study, we present a conceptual remote sensing based integrated approach to enhance current practice in the estimation of flood extent and damage and characterise the spatial distribution of pluvial and fluvial flooding. Cockermouth, a town which is highly prone to flooding, was selected as a study site. The flood event caused by named storm Desmond in 2015 (5-6/12/2015) was selected for this study. A high resolution digital elevation model (DEM) was produced from a composite digital surface model (DSM) and a digital terrain model (DTM) obtained from the Environment Agency. Using this DEM, a 2D flood model was developed in HEC-RAS (v5) 2D for the study site. Simulations were carried out with and without pluvial flooding. Calibrated models were then used to compare the fluvial and combined (pluvial and fluvial) flood damage areas for different land use types. The number of residential properties affected by both fluvial and combined flooding was compared using a combination of modelled results and data collected from Unmanned Aircraft Systems (UAS). As far as the authors are aware, this is the first time that remote sensing data, hydrological modelling and flood damage data at a property level have been combined to differentiate between the extent of flooding and damage caused by fluvial and pluvial flooding in the same event. Results show that the contribution of pluvial flooding should not be ignored, even in a catchment where fluvial flooding is the major cause of the flood damages. Although the additional flood depths caused by the pluvial contribution were lower than the fluvial flood depths, the affected area is still significant. Pluvial flooding increased the overall number of affected properties by 25%. In addition, it increased the flood depths in a number of properties that were identified as being affected by fluvial flooding, in some cases by more than 50%. These findings show the importance of taking pluvial flooding into consideration in flood management practices. Further, most of the data used in this study was obtained via remote sensing methods, including UAS. This demonstrates the merit of developing a remote sensing based framework to enhance current practices in the estimation of both flood extent and damage. © 2019 by the authors.","archive":"Scopus","container-title":"Remote Sensing","DOI":"10.3390/rs11050577","ISSN":"20724292 (ISSN)","issue":"5","journalAbbreviation":"Remote Sens.","language":"English","note":"publisher: MDPI AG","title":"A remote sensing based integrated approach to quantify the impact of fluvial and pluvial flooding in an urban catchment","URL":"https://www.scopus.com/inward/record.uri?eid=2-s2.0-85062973432&amp;doi=10.3390%2frs11050577&amp;partnerID=40&amp;md5=0633e87f7185388cd2059782a52deaa3","volume":"11","author":[{"family":"Muthusamy","given":"M."},{"family":"Casado","given":"M.R."},{"family":"Salmoral","given":"G."},{"family":"Irvine","given":"T."},{"family":"Leinster","given":"P."}],"issued":{"date-parts":[["2019"]]}}},{"id":39009,"uris":["http://zotero.org/users/12187304/items/QMGPISD2"],"itemData":{"id":39009,"type":"article-journal","abstract":"Abstract. An automated unmanned aerial vehicle (UAV) based multi-hazard performance assessment system was developed to respond to rapid performance evaluation and performance prediction needs for river crossing reinforced concrete (RC) bridges. In the developed system, firstly the seasonally acquired UAV measurements were used to obtain the three-dimensional (3D) digital elevation models (DEMs) of the river bed. In conjunction with the flood simulation, the hydraulic model was verified with the previous flood event which corresponded to Q50 and the scour depths after a probable flood (Q500) were predicted by HEC-RAS software. Afterward, the 3D finite element model (FEM) of the bridge was constituted automatically with the developed code considering the scoured piles. The flood loads were exerted on the modeled bridge with regard to the HEC-RAS flood inundation map and relevant water depth estimations around the bridge piers. For the seismic evaluation, nonlinear time history analyses (THA) were conducted by using several scaled earthquake acceleration records that were acting in both principal axes of the bridge simultaneously as compatible with the region seismicity. The Bogacay-II Bridge that was located in Antalya, Turkey was selected as the case study. In the analyses, as the scour depth increased, the lateral displacements and the pile internal forces were observed to increase while the pier column internal forces kept approximately constant. Thus, it was monitored that the seismic displacement and load demands migrated from pier columns to piles with increasing scour. Therefore, the applicability of the proposed system was verified using the case study bridge.  © 2021 Techno-Press, Ltd.","archive":"Scopus","container-title":"Smart Structures and Systems","DOI":"10.12989/sss.2021.27.1.035","ISSN":"17381584 (ISSN)","issue":"1","journalAbbreviation":"Smart Struct. Syst.","language":"English","note":"publisher: Techno-Press","page":"35-52","title":"Automated UAV based multi-hazard assessment system for bridges crossing seasonal rivers","volume":"27","author":[{"family":"Özcan","given":"O."},{"family":"Özcan","given":"O."}],"issued":{"date-parts":[["2021"]]}}},{"id":8259,"uris":["http://zotero.org/users/12187304/items/5YYPS82W"],"itemData":{"id":8259,"type":"article-journal","container-title":"Natural Hazards","DOI":"10.1007/s11069-018-3462-1","ISSN":"0921-030X, 1573-0840","issue":"3","journalAbbreviation":"Nat Hazards","language":"en","page":"915-937","source":"DOI.org (Crossref)","title":"An integrated 1D–2D hydraulic modelling approach to assess the sensitivity of a coastal region to compound flooding hazard under climate change","volume":"98","author":[{"family":"Pasquier","given":"Ulysse"},{"family":"He","given":"Yi"},{"family":"Hooton","given":"Simon"},{"family":"Goulden","given":"Marisa"},{"family":"Hiscock","given":"Kevin M."}],"issued":{"date-parts":[["2019",9]]}}},{"id":10702,"uris":["http://zotero.org/users/12187304/items/ZEZDTAPA"],"itemData":{"id":10702,"type":"article-journal","archive":"Scopus","container-title":"Geomatics, Natural Hazards and Risk","DOI":"10.1080/19475705.2022.2162443","issue":"1","note":"publisher: Taylor and Francis Ltd.","title":"Multimodal multiscale characterization of cascading hazard on mountain terrain","URL":"https://www.scopus.com/inward/record.uri?eid=2-s2.0-85150484707&amp;doi=10.1080%2f19475705.2022.2162443&amp;partnerID=40&amp;md5=e8dc0034f9311fcf09b3210867904793","volume":"14","author":[{"family":"Talchabhadel","given":"R."},{"family":"Maskey","given":"S."},{"family":"Gouli","given":"M.R."},{"family":"Dahal","given":"K."},{"family":"Thapa","given":"A."},{"family":"Sharma","given":"S."},{"family":"Dixit","given":"A.M."},{"family":"Kumar","given":"S."}],"issued":{"date-parts":[["2023"]]}}},{"id":35899,"uris":["http://zotero.org/users/12187304/items/7NELFZ4N"],"itemData":{"id":35899,"type":"article-journal","abstract":"It has been increasingly understood that pluvial flooding poses a substantial risk to numerous communities across the globe. This is especially relevant for the Canadian province of Prince Edward Island (PEI), which is susceptible to a compound flood consisting of both inland and coastal flooding. Despite various studies, a comprehensive pluvial flood model still lacks that addresses the complex interplay of compound floods. Therefore, this research aims to bridge the gap in flood mitigation by developing a pluvial flood model for PEI's coastal communities. The Intensity-Duration-Frequency (IDF) curves under current and future climatic conditions were used to portray rainfall intensity over the study area corresponding to 10-year, 25-year, 50-year, and 100-year return periods. In addition, a hydraulic model (HEC-RAS 2D) was used to drive pluvial flood maps based on two configurations, including detailed flood maps for major municipalities and an island-wide level. The validated results showed consistency in model simulation when compared to observations. The high-resolution flood maps produced by this study can support the development of flood mitigation and adaptation strategies in PEI and other parts of the world. © 2024","archive":"Scopus","container-title":"Journal of Hydrology","DOI":"10.1016/j.jhydrol.2024.131769","ISSN":"00221694 (ISSN)","journalAbbreviation":"J. Hydrol.","language":"English","note":"publisher: Elsevier B.V.","title":"Pluvial flood modeling for coastal areas under future climate change – A case study for Prince Edward Island, Canada","URL":"https://www.scopus.com/inward/record.uri?eid=2-s2.0-85200566332&amp;doi=10.1016%2fj.jhydrol.2024.131769&amp;partnerID=40&amp;md5=7a452c3730cd3bcde3c3b1d408b993aa","volume":"641","author":[{"family":"Van Dau","given":"Q."},{"family":"Wang","given":"X."},{"family":"Aziz","given":"F."},{"family":"Ali Nawaz","given":"R."},{"family":"Pang","given":"T."},{"family":"Qasim Mahmood","given":"M."},{"family":"Fortin","given":"M."}],"issued":{"date-parts":[["2024"]]}}},{"id":36735,"uris":["http://zotero.org/users/12187304/items/KYWHQR56"],"itemData":{"id":36735,"type":"article-journal","abstract":"The cities within the Pearl River Delta (PRD), known as the Greater Bay Area (GBA), are flood-prone areas that faced frequent threats from typhoon-induced storm surges and rainfall in recent decades. To assess the potential consequences of a typical typhoon event, fine-scale simulations of inundation induced by both pluvial and fluvial flooding (known as compound flooding) are crucial for policymakers and concerned stakeholders to develop proper measures. In this study, we develop a cross-scale framework for modeling city inundation arising from typhoon-induced surges and torrential rainfall–runoff by coupling a three-dimensional ocean model (FVCOM) and a one-dimensional and two-dimensional coupling river analysis system (HEC-RAS). The ocean model is applied to capture the mesoscale behavior of surge and tide propagation from the deep sea to shallow offshore areas near the PRD. The river analysis system can simulate storm wave propagation along rivers, overtopping banks on floodplains and rainfall–runoff-induced flooding in urban regions at gradually refined scales. Second, the framework integrates GIS components (network analysis) with these hydraulic models. Through this framework, the urban emergency service coverage can be assessed under various potential flood scenarios during typhoon landfalls. Super Typhoon Mangkhut in 2018, the most devastating typhoon in the last decade in the PRD, is used as a case study in simulating and studying the flooding process. The simulated results show that in this typhoon event, pluvial and fluvial flooding play different roles in hindering the accessibility of emergency resources. Moreover, the interaction between pluvial and fluvial flooding significantly affects some urban regions. © 2023 Elsevier Ltd","archive":"Scopus","container-title":"Ocean and Coastal Management","DOI":"10.1016/j.ocecoaman.2023.106863","ISSN":"09645691 (ISSN)","journalAbbreviation":"Ocean Coast. Manage.","language":"English","note":"publisher: Elsevier Ltd","title":"A cross-scale modeling framework for simulating typhoon-induced compound floods and assessing the emergency response in urban regions","URL":"https://www.scopus.com/inward/record.uri?eid=2-s2.0-85172354334&amp;doi=10.1016%2fj.ocecoaman.2023.106863&amp;partnerID=40&amp;md5=937e3147bdf44a8fa15530b43ba194ec","volume":"245","author":[{"family":"Zhang","given":"Z."},{"family":"Lu","given":"Y."},{"family":"Hu","given":"D."},{"family":"Guo","given":"F."},{"family":"Yu","given":"Z."},{"family":"Song","given":"Z."},{"family":"Chen","given":"P."},{"family":"Wu","given":"J."},{"family":"Huang","given":"W."}],"issued":{"date-parts":[["2023"]]}}},{"id":9970,"uris":["http://zotero.org/users/12187304/items/5SCI8NUZ"],"itemData":{"id":9970,"type":"article-journal","archive_location":"WOS:001128989900001","container-title":"JOURNAL OF HYDROLOGY","DOI":"10.1016/j.jhydrol.2023.130475","ISSN":"0022-1694","title":"A study on compound flood prediction and inundation simulation under future scenarios in a coastal city","volume":"628","author":[{"family":"Zhong","given":"M"},{"family":"Xiao","given":"L"},{"family":"Li","given":"XD"},{"family":"Mei","given":"YW"},{"family":"Jiang","given":"T"},{"family":"Song","given":"LX"},{"family":"Chen","given":"XH"}],"issued":{"date-parts":[["2024",1]]}}},{"id":9490,"uris":["http://zotero.org/users/12187304/items/NL2446KA"],"itemData":{"id":9490,"type":"article-journal","archive_location":"WOS:001084623500003","container-title":"NATURAL HAZARDS","DOI":"10.1007/s11069-023-06247-9","ISSN":"0921-030X","issue":"1","page":"851-880","title":"Hindcasting compound pluvial, fluvial and coastal flooding during Hurricane Harvey (2017) using Delft3D-FM","volume":"120","author":[{"family":"Lee","given":"W"},{"family":"Sun","given":"AY"},{"family":"Scanlon","given":"BR"},{"family":"Dawson","given":"C"}],"issued":{"date-parts":[["2024",1]]}}},{"id":8283,"uris":["http://zotero.org/users/12187304/items/DITNJGQN"],"itemData":{"id":8283,"type":"article-journal","container-title":"Journal of Hydro-environment Research","DOI":"10.1016/j.jher.2022.11.001","ISSN":"15706443","journalAbbreviation":"Journal of Hydro-environment Research","language":"en","page":"31-43","source":"DOI.org (Crossref)","title":"Assessment of compound flooding through seamless linkage of coastal hydrodynamic and inland catchment models","volume":"46","author":[{"family":"Yang","given":"Peipei"},{"family":"Law","given":"Adrian","suffix":"Wing-Keung"},{"family":"Xu","given":"S."},{"family":"Sim","given":"S.T.V."},{"family":"Chan","given":"H."},{"family":"Chitwatkulsiri","given":"D."},{"family":"Loc","given":"H.H."},{"family":"Irvine","given":"K.N."}],"issued":{"date-parts":[["2023",1]]}}},{"id":12448,"uris":["http://zotero.org/users/12187304/items/PMGMAG5Y"],"itemData":{"id":12448,"type":"article-journal","container-title":"Journal of Hydrology","DOI":"10.1016/j.jhydrol.2023.129383","ISSN":"00221694","journalAbbreviation":"Journal of Hydrology","language":"en","page":"129383","source":"DOI.org (Crossref)","title":"Combined statistical and hydrodynamic modelling of compound flooding in coastal areas - Methodology and application","volume":"620","author":[{"family":"Olbert","given":"Agnieszka I."},{"family":"Moradian","given":"Sogol"},{"family":"Nash","given":"Stephen"},{"family":"Comer","given":"Joanne"},{"family":"Kazmierczak","given":"Bartosz"},{"family":"Falconer","given":"Roger A."},{"family":"Hartnett","given":"Michael"}],"issued":{"date-parts":[["2023",5]]}}},{"id":36405,"uris":["http://zotero.org/users/12187304/items/ETUXXAI8"],"itemData":{"id":36405,"type":"article-journal","abstract":"Tropical-cyclone impacts can have devastating effects on the population, infrastructure, and natural habitats. However, predicting these impacts is difficult due to the inherent uncertainties in the storm track and intensity. In addition, due to computational constraints, both the relevant ocean physics and the uncertainties in meteorological forcing are only partly accounted for. This paper presents a new method, called the Tropical Cyclone Forecasting Framework (TC-FF), to probabilistically forecast compound flooding induced by tropical cyclones, considering uncertainties in track, forward speed, and wind speed and/or intensity. The open-source method accounts for all major relevant physical drivers, including tide, surge, and rainfall, and considers TC uncertainties through Gaussian error distributions and autoregressive techniques. The tool creates temporally and spatially varying wind fields to force a computationally efficient compound-flood model, allowing for the computation of probabilistic wind and flood hazard maps for any oceanic basin in the world as it does not require detailed information on the distribution of historical errors. A comparison of TC-FF and JTWC operational ensembles, both based on DeMaria et al. (2009), revealed minor differences of &lt;10 %, suggesting that TC-FF can be employed as an alternative, for example, in data-scarce environments. The method was applied to Cyclone Idai in Mozambique. The underlying physical model showed reliable skill in terms of tidal propagation, reproducing the storm surge generation during landfall and flooding near the city of Beira (success index of 0.59). The method was successfully applied to forecasting the impact of Idai with different lead times. The case study analyzed needed at least 200 ensemble members to get reliable water levels and flood results 3 d before landfall (&lt;1 % flood probability error and &lt;20 cm sampling errors). Results showed the sensitivity of forecasting, especially with increasing lead times, highlighting the importance of accounting for cyclone variability in decision-making and risk management. © Author(s) 2024. This work is distributed under the Creative Commons Attribution 4.0 License.","archive":"Scopus","container-title":"Geoscientific Model Development","DOI":"10.5194/gmd-17-1789-2024","ISSN":"1991959X (ISSN)","issue":"4","journalAbbreviation":"Geoscientific Model Dev.","language":"English","note":"publisher: Copernicus Publications","page":"1789-1811","title":"Accounting for uncertainties in forecasting tropical-cyclone-induced compound flooding","volume":"17","author":[{"family":"Nederhoff","given":"K."},{"family":"Ormondt","given":"M.","non-dropping-particle":"van"},{"family":"Veeramony","given":"J."},{"family":"Dongeren","given":"A.","non-dropping-particle":"van"},{"family":"Antolínez","given":"J.A.Á."},{"family":"Leijnse","given":"T."},{"family":"Roelvink","given":"D."}],"issued":{"date-parts":[["2024"]]}}},{"id":10154,"uris":["http://zotero.org/users/12187304/items/FQTENSST"],"itemData":{"id":10154,"type":"article-journal","abstract":"Abstract Numerical models for tides, storm surge, and wave runup have demonstrated ability to accurately define spatially varying flood surfaces. However these models are typically too computationally expensive to dynamically simulate the full parameter space of future oceanographic, atmospheric, and hydrologic conditions that will constructively compound in the nearshore to cause both extreme event and nuisance flooding during the 21st century. A surrogate modeling framework of waves, winds, and tides is developed in this study to efficiently predict spatially varying nearshore and estuarine water levels contingent on any combination of offshore forcing conditions. The surrogate models are coupled with a time-dependent stochastic climate emulator that provides efficient downscaling for hypothetical iterations of offshore conditions. Together, the hybrid statistical-dynamical framework can assess present day and future coastal flood risk, including the chronological characteristics of individual flood and wave-induced dune overtopping events and their changes into the future. The framework is demonstrated at Naval Base Coronado in San Diego, CA, utilizing the regional Coastal Storm Modeling System (CoSMoS; composed of Delft3D and XBeach) as the dynamic simulator and Gaussian process regression as the surrogate modeling tool. Validation of the framework uses both in-situ tide gauge observations within San Diego Bay, and a nearshore cross-shore array deployment of pressure sensors in the open beach surf zone. The framework reveals the relative influence of large-scale climate variability on future coastal flood resilience metrics relevant to the management of an open coast artificial berm, as well as the stochastic nature of future total water levels.","container-title":"Earth's Future","DOI":"10.1029/2021EF002285","issue":"12","journalAbbreviation":"Earth's Future","note":"publisher: John Wiley &amp; Sons, Ltd","page":"e2021EF002285","title":"Projecting Climate Dependent Coastal Flood Risk With a Hybrid Statistical Dynamical Model","volume":"9","author":[{"family":"Anderson","given":"D. L."},{"family":"Ruggiero","given":"P."},{"family":"Mendez","given":"F. J."},{"family":"Barnard","given":"P. L."},{"family":"Erikson","given":"L. H."},{"family":"O’Neill","given":"A. C."},{"family":"Merrifield","given":"M."},{"family":"Rueda","given":"A."},{"family":"Cagigal","given":"L."},{"family":"Marra","given":"J."}],"issued":{"date-parts":[["2021",12,1]]}}}],"schema":"https://github.com/citation-style-language/schema/raw/master/csl-citation.json"} </w:instrText>
            </w:r>
            <w:r w:rsidRPr="00C60DB8">
              <w:rPr>
                <w:rFonts w:ascii="Aptos" w:hAnsi="Aptos"/>
              </w:rPr>
              <w:fldChar w:fldCharType="separate"/>
            </w:r>
            <w:r w:rsidRPr="00C60DB8">
              <w:rPr>
                <w:rFonts w:ascii="Aptos" w:hAnsi="Aptos"/>
                <w:lang w:val="en-US"/>
              </w:rPr>
              <w:t>[9, 10, 25, 55, 92, 102, 103, 122, 128–140]</w:t>
            </w:r>
            <w:r w:rsidRPr="00C60DB8">
              <w:rPr>
                <w:rFonts w:ascii="Aptos" w:hAnsi="Aptos"/>
              </w:rPr>
              <w:fldChar w:fldCharType="end"/>
            </w:r>
            <w:r w:rsidRPr="00C60DB8">
              <w:rPr>
                <w:rFonts w:ascii="Aptos" w:hAnsi="Aptos"/>
              </w:rPr>
              <w:t>.</w:t>
            </w:r>
          </w:p>
          <w:p w14:paraId="4F9399BE"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p>
          <w:p w14:paraId="6C7DFC2A"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p>
          <w:p w14:paraId="383FD7E9"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r w:rsidRPr="00C60DB8">
              <w:rPr>
                <w:rFonts w:ascii="Aptos" w:hAnsi="Aptos"/>
              </w:rPr>
              <w:t>Score: </w:t>
            </w:r>
            <w:r w:rsidRPr="00C60DB8">
              <w:rPr>
                <w:rFonts w:ascii="Aptos" w:hAnsi="Aptos"/>
                <w:b/>
                <w:bCs/>
              </w:rPr>
              <w:t>3</w:t>
            </w:r>
          </w:p>
        </w:tc>
        <w:tc>
          <w:tcPr>
            <w:tcW w:w="0" w:type="dxa"/>
            <w:tcBorders>
              <w:bottom w:val="single" w:sz="4" w:space="0" w:color="auto"/>
            </w:tcBorders>
            <w:hideMark/>
          </w:tcPr>
          <w:p w14:paraId="044ADAD8"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r w:rsidRPr="00C60DB8">
              <w:rPr>
                <w:rFonts w:ascii="Aptos" w:hAnsi="Aptos"/>
              </w:rPr>
              <w:t xml:space="preserve">Effective at managing uncertainties by leveraging strengths of numerical simulations with data-driven uncertainty analysis, offering comprehensive uncertainty management </w:t>
            </w:r>
            <w:r w:rsidRPr="00C60DB8">
              <w:rPr>
                <w:rFonts w:ascii="Aptos" w:hAnsi="Aptos"/>
              </w:rPr>
              <w:fldChar w:fldCharType="begin"/>
            </w:r>
            <w:r w:rsidRPr="00C60DB8">
              <w:rPr>
                <w:rFonts w:ascii="Aptos" w:hAnsi="Aptos"/>
              </w:rPr>
              <w:instrText xml:space="preserve"> ADDIN ZOTERO_ITEM CSL_CITATION {"citationID":"wBkQbrKp","properties":{"formattedCitation":"[16, 17, 21, 22, 75, 103, 138, 154]","plainCitation":"[16, 17, 21, 22, 75, 103, 138, 154]","noteIndex":0},"citationItems":[{"id":35751,"uris":["http://zotero.org/users/12187304/items/T8S2RINC"],"itemData":{"id":35751,"type":"article-journal","abstract":"The urban drainage system constantly facing flooding issues in coastal and urban areas. Robust and accurate urban flood management, particularly considering fast-moving compound floods, is crucial to minimize the impact of flood disasters in coastal cities. Till now, Ho Chi Minh City (HCMC) lacks an effective means of urban flood management because of flood risk communication among residents. Existing flood risk communication tools rely on post-disaster flood model outcomes and data. Therefore, this research proposes a real-time Early Urban Flooding Warning System (EUFWS) integrated with a user-friendly web and app interface. The backbone of this system consists of flood models developed using machine learning (ML) algorithms, combined with big data and Web-GIS visualization, with ML serving as the core for constructing the EUFWS. EUFWS offer several key advantages: they are available at all times, accessible from anywhere, and provide a real-time, multi-user working platform. Additionally, the system is flexible, allowing for the easy addition of components and services and scalable, adjusting to workload demands. EUFWS have been successfully deployed in Thu Duc City, Vietnam, as a case study and are operating effectively. EUFWS have been successfully deployed in Thu Duc City, Vietnam, as a case study and are operating effectively. Research results indicate that EUFWS supported decision-makers to be effectively risk informed and make intelligent decisions during urban flood emergencies. This underscores the significant potential of integrating ML and information technology to enhance the management of smart urban drainage systems in flood-prone cities worldwide. © 2024 Elsevier Ltd","archive":"Scopus","container-title":"Environmental Modelling and Software","DOI":"10.1016/j.envsoft.2024.106246","ISSN":"13648152 (ISSN)","journalAbbreviation":"Environ. Model. Softw.","language":"English","note":"publisher: Elsevier Ltd","title":"Integrating Intelligent Hydro-informatics into an effective Early Warning System for risk-informed urban flood management","URL":"https://www.scopus.com/inward/record.uri?eid=2-s2.0-85206254046&amp;doi=10.1016%2fj.envsoft.2024.106246&amp;partnerID=40&amp;md5=f76c77e2c7ae1df017df2c876423745c","volume":"183","author":[{"family":"Dang","given":"T.Q."},{"family":"Tran","given":"B.H."},{"family":"Le","given":"Q.N."},{"family":"Tanim","given":"A.H."},{"family":"Bui","given":"V.H."},{"family":"Mai","given":"S.T."},{"family":"Thanh","given":"P.N."},{"family":"Anh","given":"D.T."}],"issued":{"date-parts":[["2025"]]}}},{"id":8407,"uris":["http://zotero.org/users/12187304/items/Y8C5YC5W"],"itemData":{"id":8407,"type":"article-journal","container-title":"Journal of Environmental Management","DOI":"10.1016/j.jenvman.2024.121295","ISSN":"03014797","journalAbbreviation":"Journal of Environmental Management","language":"en","page":"121295","source":"DOI.org (Crossref)","title":"Forecasting of compound ocean-fluvial floods using machine learning","volume":"364","author":[{"family":"Moradian","given":"Sogol"},{"family":"AghaKouchak","given":"Amir"},{"family":"Gharbia","given":"Salem"},{"family":"Broderick","given":"Ciaran"},{"family":"Olbert","given":"Agnieszka I."}],"issued":{"date-parts":[["2024",7]]}},"label":"page"},{"id":36011,"uris":["http://zotero.org/users/12187304/items/M7CDCAVN"],"itemData":{"id":36011,"type":"article-journal","abstract":"Compound flood (CF) modeling enables the simulation of nonlinear water level dynamics in which concurrent or successive flood drivers synergize, producing larger impacts than those from individual drivers. However, CF modeling is subject to four main sources of uncertainty: (i) the initial condition, (ii) the forcing (or boundary) conditions, (iii) the model parameters, and (iv) the model structure. These sources of uncertainty, if not quantified and effectively reduced, cascade in series throughout the modeling chain and compromise the accuracy of CF hazard assessments. Here, we characterize cascading uncertainty using linked process-based and machine learning (PB-ML) models for a well-known CF event, namely, Hurricane Harvey in Galveston Bay, TX. For this, we run a set of hydrodynamic model scenarios to quantify isolated and cascading uncertainty in terms of maximum water level residuals; additionally, we track the evolution of residuals during the onset, peak, and dissipation of Hurricane Harvey. We then develop multiple linear regression (MLR) and PB-ML models to estimate the relative and cumulative contribution of the four sources of uncertainty to total uncertainty over time. Results from this study show that the proposed PB-ML model captures \"hidden\"nonlinear associations and interactions among the sources of uncertainty, thereby outperforming conventional MLR models. The model structure and forcing conditions are the main sources of uncertainty in CF modeling, and their corresponding model scenarios, or input features, contribute to 56% of variance reduction in the estimation of maximum water level residuals. Following these results, we conclude that PB-ML models are a feasible alternative for quantifying cascading uncertainty in CF modeling. © 2024 Copernicus Publications. All rights reserved.","archive":"Scopus","container-title":"Hydrology and Earth System Sciences","DOI":"10.5194/hess-28-2531-2024","ISSN":"10275606 (ISSN)","issue":"11","journalAbbreviation":"Hydrol. Earth Syst. Sci.","language":"English","note":"publisher: Copernicus Publications","page":"2531-2553","title":"Quantifying cascading uncertainty in compound flood modeling with linked process-based and machine learning models","volume":"28","author":[{"family":"Muñoz","given":"D.F."},{"family":"Moftakhari","given":"H."},{"family":"Moradkhani","given":"H."}],"issued":{"date-parts":[["2024"]]}}},{"id":9604,"uris":["http://zotero.org/users/12187304/items/EAC5DX7Q"],"itemData":{"id":9604,"type":"article-journal","archive_location":"WOS:001151598100001","container-title":"WATER","DOI":"10.3390/w16020346","ISSN":"2073-4441","issue":"2","title":"Dynamic Modeling of Coastal Compound Flooding Hazards Due to Tides, Extratropical Storms, Waves, and Sea-Level Rise: A Case Study in the Salish Sea, Washington (USA)","volume":"16","author":[{"family":"Nederhoff","given":"K"},{"family":"Crosby","given":"SC"},{"family":"Van Arendonk","given":"NR"},{"family":"Grossman","given":"EE"},{"family":"Tehranirad","given":"B"},{"family":"Leijnse","given":"T"},{"family":"Klessens","given":"W"},{"family":"Barnard","given":"PL"}],"issued":{"date-parts":[["2024",1]]}}},{"id":5215,"uris":["http://zotero.org/users/12187304/items/YAW8KEIZ"],"itemData":{"id":5215,"type":"report","note":"DOI: 10.5194/npg-2021-36","publisher":"Copernicus GmbH","title":"Integrated hydrodynamic and machine learning models for compound flooding prediction in a data-scarce estuarine delta","URL":"http://10.0.20.74/npg-2021-36","author":[{"family":"Sampurno","given":"Joko"},{"family":"Vallaeys","given":"Valentin"},{"family":"Ardianto","given":"Randy"},{"family":"Hanert","given":"Emmanuel"}],"issued":{"date-parts":[["2022"]]}}},{"id":10702,"uris":["http://zotero.org/users/12187304/items/ZEZDTAPA"],"itemData":{"id":10702,"type":"article-journal","archive":"Scopus","container-title":"Geomatics, Natural Hazards and Risk","DOI":"10.1080/19475705.2022.2162443","issue":"1","note":"publisher: Taylor and Francis Ltd.","title":"Multimodal multiscale characterization of cascading hazard on mountain terrain","URL":"https://www.scopus.com/inward/record.uri?eid=2-s2.0-85150484707&amp;doi=10.1080%2f19475705.2022.2162443&amp;partnerID=40&amp;md5=e8dc0034f9311fcf09b3210867904793","volume":"14","author":[{"family":"Talchabhadel","given":"R."},{"family":"Maskey","given":"S."},{"family":"Gouli","given":"M.R."},{"family":"Dahal","given":"K."},{"family":"Thapa","given":"A."},{"family":"Sharma","given":"S."},{"family":"Dixit","given":"A.M."},{"family":"Kumar","given":"S."}],"issued":{"date-parts":[["2023"]]}}},{"id":8101,"uris":["http://zotero.org/users/12187304/items/NRNFVPML"],"itemData":{"id":8101,"type":"article-journal","container-title":"International Journal of Advanced Computer Science and Applications","DOI":"10.14569/IJACSA.2023.0141155","ISSN":"21565570, 2158107X","issue":"11","journalAbbreviation":"IJACSA","language":"en","source":"DOI.org (Crossref)","title":"Flood Prediction using Hydrologic and ML-based Modeling: A Systematic Review","title-short":"Flood Prediction using Hydrologic and ML-based Modeling","URL":"http://thesai.org/Publications/ViewPaper?Volume=14&amp;Issue=11&amp;Code=IJACSA&amp;SerialNo=55","volume":"14","author":[{"family":"Aljohani","given":"A Fares Hamad"},{"family":"Alkhodre","given":"Ahmad. B."},{"family":"Sen","given":"Adnan Ahamad Abi"},{"family":"Rama","given":"Muhammad Sher"},{"family":"Alzahrani","given":"Bandar"},{"family":"Siddiqui","given":"Muhammad Shoaib"}],"accessed":{"date-parts":[["2024",7,8]]},"issued":{"date-parts":[["2023"]]}}},{"id":9113,"uris":["http://zotero.org/users/12187304/items/DI4XB4BC"],"itemData":{"id":9113,"type":"article-journal","archive_location":"WOS:001002913400001","container-title":"REVIEWS OF GEOPHYSICS","DOI":"10.1029/2022RG000788","ISSN":"8755-1209","issue":"2","title":"Recent Advances and New Frontiers in Riverine and Coastal Flood Modeling","volume":"61","author":[{"family":"Jafarzadegan","given":"K"},{"family":"Moradkhani","given":"H"},{"family":"Pappenberger","given":"F"},{"family":"Moftakhari","given":"H"},{"family":"Bates","given":"P"},{"family":"Abbaszadeh","given":"P"},{"family":"Marsooli","given":"R"},{"family":"Ferreira","given":"C"},{"family":"Cloke","given":"HL"},{"family":"Ogden","given":"F"},{"family":"Duan","given":"QY"}],"issued":{"date-parts":[["2023",6]]}}}],"schema":"https://github.com/citation-style-language/schema/raw/master/csl-citation.json"} </w:instrText>
            </w:r>
            <w:r w:rsidRPr="00C60DB8">
              <w:rPr>
                <w:rFonts w:ascii="Aptos" w:hAnsi="Aptos"/>
              </w:rPr>
              <w:fldChar w:fldCharType="separate"/>
            </w:r>
            <w:r w:rsidRPr="00C60DB8">
              <w:rPr>
                <w:rFonts w:ascii="Aptos" w:hAnsi="Aptos"/>
                <w:lang w:val="en-US"/>
              </w:rPr>
              <w:t>[16, 17, 21, 22, 75, 103, 138, 154]</w:t>
            </w:r>
            <w:r w:rsidRPr="00C60DB8">
              <w:rPr>
                <w:rFonts w:ascii="Aptos" w:hAnsi="Aptos"/>
              </w:rPr>
              <w:fldChar w:fldCharType="end"/>
            </w:r>
            <w:r w:rsidRPr="00C60DB8">
              <w:rPr>
                <w:rFonts w:ascii="Aptos" w:hAnsi="Aptos"/>
              </w:rPr>
              <w:t xml:space="preserve">.  </w:t>
            </w:r>
          </w:p>
          <w:p w14:paraId="46BA31BD" w14:textId="77777777" w:rsidR="00B41D65" w:rsidRPr="00C60DB8" w:rsidRDefault="00B41D65" w:rsidP="00410302">
            <w:pPr>
              <w:spacing w:after="0"/>
              <w:jc w:val="left"/>
              <w:cnfStyle w:val="000000100000" w:firstRow="0" w:lastRow="0" w:firstColumn="0" w:lastColumn="0" w:oddVBand="0" w:evenVBand="0" w:oddHBand="1" w:evenHBand="0" w:firstRowFirstColumn="0" w:firstRowLastColumn="0" w:lastRowFirstColumn="0" w:lastRowLastColumn="0"/>
              <w:rPr>
                <w:rFonts w:ascii="Aptos" w:hAnsi="Aptos"/>
              </w:rPr>
            </w:pPr>
            <w:r w:rsidRPr="00C60DB8">
              <w:rPr>
                <w:rFonts w:ascii="Aptos" w:hAnsi="Aptos"/>
              </w:rPr>
              <w:t>Score: </w:t>
            </w:r>
            <w:r w:rsidRPr="00C60DB8">
              <w:rPr>
                <w:rFonts w:ascii="Aptos" w:hAnsi="Aptos"/>
                <w:b/>
                <w:bCs/>
              </w:rPr>
              <w:t>4</w:t>
            </w:r>
          </w:p>
        </w:tc>
      </w:tr>
    </w:tbl>
    <w:p w14:paraId="65349A48" w14:textId="77777777" w:rsidR="00EF5FE2" w:rsidRPr="00644A5A" w:rsidRDefault="00EF5FE2" w:rsidP="00752F6E">
      <w:pPr>
        <w:rPr>
          <w:rFonts w:ascii="Aptos" w:eastAsiaTheme="majorEastAsia" w:hAnsi="Aptos"/>
          <w:b/>
        </w:rPr>
      </w:pPr>
    </w:p>
    <w:sectPr w:rsidR="00EF5FE2" w:rsidRPr="00644A5A" w:rsidSect="007672D8">
      <w:footerReference w:type="even" r:id="rId8"/>
      <w:footerReference w:type="default" r:id="rId9"/>
      <w:pgSz w:w="11901" w:h="16817"/>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2C4C0" w14:textId="77777777" w:rsidR="00116A99" w:rsidRDefault="00116A99">
      <w:pPr>
        <w:spacing w:after="0"/>
      </w:pPr>
      <w:r>
        <w:separator/>
      </w:r>
    </w:p>
  </w:endnote>
  <w:endnote w:type="continuationSeparator" w:id="0">
    <w:p w14:paraId="37E13348" w14:textId="77777777" w:rsidR="00116A99" w:rsidRDefault="00116A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31045626"/>
      <w:docPartObj>
        <w:docPartGallery w:val="Page Numbers (Bottom of Page)"/>
        <w:docPartUnique/>
      </w:docPartObj>
    </w:sdtPr>
    <w:sdtEndPr>
      <w:rPr>
        <w:rStyle w:val="PageNumber"/>
      </w:rPr>
    </w:sdtEndPr>
    <w:sdtContent>
      <w:p w14:paraId="2B4D1F96" w14:textId="77777777" w:rsidR="00812EC7" w:rsidRDefault="00AE5AF5" w:rsidP="00B37E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sidR="00752F6E">
          <w:rPr>
            <w:rStyle w:val="PageNumber"/>
          </w:rPr>
          <w:fldChar w:fldCharType="separate"/>
        </w:r>
        <w:r>
          <w:rPr>
            <w:rStyle w:val="PageNumber"/>
          </w:rPr>
          <w:fldChar w:fldCharType="end"/>
        </w:r>
      </w:p>
    </w:sdtContent>
  </w:sdt>
  <w:p w14:paraId="48C19409" w14:textId="77777777" w:rsidR="00812EC7" w:rsidRDefault="00812EC7" w:rsidP="00812E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5302980"/>
      <w:docPartObj>
        <w:docPartGallery w:val="Page Numbers (Bottom of Page)"/>
        <w:docPartUnique/>
      </w:docPartObj>
    </w:sdtPr>
    <w:sdtEndPr>
      <w:rPr>
        <w:rStyle w:val="PageNumber"/>
      </w:rPr>
    </w:sdtEndPr>
    <w:sdtContent>
      <w:p w14:paraId="7FDEEC6B" w14:textId="77777777" w:rsidR="00812EC7" w:rsidRDefault="00AE5AF5" w:rsidP="00B37E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620CF57" w14:textId="77777777" w:rsidR="00812EC7" w:rsidRDefault="00812EC7" w:rsidP="00812EC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05BD0" w14:textId="77777777" w:rsidR="00116A99" w:rsidRDefault="00116A99">
      <w:pPr>
        <w:spacing w:after="0"/>
      </w:pPr>
      <w:r>
        <w:separator/>
      </w:r>
    </w:p>
  </w:footnote>
  <w:footnote w:type="continuationSeparator" w:id="0">
    <w:p w14:paraId="3B7010EF" w14:textId="77777777" w:rsidR="00116A99" w:rsidRDefault="00116A9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34611"/>
    <w:multiLevelType w:val="hybridMultilevel"/>
    <w:tmpl w:val="62FCD28E"/>
    <w:lvl w:ilvl="0" w:tplc="1336639E">
      <w:start w:val="1"/>
      <w:numFmt w:val="bullet"/>
      <w:lvlText w:val=""/>
      <w:lvlJc w:val="left"/>
      <w:pPr>
        <w:ind w:left="720" w:hanging="360"/>
      </w:pPr>
      <w:rPr>
        <w:rFonts w:ascii="Symbol" w:hAnsi="Symbol" w:hint="default"/>
      </w:rPr>
    </w:lvl>
    <w:lvl w:ilvl="1" w:tplc="FC366612" w:tentative="1">
      <w:start w:val="1"/>
      <w:numFmt w:val="bullet"/>
      <w:lvlText w:val="o"/>
      <w:lvlJc w:val="left"/>
      <w:pPr>
        <w:ind w:left="1440" w:hanging="360"/>
      </w:pPr>
      <w:rPr>
        <w:rFonts w:ascii="Courier New" w:hAnsi="Courier New" w:cs="Courier New" w:hint="default"/>
      </w:rPr>
    </w:lvl>
    <w:lvl w:ilvl="2" w:tplc="46189876" w:tentative="1">
      <w:start w:val="1"/>
      <w:numFmt w:val="bullet"/>
      <w:lvlText w:val=""/>
      <w:lvlJc w:val="left"/>
      <w:pPr>
        <w:ind w:left="2160" w:hanging="360"/>
      </w:pPr>
      <w:rPr>
        <w:rFonts w:ascii="Wingdings" w:hAnsi="Wingdings" w:hint="default"/>
      </w:rPr>
    </w:lvl>
    <w:lvl w:ilvl="3" w:tplc="776868F2" w:tentative="1">
      <w:start w:val="1"/>
      <w:numFmt w:val="bullet"/>
      <w:lvlText w:val=""/>
      <w:lvlJc w:val="left"/>
      <w:pPr>
        <w:ind w:left="2880" w:hanging="360"/>
      </w:pPr>
      <w:rPr>
        <w:rFonts w:ascii="Symbol" w:hAnsi="Symbol" w:hint="default"/>
      </w:rPr>
    </w:lvl>
    <w:lvl w:ilvl="4" w:tplc="916A3954" w:tentative="1">
      <w:start w:val="1"/>
      <w:numFmt w:val="bullet"/>
      <w:lvlText w:val="o"/>
      <w:lvlJc w:val="left"/>
      <w:pPr>
        <w:ind w:left="3600" w:hanging="360"/>
      </w:pPr>
      <w:rPr>
        <w:rFonts w:ascii="Courier New" w:hAnsi="Courier New" w:cs="Courier New" w:hint="default"/>
      </w:rPr>
    </w:lvl>
    <w:lvl w:ilvl="5" w:tplc="DF264648" w:tentative="1">
      <w:start w:val="1"/>
      <w:numFmt w:val="bullet"/>
      <w:lvlText w:val=""/>
      <w:lvlJc w:val="left"/>
      <w:pPr>
        <w:ind w:left="4320" w:hanging="360"/>
      </w:pPr>
      <w:rPr>
        <w:rFonts w:ascii="Wingdings" w:hAnsi="Wingdings" w:hint="default"/>
      </w:rPr>
    </w:lvl>
    <w:lvl w:ilvl="6" w:tplc="C9A676C0" w:tentative="1">
      <w:start w:val="1"/>
      <w:numFmt w:val="bullet"/>
      <w:lvlText w:val=""/>
      <w:lvlJc w:val="left"/>
      <w:pPr>
        <w:ind w:left="5040" w:hanging="360"/>
      </w:pPr>
      <w:rPr>
        <w:rFonts w:ascii="Symbol" w:hAnsi="Symbol" w:hint="default"/>
      </w:rPr>
    </w:lvl>
    <w:lvl w:ilvl="7" w:tplc="1C32FF92" w:tentative="1">
      <w:start w:val="1"/>
      <w:numFmt w:val="bullet"/>
      <w:lvlText w:val="o"/>
      <w:lvlJc w:val="left"/>
      <w:pPr>
        <w:ind w:left="5760" w:hanging="360"/>
      </w:pPr>
      <w:rPr>
        <w:rFonts w:ascii="Courier New" w:hAnsi="Courier New" w:cs="Courier New" w:hint="default"/>
      </w:rPr>
    </w:lvl>
    <w:lvl w:ilvl="8" w:tplc="2DB4A16A" w:tentative="1">
      <w:start w:val="1"/>
      <w:numFmt w:val="bullet"/>
      <w:lvlText w:val=""/>
      <w:lvlJc w:val="left"/>
      <w:pPr>
        <w:ind w:left="6480" w:hanging="360"/>
      </w:pPr>
      <w:rPr>
        <w:rFonts w:ascii="Wingdings" w:hAnsi="Wingdings" w:hint="default"/>
      </w:rPr>
    </w:lvl>
  </w:abstractNum>
  <w:abstractNum w:abstractNumId="1" w15:restartNumberingAfterBreak="0">
    <w:nsid w:val="1DE45DC2"/>
    <w:multiLevelType w:val="hybridMultilevel"/>
    <w:tmpl w:val="F6608558"/>
    <w:lvl w:ilvl="0" w:tplc="2D707314">
      <w:start w:val="1"/>
      <w:numFmt w:val="lowerRoman"/>
      <w:lvlText w:val="(%1)"/>
      <w:lvlJc w:val="left"/>
      <w:pPr>
        <w:ind w:left="1080" w:hanging="720"/>
      </w:pPr>
      <w:rPr>
        <w:rFonts w:hint="default"/>
      </w:rPr>
    </w:lvl>
    <w:lvl w:ilvl="1" w:tplc="4AD2B2A0">
      <w:start w:val="1"/>
      <w:numFmt w:val="decimal"/>
      <w:lvlText w:val="%2."/>
      <w:lvlJc w:val="left"/>
      <w:pPr>
        <w:ind w:left="1800" w:hanging="720"/>
      </w:pPr>
      <w:rPr>
        <w:rFonts w:hint="default"/>
      </w:rPr>
    </w:lvl>
    <w:lvl w:ilvl="2" w:tplc="4F0AAF96" w:tentative="1">
      <w:start w:val="1"/>
      <w:numFmt w:val="lowerRoman"/>
      <w:lvlText w:val="%3."/>
      <w:lvlJc w:val="right"/>
      <w:pPr>
        <w:ind w:left="2160" w:hanging="180"/>
      </w:pPr>
    </w:lvl>
    <w:lvl w:ilvl="3" w:tplc="81E24A32" w:tentative="1">
      <w:start w:val="1"/>
      <w:numFmt w:val="decimal"/>
      <w:lvlText w:val="%4."/>
      <w:lvlJc w:val="left"/>
      <w:pPr>
        <w:ind w:left="2880" w:hanging="360"/>
      </w:pPr>
    </w:lvl>
    <w:lvl w:ilvl="4" w:tplc="D968F0A6" w:tentative="1">
      <w:start w:val="1"/>
      <w:numFmt w:val="lowerLetter"/>
      <w:lvlText w:val="%5."/>
      <w:lvlJc w:val="left"/>
      <w:pPr>
        <w:ind w:left="3600" w:hanging="360"/>
      </w:pPr>
    </w:lvl>
    <w:lvl w:ilvl="5" w:tplc="925422CC" w:tentative="1">
      <w:start w:val="1"/>
      <w:numFmt w:val="lowerRoman"/>
      <w:lvlText w:val="%6."/>
      <w:lvlJc w:val="right"/>
      <w:pPr>
        <w:ind w:left="4320" w:hanging="180"/>
      </w:pPr>
    </w:lvl>
    <w:lvl w:ilvl="6" w:tplc="562413D0" w:tentative="1">
      <w:start w:val="1"/>
      <w:numFmt w:val="decimal"/>
      <w:lvlText w:val="%7."/>
      <w:lvlJc w:val="left"/>
      <w:pPr>
        <w:ind w:left="5040" w:hanging="360"/>
      </w:pPr>
    </w:lvl>
    <w:lvl w:ilvl="7" w:tplc="80827EF0" w:tentative="1">
      <w:start w:val="1"/>
      <w:numFmt w:val="lowerLetter"/>
      <w:lvlText w:val="%8."/>
      <w:lvlJc w:val="left"/>
      <w:pPr>
        <w:ind w:left="5760" w:hanging="360"/>
      </w:pPr>
    </w:lvl>
    <w:lvl w:ilvl="8" w:tplc="591E6C8C" w:tentative="1">
      <w:start w:val="1"/>
      <w:numFmt w:val="lowerRoman"/>
      <w:lvlText w:val="%9."/>
      <w:lvlJc w:val="right"/>
      <w:pPr>
        <w:ind w:left="6480" w:hanging="180"/>
      </w:pPr>
    </w:lvl>
  </w:abstractNum>
  <w:abstractNum w:abstractNumId="2" w15:restartNumberingAfterBreak="0">
    <w:nsid w:val="34097F65"/>
    <w:multiLevelType w:val="hybridMultilevel"/>
    <w:tmpl w:val="52C84C3C"/>
    <w:lvl w:ilvl="0" w:tplc="63F65874">
      <w:start w:val="1"/>
      <w:numFmt w:val="bullet"/>
      <w:lvlText w:val=""/>
      <w:lvlJc w:val="left"/>
      <w:pPr>
        <w:ind w:left="720" w:hanging="360"/>
      </w:pPr>
      <w:rPr>
        <w:rFonts w:ascii="Symbol" w:hAnsi="Symbol" w:hint="default"/>
      </w:rPr>
    </w:lvl>
    <w:lvl w:ilvl="1" w:tplc="D166F34E" w:tentative="1">
      <w:start w:val="1"/>
      <w:numFmt w:val="bullet"/>
      <w:lvlText w:val="o"/>
      <w:lvlJc w:val="left"/>
      <w:pPr>
        <w:ind w:left="1440" w:hanging="360"/>
      </w:pPr>
      <w:rPr>
        <w:rFonts w:ascii="Courier New" w:hAnsi="Courier New" w:cs="Courier New" w:hint="default"/>
      </w:rPr>
    </w:lvl>
    <w:lvl w:ilvl="2" w:tplc="BEEE6112" w:tentative="1">
      <w:start w:val="1"/>
      <w:numFmt w:val="bullet"/>
      <w:lvlText w:val=""/>
      <w:lvlJc w:val="left"/>
      <w:pPr>
        <w:ind w:left="2160" w:hanging="360"/>
      </w:pPr>
      <w:rPr>
        <w:rFonts w:ascii="Wingdings" w:hAnsi="Wingdings" w:hint="default"/>
      </w:rPr>
    </w:lvl>
    <w:lvl w:ilvl="3" w:tplc="4DA04670" w:tentative="1">
      <w:start w:val="1"/>
      <w:numFmt w:val="bullet"/>
      <w:lvlText w:val=""/>
      <w:lvlJc w:val="left"/>
      <w:pPr>
        <w:ind w:left="2880" w:hanging="360"/>
      </w:pPr>
      <w:rPr>
        <w:rFonts w:ascii="Symbol" w:hAnsi="Symbol" w:hint="default"/>
      </w:rPr>
    </w:lvl>
    <w:lvl w:ilvl="4" w:tplc="B4A48D92" w:tentative="1">
      <w:start w:val="1"/>
      <w:numFmt w:val="bullet"/>
      <w:lvlText w:val="o"/>
      <w:lvlJc w:val="left"/>
      <w:pPr>
        <w:ind w:left="3600" w:hanging="360"/>
      </w:pPr>
      <w:rPr>
        <w:rFonts w:ascii="Courier New" w:hAnsi="Courier New" w:cs="Courier New" w:hint="default"/>
      </w:rPr>
    </w:lvl>
    <w:lvl w:ilvl="5" w:tplc="917CB3B4" w:tentative="1">
      <w:start w:val="1"/>
      <w:numFmt w:val="bullet"/>
      <w:lvlText w:val=""/>
      <w:lvlJc w:val="left"/>
      <w:pPr>
        <w:ind w:left="4320" w:hanging="360"/>
      </w:pPr>
      <w:rPr>
        <w:rFonts w:ascii="Wingdings" w:hAnsi="Wingdings" w:hint="default"/>
      </w:rPr>
    </w:lvl>
    <w:lvl w:ilvl="6" w:tplc="9080E0C4" w:tentative="1">
      <w:start w:val="1"/>
      <w:numFmt w:val="bullet"/>
      <w:lvlText w:val=""/>
      <w:lvlJc w:val="left"/>
      <w:pPr>
        <w:ind w:left="5040" w:hanging="360"/>
      </w:pPr>
      <w:rPr>
        <w:rFonts w:ascii="Symbol" w:hAnsi="Symbol" w:hint="default"/>
      </w:rPr>
    </w:lvl>
    <w:lvl w:ilvl="7" w:tplc="5934BACA" w:tentative="1">
      <w:start w:val="1"/>
      <w:numFmt w:val="bullet"/>
      <w:lvlText w:val="o"/>
      <w:lvlJc w:val="left"/>
      <w:pPr>
        <w:ind w:left="5760" w:hanging="360"/>
      </w:pPr>
      <w:rPr>
        <w:rFonts w:ascii="Courier New" w:hAnsi="Courier New" w:cs="Courier New" w:hint="default"/>
      </w:rPr>
    </w:lvl>
    <w:lvl w:ilvl="8" w:tplc="8D800C30" w:tentative="1">
      <w:start w:val="1"/>
      <w:numFmt w:val="bullet"/>
      <w:lvlText w:val=""/>
      <w:lvlJc w:val="left"/>
      <w:pPr>
        <w:ind w:left="6480" w:hanging="360"/>
      </w:pPr>
      <w:rPr>
        <w:rFonts w:ascii="Wingdings" w:hAnsi="Wingdings" w:hint="default"/>
      </w:rPr>
    </w:lvl>
  </w:abstractNum>
  <w:abstractNum w:abstractNumId="3" w15:restartNumberingAfterBreak="0">
    <w:nsid w:val="4BA37B94"/>
    <w:multiLevelType w:val="hybridMultilevel"/>
    <w:tmpl w:val="1272070E"/>
    <w:lvl w:ilvl="0" w:tplc="20F4AB1C">
      <w:start w:val="1"/>
      <w:numFmt w:val="bullet"/>
      <w:lvlText w:val=""/>
      <w:lvlJc w:val="left"/>
      <w:pPr>
        <w:ind w:left="720" w:hanging="360"/>
      </w:pPr>
      <w:rPr>
        <w:rFonts w:ascii="Symbol" w:hAnsi="Symbol" w:hint="default"/>
      </w:rPr>
    </w:lvl>
    <w:lvl w:ilvl="1" w:tplc="CD20F5F6" w:tentative="1">
      <w:start w:val="1"/>
      <w:numFmt w:val="bullet"/>
      <w:lvlText w:val="o"/>
      <w:lvlJc w:val="left"/>
      <w:pPr>
        <w:ind w:left="1440" w:hanging="360"/>
      </w:pPr>
      <w:rPr>
        <w:rFonts w:ascii="Courier New" w:hAnsi="Courier New" w:cs="Courier New" w:hint="default"/>
      </w:rPr>
    </w:lvl>
    <w:lvl w:ilvl="2" w:tplc="6832E610" w:tentative="1">
      <w:start w:val="1"/>
      <w:numFmt w:val="bullet"/>
      <w:lvlText w:val=""/>
      <w:lvlJc w:val="left"/>
      <w:pPr>
        <w:ind w:left="2160" w:hanging="360"/>
      </w:pPr>
      <w:rPr>
        <w:rFonts w:ascii="Wingdings" w:hAnsi="Wingdings" w:hint="default"/>
      </w:rPr>
    </w:lvl>
    <w:lvl w:ilvl="3" w:tplc="B91CE724" w:tentative="1">
      <w:start w:val="1"/>
      <w:numFmt w:val="bullet"/>
      <w:lvlText w:val=""/>
      <w:lvlJc w:val="left"/>
      <w:pPr>
        <w:ind w:left="2880" w:hanging="360"/>
      </w:pPr>
      <w:rPr>
        <w:rFonts w:ascii="Symbol" w:hAnsi="Symbol" w:hint="default"/>
      </w:rPr>
    </w:lvl>
    <w:lvl w:ilvl="4" w:tplc="10EC99FE" w:tentative="1">
      <w:start w:val="1"/>
      <w:numFmt w:val="bullet"/>
      <w:lvlText w:val="o"/>
      <w:lvlJc w:val="left"/>
      <w:pPr>
        <w:ind w:left="3600" w:hanging="360"/>
      </w:pPr>
      <w:rPr>
        <w:rFonts w:ascii="Courier New" w:hAnsi="Courier New" w:cs="Courier New" w:hint="default"/>
      </w:rPr>
    </w:lvl>
    <w:lvl w:ilvl="5" w:tplc="53C2D3B4" w:tentative="1">
      <w:start w:val="1"/>
      <w:numFmt w:val="bullet"/>
      <w:lvlText w:val=""/>
      <w:lvlJc w:val="left"/>
      <w:pPr>
        <w:ind w:left="4320" w:hanging="360"/>
      </w:pPr>
      <w:rPr>
        <w:rFonts w:ascii="Wingdings" w:hAnsi="Wingdings" w:hint="default"/>
      </w:rPr>
    </w:lvl>
    <w:lvl w:ilvl="6" w:tplc="2CB0E3F4" w:tentative="1">
      <w:start w:val="1"/>
      <w:numFmt w:val="bullet"/>
      <w:lvlText w:val=""/>
      <w:lvlJc w:val="left"/>
      <w:pPr>
        <w:ind w:left="5040" w:hanging="360"/>
      </w:pPr>
      <w:rPr>
        <w:rFonts w:ascii="Symbol" w:hAnsi="Symbol" w:hint="default"/>
      </w:rPr>
    </w:lvl>
    <w:lvl w:ilvl="7" w:tplc="9CC6D428" w:tentative="1">
      <w:start w:val="1"/>
      <w:numFmt w:val="bullet"/>
      <w:lvlText w:val="o"/>
      <w:lvlJc w:val="left"/>
      <w:pPr>
        <w:ind w:left="5760" w:hanging="360"/>
      </w:pPr>
      <w:rPr>
        <w:rFonts w:ascii="Courier New" w:hAnsi="Courier New" w:cs="Courier New" w:hint="default"/>
      </w:rPr>
    </w:lvl>
    <w:lvl w:ilvl="8" w:tplc="9126E856" w:tentative="1">
      <w:start w:val="1"/>
      <w:numFmt w:val="bullet"/>
      <w:lvlText w:val=""/>
      <w:lvlJc w:val="left"/>
      <w:pPr>
        <w:ind w:left="6480" w:hanging="360"/>
      </w:pPr>
      <w:rPr>
        <w:rFonts w:ascii="Wingdings" w:hAnsi="Wingdings" w:hint="default"/>
      </w:rPr>
    </w:lvl>
  </w:abstractNum>
  <w:abstractNum w:abstractNumId="4" w15:restartNumberingAfterBreak="0">
    <w:nsid w:val="4DC00346"/>
    <w:multiLevelType w:val="hybridMultilevel"/>
    <w:tmpl w:val="CCE04A76"/>
    <w:lvl w:ilvl="0" w:tplc="F3CA4DCA">
      <w:start w:val="1"/>
      <w:numFmt w:val="bullet"/>
      <w:lvlText w:val=""/>
      <w:lvlJc w:val="left"/>
      <w:pPr>
        <w:ind w:left="720" w:hanging="360"/>
      </w:pPr>
      <w:rPr>
        <w:rFonts w:ascii="Symbol" w:hAnsi="Symbol" w:hint="default"/>
      </w:rPr>
    </w:lvl>
    <w:lvl w:ilvl="1" w:tplc="A7F84D00" w:tentative="1">
      <w:start w:val="1"/>
      <w:numFmt w:val="bullet"/>
      <w:lvlText w:val="o"/>
      <w:lvlJc w:val="left"/>
      <w:pPr>
        <w:ind w:left="1440" w:hanging="360"/>
      </w:pPr>
      <w:rPr>
        <w:rFonts w:ascii="Courier New" w:hAnsi="Courier New" w:cs="Courier New" w:hint="default"/>
      </w:rPr>
    </w:lvl>
    <w:lvl w:ilvl="2" w:tplc="47E81B66" w:tentative="1">
      <w:start w:val="1"/>
      <w:numFmt w:val="bullet"/>
      <w:lvlText w:val=""/>
      <w:lvlJc w:val="left"/>
      <w:pPr>
        <w:ind w:left="2160" w:hanging="360"/>
      </w:pPr>
      <w:rPr>
        <w:rFonts w:ascii="Wingdings" w:hAnsi="Wingdings" w:hint="default"/>
      </w:rPr>
    </w:lvl>
    <w:lvl w:ilvl="3" w:tplc="92A40C5C" w:tentative="1">
      <w:start w:val="1"/>
      <w:numFmt w:val="bullet"/>
      <w:lvlText w:val=""/>
      <w:lvlJc w:val="left"/>
      <w:pPr>
        <w:ind w:left="2880" w:hanging="360"/>
      </w:pPr>
      <w:rPr>
        <w:rFonts w:ascii="Symbol" w:hAnsi="Symbol" w:hint="default"/>
      </w:rPr>
    </w:lvl>
    <w:lvl w:ilvl="4" w:tplc="6FB01DD6" w:tentative="1">
      <w:start w:val="1"/>
      <w:numFmt w:val="bullet"/>
      <w:lvlText w:val="o"/>
      <w:lvlJc w:val="left"/>
      <w:pPr>
        <w:ind w:left="3600" w:hanging="360"/>
      </w:pPr>
      <w:rPr>
        <w:rFonts w:ascii="Courier New" w:hAnsi="Courier New" w:cs="Courier New" w:hint="default"/>
      </w:rPr>
    </w:lvl>
    <w:lvl w:ilvl="5" w:tplc="EE1648EC" w:tentative="1">
      <w:start w:val="1"/>
      <w:numFmt w:val="bullet"/>
      <w:lvlText w:val=""/>
      <w:lvlJc w:val="left"/>
      <w:pPr>
        <w:ind w:left="4320" w:hanging="360"/>
      </w:pPr>
      <w:rPr>
        <w:rFonts w:ascii="Wingdings" w:hAnsi="Wingdings" w:hint="default"/>
      </w:rPr>
    </w:lvl>
    <w:lvl w:ilvl="6" w:tplc="006EB5BA" w:tentative="1">
      <w:start w:val="1"/>
      <w:numFmt w:val="bullet"/>
      <w:lvlText w:val=""/>
      <w:lvlJc w:val="left"/>
      <w:pPr>
        <w:ind w:left="5040" w:hanging="360"/>
      </w:pPr>
      <w:rPr>
        <w:rFonts w:ascii="Symbol" w:hAnsi="Symbol" w:hint="default"/>
      </w:rPr>
    </w:lvl>
    <w:lvl w:ilvl="7" w:tplc="39C0D886" w:tentative="1">
      <w:start w:val="1"/>
      <w:numFmt w:val="bullet"/>
      <w:lvlText w:val="o"/>
      <w:lvlJc w:val="left"/>
      <w:pPr>
        <w:ind w:left="5760" w:hanging="360"/>
      </w:pPr>
      <w:rPr>
        <w:rFonts w:ascii="Courier New" w:hAnsi="Courier New" w:cs="Courier New" w:hint="default"/>
      </w:rPr>
    </w:lvl>
    <w:lvl w:ilvl="8" w:tplc="3252ECF8" w:tentative="1">
      <w:start w:val="1"/>
      <w:numFmt w:val="bullet"/>
      <w:lvlText w:val=""/>
      <w:lvlJc w:val="left"/>
      <w:pPr>
        <w:ind w:left="6480" w:hanging="360"/>
      </w:pPr>
      <w:rPr>
        <w:rFonts w:ascii="Wingdings" w:hAnsi="Wingdings" w:hint="default"/>
      </w:rPr>
    </w:lvl>
  </w:abstractNum>
  <w:abstractNum w:abstractNumId="5" w15:restartNumberingAfterBreak="0">
    <w:nsid w:val="4EE902C4"/>
    <w:multiLevelType w:val="hybridMultilevel"/>
    <w:tmpl w:val="73308BEE"/>
    <w:lvl w:ilvl="0" w:tplc="D4FED246">
      <w:start w:val="1"/>
      <w:numFmt w:val="bullet"/>
      <w:lvlText w:val=""/>
      <w:lvlJc w:val="left"/>
      <w:pPr>
        <w:ind w:left="720" w:hanging="360"/>
      </w:pPr>
      <w:rPr>
        <w:rFonts w:ascii="Symbol" w:hAnsi="Symbol" w:hint="default"/>
      </w:rPr>
    </w:lvl>
    <w:lvl w:ilvl="1" w:tplc="70A259D6" w:tentative="1">
      <w:start w:val="1"/>
      <w:numFmt w:val="bullet"/>
      <w:lvlText w:val="o"/>
      <w:lvlJc w:val="left"/>
      <w:pPr>
        <w:ind w:left="1440" w:hanging="360"/>
      </w:pPr>
      <w:rPr>
        <w:rFonts w:ascii="Courier New" w:hAnsi="Courier New" w:cs="Courier New" w:hint="default"/>
      </w:rPr>
    </w:lvl>
    <w:lvl w:ilvl="2" w:tplc="BAB2C902" w:tentative="1">
      <w:start w:val="1"/>
      <w:numFmt w:val="bullet"/>
      <w:lvlText w:val=""/>
      <w:lvlJc w:val="left"/>
      <w:pPr>
        <w:ind w:left="2160" w:hanging="360"/>
      </w:pPr>
      <w:rPr>
        <w:rFonts w:ascii="Wingdings" w:hAnsi="Wingdings" w:hint="default"/>
      </w:rPr>
    </w:lvl>
    <w:lvl w:ilvl="3" w:tplc="ECAC39FC" w:tentative="1">
      <w:start w:val="1"/>
      <w:numFmt w:val="bullet"/>
      <w:lvlText w:val=""/>
      <w:lvlJc w:val="left"/>
      <w:pPr>
        <w:ind w:left="2880" w:hanging="360"/>
      </w:pPr>
      <w:rPr>
        <w:rFonts w:ascii="Symbol" w:hAnsi="Symbol" w:hint="default"/>
      </w:rPr>
    </w:lvl>
    <w:lvl w:ilvl="4" w:tplc="F5F0BC20" w:tentative="1">
      <w:start w:val="1"/>
      <w:numFmt w:val="bullet"/>
      <w:lvlText w:val="o"/>
      <w:lvlJc w:val="left"/>
      <w:pPr>
        <w:ind w:left="3600" w:hanging="360"/>
      </w:pPr>
      <w:rPr>
        <w:rFonts w:ascii="Courier New" w:hAnsi="Courier New" w:cs="Courier New" w:hint="default"/>
      </w:rPr>
    </w:lvl>
    <w:lvl w:ilvl="5" w:tplc="D1482D3E" w:tentative="1">
      <w:start w:val="1"/>
      <w:numFmt w:val="bullet"/>
      <w:lvlText w:val=""/>
      <w:lvlJc w:val="left"/>
      <w:pPr>
        <w:ind w:left="4320" w:hanging="360"/>
      </w:pPr>
      <w:rPr>
        <w:rFonts w:ascii="Wingdings" w:hAnsi="Wingdings" w:hint="default"/>
      </w:rPr>
    </w:lvl>
    <w:lvl w:ilvl="6" w:tplc="0A98D7AC" w:tentative="1">
      <w:start w:val="1"/>
      <w:numFmt w:val="bullet"/>
      <w:lvlText w:val=""/>
      <w:lvlJc w:val="left"/>
      <w:pPr>
        <w:ind w:left="5040" w:hanging="360"/>
      </w:pPr>
      <w:rPr>
        <w:rFonts w:ascii="Symbol" w:hAnsi="Symbol" w:hint="default"/>
      </w:rPr>
    </w:lvl>
    <w:lvl w:ilvl="7" w:tplc="68A2964C" w:tentative="1">
      <w:start w:val="1"/>
      <w:numFmt w:val="bullet"/>
      <w:lvlText w:val="o"/>
      <w:lvlJc w:val="left"/>
      <w:pPr>
        <w:ind w:left="5760" w:hanging="360"/>
      </w:pPr>
      <w:rPr>
        <w:rFonts w:ascii="Courier New" w:hAnsi="Courier New" w:cs="Courier New" w:hint="default"/>
      </w:rPr>
    </w:lvl>
    <w:lvl w:ilvl="8" w:tplc="7C0AFE8A" w:tentative="1">
      <w:start w:val="1"/>
      <w:numFmt w:val="bullet"/>
      <w:lvlText w:val=""/>
      <w:lvlJc w:val="left"/>
      <w:pPr>
        <w:ind w:left="6480" w:hanging="360"/>
      </w:pPr>
      <w:rPr>
        <w:rFonts w:ascii="Wingdings" w:hAnsi="Wingdings" w:hint="default"/>
      </w:rPr>
    </w:lvl>
  </w:abstractNum>
  <w:abstractNum w:abstractNumId="6" w15:restartNumberingAfterBreak="0">
    <w:nsid w:val="529E38F7"/>
    <w:multiLevelType w:val="hybridMultilevel"/>
    <w:tmpl w:val="13A63C1A"/>
    <w:lvl w:ilvl="0" w:tplc="3C96B262">
      <w:start w:val="1"/>
      <w:numFmt w:val="decimal"/>
      <w:lvlText w:val="%1."/>
      <w:lvlJc w:val="left"/>
      <w:pPr>
        <w:ind w:left="720" w:hanging="360"/>
      </w:pPr>
    </w:lvl>
    <w:lvl w:ilvl="1" w:tplc="F2206BEA" w:tentative="1">
      <w:start w:val="1"/>
      <w:numFmt w:val="lowerLetter"/>
      <w:lvlText w:val="%2."/>
      <w:lvlJc w:val="left"/>
      <w:pPr>
        <w:ind w:left="1440" w:hanging="360"/>
      </w:pPr>
    </w:lvl>
    <w:lvl w:ilvl="2" w:tplc="73FC1F04" w:tentative="1">
      <w:start w:val="1"/>
      <w:numFmt w:val="lowerRoman"/>
      <w:lvlText w:val="%3."/>
      <w:lvlJc w:val="right"/>
      <w:pPr>
        <w:ind w:left="2160" w:hanging="180"/>
      </w:pPr>
    </w:lvl>
    <w:lvl w:ilvl="3" w:tplc="4D8672E0" w:tentative="1">
      <w:start w:val="1"/>
      <w:numFmt w:val="decimal"/>
      <w:lvlText w:val="%4."/>
      <w:lvlJc w:val="left"/>
      <w:pPr>
        <w:ind w:left="2880" w:hanging="360"/>
      </w:pPr>
    </w:lvl>
    <w:lvl w:ilvl="4" w:tplc="5720DD40" w:tentative="1">
      <w:start w:val="1"/>
      <w:numFmt w:val="lowerLetter"/>
      <w:lvlText w:val="%5."/>
      <w:lvlJc w:val="left"/>
      <w:pPr>
        <w:ind w:left="3600" w:hanging="360"/>
      </w:pPr>
    </w:lvl>
    <w:lvl w:ilvl="5" w:tplc="69F67A92" w:tentative="1">
      <w:start w:val="1"/>
      <w:numFmt w:val="lowerRoman"/>
      <w:lvlText w:val="%6."/>
      <w:lvlJc w:val="right"/>
      <w:pPr>
        <w:ind w:left="4320" w:hanging="180"/>
      </w:pPr>
    </w:lvl>
    <w:lvl w:ilvl="6" w:tplc="A4889568" w:tentative="1">
      <w:start w:val="1"/>
      <w:numFmt w:val="decimal"/>
      <w:lvlText w:val="%7."/>
      <w:lvlJc w:val="left"/>
      <w:pPr>
        <w:ind w:left="5040" w:hanging="360"/>
      </w:pPr>
    </w:lvl>
    <w:lvl w:ilvl="7" w:tplc="1A1605B2" w:tentative="1">
      <w:start w:val="1"/>
      <w:numFmt w:val="lowerLetter"/>
      <w:lvlText w:val="%8."/>
      <w:lvlJc w:val="left"/>
      <w:pPr>
        <w:ind w:left="5760" w:hanging="360"/>
      </w:pPr>
    </w:lvl>
    <w:lvl w:ilvl="8" w:tplc="EBFEECC0" w:tentative="1">
      <w:start w:val="1"/>
      <w:numFmt w:val="lowerRoman"/>
      <w:lvlText w:val="%9."/>
      <w:lvlJc w:val="right"/>
      <w:pPr>
        <w:ind w:left="6480" w:hanging="180"/>
      </w:pPr>
    </w:lvl>
  </w:abstractNum>
  <w:abstractNum w:abstractNumId="7" w15:restartNumberingAfterBreak="0">
    <w:nsid w:val="5C597D20"/>
    <w:multiLevelType w:val="multilevel"/>
    <w:tmpl w:val="8B4083B2"/>
    <w:lvl w:ilvl="0">
      <w:start w:val="1"/>
      <w:numFmt w:val="decimal"/>
      <w:lvlText w:val="%1."/>
      <w:lvlJc w:val="left"/>
      <w:pPr>
        <w:ind w:left="720" w:hanging="360"/>
      </w:pPr>
      <w:rPr>
        <w:rFonts w:hint="default"/>
      </w:rPr>
    </w:lvl>
    <w:lvl w:ilvl="1">
      <w:start w:val="1"/>
      <w:numFmt w:val="decimal"/>
      <w:isLgl/>
      <w:lvlText w:val="%1.%2."/>
      <w:lvlJc w:val="left"/>
      <w:pPr>
        <w:ind w:left="390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13753D9"/>
    <w:multiLevelType w:val="hybridMultilevel"/>
    <w:tmpl w:val="C4BCF650"/>
    <w:lvl w:ilvl="0" w:tplc="FCF60E5A">
      <w:start w:val="1"/>
      <w:numFmt w:val="decimal"/>
      <w:lvlText w:val="%1."/>
      <w:lvlJc w:val="left"/>
      <w:pPr>
        <w:ind w:left="720" w:hanging="360"/>
      </w:pPr>
    </w:lvl>
    <w:lvl w:ilvl="1" w:tplc="D9DA23D6" w:tentative="1">
      <w:start w:val="1"/>
      <w:numFmt w:val="lowerLetter"/>
      <w:lvlText w:val="%2."/>
      <w:lvlJc w:val="left"/>
      <w:pPr>
        <w:ind w:left="1440" w:hanging="360"/>
      </w:pPr>
    </w:lvl>
    <w:lvl w:ilvl="2" w:tplc="4F76E436" w:tentative="1">
      <w:start w:val="1"/>
      <w:numFmt w:val="lowerRoman"/>
      <w:lvlText w:val="%3."/>
      <w:lvlJc w:val="right"/>
      <w:pPr>
        <w:ind w:left="2160" w:hanging="180"/>
      </w:pPr>
    </w:lvl>
    <w:lvl w:ilvl="3" w:tplc="AFCA85AA" w:tentative="1">
      <w:start w:val="1"/>
      <w:numFmt w:val="decimal"/>
      <w:lvlText w:val="%4."/>
      <w:lvlJc w:val="left"/>
      <w:pPr>
        <w:ind w:left="2880" w:hanging="360"/>
      </w:pPr>
    </w:lvl>
    <w:lvl w:ilvl="4" w:tplc="4A4CADBE" w:tentative="1">
      <w:start w:val="1"/>
      <w:numFmt w:val="lowerLetter"/>
      <w:lvlText w:val="%5."/>
      <w:lvlJc w:val="left"/>
      <w:pPr>
        <w:ind w:left="3600" w:hanging="360"/>
      </w:pPr>
    </w:lvl>
    <w:lvl w:ilvl="5" w:tplc="FBAED762" w:tentative="1">
      <w:start w:val="1"/>
      <w:numFmt w:val="lowerRoman"/>
      <w:lvlText w:val="%6."/>
      <w:lvlJc w:val="right"/>
      <w:pPr>
        <w:ind w:left="4320" w:hanging="180"/>
      </w:pPr>
    </w:lvl>
    <w:lvl w:ilvl="6" w:tplc="6C4AC6CE" w:tentative="1">
      <w:start w:val="1"/>
      <w:numFmt w:val="decimal"/>
      <w:lvlText w:val="%7."/>
      <w:lvlJc w:val="left"/>
      <w:pPr>
        <w:ind w:left="5040" w:hanging="360"/>
      </w:pPr>
    </w:lvl>
    <w:lvl w:ilvl="7" w:tplc="65F85130" w:tentative="1">
      <w:start w:val="1"/>
      <w:numFmt w:val="lowerLetter"/>
      <w:lvlText w:val="%8."/>
      <w:lvlJc w:val="left"/>
      <w:pPr>
        <w:ind w:left="5760" w:hanging="360"/>
      </w:pPr>
    </w:lvl>
    <w:lvl w:ilvl="8" w:tplc="EDFA3250" w:tentative="1">
      <w:start w:val="1"/>
      <w:numFmt w:val="lowerRoman"/>
      <w:lvlText w:val="%9."/>
      <w:lvlJc w:val="right"/>
      <w:pPr>
        <w:ind w:left="6480" w:hanging="180"/>
      </w:pPr>
    </w:lvl>
  </w:abstractNum>
  <w:abstractNum w:abstractNumId="9" w15:restartNumberingAfterBreak="0">
    <w:nsid w:val="61EB3EBC"/>
    <w:multiLevelType w:val="hybridMultilevel"/>
    <w:tmpl w:val="D18EC0DE"/>
    <w:lvl w:ilvl="0" w:tplc="D262A112">
      <w:start w:val="1"/>
      <w:numFmt w:val="decimal"/>
      <w:lvlText w:val="%1."/>
      <w:lvlJc w:val="left"/>
      <w:pPr>
        <w:ind w:left="720" w:hanging="360"/>
      </w:pPr>
    </w:lvl>
    <w:lvl w:ilvl="1" w:tplc="C302B760" w:tentative="1">
      <w:start w:val="1"/>
      <w:numFmt w:val="lowerLetter"/>
      <w:lvlText w:val="%2."/>
      <w:lvlJc w:val="left"/>
      <w:pPr>
        <w:ind w:left="1440" w:hanging="360"/>
      </w:pPr>
    </w:lvl>
    <w:lvl w:ilvl="2" w:tplc="5822641E" w:tentative="1">
      <w:start w:val="1"/>
      <w:numFmt w:val="lowerRoman"/>
      <w:lvlText w:val="%3."/>
      <w:lvlJc w:val="right"/>
      <w:pPr>
        <w:ind w:left="2160" w:hanging="180"/>
      </w:pPr>
    </w:lvl>
    <w:lvl w:ilvl="3" w:tplc="4B28A524" w:tentative="1">
      <w:start w:val="1"/>
      <w:numFmt w:val="decimal"/>
      <w:lvlText w:val="%4."/>
      <w:lvlJc w:val="left"/>
      <w:pPr>
        <w:ind w:left="2880" w:hanging="360"/>
      </w:pPr>
    </w:lvl>
    <w:lvl w:ilvl="4" w:tplc="DA7C5112" w:tentative="1">
      <w:start w:val="1"/>
      <w:numFmt w:val="lowerLetter"/>
      <w:lvlText w:val="%5."/>
      <w:lvlJc w:val="left"/>
      <w:pPr>
        <w:ind w:left="3600" w:hanging="360"/>
      </w:pPr>
    </w:lvl>
    <w:lvl w:ilvl="5" w:tplc="A8065D50" w:tentative="1">
      <w:start w:val="1"/>
      <w:numFmt w:val="lowerRoman"/>
      <w:lvlText w:val="%6."/>
      <w:lvlJc w:val="right"/>
      <w:pPr>
        <w:ind w:left="4320" w:hanging="180"/>
      </w:pPr>
    </w:lvl>
    <w:lvl w:ilvl="6" w:tplc="58EE1C78" w:tentative="1">
      <w:start w:val="1"/>
      <w:numFmt w:val="decimal"/>
      <w:lvlText w:val="%7."/>
      <w:lvlJc w:val="left"/>
      <w:pPr>
        <w:ind w:left="5040" w:hanging="360"/>
      </w:pPr>
    </w:lvl>
    <w:lvl w:ilvl="7" w:tplc="A0320568" w:tentative="1">
      <w:start w:val="1"/>
      <w:numFmt w:val="lowerLetter"/>
      <w:lvlText w:val="%8."/>
      <w:lvlJc w:val="left"/>
      <w:pPr>
        <w:ind w:left="5760" w:hanging="360"/>
      </w:pPr>
    </w:lvl>
    <w:lvl w:ilvl="8" w:tplc="DCF41566" w:tentative="1">
      <w:start w:val="1"/>
      <w:numFmt w:val="lowerRoman"/>
      <w:lvlText w:val="%9."/>
      <w:lvlJc w:val="right"/>
      <w:pPr>
        <w:ind w:left="6480" w:hanging="180"/>
      </w:pPr>
    </w:lvl>
  </w:abstractNum>
  <w:abstractNum w:abstractNumId="10" w15:restartNumberingAfterBreak="0">
    <w:nsid w:val="6FA8584A"/>
    <w:multiLevelType w:val="hybridMultilevel"/>
    <w:tmpl w:val="A7FABF84"/>
    <w:lvl w:ilvl="0" w:tplc="6AAA63AA">
      <w:start w:val="1"/>
      <w:numFmt w:val="bullet"/>
      <w:lvlText w:val=""/>
      <w:lvlJc w:val="left"/>
      <w:pPr>
        <w:ind w:left="720" w:hanging="360"/>
      </w:pPr>
      <w:rPr>
        <w:rFonts w:ascii="Symbol" w:hAnsi="Symbol" w:hint="default"/>
      </w:rPr>
    </w:lvl>
    <w:lvl w:ilvl="1" w:tplc="F0F8E49E" w:tentative="1">
      <w:start w:val="1"/>
      <w:numFmt w:val="bullet"/>
      <w:lvlText w:val="o"/>
      <w:lvlJc w:val="left"/>
      <w:pPr>
        <w:ind w:left="1440" w:hanging="360"/>
      </w:pPr>
      <w:rPr>
        <w:rFonts w:ascii="Courier New" w:hAnsi="Courier New" w:cs="Courier New" w:hint="default"/>
      </w:rPr>
    </w:lvl>
    <w:lvl w:ilvl="2" w:tplc="249A6BC2" w:tentative="1">
      <w:start w:val="1"/>
      <w:numFmt w:val="bullet"/>
      <w:lvlText w:val=""/>
      <w:lvlJc w:val="left"/>
      <w:pPr>
        <w:ind w:left="2160" w:hanging="360"/>
      </w:pPr>
      <w:rPr>
        <w:rFonts w:ascii="Wingdings" w:hAnsi="Wingdings" w:hint="default"/>
      </w:rPr>
    </w:lvl>
    <w:lvl w:ilvl="3" w:tplc="636C8DCC" w:tentative="1">
      <w:start w:val="1"/>
      <w:numFmt w:val="bullet"/>
      <w:lvlText w:val=""/>
      <w:lvlJc w:val="left"/>
      <w:pPr>
        <w:ind w:left="2880" w:hanging="360"/>
      </w:pPr>
      <w:rPr>
        <w:rFonts w:ascii="Symbol" w:hAnsi="Symbol" w:hint="default"/>
      </w:rPr>
    </w:lvl>
    <w:lvl w:ilvl="4" w:tplc="745C6FF0" w:tentative="1">
      <w:start w:val="1"/>
      <w:numFmt w:val="bullet"/>
      <w:lvlText w:val="o"/>
      <w:lvlJc w:val="left"/>
      <w:pPr>
        <w:ind w:left="3600" w:hanging="360"/>
      </w:pPr>
      <w:rPr>
        <w:rFonts w:ascii="Courier New" w:hAnsi="Courier New" w:cs="Courier New" w:hint="default"/>
      </w:rPr>
    </w:lvl>
    <w:lvl w:ilvl="5" w:tplc="E5D82E86" w:tentative="1">
      <w:start w:val="1"/>
      <w:numFmt w:val="bullet"/>
      <w:lvlText w:val=""/>
      <w:lvlJc w:val="left"/>
      <w:pPr>
        <w:ind w:left="4320" w:hanging="360"/>
      </w:pPr>
      <w:rPr>
        <w:rFonts w:ascii="Wingdings" w:hAnsi="Wingdings" w:hint="default"/>
      </w:rPr>
    </w:lvl>
    <w:lvl w:ilvl="6" w:tplc="33B2C590" w:tentative="1">
      <w:start w:val="1"/>
      <w:numFmt w:val="bullet"/>
      <w:lvlText w:val=""/>
      <w:lvlJc w:val="left"/>
      <w:pPr>
        <w:ind w:left="5040" w:hanging="360"/>
      </w:pPr>
      <w:rPr>
        <w:rFonts w:ascii="Symbol" w:hAnsi="Symbol" w:hint="default"/>
      </w:rPr>
    </w:lvl>
    <w:lvl w:ilvl="7" w:tplc="CD6E9C72" w:tentative="1">
      <w:start w:val="1"/>
      <w:numFmt w:val="bullet"/>
      <w:lvlText w:val="o"/>
      <w:lvlJc w:val="left"/>
      <w:pPr>
        <w:ind w:left="5760" w:hanging="360"/>
      </w:pPr>
      <w:rPr>
        <w:rFonts w:ascii="Courier New" w:hAnsi="Courier New" w:cs="Courier New" w:hint="default"/>
      </w:rPr>
    </w:lvl>
    <w:lvl w:ilvl="8" w:tplc="3B88206C"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4"/>
  </w:num>
  <w:num w:numId="4">
    <w:abstractNumId w:val="3"/>
  </w:num>
  <w:num w:numId="5">
    <w:abstractNumId w:val="1"/>
  </w:num>
  <w:num w:numId="6">
    <w:abstractNumId w:val="2"/>
  </w:num>
  <w:num w:numId="7">
    <w:abstractNumId w:val="8"/>
  </w:num>
  <w:num w:numId="8">
    <w:abstractNumId w:val="5"/>
  </w:num>
  <w:num w:numId="9">
    <w:abstractNumId w:val="0"/>
  </w:num>
  <w:num w:numId="10">
    <w:abstractNumId w:val="6"/>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FE2"/>
    <w:rsid w:val="0000005C"/>
    <w:rsid w:val="00000470"/>
    <w:rsid w:val="000004F4"/>
    <w:rsid w:val="00000A38"/>
    <w:rsid w:val="00000B7D"/>
    <w:rsid w:val="00000BDE"/>
    <w:rsid w:val="00000C4F"/>
    <w:rsid w:val="00000CDD"/>
    <w:rsid w:val="00001314"/>
    <w:rsid w:val="00001387"/>
    <w:rsid w:val="00001514"/>
    <w:rsid w:val="00001558"/>
    <w:rsid w:val="000017F6"/>
    <w:rsid w:val="00001CD8"/>
    <w:rsid w:val="00001F47"/>
    <w:rsid w:val="00002517"/>
    <w:rsid w:val="000026A7"/>
    <w:rsid w:val="00002A93"/>
    <w:rsid w:val="00003099"/>
    <w:rsid w:val="00003430"/>
    <w:rsid w:val="000036F8"/>
    <w:rsid w:val="000038BF"/>
    <w:rsid w:val="00003B1C"/>
    <w:rsid w:val="00003FA6"/>
    <w:rsid w:val="0000440E"/>
    <w:rsid w:val="0000493A"/>
    <w:rsid w:val="00004948"/>
    <w:rsid w:val="00004B75"/>
    <w:rsid w:val="00004BD2"/>
    <w:rsid w:val="00004C02"/>
    <w:rsid w:val="00004D68"/>
    <w:rsid w:val="00005666"/>
    <w:rsid w:val="0000581F"/>
    <w:rsid w:val="0000600A"/>
    <w:rsid w:val="0000634A"/>
    <w:rsid w:val="00006398"/>
    <w:rsid w:val="00006531"/>
    <w:rsid w:val="00006C29"/>
    <w:rsid w:val="00006E94"/>
    <w:rsid w:val="0000740F"/>
    <w:rsid w:val="000076C9"/>
    <w:rsid w:val="00007755"/>
    <w:rsid w:val="00007C7F"/>
    <w:rsid w:val="00010CB5"/>
    <w:rsid w:val="000117CC"/>
    <w:rsid w:val="00011877"/>
    <w:rsid w:val="00011902"/>
    <w:rsid w:val="00011CEA"/>
    <w:rsid w:val="00011DC3"/>
    <w:rsid w:val="0001202E"/>
    <w:rsid w:val="0001284C"/>
    <w:rsid w:val="00012B5C"/>
    <w:rsid w:val="00012EDF"/>
    <w:rsid w:val="000130BE"/>
    <w:rsid w:val="0001313A"/>
    <w:rsid w:val="00013328"/>
    <w:rsid w:val="00013388"/>
    <w:rsid w:val="000135D2"/>
    <w:rsid w:val="00013AC1"/>
    <w:rsid w:val="00013CEE"/>
    <w:rsid w:val="00013D5E"/>
    <w:rsid w:val="000140E7"/>
    <w:rsid w:val="0001436F"/>
    <w:rsid w:val="000149AB"/>
    <w:rsid w:val="00014B73"/>
    <w:rsid w:val="00015458"/>
    <w:rsid w:val="000156A8"/>
    <w:rsid w:val="000157C5"/>
    <w:rsid w:val="00015D51"/>
    <w:rsid w:val="00016117"/>
    <w:rsid w:val="000161CA"/>
    <w:rsid w:val="00016287"/>
    <w:rsid w:val="00016516"/>
    <w:rsid w:val="00016729"/>
    <w:rsid w:val="00016918"/>
    <w:rsid w:val="00016A06"/>
    <w:rsid w:val="00016AD1"/>
    <w:rsid w:val="00016FA0"/>
    <w:rsid w:val="000173B9"/>
    <w:rsid w:val="0001745D"/>
    <w:rsid w:val="00017636"/>
    <w:rsid w:val="0002079F"/>
    <w:rsid w:val="000207BE"/>
    <w:rsid w:val="000207EF"/>
    <w:rsid w:val="00020CCE"/>
    <w:rsid w:val="00020D60"/>
    <w:rsid w:val="00021485"/>
    <w:rsid w:val="0002174B"/>
    <w:rsid w:val="000217EE"/>
    <w:rsid w:val="00021C13"/>
    <w:rsid w:val="00021C4E"/>
    <w:rsid w:val="00021F86"/>
    <w:rsid w:val="000221B2"/>
    <w:rsid w:val="0002254B"/>
    <w:rsid w:val="00022C89"/>
    <w:rsid w:val="00022D50"/>
    <w:rsid w:val="00023742"/>
    <w:rsid w:val="0002387B"/>
    <w:rsid w:val="00023BF4"/>
    <w:rsid w:val="00023CDB"/>
    <w:rsid w:val="000245D5"/>
    <w:rsid w:val="000247C0"/>
    <w:rsid w:val="00024BFA"/>
    <w:rsid w:val="00025316"/>
    <w:rsid w:val="000254E2"/>
    <w:rsid w:val="000258B0"/>
    <w:rsid w:val="00025A9E"/>
    <w:rsid w:val="00025E64"/>
    <w:rsid w:val="00025E6E"/>
    <w:rsid w:val="000260FF"/>
    <w:rsid w:val="000268D2"/>
    <w:rsid w:val="00026C74"/>
    <w:rsid w:val="00026F82"/>
    <w:rsid w:val="00027697"/>
    <w:rsid w:val="00030262"/>
    <w:rsid w:val="0003037A"/>
    <w:rsid w:val="0003049E"/>
    <w:rsid w:val="000306C2"/>
    <w:rsid w:val="0003080B"/>
    <w:rsid w:val="00030BFC"/>
    <w:rsid w:val="00030FA7"/>
    <w:rsid w:val="0003113C"/>
    <w:rsid w:val="00031503"/>
    <w:rsid w:val="00031781"/>
    <w:rsid w:val="00031B02"/>
    <w:rsid w:val="00031B39"/>
    <w:rsid w:val="00031EB0"/>
    <w:rsid w:val="000321E0"/>
    <w:rsid w:val="00032301"/>
    <w:rsid w:val="00032F51"/>
    <w:rsid w:val="00033009"/>
    <w:rsid w:val="00033A0B"/>
    <w:rsid w:val="0003461C"/>
    <w:rsid w:val="0003497F"/>
    <w:rsid w:val="00034A32"/>
    <w:rsid w:val="00034B7A"/>
    <w:rsid w:val="00034D78"/>
    <w:rsid w:val="0003509E"/>
    <w:rsid w:val="000351B6"/>
    <w:rsid w:val="00035886"/>
    <w:rsid w:val="00035A26"/>
    <w:rsid w:val="00035E14"/>
    <w:rsid w:val="00035E1F"/>
    <w:rsid w:val="00036314"/>
    <w:rsid w:val="000363B8"/>
    <w:rsid w:val="000363CB"/>
    <w:rsid w:val="00036463"/>
    <w:rsid w:val="000364BF"/>
    <w:rsid w:val="00036502"/>
    <w:rsid w:val="00036A04"/>
    <w:rsid w:val="000376D8"/>
    <w:rsid w:val="000379EA"/>
    <w:rsid w:val="00037CD5"/>
    <w:rsid w:val="00040976"/>
    <w:rsid w:val="00040D16"/>
    <w:rsid w:val="00040DA0"/>
    <w:rsid w:val="000414A2"/>
    <w:rsid w:val="00041518"/>
    <w:rsid w:val="00041AF5"/>
    <w:rsid w:val="00041F02"/>
    <w:rsid w:val="000420EE"/>
    <w:rsid w:val="00042DAB"/>
    <w:rsid w:val="00043135"/>
    <w:rsid w:val="000438F8"/>
    <w:rsid w:val="00043932"/>
    <w:rsid w:val="00043CFC"/>
    <w:rsid w:val="000441EF"/>
    <w:rsid w:val="00044ADD"/>
    <w:rsid w:val="000458F0"/>
    <w:rsid w:val="00045DD5"/>
    <w:rsid w:val="00045E7B"/>
    <w:rsid w:val="00045F47"/>
    <w:rsid w:val="00046439"/>
    <w:rsid w:val="0004664B"/>
    <w:rsid w:val="00046707"/>
    <w:rsid w:val="000467E5"/>
    <w:rsid w:val="000469D6"/>
    <w:rsid w:val="000472E8"/>
    <w:rsid w:val="00047380"/>
    <w:rsid w:val="00047534"/>
    <w:rsid w:val="00047788"/>
    <w:rsid w:val="0004797F"/>
    <w:rsid w:val="00047DD2"/>
    <w:rsid w:val="0005031F"/>
    <w:rsid w:val="0005053C"/>
    <w:rsid w:val="0005065B"/>
    <w:rsid w:val="00050B20"/>
    <w:rsid w:val="00050CD2"/>
    <w:rsid w:val="00051341"/>
    <w:rsid w:val="00051414"/>
    <w:rsid w:val="00051509"/>
    <w:rsid w:val="00051B2B"/>
    <w:rsid w:val="00051BD5"/>
    <w:rsid w:val="00051EF7"/>
    <w:rsid w:val="0005237E"/>
    <w:rsid w:val="00052827"/>
    <w:rsid w:val="00052882"/>
    <w:rsid w:val="000531DA"/>
    <w:rsid w:val="00053A43"/>
    <w:rsid w:val="00054783"/>
    <w:rsid w:val="000547D0"/>
    <w:rsid w:val="000547F2"/>
    <w:rsid w:val="00054997"/>
    <w:rsid w:val="00055591"/>
    <w:rsid w:val="000557A8"/>
    <w:rsid w:val="00055A75"/>
    <w:rsid w:val="00055C11"/>
    <w:rsid w:val="00055D89"/>
    <w:rsid w:val="00055E08"/>
    <w:rsid w:val="00055EDA"/>
    <w:rsid w:val="00055F52"/>
    <w:rsid w:val="00055FA3"/>
    <w:rsid w:val="000564AC"/>
    <w:rsid w:val="000565DA"/>
    <w:rsid w:val="000566DF"/>
    <w:rsid w:val="00056847"/>
    <w:rsid w:val="00056A81"/>
    <w:rsid w:val="00056AFA"/>
    <w:rsid w:val="00056DB9"/>
    <w:rsid w:val="00056FFB"/>
    <w:rsid w:val="00057B58"/>
    <w:rsid w:val="00057C2D"/>
    <w:rsid w:val="00057C4E"/>
    <w:rsid w:val="00057DB1"/>
    <w:rsid w:val="00060283"/>
    <w:rsid w:val="00060448"/>
    <w:rsid w:val="0006054F"/>
    <w:rsid w:val="0006152F"/>
    <w:rsid w:val="0006192E"/>
    <w:rsid w:val="00061F53"/>
    <w:rsid w:val="000621C3"/>
    <w:rsid w:val="0006232F"/>
    <w:rsid w:val="00062382"/>
    <w:rsid w:val="00062581"/>
    <w:rsid w:val="00062901"/>
    <w:rsid w:val="000629AF"/>
    <w:rsid w:val="00062A3B"/>
    <w:rsid w:val="00062B53"/>
    <w:rsid w:val="00062C14"/>
    <w:rsid w:val="00062C66"/>
    <w:rsid w:val="000631BC"/>
    <w:rsid w:val="00063C13"/>
    <w:rsid w:val="000644A1"/>
    <w:rsid w:val="000644FF"/>
    <w:rsid w:val="00064FAB"/>
    <w:rsid w:val="0006502B"/>
    <w:rsid w:val="00065246"/>
    <w:rsid w:val="000658B9"/>
    <w:rsid w:val="00066224"/>
    <w:rsid w:val="00066456"/>
    <w:rsid w:val="0006649F"/>
    <w:rsid w:val="000666C7"/>
    <w:rsid w:val="00066D52"/>
    <w:rsid w:val="00067336"/>
    <w:rsid w:val="000677AB"/>
    <w:rsid w:val="00067B65"/>
    <w:rsid w:val="00067C06"/>
    <w:rsid w:val="00070020"/>
    <w:rsid w:val="00070511"/>
    <w:rsid w:val="00070BC3"/>
    <w:rsid w:val="00070F2F"/>
    <w:rsid w:val="000710B1"/>
    <w:rsid w:val="00071214"/>
    <w:rsid w:val="00071753"/>
    <w:rsid w:val="00071C90"/>
    <w:rsid w:val="00071D34"/>
    <w:rsid w:val="0007231A"/>
    <w:rsid w:val="000726C1"/>
    <w:rsid w:val="000726C3"/>
    <w:rsid w:val="000735AE"/>
    <w:rsid w:val="000735B7"/>
    <w:rsid w:val="00073AE7"/>
    <w:rsid w:val="00073B05"/>
    <w:rsid w:val="00074088"/>
    <w:rsid w:val="000747C8"/>
    <w:rsid w:val="0007481F"/>
    <w:rsid w:val="00074841"/>
    <w:rsid w:val="00074EF9"/>
    <w:rsid w:val="000756DC"/>
    <w:rsid w:val="00075895"/>
    <w:rsid w:val="000758A8"/>
    <w:rsid w:val="00075BF2"/>
    <w:rsid w:val="00075D63"/>
    <w:rsid w:val="000761D7"/>
    <w:rsid w:val="000769F5"/>
    <w:rsid w:val="00077651"/>
    <w:rsid w:val="00077653"/>
    <w:rsid w:val="00077755"/>
    <w:rsid w:val="000777A4"/>
    <w:rsid w:val="00077865"/>
    <w:rsid w:val="00077BB9"/>
    <w:rsid w:val="00077CD9"/>
    <w:rsid w:val="000801C9"/>
    <w:rsid w:val="0008027B"/>
    <w:rsid w:val="000805D8"/>
    <w:rsid w:val="00080A3B"/>
    <w:rsid w:val="000812E1"/>
    <w:rsid w:val="00081F7C"/>
    <w:rsid w:val="0008211C"/>
    <w:rsid w:val="00082D43"/>
    <w:rsid w:val="00082E2A"/>
    <w:rsid w:val="00082F32"/>
    <w:rsid w:val="00082FB9"/>
    <w:rsid w:val="000834D9"/>
    <w:rsid w:val="00083505"/>
    <w:rsid w:val="00083676"/>
    <w:rsid w:val="000836D4"/>
    <w:rsid w:val="0008371B"/>
    <w:rsid w:val="00083726"/>
    <w:rsid w:val="000837EC"/>
    <w:rsid w:val="00083923"/>
    <w:rsid w:val="00083DDC"/>
    <w:rsid w:val="00084412"/>
    <w:rsid w:val="000846F1"/>
    <w:rsid w:val="00084929"/>
    <w:rsid w:val="00084D37"/>
    <w:rsid w:val="00084D96"/>
    <w:rsid w:val="0008509A"/>
    <w:rsid w:val="000850F2"/>
    <w:rsid w:val="00085277"/>
    <w:rsid w:val="00085797"/>
    <w:rsid w:val="00085920"/>
    <w:rsid w:val="00085C47"/>
    <w:rsid w:val="00086551"/>
    <w:rsid w:val="000868BA"/>
    <w:rsid w:val="00086E9B"/>
    <w:rsid w:val="00086F28"/>
    <w:rsid w:val="00087154"/>
    <w:rsid w:val="00087C84"/>
    <w:rsid w:val="00087F0F"/>
    <w:rsid w:val="00087FF6"/>
    <w:rsid w:val="00090087"/>
    <w:rsid w:val="00090266"/>
    <w:rsid w:val="000903B5"/>
    <w:rsid w:val="00090CEA"/>
    <w:rsid w:val="00091120"/>
    <w:rsid w:val="000914A0"/>
    <w:rsid w:val="000914F9"/>
    <w:rsid w:val="000916C5"/>
    <w:rsid w:val="00091BE2"/>
    <w:rsid w:val="00091C73"/>
    <w:rsid w:val="00092271"/>
    <w:rsid w:val="00092300"/>
    <w:rsid w:val="00092515"/>
    <w:rsid w:val="000930DD"/>
    <w:rsid w:val="000934CB"/>
    <w:rsid w:val="00094177"/>
    <w:rsid w:val="000942EF"/>
    <w:rsid w:val="00094331"/>
    <w:rsid w:val="00094833"/>
    <w:rsid w:val="0009540A"/>
    <w:rsid w:val="00095538"/>
    <w:rsid w:val="00095562"/>
    <w:rsid w:val="00095E81"/>
    <w:rsid w:val="00095EE5"/>
    <w:rsid w:val="0009690C"/>
    <w:rsid w:val="00096F9D"/>
    <w:rsid w:val="000978B6"/>
    <w:rsid w:val="000979E9"/>
    <w:rsid w:val="00097CAD"/>
    <w:rsid w:val="00097E6B"/>
    <w:rsid w:val="000A0952"/>
    <w:rsid w:val="000A0A82"/>
    <w:rsid w:val="000A12BF"/>
    <w:rsid w:val="000A141D"/>
    <w:rsid w:val="000A186E"/>
    <w:rsid w:val="000A1922"/>
    <w:rsid w:val="000A1950"/>
    <w:rsid w:val="000A2571"/>
    <w:rsid w:val="000A2A89"/>
    <w:rsid w:val="000A2B9D"/>
    <w:rsid w:val="000A2D7B"/>
    <w:rsid w:val="000A2FC4"/>
    <w:rsid w:val="000A32A1"/>
    <w:rsid w:val="000A352D"/>
    <w:rsid w:val="000A4369"/>
    <w:rsid w:val="000A45EF"/>
    <w:rsid w:val="000A47F5"/>
    <w:rsid w:val="000A49DD"/>
    <w:rsid w:val="000A5828"/>
    <w:rsid w:val="000A5A35"/>
    <w:rsid w:val="000A5C29"/>
    <w:rsid w:val="000A5F7F"/>
    <w:rsid w:val="000A605A"/>
    <w:rsid w:val="000A692E"/>
    <w:rsid w:val="000A6E67"/>
    <w:rsid w:val="000A70B9"/>
    <w:rsid w:val="000A741B"/>
    <w:rsid w:val="000A75E9"/>
    <w:rsid w:val="000A7A20"/>
    <w:rsid w:val="000A7C4C"/>
    <w:rsid w:val="000A7E7B"/>
    <w:rsid w:val="000B01AA"/>
    <w:rsid w:val="000B0260"/>
    <w:rsid w:val="000B0438"/>
    <w:rsid w:val="000B0852"/>
    <w:rsid w:val="000B0939"/>
    <w:rsid w:val="000B15E5"/>
    <w:rsid w:val="000B1C0B"/>
    <w:rsid w:val="000B1D29"/>
    <w:rsid w:val="000B23C0"/>
    <w:rsid w:val="000B2534"/>
    <w:rsid w:val="000B298D"/>
    <w:rsid w:val="000B31E1"/>
    <w:rsid w:val="000B3423"/>
    <w:rsid w:val="000B35FE"/>
    <w:rsid w:val="000B36C1"/>
    <w:rsid w:val="000B383F"/>
    <w:rsid w:val="000B3869"/>
    <w:rsid w:val="000B3AAD"/>
    <w:rsid w:val="000B3C73"/>
    <w:rsid w:val="000B43A2"/>
    <w:rsid w:val="000B43FA"/>
    <w:rsid w:val="000B4729"/>
    <w:rsid w:val="000B47D7"/>
    <w:rsid w:val="000B47E1"/>
    <w:rsid w:val="000B5016"/>
    <w:rsid w:val="000B580D"/>
    <w:rsid w:val="000B5F6D"/>
    <w:rsid w:val="000B6003"/>
    <w:rsid w:val="000B61FA"/>
    <w:rsid w:val="000B6A90"/>
    <w:rsid w:val="000B7116"/>
    <w:rsid w:val="000B7D97"/>
    <w:rsid w:val="000C0509"/>
    <w:rsid w:val="000C0EA7"/>
    <w:rsid w:val="000C1193"/>
    <w:rsid w:val="000C1FDC"/>
    <w:rsid w:val="000C2333"/>
    <w:rsid w:val="000C237B"/>
    <w:rsid w:val="000C24D7"/>
    <w:rsid w:val="000C2A57"/>
    <w:rsid w:val="000C2CCE"/>
    <w:rsid w:val="000C31DF"/>
    <w:rsid w:val="000C321F"/>
    <w:rsid w:val="000C3824"/>
    <w:rsid w:val="000C3845"/>
    <w:rsid w:val="000C398D"/>
    <w:rsid w:val="000C4509"/>
    <w:rsid w:val="000C4518"/>
    <w:rsid w:val="000C4DFF"/>
    <w:rsid w:val="000C4E06"/>
    <w:rsid w:val="000C5218"/>
    <w:rsid w:val="000C5659"/>
    <w:rsid w:val="000C5CD5"/>
    <w:rsid w:val="000C5D18"/>
    <w:rsid w:val="000C5F2E"/>
    <w:rsid w:val="000C6316"/>
    <w:rsid w:val="000C6D10"/>
    <w:rsid w:val="000C6DC1"/>
    <w:rsid w:val="000C756E"/>
    <w:rsid w:val="000C7742"/>
    <w:rsid w:val="000C7874"/>
    <w:rsid w:val="000C7BD7"/>
    <w:rsid w:val="000C7C7E"/>
    <w:rsid w:val="000C7E8F"/>
    <w:rsid w:val="000C7F6A"/>
    <w:rsid w:val="000D01E8"/>
    <w:rsid w:val="000D0227"/>
    <w:rsid w:val="000D092A"/>
    <w:rsid w:val="000D1CBC"/>
    <w:rsid w:val="000D1FEC"/>
    <w:rsid w:val="000D252F"/>
    <w:rsid w:val="000D2752"/>
    <w:rsid w:val="000D2B3D"/>
    <w:rsid w:val="000D2EC8"/>
    <w:rsid w:val="000D3381"/>
    <w:rsid w:val="000D3434"/>
    <w:rsid w:val="000D36FC"/>
    <w:rsid w:val="000D3A50"/>
    <w:rsid w:val="000D3ABB"/>
    <w:rsid w:val="000D3D1A"/>
    <w:rsid w:val="000D40AC"/>
    <w:rsid w:val="000D44FC"/>
    <w:rsid w:val="000D4C80"/>
    <w:rsid w:val="000D4E35"/>
    <w:rsid w:val="000D4E82"/>
    <w:rsid w:val="000D5161"/>
    <w:rsid w:val="000D53A1"/>
    <w:rsid w:val="000D575F"/>
    <w:rsid w:val="000D59B5"/>
    <w:rsid w:val="000D59EF"/>
    <w:rsid w:val="000D5AA7"/>
    <w:rsid w:val="000D5AF3"/>
    <w:rsid w:val="000D67C3"/>
    <w:rsid w:val="000D697B"/>
    <w:rsid w:val="000D6B05"/>
    <w:rsid w:val="000D6D48"/>
    <w:rsid w:val="000D7197"/>
    <w:rsid w:val="000D742B"/>
    <w:rsid w:val="000D7ABB"/>
    <w:rsid w:val="000D7EB4"/>
    <w:rsid w:val="000E0053"/>
    <w:rsid w:val="000E06B1"/>
    <w:rsid w:val="000E1162"/>
    <w:rsid w:val="000E186C"/>
    <w:rsid w:val="000E2060"/>
    <w:rsid w:val="000E24DF"/>
    <w:rsid w:val="000E265B"/>
    <w:rsid w:val="000E27FC"/>
    <w:rsid w:val="000E284C"/>
    <w:rsid w:val="000E3157"/>
    <w:rsid w:val="000E36E4"/>
    <w:rsid w:val="000E3A48"/>
    <w:rsid w:val="000E4165"/>
    <w:rsid w:val="000E41B9"/>
    <w:rsid w:val="000E4C71"/>
    <w:rsid w:val="000E59B6"/>
    <w:rsid w:val="000E5BC2"/>
    <w:rsid w:val="000E5E8D"/>
    <w:rsid w:val="000E61C2"/>
    <w:rsid w:val="000E635E"/>
    <w:rsid w:val="000E6401"/>
    <w:rsid w:val="000E6536"/>
    <w:rsid w:val="000E6784"/>
    <w:rsid w:val="000E69AB"/>
    <w:rsid w:val="000E6AEC"/>
    <w:rsid w:val="000E6F81"/>
    <w:rsid w:val="000E7399"/>
    <w:rsid w:val="000E757A"/>
    <w:rsid w:val="000E7673"/>
    <w:rsid w:val="000E7675"/>
    <w:rsid w:val="000F01A0"/>
    <w:rsid w:val="000F0444"/>
    <w:rsid w:val="000F07AC"/>
    <w:rsid w:val="000F080A"/>
    <w:rsid w:val="000F092C"/>
    <w:rsid w:val="000F0A9B"/>
    <w:rsid w:val="000F0B6C"/>
    <w:rsid w:val="000F0DD9"/>
    <w:rsid w:val="000F0FD1"/>
    <w:rsid w:val="000F11B3"/>
    <w:rsid w:val="000F146C"/>
    <w:rsid w:val="000F16A5"/>
    <w:rsid w:val="000F16CA"/>
    <w:rsid w:val="000F1988"/>
    <w:rsid w:val="000F1F71"/>
    <w:rsid w:val="000F2105"/>
    <w:rsid w:val="000F2C7C"/>
    <w:rsid w:val="000F3061"/>
    <w:rsid w:val="000F331D"/>
    <w:rsid w:val="000F33E8"/>
    <w:rsid w:val="000F3831"/>
    <w:rsid w:val="000F3877"/>
    <w:rsid w:val="000F396D"/>
    <w:rsid w:val="000F3BF1"/>
    <w:rsid w:val="000F3DFF"/>
    <w:rsid w:val="000F3ED3"/>
    <w:rsid w:val="000F4241"/>
    <w:rsid w:val="000F4437"/>
    <w:rsid w:val="000F457E"/>
    <w:rsid w:val="000F47E8"/>
    <w:rsid w:val="000F49A5"/>
    <w:rsid w:val="000F525F"/>
    <w:rsid w:val="000F546D"/>
    <w:rsid w:val="000F552B"/>
    <w:rsid w:val="000F5BE1"/>
    <w:rsid w:val="000F5EBD"/>
    <w:rsid w:val="000F6060"/>
    <w:rsid w:val="000F618F"/>
    <w:rsid w:val="000F6495"/>
    <w:rsid w:val="000F67C5"/>
    <w:rsid w:val="000F6EF0"/>
    <w:rsid w:val="000F7A96"/>
    <w:rsid w:val="001000B5"/>
    <w:rsid w:val="001006E6"/>
    <w:rsid w:val="00100823"/>
    <w:rsid w:val="00100C52"/>
    <w:rsid w:val="00100F33"/>
    <w:rsid w:val="00100F9B"/>
    <w:rsid w:val="00101498"/>
    <w:rsid w:val="00101B10"/>
    <w:rsid w:val="00101BC5"/>
    <w:rsid w:val="001020F5"/>
    <w:rsid w:val="00103006"/>
    <w:rsid w:val="00103225"/>
    <w:rsid w:val="00103666"/>
    <w:rsid w:val="001038EB"/>
    <w:rsid w:val="00104086"/>
    <w:rsid w:val="00104110"/>
    <w:rsid w:val="00104127"/>
    <w:rsid w:val="00104874"/>
    <w:rsid w:val="00104C7F"/>
    <w:rsid w:val="00104FE7"/>
    <w:rsid w:val="00105149"/>
    <w:rsid w:val="00105821"/>
    <w:rsid w:val="001060CB"/>
    <w:rsid w:val="0010614F"/>
    <w:rsid w:val="001069F3"/>
    <w:rsid w:val="00106DAF"/>
    <w:rsid w:val="00106E10"/>
    <w:rsid w:val="00107248"/>
    <w:rsid w:val="00107A47"/>
    <w:rsid w:val="00107BD5"/>
    <w:rsid w:val="00107D62"/>
    <w:rsid w:val="00107DD3"/>
    <w:rsid w:val="0011020C"/>
    <w:rsid w:val="0011028E"/>
    <w:rsid w:val="001102D9"/>
    <w:rsid w:val="00110512"/>
    <w:rsid w:val="00111175"/>
    <w:rsid w:val="001112CC"/>
    <w:rsid w:val="001113E7"/>
    <w:rsid w:val="00111649"/>
    <w:rsid w:val="0011170A"/>
    <w:rsid w:val="00111994"/>
    <w:rsid w:val="00111BE0"/>
    <w:rsid w:val="00111D2F"/>
    <w:rsid w:val="00112614"/>
    <w:rsid w:val="0011273C"/>
    <w:rsid w:val="00112BC6"/>
    <w:rsid w:val="0011351F"/>
    <w:rsid w:val="00113882"/>
    <w:rsid w:val="00113922"/>
    <w:rsid w:val="00113B85"/>
    <w:rsid w:val="00113CFA"/>
    <w:rsid w:val="00113D34"/>
    <w:rsid w:val="00113D4A"/>
    <w:rsid w:val="00114450"/>
    <w:rsid w:val="0011445F"/>
    <w:rsid w:val="00114567"/>
    <w:rsid w:val="001145A4"/>
    <w:rsid w:val="001149E3"/>
    <w:rsid w:val="00115457"/>
    <w:rsid w:val="00115870"/>
    <w:rsid w:val="00116259"/>
    <w:rsid w:val="00116334"/>
    <w:rsid w:val="0011691D"/>
    <w:rsid w:val="00116A99"/>
    <w:rsid w:val="0011757D"/>
    <w:rsid w:val="0011778E"/>
    <w:rsid w:val="001177B8"/>
    <w:rsid w:val="0012032F"/>
    <w:rsid w:val="001205DA"/>
    <w:rsid w:val="00120AA1"/>
    <w:rsid w:val="00120E65"/>
    <w:rsid w:val="00121702"/>
    <w:rsid w:val="00121816"/>
    <w:rsid w:val="00121843"/>
    <w:rsid w:val="00121B0C"/>
    <w:rsid w:val="00121C18"/>
    <w:rsid w:val="00121E97"/>
    <w:rsid w:val="00122227"/>
    <w:rsid w:val="00122D05"/>
    <w:rsid w:val="00122D08"/>
    <w:rsid w:val="001234E3"/>
    <w:rsid w:val="001235B6"/>
    <w:rsid w:val="0012391D"/>
    <w:rsid w:val="00123B53"/>
    <w:rsid w:val="00123D6C"/>
    <w:rsid w:val="00124167"/>
    <w:rsid w:val="001241BE"/>
    <w:rsid w:val="001242EB"/>
    <w:rsid w:val="001244B0"/>
    <w:rsid w:val="001245EB"/>
    <w:rsid w:val="001247B7"/>
    <w:rsid w:val="0012480F"/>
    <w:rsid w:val="00124B25"/>
    <w:rsid w:val="00125021"/>
    <w:rsid w:val="00125340"/>
    <w:rsid w:val="001253DF"/>
    <w:rsid w:val="001256CE"/>
    <w:rsid w:val="00125824"/>
    <w:rsid w:val="001258E4"/>
    <w:rsid w:val="001259E2"/>
    <w:rsid w:val="00126080"/>
    <w:rsid w:val="00126286"/>
    <w:rsid w:val="001263D5"/>
    <w:rsid w:val="00126897"/>
    <w:rsid w:val="00126AD4"/>
    <w:rsid w:val="00126BD1"/>
    <w:rsid w:val="00126F7D"/>
    <w:rsid w:val="001272FE"/>
    <w:rsid w:val="001273BC"/>
    <w:rsid w:val="001306CC"/>
    <w:rsid w:val="0013081A"/>
    <w:rsid w:val="0013161E"/>
    <w:rsid w:val="001316AF"/>
    <w:rsid w:val="001322A8"/>
    <w:rsid w:val="00132899"/>
    <w:rsid w:val="00132BE1"/>
    <w:rsid w:val="00132E9B"/>
    <w:rsid w:val="00132ED2"/>
    <w:rsid w:val="0013336A"/>
    <w:rsid w:val="001337D0"/>
    <w:rsid w:val="00133A93"/>
    <w:rsid w:val="00133AF6"/>
    <w:rsid w:val="001342ED"/>
    <w:rsid w:val="0013494A"/>
    <w:rsid w:val="00135542"/>
    <w:rsid w:val="00135D62"/>
    <w:rsid w:val="00135EC8"/>
    <w:rsid w:val="00136102"/>
    <w:rsid w:val="001363E5"/>
    <w:rsid w:val="00136412"/>
    <w:rsid w:val="00136468"/>
    <w:rsid w:val="001365E5"/>
    <w:rsid w:val="001366A9"/>
    <w:rsid w:val="00136A07"/>
    <w:rsid w:val="00136A0A"/>
    <w:rsid w:val="00136ABE"/>
    <w:rsid w:val="00136E0D"/>
    <w:rsid w:val="00137314"/>
    <w:rsid w:val="00137424"/>
    <w:rsid w:val="0013748C"/>
    <w:rsid w:val="001378E5"/>
    <w:rsid w:val="0013792E"/>
    <w:rsid w:val="00137E78"/>
    <w:rsid w:val="00140183"/>
    <w:rsid w:val="001408D8"/>
    <w:rsid w:val="00140A10"/>
    <w:rsid w:val="00140C46"/>
    <w:rsid w:val="00140DE4"/>
    <w:rsid w:val="00140EA8"/>
    <w:rsid w:val="00141282"/>
    <w:rsid w:val="001413CA"/>
    <w:rsid w:val="00141723"/>
    <w:rsid w:val="00141BCC"/>
    <w:rsid w:val="00141D04"/>
    <w:rsid w:val="00141F5C"/>
    <w:rsid w:val="00141FC5"/>
    <w:rsid w:val="0014248A"/>
    <w:rsid w:val="00142724"/>
    <w:rsid w:val="00142846"/>
    <w:rsid w:val="00142FF2"/>
    <w:rsid w:val="00143167"/>
    <w:rsid w:val="001432A9"/>
    <w:rsid w:val="00143309"/>
    <w:rsid w:val="00143779"/>
    <w:rsid w:val="001437F9"/>
    <w:rsid w:val="0014394D"/>
    <w:rsid w:val="00143C8B"/>
    <w:rsid w:val="00144035"/>
    <w:rsid w:val="0014413C"/>
    <w:rsid w:val="001443FD"/>
    <w:rsid w:val="001444D4"/>
    <w:rsid w:val="001445FB"/>
    <w:rsid w:val="00144EF5"/>
    <w:rsid w:val="0014501F"/>
    <w:rsid w:val="00145B4C"/>
    <w:rsid w:val="00145E3E"/>
    <w:rsid w:val="00145F93"/>
    <w:rsid w:val="001465FD"/>
    <w:rsid w:val="0014687A"/>
    <w:rsid w:val="001469A8"/>
    <w:rsid w:val="00146C75"/>
    <w:rsid w:val="00146E17"/>
    <w:rsid w:val="00147307"/>
    <w:rsid w:val="0014752E"/>
    <w:rsid w:val="00147764"/>
    <w:rsid w:val="001479D8"/>
    <w:rsid w:val="00147DFE"/>
    <w:rsid w:val="00147E3D"/>
    <w:rsid w:val="0015008B"/>
    <w:rsid w:val="00150377"/>
    <w:rsid w:val="001519CF"/>
    <w:rsid w:val="00151FA4"/>
    <w:rsid w:val="00152A52"/>
    <w:rsid w:val="00152AF4"/>
    <w:rsid w:val="00152C4B"/>
    <w:rsid w:val="0015322D"/>
    <w:rsid w:val="00154348"/>
    <w:rsid w:val="00154370"/>
    <w:rsid w:val="0015447D"/>
    <w:rsid w:val="00154777"/>
    <w:rsid w:val="001547A7"/>
    <w:rsid w:val="001547B1"/>
    <w:rsid w:val="001548B0"/>
    <w:rsid w:val="00154BA8"/>
    <w:rsid w:val="0015534E"/>
    <w:rsid w:val="0015538A"/>
    <w:rsid w:val="00155EB7"/>
    <w:rsid w:val="0015609B"/>
    <w:rsid w:val="0015670E"/>
    <w:rsid w:val="00157371"/>
    <w:rsid w:val="00157EB2"/>
    <w:rsid w:val="0016031D"/>
    <w:rsid w:val="00160578"/>
    <w:rsid w:val="001606A9"/>
    <w:rsid w:val="00161631"/>
    <w:rsid w:val="00161CA2"/>
    <w:rsid w:val="00161DDC"/>
    <w:rsid w:val="001624FD"/>
    <w:rsid w:val="0016262A"/>
    <w:rsid w:val="001629B8"/>
    <w:rsid w:val="00162ACB"/>
    <w:rsid w:val="00163807"/>
    <w:rsid w:val="00163A7C"/>
    <w:rsid w:val="00163E39"/>
    <w:rsid w:val="00164114"/>
    <w:rsid w:val="001643E0"/>
    <w:rsid w:val="00164441"/>
    <w:rsid w:val="00164A5F"/>
    <w:rsid w:val="00165280"/>
    <w:rsid w:val="00165388"/>
    <w:rsid w:val="00165A44"/>
    <w:rsid w:val="00165B6D"/>
    <w:rsid w:val="00166142"/>
    <w:rsid w:val="001661B1"/>
    <w:rsid w:val="0016631A"/>
    <w:rsid w:val="00166391"/>
    <w:rsid w:val="00166B8F"/>
    <w:rsid w:val="001677BE"/>
    <w:rsid w:val="00167913"/>
    <w:rsid w:val="00167B1A"/>
    <w:rsid w:val="00167F58"/>
    <w:rsid w:val="00170491"/>
    <w:rsid w:val="00170818"/>
    <w:rsid w:val="00170912"/>
    <w:rsid w:val="00170C4B"/>
    <w:rsid w:val="00170EDB"/>
    <w:rsid w:val="001711A7"/>
    <w:rsid w:val="001715E2"/>
    <w:rsid w:val="00171B9F"/>
    <w:rsid w:val="00171C67"/>
    <w:rsid w:val="00172153"/>
    <w:rsid w:val="001723A2"/>
    <w:rsid w:val="0017269E"/>
    <w:rsid w:val="00172CB1"/>
    <w:rsid w:val="00172D3A"/>
    <w:rsid w:val="00173042"/>
    <w:rsid w:val="00173121"/>
    <w:rsid w:val="001736E6"/>
    <w:rsid w:val="00173D73"/>
    <w:rsid w:val="00173E0A"/>
    <w:rsid w:val="00173EB3"/>
    <w:rsid w:val="0017472B"/>
    <w:rsid w:val="00174953"/>
    <w:rsid w:val="00174BCC"/>
    <w:rsid w:val="0017551E"/>
    <w:rsid w:val="00175609"/>
    <w:rsid w:val="0017585C"/>
    <w:rsid w:val="00175FB2"/>
    <w:rsid w:val="00176418"/>
    <w:rsid w:val="001766DB"/>
    <w:rsid w:val="00176751"/>
    <w:rsid w:val="00176C1B"/>
    <w:rsid w:val="00176E0A"/>
    <w:rsid w:val="001777A5"/>
    <w:rsid w:val="00177C8D"/>
    <w:rsid w:val="00177F44"/>
    <w:rsid w:val="00177F9E"/>
    <w:rsid w:val="001802FB"/>
    <w:rsid w:val="00180435"/>
    <w:rsid w:val="0018070C"/>
    <w:rsid w:val="00180C9F"/>
    <w:rsid w:val="00180F3D"/>
    <w:rsid w:val="0018137D"/>
    <w:rsid w:val="00181664"/>
    <w:rsid w:val="00181B98"/>
    <w:rsid w:val="00181BD1"/>
    <w:rsid w:val="00181E21"/>
    <w:rsid w:val="00181E43"/>
    <w:rsid w:val="001823ED"/>
    <w:rsid w:val="00182DEB"/>
    <w:rsid w:val="00182EF5"/>
    <w:rsid w:val="00182F68"/>
    <w:rsid w:val="00183151"/>
    <w:rsid w:val="001832D7"/>
    <w:rsid w:val="001835D7"/>
    <w:rsid w:val="001836D5"/>
    <w:rsid w:val="00183AB4"/>
    <w:rsid w:val="00183CC2"/>
    <w:rsid w:val="00184546"/>
    <w:rsid w:val="001849C0"/>
    <w:rsid w:val="00184ABA"/>
    <w:rsid w:val="00184FCC"/>
    <w:rsid w:val="0018517E"/>
    <w:rsid w:val="00185399"/>
    <w:rsid w:val="0018577E"/>
    <w:rsid w:val="00185A08"/>
    <w:rsid w:val="001860A5"/>
    <w:rsid w:val="00186AB7"/>
    <w:rsid w:val="00186BA8"/>
    <w:rsid w:val="00186BFE"/>
    <w:rsid w:val="00186D5C"/>
    <w:rsid w:val="00186D63"/>
    <w:rsid w:val="001875CF"/>
    <w:rsid w:val="0018797F"/>
    <w:rsid w:val="00187C5B"/>
    <w:rsid w:val="00187E4C"/>
    <w:rsid w:val="00190072"/>
    <w:rsid w:val="00190164"/>
    <w:rsid w:val="0019035F"/>
    <w:rsid w:val="00190999"/>
    <w:rsid w:val="00190CCE"/>
    <w:rsid w:val="00190D38"/>
    <w:rsid w:val="00190F66"/>
    <w:rsid w:val="00191126"/>
    <w:rsid w:val="00191132"/>
    <w:rsid w:val="001913A8"/>
    <w:rsid w:val="00191566"/>
    <w:rsid w:val="00191E2E"/>
    <w:rsid w:val="00192317"/>
    <w:rsid w:val="0019246D"/>
    <w:rsid w:val="00192577"/>
    <w:rsid w:val="00192852"/>
    <w:rsid w:val="00192A23"/>
    <w:rsid w:val="00192B75"/>
    <w:rsid w:val="00192BCE"/>
    <w:rsid w:val="00192D03"/>
    <w:rsid w:val="00192D31"/>
    <w:rsid w:val="00193016"/>
    <w:rsid w:val="00193426"/>
    <w:rsid w:val="00193598"/>
    <w:rsid w:val="001935E5"/>
    <w:rsid w:val="001936F7"/>
    <w:rsid w:val="00193AEB"/>
    <w:rsid w:val="00193D86"/>
    <w:rsid w:val="00193F49"/>
    <w:rsid w:val="0019407B"/>
    <w:rsid w:val="001947CE"/>
    <w:rsid w:val="00194A84"/>
    <w:rsid w:val="00194C31"/>
    <w:rsid w:val="00194EA9"/>
    <w:rsid w:val="00195253"/>
    <w:rsid w:val="001953B8"/>
    <w:rsid w:val="00195613"/>
    <w:rsid w:val="00195985"/>
    <w:rsid w:val="00196112"/>
    <w:rsid w:val="001961B0"/>
    <w:rsid w:val="0019657A"/>
    <w:rsid w:val="00196747"/>
    <w:rsid w:val="00196810"/>
    <w:rsid w:val="00196992"/>
    <w:rsid w:val="00196A23"/>
    <w:rsid w:val="00196CAB"/>
    <w:rsid w:val="00196DB0"/>
    <w:rsid w:val="00196EF5"/>
    <w:rsid w:val="00197494"/>
    <w:rsid w:val="00197765"/>
    <w:rsid w:val="00197897"/>
    <w:rsid w:val="001A02DB"/>
    <w:rsid w:val="001A0303"/>
    <w:rsid w:val="001A049E"/>
    <w:rsid w:val="001A0691"/>
    <w:rsid w:val="001A0925"/>
    <w:rsid w:val="001A15E0"/>
    <w:rsid w:val="001A2B52"/>
    <w:rsid w:val="001A2C1B"/>
    <w:rsid w:val="001A2EE6"/>
    <w:rsid w:val="001A3076"/>
    <w:rsid w:val="001A33F5"/>
    <w:rsid w:val="001A34A0"/>
    <w:rsid w:val="001A3755"/>
    <w:rsid w:val="001A37E4"/>
    <w:rsid w:val="001A4259"/>
    <w:rsid w:val="001A4303"/>
    <w:rsid w:val="001A43B2"/>
    <w:rsid w:val="001A4491"/>
    <w:rsid w:val="001A44B5"/>
    <w:rsid w:val="001A4B50"/>
    <w:rsid w:val="001A4BED"/>
    <w:rsid w:val="001A4C6F"/>
    <w:rsid w:val="001A5254"/>
    <w:rsid w:val="001A5C19"/>
    <w:rsid w:val="001A6732"/>
    <w:rsid w:val="001A6840"/>
    <w:rsid w:val="001A68B9"/>
    <w:rsid w:val="001A7095"/>
    <w:rsid w:val="001A7196"/>
    <w:rsid w:val="001A74BA"/>
    <w:rsid w:val="001A794C"/>
    <w:rsid w:val="001A7A9F"/>
    <w:rsid w:val="001B05A0"/>
    <w:rsid w:val="001B063D"/>
    <w:rsid w:val="001B07F1"/>
    <w:rsid w:val="001B082D"/>
    <w:rsid w:val="001B084D"/>
    <w:rsid w:val="001B102D"/>
    <w:rsid w:val="001B1866"/>
    <w:rsid w:val="001B1C9D"/>
    <w:rsid w:val="001B1D8E"/>
    <w:rsid w:val="001B20E5"/>
    <w:rsid w:val="001B24E7"/>
    <w:rsid w:val="001B2E05"/>
    <w:rsid w:val="001B2E23"/>
    <w:rsid w:val="001B2F50"/>
    <w:rsid w:val="001B3A32"/>
    <w:rsid w:val="001B3DCC"/>
    <w:rsid w:val="001B4679"/>
    <w:rsid w:val="001B5442"/>
    <w:rsid w:val="001B5693"/>
    <w:rsid w:val="001B58C6"/>
    <w:rsid w:val="001B5A59"/>
    <w:rsid w:val="001B5BF5"/>
    <w:rsid w:val="001B5CF5"/>
    <w:rsid w:val="001B6191"/>
    <w:rsid w:val="001B6425"/>
    <w:rsid w:val="001B6555"/>
    <w:rsid w:val="001B659D"/>
    <w:rsid w:val="001B6880"/>
    <w:rsid w:val="001B6B70"/>
    <w:rsid w:val="001B6D39"/>
    <w:rsid w:val="001B7123"/>
    <w:rsid w:val="001B77C5"/>
    <w:rsid w:val="001B782B"/>
    <w:rsid w:val="001B7CAD"/>
    <w:rsid w:val="001B7D56"/>
    <w:rsid w:val="001C037D"/>
    <w:rsid w:val="001C0512"/>
    <w:rsid w:val="001C16B9"/>
    <w:rsid w:val="001C1A99"/>
    <w:rsid w:val="001C226B"/>
    <w:rsid w:val="001C264B"/>
    <w:rsid w:val="001C309C"/>
    <w:rsid w:val="001C31F1"/>
    <w:rsid w:val="001C3360"/>
    <w:rsid w:val="001C3716"/>
    <w:rsid w:val="001C423D"/>
    <w:rsid w:val="001C4A1E"/>
    <w:rsid w:val="001C4AF8"/>
    <w:rsid w:val="001C4B94"/>
    <w:rsid w:val="001C4E52"/>
    <w:rsid w:val="001C4ED9"/>
    <w:rsid w:val="001C52AA"/>
    <w:rsid w:val="001C53F8"/>
    <w:rsid w:val="001C5570"/>
    <w:rsid w:val="001C5591"/>
    <w:rsid w:val="001C5744"/>
    <w:rsid w:val="001C6426"/>
    <w:rsid w:val="001C66D7"/>
    <w:rsid w:val="001C67C7"/>
    <w:rsid w:val="001C683C"/>
    <w:rsid w:val="001C68E9"/>
    <w:rsid w:val="001C6983"/>
    <w:rsid w:val="001C6D05"/>
    <w:rsid w:val="001C7DC9"/>
    <w:rsid w:val="001C7E38"/>
    <w:rsid w:val="001D007F"/>
    <w:rsid w:val="001D02A0"/>
    <w:rsid w:val="001D0440"/>
    <w:rsid w:val="001D0589"/>
    <w:rsid w:val="001D0614"/>
    <w:rsid w:val="001D09D4"/>
    <w:rsid w:val="001D0B00"/>
    <w:rsid w:val="001D1368"/>
    <w:rsid w:val="001D1395"/>
    <w:rsid w:val="001D13D6"/>
    <w:rsid w:val="001D167C"/>
    <w:rsid w:val="001D17F3"/>
    <w:rsid w:val="001D1F71"/>
    <w:rsid w:val="001D2041"/>
    <w:rsid w:val="001D2441"/>
    <w:rsid w:val="001D2527"/>
    <w:rsid w:val="001D2D60"/>
    <w:rsid w:val="001D336B"/>
    <w:rsid w:val="001D344D"/>
    <w:rsid w:val="001D3CD5"/>
    <w:rsid w:val="001D3D07"/>
    <w:rsid w:val="001D4863"/>
    <w:rsid w:val="001D4D4F"/>
    <w:rsid w:val="001D5139"/>
    <w:rsid w:val="001D5593"/>
    <w:rsid w:val="001D5CBF"/>
    <w:rsid w:val="001D5F9D"/>
    <w:rsid w:val="001D6267"/>
    <w:rsid w:val="001D6C30"/>
    <w:rsid w:val="001D6E17"/>
    <w:rsid w:val="001D6EB6"/>
    <w:rsid w:val="001D7B8F"/>
    <w:rsid w:val="001E010A"/>
    <w:rsid w:val="001E01C1"/>
    <w:rsid w:val="001E061B"/>
    <w:rsid w:val="001E15AA"/>
    <w:rsid w:val="001E17C5"/>
    <w:rsid w:val="001E18DB"/>
    <w:rsid w:val="001E1968"/>
    <w:rsid w:val="001E1FBE"/>
    <w:rsid w:val="001E22E2"/>
    <w:rsid w:val="001E23B0"/>
    <w:rsid w:val="001E28DB"/>
    <w:rsid w:val="001E2D6F"/>
    <w:rsid w:val="001E332E"/>
    <w:rsid w:val="001E33B4"/>
    <w:rsid w:val="001E377B"/>
    <w:rsid w:val="001E3851"/>
    <w:rsid w:val="001E4071"/>
    <w:rsid w:val="001E4234"/>
    <w:rsid w:val="001E4668"/>
    <w:rsid w:val="001E4701"/>
    <w:rsid w:val="001E4710"/>
    <w:rsid w:val="001E4784"/>
    <w:rsid w:val="001E4988"/>
    <w:rsid w:val="001E4D28"/>
    <w:rsid w:val="001E4E35"/>
    <w:rsid w:val="001E51D2"/>
    <w:rsid w:val="001E5D78"/>
    <w:rsid w:val="001E61FC"/>
    <w:rsid w:val="001E638F"/>
    <w:rsid w:val="001E6397"/>
    <w:rsid w:val="001E749D"/>
    <w:rsid w:val="001E7535"/>
    <w:rsid w:val="001E7774"/>
    <w:rsid w:val="001E77E8"/>
    <w:rsid w:val="001E7A2F"/>
    <w:rsid w:val="001E7C6A"/>
    <w:rsid w:val="001E7DF5"/>
    <w:rsid w:val="001F0311"/>
    <w:rsid w:val="001F064D"/>
    <w:rsid w:val="001F0C08"/>
    <w:rsid w:val="001F0D28"/>
    <w:rsid w:val="001F1094"/>
    <w:rsid w:val="001F164C"/>
    <w:rsid w:val="001F1AB1"/>
    <w:rsid w:val="001F224F"/>
    <w:rsid w:val="001F2DB8"/>
    <w:rsid w:val="001F3045"/>
    <w:rsid w:val="001F3311"/>
    <w:rsid w:val="001F35F7"/>
    <w:rsid w:val="001F3DC1"/>
    <w:rsid w:val="001F4019"/>
    <w:rsid w:val="001F40AB"/>
    <w:rsid w:val="001F43FC"/>
    <w:rsid w:val="001F4607"/>
    <w:rsid w:val="001F487A"/>
    <w:rsid w:val="001F50AD"/>
    <w:rsid w:val="001F574B"/>
    <w:rsid w:val="001F5E36"/>
    <w:rsid w:val="001F60AE"/>
    <w:rsid w:val="001F6491"/>
    <w:rsid w:val="001F7337"/>
    <w:rsid w:val="001F74E3"/>
    <w:rsid w:val="001F7975"/>
    <w:rsid w:val="001F7C43"/>
    <w:rsid w:val="00200562"/>
    <w:rsid w:val="00200631"/>
    <w:rsid w:val="00200740"/>
    <w:rsid w:val="00200968"/>
    <w:rsid w:val="00200DAC"/>
    <w:rsid w:val="00201CB7"/>
    <w:rsid w:val="00201E7F"/>
    <w:rsid w:val="002020D0"/>
    <w:rsid w:val="002022FE"/>
    <w:rsid w:val="00202355"/>
    <w:rsid w:val="00202AD8"/>
    <w:rsid w:val="00202BB6"/>
    <w:rsid w:val="00202CD6"/>
    <w:rsid w:val="00203045"/>
    <w:rsid w:val="002032BD"/>
    <w:rsid w:val="00203622"/>
    <w:rsid w:val="00203A59"/>
    <w:rsid w:val="00203DB4"/>
    <w:rsid w:val="00204028"/>
    <w:rsid w:val="00204371"/>
    <w:rsid w:val="00204A2C"/>
    <w:rsid w:val="00204C0C"/>
    <w:rsid w:val="00204D41"/>
    <w:rsid w:val="002050C8"/>
    <w:rsid w:val="0020577A"/>
    <w:rsid w:val="00205F51"/>
    <w:rsid w:val="002066E7"/>
    <w:rsid w:val="0020698D"/>
    <w:rsid w:val="00206CE0"/>
    <w:rsid w:val="00206D6C"/>
    <w:rsid w:val="0020712A"/>
    <w:rsid w:val="002075C2"/>
    <w:rsid w:val="00207702"/>
    <w:rsid w:val="0020792C"/>
    <w:rsid w:val="002100D1"/>
    <w:rsid w:val="0021035D"/>
    <w:rsid w:val="00210A28"/>
    <w:rsid w:val="00210A43"/>
    <w:rsid w:val="00210AA0"/>
    <w:rsid w:val="00210BF2"/>
    <w:rsid w:val="00210E6A"/>
    <w:rsid w:val="002112E7"/>
    <w:rsid w:val="002116E4"/>
    <w:rsid w:val="00211B02"/>
    <w:rsid w:val="0021208F"/>
    <w:rsid w:val="00212440"/>
    <w:rsid w:val="00212943"/>
    <w:rsid w:val="00212DC3"/>
    <w:rsid w:val="00212E11"/>
    <w:rsid w:val="002131A7"/>
    <w:rsid w:val="00213B6E"/>
    <w:rsid w:val="00213E28"/>
    <w:rsid w:val="00213F3C"/>
    <w:rsid w:val="00214502"/>
    <w:rsid w:val="002146CE"/>
    <w:rsid w:val="00214963"/>
    <w:rsid w:val="00214B13"/>
    <w:rsid w:val="00214B3F"/>
    <w:rsid w:val="002153FC"/>
    <w:rsid w:val="002156AA"/>
    <w:rsid w:val="002158C7"/>
    <w:rsid w:val="00215DC1"/>
    <w:rsid w:val="00215E3E"/>
    <w:rsid w:val="002171AC"/>
    <w:rsid w:val="002175EF"/>
    <w:rsid w:val="0021773B"/>
    <w:rsid w:val="0021791C"/>
    <w:rsid w:val="00217B38"/>
    <w:rsid w:val="00217D85"/>
    <w:rsid w:val="00220140"/>
    <w:rsid w:val="002201DE"/>
    <w:rsid w:val="002206F0"/>
    <w:rsid w:val="00220723"/>
    <w:rsid w:val="00221825"/>
    <w:rsid w:val="00221FC7"/>
    <w:rsid w:val="0022205C"/>
    <w:rsid w:val="0022215A"/>
    <w:rsid w:val="002222B1"/>
    <w:rsid w:val="00222593"/>
    <w:rsid w:val="00222A0C"/>
    <w:rsid w:val="00222F3A"/>
    <w:rsid w:val="00223187"/>
    <w:rsid w:val="00223868"/>
    <w:rsid w:val="00223969"/>
    <w:rsid w:val="00223E74"/>
    <w:rsid w:val="002243B0"/>
    <w:rsid w:val="0022440B"/>
    <w:rsid w:val="00224714"/>
    <w:rsid w:val="0022484A"/>
    <w:rsid w:val="002252F9"/>
    <w:rsid w:val="00225416"/>
    <w:rsid w:val="002257DC"/>
    <w:rsid w:val="00225CD7"/>
    <w:rsid w:val="0022610E"/>
    <w:rsid w:val="002262F6"/>
    <w:rsid w:val="0022635E"/>
    <w:rsid w:val="0022637A"/>
    <w:rsid w:val="00226804"/>
    <w:rsid w:val="00226817"/>
    <w:rsid w:val="00226E8B"/>
    <w:rsid w:val="00226EA4"/>
    <w:rsid w:val="0022707E"/>
    <w:rsid w:val="002271B2"/>
    <w:rsid w:val="00227307"/>
    <w:rsid w:val="0022732D"/>
    <w:rsid w:val="002273EE"/>
    <w:rsid w:val="002278A3"/>
    <w:rsid w:val="002279A7"/>
    <w:rsid w:val="00227B5E"/>
    <w:rsid w:val="002302A2"/>
    <w:rsid w:val="00230393"/>
    <w:rsid w:val="00230E4A"/>
    <w:rsid w:val="002310BC"/>
    <w:rsid w:val="00231116"/>
    <w:rsid w:val="0023119F"/>
    <w:rsid w:val="002311B6"/>
    <w:rsid w:val="00231282"/>
    <w:rsid w:val="0023141D"/>
    <w:rsid w:val="00231EB9"/>
    <w:rsid w:val="0023347E"/>
    <w:rsid w:val="00233969"/>
    <w:rsid w:val="00233CA7"/>
    <w:rsid w:val="00233DBA"/>
    <w:rsid w:val="00234001"/>
    <w:rsid w:val="0023485C"/>
    <w:rsid w:val="00234954"/>
    <w:rsid w:val="002349BA"/>
    <w:rsid w:val="002349BC"/>
    <w:rsid w:val="00234D9A"/>
    <w:rsid w:val="00234ED1"/>
    <w:rsid w:val="00235077"/>
    <w:rsid w:val="002351F2"/>
    <w:rsid w:val="0023536E"/>
    <w:rsid w:val="002355F9"/>
    <w:rsid w:val="00235A99"/>
    <w:rsid w:val="00235D2A"/>
    <w:rsid w:val="00235E29"/>
    <w:rsid w:val="00235E67"/>
    <w:rsid w:val="00235F88"/>
    <w:rsid w:val="00236460"/>
    <w:rsid w:val="00236487"/>
    <w:rsid w:val="002366B5"/>
    <w:rsid w:val="002366E8"/>
    <w:rsid w:val="00236EB7"/>
    <w:rsid w:val="00236ED1"/>
    <w:rsid w:val="002371EE"/>
    <w:rsid w:val="002372FA"/>
    <w:rsid w:val="00237694"/>
    <w:rsid w:val="002378E4"/>
    <w:rsid w:val="00237A84"/>
    <w:rsid w:val="00240340"/>
    <w:rsid w:val="00240AF9"/>
    <w:rsid w:val="00240BAC"/>
    <w:rsid w:val="00240DAF"/>
    <w:rsid w:val="00240DD2"/>
    <w:rsid w:val="00240F34"/>
    <w:rsid w:val="0024120D"/>
    <w:rsid w:val="00241399"/>
    <w:rsid w:val="002414D9"/>
    <w:rsid w:val="00241E82"/>
    <w:rsid w:val="00242403"/>
    <w:rsid w:val="0024243C"/>
    <w:rsid w:val="0024259E"/>
    <w:rsid w:val="002425D2"/>
    <w:rsid w:val="00242702"/>
    <w:rsid w:val="00242B53"/>
    <w:rsid w:val="00242F01"/>
    <w:rsid w:val="002430B3"/>
    <w:rsid w:val="00243110"/>
    <w:rsid w:val="0024339F"/>
    <w:rsid w:val="00243488"/>
    <w:rsid w:val="00243668"/>
    <w:rsid w:val="002436D9"/>
    <w:rsid w:val="00243DD1"/>
    <w:rsid w:val="00243FF6"/>
    <w:rsid w:val="0024424B"/>
    <w:rsid w:val="002445E5"/>
    <w:rsid w:val="00244B68"/>
    <w:rsid w:val="00244DB7"/>
    <w:rsid w:val="00245894"/>
    <w:rsid w:val="00245C9F"/>
    <w:rsid w:val="0024604A"/>
    <w:rsid w:val="00246257"/>
    <w:rsid w:val="002465B2"/>
    <w:rsid w:val="002466BD"/>
    <w:rsid w:val="00246A95"/>
    <w:rsid w:val="00246E60"/>
    <w:rsid w:val="00246F4C"/>
    <w:rsid w:val="00246FAB"/>
    <w:rsid w:val="00247038"/>
    <w:rsid w:val="002470D6"/>
    <w:rsid w:val="002471AC"/>
    <w:rsid w:val="00247CAC"/>
    <w:rsid w:val="00247EA1"/>
    <w:rsid w:val="002501E2"/>
    <w:rsid w:val="00250395"/>
    <w:rsid w:val="002503A1"/>
    <w:rsid w:val="00250553"/>
    <w:rsid w:val="00250931"/>
    <w:rsid w:val="00250945"/>
    <w:rsid w:val="00250B28"/>
    <w:rsid w:val="00251532"/>
    <w:rsid w:val="00251537"/>
    <w:rsid w:val="00252005"/>
    <w:rsid w:val="00252218"/>
    <w:rsid w:val="00252285"/>
    <w:rsid w:val="002526E4"/>
    <w:rsid w:val="00252A40"/>
    <w:rsid w:val="0025444D"/>
    <w:rsid w:val="0025500F"/>
    <w:rsid w:val="00255130"/>
    <w:rsid w:val="00255A82"/>
    <w:rsid w:val="0025614B"/>
    <w:rsid w:val="00256251"/>
    <w:rsid w:val="0025643A"/>
    <w:rsid w:val="002566E9"/>
    <w:rsid w:val="002568B6"/>
    <w:rsid w:val="002568D2"/>
    <w:rsid w:val="00256F50"/>
    <w:rsid w:val="00257276"/>
    <w:rsid w:val="00257585"/>
    <w:rsid w:val="002578E0"/>
    <w:rsid w:val="00257A2F"/>
    <w:rsid w:val="00257B56"/>
    <w:rsid w:val="00257CF9"/>
    <w:rsid w:val="00257DD0"/>
    <w:rsid w:val="00257E8A"/>
    <w:rsid w:val="00260036"/>
    <w:rsid w:val="002603D9"/>
    <w:rsid w:val="002611DF"/>
    <w:rsid w:val="00261AFE"/>
    <w:rsid w:val="00261C68"/>
    <w:rsid w:val="00261CFA"/>
    <w:rsid w:val="002622E5"/>
    <w:rsid w:val="00262341"/>
    <w:rsid w:val="00262465"/>
    <w:rsid w:val="00262810"/>
    <w:rsid w:val="00262921"/>
    <w:rsid w:val="00262B90"/>
    <w:rsid w:val="0026303A"/>
    <w:rsid w:val="00263182"/>
    <w:rsid w:val="00263878"/>
    <w:rsid w:val="00263883"/>
    <w:rsid w:val="0026435F"/>
    <w:rsid w:val="00264783"/>
    <w:rsid w:val="00264A14"/>
    <w:rsid w:val="0026549B"/>
    <w:rsid w:val="00265B0F"/>
    <w:rsid w:val="0026609A"/>
    <w:rsid w:val="00266542"/>
    <w:rsid w:val="00266818"/>
    <w:rsid w:val="00266E29"/>
    <w:rsid w:val="00266F23"/>
    <w:rsid w:val="00267B6C"/>
    <w:rsid w:val="00267F9C"/>
    <w:rsid w:val="0027068D"/>
    <w:rsid w:val="002708AA"/>
    <w:rsid w:val="002714E2"/>
    <w:rsid w:val="00271543"/>
    <w:rsid w:val="00271C5B"/>
    <w:rsid w:val="00271EDD"/>
    <w:rsid w:val="002720D5"/>
    <w:rsid w:val="00272C5D"/>
    <w:rsid w:val="002730BE"/>
    <w:rsid w:val="00273383"/>
    <w:rsid w:val="0027360B"/>
    <w:rsid w:val="002737BF"/>
    <w:rsid w:val="00273F26"/>
    <w:rsid w:val="002743B0"/>
    <w:rsid w:val="00274720"/>
    <w:rsid w:val="002755E3"/>
    <w:rsid w:val="0027571F"/>
    <w:rsid w:val="002757D5"/>
    <w:rsid w:val="00275802"/>
    <w:rsid w:val="00275A92"/>
    <w:rsid w:val="00275E8C"/>
    <w:rsid w:val="00275F33"/>
    <w:rsid w:val="00275F50"/>
    <w:rsid w:val="0027623A"/>
    <w:rsid w:val="002764D3"/>
    <w:rsid w:val="00276649"/>
    <w:rsid w:val="002766EE"/>
    <w:rsid w:val="002767BF"/>
    <w:rsid w:val="0027684D"/>
    <w:rsid w:val="00276883"/>
    <w:rsid w:val="00276994"/>
    <w:rsid w:val="00276A65"/>
    <w:rsid w:val="00276FD5"/>
    <w:rsid w:val="0027742C"/>
    <w:rsid w:val="00277FF5"/>
    <w:rsid w:val="0028096B"/>
    <w:rsid w:val="002810C3"/>
    <w:rsid w:val="0028116E"/>
    <w:rsid w:val="002816BC"/>
    <w:rsid w:val="00282337"/>
    <w:rsid w:val="0028239B"/>
    <w:rsid w:val="00282590"/>
    <w:rsid w:val="002826DF"/>
    <w:rsid w:val="002828DF"/>
    <w:rsid w:val="00282A6D"/>
    <w:rsid w:val="00282AF0"/>
    <w:rsid w:val="00283072"/>
    <w:rsid w:val="002831C9"/>
    <w:rsid w:val="0028352A"/>
    <w:rsid w:val="00283589"/>
    <w:rsid w:val="00283A64"/>
    <w:rsid w:val="00284859"/>
    <w:rsid w:val="002848C5"/>
    <w:rsid w:val="00284B09"/>
    <w:rsid w:val="00284E05"/>
    <w:rsid w:val="00284EAE"/>
    <w:rsid w:val="0028539B"/>
    <w:rsid w:val="00285899"/>
    <w:rsid w:val="00285AEE"/>
    <w:rsid w:val="002863E2"/>
    <w:rsid w:val="00286A0C"/>
    <w:rsid w:val="00286EF8"/>
    <w:rsid w:val="00286F5A"/>
    <w:rsid w:val="00286F6A"/>
    <w:rsid w:val="0028702A"/>
    <w:rsid w:val="00287523"/>
    <w:rsid w:val="00287A59"/>
    <w:rsid w:val="002902D0"/>
    <w:rsid w:val="002904A9"/>
    <w:rsid w:val="002904E0"/>
    <w:rsid w:val="0029051E"/>
    <w:rsid w:val="0029083B"/>
    <w:rsid w:val="002908B6"/>
    <w:rsid w:val="00290BB7"/>
    <w:rsid w:val="00291098"/>
    <w:rsid w:val="002910BE"/>
    <w:rsid w:val="00291364"/>
    <w:rsid w:val="00291924"/>
    <w:rsid w:val="00291A88"/>
    <w:rsid w:val="00291B45"/>
    <w:rsid w:val="00291E32"/>
    <w:rsid w:val="002921F4"/>
    <w:rsid w:val="0029278D"/>
    <w:rsid w:val="00292A16"/>
    <w:rsid w:val="00292CEB"/>
    <w:rsid w:val="00292E8A"/>
    <w:rsid w:val="00293040"/>
    <w:rsid w:val="002930BB"/>
    <w:rsid w:val="0029323C"/>
    <w:rsid w:val="002934D5"/>
    <w:rsid w:val="00293898"/>
    <w:rsid w:val="00293BF6"/>
    <w:rsid w:val="00293C12"/>
    <w:rsid w:val="00293D78"/>
    <w:rsid w:val="0029428A"/>
    <w:rsid w:val="00294561"/>
    <w:rsid w:val="00294610"/>
    <w:rsid w:val="002946F8"/>
    <w:rsid w:val="00294D0E"/>
    <w:rsid w:val="0029502C"/>
    <w:rsid w:val="00295381"/>
    <w:rsid w:val="00295434"/>
    <w:rsid w:val="00295638"/>
    <w:rsid w:val="00295E67"/>
    <w:rsid w:val="002962AE"/>
    <w:rsid w:val="00296DD2"/>
    <w:rsid w:val="00296F9C"/>
    <w:rsid w:val="002973EB"/>
    <w:rsid w:val="002A0328"/>
    <w:rsid w:val="002A0802"/>
    <w:rsid w:val="002A0DF7"/>
    <w:rsid w:val="002A14E1"/>
    <w:rsid w:val="002A1CC2"/>
    <w:rsid w:val="002A1DD5"/>
    <w:rsid w:val="002A1E16"/>
    <w:rsid w:val="002A223D"/>
    <w:rsid w:val="002A32F6"/>
    <w:rsid w:val="002A37CB"/>
    <w:rsid w:val="002A3984"/>
    <w:rsid w:val="002A39CE"/>
    <w:rsid w:val="002A3F56"/>
    <w:rsid w:val="002A4844"/>
    <w:rsid w:val="002A48BE"/>
    <w:rsid w:val="002A498F"/>
    <w:rsid w:val="002A4AFF"/>
    <w:rsid w:val="002A4C7D"/>
    <w:rsid w:val="002A4CC6"/>
    <w:rsid w:val="002A514A"/>
    <w:rsid w:val="002A515E"/>
    <w:rsid w:val="002A535B"/>
    <w:rsid w:val="002A5E3D"/>
    <w:rsid w:val="002A5F64"/>
    <w:rsid w:val="002A6215"/>
    <w:rsid w:val="002A6639"/>
    <w:rsid w:val="002A6829"/>
    <w:rsid w:val="002A6B45"/>
    <w:rsid w:val="002A6C8A"/>
    <w:rsid w:val="002A6F8A"/>
    <w:rsid w:val="002A7525"/>
    <w:rsid w:val="002A7565"/>
    <w:rsid w:val="002A759E"/>
    <w:rsid w:val="002A7982"/>
    <w:rsid w:val="002A7B60"/>
    <w:rsid w:val="002A7D8B"/>
    <w:rsid w:val="002B0807"/>
    <w:rsid w:val="002B0C5A"/>
    <w:rsid w:val="002B158F"/>
    <w:rsid w:val="002B1700"/>
    <w:rsid w:val="002B2026"/>
    <w:rsid w:val="002B2169"/>
    <w:rsid w:val="002B2387"/>
    <w:rsid w:val="002B2853"/>
    <w:rsid w:val="002B2A41"/>
    <w:rsid w:val="002B3BF9"/>
    <w:rsid w:val="002B3F61"/>
    <w:rsid w:val="002B4B07"/>
    <w:rsid w:val="002B5026"/>
    <w:rsid w:val="002B5239"/>
    <w:rsid w:val="002B54AB"/>
    <w:rsid w:val="002B564F"/>
    <w:rsid w:val="002B587E"/>
    <w:rsid w:val="002B5ADB"/>
    <w:rsid w:val="002B5D6A"/>
    <w:rsid w:val="002B5E66"/>
    <w:rsid w:val="002B628F"/>
    <w:rsid w:val="002B68A5"/>
    <w:rsid w:val="002B6CF0"/>
    <w:rsid w:val="002B6D9B"/>
    <w:rsid w:val="002B6F44"/>
    <w:rsid w:val="002B715C"/>
    <w:rsid w:val="002B72C5"/>
    <w:rsid w:val="002B72D5"/>
    <w:rsid w:val="002B7462"/>
    <w:rsid w:val="002B7A59"/>
    <w:rsid w:val="002B7F1E"/>
    <w:rsid w:val="002B7FC3"/>
    <w:rsid w:val="002C0121"/>
    <w:rsid w:val="002C0338"/>
    <w:rsid w:val="002C0B7C"/>
    <w:rsid w:val="002C0BC6"/>
    <w:rsid w:val="002C0D4F"/>
    <w:rsid w:val="002C10FC"/>
    <w:rsid w:val="002C1115"/>
    <w:rsid w:val="002C1240"/>
    <w:rsid w:val="002C125F"/>
    <w:rsid w:val="002C1272"/>
    <w:rsid w:val="002C17D0"/>
    <w:rsid w:val="002C1848"/>
    <w:rsid w:val="002C2023"/>
    <w:rsid w:val="002C257D"/>
    <w:rsid w:val="002C281D"/>
    <w:rsid w:val="002C286E"/>
    <w:rsid w:val="002C2EE7"/>
    <w:rsid w:val="002C3434"/>
    <w:rsid w:val="002C3570"/>
    <w:rsid w:val="002C35DA"/>
    <w:rsid w:val="002C3835"/>
    <w:rsid w:val="002C388F"/>
    <w:rsid w:val="002C392C"/>
    <w:rsid w:val="002C3A0A"/>
    <w:rsid w:val="002C3A15"/>
    <w:rsid w:val="002C3CC5"/>
    <w:rsid w:val="002C421D"/>
    <w:rsid w:val="002C4BD8"/>
    <w:rsid w:val="002C5044"/>
    <w:rsid w:val="002C5347"/>
    <w:rsid w:val="002C5748"/>
    <w:rsid w:val="002C5975"/>
    <w:rsid w:val="002C5DBC"/>
    <w:rsid w:val="002C60BA"/>
    <w:rsid w:val="002C60D0"/>
    <w:rsid w:val="002C6179"/>
    <w:rsid w:val="002C630C"/>
    <w:rsid w:val="002C6672"/>
    <w:rsid w:val="002C6CE7"/>
    <w:rsid w:val="002C6D4D"/>
    <w:rsid w:val="002C72E0"/>
    <w:rsid w:val="002C76A6"/>
    <w:rsid w:val="002C7C6C"/>
    <w:rsid w:val="002D028D"/>
    <w:rsid w:val="002D0F1F"/>
    <w:rsid w:val="002D103A"/>
    <w:rsid w:val="002D15DA"/>
    <w:rsid w:val="002D1C51"/>
    <w:rsid w:val="002D1EAE"/>
    <w:rsid w:val="002D211A"/>
    <w:rsid w:val="002D23F5"/>
    <w:rsid w:val="002D27B5"/>
    <w:rsid w:val="002D2D89"/>
    <w:rsid w:val="002D30AD"/>
    <w:rsid w:val="002D35F6"/>
    <w:rsid w:val="002D3839"/>
    <w:rsid w:val="002D3D4C"/>
    <w:rsid w:val="002D4076"/>
    <w:rsid w:val="002D40D0"/>
    <w:rsid w:val="002D4719"/>
    <w:rsid w:val="002D48B5"/>
    <w:rsid w:val="002D48E5"/>
    <w:rsid w:val="002D4B47"/>
    <w:rsid w:val="002D52C4"/>
    <w:rsid w:val="002D52F6"/>
    <w:rsid w:val="002D54A6"/>
    <w:rsid w:val="002D562E"/>
    <w:rsid w:val="002D58B6"/>
    <w:rsid w:val="002D6318"/>
    <w:rsid w:val="002D6852"/>
    <w:rsid w:val="002D7090"/>
    <w:rsid w:val="002D76C3"/>
    <w:rsid w:val="002D7A26"/>
    <w:rsid w:val="002D7BAB"/>
    <w:rsid w:val="002E0738"/>
    <w:rsid w:val="002E08C5"/>
    <w:rsid w:val="002E0958"/>
    <w:rsid w:val="002E09A4"/>
    <w:rsid w:val="002E09F8"/>
    <w:rsid w:val="002E0DF7"/>
    <w:rsid w:val="002E1262"/>
    <w:rsid w:val="002E1B23"/>
    <w:rsid w:val="002E2347"/>
    <w:rsid w:val="002E23B2"/>
    <w:rsid w:val="002E2574"/>
    <w:rsid w:val="002E2EC4"/>
    <w:rsid w:val="002E324F"/>
    <w:rsid w:val="002E38A0"/>
    <w:rsid w:val="002E3B5D"/>
    <w:rsid w:val="002E4331"/>
    <w:rsid w:val="002E438D"/>
    <w:rsid w:val="002E4D81"/>
    <w:rsid w:val="002E52D0"/>
    <w:rsid w:val="002E5678"/>
    <w:rsid w:val="002E5694"/>
    <w:rsid w:val="002E58E4"/>
    <w:rsid w:val="002E60B6"/>
    <w:rsid w:val="002E6132"/>
    <w:rsid w:val="002E6214"/>
    <w:rsid w:val="002E6388"/>
    <w:rsid w:val="002E679A"/>
    <w:rsid w:val="002E6C65"/>
    <w:rsid w:val="002E7251"/>
    <w:rsid w:val="002E772A"/>
    <w:rsid w:val="002E7788"/>
    <w:rsid w:val="002E7D7F"/>
    <w:rsid w:val="002F043D"/>
    <w:rsid w:val="002F04B1"/>
    <w:rsid w:val="002F0A33"/>
    <w:rsid w:val="002F0CBA"/>
    <w:rsid w:val="002F0EB9"/>
    <w:rsid w:val="002F0FC0"/>
    <w:rsid w:val="002F19CC"/>
    <w:rsid w:val="002F1AC4"/>
    <w:rsid w:val="002F1F1B"/>
    <w:rsid w:val="002F2214"/>
    <w:rsid w:val="002F2B7E"/>
    <w:rsid w:val="002F35B7"/>
    <w:rsid w:val="002F38DC"/>
    <w:rsid w:val="002F3909"/>
    <w:rsid w:val="002F3A60"/>
    <w:rsid w:val="002F3C37"/>
    <w:rsid w:val="002F3EB8"/>
    <w:rsid w:val="002F4553"/>
    <w:rsid w:val="002F484A"/>
    <w:rsid w:val="002F4A09"/>
    <w:rsid w:val="002F4C3A"/>
    <w:rsid w:val="002F519B"/>
    <w:rsid w:val="002F528B"/>
    <w:rsid w:val="002F565A"/>
    <w:rsid w:val="002F6208"/>
    <w:rsid w:val="002F6E96"/>
    <w:rsid w:val="002F7134"/>
    <w:rsid w:val="002F73D1"/>
    <w:rsid w:val="002F75CE"/>
    <w:rsid w:val="002F75FD"/>
    <w:rsid w:val="002F765B"/>
    <w:rsid w:val="002F78FE"/>
    <w:rsid w:val="002F7928"/>
    <w:rsid w:val="002F7D28"/>
    <w:rsid w:val="002F7DB7"/>
    <w:rsid w:val="00300020"/>
    <w:rsid w:val="00300669"/>
    <w:rsid w:val="00300790"/>
    <w:rsid w:val="00300793"/>
    <w:rsid w:val="00300975"/>
    <w:rsid w:val="003009D4"/>
    <w:rsid w:val="00300D13"/>
    <w:rsid w:val="00300E13"/>
    <w:rsid w:val="00300F8B"/>
    <w:rsid w:val="00301306"/>
    <w:rsid w:val="003014D9"/>
    <w:rsid w:val="003027D9"/>
    <w:rsid w:val="00302D45"/>
    <w:rsid w:val="003030E1"/>
    <w:rsid w:val="00303567"/>
    <w:rsid w:val="00303DF0"/>
    <w:rsid w:val="00304353"/>
    <w:rsid w:val="0030460F"/>
    <w:rsid w:val="00304F30"/>
    <w:rsid w:val="003053F2"/>
    <w:rsid w:val="003058A4"/>
    <w:rsid w:val="0030637A"/>
    <w:rsid w:val="00306C07"/>
    <w:rsid w:val="00306CCC"/>
    <w:rsid w:val="0030718B"/>
    <w:rsid w:val="003076E3"/>
    <w:rsid w:val="0030788B"/>
    <w:rsid w:val="00307C3E"/>
    <w:rsid w:val="003101C1"/>
    <w:rsid w:val="0031078F"/>
    <w:rsid w:val="0031088C"/>
    <w:rsid w:val="00310987"/>
    <w:rsid w:val="0031132C"/>
    <w:rsid w:val="00311350"/>
    <w:rsid w:val="00311675"/>
    <w:rsid w:val="00311693"/>
    <w:rsid w:val="00311737"/>
    <w:rsid w:val="00311806"/>
    <w:rsid w:val="00311917"/>
    <w:rsid w:val="003119DB"/>
    <w:rsid w:val="00311B41"/>
    <w:rsid w:val="00311DBC"/>
    <w:rsid w:val="0031260D"/>
    <w:rsid w:val="00312EF6"/>
    <w:rsid w:val="003143E5"/>
    <w:rsid w:val="00314600"/>
    <w:rsid w:val="00315472"/>
    <w:rsid w:val="00315CAD"/>
    <w:rsid w:val="003170C2"/>
    <w:rsid w:val="0031731F"/>
    <w:rsid w:val="00317806"/>
    <w:rsid w:val="0031793A"/>
    <w:rsid w:val="003179F5"/>
    <w:rsid w:val="00317A1B"/>
    <w:rsid w:val="00317B8B"/>
    <w:rsid w:val="00317D71"/>
    <w:rsid w:val="003206F9"/>
    <w:rsid w:val="003207FA"/>
    <w:rsid w:val="00320865"/>
    <w:rsid w:val="00320E77"/>
    <w:rsid w:val="00321213"/>
    <w:rsid w:val="00321AA2"/>
    <w:rsid w:val="00321EC7"/>
    <w:rsid w:val="0032295B"/>
    <w:rsid w:val="0032304C"/>
    <w:rsid w:val="00323415"/>
    <w:rsid w:val="0032368B"/>
    <w:rsid w:val="00323C67"/>
    <w:rsid w:val="00324730"/>
    <w:rsid w:val="0032564E"/>
    <w:rsid w:val="003258AE"/>
    <w:rsid w:val="00325912"/>
    <w:rsid w:val="003259A4"/>
    <w:rsid w:val="00325E05"/>
    <w:rsid w:val="00325F3C"/>
    <w:rsid w:val="003263F9"/>
    <w:rsid w:val="00326447"/>
    <w:rsid w:val="0032646C"/>
    <w:rsid w:val="00326B2B"/>
    <w:rsid w:val="00326E82"/>
    <w:rsid w:val="003270B3"/>
    <w:rsid w:val="00327B3A"/>
    <w:rsid w:val="0033035E"/>
    <w:rsid w:val="00330EB0"/>
    <w:rsid w:val="0033211C"/>
    <w:rsid w:val="00332A6F"/>
    <w:rsid w:val="003338AB"/>
    <w:rsid w:val="00333A53"/>
    <w:rsid w:val="00333D3F"/>
    <w:rsid w:val="00333FD8"/>
    <w:rsid w:val="003342D7"/>
    <w:rsid w:val="0033471B"/>
    <w:rsid w:val="003347C0"/>
    <w:rsid w:val="00334F2A"/>
    <w:rsid w:val="003350E8"/>
    <w:rsid w:val="00335915"/>
    <w:rsid w:val="00335F8C"/>
    <w:rsid w:val="003363BB"/>
    <w:rsid w:val="00336A53"/>
    <w:rsid w:val="00336EDB"/>
    <w:rsid w:val="00336F44"/>
    <w:rsid w:val="003377D5"/>
    <w:rsid w:val="0034025D"/>
    <w:rsid w:val="003405DC"/>
    <w:rsid w:val="00340862"/>
    <w:rsid w:val="0034088F"/>
    <w:rsid w:val="003408C6"/>
    <w:rsid w:val="00340AA9"/>
    <w:rsid w:val="00340CFB"/>
    <w:rsid w:val="00341AD5"/>
    <w:rsid w:val="00341C0A"/>
    <w:rsid w:val="00341C57"/>
    <w:rsid w:val="00341D65"/>
    <w:rsid w:val="00342ADF"/>
    <w:rsid w:val="00342E4A"/>
    <w:rsid w:val="00343169"/>
    <w:rsid w:val="00343541"/>
    <w:rsid w:val="0034391E"/>
    <w:rsid w:val="00343EF5"/>
    <w:rsid w:val="0034457C"/>
    <w:rsid w:val="0034460C"/>
    <w:rsid w:val="0034495E"/>
    <w:rsid w:val="003455E9"/>
    <w:rsid w:val="00345EB6"/>
    <w:rsid w:val="00345F8E"/>
    <w:rsid w:val="00345FE3"/>
    <w:rsid w:val="00346971"/>
    <w:rsid w:val="00346CFF"/>
    <w:rsid w:val="003474B2"/>
    <w:rsid w:val="0034754F"/>
    <w:rsid w:val="0034783C"/>
    <w:rsid w:val="00347FD3"/>
    <w:rsid w:val="00350270"/>
    <w:rsid w:val="00351809"/>
    <w:rsid w:val="00352038"/>
    <w:rsid w:val="003533C1"/>
    <w:rsid w:val="003537FC"/>
    <w:rsid w:val="003539F2"/>
    <w:rsid w:val="00353DF1"/>
    <w:rsid w:val="0035414C"/>
    <w:rsid w:val="003541C2"/>
    <w:rsid w:val="0035443D"/>
    <w:rsid w:val="00354D23"/>
    <w:rsid w:val="00354FFB"/>
    <w:rsid w:val="003550AB"/>
    <w:rsid w:val="003552A8"/>
    <w:rsid w:val="003554D6"/>
    <w:rsid w:val="0035555B"/>
    <w:rsid w:val="00355EEF"/>
    <w:rsid w:val="003560F4"/>
    <w:rsid w:val="003562D5"/>
    <w:rsid w:val="00356302"/>
    <w:rsid w:val="003576DF"/>
    <w:rsid w:val="00357986"/>
    <w:rsid w:val="00357B58"/>
    <w:rsid w:val="00357BD3"/>
    <w:rsid w:val="00357D18"/>
    <w:rsid w:val="00357D28"/>
    <w:rsid w:val="003608D4"/>
    <w:rsid w:val="00360BC7"/>
    <w:rsid w:val="00360E7D"/>
    <w:rsid w:val="00360F3D"/>
    <w:rsid w:val="00361376"/>
    <w:rsid w:val="0036175D"/>
    <w:rsid w:val="003620B3"/>
    <w:rsid w:val="00362223"/>
    <w:rsid w:val="003623D7"/>
    <w:rsid w:val="0036253C"/>
    <w:rsid w:val="0036261F"/>
    <w:rsid w:val="00362629"/>
    <w:rsid w:val="00362B41"/>
    <w:rsid w:val="00362B5B"/>
    <w:rsid w:val="00362B64"/>
    <w:rsid w:val="003634F8"/>
    <w:rsid w:val="003636BF"/>
    <w:rsid w:val="00363724"/>
    <w:rsid w:val="00363BA0"/>
    <w:rsid w:val="003643BF"/>
    <w:rsid w:val="0036440C"/>
    <w:rsid w:val="00364414"/>
    <w:rsid w:val="00364507"/>
    <w:rsid w:val="003646EA"/>
    <w:rsid w:val="00364B32"/>
    <w:rsid w:val="00364BFD"/>
    <w:rsid w:val="00364DCA"/>
    <w:rsid w:val="003650FC"/>
    <w:rsid w:val="00365334"/>
    <w:rsid w:val="003655E6"/>
    <w:rsid w:val="00365615"/>
    <w:rsid w:val="00365EA4"/>
    <w:rsid w:val="00366339"/>
    <w:rsid w:val="00366CBB"/>
    <w:rsid w:val="0036708C"/>
    <w:rsid w:val="0036753B"/>
    <w:rsid w:val="0037011A"/>
    <w:rsid w:val="003704A3"/>
    <w:rsid w:val="00370691"/>
    <w:rsid w:val="003707F0"/>
    <w:rsid w:val="00370EE2"/>
    <w:rsid w:val="003714BE"/>
    <w:rsid w:val="003715EF"/>
    <w:rsid w:val="00371BFA"/>
    <w:rsid w:val="0037208E"/>
    <w:rsid w:val="003732BC"/>
    <w:rsid w:val="0037383F"/>
    <w:rsid w:val="00373961"/>
    <w:rsid w:val="00373BC6"/>
    <w:rsid w:val="00373E56"/>
    <w:rsid w:val="003743AB"/>
    <w:rsid w:val="003746E6"/>
    <w:rsid w:val="00374E9A"/>
    <w:rsid w:val="003752F8"/>
    <w:rsid w:val="00375317"/>
    <w:rsid w:val="0037534F"/>
    <w:rsid w:val="003755B7"/>
    <w:rsid w:val="00375C8A"/>
    <w:rsid w:val="00376006"/>
    <w:rsid w:val="00376403"/>
    <w:rsid w:val="00376EC7"/>
    <w:rsid w:val="003776DB"/>
    <w:rsid w:val="00377950"/>
    <w:rsid w:val="003804F5"/>
    <w:rsid w:val="00380C94"/>
    <w:rsid w:val="003812BC"/>
    <w:rsid w:val="00381727"/>
    <w:rsid w:val="00381D57"/>
    <w:rsid w:val="00381E1D"/>
    <w:rsid w:val="00381E4D"/>
    <w:rsid w:val="00382226"/>
    <w:rsid w:val="00382EE1"/>
    <w:rsid w:val="00382F22"/>
    <w:rsid w:val="0038318E"/>
    <w:rsid w:val="00383461"/>
    <w:rsid w:val="00383B47"/>
    <w:rsid w:val="00383F7C"/>
    <w:rsid w:val="0038409B"/>
    <w:rsid w:val="003845D2"/>
    <w:rsid w:val="00384718"/>
    <w:rsid w:val="003855E0"/>
    <w:rsid w:val="00385776"/>
    <w:rsid w:val="00385D89"/>
    <w:rsid w:val="00386523"/>
    <w:rsid w:val="00386867"/>
    <w:rsid w:val="00386BE1"/>
    <w:rsid w:val="00386D42"/>
    <w:rsid w:val="003870F6"/>
    <w:rsid w:val="003872A8"/>
    <w:rsid w:val="003875D0"/>
    <w:rsid w:val="0038781C"/>
    <w:rsid w:val="00387B69"/>
    <w:rsid w:val="00387D25"/>
    <w:rsid w:val="00387F71"/>
    <w:rsid w:val="003907DE"/>
    <w:rsid w:val="00391B97"/>
    <w:rsid w:val="00392115"/>
    <w:rsid w:val="003929AB"/>
    <w:rsid w:val="00392DBF"/>
    <w:rsid w:val="003931CB"/>
    <w:rsid w:val="00393678"/>
    <w:rsid w:val="003936B9"/>
    <w:rsid w:val="00393BBE"/>
    <w:rsid w:val="00394330"/>
    <w:rsid w:val="003946E3"/>
    <w:rsid w:val="00394E08"/>
    <w:rsid w:val="00395032"/>
    <w:rsid w:val="00395546"/>
    <w:rsid w:val="0039587A"/>
    <w:rsid w:val="00395F48"/>
    <w:rsid w:val="0039648D"/>
    <w:rsid w:val="00396C57"/>
    <w:rsid w:val="003979BF"/>
    <w:rsid w:val="00397A9B"/>
    <w:rsid w:val="003A0BAA"/>
    <w:rsid w:val="003A12A9"/>
    <w:rsid w:val="003A12DF"/>
    <w:rsid w:val="003A1306"/>
    <w:rsid w:val="003A1686"/>
    <w:rsid w:val="003A1B7C"/>
    <w:rsid w:val="003A1C3E"/>
    <w:rsid w:val="003A1CD5"/>
    <w:rsid w:val="003A2428"/>
    <w:rsid w:val="003A2F89"/>
    <w:rsid w:val="003A3018"/>
    <w:rsid w:val="003A3362"/>
    <w:rsid w:val="003A34A0"/>
    <w:rsid w:val="003A393A"/>
    <w:rsid w:val="003A3A0F"/>
    <w:rsid w:val="003A3B2D"/>
    <w:rsid w:val="003A3C69"/>
    <w:rsid w:val="003A42DD"/>
    <w:rsid w:val="003A42FA"/>
    <w:rsid w:val="003A4766"/>
    <w:rsid w:val="003A47E9"/>
    <w:rsid w:val="003A4AD2"/>
    <w:rsid w:val="003A4D2F"/>
    <w:rsid w:val="003A50E8"/>
    <w:rsid w:val="003A50EA"/>
    <w:rsid w:val="003A58FA"/>
    <w:rsid w:val="003A5A97"/>
    <w:rsid w:val="003A5CA7"/>
    <w:rsid w:val="003A6182"/>
    <w:rsid w:val="003A64CF"/>
    <w:rsid w:val="003A7043"/>
    <w:rsid w:val="003A7390"/>
    <w:rsid w:val="003A772A"/>
    <w:rsid w:val="003A7765"/>
    <w:rsid w:val="003A7B2A"/>
    <w:rsid w:val="003A7C8D"/>
    <w:rsid w:val="003A7C8E"/>
    <w:rsid w:val="003B01C8"/>
    <w:rsid w:val="003B0248"/>
    <w:rsid w:val="003B0467"/>
    <w:rsid w:val="003B0723"/>
    <w:rsid w:val="003B087F"/>
    <w:rsid w:val="003B14A7"/>
    <w:rsid w:val="003B151D"/>
    <w:rsid w:val="003B15F6"/>
    <w:rsid w:val="003B1650"/>
    <w:rsid w:val="003B196E"/>
    <w:rsid w:val="003B199E"/>
    <w:rsid w:val="003B1BC2"/>
    <w:rsid w:val="003B1DC9"/>
    <w:rsid w:val="003B211D"/>
    <w:rsid w:val="003B218D"/>
    <w:rsid w:val="003B2452"/>
    <w:rsid w:val="003B24E5"/>
    <w:rsid w:val="003B2600"/>
    <w:rsid w:val="003B2D7A"/>
    <w:rsid w:val="003B2DBF"/>
    <w:rsid w:val="003B2F30"/>
    <w:rsid w:val="003B2FAC"/>
    <w:rsid w:val="003B3337"/>
    <w:rsid w:val="003B371E"/>
    <w:rsid w:val="003B39B3"/>
    <w:rsid w:val="003B3EB4"/>
    <w:rsid w:val="003B3EE4"/>
    <w:rsid w:val="003B4083"/>
    <w:rsid w:val="003B43F2"/>
    <w:rsid w:val="003B4426"/>
    <w:rsid w:val="003B45A6"/>
    <w:rsid w:val="003B48DD"/>
    <w:rsid w:val="003B4F73"/>
    <w:rsid w:val="003B5855"/>
    <w:rsid w:val="003B5B9F"/>
    <w:rsid w:val="003B5BB9"/>
    <w:rsid w:val="003B5D26"/>
    <w:rsid w:val="003B5F19"/>
    <w:rsid w:val="003B6167"/>
    <w:rsid w:val="003B633B"/>
    <w:rsid w:val="003B6EBA"/>
    <w:rsid w:val="003B7331"/>
    <w:rsid w:val="003B7398"/>
    <w:rsid w:val="003B7602"/>
    <w:rsid w:val="003B7DF5"/>
    <w:rsid w:val="003B7F43"/>
    <w:rsid w:val="003C0CED"/>
    <w:rsid w:val="003C1574"/>
    <w:rsid w:val="003C1B49"/>
    <w:rsid w:val="003C1BB2"/>
    <w:rsid w:val="003C1DEE"/>
    <w:rsid w:val="003C2102"/>
    <w:rsid w:val="003C22B7"/>
    <w:rsid w:val="003C267F"/>
    <w:rsid w:val="003C26A4"/>
    <w:rsid w:val="003C2D95"/>
    <w:rsid w:val="003C2E68"/>
    <w:rsid w:val="003C2F4C"/>
    <w:rsid w:val="003C31E0"/>
    <w:rsid w:val="003C3B68"/>
    <w:rsid w:val="003C42C5"/>
    <w:rsid w:val="003C440D"/>
    <w:rsid w:val="003C44AB"/>
    <w:rsid w:val="003C4907"/>
    <w:rsid w:val="003C495E"/>
    <w:rsid w:val="003C544A"/>
    <w:rsid w:val="003C5A0C"/>
    <w:rsid w:val="003C5E2B"/>
    <w:rsid w:val="003C6751"/>
    <w:rsid w:val="003C6823"/>
    <w:rsid w:val="003C6ACD"/>
    <w:rsid w:val="003C6FB7"/>
    <w:rsid w:val="003C709F"/>
    <w:rsid w:val="003C70E0"/>
    <w:rsid w:val="003C7129"/>
    <w:rsid w:val="003C7BF6"/>
    <w:rsid w:val="003D05CA"/>
    <w:rsid w:val="003D07CD"/>
    <w:rsid w:val="003D091B"/>
    <w:rsid w:val="003D0CDB"/>
    <w:rsid w:val="003D1172"/>
    <w:rsid w:val="003D13C5"/>
    <w:rsid w:val="003D1571"/>
    <w:rsid w:val="003D1696"/>
    <w:rsid w:val="003D1D2B"/>
    <w:rsid w:val="003D1E06"/>
    <w:rsid w:val="003D20D1"/>
    <w:rsid w:val="003D2670"/>
    <w:rsid w:val="003D28C6"/>
    <w:rsid w:val="003D3C8F"/>
    <w:rsid w:val="003D49BC"/>
    <w:rsid w:val="003D4BE5"/>
    <w:rsid w:val="003D4D66"/>
    <w:rsid w:val="003D53F9"/>
    <w:rsid w:val="003D574E"/>
    <w:rsid w:val="003D58DB"/>
    <w:rsid w:val="003D6252"/>
    <w:rsid w:val="003D6800"/>
    <w:rsid w:val="003D6EBD"/>
    <w:rsid w:val="003D73FF"/>
    <w:rsid w:val="003D777B"/>
    <w:rsid w:val="003D7C42"/>
    <w:rsid w:val="003D7C9A"/>
    <w:rsid w:val="003E00C8"/>
    <w:rsid w:val="003E075F"/>
    <w:rsid w:val="003E0FB2"/>
    <w:rsid w:val="003E1504"/>
    <w:rsid w:val="003E1BBC"/>
    <w:rsid w:val="003E1DF0"/>
    <w:rsid w:val="003E24E9"/>
    <w:rsid w:val="003E30B9"/>
    <w:rsid w:val="003E30CA"/>
    <w:rsid w:val="003E32CF"/>
    <w:rsid w:val="003E32DC"/>
    <w:rsid w:val="003E359A"/>
    <w:rsid w:val="003E36FB"/>
    <w:rsid w:val="003E377E"/>
    <w:rsid w:val="003E3A2A"/>
    <w:rsid w:val="003E3D69"/>
    <w:rsid w:val="003E3FEC"/>
    <w:rsid w:val="003E4092"/>
    <w:rsid w:val="003E525C"/>
    <w:rsid w:val="003E5272"/>
    <w:rsid w:val="003E52EF"/>
    <w:rsid w:val="003E5A32"/>
    <w:rsid w:val="003E5AF4"/>
    <w:rsid w:val="003E5F2F"/>
    <w:rsid w:val="003E6219"/>
    <w:rsid w:val="003E6655"/>
    <w:rsid w:val="003E6E7B"/>
    <w:rsid w:val="003E7130"/>
    <w:rsid w:val="003E75EF"/>
    <w:rsid w:val="003E77F0"/>
    <w:rsid w:val="003E7963"/>
    <w:rsid w:val="003F0149"/>
    <w:rsid w:val="003F01E8"/>
    <w:rsid w:val="003F0D47"/>
    <w:rsid w:val="003F0E42"/>
    <w:rsid w:val="003F0E65"/>
    <w:rsid w:val="003F1312"/>
    <w:rsid w:val="003F1AF0"/>
    <w:rsid w:val="003F2367"/>
    <w:rsid w:val="003F24F0"/>
    <w:rsid w:val="003F2969"/>
    <w:rsid w:val="003F323C"/>
    <w:rsid w:val="003F358B"/>
    <w:rsid w:val="003F40C7"/>
    <w:rsid w:val="003F454A"/>
    <w:rsid w:val="003F4ABB"/>
    <w:rsid w:val="003F4DB4"/>
    <w:rsid w:val="003F535C"/>
    <w:rsid w:val="003F5626"/>
    <w:rsid w:val="003F5913"/>
    <w:rsid w:val="003F60A0"/>
    <w:rsid w:val="003F64B8"/>
    <w:rsid w:val="003F6CF1"/>
    <w:rsid w:val="003F6E6F"/>
    <w:rsid w:val="003F776E"/>
    <w:rsid w:val="003F7B43"/>
    <w:rsid w:val="00400CC7"/>
    <w:rsid w:val="00400F12"/>
    <w:rsid w:val="004013FD"/>
    <w:rsid w:val="0040171A"/>
    <w:rsid w:val="00401BD8"/>
    <w:rsid w:val="00402192"/>
    <w:rsid w:val="0040229F"/>
    <w:rsid w:val="0040243F"/>
    <w:rsid w:val="0040285E"/>
    <w:rsid w:val="004029E2"/>
    <w:rsid w:val="00402A9E"/>
    <w:rsid w:val="00402F57"/>
    <w:rsid w:val="004031D7"/>
    <w:rsid w:val="00403EEE"/>
    <w:rsid w:val="004042FF"/>
    <w:rsid w:val="0040484A"/>
    <w:rsid w:val="00404960"/>
    <w:rsid w:val="00404A6A"/>
    <w:rsid w:val="00404A7F"/>
    <w:rsid w:val="0040508D"/>
    <w:rsid w:val="004051E8"/>
    <w:rsid w:val="004057EA"/>
    <w:rsid w:val="004058BE"/>
    <w:rsid w:val="004061CC"/>
    <w:rsid w:val="004062DB"/>
    <w:rsid w:val="00406F23"/>
    <w:rsid w:val="0040722D"/>
    <w:rsid w:val="00407548"/>
    <w:rsid w:val="004076B4"/>
    <w:rsid w:val="00407982"/>
    <w:rsid w:val="00407B99"/>
    <w:rsid w:val="004101C9"/>
    <w:rsid w:val="00410CDB"/>
    <w:rsid w:val="00410F19"/>
    <w:rsid w:val="00411134"/>
    <w:rsid w:val="00411213"/>
    <w:rsid w:val="004119BB"/>
    <w:rsid w:val="00411B77"/>
    <w:rsid w:val="00411C84"/>
    <w:rsid w:val="00411D6B"/>
    <w:rsid w:val="00412040"/>
    <w:rsid w:val="00412440"/>
    <w:rsid w:val="00412537"/>
    <w:rsid w:val="0041275E"/>
    <w:rsid w:val="00412F6D"/>
    <w:rsid w:val="00413332"/>
    <w:rsid w:val="00413FC5"/>
    <w:rsid w:val="004145E0"/>
    <w:rsid w:val="0041489F"/>
    <w:rsid w:val="00414C46"/>
    <w:rsid w:val="00415028"/>
    <w:rsid w:val="0041509F"/>
    <w:rsid w:val="0041541E"/>
    <w:rsid w:val="00415ADD"/>
    <w:rsid w:val="00415DAA"/>
    <w:rsid w:val="004167BD"/>
    <w:rsid w:val="00416C7F"/>
    <w:rsid w:val="004170D6"/>
    <w:rsid w:val="00417C43"/>
    <w:rsid w:val="00417D28"/>
    <w:rsid w:val="00417ED7"/>
    <w:rsid w:val="004202BF"/>
    <w:rsid w:val="004203FF"/>
    <w:rsid w:val="004206F4"/>
    <w:rsid w:val="004207B2"/>
    <w:rsid w:val="00420A1E"/>
    <w:rsid w:val="00420DA7"/>
    <w:rsid w:val="00420FF5"/>
    <w:rsid w:val="004210E4"/>
    <w:rsid w:val="0042169F"/>
    <w:rsid w:val="004216FE"/>
    <w:rsid w:val="004219EA"/>
    <w:rsid w:val="00421AB1"/>
    <w:rsid w:val="0042269D"/>
    <w:rsid w:val="00422727"/>
    <w:rsid w:val="00422AEF"/>
    <w:rsid w:val="00423C5C"/>
    <w:rsid w:val="004240C2"/>
    <w:rsid w:val="004243B4"/>
    <w:rsid w:val="00424574"/>
    <w:rsid w:val="00424A37"/>
    <w:rsid w:val="00424BA8"/>
    <w:rsid w:val="00424D00"/>
    <w:rsid w:val="00424E44"/>
    <w:rsid w:val="00424EB1"/>
    <w:rsid w:val="004256DB"/>
    <w:rsid w:val="004257AE"/>
    <w:rsid w:val="004257C8"/>
    <w:rsid w:val="00425A6A"/>
    <w:rsid w:val="00425D50"/>
    <w:rsid w:val="00425DB3"/>
    <w:rsid w:val="00425F70"/>
    <w:rsid w:val="00426124"/>
    <w:rsid w:val="00426355"/>
    <w:rsid w:val="0042736A"/>
    <w:rsid w:val="0042746F"/>
    <w:rsid w:val="004278A4"/>
    <w:rsid w:val="00427A82"/>
    <w:rsid w:val="00427C5E"/>
    <w:rsid w:val="00427CEE"/>
    <w:rsid w:val="00427EB2"/>
    <w:rsid w:val="004300C8"/>
    <w:rsid w:val="00430481"/>
    <w:rsid w:val="0043058E"/>
    <w:rsid w:val="00430B62"/>
    <w:rsid w:val="00430FFC"/>
    <w:rsid w:val="004310B4"/>
    <w:rsid w:val="004315CA"/>
    <w:rsid w:val="004315EB"/>
    <w:rsid w:val="004316DF"/>
    <w:rsid w:val="0043186A"/>
    <w:rsid w:val="00431CF1"/>
    <w:rsid w:val="00431FAE"/>
    <w:rsid w:val="004323BD"/>
    <w:rsid w:val="00432452"/>
    <w:rsid w:val="00432AF0"/>
    <w:rsid w:val="00432D18"/>
    <w:rsid w:val="004333E5"/>
    <w:rsid w:val="0043374C"/>
    <w:rsid w:val="00433996"/>
    <w:rsid w:val="004341F0"/>
    <w:rsid w:val="0043447A"/>
    <w:rsid w:val="004347F6"/>
    <w:rsid w:val="0043483C"/>
    <w:rsid w:val="00434DAE"/>
    <w:rsid w:val="00434FA8"/>
    <w:rsid w:val="0043543F"/>
    <w:rsid w:val="0043576A"/>
    <w:rsid w:val="004358F3"/>
    <w:rsid w:val="00435BC8"/>
    <w:rsid w:val="00435DC8"/>
    <w:rsid w:val="00436070"/>
    <w:rsid w:val="004363CA"/>
    <w:rsid w:val="0043674B"/>
    <w:rsid w:val="00436AE1"/>
    <w:rsid w:val="00436FBE"/>
    <w:rsid w:val="004374AB"/>
    <w:rsid w:val="0043754F"/>
    <w:rsid w:val="00437762"/>
    <w:rsid w:val="004407CE"/>
    <w:rsid w:val="00440A6A"/>
    <w:rsid w:val="004410E0"/>
    <w:rsid w:val="0044224A"/>
    <w:rsid w:val="00442327"/>
    <w:rsid w:val="0044267D"/>
    <w:rsid w:val="00442962"/>
    <w:rsid w:val="00442E29"/>
    <w:rsid w:val="00443523"/>
    <w:rsid w:val="004435E4"/>
    <w:rsid w:val="00443666"/>
    <w:rsid w:val="0044369A"/>
    <w:rsid w:val="00443ADA"/>
    <w:rsid w:val="00443C3B"/>
    <w:rsid w:val="00443D04"/>
    <w:rsid w:val="00444343"/>
    <w:rsid w:val="00444873"/>
    <w:rsid w:val="0044513E"/>
    <w:rsid w:val="004458A3"/>
    <w:rsid w:val="00446D74"/>
    <w:rsid w:val="00446FE3"/>
    <w:rsid w:val="00447710"/>
    <w:rsid w:val="00447C92"/>
    <w:rsid w:val="00447DCD"/>
    <w:rsid w:val="004502CC"/>
    <w:rsid w:val="0045043C"/>
    <w:rsid w:val="0045056B"/>
    <w:rsid w:val="00450EB8"/>
    <w:rsid w:val="0045149D"/>
    <w:rsid w:val="00451809"/>
    <w:rsid w:val="00451E93"/>
    <w:rsid w:val="004524FE"/>
    <w:rsid w:val="00452A52"/>
    <w:rsid w:val="0045343E"/>
    <w:rsid w:val="0045382D"/>
    <w:rsid w:val="00453941"/>
    <w:rsid w:val="00453EA5"/>
    <w:rsid w:val="00454640"/>
    <w:rsid w:val="00454A8D"/>
    <w:rsid w:val="00454CA4"/>
    <w:rsid w:val="00455297"/>
    <w:rsid w:val="0045571A"/>
    <w:rsid w:val="00455857"/>
    <w:rsid w:val="0045620C"/>
    <w:rsid w:val="0045625E"/>
    <w:rsid w:val="004563E5"/>
    <w:rsid w:val="004564DE"/>
    <w:rsid w:val="0045660E"/>
    <w:rsid w:val="00456A53"/>
    <w:rsid w:val="004575D7"/>
    <w:rsid w:val="00457C9B"/>
    <w:rsid w:val="00457EE7"/>
    <w:rsid w:val="0046065B"/>
    <w:rsid w:val="00460AD2"/>
    <w:rsid w:val="00460FDD"/>
    <w:rsid w:val="00461083"/>
    <w:rsid w:val="0046161F"/>
    <w:rsid w:val="0046175F"/>
    <w:rsid w:val="00461844"/>
    <w:rsid w:val="00461953"/>
    <w:rsid w:val="004619EB"/>
    <w:rsid w:val="00462180"/>
    <w:rsid w:val="00462396"/>
    <w:rsid w:val="0046245F"/>
    <w:rsid w:val="004628B7"/>
    <w:rsid w:val="00462A61"/>
    <w:rsid w:val="00462C57"/>
    <w:rsid w:val="00462D62"/>
    <w:rsid w:val="00462E0E"/>
    <w:rsid w:val="004633DB"/>
    <w:rsid w:val="004635BC"/>
    <w:rsid w:val="00463617"/>
    <w:rsid w:val="00463A77"/>
    <w:rsid w:val="00463E60"/>
    <w:rsid w:val="00464129"/>
    <w:rsid w:val="004649F9"/>
    <w:rsid w:val="00464F4D"/>
    <w:rsid w:val="0046522A"/>
    <w:rsid w:val="0046530D"/>
    <w:rsid w:val="00465A0A"/>
    <w:rsid w:val="00465A13"/>
    <w:rsid w:val="00465A5F"/>
    <w:rsid w:val="004663D3"/>
    <w:rsid w:val="00466593"/>
    <w:rsid w:val="00467036"/>
    <w:rsid w:val="00467191"/>
    <w:rsid w:val="004673EC"/>
    <w:rsid w:val="004674E8"/>
    <w:rsid w:val="00467711"/>
    <w:rsid w:val="00467A9E"/>
    <w:rsid w:val="00467BDE"/>
    <w:rsid w:val="00470637"/>
    <w:rsid w:val="004707E2"/>
    <w:rsid w:val="004709CC"/>
    <w:rsid w:val="00470F6C"/>
    <w:rsid w:val="00471027"/>
    <w:rsid w:val="0047106D"/>
    <w:rsid w:val="004714D8"/>
    <w:rsid w:val="00471702"/>
    <w:rsid w:val="00471A21"/>
    <w:rsid w:val="00471C98"/>
    <w:rsid w:val="00471D53"/>
    <w:rsid w:val="0047202B"/>
    <w:rsid w:val="004720F4"/>
    <w:rsid w:val="004724C3"/>
    <w:rsid w:val="00472C48"/>
    <w:rsid w:val="00472C70"/>
    <w:rsid w:val="00472EE6"/>
    <w:rsid w:val="004730EA"/>
    <w:rsid w:val="004730ED"/>
    <w:rsid w:val="0047333B"/>
    <w:rsid w:val="00473534"/>
    <w:rsid w:val="004735C9"/>
    <w:rsid w:val="004735DC"/>
    <w:rsid w:val="0047364F"/>
    <w:rsid w:val="004739E3"/>
    <w:rsid w:val="00473DEA"/>
    <w:rsid w:val="0047409A"/>
    <w:rsid w:val="00474409"/>
    <w:rsid w:val="00474840"/>
    <w:rsid w:val="00474AD1"/>
    <w:rsid w:val="00474EE3"/>
    <w:rsid w:val="0047529C"/>
    <w:rsid w:val="00475322"/>
    <w:rsid w:val="0047552E"/>
    <w:rsid w:val="004755E7"/>
    <w:rsid w:val="00476218"/>
    <w:rsid w:val="00476294"/>
    <w:rsid w:val="00476735"/>
    <w:rsid w:val="00476965"/>
    <w:rsid w:val="00476B58"/>
    <w:rsid w:val="00476BC6"/>
    <w:rsid w:val="00476CF8"/>
    <w:rsid w:val="00476EDE"/>
    <w:rsid w:val="00477A3C"/>
    <w:rsid w:val="00477AF5"/>
    <w:rsid w:val="00477C77"/>
    <w:rsid w:val="00480206"/>
    <w:rsid w:val="004802C4"/>
    <w:rsid w:val="004804AA"/>
    <w:rsid w:val="00480A68"/>
    <w:rsid w:val="00480C0A"/>
    <w:rsid w:val="00480E75"/>
    <w:rsid w:val="004819E3"/>
    <w:rsid w:val="00481DBF"/>
    <w:rsid w:val="004823DD"/>
    <w:rsid w:val="0048245E"/>
    <w:rsid w:val="004825D4"/>
    <w:rsid w:val="004827DA"/>
    <w:rsid w:val="00482865"/>
    <w:rsid w:val="0048392F"/>
    <w:rsid w:val="00483A75"/>
    <w:rsid w:val="00483BFE"/>
    <w:rsid w:val="00484633"/>
    <w:rsid w:val="00484B71"/>
    <w:rsid w:val="00484CCB"/>
    <w:rsid w:val="00484DEF"/>
    <w:rsid w:val="00484E5A"/>
    <w:rsid w:val="00484E9E"/>
    <w:rsid w:val="00484EA2"/>
    <w:rsid w:val="00484F68"/>
    <w:rsid w:val="00485A97"/>
    <w:rsid w:val="00485C34"/>
    <w:rsid w:val="00485C4C"/>
    <w:rsid w:val="00485D97"/>
    <w:rsid w:val="00486024"/>
    <w:rsid w:val="004860C4"/>
    <w:rsid w:val="0048619B"/>
    <w:rsid w:val="00486E76"/>
    <w:rsid w:val="00486F54"/>
    <w:rsid w:val="004876DD"/>
    <w:rsid w:val="0048793B"/>
    <w:rsid w:val="00487BD0"/>
    <w:rsid w:val="00487C66"/>
    <w:rsid w:val="0049018A"/>
    <w:rsid w:val="004904FA"/>
    <w:rsid w:val="00491172"/>
    <w:rsid w:val="004913D6"/>
    <w:rsid w:val="0049171C"/>
    <w:rsid w:val="00491B7A"/>
    <w:rsid w:val="0049204C"/>
    <w:rsid w:val="00492225"/>
    <w:rsid w:val="0049230E"/>
    <w:rsid w:val="004927FD"/>
    <w:rsid w:val="004929CF"/>
    <w:rsid w:val="00492C2E"/>
    <w:rsid w:val="00492DF8"/>
    <w:rsid w:val="00492F79"/>
    <w:rsid w:val="004930CE"/>
    <w:rsid w:val="004931C5"/>
    <w:rsid w:val="0049341F"/>
    <w:rsid w:val="004935F6"/>
    <w:rsid w:val="004938BC"/>
    <w:rsid w:val="00493993"/>
    <w:rsid w:val="00493EFB"/>
    <w:rsid w:val="0049411C"/>
    <w:rsid w:val="0049423F"/>
    <w:rsid w:val="004944D3"/>
    <w:rsid w:val="004946D5"/>
    <w:rsid w:val="00494704"/>
    <w:rsid w:val="00494FA0"/>
    <w:rsid w:val="00495693"/>
    <w:rsid w:val="004957FE"/>
    <w:rsid w:val="00495846"/>
    <w:rsid w:val="00495D4E"/>
    <w:rsid w:val="00495F96"/>
    <w:rsid w:val="0049640F"/>
    <w:rsid w:val="004967F1"/>
    <w:rsid w:val="004970BF"/>
    <w:rsid w:val="00497881"/>
    <w:rsid w:val="00497919"/>
    <w:rsid w:val="00497C34"/>
    <w:rsid w:val="004A0634"/>
    <w:rsid w:val="004A06F1"/>
    <w:rsid w:val="004A0D6C"/>
    <w:rsid w:val="004A13D8"/>
    <w:rsid w:val="004A1586"/>
    <w:rsid w:val="004A199C"/>
    <w:rsid w:val="004A1BA9"/>
    <w:rsid w:val="004A2302"/>
    <w:rsid w:val="004A26BA"/>
    <w:rsid w:val="004A2DE3"/>
    <w:rsid w:val="004A305E"/>
    <w:rsid w:val="004A3310"/>
    <w:rsid w:val="004A37F4"/>
    <w:rsid w:val="004A4509"/>
    <w:rsid w:val="004A48A6"/>
    <w:rsid w:val="004A4D68"/>
    <w:rsid w:val="004A5191"/>
    <w:rsid w:val="004A555A"/>
    <w:rsid w:val="004A56E6"/>
    <w:rsid w:val="004A57AD"/>
    <w:rsid w:val="004A5A93"/>
    <w:rsid w:val="004A5EFB"/>
    <w:rsid w:val="004A6106"/>
    <w:rsid w:val="004A6177"/>
    <w:rsid w:val="004A6BD8"/>
    <w:rsid w:val="004A6EFD"/>
    <w:rsid w:val="004A78F7"/>
    <w:rsid w:val="004A7D49"/>
    <w:rsid w:val="004B031F"/>
    <w:rsid w:val="004B079E"/>
    <w:rsid w:val="004B0A0F"/>
    <w:rsid w:val="004B0C7A"/>
    <w:rsid w:val="004B1259"/>
    <w:rsid w:val="004B23A6"/>
    <w:rsid w:val="004B282B"/>
    <w:rsid w:val="004B2BC3"/>
    <w:rsid w:val="004B2E15"/>
    <w:rsid w:val="004B30D8"/>
    <w:rsid w:val="004B31D6"/>
    <w:rsid w:val="004B321D"/>
    <w:rsid w:val="004B3353"/>
    <w:rsid w:val="004B33B1"/>
    <w:rsid w:val="004B350A"/>
    <w:rsid w:val="004B370A"/>
    <w:rsid w:val="004B386D"/>
    <w:rsid w:val="004B38D8"/>
    <w:rsid w:val="004B3BA0"/>
    <w:rsid w:val="004B3EE9"/>
    <w:rsid w:val="004B45E2"/>
    <w:rsid w:val="004B4788"/>
    <w:rsid w:val="004B4A85"/>
    <w:rsid w:val="004B4B62"/>
    <w:rsid w:val="004B524A"/>
    <w:rsid w:val="004B5303"/>
    <w:rsid w:val="004B542D"/>
    <w:rsid w:val="004B5712"/>
    <w:rsid w:val="004B5AF5"/>
    <w:rsid w:val="004B5FDA"/>
    <w:rsid w:val="004B634B"/>
    <w:rsid w:val="004B6635"/>
    <w:rsid w:val="004B71F3"/>
    <w:rsid w:val="004B740E"/>
    <w:rsid w:val="004B7498"/>
    <w:rsid w:val="004B7610"/>
    <w:rsid w:val="004B79FC"/>
    <w:rsid w:val="004B7B72"/>
    <w:rsid w:val="004B7C99"/>
    <w:rsid w:val="004B7D63"/>
    <w:rsid w:val="004B7DF0"/>
    <w:rsid w:val="004B7EF6"/>
    <w:rsid w:val="004C010D"/>
    <w:rsid w:val="004C0301"/>
    <w:rsid w:val="004C07CC"/>
    <w:rsid w:val="004C08BA"/>
    <w:rsid w:val="004C0981"/>
    <w:rsid w:val="004C0BCB"/>
    <w:rsid w:val="004C16B6"/>
    <w:rsid w:val="004C19C7"/>
    <w:rsid w:val="004C1DD9"/>
    <w:rsid w:val="004C1DFC"/>
    <w:rsid w:val="004C1F52"/>
    <w:rsid w:val="004C2675"/>
    <w:rsid w:val="004C2FA9"/>
    <w:rsid w:val="004C333F"/>
    <w:rsid w:val="004C3F63"/>
    <w:rsid w:val="004C3FFD"/>
    <w:rsid w:val="004C4512"/>
    <w:rsid w:val="004C4AED"/>
    <w:rsid w:val="004C4DB3"/>
    <w:rsid w:val="004C4E07"/>
    <w:rsid w:val="004C4ED3"/>
    <w:rsid w:val="004C50FC"/>
    <w:rsid w:val="004C5452"/>
    <w:rsid w:val="004C575D"/>
    <w:rsid w:val="004C5C81"/>
    <w:rsid w:val="004C5E2F"/>
    <w:rsid w:val="004C5FD2"/>
    <w:rsid w:val="004C66E6"/>
    <w:rsid w:val="004C6E9C"/>
    <w:rsid w:val="004C72F9"/>
    <w:rsid w:val="004C75CE"/>
    <w:rsid w:val="004C7753"/>
    <w:rsid w:val="004C7A69"/>
    <w:rsid w:val="004C7B18"/>
    <w:rsid w:val="004C7BD7"/>
    <w:rsid w:val="004C7D10"/>
    <w:rsid w:val="004C7DF9"/>
    <w:rsid w:val="004C7ED6"/>
    <w:rsid w:val="004D0047"/>
    <w:rsid w:val="004D0203"/>
    <w:rsid w:val="004D0574"/>
    <w:rsid w:val="004D05E0"/>
    <w:rsid w:val="004D0AEA"/>
    <w:rsid w:val="004D0C3B"/>
    <w:rsid w:val="004D0E71"/>
    <w:rsid w:val="004D1802"/>
    <w:rsid w:val="004D2034"/>
    <w:rsid w:val="004D2050"/>
    <w:rsid w:val="004D224A"/>
    <w:rsid w:val="004D2888"/>
    <w:rsid w:val="004D29BA"/>
    <w:rsid w:val="004D2BAA"/>
    <w:rsid w:val="004D30DE"/>
    <w:rsid w:val="004D330D"/>
    <w:rsid w:val="004D352A"/>
    <w:rsid w:val="004D3F73"/>
    <w:rsid w:val="004D44C3"/>
    <w:rsid w:val="004D48F2"/>
    <w:rsid w:val="004D49DA"/>
    <w:rsid w:val="004D4A29"/>
    <w:rsid w:val="004D4D05"/>
    <w:rsid w:val="004D551C"/>
    <w:rsid w:val="004D5C60"/>
    <w:rsid w:val="004D5E8E"/>
    <w:rsid w:val="004D65A2"/>
    <w:rsid w:val="004D6693"/>
    <w:rsid w:val="004D6B37"/>
    <w:rsid w:val="004D6CE7"/>
    <w:rsid w:val="004D6FE6"/>
    <w:rsid w:val="004D76BE"/>
    <w:rsid w:val="004D7C48"/>
    <w:rsid w:val="004D7D4C"/>
    <w:rsid w:val="004D7EE4"/>
    <w:rsid w:val="004E0517"/>
    <w:rsid w:val="004E064B"/>
    <w:rsid w:val="004E095C"/>
    <w:rsid w:val="004E0973"/>
    <w:rsid w:val="004E0DB3"/>
    <w:rsid w:val="004E11AB"/>
    <w:rsid w:val="004E1A8E"/>
    <w:rsid w:val="004E1C98"/>
    <w:rsid w:val="004E1D66"/>
    <w:rsid w:val="004E1DD0"/>
    <w:rsid w:val="004E21BD"/>
    <w:rsid w:val="004E2497"/>
    <w:rsid w:val="004E24A6"/>
    <w:rsid w:val="004E25A4"/>
    <w:rsid w:val="004E2803"/>
    <w:rsid w:val="004E2DF9"/>
    <w:rsid w:val="004E328B"/>
    <w:rsid w:val="004E34CF"/>
    <w:rsid w:val="004E39E6"/>
    <w:rsid w:val="004E3A1C"/>
    <w:rsid w:val="004E3C7D"/>
    <w:rsid w:val="004E43F1"/>
    <w:rsid w:val="004E4722"/>
    <w:rsid w:val="004E4FEB"/>
    <w:rsid w:val="004E5169"/>
    <w:rsid w:val="004E5589"/>
    <w:rsid w:val="004E576D"/>
    <w:rsid w:val="004E5790"/>
    <w:rsid w:val="004E59B8"/>
    <w:rsid w:val="004E5A05"/>
    <w:rsid w:val="004E5EEF"/>
    <w:rsid w:val="004E5F6D"/>
    <w:rsid w:val="004E5F9B"/>
    <w:rsid w:val="004E66B7"/>
    <w:rsid w:val="004E6868"/>
    <w:rsid w:val="004E6E92"/>
    <w:rsid w:val="004E71C3"/>
    <w:rsid w:val="004E7491"/>
    <w:rsid w:val="004E751B"/>
    <w:rsid w:val="004E7F99"/>
    <w:rsid w:val="004F046B"/>
    <w:rsid w:val="004F148D"/>
    <w:rsid w:val="004F1785"/>
    <w:rsid w:val="004F1C5A"/>
    <w:rsid w:val="004F290A"/>
    <w:rsid w:val="004F290F"/>
    <w:rsid w:val="004F2B36"/>
    <w:rsid w:val="004F2C43"/>
    <w:rsid w:val="004F2F1D"/>
    <w:rsid w:val="004F2FDB"/>
    <w:rsid w:val="004F3736"/>
    <w:rsid w:val="004F37E2"/>
    <w:rsid w:val="004F3B6A"/>
    <w:rsid w:val="004F3BCF"/>
    <w:rsid w:val="004F3BD4"/>
    <w:rsid w:val="004F3E11"/>
    <w:rsid w:val="004F440C"/>
    <w:rsid w:val="004F455D"/>
    <w:rsid w:val="004F4726"/>
    <w:rsid w:val="004F4A48"/>
    <w:rsid w:val="004F4B44"/>
    <w:rsid w:val="004F4B6F"/>
    <w:rsid w:val="004F5277"/>
    <w:rsid w:val="004F56D3"/>
    <w:rsid w:val="004F7332"/>
    <w:rsid w:val="004F7551"/>
    <w:rsid w:val="004F758E"/>
    <w:rsid w:val="004F76BE"/>
    <w:rsid w:val="004F78A1"/>
    <w:rsid w:val="004F78A2"/>
    <w:rsid w:val="004F7D5A"/>
    <w:rsid w:val="005001F3"/>
    <w:rsid w:val="005002B8"/>
    <w:rsid w:val="00500D67"/>
    <w:rsid w:val="005011A1"/>
    <w:rsid w:val="0050168E"/>
    <w:rsid w:val="005016C8"/>
    <w:rsid w:val="00501875"/>
    <w:rsid w:val="00501A43"/>
    <w:rsid w:val="00501AD0"/>
    <w:rsid w:val="00502529"/>
    <w:rsid w:val="005025CA"/>
    <w:rsid w:val="00502727"/>
    <w:rsid w:val="00502E02"/>
    <w:rsid w:val="005030C4"/>
    <w:rsid w:val="00503312"/>
    <w:rsid w:val="0050334A"/>
    <w:rsid w:val="0050425D"/>
    <w:rsid w:val="00504C2C"/>
    <w:rsid w:val="005054EE"/>
    <w:rsid w:val="0050572A"/>
    <w:rsid w:val="0050576F"/>
    <w:rsid w:val="00505AAF"/>
    <w:rsid w:val="00505BE6"/>
    <w:rsid w:val="00505BF7"/>
    <w:rsid w:val="00506369"/>
    <w:rsid w:val="00506404"/>
    <w:rsid w:val="00506877"/>
    <w:rsid w:val="0050692E"/>
    <w:rsid w:val="00506D02"/>
    <w:rsid w:val="00506D55"/>
    <w:rsid w:val="00506F6D"/>
    <w:rsid w:val="005072D6"/>
    <w:rsid w:val="00507B2E"/>
    <w:rsid w:val="0051046E"/>
    <w:rsid w:val="00510477"/>
    <w:rsid w:val="005109D1"/>
    <w:rsid w:val="00510C09"/>
    <w:rsid w:val="00511025"/>
    <w:rsid w:val="005110D0"/>
    <w:rsid w:val="0051128C"/>
    <w:rsid w:val="00511F8B"/>
    <w:rsid w:val="00512094"/>
    <w:rsid w:val="005125BF"/>
    <w:rsid w:val="005125DD"/>
    <w:rsid w:val="005126EE"/>
    <w:rsid w:val="00512A5C"/>
    <w:rsid w:val="00512D8C"/>
    <w:rsid w:val="005132C0"/>
    <w:rsid w:val="0051342B"/>
    <w:rsid w:val="005135A6"/>
    <w:rsid w:val="0051372B"/>
    <w:rsid w:val="00513919"/>
    <w:rsid w:val="005140CF"/>
    <w:rsid w:val="00514351"/>
    <w:rsid w:val="0051467D"/>
    <w:rsid w:val="0051486E"/>
    <w:rsid w:val="00514AB2"/>
    <w:rsid w:val="00515F72"/>
    <w:rsid w:val="005168E4"/>
    <w:rsid w:val="005168E5"/>
    <w:rsid w:val="00516D45"/>
    <w:rsid w:val="005173FC"/>
    <w:rsid w:val="0051744F"/>
    <w:rsid w:val="0051789A"/>
    <w:rsid w:val="005178D4"/>
    <w:rsid w:val="0051797A"/>
    <w:rsid w:val="00517B5C"/>
    <w:rsid w:val="00517DBC"/>
    <w:rsid w:val="005202ED"/>
    <w:rsid w:val="005206C3"/>
    <w:rsid w:val="00520A47"/>
    <w:rsid w:val="00520CE5"/>
    <w:rsid w:val="00520EFF"/>
    <w:rsid w:val="00520F27"/>
    <w:rsid w:val="005213D3"/>
    <w:rsid w:val="00521426"/>
    <w:rsid w:val="00521663"/>
    <w:rsid w:val="00521C6D"/>
    <w:rsid w:val="00521ED7"/>
    <w:rsid w:val="00522961"/>
    <w:rsid w:val="00522B98"/>
    <w:rsid w:val="005231B6"/>
    <w:rsid w:val="0052329F"/>
    <w:rsid w:val="00523684"/>
    <w:rsid w:val="00523D8E"/>
    <w:rsid w:val="005240EC"/>
    <w:rsid w:val="005240F8"/>
    <w:rsid w:val="00524154"/>
    <w:rsid w:val="0052437B"/>
    <w:rsid w:val="005246C4"/>
    <w:rsid w:val="005248D3"/>
    <w:rsid w:val="0052494A"/>
    <w:rsid w:val="00526036"/>
    <w:rsid w:val="005260B2"/>
    <w:rsid w:val="00526274"/>
    <w:rsid w:val="005265EC"/>
    <w:rsid w:val="00526858"/>
    <w:rsid w:val="00526B2D"/>
    <w:rsid w:val="00526CD5"/>
    <w:rsid w:val="00526CDF"/>
    <w:rsid w:val="00527171"/>
    <w:rsid w:val="005271A6"/>
    <w:rsid w:val="00527588"/>
    <w:rsid w:val="005276A2"/>
    <w:rsid w:val="00527846"/>
    <w:rsid w:val="00527B3F"/>
    <w:rsid w:val="00527BC9"/>
    <w:rsid w:val="00527C60"/>
    <w:rsid w:val="00527C9C"/>
    <w:rsid w:val="00527D4C"/>
    <w:rsid w:val="00531175"/>
    <w:rsid w:val="00531242"/>
    <w:rsid w:val="005313F8"/>
    <w:rsid w:val="00531F4A"/>
    <w:rsid w:val="0053204B"/>
    <w:rsid w:val="00532062"/>
    <w:rsid w:val="005323F9"/>
    <w:rsid w:val="00532679"/>
    <w:rsid w:val="00532C40"/>
    <w:rsid w:val="00532D32"/>
    <w:rsid w:val="005330A2"/>
    <w:rsid w:val="005330C5"/>
    <w:rsid w:val="005335A5"/>
    <w:rsid w:val="005338DA"/>
    <w:rsid w:val="00533925"/>
    <w:rsid w:val="00533B12"/>
    <w:rsid w:val="005340F5"/>
    <w:rsid w:val="005341C8"/>
    <w:rsid w:val="00534347"/>
    <w:rsid w:val="00534EA7"/>
    <w:rsid w:val="00535057"/>
    <w:rsid w:val="00535117"/>
    <w:rsid w:val="00535173"/>
    <w:rsid w:val="0053534D"/>
    <w:rsid w:val="005353F8"/>
    <w:rsid w:val="0053540C"/>
    <w:rsid w:val="00535486"/>
    <w:rsid w:val="005354BB"/>
    <w:rsid w:val="00535DDB"/>
    <w:rsid w:val="005365D2"/>
    <w:rsid w:val="00536750"/>
    <w:rsid w:val="005367EE"/>
    <w:rsid w:val="00536E60"/>
    <w:rsid w:val="00537232"/>
    <w:rsid w:val="0053748A"/>
    <w:rsid w:val="0053749F"/>
    <w:rsid w:val="0053796D"/>
    <w:rsid w:val="00537D8D"/>
    <w:rsid w:val="00537E3F"/>
    <w:rsid w:val="00537FB2"/>
    <w:rsid w:val="005400E5"/>
    <w:rsid w:val="005405D0"/>
    <w:rsid w:val="0054065B"/>
    <w:rsid w:val="0054084E"/>
    <w:rsid w:val="0054095C"/>
    <w:rsid w:val="00540BC3"/>
    <w:rsid w:val="00540C31"/>
    <w:rsid w:val="00540D3B"/>
    <w:rsid w:val="00540EF9"/>
    <w:rsid w:val="005414D1"/>
    <w:rsid w:val="005416A4"/>
    <w:rsid w:val="00541A21"/>
    <w:rsid w:val="00541DD3"/>
    <w:rsid w:val="0054232F"/>
    <w:rsid w:val="00542720"/>
    <w:rsid w:val="00542A73"/>
    <w:rsid w:val="00543304"/>
    <w:rsid w:val="00543443"/>
    <w:rsid w:val="00543607"/>
    <w:rsid w:val="0054368E"/>
    <w:rsid w:val="005436A7"/>
    <w:rsid w:val="0054376C"/>
    <w:rsid w:val="00543E96"/>
    <w:rsid w:val="00544147"/>
    <w:rsid w:val="0054431E"/>
    <w:rsid w:val="005443EA"/>
    <w:rsid w:val="00544434"/>
    <w:rsid w:val="005445D4"/>
    <w:rsid w:val="005448B4"/>
    <w:rsid w:val="00544905"/>
    <w:rsid w:val="00544A94"/>
    <w:rsid w:val="00544B2B"/>
    <w:rsid w:val="00544F8F"/>
    <w:rsid w:val="005451C3"/>
    <w:rsid w:val="0054539E"/>
    <w:rsid w:val="0054551E"/>
    <w:rsid w:val="00545840"/>
    <w:rsid w:val="0054592C"/>
    <w:rsid w:val="00545E0B"/>
    <w:rsid w:val="00545E87"/>
    <w:rsid w:val="005460A0"/>
    <w:rsid w:val="00546D1D"/>
    <w:rsid w:val="00546E74"/>
    <w:rsid w:val="005475A7"/>
    <w:rsid w:val="005479FA"/>
    <w:rsid w:val="00547B12"/>
    <w:rsid w:val="00550836"/>
    <w:rsid w:val="005508D5"/>
    <w:rsid w:val="005509EC"/>
    <w:rsid w:val="00550AB8"/>
    <w:rsid w:val="00550F49"/>
    <w:rsid w:val="00550FB0"/>
    <w:rsid w:val="00551001"/>
    <w:rsid w:val="0055100F"/>
    <w:rsid w:val="0055142E"/>
    <w:rsid w:val="00551D4F"/>
    <w:rsid w:val="00551F6D"/>
    <w:rsid w:val="005521A0"/>
    <w:rsid w:val="005521B1"/>
    <w:rsid w:val="00552271"/>
    <w:rsid w:val="0055272E"/>
    <w:rsid w:val="00552892"/>
    <w:rsid w:val="00552CCD"/>
    <w:rsid w:val="00552CEE"/>
    <w:rsid w:val="00552CF4"/>
    <w:rsid w:val="00552DCE"/>
    <w:rsid w:val="0055339B"/>
    <w:rsid w:val="00553579"/>
    <w:rsid w:val="005535AE"/>
    <w:rsid w:val="00553724"/>
    <w:rsid w:val="00553A78"/>
    <w:rsid w:val="00553E08"/>
    <w:rsid w:val="00554A28"/>
    <w:rsid w:val="0055515C"/>
    <w:rsid w:val="00555178"/>
    <w:rsid w:val="00555626"/>
    <w:rsid w:val="00555E48"/>
    <w:rsid w:val="00556260"/>
    <w:rsid w:val="0055647A"/>
    <w:rsid w:val="005567F6"/>
    <w:rsid w:val="00556CD6"/>
    <w:rsid w:val="005572DA"/>
    <w:rsid w:val="005578E9"/>
    <w:rsid w:val="00557AFF"/>
    <w:rsid w:val="00557E66"/>
    <w:rsid w:val="00560264"/>
    <w:rsid w:val="005603F3"/>
    <w:rsid w:val="00560753"/>
    <w:rsid w:val="00560883"/>
    <w:rsid w:val="00560CF0"/>
    <w:rsid w:val="00561321"/>
    <w:rsid w:val="0056183F"/>
    <w:rsid w:val="00561875"/>
    <w:rsid w:val="00561D65"/>
    <w:rsid w:val="005622D0"/>
    <w:rsid w:val="00562455"/>
    <w:rsid w:val="00562828"/>
    <w:rsid w:val="00562B04"/>
    <w:rsid w:val="00562C7E"/>
    <w:rsid w:val="00563894"/>
    <w:rsid w:val="005639AD"/>
    <w:rsid w:val="00563CF9"/>
    <w:rsid w:val="00563D00"/>
    <w:rsid w:val="00564064"/>
    <w:rsid w:val="0056419A"/>
    <w:rsid w:val="005641DE"/>
    <w:rsid w:val="00564278"/>
    <w:rsid w:val="005642FA"/>
    <w:rsid w:val="005643F0"/>
    <w:rsid w:val="0056468F"/>
    <w:rsid w:val="005648B7"/>
    <w:rsid w:val="005649E7"/>
    <w:rsid w:val="005651D5"/>
    <w:rsid w:val="0056527B"/>
    <w:rsid w:val="00565B59"/>
    <w:rsid w:val="00565BFF"/>
    <w:rsid w:val="00565D37"/>
    <w:rsid w:val="0056653B"/>
    <w:rsid w:val="00566680"/>
    <w:rsid w:val="00566701"/>
    <w:rsid w:val="005669F3"/>
    <w:rsid w:val="00566B19"/>
    <w:rsid w:val="00566B53"/>
    <w:rsid w:val="00566DAB"/>
    <w:rsid w:val="00566F23"/>
    <w:rsid w:val="005673C5"/>
    <w:rsid w:val="005679E5"/>
    <w:rsid w:val="00567BE9"/>
    <w:rsid w:val="00570DB3"/>
    <w:rsid w:val="0057141F"/>
    <w:rsid w:val="005718AE"/>
    <w:rsid w:val="00571BBB"/>
    <w:rsid w:val="00572BE2"/>
    <w:rsid w:val="00572D28"/>
    <w:rsid w:val="005737AA"/>
    <w:rsid w:val="00573D10"/>
    <w:rsid w:val="00573E75"/>
    <w:rsid w:val="00574001"/>
    <w:rsid w:val="00574527"/>
    <w:rsid w:val="00574619"/>
    <w:rsid w:val="00574AA3"/>
    <w:rsid w:val="00574DBF"/>
    <w:rsid w:val="00575014"/>
    <w:rsid w:val="00575162"/>
    <w:rsid w:val="00575317"/>
    <w:rsid w:val="00575415"/>
    <w:rsid w:val="005755AA"/>
    <w:rsid w:val="005755DD"/>
    <w:rsid w:val="005756D8"/>
    <w:rsid w:val="005758D3"/>
    <w:rsid w:val="0057605B"/>
    <w:rsid w:val="0057675D"/>
    <w:rsid w:val="00576A3C"/>
    <w:rsid w:val="00576E45"/>
    <w:rsid w:val="00576E81"/>
    <w:rsid w:val="005773BA"/>
    <w:rsid w:val="00577C3E"/>
    <w:rsid w:val="00577F09"/>
    <w:rsid w:val="0058004B"/>
    <w:rsid w:val="00580806"/>
    <w:rsid w:val="00580907"/>
    <w:rsid w:val="0058090E"/>
    <w:rsid w:val="00580B8D"/>
    <w:rsid w:val="00580DC4"/>
    <w:rsid w:val="005810C6"/>
    <w:rsid w:val="005811C7"/>
    <w:rsid w:val="005815FE"/>
    <w:rsid w:val="00581754"/>
    <w:rsid w:val="005817CC"/>
    <w:rsid w:val="005818C3"/>
    <w:rsid w:val="00581E55"/>
    <w:rsid w:val="00582510"/>
    <w:rsid w:val="005826AD"/>
    <w:rsid w:val="0058283C"/>
    <w:rsid w:val="0058293A"/>
    <w:rsid w:val="00583F96"/>
    <w:rsid w:val="00584946"/>
    <w:rsid w:val="00584F75"/>
    <w:rsid w:val="005855FD"/>
    <w:rsid w:val="00585708"/>
    <w:rsid w:val="00585830"/>
    <w:rsid w:val="00586084"/>
    <w:rsid w:val="005861F8"/>
    <w:rsid w:val="00586278"/>
    <w:rsid w:val="00586319"/>
    <w:rsid w:val="005864C5"/>
    <w:rsid w:val="005865C3"/>
    <w:rsid w:val="005865EF"/>
    <w:rsid w:val="0058665D"/>
    <w:rsid w:val="00586CAE"/>
    <w:rsid w:val="00586DCF"/>
    <w:rsid w:val="005870E8"/>
    <w:rsid w:val="005875AE"/>
    <w:rsid w:val="005878F4"/>
    <w:rsid w:val="00587A75"/>
    <w:rsid w:val="00587AD3"/>
    <w:rsid w:val="00587CBF"/>
    <w:rsid w:val="00587FD8"/>
    <w:rsid w:val="005901B8"/>
    <w:rsid w:val="005903C1"/>
    <w:rsid w:val="00591DAC"/>
    <w:rsid w:val="00591FBF"/>
    <w:rsid w:val="0059249F"/>
    <w:rsid w:val="005926C8"/>
    <w:rsid w:val="0059270C"/>
    <w:rsid w:val="00592E3B"/>
    <w:rsid w:val="00593326"/>
    <w:rsid w:val="0059332C"/>
    <w:rsid w:val="00593361"/>
    <w:rsid w:val="00593CD8"/>
    <w:rsid w:val="00593DF8"/>
    <w:rsid w:val="00594F41"/>
    <w:rsid w:val="00595389"/>
    <w:rsid w:val="0059539C"/>
    <w:rsid w:val="0059540B"/>
    <w:rsid w:val="00595904"/>
    <w:rsid w:val="00595FB7"/>
    <w:rsid w:val="00596B71"/>
    <w:rsid w:val="00596C04"/>
    <w:rsid w:val="00596DAD"/>
    <w:rsid w:val="005A004F"/>
    <w:rsid w:val="005A0661"/>
    <w:rsid w:val="005A0983"/>
    <w:rsid w:val="005A0D03"/>
    <w:rsid w:val="005A12DA"/>
    <w:rsid w:val="005A12E1"/>
    <w:rsid w:val="005A14B6"/>
    <w:rsid w:val="005A161A"/>
    <w:rsid w:val="005A1A74"/>
    <w:rsid w:val="005A1CA9"/>
    <w:rsid w:val="005A2125"/>
    <w:rsid w:val="005A2563"/>
    <w:rsid w:val="005A2CC1"/>
    <w:rsid w:val="005A2E02"/>
    <w:rsid w:val="005A32D3"/>
    <w:rsid w:val="005A32F3"/>
    <w:rsid w:val="005A347C"/>
    <w:rsid w:val="005A3935"/>
    <w:rsid w:val="005A4C8C"/>
    <w:rsid w:val="005A5402"/>
    <w:rsid w:val="005A5CA7"/>
    <w:rsid w:val="005A5F49"/>
    <w:rsid w:val="005A61E1"/>
    <w:rsid w:val="005A66A2"/>
    <w:rsid w:val="005A70F7"/>
    <w:rsid w:val="005A72A4"/>
    <w:rsid w:val="005A72E5"/>
    <w:rsid w:val="005A733F"/>
    <w:rsid w:val="005A7843"/>
    <w:rsid w:val="005A788C"/>
    <w:rsid w:val="005A7ACD"/>
    <w:rsid w:val="005A7E64"/>
    <w:rsid w:val="005B03AB"/>
    <w:rsid w:val="005B1083"/>
    <w:rsid w:val="005B12B1"/>
    <w:rsid w:val="005B1B62"/>
    <w:rsid w:val="005B27C4"/>
    <w:rsid w:val="005B28DF"/>
    <w:rsid w:val="005B2BD5"/>
    <w:rsid w:val="005B2CB8"/>
    <w:rsid w:val="005B2DAF"/>
    <w:rsid w:val="005B38EB"/>
    <w:rsid w:val="005B4406"/>
    <w:rsid w:val="005B49AC"/>
    <w:rsid w:val="005B4E97"/>
    <w:rsid w:val="005B53CF"/>
    <w:rsid w:val="005B5517"/>
    <w:rsid w:val="005B5896"/>
    <w:rsid w:val="005B5D1A"/>
    <w:rsid w:val="005B6040"/>
    <w:rsid w:val="005B6F00"/>
    <w:rsid w:val="005B76CB"/>
    <w:rsid w:val="005B7FC4"/>
    <w:rsid w:val="005B7FC9"/>
    <w:rsid w:val="005C0286"/>
    <w:rsid w:val="005C030A"/>
    <w:rsid w:val="005C031F"/>
    <w:rsid w:val="005C0568"/>
    <w:rsid w:val="005C062B"/>
    <w:rsid w:val="005C0DF7"/>
    <w:rsid w:val="005C133D"/>
    <w:rsid w:val="005C16F5"/>
    <w:rsid w:val="005C190C"/>
    <w:rsid w:val="005C1915"/>
    <w:rsid w:val="005C1FAB"/>
    <w:rsid w:val="005C2445"/>
    <w:rsid w:val="005C253B"/>
    <w:rsid w:val="005C2609"/>
    <w:rsid w:val="005C28FB"/>
    <w:rsid w:val="005C2A96"/>
    <w:rsid w:val="005C2EE3"/>
    <w:rsid w:val="005C314A"/>
    <w:rsid w:val="005C3366"/>
    <w:rsid w:val="005C3F7C"/>
    <w:rsid w:val="005C406D"/>
    <w:rsid w:val="005C42BC"/>
    <w:rsid w:val="005C4585"/>
    <w:rsid w:val="005C4E48"/>
    <w:rsid w:val="005C55F4"/>
    <w:rsid w:val="005C5A5A"/>
    <w:rsid w:val="005C5AD0"/>
    <w:rsid w:val="005C614A"/>
    <w:rsid w:val="005C63E4"/>
    <w:rsid w:val="005C67E2"/>
    <w:rsid w:val="005C6BB0"/>
    <w:rsid w:val="005C6C29"/>
    <w:rsid w:val="005C7554"/>
    <w:rsid w:val="005C7A26"/>
    <w:rsid w:val="005C7B11"/>
    <w:rsid w:val="005C7CA6"/>
    <w:rsid w:val="005D026E"/>
    <w:rsid w:val="005D064D"/>
    <w:rsid w:val="005D07D7"/>
    <w:rsid w:val="005D0D92"/>
    <w:rsid w:val="005D1034"/>
    <w:rsid w:val="005D107F"/>
    <w:rsid w:val="005D14E4"/>
    <w:rsid w:val="005D15ED"/>
    <w:rsid w:val="005D16D2"/>
    <w:rsid w:val="005D1E9B"/>
    <w:rsid w:val="005D1F52"/>
    <w:rsid w:val="005D2163"/>
    <w:rsid w:val="005D2595"/>
    <w:rsid w:val="005D276D"/>
    <w:rsid w:val="005D2B13"/>
    <w:rsid w:val="005D2D18"/>
    <w:rsid w:val="005D32AE"/>
    <w:rsid w:val="005D33AF"/>
    <w:rsid w:val="005D33B4"/>
    <w:rsid w:val="005D37B1"/>
    <w:rsid w:val="005D3853"/>
    <w:rsid w:val="005D3DF5"/>
    <w:rsid w:val="005D4879"/>
    <w:rsid w:val="005D4906"/>
    <w:rsid w:val="005D4993"/>
    <w:rsid w:val="005D50F9"/>
    <w:rsid w:val="005D516A"/>
    <w:rsid w:val="005D518D"/>
    <w:rsid w:val="005D51BC"/>
    <w:rsid w:val="005D5381"/>
    <w:rsid w:val="005D546C"/>
    <w:rsid w:val="005D54B5"/>
    <w:rsid w:val="005D5868"/>
    <w:rsid w:val="005D5ADB"/>
    <w:rsid w:val="005D5B71"/>
    <w:rsid w:val="005D5E35"/>
    <w:rsid w:val="005D5F56"/>
    <w:rsid w:val="005D665E"/>
    <w:rsid w:val="005D66B9"/>
    <w:rsid w:val="005D7174"/>
    <w:rsid w:val="005D71D1"/>
    <w:rsid w:val="005D7513"/>
    <w:rsid w:val="005D7518"/>
    <w:rsid w:val="005D7963"/>
    <w:rsid w:val="005D7B8A"/>
    <w:rsid w:val="005E0040"/>
    <w:rsid w:val="005E09B6"/>
    <w:rsid w:val="005E0CC6"/>
    <w:rsid w:val="005E1B85"/>
    <w:rsid w:val="005E2090"/>
    <w:rsid w:val="005E28AD"/>
    <w:rsid w:val="005E2B9E"/>
    <w:rsid w:val="005E2CD3"/>
    <w:rsid w:val="005E31BD"/>
    <w:rsid w:val="005E34CA"/>
    <w:rsid w:val="005E3826"/>
    <w:rsid w:val="005E3845"/>
    <w:rsid w:val="005E3909"/>
    <w:rsid w:val="005E39FD"/>
    <w:rsid w:val="005E3F29"/>
    <w:rsid w:val="005E41C7"/>
    <w:rsid w:val="005E454C"/>
    <w:rsid w:val="005E45B5"/>
    <w:rsid w:val="005E478C"/>
    <w:rsid w:val="005E47DA"/>
    <w:rsid w:val="005E49A2"/>
    <w:rsid w:val="005E4AB2"/>
    <w:rsid w:val="005E4BC0"/>
    <w:rsid w:val="005E4D58"/>
    <w:rsid w:val="005E4FB7"/>
    <w:rsid w:val="005E5028"/>
    <w:rsid w:val="005E53A8"/>
    <w:rsid w:val="005E58B6"/>
    <w:rsid w:val="005E61F0"/>
    <w:rsid w:val="005E6285"/>
    <w:rsid w:val="005E647B"/>
    <w:rsid w:val="005E68CB"/>
    <w:rsid w:val="005E6988"/>
    <w:rsid w:val="005E6C3B"/>
    <w:rsid w:val="005E7058"/>
    <w:rsid w:val="005E7427"/>
    <w:rsid w:val="005F04EA"/>
    <w:rsid w:val="005F0CB4"/>
    <w:rsid w:val="005F0F58"/>
    <w:rsid w:val="005F1181"/>
    <w:rsid w:val="005F13D4"/>
    <w:rsid w:val="005F1412"/>
    <w:rsid w:val="005F1A7C"/>
    <w:rsid w:val="005F2A09"/>
    <w:rsid w:val="005F2AD4"/>
    <w:rsid w:val="005F2BB2"/>
    <w:rsid w:val="005F2D07"/>
    <w:rsid w:val="005F3869"/>
    <w:rsid w:val="005F3D95"/>
    <w:rsid w:val="005F43DA"/>
    <w:rsid w:val="005F45B3"/>
    <w:rsid w:val="005F49CF"/>
    <w:rsid w:val="005F4A15"/>
    <w:rsid w:val="005F4E15"/>
    <w:rsid w:val="005F5412"/>
    <w:rsid w:val="005F5513"/>
    <w:rsid w:val="005F57A7"/>
    <w:rsid w:val="005F5810"/>
    <w:rsid w:val="005F5BAB"/>
    <w:rsid w:val="005F5C3D"/>
    <w:rsid w:val="005F5DF4"/>
    <w:rsid w:val="005F5E74"/>
    <w:rsid w:val="005F5EF2"/>
    <w:rsid w:val="005F665B"/>
    <w:rsid w:val="005F6F01"/>
    <w:rsid w:val="005F6F84"/>
    <w:rsid w:val="005F6FE7"/>
    <w:rsid w:val="005F754D"/>
    <w:rsid w:val="005F7A9A"/>
    <w:rsid w:val="00600058"/>
    <w:rsid w:val="0060013E"/>
    <w:rsid w:val="006001D5"/>
    <w:rsid w:val="006003FA"/>
    <w:rsid w:val="006004A2"/>
    <w:rsid w:val="006004EE"/>
    <w:rsid w:val="0060060E"/>
    <w:rsid w:val="0060088E"/>
    <w:rsid w:val="00600939"/>
    <w:rsid w:val="00600A92"/>
    <w:rsid w:val="00600ACA"/>
    <w:rsid w:val="00600ACE"/>
    <w:rsid w:val="00600AFF"/>
    <w:rsid w:val="00600B25"/>
    <w:rsid w:val="00600D1D"/>
    <w:rsid w:val="00600DCA"/>
    <w:rsid w:val="0060129A"/>
    <w:rsid w:val="00601AA3"/>
    <w:rsid w:val="00602CEC"/>
    <w:rsid w:val="00602E77"/>
    <w:rsid w:val="00602F2C"/>
    <w:rsid w:val="0060311B"/>
    <w:rsid w:val="006032C6"/>
    <w:rsid w:val="006035C0"/>
    <w:rsid w:val="00603605"/>
    <w:rsid w:val="006039E3"/>
    <w:rsid w:val="00603C98"/>
    <w:rsid w:val="00604079"/>
    <w:rsid w:val="006041C9"/>
    <w:rsid w:val="00604420"/>
    <w:rsid w:val="00604755"/>
    <w:rsid w:val="00604A68"/>
    <w:rsid w:val="00604F5A"/>
    <w:rsid w:val="0060531F"/>
    <w:rsid w:val="006055AD"/>
    <w:rsid w:val="00605849"/>
    <w:rsid w:val="00605FD3"/>
    <w:rsid w:val="00606220"/>
    <w:rsid w:val="00606778"/>
    <w:rsid w:val="0060693D"/>
    <w:rsid w:val="00606C26"/>
    <w:rsid w:val="0060726E"/>
    <w:rsid w:val="00607281"/>
    <w:rsid w:val="0060735E"/>
    <w:rsid w:val="00607F9A"/>
    <w:rsid w:val="006100EE"/>
    <w:rsid w:val="0061038A"/>
    <w:rsid w:val="0061084A"/>
    <w:rsid w:val="0061188F"/>
    <w:rsid w:val="00611F2D"/>
    <w:rsid w:val="00612295"/>
    <w:rsid w:val="006124B7"/>
    <w:rsid w:val="006124FA"/>
    <w:rsid w:val="006126CA"/>
    <w:rsid w:val="00612854"/>
    <w:rsid w:val="00612956"/>
    <w:rsid w:val="00612F1C"/>
    <w:rsid w:val="00612FB0"/>
    <w:rsid w:val="00613BE6"/>
    <w:rsid w:val="006140DC"/>
    <w:rsid w:val="00614154"/>
    <w:rsid w:val="00614175"/>
    <w:rsid w:val="006144B7"/>
    <w:rsid w:val="00614979"/>
    <w:rsid w:val="00614CF9"/>
    <w:rsid w:val="00614E2C"/>
    <w:rsid w:val="00615119"/>
    <w:rsid w:val="00615B8C"/>
    <w:rsid w:val="00615C43"/>
    <w:rsid w:val="00616715"/>
    <w:rsid w:val="006168D4"/>
    <w:rsid w:val="00616D2D"/>
    <w:rsid w:val="006171B0"/>
    <w:rsid w:val="0061722B"/>
    <w:rsid w:val="00617F8A"/>
    <w:rsid w:val="006203B6"/>
    <w:rsid w:val="006207DB"/>
    <w:rsid w:val="00620C12"/>
    <w:rsid w:val="00620D3E"/>
    <w:rsid w:val="00620E9B"/>
    <w:rsid w:val="00621788"/>
    <w:rsid w:val="00621BF5"/>
    <w:rsid w:val="00621F03"/>
    <w:rsid w:val="00621F18"/>
    <w:rsid w:val="00621F9D"/>
    <w:rsid w:val="00622466"/>
    <w:rsid w:val="006225AD"/>
    <w:rsid w:val="00622789"/>
    <w:rsid w:val="00622CD3"/>
    <w:rsid w:val="00622D5C"/>
    <w:rsid w:val="00623062"/>
    <w:rsid w:val="006234F0"/>
    <w:rsid w:val="00623923"/>
    <w:rsid w:val="00623B24"/>
    <w:rsid w:val="00623D5D"/>
    <w:rsid w:val="00623F84"/>
    <w:rsid w:val="00623FB2"/>
    <w:rsid w:val="0062415B"/>
    <w:rsid w:val="006242C4"/>
    <w:rsid w:val="0062466B"/>
    <w:rsid w:val="006248A5"/>
    <w:rsid w:val="00624AA8"/>
    <w:rsid w:val="00624C79"/>
    <w:rsid w:val="00624D17"/>
    <w:rsid w:val="00625064"/>
    <w:rsid w:val="006250F2"/>
    <w:rsid w:val="00625670"/>
    <w:rsid w:val="00625B4F"/>
    <w:rsid w:val="006260EC"/>
    <w:rsid w:val="0062639E"/>
    <w:rsid w:val="006266E1"/>
    <w:rsid w:val="00626763"/>
    <w:rsid w:val="0062676B"/>
    <w:rsid w:val="00626DA2"/>
    <w:rsid w:val="006275E9"/>
    <w:rsid w:val="00627879"/>
    <w:rsid w:val="006278A5"/>
    <w:rsid w:val="00627943"/>
    <w:rsid w:val="00627B2B"/>
    <w:rsid w:val="00627DC5"/>
    <w:rsid w:val="00627FB0"/>
    <w:rsid w:val="00627FEB"/>
    <w:rsid w:val="00627FF2"/>
    <w:rsid w:val="006300AA"/>
    <w:rsid w:val="0063073E"/>
    <w:rsid w:val="00630C84"/>
    <w:rsid w:val="00630DA3"/>
    <w:rsid w:val="00631339"/>
    <w:rsid w:val="00631EE0"/>
    <w:rsid w:val="0063219B"/>
    <w:rsid w:val="0063247E"/>
    <w:rsid w:val="006331FA"/>
    <w:rsid w:val="0063340B"/>
    <w:rsid w:val="006337DA"/>
    <w:rsid w:val="00635A37"/>
    <w:rsid w:val="00636C10"/>
    <w:rsid w:val="00636F11"/>
    <w:rsid w:val="00637065"/>
    <w:rsid w:val="00637292"/>
    <w:rsid w:val="006373B9"/>
    <w:rsid w:val="006373E8"/>
    <w:rsid w:val="00637843"/>
    <w:rsid w:val="00637B2E"/>
    <w:rsid w:val="00637BE9"/>
    <w:rsid w:val="006405BA"/>
    <w:rsid w:val="00640996"/>
    <w:rsid w:val="00641A00"/>
    <w:rsid w:val="00641C8D"/>
    <w:rsid w:val="006428CE"/>
    <w:rsid w:val="00642A66"/>
    <w:rsid w:val="00642AFE"/>
    <w:rsid w:val="00642EF3"/>
    <w:rsid w:val="0064304C"/>
    <w:rsid w:val="0064311A"/>
    <w:rsid w:val="00643591"/>
    <w:rsid w:val="00643C7D"/>
    <w:rsid w:val="00644815"/>
    <w:rsid w:val="00644A5A"/>
    <w:rsid w:val="00644A66"/>
    <w:rsid w:val="006452E9"/>
    <w:rsid w:val="006452F6"/>
    <w:rsid w:val="00645B47"/>
    <w:rsid w:val="00646516"/>
    <w:rsid w:val="00646893"/>
    <w:rsid w:val="00646CE9"/>
    <w:rsid w:val="00647054"/>
    <w:rsid w:val="0064731A"/>
    <w:rsid w:val="006473AA"/>
    <w:rsid w:val="00647537"/>
    <w:rsid w:val="00647980"/>
    <w:rsid w:val="00650045"/>
    <w:rsid w:val="006500D5"/>
    <w:rsid w:val="00650572"/>
    <w:rsid w:val="006505E9"/>
    <w:rsid w:val="00650E98"/>
    <w:rsid w:val="00651096"/>
    <w:rsid w:val="006511FF"/>
    <w:rsid w:val="006512FD"/>
    <w:rsid w:val="006517A1"/>
    <w:rsid w:val="006517E8"/>
    <w:rsid w:val="00651E6E"/>
    <w:rsid w:val="00651F62"/>
    <w:rsid w:val="0065217D"/>
    <w:rsid w:val="00652864"/>
    <w:rsid w:val="00652E44"/>
    <w:rsid w:val="00652F79"/>
    <w:rsid w:val="00652F99"/>
    <w:rsid w:val="00653193"/>
    <w:rsid w:val="006531AD"/>
    <w:rsid w:val="006531E3"/>
    <w:rsid w:val="006531F2"/>
    <w:rsid w:val="00653243"/>
    <w:rsid w:val="0065326B"/>
    <w:rsid w:val="006535B2"/>
    <w:rsid w:val="00653779"/>
    <w:rsid w:val="006538B4"/>
    <w:rsid w:val="00653AFE"/>
    <w:rsid w:val="00653B13"/>
    <w:rsid w:val="006542C9"/>
    <w:rsid w:val="00654910"/>
    <w:rsid w:val="00654924"/>
    <w:rsid w:val="00654B4A"/>
    <w:rsid w:val="0065514B"/>
    <w:rsid w:val="00655288"/>
    <w:rsid w:val="0065573F"/>
    <w:rsid w:val="006557FD"/>
    <w:rsid w:val="00655993"/>
    <w:rsid w:val="006559A4"/>
    <w:rsid w:val="00655A43"/>
    <w:rsid w:val="00655A5E"/>
    <w:rsid w:val="00656B4B"/>
    <w:rsid w:val="00656DB7"/>
    <w:rsid w:val="006572A6"/>
    <w:rsid w:val="00657751"/>
    <w:rsid w:val="006578B2"/>
    <w:rsid w:val="00657D06"/>
    <w:rsid w:val="00657F9F"/>
    <w:rsid w:val="0066001B"/>
    <w:rsid w:val="00660491"/>
    <w:rsid w:val="00660621"/>
    <w:rsid w:val="00660792"/>
    <w:rsid w:val="00660E16"/>
    <w:rsid w:val="00660F12"/>
    <w:rsid w:val="00660F44"/>
    <w:rsid w:val="00660FA7"/>
    <w:rsid w:val="006611C0"/>
    <w:rsid w:val="00661666"/>
    <w:rsid w:val="00661ADE"/>
    <w:rsid w:val="0066240E"/>
    <w:rsid w:val="006625AC"/>
    <w:rsid w:val="006629AA"/>
    <w:rsid w:val="00662BFE"/>
    <w:rsid w:val="00662C88"/>
    <w:rsid w:val="00663586"/>
    <w:rsid w:val="00663F78"/>
    <w:rsid w:val="0066408D"/>
    <w:rsid w:val="00664146"/>
    <w:rsid w:val="00664255"/>
    <w:rsid w:val="006644D2"/>
    <w:rsid w:val="006644ED"/>
    <w:rsid w:val="006649B8"/>
    <w:rsid w:val="00664A4A"/>
    <w:rsid w:val="00664BBF"/>
    <w:rsid w:val="00664E34"/>
    <w:rsid w:val="0066522C"/>
    <w:rsid w:val="006653F7"/>
    <w:rsid w:val="00665433"/>
    <w:rsid w:val="0066688C"/>
    <w:rsid w:val="00666909"/>
    <w:rsid w:val="00666C82"/>
    <w:rsid w:val="00666CDA"/>
    <w:rsid w:val="00666F66"/>
    <w:rsid w:val="006674AB"/>
    <w:rsid w:val="00667647"/>
    <w:rsid w:val="0066784F"/>
    <w:rsid w:val="00667898"/>
    <w:rsid w:val="00667D05"/>
    <w:rsid w:val="00667E62"/>
    <w:rsid w:val="00670353"/>
    <w:rsid w:val="00670CB9"/>
    <w:rsid w:val="0067130A"/>
    <w:rsid w:val="0067156D"/>
    <w:rsid w:val="00671756"/>
    <w:rsid w:val="00671DEB"/>
    <w:rsid w:val="00671F0A"/>
    <w:rsid w:val="00672044"/>
    <w:rsid w:val="00672473"/>
    <w:rsid w:val="00672AD9"/>
    <w:rsid w:val="00672CB1"/>
    <w:rsid w:val="00672DC7"/>
    <w:rsid w:val="00672DCE"/>
    <w:rsid w:val="00672F55"/>
    <w:rsid w:val="006736C0"/>
    <w:rsid w:val="006738D4"/>
    <w:rsid w:val="006739F4"/>
    <w:rsid w:val="00673A6F"/>
    <w:rsid w:val="00673BEA"/>
    <w:rsid w:val="006740C7"/>
    <w:rsid w:val="00674117"/>
    <w:rsid w:val="006742A5"/>
    <w:rsid w:val="006747B7"/>
    <w:rsid w:val="00674B43"/>
    <w:rsid w:val="00674CAB"/>
    <w:rsid w:val="00675781"/>
    <w:rsid w:val="00675A9B"/>
    <w:rsid w:val="00675B90"/>
    <w:rsid w:val="00676182"/>
    <w:rsid w:val="00676624"/>
    <w:rsid w:val="00676895"/>
    <w:rsid w:val="00676954"/>
    <w:rsid w:val="00676F48"/>
    <w:rsid w:val="006773CA"/>
    <w:rsid w:val="0067782E"/>
    <w:rsid w:val="00677849"/>
    <w:rsid w:val="00677BFF"/>
    <w:rsid w:val="00677C98"/>
    <w:rsid w:val="00677EEC"/>
    <w:rsid w:val="00677FE0"/>
    <w:rsid w:val="0068058F"/>
    <w:rsid w:val="00680613"/>
    <w:rsid w:val="00680C6F"/>
    <w:rsid w:val="00680D83"/>
    <w:rsid w:val="00680E00"/>
    <w:rsid w:val="00681941"/>
    <w:rsid w:val="00681B19"/>
    <w:rsid w:val="0068215E"/>
    <w:rsid w:val="006821C2"/>
    <w:rsid w:val="00682444"/>
    <w:rsid w:val="0068270E"/>
    <w:rsid w:val="006827B1"/>
    <w:rsid w:val="00682C1C"/>
    <w:rsid w:val="00682C8C"/>
    <w:rsid w:val="00682D90"/>
    <w:rsid w:val="00683224"/>
    <w:rsid w:val="00683343"/>
    <w:rsid w:val="006835A2"/>
    <w:rsid w:val="0068391B"/>
    <w:rsid w:val="00683C12"/>
    <w:rsid w:val="00683CEC"/>
    <w:rsid w:val="006848D4"/>
    <w:rsid w:val="00684D4C"/>
    <w:rsid w:val="006852DF"/>
    <w:rsid w:val="00685BD9"/>
    <w:rsid w:val="0068624D"/>
    <w:rsid w:val="00686BCD"/>
    <w:rsid w:val="00686F25"/>
    <w:rsid w:val="0068737E"/>
    <w:rsid w:val="0068744B"/>
    <w:rsid w:val="006877CC"/>
    <w:rsid w:val="00687853"/>
    <w:rsid w:val="00687D78"/>
    <w:rsid w:val="0069018D"/>
    <w:rsid w:val="0069052A"/>
    <w:rsid w:val="00690886"/>
    <w:rsid w:val="00690993"/>
    <w:rsid w:val="006922A3"/>
    <w:rsid w:val="00692394"/>
    <w:rsid w:val="0069263F"/>
    <w:rsid w:val="00692CB4"/>
    <w:rsid w:val="00692CF0"/>
    <w:rsid w:val="00692DAA"/>
    <w:rsid w:val="00692DC7"/>
    <w:rsid w:val="006932AC"/>
    <w:rsid w:val="0069359F"/>
    <w:rsid w:val="006935F1"/>
    <w:rsid w:val="0069379D"/>
    <w:rsid w:val="006938DD"/>
    <w:rsid w:val="00693971"/>
    <w:rsid w:val="006942C9"/>
    <w:rsid w:val="006944EE"/>
    <w:rsid w:val="0069475E"/>
    <w:rsid w:val="00695835"/>
    <w:rsid w:val="006961A1"/>
    <w:rsid w:val="00696217"/>
    <w:rsid w:val="00696438"/>
    <w:rsid w:val="00696507"/>
    <w:rsid w:val="006966E1"/>
    <w:rsid w:val="006967C5"/>
    <w:rsid w:val="006968A1"/>
    <w:rsid w:val="00696A35"/>
    <w:rsid w:val="00696A56"/>
    <w:rsid w:val="00696AD4"/>
    <w:rsid w:val="00696D6E"/>
    <w:rsid w:val="00697203"/>
    <w:rsid w:val="00697A02"/>
    <w:rsid w:val="00697AB8"/>
    <w:rsid w:val="00697F9E"/>
    <w:rsid w:val="006A0027"/>
    <w:rsid w:val="006A0591"/>
    <w:rsid w:val="006A0876"/>
    <w:rsid w:val="006A13B5"/>
    <w:rsid w:val="006A168F"/>
    <w:rsid w:val="006A1987"/>
    <w:rsid w:val="006A1B50"/>
    <w:rsid w:val="006A2491"/>
    <w:rsid w:val="006A2686"/>
    <w:rsid w:val="006A2ADE"/>
    <w:rsid w:val="006A347F"/>
    <w:rsid w:val="006A356A"/>
    <w:rsid w:val="006A3F8F"/>
    <w:rsid w:val="006A4161"/>
    <w:rsid w:val="006A4357"/>
    <w:rsid w:val="006A4641"/>
    <w:rsid w:val="006A482E"/>
    <w:rsid w:val="006A497D"/>
    <w:rsid w:val="006A4E11"/>
    <w:rsid w:val="006A4ED7"/>
    <w:rsid w:val="006A5265"/>
    <w:rsid w:val="006A5E27"/>
    <w:rsid w:val="006A6AED"/>
    <w:rsid w:val="006A701E"/>
    <w:rsid w:val="006A71D6"/>
    <w:rsid w:val="006A7394"/>
    <w:rsid w:val="006A7549"/>
    <w:rsid w:val="006A7627"/>
    <w:rsid w:val="006A7820"/>
    <w:rsid w:val="006A7923"/>
    <w:rsid w:val="006B038A"/>
    <w:rsid w:val="006B03E4"/>
    <w:rsid w:val="006B0535"/>
    <w:rsid w:val="006B0563"/>
    <w:rsid w:val="006B089F"/>
    <w:rsid w:val="006B0B2D"/>
    <w:rsid w:val="006B1215"/>
    <w:rsid w:val="006B1350"/>
    <w:rsid w:val="006B14D3"/>
    <w:rsid w:val="006B15C4"/>
    <w:rsid w:val="006B1A0A"/>
    <w:rsid w:val="006B2D68"/>
    <w:rsid w:val="006B312B"/>
    <w:rsid w:val="006B3153"/>
    <w:rsid w:val="006B4217"/>
    <w:rsid w:val="006B43DF"/>
    <w:rsid w:val="006B4404"/>
    <w:rsid w:val="006B471A"/>
    <w:rsid w:val="006B4BAD"/>
    <w:rsid w:val="006B4C67"/>
    <w:rsid w:val="006B5389"/>
    <w:rsid w:val="006B56D2"/>
    <w:rsid w:val="006B64AB"/>
    <w:rsid w:val="006B684F"/>
    <w:rsid w:val="006B6ADE"/>
    <w:rsid w:val="006B6EDA"/>
    <w:rsid w:val="006B70FB"/>
    <w:rsid w:val="006B7712"/>
    <w:rsid w:val="006B7B76"/>
    <w:rsid w:val="006B7C04"/>
    <w:rsid w:val="006C05ED"/>
    <w:rsid w:val="006C06A9"/>
    <w:rsid w:val="006C0A46"/>
    <w:rsid w:val="006C0ADF"/>
    <w:rsid w:val="006C11BA"/>
    <w:rsid w:val="006C127E"/>
    <w:rsid w:val="006C1287"/>
    <w:rsid w:val="006C13A6"/>
    <w:rsid w:val="006C1C01"/>
    <w:rsid w:val="006C2175"/>
    <w:rsid w:val="006C2826"/>
    <w:rsid w:val="006C2926"/>
    <w:rsid w:val="006C31ED"/>
    <w:rsid w:val="006C34C8"/>
    <w:rsid w:val="006C3ACD"/>
    <w:rsid w:val="006C406B"/>
    <w:rsid w:val="006C40DB"/>
    <w:rsid w:val="006C4783"/>
    <w:rsid w:val="006C4A1C"/>
    <w:rsid w:val="006C4B94"/>
    <w:rsid w:val="006C4C34"/>
    <w:rsid w:val="006C4E90"/>
    <w:rsid w:val="006C516B"/>
    <w:rsid w:val="006C54D6"/>
    <w:rsid w:val="006C5785"/>
    <w:rsid w:val="006C585D"/>
    <w:rsid w:val="006C592E"/>
    <w:rsid w:val="006C59A6"/>
    <w:rsid w:val="006C5ACE"/>
    <w:rsid w:val="006C632B"/>
    <w:rsid w:val="006C6799"/>
    <w:rsid w:val="006C767B"/>
    <w:rsid w:val="006C7737"/>
    <w:rsid w:val="006C7FAA"/>
    <w:rsid w:val="006D023F"/>
    <w:rsid w:val="006D0647"/>
    <w:rsid w:val="006D0767"/>
    <w:rsid w:val="006D0CC3"/>
    <w:rsid w:val="006D0EB4"/>
    <w:rsid w:val="006D10FE"/>
    <w:rsid w:val="006D11AE"/>
    <w:rsid w:val="006D14BF"/>
    <w:rsid w:val="006D15C4"/>
    <w:rsid w:val="006D15D4"/>
    <w:rsid w:val="006D17D2"/>
    <w:rsid w:val="006D1CD0"/>
    <w:rsid w:val="006D1F70"/>
    <w:rsid w:val="006D2D39"/>
    <w:rsid w:val="006D2D64"/>
    <w:rsid w:val="006D3709"/>
    <w:rsid w:val="006D3A3E"/>
    <w:rsid w:val="006D3AB8"/>
    <w:rsid w:val="006D3ACD"/>
    <w:rsid w:val="006D3ADD"/>
    <w:rsid w:val="006D3C52"/>
    <w:rsid w:val="006D3C98"/>
    <w:rsid w:val="006D412E"/>
    <w:rsid w:val="006D46F1"/>
    <w:rsid w:val="006D481A"/>
    <w:rsid w:val="006D4CD6"/>
    <w:rsid w:val="006D4E6D"/>
    <w:rsid w:val="006D55D8"/>
    <w:rsid w:val="006D5627"/>
    <w:rsid w:val="006D5807"/>
    <w:rsid w:val="006D5B20"/>
    <w:rsid w:val="006D5FEF"/>
    <w:rsid w:val="006D61C2"/>
    <w:rsid w:val="006D6664"/>
    <w:rsid w:val="006D6967"/>
    <w:rsid w:val="006D6A14"/>
    <w:rsid w:val="006D6D99"/>
    <w:rsid w:val="006D6DD1"/>
    <w:rsid w:val="006D751E"/>
    <w:rsid w:val="006D7922"/>
    <w:rsid w:val="006D7A63"/>
    <w:rsid w:val="006D7ABE"/>
    <w:rsid w:val="006D7C48"/>
    <w:rsid w:val="006E004D"/>
    <w:rsid w:val="006E038A"/>
    <w:rsid w:val="006E03EC"/>
    <w:rsid w:val="006E1012"/>
    <w:rsid w:val="006E13A9"/>
    <w:rsid w:val="006E177F"/>
    <w:rsid w:val="006E1CEE"/>
    <w:rsid w:val="006E1D09"/>
    <w:rsid w:val="006E1D46"/>
    <w:rsid w:val="006E1F7D"/>
    <w:rsid w:val="006E2178"/>
    <w:rsid w:val="006E2496"/>
    <w:rsid w:val="006E24B0"/>
    <w:rsid w:val="006E24F1"/>
    <w:rsid w:val="006E2744"/>
    <w:rsid w:val="006E2A23"/>
    <w:rsid w:val="006E2AC1"/>
    <w:rsid w:val="006E2C80"/>
    <w:rsid w:val="006E300B"/>
    <w:rsid w:val="006E30CD"/>
    <w:rsid w:val="006E3622"/>
    <w:rsid w:val="006E3A02"/>
    <w:rsid w:val="006E3BD4"/>
    <w:rsid w:val="006E408A"/>
    <w:rsid w:val="006E4B69"/>
    <w:rsid w:val="006E4D50"/>
    <w:rsid w:val="006E4E3A"/>
    <w:rsid w:val="006E4F04"/>
    <w:rsid w:val="006E4F32"/>
    <w:rsid w:val="006E5B19"/>
    <w:rsid w:val="006E60F3"/>
    <w:rsid w:val="006E61A3"/>
    <w:rsid w:val="006E6917"/>
    <w:rsid w:val="006E71E7"/>
    <w:rsid w:val="006E72CA"/>
    <w:rsid w:val="006E77E7"/>
    <w:rsid w:val="006E7C2F"/>
    <w:rsid w:val="006F0037"/>
    <w:rsid w:val="006F00F5"/>
    <w:rsid w:val="006F0111"/>
    <w:rsid w:val="006F0399"/>
    <w:rsid w:val="006F0CAA"/>
    <w:rsid w:val="006F0D73"/>
    <w:rsid w:val="006F15FC"/>
    <w:rsid w:val="006F1812"/>
    <w:rsid w:val="006F1871"/>
    <w:rsid w:val="006F1A63"/>
    <w:rsid w:val="006F219E"/>
    <w:rsid w:val="006F2259"/>
    <w:rsid w:val="006F23A3"/>
    <w:rsid w:val="006F2750"/>
    <w:rsid w:val="006F2B25"/>
    <w:rsid w:val="006F3426"/>
    <w:rsid w:val="006F36F5"/>
    <w:rsid w:val="006F3AA3"/>
    <w:rsid w:val="006F3B5A"/>
    <w:rsid w:val="006F3E1B"/>
    <w:rsid w:val="006F4674"/>
    <w:rsid w:val="006F473F"/>
    <w:rsid w:val="006F510A"/>
    <w:rsid w:val="006F5114"/>
    <w:rsid w:val="006F563E"/>
    <w:rsid w:val="006F57EF"/>
    <w:rsid w:val="006F5A32"/>
    <w:rsid w:val="006F5BE1"/>
    <w:rsid w:val="006F5E91"/>
    <w:rsid w:val="006F5F4D"/>
    <w:rsid w:val="006F6170"/>
    <w:rsid w:val="006F6343"/>
    <w:rsid w:val="006F64AF"/>
    <w:rsid w:val="006F6524"/>
    <w:rsid w:val="006F66CA"/>
    <w:rsid w:val="006F66E0"/>
    <w:rsid w:val="006F6946"/>
    <w:rsid w:val="006F70D1"/>
    <w:rsid w:val="006F734A"/>
    <w:rsid w:val="006F7ACC"/>
    <w:rsid w:val="0070086B"/>
    <w:rsid w:val="00700B31"/>
    <w:rsid w:val="00700C23"/>
    <w:rsid w:val="0070148D"/>
    <w:rsid w:val="0070191D"/>
    <w:rsid w:val="00701C08"/>
    <w:rsid w:val="007023BD"/>
    <w:rsid w:val="00702427"/>
    <w:rsid w:val="00702678"/>
    <w:rsid w:val="00702761"/>
    <w:rsid w:val="00702AE6"/>
    <w:rsid w:val="00702D50"/>
    <w:rsid w:val="00702E52"/>
    <w:rsid w:val="00702F71"/>
    <w:rsid w:val="007035FE"/>
    <w:rsid w:val="007036D8"/>
    <w:rsid w:val="007038F6"/>
    <w:rsid w:val="00703BC7"/>
    <w:rsid w:val="00703F65"/>
    <w:rsid w:val="00704148"/>
    <w:rsid w:val="00704220"/>
    <w:rsid w:val="00704305"/>
    <w:rsid w:val="00704419"/>
    <w:rsid w:val="007044CC"/>
    <w:rsid w:val="00704750"/>
    <w:rsid w:val="00704BE8"/>
    <w:rsid w:val="00704CC3"/>
    <w:rsid w:val="00704E09"/>
    <w:rsid w:val="00705150"/>
    <w:rsid w:val="0070533A"/>
    <w:rsid w:val="00705735"/>
    <w:rsid w:val="00705DCE"/>
    <w:rsid w:val="00705F8D"/>
    <w:rsid w:val="0070676A"/>
    <w:rsid w:val="00706C03"/>
    <w:rsid w:val="00706ECC"/>
    <w:rsid w:val="007071E6"/>
    <w:rsid w:val="00707215"/>
    <w:rsid w:val="007076A0"/>
    <w:rsid w:val="00707E25"/>
    <w:rsid w:val="00710195"/>
    <w:rsid w:val="0071076A"/>
    <w:rsid w:val="00710A97"/>
    <w:rsid w:val="00710DA7"/>
    <w:rsid w:val="00710E0C"/>
    <w:rsid w:val="00710F68"/>
    <w:rsid w:val="0071143F"/>
    <w:rsid w:val="0071157B"/>
    <w:rsid w:val="007115A7"/>
    <w:rsid w:val="00711607"/>
    <w:rsid w:val="0071161E"/>
    <w:rsid w:val="007117E6"/>
    <w:rsid w:val="007118C6"/>
    <w:rsid w:val="007125D3"/>
    <w:rsid w:val="0071344A"/>
    <w:rsid w:val="0071392F"/>
    <w:rsid w:val="00713BCF"/>
    <w:rsid w:val="00713F9E"/>
    <w:rsid w:val="007148E2"/>
    <w:rsid w:val="00714916"/>
    <w:rsid w:val="00715384"/>
    <w:rsid w:val="007153CE"/>
    <w:rsid w:val="007153D5"/>
    <w:rsid w:val="0071543D"/>
    <w:rsid w:val="007157E7"/>
    <w:rsid w:val="00715E2C"/>
    <w:rsid w:val="00716283"/>
    <w:rsid w:val="007162AD"/>
    <w:rsid w:val="007169F7"/>
    <w:rsid w:val="00716B32"/>
    <w:rsid w:val="00716D83"/>
    <w:rsid w:val="00716E02"/>
    <w:rsid w:val="007173F1"/>
    <w:rsid w:val="00717683"/>
    <w:rsid w:val="007177A0"/>
    <w:rsid w:val="00717F6E"/>
    <w:rsid w:val="007202EA"/>
    <w:rsid w:val="00720618"/>
    <w:rsid w:val="00720795"/>
    <w:rsid w:val="0072091B"/>
    <w:rsid w:val="00720B31"/>
    <w:rsid w:val="00720B92"/>
    <w:rsid w:val="00720C36"/>
    <w:rsid w:val="00720DDF"/>
    <w:rsid w:val="0072128D"/>
    <w:rsid w:val="00721354"/>
    <w:rsid w:val="0072135F"/>
    <w:rsid w:val="00721B35"/>
    <w:rsid w:val="007228D6"/>
    <w:rsid w:val="00722C75"/>
    <w:rsid w:val="00722D79"/>
    <w:rsid w:val="00722E3D"/>
    <w:rsid w:val="0072305F"/>
    <w:rsid w:val="007233FF"/>
    <w:rsid w:val="0072367C"/>
    <w:rsid w:val="00723AD0"/>
    <w:rsid w:val="00724156"/>
    <w:rsid w:val="007243C2"/>
    <w:rsid w:val="007243F0"/>
    <w:rsid w:val="0072451F"/>
    <w:rsid w:val="007249CA"/>
    <w:rsid w:val="007249D9"/>
    <w:rsid w:val="00724BC4"/>
    <w:rsid w:val="0072502F"/>
    <w:rsid w:val="00725751"/>
    <w:rsid w:val="00725A39"/>
    <w:rsid w:val="00725B33"/>
    <w:rsid w:val="00726066"/>
    <w:rsid w:val="00727840"/>
    <w:rsid w:val="007279CA"/>
    <w:rsid w:val="00727C7C"/>
    <w:rsid w:val="00727DD1"/>
    <w:rsid w:val="00730111"/>
    <w:rsid w:val="00730741"/>
    <w:rsid w:val="00730AD9"/>
    <w:rsid w:val="00730E24"/>
    <w:rsid w:val="00730F8A"/>
    <w:rsid w:val="0073151F"/>
    <w:rsid w:val="00731C6E"/>
    <w:rsid w:val="00731F7C"/>
    <w:rsid w:val="00732692"/>
    <w:rsid w:val="00732977"/>
    <w:rsid w:val="00732A79"/>
    <w:rsid w:val="00732CD6"/>
    <w:rsid w:val="00733842"/>
    <w:rsid w:val="00733996"/>
    <w:rsid w:val="00733A95"/>
    <w:rsid w:val="00733E63"/>
    <w:rsid w:val="0073404F"/>
    <w:rsid w:val="0073415A"/>
    <w:rsid w:val="007344CA"/>
    <w:rsid w:val="00734821"/>
    <w:rsid w:val="00734920"/>
    <w:rsid w:val="00734DC9"/>
    <w:rsid w:val="00734FA7"/>
    <w:rsid w:val="007356F2"/>
    <w:rsid w:val="0073570D"/>
    <w:rsid w:val="00735817"/>
    <w:rsid w:val="00735F02"/>
    <w:rsid w:val="00735F1A"/>
    <w:rsid w:val="00736116"/>
    <w:rsid w:val="007362A0"/>
    <w:rsid w:val="007365C7"/>
    <w:rsid w:val="0073680A"/>
    <w:rsid w:val="00737566"/>
    <w:rsid w:val="00737F99"/>
    <w:rsid w:val="00740219"/>
    <w:rsid w:val="0074088F"/>
    <w:rsid w:val="00740E16"/>
    <w:rsid w:val="0074187D"/>
    <w:rsid w:val="00741D98"/>
    <w:rsid w:val="00741F2C"/>
    <w:rsid w:val="007421C0"/>
    <w:rsid w:val="007421CD"/>
    <w:rsid w:val="007423B4"/>
    <w:rsid w:val="0074244B"/>
    <w:rsid w:val="007424A9"/>
    <w:rsid w:val="007424D0"/>
    <w:rsid w:val="00742ACF"/>
    <w:rsid w:val="00742C26"/>
    <w:rsid w:val="00742E36"/>
    <w:rsid w:val="00742EC5"/>
    <w:rsid w:val="00743594"/>
    <w:rsid w:val="00743947"/>
    <w:rsid w:val="00743E31"/>
    <w:rsid w:val="007441DD"/>
    <w:rsid w:val="007447FE"/>
    <w:rsid w:val="00744E74"/>
    <w:rsid w:val="00745214"/>
    <w:rsid w:val="00745292"/>
    <w:rsid w:val="007454EE"/>
    <w:rsid w:val="00745ECD"/>
    <w:rsid w:val="00746252"/>
    <w:rsid w:val="00746862"/>
    <w:rsid w:val="007468AB"/>
    <w:rsid w:val="00746DD5"/>
    <w:rsid w:val="0074716F"/>
    <w:rsid w:val="007474B4"/>
    <w:rsid w:val="00747599"/>
    <w:rsid w:val="007475CF"/>
    <w:rsid w:val="007501A9"/>
    <w:rsid w:val="007508D1"/>
    <w:rsid w:val="00750AD2"/>
    <w:rsid w:val="00750DD3"/>
    <w:rsid w:val="00751036"/>
    <w:rsid w:val="007511DD"/>
    <w:rsid w:val="0075142A"/>
    <w:rsid w:val="00751B78"/>
    <w:rsid w:val="00751BCD"/>
    <w:rsid w:val="00751CD7"/>
    <w:rsid w:val="00751DB0"/>
    <w:rsid w:val="00752435"/>
    <w:rsid w:val="007524DC"/>
    <w:rsid w:val="00752F6E"/>
    <w:rsid w:val="00753264"/>
    <w:rsid w:val="00753279"/>
    <w:rsid w:val="00753930"/>
    <w:rsid w:val="00753B18"/>
    <w:rsid w:val="0075437B"/>
    <w:rsid w:val="00754EC4"/>
    <w:rsid w:val="007553E9"/>
    <w:rsid w:val="007558B3"/>
    <w:rsid w:val="00755DCC"/>
    <w:rsid w:val="007562C6"/>
    <w:rsid w:val="007563D6"/>
    <w:rsid w:val="00756460"/>
    <w:rsid w:val="007565F2"/>
    <w:rsid w:val="0075664D"/>
    <w:rsid w:val="00756750"/>
    <w:rsid w:val="00756C30"/>
    <w:rsid w:val="00756C95"/>
    <w:rsid w:val="00756EA1"/>
    <w:rsid w:val="0075723B"/>
    <w:rsid w:val="00757366"/>
    <w:rsid w:val="0075751B"/>
    <w:rsid w:val="0075772A"/>
    <w:rsid w:val="00757742"/>
    <w:rsid w:val="00757C6A"/>
    <w:rsid w:val="00757F97"/>
    <w:rsid w:val="00760663"/>
    <w:rsid w:val="00760A97"/>
    <w:rsid w:val="00760DFC"/>
    <w:rsid w:val="0076150E"/>
    <w:rsid w:val="0076168D"/>
    <w:rsid w:val="00761C6C"/>
    <w:rsid w:val="00761FC4"/>
    <w:rsid w:val="00762347"/>
    <w:rsid w:val="00762DFB"/>
    <w:rsid w:val="00762E91"/>
    <w:rsid w:val="00762EB1"/>
    <w:rsid w:val="0076300D"/>
    <w:rsid w:val="00763368"/>
    <w:rsid w:val="00763589"/>
    <w:rsid w:val="00763A22"/>
    <w:rsid w:val="00763B01"/>
    <w:rsid w:val="00763B4A"/>
    <w:rsid w:val="00763E8E"/>
    <w:rsid w:val="00763FA6"/>
    <w:rsid w:val="00763FDA"/>
    <w:rsid w:val="00764673"/>
    <w:rsid w:val="0076471E"/>
    <w:rsid w:val="0076472B"/>
    <w:rsid w:val="00764999"/>
    <w:rsid w:val="007649A4"/>
    <w:rsid w:val="00764BE3"/>
    <w:rsid w:val="00764C52"/>
    <w:rsid w:val="00765809"/>
    <w:rsid w:val="00766137"/>
    <w:rsid w:val="00766354"/>
    <w:rsid w:val="00766802"/>
    <w:rsid w:val="007669F9"/>
    <w:rsid w:val="007669FD"/>
    <w:rsid w:val="00766C51"/>
    <w:rsid w:val="00766F58"/>
    <w:rsid w:val="0076712D"/>
    <w:rsid w:val="007672D8"/>
    <w:rsid w:val="007674BD"/>
    <w:rsid w:val="00767EBD"/>
    <w:rsid w:val="00770537"/>
    <w:rsid w:val="00770605"/>
    <w:rsid w:val="00770972"/>
    <w:rsid w:val="00770E94"/>
    <w:rsid w:val="00770ECC"/>
    <w:rsid w:val="00770F42"/>
    <w:rsid w:val="007713A0"/>
    <w:rsid w:val="00771D51"/>
    <w:rsid w:val="00771E3F"/>
    <w:rsid w:val="00772611"/>
    <w:rsid w:val="00772651"/>
    <w:rsid w:val="0077284D"/>
    <w:rsid w:val="00772A6B"/>
    <w:rsid w:val="00772B27"/>
    <w:rsid w:val="00772B75"/>
    <w:rsid w:val="00773655"/>
    <w:rsid w:val="00773C64"/>
    <w:rsid w:val="00773C7C"/>
    <w:rsid w:val="00774427"/>
    <w:rsid w:val="00774A20"/>
    <w:rsid w:val="00774C20"/>
    <w:rsid w:val="00774D21"/>
    <w:rsid w:val="00774EC9"/>
    <w:rsid w:val="007752B7"/>
    <w:rsid w:val="00775A8F"/>
    <w:rsid w:val="00776F09"/>
    <w:rsid w:val="007770C1"/>
    <w:rsid w:val="007771A9"/>
    <w:rsid w:val="007771B9"/>
    <w:rsid w:val="0077784F"/>
    <w:rsid w:val="00777B23"/>
    <w:rsid w:val="00780336"/>
    <w:rsid w:val="0078107A"/>
    <w:rsid w:val="007811B7"/>
    <w:rsid w:val="007812C8"/>
    <w:rsid w:val="00781566"/>
    <w:rsid w:val="00781B31"/>
    <w:rsid w:val="00781E8E"/>
    <w:rsid w:val="0078204B"/>
    <w:rsid w:val="00782080"/>
    <w:rsid w:val="007822EB"/>
    <w:rsid w:val="0078268E"/>
    <w:rsid w:val="00782E23"/>
    <w:rsid w:val="007833D9"/>
    <w:rsid w:val="007841D8"/>
    <w:rsid w:val="00784E50"/>
    <w:rsid w:val="00784E63"/>
    <w:rsid w:val="007855F4"/>
    <w:rsid w:val="00785CD0"/>
    <w:rsid w:val="00785DDE"/>
    <w:rsid w:val="00786110"/>
    <w:rsid w:val="00786257"/>
    <w:rsid w:val="007863AE"/>
    <w:rsid w:val="00786C6A"/>
    <w:rsid w:val="00786EB4"/>
    <w:rsid w:val="007870E5"/>
    <w:rsid w:val="00787355"/>
    <w:rsid w:val="0078741A"/>
    <w:rsid w:val="0078744F"/>
    <w:rsid w:val="00787E1C"/>
    <w:rsid w:val="00787FB7"/>
    <w:rsid w:val="00790472"/>
    <w:rsid w:val="0079056F"/>
    <w:rsid w:val="007907AD"/>
    <w:rsid w:val="00790976"/>
    <w:rsid w:val="00790AD1"/>
    <w:rsid w:val="00790B5F"/>
    <w:rsid w:val="00790D4A"/>
    <w:rsid w:val="00790D5F"/>
    <w:rsid w:val="00790D75"/>
    <w:rsid w:val="00790DE0"/>
    <w:rsid w:val="00790EFD"/>
    <w:rsid w:val="00790F2F"/>
    <w:rsid w:val="0079102D"/>
    <w:rsid w:val="00791671"/>
    <w:rsid w:val="00791D97"/>
    <w:rsid w:val="00791DAC"/>
    <w:rsid w:val="007923EF"/>
    <w:rsid w:val="00792491"/>
    <w:rsid w:val="007925BA"/>
    <w:rsid w:val="00792A3A"/>
    <w:rsid w:val="00792A85"/>
    <w:rsid w:val="00792AF7"/>
    <w:rsid w:val="00792F01"/>
    <w:rsid w:val="007930D3"/>
    <w:rsid w:val="0079347C"/>
    <w:rsid w:val="00793EDA"/>
    <w:rsid w:val="0079400F"/>
    <w:rsid w:val="0079404C"/>
    <w:rsid w:val="007940B3"/>
    <w:rsid w:val="007945CA"/>
    <w:rsid w:val="00794A26"/>
    <w:rsid w:val="00794B0D"/>
    <w:rsid w:val="00794C71"/>
    <w:rsid w:val="00794DDB"/>
    <w:rsid w:val="0079541C"/>
    <w:rsid w:val="00795B2B"/>
    <w:rsid w:val="00795FC2"/>
    <w:rsid w:val="00796635"/>
    <w:rsid w:val="00796DF5"/>
    <w:rsid w:val="00797064"/>
    <w:rsid w:val="00797A9E"/>
    <w:rsid w:val="007A01CE"/>
    <w:rsid w:val="007A043D"/>
    <w:rsid w:val="007A06B4"/>
    <w:rsid w:val="007A07A8"/>
    <w:rsid w:val="007A07E7"/>
    <w:rsid w:val="007A0D44"/>
    <w:rsid w:val="007A137F"/>
    <w:rsid w:val="007A14E0"/>
    <w:rsid w:val="007A1CC2"/>
    <w:rsid w:val="007A20D7"/>
    <w:rsid w:val="007A2308"/>
    <w:rsid w:val="007A25BE"/>
    <w:rsid w:val="007A2CF6"/>
    <w:rsid w:val="007A2DE1"/>
    <w:rsid w:val="007A332D"/>
    <w:rsid w:val="007A350E"/>
    <w:rsid w:val="007A376D"/>
    <w:rsid w:val="007A4400"/>
    <w:rsid w:val="007A45E8"/>
    <w:rsid w:val="007A4684"/>
    <w:rsid w:val="007A483A"/>
    <w:rsid w:val="007A488A"/>
    <w:rsid w:val="007A48AD"/>
    <w:rsid w:val="007A4AAD"/>
    <w:rsid w:val="007A4F19"/>
    <w:rsid w:val="007A5657"/>
    <w:rsid w:val="007A583D"/>
    <w:rsid w:val="007A589C"/>
    <w:rsid w:val="007A59CD"/>
    <w:rsid w:val="007A5A5E"/>
    <w:rsid w:val="007A5ED2"/>
    <w:rsid w:val="007A6322"/>
    <w:rsid w:val="007A661E"/>
    <w:rsid w:val="007A663A"/>
    <w:rsid w:val="007A6705"/>
    <w:rsid w:val="007A679A"/>
    <w:rsid w:val="007A6C09"/>
    <w:rsid w:val="007A6F00"/>
    <w:rsid w:val="007A7A84"/>
    <w:rsid w:val="007A7D21"/>
    <w:rsid w:val="007B014F"/>
    <w:rsid w:val="007B038F"/>
    <w:rsid w:val="007B0636"/>
    <w:rsid w:val="007B07CD"/>
    <w:rsid w:val="007B10C8"/>
    <w:rsid w:val="007B1919"/>
    <w:rsid w:val="007B20E0"/>
    <w:rsid w:val="007B2179"/>
    <w:rsid w:val="007B25F2"/>
    <w:rsid w:val="007B289D"/>
    <w:rsid w:val="007B2BED"/>
    <w:rsid w:val="007B2DA6"/>
    <w:rsid w:val="007B3425"/>
    <w:rsid w:val="007B349A"/>
    <w:rsid w:val="007B3932"/>
    <w:rsid w:val="007B396F"/>
    <w:rsid w:val="007B3A43"/>
    <w:rsid w:val="007B3AD4"/>
    <w:rsid w:val="007B4119"/>
    <w:rsid w:val="007B4879"/>
    <w:rsid w:val="007B4C0B"/>
    <w:rsid w:val="007B4EF3"/>
    <w:rsid w:val="007B512E"/>
    <w:rsid w:val="007B64A9"/>
    <w:rsid w:val="007B6E15"/>
    <w:rsid w:val="007B6F99"/>
    <w:rsid w:val="007B7456"/>
    <w:rsid w:val="007C06B9"/>
    <w:rsid w:val="007C071C"/>
    <w:rsid w:val="007C1018"/>
    <w:rsid w:val="007C11E2"/>
    <w:rsid w:val="007C15DE"/>
    <w:rsid w:val="007C1818"/>
    <w:rsid w:val="007C1AD3"/>
    <w:rsid w:val="007C1F58"/>
    <w:rsid w:val="007C2087"/>
    <w:rsid w:val="007C22D4"/>
    <w:rsid w:val="007C245A"/>
    <w:rsid w:val="007C270B"/>
    <w:rsid w:val="007C27A8"/>
    <w:rsid w:val="007C2B2D"/>
    <w:rsid w:val="007C34B7"/>
    <w:rsid w:val="007C34CA"/>
    <w:rsid w:val="007C3683"/>
    <w:rsid w:val="007C3735"/>
    <w:rsid w:val="007C39D1"/>
    <w:rsid w:val="007C40C7"/>
    <w:rsid w:val="007C40FE"/>
    <w:rsid w:val="007C4156"/>
    <w:rsid w:val="007C416E"/>
    <w:rsid w:val="007C4185"/>
    <w:rsid w:val="007C4500"/>
    <w:rsid w:val="007C5154"/>
    <w:rsid w:val="007C541B"/>
    <w:rsid w:val="007C547D"/>
    <w:rsid w:val="007C5558"/>
    <w:rsid w:val="007C5717"/>
    <w:rsid w:val="007C5B26"/>
    <w:rsid w:val="007C6311"/>
    <w:rsid w:val="007C6589"/>
    <w:rsid w:val="007C69CF"/>
    <w:rsid w:val="007C6A49"/>
    <w:rsid w:val="007C71BA"/>
    <w:rsid w:val="007C72F9"/>
    <w:rsid w:val="007C7417"/>
    <w:rsid w:val="007C788A"/>
    <w:rsid w:val="007C78C1"/>
    <w:rsid w:val="007C7B4E"/>
    <w:rsid w:val="007C7BDD"/>
    <w:rsid w:val="007C7C89"/>
    <w:rsid w:val="007C7D99"/>
    <w:rsid w:val="007D028B"/>
    <w:rsid w:val="007D071E"/>
    <w:rsid w:val="007D0A66"/>
    <w:rsid w:val="007D0BEC"/>
    <w:rsid w:val="007D0E24"/>
    <w:rsid w:val="007D0FD2"/>
    <w:rsid w:val="007D130A"/>
    <w:rsid w:val="007D1312"/>
    <w:rsid w:val="007D1A32"/>
    <w:rsid w:val="007D1B38"/>
    <w:rsid w:val="007D1EC3"/>
    <w:rsid w:val="007D1FAF"/>
    <w:rsid w:val="007D211F"/>
    <w:rsid w:val="007D223A"/>
    <w:rsid w:val="007D2249"/>
    <w:rsid w:val="007D242C"/>
    <w:rsid w:val="007D2656"/>
    <w:rsid w:val="007D2A0E"/>
    <w:rsid w:val="007D39AC"/>
    <w:rsid w:val="007D3D97"/>
    <w:rsid w:val="007D3E0F"/>
    <w:rsid w:val="007D3E5D"/>
    <w:rsid w:val="007D4265"/>
    <w:rsid w:val="007D46E0"/>
    <w:rsid w:val="007D48B2"/>
    <w:rsid w:val="007D48B5"/>
    <w:rsid w:val="007D5393"/>
    <w:rsid w:val="007D5743"/>
    <w:rsid w:val="007D5EA6"/>
    <w:rsid w:val="007D62BB"/>
    <w:rsid w:val="007D6417"/>
    <w:rsid w:val="007D6675"/>
    <w:rsid w:val="007D6B8C"/>
    <w:rsid w:val="007D6BCB"/>
    <w:rsid w:val="007D7037"/>
    <w:rsid w:val="007D71DF"/>
    <w:rsid w:val="007D75FC"/>
    <w:rsid w:val="007D7657"/>
    <w:rsid w:val="007D785C"/>
    <w:rsid w:val="007D7902"/>
    <w:rsid w:val="007E021D"/>
    <w:rsid w:val="007E046E"/>
    <w:rsid w:val="007E0786"/>
    <w:rsid w:val="007E085E"/>
    <w:rsid w:val="007E0C71"/>
    <w:rsid w:val="007E0D72"/>
    <w:rsid w:val="007E196D"/>
    <w:rsid w:val="007E197C"/>
    <w:rsid w:val="007E1AFD"/>
    <w:rsid w:val="007E1B5E"/>
    <w:rsid w:val="007E1E3F"/>
    <w:rsid w:val="007E2199"/>
    <w:rsid w:val="007E23CB"/>
    <w:rsid w:val="007E2787"/>
    <w:rsid w:val="007E2C62"/>
    <w:rsid w:val="007E3231"/>
    <w:rsid w:val="007E3927"/>
    <w:rsid w:val="007E397C"/>
    <w:rsid w:val="007E3D67"/>
    <w:rsid w:val="007E4252"/>
    <w:rsid w:val="007E43AB"/>
    <w:rsid w:val="007E43CE"/>
    <w:rsid w:val="007E4A9A"/>
    <w:rsid w:val="007E51AC"/>
    <w:rsid w:val="007E5400"/>
    <w:rsid w:val="007E58F0"/>
    <w:rsid w:val="007E5CF0"/>
    <w:rsid w:val="007E5CFE"/>
    <w:rsid w:val="007E6240"/>
    <w:rsid w:val="007E6259"/>
    <w:rsid w:val="007E63F1"/>
    <w:rsid w:val="007E6ED1"/>
    <w:rsid w:val="007E7442"/>
    <w:rsid w:val="007E791A"/>
    <w:rsid w:val="007E7F61"/>
    <w:rsid w:val="007F0299"/>
    <w:rsid w:val="007F03B7"/>
    <w:rsid w:val="007F0E37"/>
    <w:rsid w:val="007F15C1"/>
    <w:rsid w:val="007F19AB"/>
    <w:rsid w:val="007F19E2"/>
    <w:rsid w:val="007F1B06"/>
    <w:rsid w:val="007F1C6C"/>
    <w:rsid w:val="007F2ED4"/>
    <w:rsid w:val="007F2FB9"/>
    <w:rsid w:val="007F3006"/>
    <w:rsid w:val="007F32A9"/>
    <w:rsid w:val="007F33FD"/>
    <w:rsid w:val="007F3490"/>
    <w:rsid w:val="007F35D5"/>
    <w:rsid w:val="007F364E"/>
    <w:rsid w:val="007F373D"/>
    <w:rsid w:val="007F3C68"/>
    <w:rsid w:val="007F3CCA"/>
    <w:rsid w:val="007F411E"/>
    <w:rsid w:val="007F4206"/>
    <w:rsid w:val="007F4218"/>
    <w:rsid w:val="007F42D9"/>
    <w:rsid w:val="007F444C"/>
    <w:rsid w:val="007F485E"/>
    <w:rsid w:val="007F4E1C"/>
    <w:rsid w:val="007F4FFB"/>
    <w:rsid w:val="007F52D4"/>
    <w:rsid w:val="007F555F"/>
    <w:rsid w:val="007F5704"/>
    <w:rsid w:val="007F5894"/>
    <w:rsid w:val="007F5DF8"/>
    <w:rsid w:val="007F5E28"/>
    <w:rsid w:val="007F5F58"/>
    <w:rsid w:val="007F6025"/>
    <w:rsid w:val="007F6684"/>
    <w:rsid w:val="007F7222"/>
    <w:rsid w:val="007F72CD"/>
    <w:rsid w:val="007F7487"/>
    <w:rsid w:val="007F78FE"/>
    <w:rsid w:val="007F7B09"/>
    <w:rsid w:val="007F7B1B"/>
    <w:rsid w:val="007F7CC1"/>
    <w:rsid w:val="007F7CD9"/>
    <w:rsid w:val="007F7FC2"/>
    <w:rsid w:val="008001DA"/>
    <w:rsid w:val="008011E2"/>
    <w:rsid w:val="008013E3"/>
    <w:rsid w:val="00801C2B"/>
    <w:rsid w:val="00801C42"/>
    <w:rsid w:val="00801DB1"/>
    <w:rsid w:val="00801FF1"/>
    <w:rsid w:val="00802111"/>
    <w:rsid w:val="00802335"/>
    <w:rsid w:val="008025A4"/>
    <w:rsid w:val="00802891"/>
    <w:rsid w:val="00802977"/>
    <w:rsid w:val="00802ABC"/>
    <w:rsid w:val="00802CA9"/>
    <w:rsid w:val="0080303A"/>
    <w:rsid w:val="00803255"/>
    <w:rsid w:val="00803348"/>
    <w:rsid w:val="0080337B"/>
    <w:rsid w:val="00803677"/>
    <w:rsid w:val="008036F4"/>
    <w:rsid w:val="00803A3A"/>
    <w:rsid w:val="00803CFA"/>
    <w:rsid w:val="00803EFF"/>
    <w:rsid w:val="0080402E"/>
    <w:rsid w:val="00804070"/>
    <w:rsid w:val="00804338"/>
    <w:rsid w:val="008047F5"/>
    <w:rsid w:val="00804C84"/>
    <w:rsid w:val="00804CF0"/>
    <w:rsid w:val="00804EC8"/>
    <w:rsid w:val="00804EEE"/>
    <w:rsid w:val="00804F16"/>
    <w:rsid w:val="00805149"/>
    <w:rsid w:val="008052F7"/>
    <w:rsid w:val="00805515"/>
    <w:rsid w:val="00805BE6"/>
    <w:rsid w:val="0080648F"/>
    <w:rsid w:val="00806496"/>
    <w:rsid w:val="0080650B"/>
    <w:rsid w:val="00806591"/>
    <w:rsid w:val="00806657"/>
    <w:rsid w:val="0080667C"/>
    <w:rsid w:val="00806881"/>
    <w:rsid w:val="00806D7F"/>
    <w:rsid w:val="0080710D"/>
    <w:rsid w:val="0080737F"/>
    <w:rsid w:val="008078BA"/>
    <w:rsid w:val="00807BC6"/>
    <w:rsid w:val="00807EE0"/>
    <w:rsid w:val="008102A8"/>
    <w:rsid w:val="00810686"/>
    <w:rsid w:val="00810B88"/>
    <w:rsid w:val="00810FE0"/>
    <w:rsid w:val="008117AC"/>
    <w:rsid w:val="0081180D"/>
    <w:rsid w:val="00811DDC"/>
    <w:rsid w:val="00812030"/>
    <w:rsid w:val="0081226C"/>
    <w:rsid w:val="00812B4D"/>
    <w:rsid w:val="00812CB9"/>
    <w:rsid w:val="00812EC7"/>
    <w:rsid w:val="008137B9"/>
    <w:rsid w:val="00813BC8"/>
    <w:rsid w:val="0081404F"/>
    <w:rsid w:val="00814499"/>
    <w:rsid w:val="0081496A"/>
    <w:rsid w:val="00814DE0"/>
    <w:rsid w:val="0081517D"/>
    <w:rsid w:val="00815296"/>
    <w:rsid w:val="008162F5"/>
    <w:rsid w:val="00816431"/>
    <w:rsid w:val="00816437"/>
    <w:rsid w:val="008166DB"/>
    <w:rsid w:val="008169FF"/>
    <w:rsid w:val="00816B54"/>
    <w:rsid w:val="00817117"/>
    <w:rsid w:val="0081723E"/>
    <w:rsid w:val="008176C4"/>
    <w:rsid w:val="0081788E"/>
    <w:rsid w:val="008179F3"/>
    <w:rsid w:val="00817A4A"/>
    <w:rsid w:val="00817C48"/>
    <w:rsid w:val="008200D8"/>
    <w:rsid w:val="0082090E"/>
    <w:rsid w:val="00821052"/>
    <w:rsid w:val="00821589"/>
    <w:rsid w:val="0082165F"/>
    <w:rsid w:val="00821883"/>
    <w:rsid w:val="008219B3"/>
    <w:rsid w:val="00821BC1"/>
    <w:rsid w:val="008221AF"/>
    <w:rsid w:val="0082264F"/>
    <w:rsid w:val="008226D5"/>
    <w:rsid w:val="0082288B"/>
    <w:rsid w:val="00822900"/>
    <w:rsid w:val="00822F61"/>
    <w:rsid w:val="00823168"/>
    <w:rsid w:val="0082393A"/>
    <w:rsid w:val="00823988"/>
    <w:rsid w:val="00823ACD"/>
    <w:rsid w:val="0082429C"/>
    <w:rsid w:val="0082460F"/>
    <w:rsid w:val="00824A35"/>
    <w:rsid w:val="00824E62"/>
    <w:rsid w:val="00825262"/>
    <w:rsid w:val="00825680"/>
    <w:rsid w:val="00826D7A"/>
    <w:rsid w:val="00826F45"/>
    <w:rsid w:val="0082724C"/>
    <w:rsid w:val="008272F1"/>
    <w:rsid w:val="00827332"/>
    <w:rsid w:val="00827695"/>
    <w:rsid w:val="008277A4"/>
    <w:rsid w:val="0082793A"/>
    <w:rsid w:val="00827A10"/>
    <w:rsid w:val="00827C9B"/>
    <w:rsid w:val="00830383"/>
    <w:rsid w:val="00830884"/>
    <w:rsid w:val="008309CC"/>
    <w:rsid w:val="00830EA6"/>
    <w:rsid w:val="0083150C"/>
    <w:rsid w:val="00831BCB"/>
    <w:rsid w:val="00831FE5"/>
    <w:rsid w:val="00832366"/>
    <w:rsid w:val="00832474"/>
    <w:rsid w:val="00832598"/>
    <w:rsid w:val="00832DA8"/>
    <w:rsid w:val="008330ED"/>
    <w:rsid w:val="00833890"/>
    <w:rsid w:val="00833F16"/>
    <w:rsid w:val="00834022"/>
    <w:rsid w:val="0083419E"/>
    <w:rsid w:val="00834305"/>
    <w:rsid w:val="00834DE5"/>
    <w:rsid w:val="008358D3"/>
    <w:rsid w:val="00835A3E"/>
    <w:rsid w:val="00835DBF"/>
    <w:rsid w:val="008363FF"/>
    <w:rsid w:val="00836C76"/>
    <w:rsid w:val="00836C84"/>
    <w:rsid w:val="00837425"/>
    <w:rsid w:val="0083763F"/>
    <w:rsid w:val="00837BAD"/>
    <w:rsid w:val="00837D89"/>
    <w:rsid w:val="00837E17"/>
    <w:rsid w:val="00837EDC"/>
    <w:rsid w:val="0084068E"/>
    <w:rsid w:val="0084164C"/>
    <w:rsid w:val="008417D6"/>
    <w:rsid w:val="00841817"/>
    <w:rsid w:val="00842B94"/>
    <w:rsid w:val="00842E08"/>
    <w:rsid w:val="008430C6"/>
    <w:rsid w:val="00843442"/>
    <w:rsid w:val="00843908"/>
    <w:rsid w:val="00843DD3"/>
    <w:rsid w:val="00843F45"/>
    <w:rsid w:val="0084412C"/>
    <w:rsid w:val="008443FA"/>
    <w:rsid w:val="00844E02"/>
    <w:rsid w:val="00845117"/>
    <w:rsid w:val="008458CB"/>
    <w:rsid w:val="00845BA0"/>
    <w:rsid w:val="008464D6"/>
    <w:rsid w:val="00846765"/>
    <w:rsid w:val="00846AEB"/>
    <w:rsid w:val="00846AF6"/>
    <w:rsid w:val="00847342"/>
    <w:rsid w:val="008500CB"/>
    <w:rsid w:val="008500E4"/>
    <w:rsid w:val="00850199"/>
    <w:rsid w:val="008505BC"/>
    <w:rsid w:val="008509DA"/>
    <w:rsid w:val="00850E72"/>
    <w:rsid w:val="008517A4"/>
    <w:rsid w:val="008526F5"/>
    <w:rsid w:val="00852804"/>
    <w:rsid w:val="00852DA2"/>
    <w:rsid w:val="00852E1A"/>
    <w:rsid w:val="00852E83"/>
    <w:rsid w:val="00852F78"/>
    <w:rsid w:val="0085307B"/>
    <w:rsid w:val="0085323D"/>
    <w:rsid w:val="0085349A"/>
    <w:rsid w:val="008536FC"/>
    <w:rsid w:val="0085376A"/>
    <w:rsid w:val="008539C0"/>
    <w:rsid w:val="00853AB6"/>
    <w:rsid w:val="00853E63"/>
    <w:rsid w:val="008541D9"/>
    <w:rsid w:val="00854323"/>
    <w:rsid w:val="008545BC"/>
    <w:rsid w:val="00854662"/>
    <w:rsid w:val="00854D9A"/>
    <w:rsid w:val="00854FAF"/>
    <w:rsid w:val="00855135"/>
    <w:rsid w:val="0085514F"/>
    <w:rsid w:val="008558A8"/>
    <w:rsid w:val="008558D2"/>
    <w:rsid w:val="00855969"/>
    <w:rsid w:val="00855C9D"/>
    <w:rsid w:val="00855D51"/>
    <w:rsid w:val="0085606E"/>
    <w:rsid w:val="0085628D"/>
    <w:rsid w:val="00856860"/>
    <w:rsid w:val="008568BE"/>
    <w:rsid w:val="00856D5D"/>
    <w:rsid w:val="008576A6"/>
    <w:rsid w:val="0085789C"/>
    <w:rsid w:val="008579FC"/>
    <w:rsid w:val="00857AFF"/>
    <w:rsid w:val="00857B25"/>
    <w:rsid w:val="00860142"/>
    <w:rsid w:val="008603AE"/>
    <w:rsid w:val="00860406"/>
    <w:rsid w:val="0086068E"/>
    <w:rsid w:val="0086089E"/>
    <w:rsid w:val="00860A8F"/>
    <w:rsid w:val="00860CDF"/>
    <w:rsid w:val="00860E6D"/>
    <w:rsid w:val="00861164"/>
    <w:rsid w:val="008611CF"/>
    <w:rsid w:val="0086150A"/>
    <w:rsid w:val="0086160B"/>
    <w:rsid w:val="00861A0C"/>
    <w:rsid w:val="00861AD9"/>
    <w:rsid w:val="00861BE2"/>
    <w:rsid w:val="00861F79"/>
    <w:rsid w:val="008623FE"/>
    <w:rsid w:val="008624C1"/>
    <w:rsid w:val="008624FB"/>
    <w:rsid w:val="008629E3"/>
    <w:rsid w:val="00862B21"/>
    <w:rsid w:val="00862C29"/>
    <w:rsid w:val="00862E76"/>
    <w:rsid w:val="008635A7"/>
    <w:rsid w:val="008645CF"/>
    <w:rsid w:val="008647AC"/>
    <w:rsid w:val="00864C22"/>
    <w:rsid w:val="008650ED"/>
    <w:rsid w:val="00865450"/>
    <w:rsid w:val="00865E50"/>
    <w:rsid w:val="00866515"/>
    <w:rsid w:val="008671A9"/>
    <w:rsid w:val="00867986"/>
    <w:rsid w:val="008679A0"/>
    <w:rsid w:val="00867C59"/>
    <w:rsid w:val="00870197"/>
    <w:rsid w:val="00870525"/>
    <w:rsid w:val="00870531"/>
    <w:rsid w:val="00870950"/>
    <w:rsid w:val="00871AEB"/>
    <w:rsid w:val="00871B95"/>
    <w:rsid w:val="00871C09"/>
    <w:rsid w:val="008723AD"/>
    <w:rsid w:val="00872668"/>
    <w:rsid w:val="008726C6"/>
    <w:rsid w:val="008726F1"/>
    <w:rsid w:val="008730F2"/>
    <w:rsid w:val="00873407"/>
    <w:rsid w:val="0087342D"/>
    <w:rsid w:val="0087458C"/>
    <w:rsid w:val="008749C1"/>
    <w:rsid w:val="008759D4"/>
    <w:rsid w:val="00875A15"/>
    <w:rsid w:val="00875CD5"/>
    <w:rsid w:val="008761A6"/>
    <w:rsid w:val="00876473"/>
    <w:rsid w:val="00876589"/>
    <w:rsid w:val="0087687F"/>
    <w:rsid w:val="0087717D"/>
    <w:rsid w:val="00877682"/>
    <w:rsid w:val="00877CA6"/>
    <w:rsid w:val="00877F4C"/>
    <w:rsid w:val="00880833"/>
    <w:rsid w:val="0088194A"/>
    <w:rsid w:val="008823CF"/>
    <w:rsid w:val="0088265C"/>
    <w:rsid w:val="00882BBF"/>
    <w:rsid w:val="00882D9C"/>
    <w:rsid w:val="00882DF5"/>
    <w:rsid w:val="00883139"/>
    <w:rsid w:val="0088323B"/>
    <w:rsid w:val="008832D8"/>
    <w:rsid w:val="00883CA6"/>
    <w:rsid w:val="00883F3C"/>
    <w:rsid w:val="0088412D"/>
    <w:rsid w:val="0088414E"/>
    <w:rsid w:val="008844B0"/>
    <w:rsid w:val="00884505"/>
    <w:rsid w:val="008849B2"/>
    <w:rsid w:val="00884BD7"/>
    <w:rsid w:val="00884F21"/>
    <w:rsid w:val="008851BF"/>
    <w:rsid w:val="00886A0D"/>
    <w:rsid w:val="00886DE0"/>
    <w:rsid w:val="008878B5"/>
    <w:rsid w:val="008905C3"/>
    <w:rsid w:val="008909D1"/>
    <w:rsid w:val="00890AC7"/>
    <w:rsid w:val="00890E99"/>
    <w:rsid w:val="00890FE3"/>
    <w:rsid w:val="008913FE"/>
    <w:rsid w:val="00891C7A"/>
    <w:rsid w:val="00892126"/>
    <w:rsid w:val="0089226C"/>
    <w:rsid w:val="008923F6"/>
    <w:rsid w:val="008929A8"/>
    <w:rsid w:val="00892E7F"/>
    <w:rsid w:val="00893054"/>
    <w:rsid w:val="00893966"/>
    <w:rsid w:val="00893E54"/>
    <w:rsid w:val="0089400A"/>
    <w:rsid w:val="00895281"/>
    <w:rsid w:val="00895744"/>
    <w:rsid w:val="00895EBE"/>
    <w:rsid w:val="0089631D"/>
    <w:rsid w:val="008969B0"/>
    <w:rsid w:val="008969ED"/>
    <w:rsid w:val="00896ED8"/>
    <w:rsid w:val="0089741F"/>
    <w:rsid w:val="00897470"/>
    <w:rsid w:val="008974E4"/>
    <w:rsid w:val="008979F5"/>
    <w:rsid w:val="008A0137"/>
    <w:rsid w:val="008A0533"/>
    <w:rsid w:val="008A09E7"/>
    <w:rsid w:val="008A1428"/>
    <w:rsid w:val="008A15CD"/>
    <w:rsid w:val="008A1A37"/>
    <w:rsid w:val="008A1CAF"/>
    <w:rsid w:val="008A2401"/>
    <w:rsid w:val="008A24DF"/>
    <w:rsid w:val="008A263F"/>
    <w:rsid w:val="008A2C3B"/>
    <w:rsid w:val="008A2E4B"/>
    <w:rsid w:val="008A2FFF"/>
    <w:rsid w:val="008A3135"/>
    <w:rsid w:val="008A3297"/>
    <w:rsid w:val="008A3408"/>
    <w:rsid w:val="008A3AE6"/>
    <w:rsid w:val="008A4149"/>
    <w:rsid w:val="008A4A8E"/>
    <w:rsid w:val="008A5016"/>
    <w:rsid w:val="008A5045"/>
    <w:rsid w:val="008A522E"/>
    <w:rsid w:val="008A6872"/>
    <w:rsid w:val="008A6E7A"/>
    <w:rsid w:val="008A718C"/>
    <w:rsid w:val="008A7280"/>
    <w:rsid w:val="008A740A"/>
    <w:rsid w:val="008A752D"/>
    <w:rsid w:val="008A79F1"/>
    <w:rsid w:val="008A7BB8"/>
    <w:rsid w:val="008B0A55"/>
    <w:rsid w:val="008B0B85"/>
    <w:rsid w:val="008B0C3C"/>
    <w:rsid w:val="008B0CEA"/>
    <w:rsid w:val="008B0E8F"/>
    <w:rsid w:val="008B1068"/>
    <w:rsid w:val="008B10AF"/>
    <w:rsid w:val="008B1398"/>
    <w:rsid w:val="008B1668"/>
    <w:rsid w:val="008B1B60"/>
    <w:rsid w:val="008B2188"/>
    <w:rsid w:val="008B22E7"/>
    <w:rsid w:val="008B3346"/>
    <w:rsid w:val="008B3E0A"/>
    <w:rsid w:val="008B48BD"/>
    <w:rsid w:val="008B4A37"/>
    <w:rsid w:val="008B5295"/>
    <w:rsid w:val="008B53DC"/>
    <w:rsid w:val="008B56A2"/>
    <w:rsid w:val="008B5AD7"/>
    <w:rsid w:val="008B5E78"/>
    <w:rsid w:val="008B5F39"/>
    <w:rsid w:val="008B6DB6"/>
    <w:rsid w:val="008B7400"/>
    <w:rsid w:val="008B743C"/>
    <w:rsid w:val="008B7ABA"/>
    <w:rsid w:val="008C02FA"/>
    <w:rsid w:val="008C086F"/>
    <w:rsid w:val="008C0947"/>
    <w:rsid w:val="008C0A6F"/>
    <w:rsid w:val="008C0D10"/>
    <w:rsid w:val="008C0D6D"/>
    <w:rsid w:val="008C11C0"/>
    <w:rsid w:val="008C14C4"/>
    <w:rsid w:val="008C1D93"/>
    <w:rsid w:val="008C23F6"/>
    <w:rsid w:val="008C29B0"/>
    <w:rsid w:val="008C2A1E"/>
    <w:rsid w:val="008C2DAC"/>
    <w:rsid w:val="008C2E28"/>
    <w:rsid w:val="008C33D2"/>
    <w:rsid w:val="008C347A"/>
    <w:rsid w:val="008C3CA2"/>
    <w:rsid w:val="008C3E79"/>
    <w:rsid w:val="008C4244"/>
    <w:rsid w:val="008C4973"/>
    <w:rsid w:val="008C4A8E"/>
    <w:rsid w:val="008C4D08"/>
    <w:rsid w:val="008C4E38"/>
    <w:rsid w:val="008C4F10"/>
    <w:rsid w:val="008C50E9"/>
    <w:rsid w:val="008C5944"/>
    <w:rsid w:val="008C5B2F"/>
    <w:rsid w:val="008C6817"/>
    <w:rsid w:val="008C6888"/>
    <w:rsid w:val="008C6D9B"/>
    <w:rsid w:val="008C703C"/>
    <w:rsid w:val="008C7058"/>
    <w:rsid w:val="008C711E"/>
    <w:rsid w:val="008C713F"/>
    <w:rsid w:val="008C724B"/>
    <w:rsid w:val="008C7283"/>
    <w:rsid w:val="008C73BC"/>
    <w:rsid w:val="008C769A"/>
    <w:rsid w:val="008C7EDE"/>
    <w:rsid w:val="008D008F"/>
    <w:rsid w:val="008D0154"/>
    <w:rsid w:val="008D0D07"/>
    <w:rsid w:val="008D1466"/>
    <w:rsid w:val="008D1835"/>
    <w:rsid w:val="008D1A71"/>
    <w:rsid w:val="008D1EDC"/>
    <w:rsid w:val="008D25DF"/>
    <w:rsid w:val="008D2E40"/>
    <w:rsid w:val="008D2FC0"/>
    <w:rsid w:val="008D30A3"/>
    <w:rsid w:val="008D36B1"/>
    <w:rsid w:val="008D3A73"/>
    <w:rsid w:val="008D3D4D"/>
    <w:rsid w:val="008D3DFC"/>
    <w:rsid w:val="008D4085"/>
    <w:rsid w:val="008D439A"/>
    <w:rsid w:val="008D4AF2"/>
    <w:rsid w:val="008D4CEE"/>
    <w:rsid w:val="008D585F"/>
    <w:rsid w:val="008D5BAE"/>
    <w:rsid w:val="008D5F7A"/>
    <w:rsid w:val="008D6179"/>
    <w:rsid w:val="008D625E"/>
    <w:rsid w:val="008D66C5"/>
    <w:rsid w:val="008D6AA1"/>
    <w:rsid w:val="008D71E6"/>
    <w:rsid w:val="008D7728"/>
    <w:rsid w:val="008D77E7"/>
    <w:rsid w:val="008D781E"/>
    <w:rsid w:val="008D798D"/>
    <w:rsid w:val="008D7A71"/>
    <w:rsid w:val="008E04C1"/>
    <w:rsid w:val="008E08BE"/>
    <w:rsid w:val="008E0EF7"/>
    <w:rsid w:val="008E1214"/>
    <w:rsid w:val="008E1235"/>
    <w:rsid w:val="008E14C0"/>
    <w:rsid w:val="008E18CB"/>
    <w:rsid w:val="008E1B2A"/>
    <w:rsid w:val="008E1D7D"/>
    <w:rsid w:val="008E23F2"/>
    <w:rsid w:val="008E24C9"/>
    <w:rsid w:val="008E2D15"/>
    <w:rsid w:val="008E2D98"/>
    <w:rsid w:val="008E2E46"/>
    <w:rsid w:val="008E3437"/>
    <w:rsid w:val="008E345A"/>
    <w:rsid w:val="008E359E"/>
    <w:rsid w:val="008E3830"/>
    <w:rsid w:val="008E399C"/>
    <w:rsid w:val="008E3C3E"/>
    <w:rsid w:val="008E49E5"/>
    <w:rsid w:val="008E4B59"/>
    <w:rsid w:val="008E4C05"/>
    <w:rsid w:val="008E4D1E"/>
    <w:rsid w:val="008E5227"/>
    <w:rsid w:val="008E567C"/>
    <w:rsid w:val="008E5B1D"/>
    <w:rsid w:val="008E5D8A"/>
    <w:rsid w:val="008E5EA1"/>
    <w:rsid w:val="008E60B2"/>
    <w:rsid w:val="008E621E"/>
    <w:rsid w:val="008E67EE"/>
    <w:rsid w:val="008E6A0D"/>
    <w:rsid w:val="008E6E58"/>
    <w:rsid w:val="008E7411"/>
    <w:rsid w:val="008E757D"/>
    <w:rsid w:val="008E7B6C"/>
    <w:rsid w:val="008F05C0"/>
    <w:rsid w:val="008F06BA"/>
    <w:rsid w:val="008F078E"/>
    <w:rsid w:val="008F099C"/>
    <w:rsid w:val="008F0DB5"/>
    <w:rsid w:val="008F1235"/>
    <w:rsid w:val="008F1C53"/>
    <w:rsid w:val="008F1D9A"/>
    <w:rsid w:val="008F25B2"/>
    <w:rsid w:val="008F2A45"/>
    <w:rsid w:val="008F2B28"/>
    <w:rsid w:val="008F2F9A"/>
    <w:rsid w:val="008F34D0"/>
    <w:rsid w:val="008F373A"/>
    <w:rsid w:val="008F398F"/>
    <w:rsid w:val="008F3E65"/>
    <w:rsid w:val="008F3EF7"/>
    <w:rsid w:val="008F43C2"/>
    <w:rsid w:val="008F4532"/>
    <w:rsid w:val="008F51BE"/>
    <w:rsid w:val="008F52BA"/>
    <w:rsid w:val="008F5389"/>
    <w:rsid w:val="008F5698"/>
    <w:rsid w:val="008F58D4"/>
    <w:rsid w:val="008F61CE"/>
    <w:rsid w:val="008F62D8"/>
    <w:rsid w:val="008F68E5"/>
    <w:rsid w:val="008F73E5"/>
    <w:rsid w:val="008F7815"/>
    <w:rsid w:val="008F78B3"/>
    <w:rsid w:val="008F7933"/>
    <w:rsid w:val="008F7A96"/>
    <w:rsid w:val="008F7E68"/>
    <w:rsid w:val="008F7EB4"/>
    <w:rsid w:val="009002C6"/>
    <w:rsid w:val="009005FF"/>
    <w:rsid w:val="009006F3"/>
    <w:rsid w:val="00900DAA"/>
    <w:rsid w:val="00900E8F"/>
    <w:rsid w:val="009010A9"/>
    <w:rsid w:val="009012C6"/>
    <w:rsid w:val="00901754"/>
    <w:rsid w:val="00901B81"/>
    <w:rsid w:val="00901EB7"/>
    <w:rsid w:val="0090246E"/>
    <w:rsid w:val="0090251E"/>
    <w:rsid w:val="0090283B"/>
    <w:rsid w:val="00902C68"/>
    <w:rsid w:val="009030A1"/>
    <w:rsid w:val="0090343C"/>
    <w:rsid w:val="009035A4"/>
    <w:rsid w:val="009036DB"/>
    <w:rsid w:val="009045C7"/>
    <w:rsid w:val="0090468E"/>
    <w:rsid w:val="00904B7F"/>
    <w:rsid w:val="00904CE0"/>
    <w:rsid w:val="0090510B"/>
    <w:rsid w:val="009051A2"/>
    <w:rsid w:val="00905F0D"/>
    <w:rsid w:val="00905F81"/>
    <w:rsid w:val="009063D9"/>
    <w:rsid w:val="009063EC"/>
    <w:rsid w:val="0090661D"/>
    <w:rsid w:val="0090767C"/>
    <w:rsid w:val="009078BE"/>
    <w:rsid w:val="00907A14"/>
    <w:rsid w:val="00907C1D"/>
    <w:rsid w:val="00907C62"/>
    <w:rsid w:val="00910419"/>
    <w:rsid w:val="00910892"/>
    <w:rsid w:val="0091092D"/>
    <w:rsid w:val="0091094F"/>
    <w:rsid w:val="00910BBE"/>
    <w:rsid w:val="0091105A"/>
    <w:rsid w:val="0091198D"/>
    <w:rsid w:val="00911A07"/>
    <w:rsid w:val="00912332"/>
    <w:rsid w:val="0091255A"/>
    <w:rsid w:val="00912973"/>
    <w:rsid w:val="009129AC"/>
    <w:rsid w:val="00913C31"/>
    <w:rsid w:val="009140C6"/>
    <w:rsid w:val="00914124"/>
    <w:rsid w:val="009142CF"/>
    <w:rsid w:val="009142D5"/>
    <w:rsid w:val="00914603"/>
    <w:rsid w:val="0091473C"/>
    <w:rsid w:val="00914891"/>
    <w:rsid w:val="0091494C"/>
    <w:rsid w:val="00914CA2"/>
    <w:rsid w:val="00914D1E"/>
    <w:rsid w:val="00915004"/>
    <w:rsid w:val="009155B0"/>
    <w:rsid w:val="0091591A"/>
    <w:rsid w:val="0091597F"/>
    <w:rsid w:val="009159C2"/>
    <w:rsid w:val="00915FB8"/>
    <w:rsid w:val="00916886"/>
    <w:rsid w:val="00916A18"/>
    <w:rsid w:val="00916A3A"/>
    <w:rsid w:val="0091783F"/>
    <w:rsid w:val="00917A2E"/>
    <w:rsid w:val="00917DAC"/>
    <w:rsid w:val="00920295"/>
    <w:rsid w:val="009203B2"/>
    <w:rsid w:val="00920A2D"/>
    <w:rsid w:val="009212F9"/>
    <w:rsid w:val="00921CBB"/>
    <w:rsid w:val="00921CF3"/>
    <w:rsid w:val="00921E36"/>
    <w:rsid w:val="00921E8D"/>
    <w:rsid w:val="00921FD9"/>
    <w:rsid w:val="0092211C"/>
    <w:rsid w:val="009222E8"/>
    <w:rsid w:val="00922306"/>
    <w:rsid w:val="0092244D"/>
    <w:rsid w:val="0092290A"/>
    <w:rsid w:val="00922AE5"/>
    <w:rsid w:val="00922C42"/>
    <w:rsid w:val="00922CC4"/>
    <w:rsid w:val="00922DD0"/>
    <w:rsid w:val="00922FBF"/>
    <w:rsid w:val="00923268"/>
    <w:rsid w:val="009234A4"/>
    <w:rsid w:val="00923639"/>
    <w:rsid w:val="00923996"/>
    <w:rsid w:val="009239E1"/>
    <w:rsid w:val="00924A43"/>
    <w:rsid w:val="00924B2B"/>
    <w:rsid w:val="00924CB5"/>
    <w:rsid w:val="0092528D"/>
    <w:rsid w:val="0092529F"/>
    <w:rsid w:val="00925AE8"/>
    <w:rsid w:val="00925B02"/>
    <w:rsid w:val="00925B6C"/>
    <w:rsid w:val="0092601F"/>
    <w:rsid w:val="009260D9"/>
    <w:rsid w:val="00926118"/>
    <w:rsid w:val="009262B2"/>
    <w:rsid w:val="009262C3"/>
    <w:rsid w:val="0092649F"/>
    <w:rsid w:val="009264E5"/>
    <w:rsid w:val="0092675B"/>
    <w:rsid w:val="00926CFE"/>
    <w:rsid w:val="00926DBB"/>
    <w:rsid w:val="00927856"/>
    <w:rsid w:val="00927A44"/>
    <w:rsid w:val="00930054"/>
    <w:rsid w:val="00930498"/>
    <w:rsid w:val="00930A4C"/>
    <w:rsid w:val="00930F40"/>
    <w:rsid w:val="009314A8"/>
    <w:rsid w:val="00931C3E"/>
    <w:rsid w:val="0093219D"/>
    <w:rsid w:val="00933220"/>
    <w:rsid w:val="00933898"/>
    <w:rsid w:val="00934537"/>
    <w:rsid w:val="0093463C"/>
    <w:rsid w:val="0093525A"/>
    <w:rsid w:val="009358ED"/>
    <w:rsid w:val="00936242"/>
    <w:rsid w:val="0093659B"/>
    <w:rsid w:val="00936834"/>
    <w:rsid w:val="00936B11"/>
    <w:rsid w:val="009374D8"/>
    <w:rsid w:val="00937569"/>
    <w:rsid w:val="00937CF6"/>
    <w:rsid w:val="00937F63"/>
    <w:rsid w:val="009404D9"/>
    <w:rsid w:val="0094082B"/>
    <w:rsid w:val="00940CB5"/>
    <w:rsid w:val="00940D91"/>
    <w:rsid w:val="00941603"/>
    <w:rsid w:val="00941AC6"/>
    <w:rsid w:val="00941F96"/>
    <w:rsid w:val="0094251B"/>
    <w:rsid w:val="0094287F"/>
    <w:rsid w:val="009432E4"/>
    <w:rsid w:val="009433D3"/>
    <w:rsid w:val="0094345A"/>
    <w:rsid w:val="009437D9"/>
    <w:rsid w:val="009441FC"/>
    <w:rsid w:val="0094482F"/>
    <w:rsid w:val="009448EA"/>
    <w:rsid w:val="00944CBE"/>
    <w:rsid w:val="0094549B"/>
    <w:rsid w:val="009456BA"/>
    <w:rsid w:val="00945715"/>
    <w:rsid w:val="0094582D"/>
    <w:rsid w:val="009458B0"/>
    <w:rsid w:val="00945A65"/>
    <w:rsid w:val="00945C39"/>
    <w:rsid w:val="00945E4B"/>
    <w:rsid w:val="00945EBA"/>
    <w:rsid w:val="00945FF2"/>
    <w:rsid w:val="00946121"/>
    <w:rsid w:val="0094634A"/>
    <w:rsid w:val="0094642C"/>
    <w:rsid w:val="0094670B"/>
    <w:rsid w:val="00946A02"/>
    <w:rsid w:val="00946EA4"/>
    <w:rsid w:val="00946F80"/>
    <w:rsid w:val="00947001"/>
    <w:rsid w:val="009473DA"/>
    <w:rsid w:val="0094742B"/>
    <w:rsid w:val="00947516"/>
    <w:rsid w:val="00947872"/>
    <w:rsid w:val="00947891"/>
    <w:rsid w:val="00947BA3"/>
    <w:rsid w:val="009500B1"/>
    <w:rsid w:val="0095086B"/>
    <w:rsid w:val="0095088D"/>
    <w:rsid w:val="00950DD1"/>
    <w:rsid w:val="00951640"/>
    <w:rsid w:val="00951C66"/>
    <w:rsid w:val="00951C7C"/>
    <w:rsid w:val="00951E27"/>
    <w:rsid w:val="00951EEE"/>
    <w:rsid w:val="00951F3B"/>
    <w:rsid w:val="009520DC"/>
    <w:rsid w:val="0095222B"/>
    <w:rsid w:val="009527B2"/>
    <w:rsid w:val="00952991"/>
    <w:rsid w:val="00952C76"/>
    <w:rsid w:val="0095477A"/>
    <w:rsid w:val="00954793"/>
    <w:rsid w:val="0095479E"/>
    <w:rsid w:val="00954C8F"/>
    <w:rsid w:val="00955334"/>
    <w:rsid w:val="00955B41"/>
    <w:rsid w:val="00955CAF"/>
    <w:rsid w:val="00955DB3"/>
    <w:rsid w:val="00956511"/>
    <w:rsid w:val="0095754E"/>
    <w:rsid w:val="0095755C"/>
    <w:rsid w:val="00957803"/>
    <w:rsid w:val="009601A5"/>
    <w:rsid w:val="0096027A"/>
    <w:rsid w:val="00960432"/>
    <w:rsid w:val="0096067F"/>
    <w:rsid w:val="009606A9"/>
    <w:rsid w:val="009606ED"/>
    <w:rsid w:val="00960E3D"/>
    <w:rsid w:val="00961122"/>
    <w:rsid w:val="0096114D"/>
    <w:rsid w:val="00961296"/>
    <w:rsid w:val="00961691"/>
    <w:rsid w:val="00961C28"/>
    <w:rsid w:val="0096213F"/>
    <w:rsid w:val="009622AD"/>
    <w:rsid w:val="009624E3"/>
    <w:rsid w:val="00962D37"/>
    <w:rsid w:val="00962F46"/>
    <w:rsid w:val="009633A6"/>
    <w:rsid w:val="00963433"/>
    <w:rsid w:val="00963449"/>
    <w:rsid w:val="00963A9D"/>
    <w:rsid w:val="00963E34"/>
    <w:rsid w:val="00963E4A"/>
    <w:rsid w:val="00963FC0"/>
    <w:rsid w:val="009644CF"/>
    <w:rsid w:val="00964A27"/>
    <w:rsid w:val="00964F50"/>
    <w:rsid w:val="00964F84"/>
    <w:rsid w:val="0096512C"/>
    <w:rsid w:val="009653DE"/>
    <w:rsid w:val="00965D14"/>
    <w:rsid w:val="00965FD6"/>
    <w:rsid w:val="00966B72"/>
    <w:rsid w:val="00966E4C"/>
    <w:rsid w:val="00967268"/>
    <w:rsid w:val="0096732D"/>
    <w:rsid w:val="0096793E"/>
    <w:rsid w:val="009702CF"/>
    <w:rsid w:val="009715EF"/>
    <w:rsid w:val="009719CE"/>
    <w:rsid w:val="00971DC6"/>
    <w:rsid w:val="00971F2E"/>
    <w:rsid w:val="00972103"/>
    <w:rsid w:val="009729D6"/>
    <w:rsid w:val="00972FCC"/>
    <w:rsid w:val="00973E55"/>
    <w:rsid w:val="00973E8F"/>
    <w:rsid w:val="0097406F"/>
    <w:rsid w:val="009741DB"/>
    <w:rsid w:val="009742B4"/>
    <w:rsid w:val="00974326"/>
    <w:rsid w:val="0097471B"/>
    <w:rsid w:val="00974B39"/>
    <w:rsid w:val="00974B3B"/>
    <w:rsid w:val="00974B8F"/>
    <w:rsid w:val="00974D38"/>
    <w:rsid w:val="00975865"/>
    <w:rsid w:val="009758AC"/>
    <w:rsid w:val="009759C8"/>
    <w:rsid w:val="00975ABA"/>
    <w:rsid w:val="00975ABC"/>
    <w:rsid w:val="00976239"/>
    <w:rsid w:val="00976241"/>
    <w:rsid w:val="009762BB"/>
    <w:rsid w:val="009767B6"/>
    <w:rsid w:val="00976A55"/>
    <w:rsid w:val="00976AB4"/>
    <w:rsid w:val="00976DAC"/>
    <w:rsid w:val="00976EBD"/>
    <w:rsid w:val="00976FDB"/>
    <w:rsid w:val="009774F5"/>
    <w:rsid w:val="00977A0E"/>
    <w:rsid w:val="009800B7"/>
    <w:rsid w:val="009800C6"/>
    <w:rsid w:val="009804D3"/>
    <w:rsid w:val="00980A60"/>
    <w:rsid w:val="00980E22"/>
    <w:rsid w:val="00980F27"/>
    <w:rsid w:val="00981DDC"/>
    <w:rsid w:val="00981FBE"/>
    <w:rsid w:val="00982499"/>
    <w:rsid w:val="00982650"/>
    <w:rsid w:val="00982D24"/>
    <w:rsid w:val="00982E2B"/>
    <w:rsid w:val="0098331C"/>
    <w:rsid w:val="009836C9"/>
    <w:rsid w:val="009836CE"/>
    <w:rsid w:val="00984567"/>
    <w:rsid w:val="00984D13"/>
    <w:rsid w:val="00984F89"/>
    <w:rsid w:val="009850F9"/>
    <w:rsid w:val="00985625"/>
    <w:rsid w:val="00985895"/>
    <w:rsid w:val="0098589E"/>
    <w:rsid w:val="00986198"/>
    <w:rsid w:val="009863C5"/>
    <w:rsid w:val="009864FC"/>
    <w:rsid w:val="0098668B"/>
    <w:rsid w:val="009866EE"/>
    <w:rsid w:val="009867EB"/>
    <w:rsid w:val="0098690B"/>
    <w:rsid w:val="009869E1"/>
    <w:rsid w:val="00986B5B"/>
    <w:rsid w:val="00986C9C"/>
    <w:rsid w:val="00986D75"/>
    <w:rsid w:val="0098780B"/>
    <w:rsid w:val="009878A4"/>
    <w:rsid w:val="00990873"/>
    <w:rsid w:val="00990BC7"/>
    <w:rsid w:val="00990C3D"/>
    <w:rsid w:val="00990E66"/>
    <w:rsid w:val="00992371"/>
    <w:rsid w:val="009925DA"/>
    <w:rsid w:val="00992984"/>
    <w:rsid w:val="0099303B"/>
    <w:rsid w:val="0099309E"/>
    <w:rsid w:val="00993D3C"/>
    <w:rsid w:val="00995396"/>
    <w:rsid w:val="0099556E"/>
    <w:rsid w:val="009956B4"/>
    <w:rsid w:val="009959EE"/>
    <w:rsid w:val="00995CE3"/>
    <w:rsid w:val="00995DDB"/>
    <w:rsid w:val="00996056"/>
    <w:rsid w:val="0099611C"/>
    <w:rsid w:val="009965D7"/>
    <w:rsid w:val="009966E5"/>
    <w:rsid w:val="009971A4"/>
    <w:rsid w:val="0099736E"/>
    <w:rsid w:val="00997440"/>
    <w:rsid w:val="009979CA"/>
    <w:rsid w:val="009A017F"/>
    <w:rsid w:val="009A060B"/>
    <w:rsid w:val="009A0639"/>
    <w:rsid w:val="009A18D7"/>
    <w:rsid w:val="009A1E8D"/>
    <w:rsid w:val="009A24B0"/>
    <w:rsid w:val="009A251E"/>
    <w:rsid w:val="009A262A"/>
    <w:rsid w:val="009A274B"/>
    <w:rsid w:val="009A2B68"/>
    <w:rsid w:val="009A30B1"/>
    <w:rsid w:val="009A355E"/>
    <w:rsid w:val="009A363C"/>
    <w:rsid w:val="009A4724"/>
    <w:rsid w:val="009A4863"/>
    <w:rsid w:val="009A4A4B"/>
    <w:rsid w:val="009A4BEF"/>
    <w:rsid w:val="009A5117"/>
    <w:rsid w:val="009A51D8"/>
    <w:rsid w:val="009A5A03"/>
    <w:rsid w:val="009A620E"/>
    <w:rsid w:val="009A638C"/>
    <w:rsid w:val="009A6436"/>
    <w:rsid w:val="009A66CB"/>
    <w:rsid w:val="009A6B72"/>
    <w:rsid w:val="009A6BCB"/>
    <w:rsid w:val="009A6D85"/>
    <w:rsid w:val="009A6F8E"/>
    <w:rsid w:val="009A7415"/>
    <w:rsid w:val="009A7C4A"/>
    <w:rsid w:val="009B007B"/>
    <w:rsid w:val="009B0308"/>
    <w:rsid w:val="009B0E6F"/>
    <w:rsid w:val="009B13A1"/>
    <w:rsid w:val="009B201C"/>
    <w:rsid w:val="009B21EB"/>
    <w:rsid w:val="009B22F4"/>
    <w:rsid w:val="009B2352"/>
    <w:rsid w:val="009B24E3"/>
    <w:rsid w:val="009B280B"/>
    <w:rsid w:val="009B285E"/>
    <w:rsid w:val="009B2995"/>
    <w:rsid w:val="009B38DD"/>
    <w:rsid w:val="009B3A6A"/>
    <w:rsid w:val="009B3C44"/>
    <w:rsid w:val="009B3E55"/>
    <w:rsid w:val="009B3F70"/>
    <w:rsid w:val="009B3FD7"/>
    <w:rsid w:val="009B4835"/>
    <w:rsid w:val="009B4A62"/>
    <w:rsid w:val="009B4C0D"/>
    <w:rsid w:val="009B4D83"/>
    <w:rsid w:val="009B4ECE"/>
    <w:rsid w:val="009B52CB"/>
    <w:rsid w:val="009B54A4"/>
    <w:rsid w:val="009B5F16"/>
    <w:rsid w:val="009B61A8"/>
    <w:rsid w:val="009B650E"/>
    <w:rsid w:val="009B67E2"/>
    <w:rsid w:val="009B67E3"/>
    <w:rsid w:val="009B6882"/>
    <w:rsid w:val="009B6A0F"/>
    <w:rsid w:val="009B6CA2"/>
    <w:rsid w:val="009B7833"/>
    <w:rsid w:val="009C0399"/>
    <w:rsid w:val="009C04CC"/>
    <w:rsid w:val="009C04D3"/>
    <w:rsid w:val="009C0748"/>
    <w:rsid w:val="009C07EC"/>
    <w:rsid w:val="009C0873"/>
    <w:rsid w:val="009C0B0B"/>
    <w:rsid w:val="009C14D8"/>
    <w:rsid w:val="009C1872"/>
    <w:rsid w:val="009C1B09"/>
    <w:rsid w:val="009C1F46"/>
    <w:rsid w:val="009C1F4F"/>
    <w:rsid w:val="009C24C9"/>
    <w:rsid w:val="009C2B2A"/>
    <w:rsid w:val="009C3018"/>
    <w:rsid w:val="009C3035"/>
    <w:rsid w:val="009C3116"/>
    <w:rsid w:val="009C36D3"/>
    <w:rsid w:val="009C3802"/>
    <w:rsid w:val="009C3848"/>
    <w:rsid w:val="009C390C"/>
    <w:rsid w:val="009C3AC8"/>
    <w:rsid w:val="009C3F8B"/>
    <w:rsid w:val="009C4807"/>
    <w:rsid w:val="009C4B6C"/>
    <w:rsid w:val="009C4CD3"/>
    <w:rsid w:val="009C4D44"/>
    <w:rsid w:val="009C58D2"/>
    <w:rsid w:val="009C5A01"/>
    <w:rsid w:val="009C5B49"/>
    <w:rsid w:val="009C6240"/>
    <w:rsid w:val="009C666C"/>
    <w:rsid w:val="009C6F48"/>
    <w:rsid w:val="009C736E"/>
    <w:rsid w:val="009C7694"/>
    <w:rsid w:val="009C7A30"/>
    <w:rsid w:val="009C7BF7"/>
    <w:rsid w:val="009C7ED3"/>
    <w:rsid w:val="009D015D"/>
    <w:rsid w:val="009D0484"/>
    <w:rsid w:val="009D05AB"/>
    <w:rsid w:val="009D067F"/>
    <w:rsid w:val="009D089E"/>
    <w:rsid w:val="009D11F9"/>
    <w:rsid w:val="009D1327"/>
    <w:rsid w:val="009D13DF"/>
    <w:rsid w:val="009D1524"/>
    <w:rsid w:val="009D217D"/>
    <w:rsid w:val="009D2346"/>
    <w:rsid w:val="009D279C"/>
    <w:rsid w:val="009D27E6"/>
    <w:rsid w:val="009D29A9"/>
    <w:rsid w:val="009D2B80"/>
    <w:rsid w:val="009D2D42"/>
    <w:rsid w:val="009D2E03"/>
    <w:rsid w:val="009D32CA"/>
    <w:rsid w:val="009D3345"/>
    <w:rsid w:val="009D3402"/>
    <w:rsid w:val="009D3480"/>
    <w:rsid w:val="009D369E"/>
    <w:rsid w:val="009D3D54"/>
    <w:rsid w:val="009D4A8A"/>
    <w:rsid w:val="009D5186"/>
    <w:rsid w:val="009D5752"/>
    <w:rsid w:val="009D5A97"/>
    <w:rsid w:val="009D60C7"/>
    <w:rsid w:val="009D649C"/>
    <w:rsid w:val="009D6556"/>
    <w:rsid w:val="009D6A57"/>
    <w:rsid w:val="009D6BEB"/>
    <w:rsid w:val="009D72E2"/>
    <w:rsid w:val="009D75BA"/>
    <w:rsid w:val="009D78BE"/>
    <w:rsid w:val="009D79AF"/>
    <w:rsid w:val="009E006E"/>
    <w:rsid w:val="009E0461"/>
    <w:rsid w:val="009E0B97"/>
    <w:rsid w:val="009E12B0"/>
    <w:rsid w:val="009E168F"/>
    <w:rsid w:val="009E1DE7"/>
    <w:rsid w:val="009E2155"/>
    <w:rsid w:val="009E23FA"/>
    <w:rsid w:val="009E2F5C"/>
    <w:rsid w:val="009E3138"/>
    <w:rsid w:val="009E3416"/>
    <w:rsid w:val="009E364A"/>
    <w:rsid w:val="009E3CBA"/>
    <w:rsid w:val="009E4189"/>
    <w:rsid w:val="009E4C5C"/>
    <w:rsid w:val="009E4F34"/>
    <w:rsid w:val="009E5013"/>
    <w:rsid w:val="009E503E"/>
    <w:rsid w:val="009E53FF"/>
    <w:rsid w:val="009E5F81"/>
    <w:rsid w:val="009E6299"/>
    <w:rsid w:val="009E64E0"/>
    <w:rsid w:val="009E6D04"/>
    <w:rsid w:val="009E7441"/>
    <w:rsid w:val="009E74CD"/>
    <w:rsid w:val="009E7B6B"/>
    <w:rsid w:val="009E7E50"/>
    <w:rsid w:val="009F01C0"/>
    <w:rsid w:val="009F10E7"/>
    <w:rsid w:val="009F112D"/>
    <w:rsid w:val="009F1266"/>
    <w:rsid w:val="009F17B8"/>
    <w:rsid w:val="009F17FB"/>
    <w:rsid w:val="009F1869"/>
    <w:rsid w:val="009F1E3E"/>
    <w:rsid w:val="009F2241"/>
    <w:rsid w:val="009F2534"/>
    <w:rsid w:val="009F2544"/>
    <w:rsid w:val="009F2887"/>
    <w:rsid w:val="009F2C02"/>
    <w:rsid w:val="009F2C24"/>
    <w:rsid w:val="009F3024"/>
    <w:rsid w:val="009F31C8"/>
    <w:rsid w:val="009F3251"/>
    <w:rsid w:val="009F33CE"/>
    <w:rsid w:val="009F386D"/>
    <w:rsid w:val="009F3883"/>
    <w:rsid w:val="009F3AEC"/>
    <w:rsid w:val="009F41C5"/>
    <w:rsid w:val="009F4401"/>
    <w:rsid w:val="009F4C7F"/>
    <w:rsid w:val="009F4EA6"/>
    <w:rsid w:val="009F4EE4"/>
    <w:rsid w:val="009F535D"/>
    <w:rsid w:val="009F53B6"/>
    <w:rsid w:val="009F5771"/>
    <w:rsid w:val="009F58E1"/>
    <w:rsid w:val="009F5905"/>
    <w:rsid w:val="009F5D31"/>
    <w:rsid w:val="009F5D97"/>
    <w:rsid w:val="009F638E"/>
    <w:rsid w:val="009F65B5"/>
    <w:rsid w:val="009F68F1"/>
    <w:rsid w:val="009F74F5"/>
    <w:rsid w:val="009F7CD2"/>
    <w:rsid w:val="009F7F23"/>
    <w:rsid w:val="00A0032B"/>
    <w:rsid w:val="00A0057D"/>
    <w:rsid w:val="00A00D22"/>
    <w:rsid w:val="00A01352"/>
    <w:rsid w:val="00A01365"/>
    <w:rsid w:val="00A01555"/>
    <w:rsid w:val="00A01C17"/>
    <w:rsid w:val="00A01CB9"/>
    <w:rsid w:val="00A024D5"/>
    <w:rsid w:val="00A027E0"/>
    <w:rsid w:val="00A03382"/>
    <w:rsid w:val="00A03E83"/>
    <w:rsid w:val="00A0412B"/>
    <w:rsid w:val="00A0441D"/>
    <w:rsid w:val="00A04B20"/>
    <w:rsid w:val="00A04B55"/>
    <w:rsid w:val="00A05247"/>
    <w:rsid w:val="00A056BD"/>
    <w:rsid w:val="00A05982"/>
    <w:rsid w:val="00A059A4"/>
    <w:rsid w:val="00A05A37"/>
    <w:rsid w:val="00A05BCD"/>
    <w:rsid w:val="00A05F63"/>
    <w:rsid w:val="00A06339"/>
    <w:rsid w:val="00A0640A"/>
    <w:rsid w:val="00A06A9B"/>
    <w:rsid w:val="00A06C15"/>
    <w:rsid w:val="00A06D33"/>
    <w:rsid w:val="00A075EC"/>
    <w:rsid w:val="00A078C5"/>
    <w:rsid w:val="00A079B7"/>
    <w:rsid w:val="00A07C86"/>
    <w:rsid w:val="00A07DBB"/>
    <w:rsid w:val="00A10598"/>
    <w:rsid w:val="00A10EB3"/>
    <w:rsid w:val="00A1106C"/>
    <w:rsid w:val="00A1147E"/>
    <w:rsid w:val="00A116AE"/>
    <w:rsid w:val="00A1193D"/>
    <w:rsid w:val="00A11B01"/>
    <w:rsid w:val="00A11F56"/>
    <w:rsid w:val="00A11FB6"/>
    <w:rsid w:val="00A120EF"/>
    <w:rsid w:val="00A1210C"/>
    <w:rsid w:val="00A1245A"/>
    <w:rsid w:val="00A127BE"/>
    <w:rsid w:val="00A12CEA"/>
    <w:rsid w:val="00A134CE"/>
    <w:rsid w:val="00A134FA"/>
    <w:rsid w:val="00A13EAF"/>
    <w:rsid w:val="00A13EB9"/>
    <w:rsid w:val="00A1446F"/>
    <w:rsid w:val="00A1447B"/>
    <w:rsid w:val="00A149A7"/>
    <w:rsid w:val="00A149EF"/>
    <w:rsid w:val="00A14A82"/>
    <w:rsid w:val="00A14B2B"/>
    <w:rsid w:val="00A15144"/>
    <w:rsid w:val="00A15986"/>
    <w:rsid w:val="00A15D38"/>
    <w:rsid w:val="00A15D45"/>
    <w:rsid w:val="00A1619D"/>
    <w:rsid w:val="00A1693A"/>
    <w:rsid w:val="00A16B7F"/>
    <w:rsid w:val="00A16B98"/>
    <w:rsid w:val="00A16C2B"/>
    <w:rsid w:val="00A16F55"/>
    <w:rsid w:val="00A17343"/>
    <w:rsid w:val="00A17598"/>
    <w:rsid w:val="00A176F6"/>
    <w:rsid w:val="00A17C90"/>
    <w:rsid w:val="00A20366"/>
    <w:rsid w:val="00A20A0F"/>
    <w:rsid w:val="00A20DA0"/>
    <w:rsid w:val="00A21012"/>
    <w:rsid w:val="00A21421"/>
    <w:rsid w:val="00A215B4"/>
    <w:rsid w:val="00A217B5"/>
    <w:rsid w:val="00A21E35"/>
    <w:rsid w:val="00A21F65"/>
    <w:rsid w:val="00A21F7B"/>
    <w:rsid w:val="00A22013"/>
    <w:rsid w:val="00A22929"/>
    <w:rsid w:val="00A22C21"/>
    <w:rsid w:val="00A235BB"/>
    <w:rsid w:val="00A237EC"/>
    <w:rsid w:val="00A23A9D"/>
    <w:rsid w:val="00A23B66"/>
    <w:rsid w:val="00A23BA2"/>
    <w:rsid w:val="00A23D64"/>
    <w:rsid w:val="00A23DE8"/>
    <w:rsid w:val="00A23E57"/>
    <w:rsid w:val="00A23ECB"/>
    <w:rsid w:val="00A2403D"/>
    <w:rsid w:val="00A2411B"/>
    <w:rsid w:val="00A24545"/>
    <w:rsid w:val="00A24768"/>
    <w:rsid w:val="00A252C8"/>
    <w:rsid w:val="00A257B4"/>
    <w:rsid w:val="00A25CD8"/>
    <w:rsid w:val="00A25FD8"/>
    <w:rsid w:val="00A265DF"/>
    <w:rsid w:val="00A266B4"/>
    <w:rsid w:val="00A2670B"/>
    <w:rsid w:val="00A26C37"/>
    <w:rsid w:val="00A2731B"/>
    <w:rsid w:val="00A277A4"/>
    <w:rsid w:val="00A2780A"/>
    <w:rsid w:val="00A278AB"/>
    <w:rsid w:val="00A27908"/>
    <w:rsid w:val="00A27C02"/>
    <w:rsid w:val="00A27CC2"/>
    <w:rsid w:val="00A27E73"/>
    <w:rsid w:val="00A27EA6"/>
    <w:rsid w:val="00A3015C"/>
    <w:rsid w:val="00A306B3"/>
    <w:rsid w:val="00A30B21"/>
    <w:rsid w:val="00A31773"/>
    <w:rsid w:val="00A31A10"/>
    <w:rsid w:val="00A31F80"/>
    <w:rsid w:val="00A32201"/>
    <w:rsid w:val="00A326F0"/>
    <w:rsid w:val="00A32782"/>
    <w:rsid w:val="00A32928"/>
    <w:rsid w:val="00A32B39"/>
    <w:rsid w:val="00A3325A"/>
    <w:rsid w:val="00A3341E"/>
    <w:rsid w:val="00A33F97"/>
    <w:rsid w:val="00A34812"/>
    <w:rsid w:val="00A349FC"/>
    <w:rsid w:val="00A3514F"/>
    <w:rsid w:val="00A3574B"/>
    <w:rsid w:val="00A35C0A"/>
    <w:rsid w:val="00A35F39"/>
    <w:rsid w:val="00A3615F"/>
    <w:rsid w:val="00A361AA"/>
    <w:rsid w:val="00A3650F"/>
    <w:rsid w:val="00A3665F"/>
    <w:rsid w:val="00A366A3"/>
    <w:rsid w:val="00A366B3"/>
    <w:rsid w:val="00A367FE"/>
    <w:rsid w:val="00A36ACF"/>
    <w:rsid w:val="00A36CB1"/>
    <w:rsid w:val="00A37195"/>
    <w:rsid w:val="00A374E8"/>
    <w:rsid w:val="00A37A03"/>
    <w:rsid w:val="00A37BC9"/>
    <w:rsid w:val="00A37BDB"/>
    <w:rsid w:val="00A37E3D"/>
    <w:rsid w:val="00A40515"/>
    <w:rsid w:val="00A41548"/>
    <w:rsid w:val="00A4156D"/>
    <w:rsid w:val="00A416C9"/>
    <w:rsid w:val="00A41739"/>
    <w:rsid w:val="00A42A4B"/>
    <w:rsid w:val="00A432B7"/>
    <w:rsid w:val="00A4368D"/>
    <w:rsid w:val="00A4399D"/>
    <w:rsid w:val="00A440B7"/>
    <w:rsid w:val="00A44277"/>
    <w:rsid w:val="00A44312"/>
    <w:rsid w:val="00A44B6E"/>
    <w:rsid w:val="00A455EE"/>
    <w:rsid w:val="00A469BD"/>
    <w:rsid w:val="00A46A82"/>
    <w:rsid w:val="00A46E3E"/>
    <w:rsid w:val="00A46E50"/>
    <w:rsid w:val="00A46F10"/>
    <w:rsid w:val="00A4743C"/>
    <w:rsid w:val="00A47A76"/>
    <w:rsid w:val="00A47BE1"/>
    <w:rsid w:val="00A47ED3"/>
    <w:rsid w:val="00A501A1"/>
    <w:rsid w:val="00A5050D"/>
    <w:rsid w:val="00A50816"/>
    <w:rsid w:val="00A5103C"/>
    <w:rsid w:val="00A51488"/>
    <w:rsid w:val="00A514D0"/>
    <w:rsid w:val="00A51D55"/>
    <w:rsid w:val="00A52061"/>
    <w:rsid w:val="00A5213F"/>
    <w:rsid w:val="00A52486"/>
    <w:rsid w:val="00A524E7"/>
    <w:rsid w:val="00A52743"/>
    <w:rsid w:val="00A52856"/>
    <w:rsid w:val="00A529FF"/>
    <w:rsid w:val="00A52A98"/>
    <w:rsid w:val="00A52C78"/>
    <w:rsid w:val="00A52DFE"/>
    <w:rsid w:val="00A530B0"/>
    <w:rsid w:val="00A53364"/>
    <w:rsid w:val="00A547F8"/>
    <w:rsid w:val="00A54879"/>
    <w:rsid w:val="00A54C29"/>
    <w:rsid w:val="00A54D30"/>
    <w:rsid w:val="00A54EA3"/>
    <w:rsid w:val="00A54F9F"/>
    <w:rsid w:val="00A55226"/>
    <w:rsid w:val="00A55990"/>
    <w:rsid w:val="00A55CBA"/>
    <w:rsid w:val="00A56598"/>
    <w:rsid w:val="00A568DD"/>
    <w:rsid w:val="00A568DE"/>
    <w:rsid w:val="00A56DF6"/>
    <w:rsid w:val="00A57094"/>
    <w:rsid w:val="00A573B8"/>
    <w:rsid w:val="00A57551"/>
    <w:rsid w:val="00A579D8"/>
    <w:rsid w:val="00A57B35"/>
    <w:rsid w:val="00A57EBD"/>
    <w:rsid w:val="00A57F59"/>
    <w:rsid w:val="00A604DC"/>
    <w:rsid w:val="00A60B8F"/>
    <w:rsid w:val="00A60D1A"/>
    <w:rsid w:val="00A60E88"/>
    <w:rsid w:val="00A60FA1"/>
    <w:rsid w:val="00A61577"/>
    <w:rsid w:val="00A61652"/>
    <w:rsid w:val="00A61916"/>
    <w:rsid w:val="00A61C98"/>
    <w:rsid w:val="00A61CA7"/>
    <w:rsid w:val="00A6202B"/>
    <w:rsid w:val="00A6248F"/>
    <w:rsid w:val="00A62677"/>
    <w:rsid w:val="00A6267B"/>
    <w:rsid w:val="00A627FB"/>
    <w:rsid w:val="00A62A37"/>
    <w:rsid w:val="00A62AAF"/>
    <w:rsid w:val="00A62E9B"/>
    <w:rsid w:val="00A63152"/>
    <w:rsid w:val="00A633A4"/>
    <w:rsid w:val="00A6365B"/>
    <w:rsid w:val="00A63897"/>
    <w:rsid w:val="00A63DE0"/>
    <w:rsid w:val="00A641B0"/>
    <w:rsid w:val="00A641EF"/>
    <w:rsid w:val="00A64926"/>
    <w:rsid w:val="00A64F49"/>
    <w:rsid w:val="00A652F6"/>
    <w:rsid w:val="00A6543A"/>
    <w:rsid w:val="00A6543C"/>
    <w:rsid w:val="00A6580C"/>
    <w:rsid w:val="00A65948"/>
    <w:rsid w:val="00A65AA4"/>
    <w:rsid w:val="00A65C99"/>
    <w:rsid w:val="00A65E70"/>
    <w:rsid w:val="00A6601E"/>
    <w:rsid w:val="00A66837"/>
    <w:rsid w:val="00A66DEF"/>
    <w:rsid w:val="00A66E47"/>
    <w:rsid w:val="00A6711E"/>
    <w:rsid w:val="00A672BC"/>
    <w:rsid w:val="00A6738F"/>
    <w:rsid w:val="00A67754"/>
    <w:rsid w:val="00A677C0"/>
    <w:rsid w:val="00A67A03"/>
    <w:rsid w:val="00A701B2"/>
    <w:rsid w:val="00A705E1"/>
    <w:rsid w:val="00A70B57"/>
    <w:rsid w:val="00A70DAC"/>
    <w:rsid w:val="00A71386"/>
    <w:rsid w:val="00A719E1"/>
    <w:rsid w:val="00A71BE6"/>
    <w:rsid w:val="00A71C13"/>
    <w:rsid w:val="00A71DDD"/>
    <w:rsid w:val="00A71F46"/>
    <w:rsid w:val="00A725AD"/>
    <w:rsid w:val="00A72859"/>
    <w:rsid w:val="00A72873"/>
    <w:rsid w:val="00A72CA3"/>
    <w:rsid w:val="00A730D9"/>
    <w:rsid w:val="00A732EA"/>
    <w:rsid w:val="00A73A6C"/>
    <w:rsid w:val="00A73C2F"/>
    <w:rsid w:val="00A745D8"/>
    <w:rsid w:val="00A746FD"/>
    <w:rsid w:val="00A7471E"/>
    <w:rsid w:val="00A74826"/>
    <w:rsid w:val="00A74BD1"/>
    <w:rsid w:val="00A7544E"/>
    <w:rsid w:val="00A75621"/>
    <w:rsid w:val="00A756BA"/>
    <w:rsid w:val="00A7600E"/>
    <w:rsid w:val="00A76084"/>
    <w:rsid w:val="00A76CEE"/>
    <w:rsid w:val="00A76F85"/>
    <w:rsid w:val="00A7724F"/>
    <w:rsid w:val="00A77633"/>
    <w:rsid w:val="00A77B2D"/>
    <w:rsid w:val="00A77C7E"/>
    <w:rsid w:val="00A8005D"/>
    <w:rsid w:val="00A80225"/>
    <w:rsid w:val="00A8063B"/>
    <w:rsid w:val="00A8063F"/>
    <w:rsid w:val="00A80955"/>
    <w:rsid w:val="00A80A47"/>
    <w:rsid w:val="00A80B4A"/>
    <w:rsid w:val="00A80D53"/>
    <w:rsid w:val="00A80EA2"/>
    <w:rsid w:val="00A8116D"/>
    <w:rsid w:val="00A81595"/>
    <w:rsid w:val="00A81817"/>
    <w:rsid w:val="00A82114"/>
    <w:rsid w:val="00A821DB"/>
    <w:rsid w:val="00A828AC"/>
    <w:rsid w:val="00A82C6F"/>
    <w:rsid w:val="00A82EA6"/>
    <w:rsid w:val="00A83560"/>
    <w:rsid w:val="00A83F75"/>
    <w:rsid w:val="00A84385"/>
    <w:rsid w:val="00A84396"/>
    <w:rsid w:val="00A84B36"/>
    <w:rsid w:val="00A84D84"/>
    <w:rsid w:val="00A85168"/>
    <w:rsid w:val="00A8528E"/>
    <w:rsid w:val="00A852E0"/>
    <w:rsid w:val="00A85957"/>
    <w:rsid w:val="00A85BB6"/>
    <w:rsid w:val="00A85C82"/>
    <w:rsid w:val="00A85DC8"/>
    <w:rsid w:val="00A8665A"/>
    <w:rsid w:val="00A86EA6"/>
    <w:rsid w:val="00A86EEE"/>
    <w:rsid w:val="00A872CF"/>
    <w:rsid w:val="00A87416"/>
    <w:rsid w:val="00A87A91"/>
    <w:rsid w:val="00A87C2D"/>
    <w:rsid w:val="00A87CEB"/>
    <w:rsid w:val="00A90FA1"/>
    <w:rsid w:val="00A91220"/>
    <w:rsid w:val="00A91840"/>
    <w:rsid w:val="00A923B1"/>
    <w:rsid w:val="00A92A23"/>
    <w:rsid w:val="00A92B38"/>
    <w:rsid w:val="00A92ECD"/>
    <w:rsid w:val="00A935D4"/>
    <w:rsid w:val="00A935DB"/>
    <w:rsid w:val="00A93C6E"/>
    <w:rsid w:val="00A94046"/>
    <w:rsid w:val="00A942CE"/>
    <w:rsid w:val="00A942F5"/>
    <w:rsid w:val="00A943FD"/>
    <w:rsid w:val="00A94519"/>
    <w:rsid w:val="00A948A6"/>
    <w:rsid w:val="00A94927"/>
    <w:rsid w:val="00A94D02"/>
    <w:rsid w:val="00A94F0A"/>
    <w:rsid w:val="00A952F1"/>
    <w:rsid w:val="00A9558A"/>
    <w:rsid w:val="00A9572B"/>
    <w:rsid w:val="00A95736"/>
    <w:rsid w:val="00A959C9"/>
    <w:rsid w:val="00A95FD2"/>
    <w:rsid w:val="00A95FE1"/>
    <w:rsid w:val="00A96396"/>
    <w:rsid w:val="00A963EB"/>
    <w:rsid w:val="00A97028"/>
    <w:rsid w:val="00A974E1"/>
    <w:rsid w:val="00A9782C"/>
    <w:rsid w:val="00A979FC"/>
    <w:rsid w:val="00A97AF4"/>
    <w:rsid w:val="00A97B45"/>
    <w:rsid w:val="00AA0801"/>
    <w:rsid w:val="00AA0B96"/>
    <w:rsid w:val="00AA0BBD"/>
    <w:rsid w:val="00AA0DFB"/>
    <w:rsid w:val="00AA0F96"/>
    <w:rsid w:val="00AA105C"/>
    <w:rsid w:val="00AA1262"/>
    <w:rsid w:val="00AA1896"/>
    <w:rsid w:val="00AA19AA"/>
    <w:rsid w:val="00AA19F8"/>
    <w:rsid w:val="00AA1ACC"/>
    <w:rsid w:val="00AA22D1"/>
    <w:rsid w:val="00AA2DE4"/>
    <w:rsid w:val="00AA3039"/>
    <w:rsid w:val="00AA325C"/>
    <w:rsid w:val="00AA383D"/>
    <w:rsid w:val="00AA3E83"/>
    <w:rsid w:val="00AA3F24"/>
    <w:rsid w:val="00AA5139"/>
    <w:rsid w:val="00AA5153"/>
    <w:rsid w:val="00AA51CB"/>
    <w:rsid w:val="00AA5419"/>
    <w:rsid w:val="00AA645F"/>
    <w:rsid w:val="00AA6A8B"/>
    <w:rsid w:val="00AA7031"/>
    <w:rsid w:val="00AA720A"/>
    <w:rsid w:val="00AA7279"/>
    <w:rsid w:val="00AB064D"/>
    <w:rsid w:val="00AB096F"/>
    <w:rsid w:val="00AB0CE2"/>
    <w:rsid w:val="00AB10AF"/>
    <w:rsid w:val="00AB1590"/>
    <w:rsid w:val="00AB17A4"/>
    <w:rsid w:val="00AB1BE2"/>
    <w:rsid w:val="00AB1FE2"/>
    <w:rsid w:val="00AB21F1"/>
    <w:rsid w:val="00AB261A"/>
    <w:rsid w:val="00AB2AA8"/>
    <w:rsid w:val="00AB2B4F"/>
    <w:rsid w:val="00AB2D05"/>
    <w:rsid w:val="00AB2D85"/>
    <w:rsid w:val="00AB3133"/>
    <w:rsid w:val="00AB325C"/>
    <w:rsid w:val="00AB335B"/>
    <w:rsid w:val="00AB3530"/>
    <w:rsid w:val="00AB36EA"/>
    <w:rsid w:val="00AB3FC6"/>
    <w:rsid w:val="00AB4203"/>
    <w:rsid w:val="00AB4301"/>
    <w:rsid w:val="00AB4413"/>
    <w:rsid w:val="00AB4565"/>
    <w:rsid w:val="00AB4C56"/>
    <w:rsid w:val="00AB4FDF"/>
    <w:rsid w:val="00AB54D2"/>
    <w:rsid w:val="00AB57FD"/>
    <w:rsid w:val="00AB6B5C"/>
    <w:rsid w:val="00AB6CD2"/>
    <w:rsid w:val="00AB7146"/>
    <w:rsid w:val="00AB7281"/>
    <w:rsid w:val="00AB7780"/>
    <w:rsid w:val="00AC091F"/>
    <w:rsid w:val="00AC0D36"/>
    <w:rsid w:val="00AC154B"/>
    <w:rsid w:val="00AC19D7"/>
    <w:rsid w:val="00AC1C29"/>
    <w:rsid w:val="00AC1F7D"/>
    <w:rsid w:val="00AC21BC"/>
    <w:rsid w:val="00AC2BF6"/>
    <w:rsid w:val="00AC3609"/>
    <w:rsid w:val="00AC37EE"/>
    <w:rsid w:val="00AC385F"/>
    <w:rsid w:val="00AC3B04"/>
    <w:rsid w:val="00AC3B91"/>
    <w:rsid w:val="00AC3E73"/>
    <w:rsid w:val="00AC4277"/>
    <w:rsid w:val="00AC46CE"/>
    <w:rsid w:val="00AC4CC2"/>
    <w:rsid w:val="00AC545C"/>
    <w:rsid w:val="00AC55B0"/>
    <w:rsid w:val="00AC5A9D"/>
    <w:rsid w:val="00AC6706"/>
    <w:rsid w:val="00AC67EF"/>
    <w:rsid w:val="00AC6C79"/>
    <w:rsid w:val="00AC6EB8"/>
    <w:rsid w:val="00AC7AC0"/>
    <w:rsid w:val="00AD02BF"/>
    <w:rsid w:val="00AD04E5"/>
    <w:rsid w:val="00AD0609"/>
    <w:rsid w:val="00AD06C4"/>
    <w:rsid w:val="00AD09AD"/>
    <w:rsid w:val="00AD0F1E"/>
    <w:rsid w:val="00AD0FF7"/>
    <w:rsid w:val="00AD170F"/>
    <w:rsid w:val="00AD1729"/>
    <w:rsid w:val="00AD1CC9"/>
    <w:rsid w:val="00AD1F4A"/>
    <w:rsid w:val="00AD20EE"/>
    <w:rsid w:val="00AD21E6"/>
    <w:rsid w:val="00AD2818"/>
    <w:rsid w:val="00AD2885"/>
    <w:rsid w:val="00AD2A1A"/>
    <w:rsid w:val="00AD366F"/>
    <w:rsid w:val="00AD38A8"/>
    <w:rsid w:val="00AD38FF"/>
    <w:rsid w:val="00AD3A89"/>
    <w:rsid w:val="00AD3F6C"/>
    <w:rsid w:val="00AD455E"/>
    <w:rsid w:val="00AD4720"/>
    <w:rsid w:val="00AD4895"/>
    <w:rsid w:val="00AD4BDB"/>
    <w:rsid w:val="00AD50F0"/>
    <w:rsid w:val="00AD512A"/>
    <w:rsid w:val="00AD54CA"/>
    <w:rsid w:val="00AD5631"/>
    <w:rsid w:val="00AD6529"/>
    <w:rsid w:val="00AD67CB"/>
    <w:rsid w:val="00AD6A0C"/>
    <w:rsid w:val="00AD6DF1"/>
    <w:rsid w:val="00AD71A5"/>
    <w:rsid w:val="00AD7265"/>
    <w:rsid w:val="00AD72C8"/>
    <w:rsid w:val="00AD77E2"/>
    <w:rsid w:val="00AD7A95"/>
    <w:rsid w:val="00AD7C5A"/>
    <w:rsid w:val="00AD7D69"/>
    <w:rsid w:val="00AE0282"/>
    <w:rsid w:val="00AE03F9"/>
    <w:rsid w:val="00AE04E6"/>
    <w:rsid w:val="00AE08F6"/>
    <w:rsid w:val="00AE18F5"/>
    <w:rsid w:val="00AE22CE"/>
    <w:rsid w:val="00AE2603"/>
    <w:rsid w:val="00AE2790"/>
    <w:rsid w:val="00AE27D0"/>
    <w:rsid w:val="00AE2C31"/>
    <w:rsid w:val="00AE2EC0"/>
    <w:rsid w:val="00AE2F12"/>
    <w:rsid w:val="00AE34AC"/>
    <w:rsid w:val="00AE3548"/>
    <w:rsid w:val="00AE375E"/>
    <w:rsid w:val="00AE37E9"/>
    <w:rsid w:val="00AE39C3"/>
    <w:rsid w:val="00AE3F1E"/>
    <w:rsid w:val="00AE501A"/>
    <w:rsid w:val="00AE53D3"/>
    <w:rsid w:val="00AE5AF5"/>
    <w:rsid w:val="00AE5EBD"/>
    <w:rsid w:val="00AE5F35"/>
    <w:rsid w:val="00AE6375"/>
    <w:rsid w:val="00AE667C"/>
    <w:rsid w:val="00AE6681"/>
    <w:rsid w:val="00AE676C"/>
    <w:rsid w:val="00AE684B"/>
    <w:rsid w:val="00AE6BFE"/>
    <w:rsid w:val="00AE71A5"/>
    <w:rsid w:val="00AE72C6"/>
    <w:rsid w:val="00AE72E1"/>
    <w:rsid w:val="00AE7B0B"/>
    <w:rsid w:val="00AE7D87"/>
    <w:rsid w:val="00AE7E8A"/>
    <w:rsid w:val="00AF0429"/>
    <w:rsid w:val="00AF0D85"/>
    <w:rsid w:val="00AF0E01"/>
    <w:rsid w:val="00AF0E93"/>
    <w:rsid w:val="00AF0F38"/>
    <w:rsid w:val="00AF0F9E"/>
    <w:rsid w:val="00AF1538"/>
    <w:rsid w:val="00AF19E3"/>
    <w:rsid w:val="00AF1B56"/>
    <w:rsid w:val="00AF1C2B"/>
    <w:rsid w:val="00AF1CAD"/>
    <w:rsid w:val="00AF20FE"/>
    <w:rsid w:val="00AF2306"/>
    <w:rsid w:val="00AF2439"/>
    <w:rsid w:val="00AF298B"/>
    <w:rsid w:val="00AF29E7"/>
    <w:rsid w:val="00AF2C21"/>
    <w:rsid w:val="00AF2DCD"/>
    <w:rsid w:val="00AF31C8"/>
    <w:rsid w:val="00AF3289"/>
    <w:rsid w:val="00AF3554"/>
    <w:rsid w:val="00AF35DA"/>
    <w:rsid w:val="00AF385D"/>
    <w:rsid w:val="00AF3D33"/>
    <w:rsid w:val="00AF3E02"/>
    <w:rsid w:val="00AF47AF"/>
    <w:rsid w:val="00AF47F9"/>
    <w:rsid w:val="00AF4DCB"/>
    <w:rsid w:val="00AF50C8"/>
    <w:rsid w:val="00AF51B0"/>
    <w:rsid w:val="00AF53D3"/>
    <w:rsid w:val="00AF57EB"/>
    <w:rsid w:val="00AF5967"/>
    <w:rsid w:val="00AF6044"/>
    <w:rsid w:val="00AF617B"/>
    <w:rsid w:val="00AF64C8"/>
    <w:rsid w:val="00AF64D6"/>
    <w:rsid w:val="00AF688B"/>
    <w:rsid w:val="00AF6943"/>
    <w:rsid w:val="00AF6A99"/>
    <w:rsid w:val="00AF7279"/>
    <w:rsid w:val="00AF7FBA"/>
    <w:rsid w:val="00AF7FCF"/>
    <w:rsid w:val="00B0003F"/>
    <w:rsid w:val="00B000BB"/>
    <w:rsid w:val="00B0045A"/>
    <w:rsid w:val="00B0054A"/>
    <w:rsid w:val="00B00828"/>
    <w:rsid w:val="00B00BD8"/>
    <w:rsid w:val="00B00BD9"/>
    <w:rsid w:val="00B02065"/>
    <w:rsid w:val="00B0218F"/>
    <w:rsid w:val="00B021C1"/>
    <w:rsid w:val="00B0240A"/>
    <w:rsid w:val="00B026C8"/>
    <w:rsid w:val="00B02AE5"/>
    <w:rsid w:val="00B02D51"/>
    <w:rsid w:val="00B02E5D"/>
    <w:rsid w:val="00B03E72"/>
    <w:rsid w:val="00B03E8E"/>
    <w:rsid w:val="00B0403E"/>
    <w:rsid w:val="00B04376"/>
    <w:rsid w:val="00B0492E"/>
    <w:rsid w:val="00B04CEB"/>
    <w:rsid w:val="00B0501B"/>
    <w:rsid w:val="00B05BD1"/>
    <w:rsid w:val="00B05C1F"/>
    <w:rsid w:val="00B0613B"/>
    <w:rsid w:val="00B062DB"/>
    <w:rsid w:val="00B062E0"/>
    <w:rsid w:val="00B0672A"/>
    <w:rsid w:val="00B07AA6"/>
    <w:rsid w:val="00B102DA"/>
    <w:rsid w:val="00B10319"/>
    <w:rsid w:val="00B1051B"/>
    <w:rsid w:val="00B1056A"/>
    <w:rsid w:val="00B10BE1"/>
    <w:rsid w:val="00B10F32"/>
    <w:rsid w:val="00B10FAD"/>
    <w:rsid w:val="00B11350"/>
    <w:rsid w:val="00B1139A"/>
    <w:rsid w:val="00B116BE"/>
    <w:rsid w:val="00B1182F"/>
    <w:rsid w:val="00B11864"/>
    <w:rsid w:val="00B11A03"/>
    <w:rsid w:val="00B1241A"/>
    <w:rsid w:val="00B12838"/>
    <w:rsid w:val="00B12A41"/>
    <w:rsid w:val="00B12B5F"/>
    <w:rsid w:val="00B12C82"/>
    <w:rsid w:val="00B1359F"/>
    <w:rsid w:val="00B139C0"/>
    <w:rsid w:val="00B13C14"/>
    <w:rsid w:val="00B13E83"/>
    <w:rsid w:val="00B14064"/>
    <w:rsid w:val="00B14557"/>
    <w:rsid w:val="00B153D2"/>
    <w:rsid w:val="00B15794"/>
    <w:rsid w:val="00B15CC1"/>
    <w:rsid w:val="00B162E4"/>
    <w:rsid w:val="00B167F4"/>
    <w:rsid w:val="00B16872"/>
    <w:rsid w:val="00B169B4"/>
    <w:rsid w:val="00B169F7"/>
    <w:rsid w:val="00B16BAA"/>
    <w:rsid w:val="00B16D54"/>
    <w:rsid w:val="00B179DC"/>
    <w:rsid w:val="00B20341"/>
    <w:rsid w:val="00B2084A"/>
    <w:rsid w:val="00B208F2"/>
    <w:rsid w:val="00B20A3F"/>
    <w:rsid w:val="00B20C45"/>
    <w:rsid w:val="00B20CB8"/>
    <w:rsid w:val="00B20D88"/>
    <w:rsid w:val="00B211C6"/>
    <w:rsid w:val="00B21ACA"/>
    <w:rsid w:val="00B21DD0"/>
    <w:rsid w:val="00B21F3C"/>
    <w:rsid w:val="00B22108"/>
    <w:rsid w:val="00B2244E"/>
    <w:rsid w:val="00B226AD"/>
    <w:rsid w:val="00B22B53"/>
    <w:rsid w:val="00B22B98"/>
    <w:rsid w:val="00B22C0D"/>
    <w:rsid w:val="00B2320B"/>
    <w:rsid w:val="00B23543"/>
    <w:rsid w:val="00B23B39"/>
    <w:rsid w:val="00B23F10"/>
    <w:rsid w:val="00B2432D"/>
    <w:rsid w:val="00B246C1"/>
    <w:rsid w:val="00B24987"/>
    <w:rsid w:val="00B24C2A"/>
    <w:rsid w:val="00B250A9"/>
    <w:rsid w:val="00B257AC"/>
    <w:rsid w:val="00B25A72"/>
    <w:rsid w:val="00B25A99"/>
    <w:rsid w:val="00B25E11"/>
    <w:rsid w:val="00B26228"/>
    <w:rsid w:val="00B26908"/>
    <w:rsid w:val="00B269B7"/>
    <w:rsid w:val="00B26A09"/>
    <w:rsid w:val="00B26AF7"/>
    <w:rsid w:val="00B2711C"/>
    <w:rsid w:val="00B2759D"/>
    <w:rsid w:val="00B276B8"/>
    <w:rsid w:val="00B276C4"/>
    <w:rsid w:val="00B27ADB"/>
    <w:rsid w:val="00B27E9B"/>
    <w:rsid w:val="00B300FE"/>
    <w:rsid w:val="00B30549"/>
    <w:rsid w:val="00B30822"/>
    <w:rsid w:val="00B30ACA"/>
    <w:rsid w:val="00B30F3C"/>
    <w:rsid w:val="00B319D1"/>
    <w:rsid w:val="00B32002"/>
    <w:rsid w:val="00B32184"/>
    <w:rsid w:val="00B32AF1"/>
    <w:rsid w:val="00B32CC9"/>
    <w:rsid w:val="00B32F23"/>
    <w:rsid w:val="00B331C1"/>
    <w:rsid w:val="00B33559"/>
    <w:rsid w:val="00B33F20"/>
    <w:rsid w:val="00B343EC"/>
    <w:rsid w:val="00B347C6"/>
    <w:rsid w:val="00B35211"/>
    <w:rsid w:val="00B35B0E"/>
    <w:rsid w:val="00B35B8D"/>
    <w:rsid w:val="00B35C07"/>
    <w:rsid w:val="00B35FA7"/>
    <w:rsid w:val="00B36460"/>
    <w:rsid w:val="00B366C4"/>
    <w:rsid w:val="00B36ED3"/>
    <w:rsid w:val="00B37078"/>
    <w:rsid w:val="00B370D1"/>
    <w:rsid w:val="00B37618"/>
    <w:rsid w:val="00B37B4B"/>
    <w:rsid w:val="00B37DEF"/>
    <w:rsid w:val="00B37E92"/>
    <w:rsid w:val="00B37F1F"/>
    <w:rsid w:val="00B4046B"/>
    <w:rsid w:val="00B40A79"/>
    <w:rsid w:val="00B41238"/>
    <w:rsid w:val="00B41845"/>
    <w:rsid w:val="00B41A5A"/>
    <w:rsid w:val="00B41D65"/>
    <w:rsid w:val="00B4205A"/>
    <w:rsid w:val="00B425D3"/>
    <w:rsid w:val="00B42639"/>
    <w:rsid w:val="00B426C6"/>
    <w:rsid w:val="00B426F1"/>
    <w:rsid w:val="00B42707"/>
    <w:rsid w:val="00B42A18"/>
    <w:rsid w:val="00B42C49"/>
    <w:rsid w:val="00B42D6A"/>
    <w:rsid w:val="00B4324F"/>
    <w:rsid w:val="00B4352A"/>
    <w:rsid w:val="00B4353D"/>
    <w:rsid w:val="00B44059"/>
    <w:rsid w:val="00B449F9"/>
    <w:rsid w:val="00B45BC5"/>
    <w:rsid w:val="00B45C18"/>
    <w:rsid w:val="00B45C5F"/>
    <w:rsid w:val="00B462DA"/>
    <w:rsid w:val="00B464B7"/>
    <w:rsid w:val="00B466E9"/>
    <w:rsid w:val="00B4703F"/>
    <w:rsid w:val="00B473AE"/>
    <w:rsid w:val="00B474A3"/>
    <w:rsid w:val="00B47752"/>
    <w:rsid w:val="00B4795E"/>
    <w:rsid w:val="00B47A64"/>
    <w:rsid w:val="00B47A9B"/>
    <w:rsid w:val="00B47B97"/>
    <w:rsid w:val="00B47BC3"/>
    <w:rsid w:val="00B47F0E"/>
    <w:rsid w:val="00B505F8"/>
    <w:rsid w:val="00B50729"/>
    <w:rsid w:val="00B50AC0"/>
    <w:rsid w:val="00B50EDE"/>
    <w:rsid w:val="00B50FD7"/>
    <w:rsid w:val="00B51284"/>
    <w:rsid w:val="00B51A7C"/>
    <w:rsid w:val="00B51BC0"/>
    <w:rsid w:val="00B5215D"/>
    <w:rsid w:val="00B52204"/>
    <w:rsid w:val="00B52233"/>
    <w:rsid w:val="00B52480"/>
    <w:rsid w:val="00B52AE1"/>
    <w:rsid w:val="00B52B4D"/>
    <w:rsid w:val="00B52E04"/>
    <w:rsid w:val="00B536D5"/>
    <w:rsid w:val="00B53EB8"/>
    <w:rsid w:val="00B54394"/>
    <w:rsid w:val="00B544B2"/>
    <w:rsid w:val="00B544EB"/>
    <w:rsid w:val="00B54815"/>
    <w:rsid w:val="00B5486B"/>
    <w:rsid w:val="00B54FDA"/>
    <w:rsid w:val="00B5500E"/>
    <w:rsid w:val="00B5523D"/>
    <w:rsid w:val="00B55630"/>
    <w:rsid w:val="00B559EE"/>
    <w:rsid w:val="00B55B6A"/>
    <w:rsid w:val="00B55F00"/>
    <w:rsid w:val="00B5646B"/>
    <w:rsid w:val="00B564E8"/>
    <w:rsid w:val="00B56504"/>
    <w:rsid w:val="00B5663F"/>
    <w:rsid w:val="00B56A9B"/>
    <w:rsid w:val="00B57229"/>
    <w:rsid w:val="00B5756E"/>
    <w:rsid w:val="00B575AE"/>
    <w:rsid w:val="00B57709"/>
    <w:rsid w:val="00B5775C"/>
    <w:rsid w:val="00B577E8"/>
    <w:rsid w:val="00B57A9D"/>
    <w:rsid w:val="00B57AEE"/>
    <w:rsid w:val="00B57E25"/>
    <w:rsid w:val="00B60236"/>
    <w:rsid w:val="00B6035E"/>
    <w:rsid w:val="00B6041F"/>
    <w:rsid w:val="00B607A2"/>
    <w:rsid w:val="00B609C4"/>
    <w:rsid w:val="00B60E87"/>
    <w:rsid w:val="00B60F9F"/>
    <w:rsid w:val="00B60FDE"/>
    <w:rsid w:val="00B61014"/>
    <w:rsid w:val="00B6124B"/>
    <w:rsid w:val="00B61840"/>
    <w:rsid w:val="00B61D04"/>
    <w:rsid w:val="00B62079"/>
    <w:rsid w:val="00B62BFC"/>
    <w:rsid w:val="00B62D81"/>
    <w:rsid w:val="00B62E5F"/>
    <w:rsid w:val="00B630A6"/>
    <w:rsid w:val="00B630DB"/>
    <w:rsid w:val="00B63298"/>
    <w:rsid w:val="00B63309"/>
    <w:rsid w:val="00B637A2"/>
    <w:rsid w:val="00B638FB"/>
    <w:rsid w:val="00B64AD0"/>
    <w:rsid w:val="00B64B47"/>
    <w:rsid w:val="00B64BE1"/>
    <w:rsid w:val="00B64C49"/>
    <w:rsid w:val="00B64E06"/>
    <w:rsid w:val="00B652EF"/>
    <w:rsid w:val="00B655BB"/>
    <w:rsid w:val="00B659B6"/>
    <w:rsid w:val="00B65BF2"/>
    <w:rsid w:val="00B65BFA"/>
    <w:rsid w:val="00B65C6B"/>
    <w:rsid w:val="00B66310"/>
    <w:rsid w:val="00B66A2B"/>
    <w:rsid w:val="00B66A56"/>
    <w:rsid w:val="00B66C47"/>
    <w:rsid w:val="00B66F8B"/>
    <w:rsid w:val="00B675E4"/>
    <w:rsid w:val="00B67F4D"/>
    <w:rsid w:val="00B700FA"/>
    <w:rsid w:val="00B705B2"/>
    <w:rsid w:val="00B70747"/>
    <w:rsid w:val="00B7078A"/>
    <w:rsid w:val="00B70ADC"/>
    <w:rsid w:val="00B711BC"/>
    <w:rsid w:val="00B712FE"/>
    <w:rsid w:val="00B715BE"/>
    <w:rsid w:val="00B71959"/>
    <w:rsid w:val="00B71DA9"/>
    <w:rsid w:val="00B71E41"/>
    <w:rsid w:val="00B71EE2"/>
    <w:rsid w:val="00B71FAB"/>
    <w:rsid w:val="00B726CE"/>
    <w:rsid w:val="00B72BCB"/>
    <w:rsid w:val="00B72FEA"/>
    <w:rsid w:val="00B738C2"/>
    <w:rsid w:val="00B73961"/>
    <w:rsid w:val="00B73F41"/>
    <w:rsid w:val="00B743DF"/>
    <w:rsid w:val="00B74752"/>
    <w:rsid w:val="00B748AE"/>
    <w:rsid w:val="00B75389"/>
    <w:rsid w:val="00B7573B"/>
    <w:rsid w:val="00B7578F"/>
    <w:rsid w:val="00B758F7"/>
    <w:rsid w:val="00B75D25"/>
    <w:rsid w:val="00B75E23"/>
    <w:rsid w:val="00B76010"/>
    <w:rsid w:val="00B7615C"/>
    <w:rsid w:val="00B76788"/>
    <w:rsid w:val="00B76821"/>
    <w:rsid w:val="00B76C14"/>
    <w:rsid w:val="00B77A29"/>
    <w:rsid w:val="00B77F88"/>
    <w:rsid w:val="00B77FCD"/>
    <w:rsid w:val="00B801D4"/>
    <w:rsid w:val="00B8040F"/>
    <w:rsid w:val="00B804D6"/>
    <w:rsid w:val="00B80857"/>
    <w:rsid w:val="00B80E9B"/>
    <w:rsid w:val="00B8171B"/>
    <w:rsid w:val="00B81846"/>
    <w:rsid w:val="00B81A27"/>
    <w:rsid w:val="00B82271"/>
    <w:rsid w:val="00B823DD"/>
    <w:rsid w:val="00B825CF"/>
    <w:rsid w:val="00B82710"/>
    <w:rsid w:val="00B82CC1"/>
    <w:rsid w:val="00B82E97"/>
    <w:rsid w:val="00B8303C"/>
    <w:rsid w:val="00B83449"/>
    <w:rsid w:val="00B837FC"/>
    <w:rsid w:val="00B83A1D"/>
    <w:rsid w:val="00B83A44"/>
    <w:rsid w:val="00B83EA9"/>
    <w:rsid w:val="00B83ECE"/>
    <w:rsid w:val="00B84C8F"/>
    <w:rsid w:val="00B84DC6"/>
    <w:rsid w:val="00B84E10"/>
    <w:rsid w:val="00B84E93"/>
    <w:rsid w:val="00B852CE"/>
    <w:rsid w:val="00B854DC"/>
    <w:rsid w:val="00B85518"/>
    <w:rsid w:val="00B85555"/>
    <w:rsid w:val="00B8578C"/>
    <w:rsid w:val="00B85952"/>
    <w:rsid w:val="00B85B5B"/>
    <w:rsid w:val="00B8661C"/>
    <w:rsid w:val="00B86A0C"/>
    <w:rsid w:val="00B87103"/>
    <w:rsid w:val="00B87144"/>
    <w:rsid w:val="00B872E6"/>
    <w:rsid w:val="00B87400"/>
    <w:rsid w:val="00B876D5"/>
    <w:rsid w:val="00B87F0A"/>
    <w:rsid w:val="00B907C3"/>
    <w:rsid w:val="00B90A26"/>
    <w:rsid w:val="00B90BF5"/>
    <w:rsid w:val="00B91017"/>
    <w:rsid w:val="00B912A1"/>
    <w:rsid w:val="00B913AB"/>
    <w:rsid w:val="00B92296"/>
    <w:rsid w:val="00B9242C"/>
    <w:rsid w:val="00B92A6D"/>
    <w:rsid w:val="00B933F4"/>
    <w:rsid w:val="00B938A9"/>
    <w:rsid w:val="00B93DF0"/>
    <w:rsid w:val="00B93E12"/>
    <w:rsid w:val="00B9449F"/>
    <w:rsid w:val="00B94595"/>
    <w:rsid w:val="00B94F8E"/>
    <w:rsid w:val="00B95E26"/>
    <w:rsid w:val="00B95FCD"/>
    <w:rsid w:val="00B9654A"/>
    <w:rsid w:val="00B967D1"/>
    <w:rsid w:val="00B96F9B"/>
    <w:rsid w:val="00B973F0"/>
    <w:rsid w:val="00B976CA"/>
    <w:rsid w:val="00B97B07"/>
    <w:rsid w:val="00B97C07"/>
    <w:rsid w:val="00B97C10"/>
    <w:rsid w:val="00BA0520"/>
    <w:rsid w:val="00BA0532"/>
    <w:rsid w:val="00BA08AC"/>
    <w:rsid w:val="00BA0992"/>
    <w:rsid w:val="00BA0CA6"/>
    <w:rsid w:val="00BA0CCA"/>
    <w:rsid w:val="00BA0FE0"/>
    <w:rsid w:val="00BA11B3"/>
    <w:rsid w:val="00BA1578"/>
    <w:rsid w:val="00BA1CBA"/>
    <w:rsid w:val="00BA1DDF"/>
    <w:rsid w:val="00BA2150"/>
    <w:rsid w:val="00BA28E0"/>
    <w:rsid w:val="00BA31B4"/>
    <w:rsid w:val="00BA3A87"/>
    <w:rsid w:val="00BA3C83"/>
    <w:rsid w:val="00BA3E97"/>
    <w:rsid w:val="00BA3FF7"/>
    <w:rsid w:val="00BA429E"/>
    <w:rsid w:val="00BA4478"/>
    <w:rsid w:val="00BA53E9"/>
    <w:rsid w:val="00BA5750"/>
    <w:rsid w:val="00BA5AF3"/>
    <w:rsid w:val="00BA5B09"/>
    <w:rsid w:val="00BA5BFC"/>
    <w:rsid w:val="00BA623C"/>
    <w:rsid w:val="00BA67D4"/>
    <w:rsid w:val="00BA6BE1"/>
    <w:rsid w:val="00BA6D8C"/>
    <w:rsid w:val="00BA769A"/>
    <w:rsid w:val="00BA78B1"/>
    <w:rsid w:val="00BA7955"/>
    <w:rsid w:val="00BB08B3"/>
    <w:rsid w:val="00BB0A94"/>
    <w:rsid w:val="00BB0F34"/>
    <w:rsid w:val="00BB15E5"/>
    <w:rsid w:val="00BB16C7"/>
    <w:rsid w:val="00BB1FA9"/>
    <w:rsid w:val="00BB2241"/>
    <w:rsid w:val="00BB22B0"/>
    <w:rsid w:val="00BB26B8"/>
    <w:rsid w:val="00BB2F66"/>
    <w:rsid w:val="00BB3451"/>
    <w:rsid w:val="00BB3793"/>
    <w:rsid w:val="00BB39C0"/>
    <w:rsid w:val="00BB3AF3"/>
    <w:rsid w:val="00BB4D16"/>
    <w:rsid w:val="00BB4D2F"/>
    <w:rsid w:val="00BB4F35"/>
    <w:rsid w:val="00BB52EB"/>
    <w:rsid w:val="00BB52ED"/>
    <w:rsid w:val="00BB5722"/>
    <w:rsid w:val="00BB5B50"/>
    <w:rsid w:val="00BB5BA9"/>
    <w:rsid w:val="00BB5D4F"/>
    <w:rsid w:val="00BB5F47"/>
    <w:rsid w:val="00BB62F0"/>
    <w:rsid w:val="00BB656B"/>
    <w:rsid w:val="00BB6653"/>
    <w:rsid w:val="00BB68C9"/>
    <w:rsid w:val="00BB69E4"/>
    <w:rsid w:val="00BB6C9C"/>
    <w:rsid w:val="00BB7023"/>
    <w:rsid w:val="00BB780E"/>
    <w:rsid w:val="00BB78EF"/>
    <w:rsid w:val="00BB7FDE"/>
    <w:rsid w:val="00BC00FF"/>
    <w:rsid w:val="00BC0462"/>
    <w:rsid w:val="00BC0531"/>
    <w:rsid w:val="00BC068A"/>
    <w:rsid w:val="00BC0BDE"/>
    <w:rsid w:val="00BC0D7D"/>
    <w:rsid w:val="00BC0F45"/>
    <w:rsid w:val="00BC1144"/>
    <w:rsid w:val="00BC1361"/>
    <w:rsid w:val="00BC1A3E"/>
    <w:rsid w:val="00BC1B5D"/>
    <w:rsid w:val="00BC1C2F"/>
    <w:rsid w:val="00BC2004"/>
    <w:rsid w:val="00BC2026"/>
    <w:rsid w:val="00BC28E8"/>
    <w:rsid w:val="00BC2983"/>
    <w:rsid w:val="00BC2B93"/>
    <w:rsid w:val="00BC3071"/>
    <w:rsid w:val="00BC3123"/>
    <w:rsid w:val="00BC361C"/>
    <w:rsid w:val="00BC4065"/>
    <w:rsid w:val="00BC42DC"/>
    <w:rsid w:val="00BC4483"/>
    <w:rsid w:val="00BC468E"/>
    <w:rsid w:val="00BC48FB"/>
    <w:rsid w:val="00BC4AA6"/>
    <w:rsid w:val="00BC4ADF"/>
    <w:rsid w:val="00BC4D98"/>
    <w:rsid w:val="00BC503F"/>
    <w:rsid w:val="00BC5244"/>
    <w:rsid w:val="00BC55FB"/>
    <w:rsid w:val="00BC56F4"/>
    <w:rsid w:val="00BC5E2D"/>
    <w:rsid w:val="00BC5EA3"/>
    <w:rsid w:val="00BC5F27"/>
    <w:rsid w:val="00BC6174"/>
    <w:rsid w:val="00BC6270"/>
    <w:rsid w:val="00BC6808"/>
    <w:rsid w:val="00BC6A77"/>
    <w:rsid w:val="00BC6DEB"/>
    <w:rsid w:val="00BC71AC"/>
    <w:rsid w:val="00BC73EB"/>
    <w:rsid w:val="00BC7785"/>
    <w:rsid w:val="00BC7814"/>
    <w:rsid w:val="00BC7866"/>
    <w:rsid w:val="00BC7BDE"/>
    <w:rsid w:val="00BD0482"/>
    <w:rsid w:val="00BD0664"/>
    <w:rsid w:val="00BD07AE"/>
    <w:rsid w:val="00BD082C"/>
    <w:rsid w:val="00BD0845"/>
    <w:rsid w:val="00BD0BE2"/>
    <w:rsid w:val="00BD1097"/>
    <w:rsid w:val="00BD12BF"/>
    <w:rsid w:val="00BD1536"/>
    <w:rsid w:val="00BD16CD"/>
    <w:rsid w:val="00BD1D37"/>
    <w:rsid w:val="00BD2243"/>
    <w:rsid w:val="00BD26EC"/>
    <w:rsid w:val="00BD2DDB"/>
    <w:rsid w:val="00BD3CEF"/>
    <w:rsid w:val="00BD3ED0"/>
    <w:rsid w:val="00BD4644"/>
    <w:rsid w:val="00BD48AB"/>
    <w:rsid w:val="00BD49CF"/>
    <w:rsid w:val="00BD4F6B"/>
    <w:rsid w:val="00BD57D4"/>
    <w:rsid w:val="00BD6692"/>
    <w:rsid w:val="00BD6B4E"/>
    <w:rsid w:val="00BD6F29"/>
    <w:rsid w:val="00BD7206"/>
    <w:rsid w:val="00BD7323"/>
    <w:rsid w:val="00BD7B39"/>
    <w:rsid w:val="00BD7D80"/>
    <w:rsid w:val="00BD7EAF"/>
    <w:rsid w:val="00BD7F3D"/>
    <w:rsid w:val="00BE0614"/>
    <w:rsid w:val="00BE08B9"/>
    <w:rsid w:val="00BE0966"/>
    <w:rsid w:val="00BE096A"/>
    <w:rsid w:val="00BE0B43"/>
    <w:rsid w:val="00BE0D1B"/>
    <w:rsid w:val="00BE0D62"/>
    <w:rsid w:val="00BE1142"/>
    <w:rsid w:val="00BE1592"/>
    <w:rsid w:val="00BE1ACA"/>
    <w:rsid w:val="00BE1FB0"/>
    <w:rsid w:val="00BE1FFB"/>
    <w:rsid w:val="00BE21EC"/>
    <w:rsid w:val="00BE25D8"/>
    <w:rsid w:val="00BE27EE"/>
    <w:rsid w:val="00BE36B5"/>
    <w:rsid w:val="00BE39FA"/>
    <w:rsid w:val="00BE4109"/>
    <w:rsid w:val="00BE4526"/>
    <w:rsid w:val="00BE45C5"/>
    <w:rsid w:val="00BE484B"/>
    <w:rsid w:val="00BE5275"/>
    <w:rsid w:val="00BE535E"/>
    <w:rsid w:val="00BE55E2"/>
    <w:rsid w:val="00BE5749"/>
    <w:rsid w:val="00BE5D48"/>
    <w:rsid w:val="00BE5ECC"/>
    <w:rsid w:val="00BE611F"/>
    <w:rsid w:val="00BE69FE"/>
    <w:rsid w:val="00BE6B2C"/>
    <w:rsid w:val="00BE6BCA"/>
    <w:rsid w:val="00BE6D49"/>
    <w:rsid w:val="00BE6F80"/>
    <w:rsid w:val="00BE72E3"/>
    <w:rsid w:val="00BF01AF"/>
    <w:rsid w:val="00BF08DC"/>
    <w:rsid w:val="00BF0FCC"/>
    <w:rsid w:val="00BF1449"/>
    <w:rsid w:val="00BF1968"/>
    <w:rsid w:val="00BF1C43"/>
    <w:rsid w:val="00BF1E71"/>
    <w:rsid w:val="00BF2099"/>
    <w:rsid w:val="00BF26CB"/>
    <w:rsid w:val="00BF2BE5"/>
    <w:rsid w:val="00BF2CCA"/>
    <w:rsid w:val="00BF2DED"/>
    <w:rsid w:val="00BF2FB5"/>
    <w:rsid w:val="00BF33F5"/>
    <w:rsid w:val="00BF35A1"/>
    <w:rsid w:val="00BF4897"/>
    <w:rsid w:val="00BF5403"/>
    <w:rsid w:val="00BF5D1B"/>
    <w:rsid w:val="00BF602B"/>
    <w:rsid w:val="00BF6680"/>
    <w:rsid w:val="00BF68A8"/>
    <w:rsid w:val="00BF7152"/>
    <w:rsid w:val="00BF7304"/>
    <w:rsid w:val="00BF78A2"/>
    <w:rsid w:val="00BF79B4"/>
    <w:rsid w:val="00BF79EB"/>
    <w:rsid w:val="00BF7ABE"/>
    <w:rsid w:val="00BF7C45"/>
    <w:rsid w:val="00BF7CEC"/>
    <w:rsid w:val="00BF7F37"/>
    <w:rsid w:val="00C00675"/>
    <w:rsid w:val="00C00AEF"/>
    <w:rsid w:val="00C00E72"/>
    <w:rsid w:val="00C012D2"/>
    <w:rsid w:val="00C01405"/>
    <w:rsid w:val="00C01544"/>
    <w:rsid w:val="00C01840"/>
    <w:rsid w:val="00C01BF1"/>
    <w:rsid w:val="00C02117"/>
    <w:rsid w:val="00C02AE5"/>
    <w:rsid w:val="00C02C57"/>
    <w:rsid w:val="00C030F8"/>
    <w:rsid w:val="00C03223"/>
    <w:rsid w:val="00C0325F"/>
    <w:rsid w:val="00C036D7"/>
    <w:rsid w:val="00C03A46"/>
    <w:rsid w:val="00C03B22"/>
    <w:rsid w:val="00C03C5E"/>
    <w:rsid w:val="00C040E3"/>
    <w:rsid w:val="00C04487"/>
    <w:rsid w:val="00C04793"/>
    <w:rsid w:val="00C0495C"/>
    <w:rsid w:val="00C04FE7"/>
    <w:rsid w:val="00C057E9"/>
    <w:rsid w:val="00C05D43"/>
    <w:rsid w:val="00C0601D"/>
    <w:rsid w:val="00C063E0"/>
    <w:rsid w:val="00C07084"/>
    <w:rsid w:val="00C07271"/>
    <w:rsid w:val="00C07A75"/>
    <w:rsid w:val="00C07F11"/>
    <w:rsid w:val="00C1051A"/>
    <w:rsid w:val="00C107DB"/>
    <w:rsid w:val="00C111CB"/>
    <w:rsid w:val="00C12273"/>
    <w:rsid w:val="00C12513"/>
    <w:rsid w:val="00C1268E"/>
    <w:rsid w:val="00C1277A"/>
    <w:rsid w:val="00C12F8C"/>
    <w:rsid w:val="00C13B71"/>
    <w:rsid w:val="00C13CD2"/>
    <w:rsid w:val="00C14636"/>
    <w:rsid w:val="00C14871"/>
    <w:rsid w:val="00C14988"/>
    <w:rsid w:val="00C14A52"/>
    <w:rsid w:val="00C14F8D"/>
    <w:rsid w:val="00C1508A"/>
    <w:rsid w:val="00C15138"/>
    <w:rsid w:val="00C15179"/>
    <w:rsid w:val="00C155DC"/>
    <w:rsid w:val="00C1579A"/>
    <w:rsid w:val="00C1661C"/>
    <w:rsid w:val="00C16687"/>
    <w:rsid w:val="00C1695D"/>
    <w:rsid w:val="00C16EF7"/>
    <w:rsid w:val="00C17335"/>
    <w:rsid w:val="00C17B64"/>
    <w:rsid w:val="00C17CAB"/>
    <w:rsid w:val="00C2012E"/>
    <w:rsid w:val="00C20617"/>
    <w:rsid w:val="00C209D5"/>
    <w:rsid w:val="00C20F0B"/>
    <w:rsid w:val="00C2117C"/>
    <w:rsid w:val="00C21397"/>
    <w:rsid w:val="00C213BB"/>
    <w:rsid w:val="00C22BE6"/>
    <w:rsid w:val="00C22DE7"/>
    <w:rsid w:val="00C23BCF"/>
    <w:rsid w:val="00C23C83"/>
    <w:rsid w:val="00C23D18"/>
    <w:rsid w:val="00C240CA"/>
    <w:rsid w:val="00C244F9"/>
    <w:rsid w:val="00C24550"/>
    <w:rsid w:val="00C248C4"/>
    <w:rsid w:val="00C250BD"/>
    <w:rsid w:val="00C25B3D"/>
    <w:rsid w:val="00C25CAD"/>
    <w:rsid w:val="00C25D67"/>
    <w:rsid w:val="00C26080"/>
    <w:rsid w:val="00C2665A"/>
    <w:rsid w:val="00C26818"/>
    <w:rsid w:val="00C277DA"/>
    <w:rsid w:val="00C2783D"/>
    <w:rsid w:val="00C27C74"/>
    <w:rsid w:val="00C30122"/>
    <w:rsid w:val="00C30320"/>
    <w:rsid w:val="00C3048D"/>
    <w:rsid w:val="00C309FC"/>
    <w:rsid w:val="00C30DEF"/>
    <w:rsid w:val="00C31337"/>
    <w:rsid w:val="00C31888"/>
    <w:rsid w:val="00C31AB1"/>
    <w:rsid w:val="00C32297"/>
    <w:rsid w:val="00C3280B"/>
    <w:rsid w:val="00C3284E"/>
    <w:rsid w:val="00C32968"/>
    <w:rsid w:val="00C32C2C"/>
    <w:rsid w:val="00C32C92"/>
    <w:rsid w:val="00C32D3C"/>
    <w:rsid w:val="00C33014"/>
    <w:rsid w:val="00C33273"/>
    <w:rsid w:val="00C33C32"/>
    <w:rsid w:val="00C33C68"/>
    <w:rsid w:val="00C33EFB"/>
    <w:rsid w:val="00C33F7C"/>
    <w:rsid w:val="00C348BF"/>
    <w:rsid w:val="00C349FD"/>
    <w:rsid w:val="00C34AB3"/>
    <w:rsid w:val="00C34BF6"/>
    <w:rsid w:val="00C3543C"/>
    <w:rsid w:val="00C354A4"/>
    <w:rsid w:val="00C3573A"/>
    <w:rsid w:val="00C35AAA"/>
    <w:rsid w:val="00C36276"/>
    <w:rsid w:val="00C36CA6"/>
    <w:rsid w:val="00C36D99"/>
    <w:rsid w:val="00C36DDC"/>
    <w:rsid w:val="00C37170"/>
    <w:rsid w:val="00C372C1"/>
    <w:rsid w:val="00C372D4"/>
    <w:rsid w:val="00C37DA8"/>
    <w:rsid w:val="00C401F4"/>
    <w:rsid w:val="00C40427"/>
    <w:rsid w:val="00C4057C"/>
    <w:rsid w:val="00C40761"/>
    <w:rsid w:val="00C40A57"/>
    <w:rsid w:val="00C40DBB"/>
    <w:rsid w:val="00C41519"/>
    <w:rsid w:val="00C417CA"/>
    <w:rsid w:val="00C41AA2"/>
    <w:rsid w:val="00C4251B"/>
    <w:rsid w:val="00C428BB"/>
    <w:rsid w:val="00C42A4D"/>
    <w:rsid w:val="00C43012"/>
    <w:rsid w:val="00C43782"/>
    <w:rsid w:val="00C43E71"/>
    <w:rsid w:val="00C44446"/>
    <w:rsid w:val="00C44467"/>
    <w:rsid w:val="00C44C2D"/>
    <w:rsid w:val="00C44ED7"/>
    <w:rsid w:val="00C4501A"/>
    <w:rsid w:val="00C4522A"/>
    <w:rsid w:val="00C45335"/>
    <w:rsid w:val="00C46442"/>
    <w:rsid w:val="00C4650F"/>
    <w:rsid w:val="00C46C24"/>
    <w:rsid w:val="00C47AA0"/>
    <w:rsid w:val="00C47D60"/>
    <w:rsid w:val="00C501B2"/>
    <w:rsid w:val="00C507ED"/>
    <w:rsid w:val="00C50964"/>
    <w:rsid w:val="00C50DBF"/>
    <w:rsid w:val="00C510C3"/>
    <w:rsid w:val="00C519BE"/>
    <w:rsid w:val="00C51AC0"/>
    <w:rsid w:val="00C52035"/>
    <w:rsid w:val="00C524F2"/>
    <w:rsid w:val="00C52606"/>
    <w:rsid w:val="00C52BE7"/>
    <w:rsid w:val="00C52E3B"/>
    <w:rsid w:val="00C53191"/>
    <w:rsid w:val="00C531AC"/>
    <w:rsid w:val="00C534A2"/>
    <w:rsid w:val="00C53567"/>
    <w:rsid w:val="00C53917"/>
    <w:rsid w:val="00C53CAD"/>
    <w:rsid w:val="00C53F57"/>
    <w:rsid w:val="00C54054"/>
    <w:rsid w:val="00C54306"/>
    <w:rsid w:val="00C54C55"/>
    <w:rsid w:val="00C54D16"/>
    <w:rsid w:val="00C54EAC"/>
    <w:rsid w:val="00C55145"/>
    <w:rsid w:val="00C554B3"/>
    <w:rsid w:val="00C5576A"/>
    <w:rsid w:val="00C55ABD"/>
    <w:rsid w:val="00C55D15"/>
    <w:rsid w:val="00C562EE"/>
    <w:rsid w:val="00C5657C"/>
    <w:rsid w:val="00C56E72"/>
    <w:rsid w:val="00C573AA"/>
    <w:rsid w:val="00C57448"/>
    <w:rsid w:val="00C574B9"/>
    <w:rsid w:val="00C574BA"/>
    <w:rsid w:val="00C577B1"/>
    <w:rsid w:val="00C57830"/>
    <w:rsid w:val="00C57922"/>
    <w:rsid w:val="00C57ACC"/>
    <w:rsid w:val="00C57D6A"/>
    <w:rsid w:val="00C606C1"/>
    <w:rsid w:val="00C60DB8"/>
    <w:rsid w:val="00C6166A"/>
    <w:rsid w:val="00C61EC4"/>
    <w:rsid w:val="00C62BF1"/>
    <w:rsid w:val="00C63372"/>
    <w:rsid w:val="00C634AB"/>
    <w:rsid w:val="00C636FF"/>
    <w:rsid w:val="00C6378B"/>
    <w:rsid w:val="00C638A2"/>
    <w:rsid w:val="00C63C32"/>
    <w:rsid w:val="00C641D2"/>
    <w:rsid w:val="00C643FD"/>
    <w:rsid w:val="00C645B5"/>
    <w:rsid w:val="00C646C2"/>
    <w:rsid w:val="00C64884"/>
    <w:rsid w:val="00C64B99"/>
    <w:rsid w:val="00C64E5E"/>
    <w:rsid w:val="00C651F1"/>
    <w:rsid w:val="00C6521E"/>
    <w:rsid w:val="00C652AD"/>
    <w:rsid w:val="00C654D3"/>
    <w:rsid w:val="00C65865"/>
    <w:rsid w:val="00C65A6D"/>
    <w:rsid w:val="00C65A90"/>
    <w:rsid w:val="00C65F44"/>
    <w:rsid w:val="00C6600B"/>
    <w:rsid w:val="00C66B53"/>
    <w:rsid w:val="00C66D7E"/>
    <w:rsid w:val="00C66FB4"/>
    <w:rsid w:val="00C67425"/>
    <w:rsid w:val="00C67451"/>
    <w:rsid w:val="00C706DE"/>
    <w:rsid w:val="00C708B3"/>
    <w:rsid w:val="00C70BE8"/>
    <w:rsid w:val="00C70FD0"/>
    <w:rsid w:val="00C71352"/>
    <w:rsid w:val="00C71365"/>
    <w:rsid w:val="00C714D1"/>
    <w:rsid w:val="00C718AE"/>
    <w:rsid w:val="00C71923"/>
    <w:rsid w:val="00C72141"/>
    <w:rsid w:val="00C72169"/>
    <w:rsid w:val="00C7233C"/>
    <w:rsid w:val="00C72A83"/>
    <w:rsid w:val="00C72A8D"/>
    <w:rsid w:val="00C72E8E"/>
    <w:rsid w:val="00C730D3"/>
    <w:rsid w:val="00C73211"/>
    <w:rsid w:val="00C73252"/>
    <w:rsid w:val="00C738CA"/>
    <w:rsid w:val="00C73DE7"/>
    <w:rsid w:val="00C74863"/>
    <w:rsid w:val="00C74919"/>
    <w:rsid w:val="00C74D7D"/>
    <w:rsid w:val="00C74DBD"/>
    <w:rsid w:val="00C74DF7"/>
    <w:rsid w:val="00C74E15"/>
    <w:rsid w:val="00C75231"/>
    <w:rsid w:val="00C75596"/>
    <w:rsid w:val="00C7575E"/>
    <w:rsid w:val="00C75AC9"/>
    <w:rsid w:val="00C75C28"/>
    <w:rsid w:val="00C75E40"/>
    <w:rsid w:val="00C7634A"/>
    <w:rsid w:val="00C76A36"/>
    <w:rsid w:val="00C76D7F"/>
    <w:rsid w:val="00C7706C"/>
    <w:rsid w:val="00C77704"/>
    <w:rsid w:val="00C77BA0"/>
    <w:rsid w:val="00C77DE7"/>
    <w:rsid w:val="00C77F7B"/>
    <w:rsid w:val="00C80216"/>
    <w:rsid w:val="00C80919"/>
    <w:rsid w:val="00C8092B"/>
    <w:rsid w:val="00C80BB3"/>
    <w:rsid w:val="00C80E06"/>
    <w:rsid w:val="00C81282"/>
    <w:rsid w:val="00C81384"/>
    <w:rsid w:val="00C815A4"/>
    <w:rsid w:val="00C81668"/>
    <w:rsid w:val="00C81783"/>
    <w:rsid w:val="00C8183D"/>
    <w:rsid w:val="00C81A97"/>
    <w:rsid w:val="00C82042"/>
    <w:rsid w:val="00C82080"/>
    <w:rsid w:val="00C82779"/>
    <w:rsid w:val="00C82B27"/>
    <w:rsid w:val="00C82E7E"/>
    <w:rsid w:val="00C83401"/>
    <w:rsid w:val="00C83D8E"/>
    <w:rsid w:val="00C8417A"/>
    <w:rsid w:val="00C848D3"/>
    <w:rsid w:val="00C84FA9"/>
    <w:rsid w:val="00C851EB"/>
    <w:rsid w:val="00C85284"/>
    <w:rsid w:val="00C8528F"/>
    <w:rsid w:val="00C85846"/>
    <w:rsid w:val="00C85D85"/>
    <w:rsid w:val="00C86482"/>
    <w:rsid w:val="00C86EFE"/>
    <w:rsid w:val="00C87442"/>
    <w:rsid w:val="00C87895"/>
    <w:rsid w:val="00C87C48"/>
    <w:rsid w:val="00C90184"/>
    <w:rsid w:val="00C9050C"/>
    <w:rsid w:val="00C90605"/>
    <w:rsid w:val="00C90B38"/>
    <w:rsid w:val="00C90D1E"/>
    <w:rsid w:val="00C91083"/>
    <w:rsid w:val="00C912F4"/>
    <w:rsid w:val="00C91565"/>
    <w:rsid w:val="00C91703"/>
    <w:rsid w:val="00C91B18"/>
    <w:rsid w:val="00C91D00"/>
    <w:rsid w:val="00C929E6"/>
    <w:rsid w:val="00C92BC6"/>
    <w:rsid w:val="00C92F20"/>
    <w:rsid w:val="00C9307A"/>
    <w:rsid w:val="00C93222"/>
    <w:rsid w:val="00C93363"/>
    <w:rsid w:val="00C935F1"/>
    <w:rsid w:val="00C935F8"/>
    <w:rsid w:val="00C93B9B"/>
    <w:rsid w:val="00C93D18"/>
    <w:rsid w:val="00C94345"/>
    <w:rsid w:val="00C9445B"/>
    <w:rsid w:val="00C944C8"/>
    <w:rsid w:val="00C945EC"/>
    <w:rsid w:val="00C94707"/>
    <w:rsid w:val="00C95150"/>
    <w:rsid w:val="00C95544"/>
    <w:rsid w:val="00C95B39"/>
    <w:rsid w:val="00C95B82"/>
    <w:rsid w:val="00C95FFA"/>
    <w:rsid w:val="00C96169"/>
    <w:rsid w:val="00C9625D"/>
    <w:rsid w:val="00C96472"/>
    <w:rsid w:val="00C96753"/>
    <w:rsid w:val="00C96A7C"/>
    <w:rsid w:val="00C96AF8"/>
    <w:rsid w:val="00C96D41"/>
    <w:rsid w:val="00C96DAC"/>
    <w:rsid w:val="00C96E1B"/>
    <w:rsid w:val="00C96FF3"/>
    <w:rsid w:val="00C973C5"/>
    <w:rsid w:val="00C977B7"/>
    <w:rsid w:val="00C97DC2"/>
    <w:rsid w:val="00C97F37"/>
    <w:rsid w:val="00CA009B"/>
    <w:rsid w:val="00CA021B"/>
    <w:rsid w:val="00CA0298"/>
    <w:rsid w:val="00CA084B"/>
    <w:rsid w:val="00CA0A83"/>
    <w:rsid w:val="00CA0C0E"/>
    <w:rsid w:val="00CA0D97"/>
    <w:rsid w:val="00CA0E4E"/>
    <w:rsid w:val="00CA1204"/>
    <w:rsid w:val="00CA1930"/>
    <w:rsid w:val="00CA1D59"/>
    <w:rsid w:val="00CA22AF"/>
    <w:rsid w:val="00CA28A3"/>
    <w:rsid w:val="00CA28D4"/>
    <w:rsid w:val="00CA2ADD"/>
    <w:rsid w:val="00CA335B"/>
    <w:rsid w:val="00CA3A04"/>
    <w:rsid w:val="00CA3EA1"/>
    <w:rsid w:val="00CA4107"/>
    <w:rsid w:val="00CA413C"/>
    <w:rsid w:val="00CA44BA"/>
    <w:rsid w:val="00CA46C3"/>
    <w:rsid w:val="00CA48BD"/>
    <w:rsid w:val="00CA4D19"/>
    <w:rsid w:val="00CA51B6"/>
    <w:rsid w:val="00CA55AB"/>
    <w:rsid w:val="00CA5AB2"/>
    <w:rsid w:val="00CA5E7B"/>
    <w:rsid w:val="00CA62FA"/>
    <w:rsid w:val="00CA66D9"/>
    <w:rsid w:val="00CA68E6"/>
    <w:rsid w:val="00CA6AAC"/>
    <w:rsid w:val="00CA6CF1"/>
    <w:rsid w:val="00CA6DEA"/>
    <w:rsid w:val="00CA6FFE"/>
    <w:rsid w:val="00CA7095"/>
    <w:rsid w:val="00CA7563"/>
    <w:rsid w:val="00CB0264"/>
    <w:rsid w:val="00CB0327"/>
    <w:rsid w:val="00CB0448"/>
    <w:rsid w:val="00CB05BD"/>
    <w:rsid w:val="00CB0B2E"/>
    <w:rsid w:val="00CB1690"/>
    <w:rsid w:val="00CB1912"/>
    <w:rsid w:val="00CB1F72"/>
    <w:rsid w:val="00CB20BA"/>
    <w:rsid w:val="00CB2186"/>
    <w:rsid w:val="00CB299D"/>
    <w:rsid w:val="00CB3673"/>
    <w:rsid w:val="00CB3687"/>
    <w:rsid w:val="00CB3AE9"/>
    <w:rsid w:val="00CB3BC8"/>
    <w:rsid w:val="00CB4292"/>
    <w:rsid w:val="00CB45A6"/>
    <w:rsid w:val="00CB493D"/>
    <w:rsid w:val="00CB4C96"/>
    <w:rsid w:val="00CB59F3"/>
    <w:rsid w:val="00CB5F81"/>
    <w:rsid w:val="00CB651B"/>
    <w:rsid w:val="00CB6745"/>
    <w:rsid w:val="00CB68C6"/>
    <w:rsid w:val="00CB6AA9"/>
    <w:rsid w:val="00CB6ED2"/>
    <w:rsid w:val="00CB70F3"/>
    <w:rsid w:val="00CB7A0E"/>
    <w:rsid w:val="00CB7A3C"/>
    <w:rsid w:val="00CB7A41"/>
    <w:rsid w:val="00CC0186"/>
    <w:rsid w:val="00CC02E9"/>
    <w:rsid w:val="00CC0D1B"/>
    <w:rsid w:val="00CC12FB"/>
    <w:rsid w:val="00CC134F"/>
    <w:rsid w:val="00CC172D"/>
    <w:rsid w:val="00CC1974"/>
    <w:rsid w:val="00CC19D7"/>
    <w:rsid w:val="00CC1C75"/>
    <w:rsid w:val="00CC1D60"/>
    <w:rsid w:val="00CC1F71"/>
    <w:rsid w:val="00CC2446"/>
    <w:rsid w:val="00CC2C39"/>
    <w:rsid w:val="00CC2C49"/>
    <w:rsid w:val="00CC2F50"/>
    <w:rsid w:val="00CC3669"/>
    <w:rsid w:val="00CC3868"/>
    <w:rsid w:val="00CC3A13"/>
    <w:rsid w:val="00CC3DBF"/>
    <w:rsid w:val="00CC44B3"/>
    <w:rsid w:val="00CC46C3"/>
    <w:rsid w:val="00CC46EB"/>
    <w:rsid w:val="00CC4972"/>
    <w:rsid w:val="00CC5EA7"/>
    <w:rsid w:val="00CC5FD9"/>
    <w:rsid w:val="00CC619B"/>
    <w:rsid w:val="00CC61B8"/>
    <w:rsid w:val="00CC64EF"/>
    <w:rsid w:val="00CC6566"/>
    <w:rsid w:val="00CC6769"/>
    <w:rsid w:val="00CC6B3A"/>
    <w:rsid w:val="00CC7429"/>
    <w:rsid w:val="00CC76F1"/>
    <w:rsid w:val="00CC79AF"/>
    <w:rsid w:val="00CC7AB4"/>
    <w:rsid w:val="00CC7C81"/>
    <w:rsid w:val="00CC7E1C"/>
    <w:rsid w:val="00CD03D0"/>
    <w:rsid w:val="00CD07C9"/>
    <w:rsid w:val="00CD0A21"/>
    <w:rsid w:val="00CD0CA7"/>
    <w:rsid w:val="00CD0D43"/>
    <w:rsid w:val="00CD0F26"/>
    <w:rsid w:val="00CD1602"/>
    <w:rsid w:val="00CD1B34"/>
    <w:rsid w:val="00CD1D27"/>
    <w:rsid w:val="00CD1EAB"/>
    <w:rsid w:val="00CD20CA"/>
    <w:rsid w:val="00CD3160"/>
    <w:rsid w:val="00CD3451"/>
    <w:rsid w:val="00CD3CEE"/>
    <w:rsid w:val="00CD3F87"/>
    <w:rsid w:val="00CD441F"/>
    <w:rsid w:val="00CD5990"/>
    <w:rsid w:val="00CD6E98"/>
    <w:rsid w:val="00CD6F60"/>
    <w:rsid w:val="00CD73F5"/>
    <w:rsid w:val="00CD7820"/>
    <w:rsid w:val="00CE0036"/>
    <w:rsid w:val="00CE0058"/>
    <w:rsid w:val="00CE0529"/>
    <w:rsid w:val="00CE1086"/>
    <w:rsid w:val="00CE1373"/>
    <w:rsid w:val="00CE1438"/>
    <w:rsid w:val="00CE1462"/>
    <w:rsid w:val="00CE1596"/>
    <w:rsid w:val="00CE163C"/>
    <w:rsid w:val="00CE1771"/>
    <w:rsid w:val="00CE1B6F"/>
    <w:rsid w:val="00CE1C49"/>
    <w:rsid w:val="00CE1CF0"/>
    <w:rsid w:val="00CE1E4D"/>
    <w:rsid w:val="00CE1EDE"/>
    <w:rsid w:val="00CE210A"/>
    <w:rsid w:val="00CE227D"/>
    <w:rsid w:val="00CE2C2D"/>
    <w:rsid w:val="00CE32E9"/>
    <w:rsid w:val="00CE3481"/>
    <w:rsid w:val="00CE3566"/>
    <w:rsid w:val="00CE3570"/>
    <w:rsid w:val="00CE383A"/>
    <w:rsid w:val="00CE3FC3"/>
    <w:rsid w:val="00CE4945"/>
    <w:rsid w:val="00CE4994"/>
    <w:rsid w:val="00CE49B9"/>
    <w:rsid w:val="00CE4EC4"/>
    <w:rsid w:val="00CE51F5"/>
    <w:rsid w:val="00CE53E3"/>
    <w:rsid w:val="00CE54F8"/>
    <w:rsid w:val="00CE5677"/>
    <w:rsid w:val="00CE5841"/>
    <w:rsid w:val="00CE5E1B"/>
    <w:rsid w:val="00CE60C9"/>
    <w:rsid w:val="00CE7630"/>
    <w:rsid w:val="00CE7B12"/>
    <w:rsid w:val="00CE7B63"/>
    <w:rsid w:val="00CF01CC"/>
    <w:rsid w:val="00CF06C1"/>
    <w:rsid w:val="00CF0B37"/>
    <w:rsid w:val="00CF0EC9"/>
    <w:rsid w:val="00CF10D5"/>
    <w:rsid w:val="00CF1179"/>
    <w:rsid w:val="00CF1213"/>
    <w:rsid w:val="00CF1298"/>
    <w:rsid w:val="00CF12EB"/>
    <w:rsid w:val="00CF17EF"/>
    <w:rsid w:val="00CF1E15"/>
    <w:rsid w:val="00CF24D5"/>
    <w:rsid w:val="00CF24F4"/>
    <w:rsid w:val="00CF262C"/>
    <w:rsid w:val="00CF2685"/>
    <w:rsid w:val="00CF29D5"/>
    <w:rsid w:val="00CF2F6A"/>
    <w:rsid w:val="00CF327E"/>
    <w:rsid w:val="00CF3484"/>
    <w:rsid w:val="00CF349C"/>
    <w:rsid w:val="00CF3AB1"/>
    <w:rsid w:val="00CF3B7E"/>
    <w:rsid w:val="00CF3CB0"/>
    <w:rsid w:val="00CF47A8"/>
    <w:rsid w:val="00CF47F7"/>
    <w:rsid w:val="00CF4DEE"/>
    <w:rsid w:val="00CF4F5E"/>
    <w:rsid w:val="00CF5ADA"/>
    <w:rsid w:val="00CF5F5D"/>
    <w:rsid w:val="00CF5FB6"/>
    <w:rsid w:val="00CF64D3"/>
    <w:rsid w:val="00CF6509"/>
    <w:rsid w:val="00CF6552"/>
    <w:rsid w:val="00CF65E0"/>
    <w:rsid w:val="00CF65E6"/>
    <w:rsid w:val="00CF662B"/>
    <w:rsid w:val="00CF6644"/>
    <w:rsid w:val="00CF6826"/>
    <w:rsid w:val="00CF6975"/>
    <w:rsid w:val="00CF6990"/>
    <w:rsid w:val="00CF6D45"/>
    <w:rsid w:val="00CF6D88"/>
    <w:rsid w:val="00CF6DC5"/>
    <w:rsid w:val="00CF7247"/>
    <w:rsid w:val="00CF72CD"/>
    <w:rsid w:val="00CF7434"/>
    <w:rsid w:val="00CF7555"/>
    <w:rsid w:val="00CF7648"/>
    <w:rsid w:val="00CF7787"/>
    <w:rsid w:val="00CF78DD"/>
    <w:rsid w:val="00CF7F49"/>
    <w:rsid w:val="00D002BA"/>
    <w:rsid w:val="00D008A1"/>
    <w:rsid w:val="00D00928"/>
    <w:rsid w:val="00D0181C"/>
    <w:rsid w:val="00D027E0"/>
    <w:rsid w:val="00D0283D"/>
    <w:rsid w:val="00D02917"/>
    <w:rsid w:val="00D02C08"/>
    <w:rsid w:val="00D0348B"/>
    <w:rsid w:val="00D037CF"/>
    <w:rsid w:val="00D039AA"/>
    <w:rsid w:val="00D039D7"/>
    <w:rsid w:val="00D03EEB"/>
    <w:rsid w:val="00D03FB0"/>
    <w:rsid w:val="00D041BF"/>
    <w:rsid w:val="00D04ACE"/>
    <w:rsid w:val="00D04AD3"/>
    <w:rsid w:val="00D052AC"/>
    <w:rsid w:val="00D05330"/>
    <w:rsid w:val="00D05C9F"/>
    <w:rsid w:val="00D0641A"/>
    <w:rsid w:val="00D066CD"/>
    <w:rsid w:val="00D067DA"/>
    <w:rsid w:val="00D068C6"/>
    <w:rsid w:val="00D06C74"/>
    <w:rsid w:val="00D06F29"/>
    <w:rsid w:val="00D06FAC"/>
    <w:rsid w:val="00D070A2"/>
    <w:rsid w:val="00D07239"/>
    <w:rsid w:val="00D0728A"/>
    <w:rsid w:val="00D077D0"/>
    <w:rsid w:val="00D07921"/>
    <w:rsid w:val="00D07D9C"/>
    <w:rsid w:val="00D07DFB"/>
    <w:rsid w:val="00D07FD3"/>
    <w:rsid w:val="00D10344"/>
    <w:rsid w:val="00D103A9"/>
    <w:rsid w:val="00D11414"/>
    <w:rsid w:val="00D11621"/>
    <w:rsid w:val="00D11930"/>
    <w:rsid w:val="00D126AA"/>
    <w:rsid w:val="00D126E4"/>
    <w:rsid w:val="00D12A2E"/>
    <w:rsid w:val="00D12C83"/>
    <w:rsid w:val="00D1322B"/>
    <w:rsid w:val="00D134BD"/>
    <w:rsid w:val="00D13B13"/>
    <w:rsid w:val="00D13E2B"/>
    <w:rsid w:val="00D14615"/>
    <w:rsid w:val="00D147D7"/>
    <w:rsid w:val="00D149D6"/>
    <w:rsid w:val="00D14C06"/>
    <w:rsid w:val="00D14C95"/>
    <w:rsid w:val="00D1545B"/>
    <w:rsid w:val="00D154E6"/>
    <w:rsid w:val="00D15928"/>
    <w:rsid w:val="00D15FA6"/>
    <w:rsid w:val="00D16280"/>
    <w:rsid w:val="00D1636F"/>
    <w:rsid w:val="00D16981"/>
    <w:rsid w:val="00D16997"/>
    <w:rsid w:val="00D16B4F"/>
    <w:rsid w:val="00D17083"/>
    <w:rsid w:val="00D17183"/>
    <w:rsid w:val="00D1719D"/>
    <w:rsid w:val="00D17921"/>
    <w:rsid w:val="00D17DB0"/>
    <w:rsid w:val="00D20A54"/>
    <w:rsid w:val="00D20E15"/>
    <w:rsid w:val="00D20E1D"/>
    <w:rsid w:val="00D21582"/>
    <w:rsid w:val="00D21C51"/>
    <w:rsid w:val="00D21E74"/>
    <w:rsid w:val="00D21FEF"/>
    <w:rsid w:val="00D226CD"/>
    <w:rsid w:val="00D23550"/>
    <w:rsid w:val="00D237F6"/>
    <w:rsid w:val="00D23955"/>
    <w:rsid w:val="00D23CE4"/>
    <w:rsid w:val="00D23D0C"/>
    <w:rsid w:val="00D23D7B"/>
    <w:rsid w:val="00D23DC5"/>
    <w:rsid w:val="00D23DFA"/>
    <w:rsid w:val="00D23F60"/>
    <w:rsid w:val="00D242D1"/>
    <w:rsid w:val="00D247C6"/>
    <w:rsid w:val="00D24F32"/>
    <w:rsid w:val="00D2561D"/>
    <w:rsid w:val="00D25A1B"/>
    <w:rsid w:val="00D25ECE"/>
    <w:rsid w:val="00D2627E"/>
    <w:rsid w:val="00D26461"/>
    <w:rsid w:val="00D26890"/>
    <w:rsid w:val="00D26971"/>
    <w:rsid w:val="00D26BF0"/>
    <w:rsid w:val="00D26C66"/>
    <w:rsid w:val="00D26E07"/>
    <w:rsid w:val="00D271CA"/>
    <w:rsid w:val="00D2774E"/>
    <w:rsid w:val="00D27EDB"/>
    <w:rsid w:val="00D305F5"/>
    <w:rsid w:val="00D306AE"/>
    <w:rsid w:val="00D3095B"/>
    <w:rsid w:val="00D31016"/>
    <w:rsid w:val="00D31214"/>
    <w:rsid w:val="00D315D7"/>
    <w:rsid w:val="00D3190E"/>
    <w:rsid w:val="00D32729"/>
    <w:rsid w:val="00D327B0"/>
    <w:rsid w:val="00D3295C"/>
    <w:rsid w:val="00D32A0C"/>
    <w:rsid w:val="00D32C07"/>
    <w:rsid w:val="00D3319B"/>
    <w:rsid w:val="00D33E02"/>
    <w:rsid w:val="00D340C1"/>
    <w:rsid w:val="00D34186"/>
    <w:rsid w:val="00D34739"/>
    <w:rsid w:val="00D34B89"/>
    <w:rsid w:val="00D34DF7"/>
    <w:rsid w:val="00D356DD"/>
    <w:rsid w:val="00D35781"/>
    <w:rsid w:val="00D35916"/>
    <w:rsid w:val="00D3599D"/>
    <w:rsid w:val="00D35A02"/>
    <w:rsid w:val="00D35F7D"/>
    <w:rsid w:val="00D36D28"/>
    <w:rsid w:val="00D371FF"/>
    <w:rsid w:val="00D37753"/>
    <w:rsid w:val="00D3777C"/>
    <w:rsid w:val="00D3779D"/>
    <w:rsid w:val="00D377BB"/>
    <w:rsid w:val="00D379A5"/>
    <w:rsid w:val="00D379A6"/>
    <w:rsid w:val="00D37BC8"/>
    <w:rsid w:val="00D37C94"/>
    <w:rsid w:val="00D37D79"/>
    <w:rsid w:val="00D400A6"/>
    <w:rsid w:val="00D403E5"/>
    <w:rsid w:val="00D406FA"/>
    <w:rsid w:val="00D40823"/>
    <w:rsid w:val="00D423CC"/>
    <w:rsid w:val="00D425B8"/>
    <w:rsid w:val="00D42780"/>
    <w:rsid w:val="00D4291E"/>
    <w:rsid w:val="00D42B5A"/>
    <w:rsid w:val="00D42DD0"/>
    <w:rsid w:val="00D43158"/>
    <w:rsid w:val="00D43183"/>
    <w:rsid w:val="00D434D4"/>
    <w:rsid w:val="00D43702"/>
    <w:rsid w:val="00D43849"/>
    <w:rsid w:val="00D449FF"/>
    <w:rsid w:val="00D4508E"/>
    <w:rsid w:val="00D45113"/>
    <w:rsid w:val="00D4520B"/>
    <w:rsid w:val="00D455F2"/>
    <w:rsid w:val="00D456F1"/>
    <w:rsid w:val="00D458B4"/>
    <w:rsid w:val="00D4612B"/>
    <w:rsid w:val="00D4683A"/>
    <w:rsid w:val="00D46B18"/>
    <w:rsid w:val="00D46E7E"/>
    <w:rsid w:val="00D47317"/>
    <w:rsid w:val="00D4736D"/>
    <w:rsid w:val="00D4769E"/>
    <w:rsid w:val="00D47BB0"/>
    <w:rsid w:val="00D47C21"/>
    <w:rsid w:val="00D47D18"/>
    <w:rsid w:val="00D47D48"/>
    <w:rsid w:val="00D5002C"/>
    <w:rsid w:val="00D505E5"/>
    <w:rsid w:val="00D50987"/>
    <w:rsid w:val="00D50A4F"/>
    <w:rsid w:val="00D50C77"/>
    <w:rsid w:val="00D50CC8"/>
    <w:rsid w:val="00D511BA"/>
    <w:rsid w:val="00D512B4"/>
    <w:rsid w:val="00D514E2"/>
    <w:rsid w:val="00D51868"/>
    <w:rsid w:val="00D52488"/>
    <w:rsid w:val="00D52781"/>
    <w:rsid w:val="00D52AC1"/>
    <w:rsid w:val="00D52E12"/>
    <w:rsid w:val="00D53255"/>
    <w:rsid w:val="00D5325E"/>
    <w:rsid w:val="00D5327A"/>
    <w:rsid w:val="00D53471"/>
    <w:rsid w:val="00D5361B"/>
    <w:rsid w:val="00D537A4"/>
    <w:rsid w:val="00D53C86"/>
    <w:rsid w:val="00D54064"/>
    <w:rsid w:val="00D549C1"/>
    <w:rsid w:val="00D54F48"/>
    <w:rsid w:val="00D557A7"/>
    <w:rsid w:val="00D55907"/>
    <w:rsid w:val="00D55A76"/>
    <w:rsid w:val="00D55DDF"/>
    <w:rsid w:val="00D560D5"/>
    <w:rsid w:val="00D56D06"/>
    <w:rsid w:val="00D575B2"/>
    <w:rsid w:val="00D579EF"/>
    <w:rsid w:val="00D57C11"/>
    <w:rsid w:val="00D57DA7"/>
    <w:rsid w:val="00D57E55"/>
    <w:rsid w:val="00D60354"/>
    <w:rsid w:val="00D60829"/>
    <w:rsid w:val="00D608D9"/>
    <w:rsid w:val="00D609AE"/>
    <w:rsid w:val="00D60C21"/>
    <w:rsid w:val="00D60C22"/>
    <w:rsid w:val="00D60C24"/>
    <w:rsid w:val="00D60F86"/>
    <w:rsid w:val="00D6142E"/>
    <w:rsid w:val="00D615A0"/>
    <w:rsid w:val="00D61B3D"/>
    <w:rsid w:val="00D61E92"/>
    <w:rsid w:val="00D61F12"/>
    <w:rsid w:val="00D61FC0"/>
    <w:rsid w:val="00D626C6"/>
    <w:rsid w:val="00D629D9"/>
    <w:rsid w:val="00D62B5F"/>
    <w:rsid w:val="00D62EF4"/>
    <w:rsid w:val="00D630DD"/>
    <w:rsid w:val="00D63590"/>
    <w:rsid w:val="00D63728"/>
    <w:rsid w:val="00D63CEA"/>
    <w:rsid w:val="00D645B3"/>
    <w:rsid w:val="00D64724"/>
    <w:rsid w:val="00D648AF"/>
    <w:rsid w:val="00D648E5"/>
    <w:rsid w:val="00D64FB6"/>
    <w:rsid w:val="00D654B8"/>
    <w:rsid w:val="00D6593C"/>
    <w:rsid w:val="00D65992"/>
    <w:rsid w:val="00D65A8D"/>
    <w:rsid w:val="00D65B06"/>
    <w:rsid w:val="00D6601E"/>
    <w:rsid w:val="00D66273"/>
    <w:rsid w:val="00D66276"/>
    <w:rsid w:val="00D6659E"/>
    <w:rsid w:val="00D66A68"/>
    <w:rsid w:val="00D66F70"/>
    <w:rsid w:val="00D670E9"/>
    <w:rsid w:val="00D671A5"/>
    <w:rsid w:val="00D675A0"/>
    <w:rsid w:val="00D67734"/>
    <w:rsid w:val="00D677D9"/>
    <w:rsid w:val="00D67BDA"/>
    <w:rsid w:val="00D67C47"/>
    <w:rsid w:val="00D67DDF"/>
    <w:rsid w:val="00D702A6"/>
    <w:rsid w:val="00D70987"/>
    <w:rsid w:val="00D709E0"/>
    <w:rsid w:val="00D709E5"/>
    <w:rsid w:val="00D70A81"/>
    <w:rsid w:val="00D71545"/>
    <w:rsid w:val="00D71B71"/>
    <w:rsid w:val="00D71FB1"/>
    <w:rsid w:val="00D7206E"/>
    <w:rsid w:val="00D72478"/>
    <w:rsid w:val="00D725FD"/>
    <w:rsid w:val="00D7266A"/>
    <w:rsid w:val="00D72951"/>
    <w:rsid w:val="00D72A48"/>
    <w:rsid w:val="00D731AA"/>
    <w:rsid w:val="00D732FE"/>
    <w:rsid w:val="00D73794"/>
    <w:rsid w:val="00D7380D"/>
    <w:rsid w:val="00D739F2"/>
    <w:rsid w:val="00D74119"/>
    <w:rsid w:val="00D74155"/>
    <w:rsid w:val="00D741D6"/>
    <w:rsid w:val="00D7466B"/>
    <w:rsid w:val="00D75022"/>
    <w:rsid w:val="00D75024"/>
    <w:rsid w:val="00D761A3"/>
    <w:rsid w:val="00D762F3"/>
    <w:rsid w:val="00D766E4"/>
    <w:rsid w:val="00D76E8E"/>
    <w:rsid w:val="00D76E96"/>
    <w:rsid w:val="00D7734F"/>
    <w:rsid w:val="00D7749E"/>
    <w:rsid w:val="00D7753D"/>
    <w:rsid w:val="00D77CA7"/>
    <w:rsid w:val="00D77D2F"/>
    <w:rsid w:val="00D805D3"/>
    <w:rsid w:val="00D80796"/>
    <w:rsid w:val="00D809BC"/>
    <w:rsid w:val="00D80A80"/>
    <w:rsid w:val="00D80AC9"/>
    <w:rsid w:val="00D80E07"/>
    <w:rsid w:val="00D81752"/>
    <w:rsid w:val="00D81774"/>
    <w:rsid w:val="00D81809"/>
    <w:rsid w:val="00D8190E"/>
    <w:rsid w:val="00D81B60"/>
    <w:rsid w:val="00D81D87"/>
    <w:rsid w:val="00D8230F"/>
    <w:rsid w:val="00D82448"/>
    <w:rsid w:val="00D82529"/>
    <w:rsid w:val="00D82CAA"/>
    <w:rsid w:val="00D8301B"/>
    <w:rsid w:val="00D83045"/>
    <w:rsid w:val="00D83880"/>
    <w:rsid w:val="00D83C6B"/>
    <w:rsid w:val="00D83D38"/>
    <w:rsid w:val="00D83D61"/>
    <w:rsid w:val="00D8432E"/>
    <w:rsid w:val="00D84AAA"/>
    <w:rsid w:val="00D84EC1"/>
    <w:rsid w:val="00D8525C"/>
    <w:rsid w:val="00D85285"/>
    <w:rsid w:val="00D853A6"/>
    <w:rsid w:val="00D85A9D"/>
    <w:rsid w:val="00D85BE1"/>
    <w:rsid w:val="00D8620F"/>
    <w:rsid w:val="00D86353"/>
    <w:rsid w:val="00D8681C"/>
    <w:rsid w:val="00D87761"/>
    <w:rsid w:val="00D8795A"/>
    <w:rsid w:val="00D87B3B"/>
    <w:rsid w:val="00D87D02"/>
    <w:rsid w:val="00D90692"/>
    <w:rsid w:val="00D908E1"/>
    <w:rsid w:val="00D90F7F"/>
    <w:rsid w:val="00D90FEB"/>
    <w:rsid w:val="00D9104D"/>
    <w:rsid w:val="00D911CE"/>
    <w:rsid w:val="00D915B1"/>
    <w:rsid w:val="00D9178B"/>
    <w:rsid w:val="00D92373"/>
    <w:rsid w:val="00D9294D"/>
    <w:rsid w:val="00D930BE"/>
    <w:rsid w:val="00D93374"/>
    <w:rsid w:val="00D93AB1"/>
    <w:rsid w:val="00D93E4C"/>
    <w:rsid w:val="00D94427"/>
    <w:rsid w:val="00D94741"/>
    <w:rsid w:val="00D94A3B"/>
    <w:rsid w:val="00D94B29"/>
    <w:rsid w:val="00D94BDC"/>
    <w:rsid w:val="00D94E32"/>
    <w:rsid w:val="00D94E73"/>
    <w:rsid w:val="00D94E95"/>
    <w:rsid w:val="00D958E9"/>
    <w:rsid w:val="00D95AA6"/>
    <w:rsid w:val="00D962A9"/>
    <w:rsid w:val="00D962E3"/>
    <w:rsid w:val="00D964C9"/>
    <w:rsid w:val="00D9734C"/>
    <w:rsid w:val="00D97689"/>
    <w:rsid w:val="00D9772E"/>
    <w:rsid w:val="00D97805"/>
    <w:rsid w:val="00D97A31"/>
    <w:rsid w:val="00D97C68"/>
    <w:rsid w:val="00DA00D6"/>
    <w:rsid w:val="00DA0104"/>
    <w:rsid w:val="00DA024E"/>
    <w:rsid w:val="00DA0B33"/>
    <w:rsid w:val="00DA0E5A"/>
    <w:rsid w:val="00DA1D9A"/>
    <w:rsid w:val="00DA1DB8"/>
    <w:rsid w:val="00DA217A"/>
    <w:rsid w:val="00DA238D"/>
    <w:rsid w:val="00DA289E"/>
    <w:rsid w:val="00DA291C"/>
    <w:rsid w:val="00DA2AC9"/>
    <w:rsid w:val="00DA2E6C"/>
    <w:rsid w:val="00DA34DA"/>
    <w:rsid w:val="00DA3ABF"/>
    <w:rsid w:val="00DA4090"/>
    <w:rsid w:val="00DA437D"/>
    <w:rsid w:val="00DA4709"/>
    <w:rsid w:val="00DA47EA"/>
    <w:rsid w:val="00DA4C56"/>
    <w:rsid w:val="00DA4D9B"/>
    <w:rsid w:val="00DA5322"/>
    <w:rsid w:val="00DA541C"/>
    <w:rsid w:val="00DA5508"/>
    <w:rsid w:val="00DA58E3"/>
    <w:rsid w:val="00DA6374"/>
    <w:rsid w:val="00DA67AA"/>
    <w:rsid w:val="00DA7A70"/>
    <w:rsid w:val="00DA7BA1"/>
    <w:rsid w:val="00DA7E41"/>
    <w:rsid w:val="00DB014D"/>
    <w:rsid w:val="00DB021A"/>
    <w:rsid w:val="00DB054C"/>
    <w:rsid w:val="00DB055D"/>
    <w:rsid w:val="00DB0741"/>
    <w:rsid w:val="00DB07F5"/>
    <w:rsid w:val="00DB0E38"/>
    <w:rsid w:val="00DB1B64"/>
    <w:rsid w:val="00DB1B9B"/>
    <w:rsid w:val="00DB25D9"/>
    <w:rsid w:val="00DB28D9"/>
    <w:rsid w:val="00DB298D"/>
    <w:rsid w:val="00DB30BC"/>
    <w:rsid w:val="00DB3105"/>
    <w:rsid w:val="00DB35B1"/>
    <w:rsid w:val="00DB41B7"/>
    <w:rsid w:val="00DB427F"/>
    <w:rsid w:val="00DB43F3"/>
    <w:rsid w:val="00DB446E"/>
    <w:rsid w:val="00DB4539"/>
    <w:rsid w:val="00DB4AB9"/>
    <w:rsid w:val="00DB4D72"/>
    <w:rsid w:val="00DB5798"/>
    <w:rsid w:val="00DB5966"/>
    <w:rsid w:val="00DB5CAA"/>
    <w:rsid w:val="00DB5D2A"/>
    <w:rsid w:val="00DB5DB3"/>
    <w:rsid w:val="00DB6139"/>
    <w:rsid w:val="00DB6646"/>
    <w:rsid w:val="00DB6733"/>
    <w:rsid w:val="00DB6B95"/>
    <w:rsid w:val="00DB6C7F"/>
    <w:rsid w:val="00DB6D93"/>
    <w:rsid w:val="00DB702B"/>
    <w:rsid w:val="00DB741D"/>
    <w:rsid w:val="00DB7813"/>
    <w:rsid w:val="00DB7C34"/>
    <w:rsid w:val="00DC05D1"/>
    <w:rsid w:val="00DC0B42"/>
    <w:rsid w:val="00DC165A"/>
    <w:rsid w:val="00DC166D"/>
    <w:rsid w:val="00DC1B36"/>
    <w:rsid w:val="00DC1DB2"/>
    <w:rsid w:val="00DC1DC3"/>
    <w:rsid w:val="00DC284D"/>
    <w:rsid w:val="00DC33DF"/>
    <w:rsid w:val="00DC374B"/>
    <w:rsid w:val="00DC3877"/>
    <w:rsid w:val="00DC3887"/>
    <w:rsid w:val="00DC3994"/>
    <w:rsid w:val="00DC3D6F"/>
    <w:rsid w:val="00DC3D85"/>
    <w:rsid w:val="00DC3F6F"/>
    <w:rsid w:val="00DC4019"/>
    <w:rsid w:val="00DC41F1"/>
    <w:rsid w:val="00DC46EB"/>
    <w:rsid w:val="00DC47B1"/>
    <w:rsid w:val="00DC496C"/>
    <w:rsid w:val="00DC4B10"/>
    <w:rsid w:val="00DC4C2F"/>
    <w:rsid w:val="00DC56E9"/>
    <w:rsid w:val="00DC652A"/>
    <w:rsid w:val="00DC68C0"/>
    <w:rsid w:val="00DC68F3"/>
    <w:rsid w:val="00DC69D9"/>
    <w:rsid w:val="00DC6D7E"/>
    <w:rsid w:val="00DC6FF3"/>
    <w:rsid w:val="00DC7006"/>
    <w:rsid w:val="00DC77B0"/>
    <w:rsid w:val="00DC7BE3"/>
    <w:rsid w:val="00DC7C84"/>
    <w:rsid w:val="00DC7DFC"/>
    <w:rsid w:val="00DC7EDF"/>
    <w:rsid w:val="00DC7EF8"/>
    <w:rsid w:val="00DD0274"/>
    <w:rsid w:val="00DD057F"/>
    <w:rsid w:val="00DD083B"/>
    <w:rsid w:val="00DD0935"/>
    <w:rsid w:val="00DD09C7"/>
    <w:rsid w:val="00DD0D09"/>
    <w:rsid w:val="00DD0EC5"/>
    <w:rsid w:val="00DD12E2"/>
    <w:rsid w:val="00DD1928"/>
    <w:rsid w:val="00DD1D3A"/>
    <w:rsid w:val="00DD1DBF"/>
    <w:rsid w:val="00DD200F"/>
    <w:rsid w:val="00DD2701"/>
    <w:rsid w:val="00DD273C"/>
    <w:rsid w:val="00DD27ED"/>
    <w:rsid w:val="00DD2AB8"/>
    <w:rsid w:val="00DD2B34"/>
    <w:rsid w:val="00DD2C34"/>
    <w:rsid w:val="00DD2DE6"/>
    <w:rsid w:val="00DD2ED7"/>
    <w:rsid w:val="00DD30C0"/>
    <w:rsid w:val="00DD3A74"/>
    <w:rsid w:val="00DD3B1A"/>
    <w:rsid w:val="00DD3D84"/>
    <w:rsid w:val="00DD3DA9"/>
    <w:rsid w:val="00DD4228"/>
    <w:rsid w:val="00DD42E6"/>
    <w:rsid w:val="00DD4366"/>
    <w:rsid w:val="00DD43C6"/>
    <w:rsid w:val="00DD46C1"/>
    <w:rsid w:val="00DD47B0"/>
    <w:rsid w:val="00DD4965"/>
    <w:rsid w:val="00DD4FD3"/>
    <w:rsid w:val="00DD52F4"/>
    <w:rsid w:val="00DD555F"/>
    <w:rsid w:val="00DD5586"/>
    <w:rsid w:val="00DD572F"/>
    <w:rsid w:val="00DD58F6"/>
    <w:rsid w:val="00DD5C1B"/>
    <w:rsid w:val="00DD6136"/>
    <w:rsid w:val="00DD6AC9"/>
    <w:rsid w:val="00DD6D8C"/>
    <w:rsid w:val="00DD6F1B"/>
    <w:rsid w:val="00DD6F3A"/>
    <w:rsid w:val="00DD719F"/>
    <w:rsid w:val="00DD7346"/>
    <w:rsid w:val="00DD75CC"/>
    <w:rsid w:val="00DD775B"/>
    <w:rsid w:val="00DD79F5"/>
    <w:rsid w:val="00DD7B70"/>
    <w:rsid w:val="00DD7E59"/>
    <w:rsid w:val="00DE0732"/>
    <w:rsid w:val="00DE0799"/>
    <w:rsid w:val="00DE0A0B"/>
    <w:rsid w:val="00DE0ED0"/>
    <w:rsid w:val="00DE111D"/>
    <w:rsid w:val="00DE17BE"/>
    <w:rsid w:val="00DE1965"/>
    <w:rsid w:val="00DE1A1B"/>
    <w:rsid w:val="00DE1BEE"/>
    <w:rsid w:val="00DE1CEC"/>
    <w:rsid w:val="00DE21DF"/>
    <w:rsid w:val="00DE224C"/>
    <w:rsid w:val="00DE22B4"/>
    <w:rsid w:val="00DE23A8"/>
    <w:rsid w:val="00DE2476"/>
    <w:rsid w:val="00DE2822"/>
    <w:rsid w:val="00DE2AF0"/>
    <w:rsid w:val="00DE3695"/>
    <w:rsid w:val="00DE36C3"/>
    <w:rsid w:val="00DE374F"/>
    <w:rsid w:val="00DE37CF"/>
    <w:rsid w:val="00DE39A4"/>
    <w:rsid w:val="00DE3EAC"/>
    <w:rsid w:val="00DE3F37"/>
    <w:rsid w:val="00DE50E6"/>
    <w:rsid w:val="00DE52FF"/>
    <w:rsid w:val="00DE53C2"/>
    <w:rsid w:val="00DE546D"/>
    <w:rsid w:val="00DE5632"/>
    <w:rsid w:val="00DE592B"/>
    <w:rsid w:val="00DE5F9B"/>
    <w:rsid w:val="00DE636B"/>
    <w:rsid w:val="00DE6C92"/>
    <w:rsid w:val="00DE6F78"/>
    <w:rsid w:val="00DE7451"/>
    <w:rsid w:val="00DE787F"/>
    <w:rsid w:val="00DE7C3B"/>
    <w:rsid w:val="00DF0399"/>
    <w:rsid w:val="00DF040C"/>
    <w:rsid w:val="00DF0A24"/>
    <w:rsid w:val="00DF0E63"/>
    <w:rsid w:val="00DF0FE3"/>
    <w:rsid w:val="00DF1245"/>
    <w:rsid w:val="00DF1444"/>
    <w:rsid w:val="00DF170D"/>
    <w:rsid w:val="00DF1D38"/>
    <w:rsid w:val="00DF1E1A"/>
    <w:rsid w:val="00DF2088"/>
    <w:rsid w:val="00DF28DA"/>
    <w:rsid w:val="00DF29EE"/>
    <w:rsid w:val="00DF2B09"/>
    <w:rsid w:val="00DF2D9C"/>
    <w:rsid w:val="00DF30AD"/>
    <w:rsid w:val="00DF3801"/>
    <w:rsid w:val="00DF3D6A"/>
    <w:rsid w:val="00DF3F9A"/>
    <w:rsid w:val="00DF4265"/>
    <w:rsid w:val="00DF4662"/>
    <w:rsid w:val="00DF49A3"/>
    <w:rsid w:val="00DF4AD1"/>
    <w:rsid w:val="00DF534D"/>
    <w:rsid w:val="00DF5706"/>
    <w:rsid w:val="00DF5D3B"/>
    <w:rsid w:val="00DF5FC1"/>
    <w:rsid w:val="00DF629E"/>
    <w:rsid w:val="00DF645C"/>
    <w:rsid w:val="00DF6DFC"/>
    <w:rsid w:val="00DF75E2"/>
    <w:rsid w:val="00DF7617"/>
    <w:rsid w:val="00DF7963"/>
    <w:rsid w:val="00DF7E0A"/>
    <w:rsid w:val="00E000DF"/>
    <w:rsid w:val="00E00579"/>
    <w:rsid w:val="00E00718"/>
    <w:rsid w:val="00E009B3"/>
    <w:rsid w:val="00E01502"/>
    <w:rsid w:val="00E01BFE"/>
    <w:rsid w:val="00E01FD6"/>
    <w:rsid w:val="00E02238"/>
    <w:rsid w:val="00E02DCC"/>
    <w:rsid w:val="00E0314F"/>
    <w:rsid w:val="00E039EA"/>
    <w:rsid w:val="00E0454D"/>
    <w:rsid w:val="00E047C2"/>
    <w:rsid w:val="00E0493E"/>
    <w:rsid w:val="00E0587C"/>
    <w:rsid w:val="00E058CC"/>
    <w:rsid w:val="00E06872"/>
    <w:rsid w:val="00E06D7B"/>
    <w:rsid w:val="00E070E4"/>
    <w:rsid w:val="00E07185"/>
    <w:rsid w:val="00E077FB"/>
    <w:rsid w:val="00E106CD"/>
    <w:rsid w:val="00E1074A"/>
    <w:rsid w:val="00E10777"/>
    <w:rsid w:val="00E1088D"/>
    <w:rsid w:val="00E10E80"/>
    <w:rsid w:val="00E11776"/>
    <w:rsid w:val="00E1179F"/>
    <w:rsid w:val="00E1185E"/>
    <w:rsid w:val="00E11C53"/>
    <w:rsid w:val="00E11D0A"/>
    <w:rsid w:val="00E11EEE"/>
    <w:rsid w:val="00E12239"/>
    <w:rsid w:val="00E12411"/>
    <w:rsid w:val="00E12568"/>
    <w:rsid w:val="00E1285E"/>
    <w:rsid w:val="00E129F9"/>
    <w:rsid w:val="00E12C21"/>
    <w:rsid w:val="00E12C9F"/>
    <w:rsid w:val="00E12F68"/>
    <w:rsid w:val="00E1323F"/>
    <w:rsid w:val="00E13CDA"/>
    <w:rsid w:val="00E13F34"/>
    <w:rsid w:val="00E144BA"/>
    <w:rsid w:val="00E14B90"/>
    <w:rsid w:val="00E15BDB"/>
    <w:rsid w:val="00E160C9"/>
    <w:rsid w:val="00E161FF"/>
    <w:rsid w:val="00E16374"/>
    <w:rsid w:val="00E168A1"/>
    <w:rsid w:val="00E16A1C"/>
    <w:rsid w:val="00E16A41"/>
    <w:rsid w:val="00E1703E"/>
    <w:rsid w:val="00E176E9"/>
    <w:rsid w:val="00E177B9"/>
    <w:rsid w:val="00E1781A"/>
    <w:rsid w:val="00E17A3A"/>
    <w:rsid w:val="00E17CB3"/>
    <w:rsid w:val="00E204D1"/>
    <w:rsid w:val="00E205D2"/>
    <w:rsid w:val="00E20839"/>
    <w:rsid w:val="00E20EC9"/>
    <w:rsid w:val="00E21747"/>
    <w:rsid w:val="00E217C1"/>
    <w:rsid w:val="00E21AA9"/>
    <w:rsid w:val="00E2203B"/>
    <w:rsid w:val="00E22304"/>
    <w:rsid w:val="00E23485"/>
    <w:rsid w:val="00E23776"/>
    <w:rsid w:val="00E23921"/>
    <w:rsid w:val="00E23978"/>
    <w:rsid w:val="00E23ED3"/>
    <w:rsid w:val="00E240CD"/>
    <w:rsid w:val="00E24332"/>
    <w:rsid w:val="00E24662"/>
    <w:rsid w:val="00E24A1B"/>
    <w:rsid w:val="00E24A71"/>
    <w:rsid w:val="00E24B2C"/>
    <w:rsid w:val="00E25175"/>
    <w:rsid w:val="00E25928"/>
    <w:rsid w:val="00E260FF"/>
    <w:rsid w:val="00E265E4"/>
    <w:rsid w:val="00E26D38"/>
    <w:rsid w:val="00E2712E"/>
    <w:rsid w:val="00E2724E"/>
    <w:rsid w:val="00E27695"/>
    <w:rsid w:val="00E279F1"/>
    <w:rsid w:val="00E27B74"/>
    <w:rsid w:val="00E27F02"/>
    <w:rsid w:val="00E27FC4"/>
    <w:rsid w:val="00E30039"/>
    <w:rsid w:val="00E304AB"/>
    <w:rsid w:val="00E3067C"/>
    <w:rsid w:val="00E30B66"/>
    <w:rsid w:val="00E30C07"/>
    <w:rsid w:val="00E30F92"/>
    <w:rsid w:val="00E312FF"/>
    <w:rsid w:val="00E31489"/>
    <w:rsid w:val="00E31628"/>
    <w:rsid w:val="00E3245D"/>
    <w:rsid w:val="00E326F9"/>
    <w:rsid w:val="00E3291F"/>
    <w:rsid w:val="00E3297A"/>
    <w:rsid w:val="00E329A2"/>
    <w:rsid w:val="00E32B30"/>
    <w:rsid w:val="00E32BBE"/>
    <w:rsid w:val="00E336D5"/>
    <w:rsid w:val="00E33857"/>
    <w:rsid w:val="00E339B1"/>
    <w:rsid w:val="00E33BA3"/>
    <w:rsid w:val="00E33E77"/>
    <w:rsid w:val="00E34B63"/>
    <w:rsid w:val="00E34C4C"/>
    <w:rsid w:val="00E34D2E"/>
    <w:rsid w:val="00E3504A"/>
    <w:rsid w:val="00E35289"/>
    <w:rsid w:val="00E358F3"/>
    <w:rsid w:val="00E363F6"/>
    <w:rsid w:val="00E366DB"/>
    <w:rsid w:val="00E36899"/>
    <w:rsid w:val="00E368EA"/>
    <w:rsid w:val="00E36ACF"/>
    <w:rsid w:val="00E36B3C"/>
    <w:rsid w:val="00E36BBF"/>
    <w:rsid w:val="00E37B8B"/>
    <w:rsid w:val="00E40026"/>
    <w:rsid w:val="00E4049C"/>
    <w:rsid w:val="00E40745"/>
    <w:rsid w:val="00E40AC8"/>
    <w:rsid w:val="00E410F1"/>
    <w:rsid w:val="00E411E2"/>
    <w:rsid w:val="00E420BD"/>
    <w:rsid w:val="00E42AF9"/>
    <w:rsid w:val="00E43500"/>
    <w:rsid w:val="00E43646"/>
    <w:rsid w:val="00E43789"/>
    <w:rsid w:val="00E43A3A"/>
    <w:rsid w:val="00E43BA8"/>
    <w:rsid w:val="00E440D9"/>
    <w:rsid w:val="00E4468F"/>
    <w:rsid w:val="00E4494E"/>
    <w:rsid w:val="00E452AB"/>
    <w:rsid w:val="00E45B99"/>
    <w:rsid w:val="00E45CF7"/>
    <w:rsid w:val="00E45F54"/>
    <w:rsid w:val="00E4614D"/>
    <w:rsid w:val="00E4658F"/>
    <w:rsid w:val="00E46B5D"/>
    <w:rsid w:val="00E46F81"/>
    <w:rsid w:val="00E4767F"/>
    <w:rsid w:val="00E4778F"/>
    <w:rsid w:val="00E509EC"/>
    <w:rsid w:val="00E50ADC"/>
    <w:rsid w:val="00E510FA"/>
    <w:rsid w:val="00E5111D"/>
    <w:rsid w:val="00E51CC8"/>
    <w:rsid w:val="00E51E3B"/>
    <w:rsid w:val="00E51F3E"/>
    <w:rsid w:val="00E52014"/>
    <w:rsid w:val="00E526FC"/>
    <w:rsid w:val="00E52FC5"/>
    <w:rsid w:val="00E531EA"/>
    <w:rsid w:val="00E532F2"/>
    <w:rsid w:val="00E535BA"/>
    <w:rsid w:val="00E5370C"/>
    <w:rsid w:val="00E53DA9"/>
    <w:rsid w:val="00E54181"/>
    <w:rsid w:val="00E54975"/>
    <w:rsid w:val="00E54AF3"/>
    <w:rsid w:val="00E54B92"/>
    <w:rsid w:val="00E5504C"/>
    <w:rsid w:val="00E55211"/>
    <w:rsid w:val="00E553BB"/>
    <w:rsid w:val="00E55573"/>
    <w:rsid w:val="00E55692"/>
    <w:rsid w:val="00E5585D"/>
    <w:rsid w:val="00E55B6F"/>
    <w:rsid w:val="00E55BDA"/>
    <w:rsid w:val="00E55FE5"/>
    <w:rsid w:val="00E55FF1"/>
    <w:rsid w:val="00E5672C"/>
    <w:rsid w:val="00E56A5D"/>
    <w:rsid w:val="00E56BF1"/>
    <w:rsid w:val="00E56D68"/>
    <w:rsid w:val="00E57207"/>
    <w:rsid w:val="00E57310"/>
    <w:rsid w:val="00E5749C"/>
    <w:rsid w:val="00E576BA"/>
    <w:rsid w:val="00E576E2"/>
    <w:rsid w:val="00E57859"/>
    <w:rsid w:val="00E578FF"/>
    <w:rsid w:val="00E57913"/>
    <w:rsid w:val="00E57C01"/>
    <w:rsid w:val="00E57DA0"/>
    <w:rsid w:val="00E57E45"/>
    <w:rsid w:val="00E601F2"/>
    <w:rsid w:val="00E6020B"/>
    <w:rsid w:val="00E602C0"/>
    <w:rsid w:val="00E60D03"/>
    <w:rsid w:val="00E60D15"/>
    <w:rsid w:val="00E61586"/>
    <w:rsid w:val="00E61C2E"/>
    <w:rsid w:val="00E61D99"/>
    <w:rsid w:val="00E6231B"/>
    <w:rsid w:val="00E6231D"/>
    <w:rsid w:val="00E62505"/>
    <w:rsid w:val="00E62538"/>
    <w:rsid w:val="00E62600"/>
    <w:rsid w:val="00E62606"/>
    <w:rsid w:val="00E62D4C"/>
    <w:rsid w:val="00E63043"/>
    <w:rsid w:val="00E631A4"/>
    <w:rsid w:val="00E637E9"/>
    <w:rsid w:val="00E6383F"/>
    <w:rsid w:val="00E6405B"/>
    <w:rsid w:val="00E64128"/>
    <w:rsid w:val="00E649A3"/>
    <w:rsid w:val="00E65269"/>
    <w:rsid w:val="00E65317"/>
    <w:rsid w:val="00E6555F"/>
    <w:rsid w:val="00E65805"/>
    <w:rsid w:val="00E658C0"/>
    <w:rsid w:val="00E65F52"/>
    <w:rsid w:val="00E66045"/>
    <w:rsid w:val="00E665A5"/>
    <w:rsid w:val="00E6662F"/>
    <w:rsid w:val="00E66986"/>
    <w:rsid w:val="00E66A17"/>
    <w:rsid w:val="00E66DE5"/>
    <w:rsid w:val="00E67164"/>
    <w:rsid w:val="00E67AAA"/>
    <w:rsid w:val="00E67E6B"/>
    <w:rsid w:val="00E701BA"/>
    <w:rsid w:val="00E7081E"/>
    <w:rsid w:val="00E7108B"/>
    <w:rsid w:val="00E710B1"/>
    <w:rsid w:val="00E71169"/>
    <w:rsid w:val="00E7137B"/>
    <w:rsid w:val="00E71631"/>
    <w:rsid w:val="00E71636"/>
    <w:rsid w:val="00E717DA"/>
    <w:rsid w:val="00E71E14"/>
    <w:rsid w:val="00E7280F"/>
    <w:rsid w:val="00E7281A"/>
    <w:rsid w:val="00E72DEA"/>
    <w:rsid w:val="00E72F31"/>
    <w:rsid w:val="00E73156"/>
    <w:rsid w:val="00E73565"/>
    <w:rsid w:val="00E73597"/>
    <w:rsid w:val="00E7370B"/>
    <w:rsid w:val="00E739CA"/>
    <w:rsid w:val="00E73FDC"/>
    <w:rsid w:val="00E73FFF"/>
    <w:rsid w:val="00E740D7"/>
    <w:rsid w:val="00E7467B"/>
    <w:rsid w:val="00E7471B"/>
    <w:rsid w:val="00E747F9"/>
    <w:rsid w:val="00E74F36"/>
    <w:rsid w:val="00E752BC"/>
    <w:rsid w:val="00E754BB"/>
    <w:rsid w:val="00E76790"/>
    <w:rsid w:val="00E768AF"/>
    <w:rsid w:val="00E76DB9"/>
    <w:rsid w:val="00E77356"/>
    <w:rsid w:val="00E77526"/>
    <w:rsid w:val="00E779C8"/>
    <w:rsid w:val="00E77C34"/>
    <w:rsid w:val="00E77EE6"/>
    <w:rsid w:val="00E77F3D"/>
    <w:rsid w:val="00E77FEA"/>
    <w:rsid w:val="00E80591"/>
    <w:rsid w:val="00E8094C"/>
    <w:rsid w:val="00E80F6A"/>
    <w:rsid w:val="00E81323"/>
    <w:rsid w:val="00E81587"/>
    <w:rsid w:val="00E815DD"/>
    <w:rsid w:val="00E81DED"/>
    <w:rsid w:val="00E82226"/>
    <w:rsid w:val="00E8225F"/>
    <w:rsid w:val="00E824A2"/>
    <w:rsid w:val="00E8257B"/>
    <w:rsid w:val="00E8317D"/>
    <w:rsid w:val="00E832C0"/>
    <w:rsid w:val="00E83432"/>
    <w:rsid w:val="00E834A9"/>
    <w:rsid w:val="00E834EC"/>
    <w:rsid w:val="00E83A84"/>
    <w:rsid w:val="00E83D8D"/>
    <w:rsid w:val="00E83EB7"/>
    <w:rsid w:val="00E83FEF"/>
    <w:rsid w:val="00E84821"/>
    <w:rsid w:val="00E84951"/>
    <w:rsid w:val="00E84A7D"/>
    <w:rsid w:val="00E84A98"/>
    <w:rsid w:val="00E84B13"/>
    <w:rsid w:val="00E84F1B"/>
    <w:rsid w:val="00E858E8"/>
    <w:rsid w:val="00E8599E"/>
    <w:rsid w:val="00E85AC1"/>
    <w:rsid w:val="00E85EF3"/>
    <w:rsid w:val="00E861A0"/>
    <w:rsid w:val="00E867DB"/>
    <w:rsid w:val="00E86B93"/>
    <w:rsid w:val="00E87161"/>
    <w:rsid w:val="00E874D0"/>
    <w:rsid w:val="00E877CF"/>
    <w:rsid w:val="00E87EE5"/>
    <w:rsid w:val="00E90261"/>
    <w:rsid w:val="00E904C1"/>
    <w:rsid w:val="00E90884"/>
    <w:rsid w:val="00E90C7A"/>
    <w:rsid w:val="00E90CF9"/>
    <w:rsid w:val="00E91063"/>
    <w:rsid w:val="00E912D8"/>
    <w:rsid w:val="00E91E14"/>
    <w:rsid w:val="00E91F37"/>
    <w:rsid w:val="00E92464"/>
    <w:rsid w:val="00E9255E"/>
    <w:rsid w:val="00E92745"/>
    <w:rsid w:val="00E92A32"/>
    <w:rsid w:val="00E92B23"/>
    <w:rsid w:val="00E92D05"/>
    <w:rsid w:val="00E93F34"/>
    <w:rsid w:val="00E94079"/>
    <w:rsid w:val="00E94553"/>
    <w:rsid w:val="00E94B34"/>
    <w:rsid w:val="00E95B5C"/>
    <w:rsid w:val="00E95F5E"/>
    <w:rsid w:val="00E963E4"/>
    <w:rsid w:val="00E96507"/>
    <w:rsid w:val="00E9674D"/>
    <w:rsid w:val="00E96AC6"/>
    <w:rsid w:val="00E96B20"/>
    <w:rsid w:val="00E96E2A"/>
    <w:rsid w:val="00E96FBA"/>
    <w:rsid w:val="00E972AF"/>
    <w:rsid w:val="00E97739"/>
    <w:rsid w:val="00E97935"/>
    <w:rsid w:val="00E97B40"/>
    <w:rsid w:val="00E97BA1"/>
    <w:rsid w:val="00E97E4F"/>
    <w:rsid w:val="00E97FF2"/>
    <w:rsid w:val="00EA003A"/>
    <w:rsid w:val="00EA017C"/>
    <w:rsid w:val="00EA0192"/>
    <w:rsid w:val="00EA03B0"/>
    <w:rsid w:val="00EA0419"/>
    <w:rsid w:val="00EA061A"/>
    <w:rsid w:val="00EA076A"/>
    <w:rsid w:val="00EA0C73"/>
    <w:rsid w:val="00EA0F61"/>
    <w:rsid w:val="00EA101D"/>
    <w:rsid w:val="00EA131A"/>
    <w:rsid w:val="00EA131E"/>
    <w:rsid w:val="00EA174F"/>
    <w:rsid w:val="00EA1830"/>
    <w:rsid w:val="00EA1AF8"/>
    <w:rsid w:val="00EA1BC9"/>
    <w:rsid w:val="00EA1DBC"/>
    <w:rsid w:val="00EA204D"/>
    <w:rsid w:val="00EA20F0"/>
    <w:rsid w:val="00EA2827"/>
    <w:rsid w:val="00EA3025"/>
    <w:rsid w:val="00EA3041"/>
    <w:rsid w:val="00EA30AA"/>
    <w:rsid w:val="00EA3597"/>
    <w:rsid w:val="00EA40B0"/>
    <w:rsid w:val="00EA4152"/>
    <w:rsid w:val="00EA41A5"/>
    <w:rsid w:val="00EA439A"/>
    <w:rsid w:val="00EA45E5"/>
    <w:rsid w:val="00EA46D2"/>
    <w:rsid w:val="00EA46D6"/>
    <w:rsid w:val="00EA4A31"/>
    <w:rsid w:val="00EA4C16"/>
    <w:rsid w:val="00EA504D"/>
    <w:rsid w:val="00EA5199"/>
    <w:rsid w:val="00EA548B"/>
    <w:rsid w:val="00EA58EC"/>
    <w:rsid w:val="00EA5D99"/>
    <w:rsid w:val="00EA603C"/>
    <w:rsid w:val="00EA6944"/>
    <w:rsid w:val="00EA6BDE"/>
    <w:rsid w:val="00EA6D6E"/>
    <w:rsid w:val="00EA700C"/>
    <w:rsid w:val="00EA7177"/>
    <w:rsid w:val="00EA7251"/>
    <w:rsid w:val="00EA7685"/>
    <w:rsid w:val="00EA79B1"/>
    <w:rsid w:val="00EA7B82"/>
    <w:rsid w:val="00EA7D83"/>
    <w:rsid w:val="00EB0C7E"/>
    <w:rsid w:val="00EB0D35"/>
    <w:rsid w:val="00EB1AD1"/>
    <w:rsid w:val="00EB2E89"/>
    <w:rsid w:val="00EB320E"/>
    <w:rsid w:val="00EB38A4"/>
    <w:rsid w:val="00EB39BD"/>
    <w:rsid w:val="00EB402A"/>
    <w:rsid w:val="00EB4471"/>
    <w:rsid w:val="00EB4846"/>
    <w:rsid w:val="00EB487E"/>
    <w:rsid w:val="00EB4B8C"/>
    <w:rsid w:val="00EB4C2F"/>
    <w:rsid w:val="00EB5112"/>
    <w:rsid w:val="00EB538C"/>
    <w:rsid w:val="00EB55AD"/>
    <w:rsid w:val="00EB56BB"/>
    <w:rsid w:val="00EB649B"/>
    <w:rsid w:val="00EB67D8"/>
    <w:rsid w:val="00EB6DB4"/>
    <w:rsid w:val="00EB7067"/>
    <w:rsid w:val="00EB7B80"/>
    <w:rsid w:val="00EB7FA4"/>
    <w:rsid w:val="00EC01F1"/>
    <w:rsid w:val="00EC0C72"/>
    <w:rsid w:val="00EC0D27"/>
    <w:rsid w:val="00EC0E6F"/>
    <w:rsid w:val="00EC0EAD"/>
    <w:rsid w:val="00EC1180"/>
    <w:rsid w:val="00EC1355"/>
    <w:rsid w:val="00EC1382"/>
    <w:rsid w:val="00EC17EB"/>
    <w:rsid w:val="00EC1898"/>
    <w:rsid w:val="00EC1937"/>
    <w:rsid w:val="00EC1B6E"/>
    <w:rsid w:val="00EC1C91"/>
    <w:rsid w:val="00EC1EB3"/>
    <w:rsid w:val="00EC2474"/>
    <w:rsid w:val="00EC290C"/>
    <w:rsid w:val="00EC2D0C"/>
    <w:rsid w:val="00EC3BC6"/>
    <w:rsid w:val="00EC3DE7"/>
    <w:rsid w:val="00EC3E55"/>
    <w:rsid w:val="00EC3EB7"/>
    <w:rsid w:val="00EC4178"/>
    <w:rsid w:val="00EC41B5"/>
    <w:rsid w:val="00EC4926"/>
    <w:rsid w:val="00EC497C"/>
    <w:rsid w:val="00EC4D89"/>
    <w:rsid w:val="00EC54A5"/>
    <w:rsid w:val="00EC579C"/>
    <w:rsid w:val="00EC599B"/>
    <w:rsid w:val="00EC59C3"/>
    <w:rsid w:val="00EC5E32"/>
    <w:rsid w:val="00EC61A1"/>
    <w:rsid w:val="00EC6878"/>
    <w:rsid w:val="00EC751D"/>
    <w:rsid w:val="00EC75E2"/>
    <w:rsid w:val="00EC7630"/>
    <w:rsid w:val="00EC7779"/>
    <w:rsid w:val="00EC7C82"/>
    <w:rsid w:val="00EC7EA1"/>
    <w:rsid w:val="00ED05FF"/>
    <w:rsid w:val="00ED06B3"/>
    <w:rsid w:val="00ED0774"/>
    <w:rsid w:val="00ED0980"/>
    <w:rsid w:val="00ED0E02"/>
    <w:rsid w:val="00ED0FB1"/>
    <w:rsid w:val="00ED0FD2"/>
    <w:rsid w:val="00ED128E"/>
    <w:rsid w:val="00ED155B"/>
    <w:rsid w:val="00ED1875"/>
    <w:rsid w:val="00ED1C25"/>
    <w:rsid w:val="00ED2038"/>
    <w:rsid w:val="00ED320F"/>
    <w:rsid w:val="00ED32C5"/>
    <w:rsid w:val="00ED3569"/>
    <w:rsid w:val="00ED3AE9"/>
    <w:rsid w:val="00ED3F34"/>
    <w:rsid w:val="00ED3FE6"/>
    <w:rsid w:val="00ED42BC"/>
    <w:rsid w:val="00ED45AD"/>
    <w:rsid w:val="00ED49F7"/>
    <w:rsid w:val="00ED4B19"/>
    <w:rsid w:val="00ED4B7D"/>
    <w:rsid w:val="00ED4F98"/>
    <w:rsid w:val="00ED4FF1"/>
    <w:rsid w:val="00ED59C6"/>
    <w:rsid w:val="00ED5EE7"/>
    <w:rsid w:val="00ED5F36"/>
    <w:rsid w:val="00ED5F4A"/>
    <w:rsid w:val="00ED6868"/>
    <w:rsid w:val="00ED6F5C"/>
    <w:rsid w:val="00ED7526"/>
    <w:rsid w:val="00ED7909"/>
    <w:rsid w:val="00ED7BDA"/>
    <w:rsid w:val="00EE025A"/>
    <w:rsid w:val="00EE05AF"/>
    <w:rsid w:val="00EE0826"/>
    <w:rsid w:val="00EE0830"/>
    <w:rsid w:val="00EE0838"/>
    <w:rsid w:val="00EE0ACA"/>
    <w:rsid w:val="00EE1202"/>
    <w:rsid w:val="00EE138E"/>
    <w:rsid w:val="00EE13B5"/>
    <w:rsid w:val="00EE176A"/>
    <w:rsid w:val="00EE1AC7"/>
    <w:rsid w:val="00EE2327"/>
    <w:rsid w:val="00EE272B"/>
    <w:rsid w:val="00EE2884"/>
    <w:rsid w:val="00EE289C"/>
    <w:rsid w:val="00EE292F"/>
    <w:rsid w:val="00EE2C96"/>
    <w:rsid w:val="00EE2D30"/>
    <w:rsid w:val="00EE2D4F"/>
    <w:rsid w:val="00EE2F1B"/>
    <w:rsid w:val="00EE312B"/>
    <w:rsid w:val="00EE34FF"/>
    <w:rsid w:val="00EE3805"/>
    <w:rsid w:val="00EE3A38"/>
    <w:rsid w:val="00EE3CD5"/>
    <w:rsid w:val="00EE4062"/>
    <w:rsid w:val="00EE49AE"/>
    <w:rsid w:val="00EE5378"/>
    <w:rsid w:val="00EE53A8"/>
    <w:rsid w:val="00EE5599"/>
    <w:rsid w:val="00EE5A02"/>
    <w:rsid w:val="00EE5A24"/>
    <w:rsid w:val="00EE5C38"/>
    <w:rsid w:val="00EE5D0E"/>
    <w:rsid w:val="00EE5E36"/>
    <w:rsid w:val="00EE6B28"/>
    <w:rsid w:val="00EE712D"/>
    <w:rsid w:val="00EE72C3"/>
    <w:rsid w:val="00EE7DCC"/>
    <w:rsid w:val="00EE7DE7"/>
    <w:rsid w:val="00EE7EEF"/>
    <w:rsid w:val="00EE7F94"/>
    <w:rsid w:val="00EF00F4"/>
    <w:rsid w:val="00EF0496"/>
    <w:rsid w:val="00EF0570"/>
    <w:rsid w:val="00EF05A0"/>
    <w:rsid w:val="00EF07AE"/>
    <w:rsid w:val="00EF08F2"/>
    <w:rsid w:val="00EF0A28"/>
    <w:rsid w:val="00EF0C13"/>
    <w:rsid w:val="00EF0F3C"/>
    <w:rsid w:val="00EF1457"/>
    <w:rsid w:val="00EF1649"/>
    <w:rsid w:val="00EF1766"/>
    <w:rsid w:val="00EF1A16"/>
    <w:rsid w:val="00EF1AF9"/>
    <w:rsid w:val="00EF1B82"/>
    <w:rsid w:val="00EF1EFF"/>
    <w:rsid w:val="00EF202D"/>
    <w:rsid w:val="00EF2566"/>
    <w:rsid w:val="00EF25E3"/>
    <w:rsid w:val="00EF2817"/>
    <w:rsid w:val="00EF31D4"/>
    <w:rsid w:val="00EF36E9"/>
    <w:rsid w:val="00EF38EC"/>
    <w:rsid w:val="00EF38F9"/>
    <w:rsid w:val="00EF3D17"/>
    <w:rsid w:val="00EF4144"/>
    <w:rsid w:val="00EF4297"/>
    <w:rsid w:val="00EF43A2"/>
    <w:rsid w:val="00EF446A"/>
    <w:rsid w:val="00EF4AA1"/>
    <w:rsid w:val="00EF4C6F"/>
    <w:rsid w:val="00EF5009"/>
    <w:rsid w:val="00EF5020"/>
    <w:rsid w:val="00EF560A"/>
    <w:rsid w:val="00EF5F05"/>
    <w:rsid w:val="00EF5F24"/>
    <w:rsid w:val="00EF5FE2"/>
    <w:rsid w:val="00EF67C3"/>
    <w:rsid w:val="00EF6909"/>
    <w:rsid w:val="00EF69A1"/>
    <w:rsid w:val="00EF72C7"/>
    <w:rsid w:val="00EF744A"/>
    <w:rsid w:val="00EF779C"/>
    <w:rsid w:val="00EF78E1"/>
    <w:rsid w:val="00EF7919"/>
    <w:rsid w:val="00EF798B"/>
    <w:rsid w:val="00EF79D5"/>
    <w:rsid w:val="00EF79DD"/>
    <w:rsid w:val="00EF7CB4"/>
    <w:rsid w:val="00EF7FF5"/>
    <w:rsid w:val="00F004E3"/>
    <w:rsid w:val="00F005B0"/>
    <w:rsid w:val="00F00AE6"/>
    <w:rsid w:val="00F00D48"/>
    <w:rsid w:val="00F00E61"/>
    <w:rsid w:val="00F01077"/>
    <w:rsid w:val="00F011C7"/>
    <w:rsid w:val="00F01234"/>
    <w:rsid w:val="00F01A0D"/>
    <w:rsid w:val="00F01A94"/>
    <w:rsid w:val="00F01FC8"/>
    <w:rsid w:val="00F02609"/>
    <w:rsid w:val="00F02774"/>
    <w:rsid w:val="00F02880"/>
    <w:rsid w:val="00F028F9"/>
    <w:rsid w:val="00F0349B"/>
    <w:rsid w:val="00F03531"/>
    <w:rsid w:val="00F03622"/>
    <w:rsid w:val="00F03A75"/>
    <w:rsid w:val="00F03B8C"/>
    <w:rsid w:val="00F04236"/>
    <w:rsid w:val="00F045B6"/>
    <w:rsid w:val="00F05490"/>
    <w:rsid w:val="00F0562C"/>
    <w:rsid w:val="00F05701"/>
    <w:rsid w:val="00F0580E"/>
    <w:rsid w:val="00F05899"/>
    <w:rsid w:val="00F06317"/>
    <w:rsid w:val="00F0667F"/>
    <w:rsid w:val="00F068A7"/>
    <w:rsid w:val="00F06988"/>
    <w:rsid w:val="00F06AA2"/>
    <w:rsid w:val="00F06D4E"/>
    <w:rsid w:val="00F071F5"/>
    <w:rsid w:val="00F07479"/>
    <w:rsid w:val="00F0757D"/>
    <w:rsid w:val="00F07699"/>
    <w:rsid w:val="00F10017"/>
    <w:rsid w:val="00F1010E"/>
    <w:rsid w:val="00F1020C"/>
    <w:rsid w:val="00F103DF"/>
    <w:rsid w:val="00F10577"/>
    <w:rsid w:val="00F10B64"/>
    <w:rsid w:val="00F11DDE"/>
    <w:rsid w:val="00F11F29"/>
    <w:rsid w:val="00F121E2"/>
    <w:rsid w:val="00F13142"/>
    <w:rsid w:val="00F1319A"/>
    <w:rsid w:val="00F13406"/>
    <w:rsid w:val="00F1375F"/>
    <w:rsid w:val="00F13AA7"/>
    <w:rsid w:val="00F13D41"/>
    <w:rsid w:val="00F13F9D"/>
    <w:rsid w:val="00F14285"/>
    <w:rsid w:val="00F1450E"/>
    <w:rsid w:val="00F1458A"/>
    <w:rsid w:val="00F1472B"/>
    <w:rsid w:val="00F14992"/>
    <w:rsid w:val="00F14B0B"/>
    <w:rsid w:val="00F152C7"/>
    <w:rsid w:val="00F15511"/>
    <w:rsid w:val="00F15C9F"/>
    <w:rsid w:val="00F15F80"/>
    <w:rsid w:val="00F164FF"/>
    <w:rsid w:val="00F167CA"/>
    <w:rsid w:val="00F16EFA"/>
    <w:rsid w:val="00F177AE"/>
    <w:rsid w:val="00F177E0"/>
    <w:rsid w:val="00F178D3"/>
    <w:rsid w:val="00F17DA7"/>
    <w:rsid w:val="00F17FFD"/>
    <w:rsid w:val="00F2000E"/>
    <w:rsid w:val="00F204B0"/>
    <w:rsid w:val="00F212EC"/>
    <w:rsid w:val="00F21980"/>
    <w:rsid w:val="00F21D2C"/>
    <w:rsid w:val="00F21DEB"/>
    <w:rsid w:val="00F22C8F"/>
    <w:rsid w:val="00F230F5"/>
    <w:rsid w:val="00F2328A"/>
    <w:rsid w:val="00F2365E"/>
    <w:rsid w:val="00F23855"/>
    <w:rsid w:val="00F23863"/>
    <w:rsid w:val="00F23997"/>
    <w:rsid w:val="00F23B6C"/>
    <w:rsid w:val="00F23F45"/>
    <w:rsid w:val="00F24254"/>
    <w:rsid w:val="00F2435A"/>
    <w:rsid w:val="00F245E1"/>
    <w:rsid w:val="00F2496F"/>
    <w:rsid w:val="00F249C0"/>
    <w:rsid w:val="00F259D8"/>
    <w:rsid w:val="00F25A4A"/>
    <w:rsid w:val="00F26683"/>
    <w:rsid w:val="00F26C7C"/>
    <w:rsid w:val="00F26E36"/>
    <w:rsid w:val="00F270CA"/>
    <w:rsid w:val="00F279E5"/>
    <w:rsid w:val="00F27D60"/>
    <w:rsid w:val="00F30122"/>
    <w:rsid w:val="00F3021D"/>
    <w:rsid w:val="00F3081C"/>
    <w:rsid w:val="00F308B4"/>
    <w:rsid w:val="00F30A71"/>
    <w:rsid w:val="00F31005"/>
    <w:rsid w:val="00F31121"/>
    <w:rsid w:val="00F31345"/>
    <w:rsid w:val="00F31854"/>
    <w:rsid w:val="00F320B1"/>
    <w:rsid w:val="00F32592"/>
    <w:rsid w:val="00F3271B"/>
    <w:rsid w:val="00F32B9C"/>
    <w:rsid w:val="00F32C27"/>
    <w:rsid w:val="00F33063"/>
    <w:rsid w:val="00F33A10"/>
    <w:rsid w:val="00F346DB"/>
    <w:rsid w:val="00F34E10"/>
    <w:rsid w:val="00F35072"/>
    <w:rsid w:val="00F3576E"/>
    <w:rsid w:val="00F35CC9"/>
    <w:rsid w:val="00F3616F"/>
    <w:rsid w:val="00F361F1"/>
    <w:rsid w:val="00F362A5"/>
    <w:rsid w:val="00F362C4"/>
    <w:rsid w:val="00F3637A"/>
    <w:rsid w:val="00F3659C"/>
    <w:rsid w:val="00F36C3E"/>
    <w:rsid w:val="00F372B7"/>
    <w:rsid w:val="00F37797"/>
    <w:rsid w:val="00F378FD"/>
    <w:rsid w:val="00F37999"/>
    <w:rsid w:val="00F37CB4"/>
    <w:rsid w:val="00F37DEB"/>
    <w:rsid w:val="00F37E4A"/>
    <w:rsid w:val="00F37EC8"/>
    <w:rsid w:val="00F4026A"/>
    <w:rsid w:val="00F404EC"/>
    <w:rsid w:val="00F4072E"/>
    <w:rsid w:val="00F40900"/>
    <w:rsid w:val="00F417C8"/>
    <w:rsid w:val="00F41D83"/>
    <w:rsid w:val="00F42406"/>
    <w:rsid w:val="00F42465"/>
    <w:rsid w:val="00F42A47"/>
    <w:rsid w:val="00F42D72"/>
    <w:rsid w:val="00F4312A"/>
    <w:rsid w:val="00F433B3"/>
    <w:rsid w:val="00F43B6F"/>
    <w:rsid w:val="00F43F95"/>
    <w:rsid w:val="00F44184"/>
    <w:rsid w:val="00F445F4"/>
    <w:rsid w:val="00F455C4"/>
    <w:rsid w:val="00F45997"/>
    <w:rsid w:val="00F45D3E"/>
    <w:rsid w:val="00F46C5E"/>
    <w:rsid w:val="00F46E3C"/>
    <w:rsid w:val="00F46E67"/>
    <w:rsid w:val="00F46F55"/>
    <w:rsid w:val="00F47168"/>
    <w:rsid w:val="00F476DB"/>
    <w:rsid w:val="00F476FA"/>
    <w:rsid w:val="00F477A4"/>
    <w:rsid w:val="00F47D26"/>
    <w:rsid w:val="00F47E7E"/>
    <w:rsid w:val="00F503DF"/>
    <w:rsid w:val="00F50B0F"/>
    <w:rsid w:val="00F50F79"/>
    <w:rsid w:val="00F51095"/>
    <w:rsid w:val="00F514CE"/>
    <w:rsid w:val="00F517C9"/>
    <w:rsid w:val="00F51FE4"/>
    <w:rsid w:val="00F520CA"/>
    <w:rsid w:val="00F522C0"/>
    <w:rsid w:val="00F522C6"/>
    <w:rsid w:val="00F5245B"/>
    <w:rsid w:val="00F52509"/>
    <w:rsid w:val="00F525A5"/>
    <w:rsid w:val="00F529C6"/>
    <w:rsid w:val="00F52A38"/>
    <w:rsid w:val="00F52F60"/>
    <w:rsid w:val="00F53DBE"/>
    <w:rsid w:val="00F53F75"/>
    <w:rsid w:val="00F54175"/>
    <w:rsid w:val="00F54A1C"/>
    <w:rsid w:val="00F54F21"/>
    <w:rsid w:val="00F557C1"/>
    <w:rsid w:val="00F55A28"/>
    <w:rsid w:val="00F5612E"/>
    <w:rsid w:val="00F56376"/>
    <w:rsid w:val="00F563C8"/>
    <w:rsid w:val="00F56471"/>
    <w:rsid w:val="00F5676B"/>
    <w:rsid w:val="00F5695E"/>
    <w:rsid w:val="00F56AC6"/>
    <w:rsid w:val="00F56C83"/>
    <w:rsid w:val="00F5720C"/>
    <w:rsid w:val="00F57648"/>
    <w:rsid w:val="00F57F60"/>
    <w:rsid w:val="00F60326"/>
    <w:rsid w:val="00F606A1"/>
    <w:rsid w:val="00F607B8"/>
    <w:rsid w:val="00F60E4D"/>
    <w:rsid w:val="00F60ED0"/>
    <w:rsid w:val="00F61160"/>
    <w:rsid w:val="00F6137F"/>
    <w:rsid w:val="00F6149B"/>
    <w:rsid w:val="00F6235B"/>
    <w:rsid w:val="00F62476"/>
    <w:rsid w:val="00F624AB"/>
    <w:rsid w:val="00F62C07"/>
    <w:rsid w:val="00F6300A"/>
    <w:rsid w:val="00F634EE"/>
    <w:rsid w:val="00F63982"/>
    <w:rsid w:val="00F63CFA"/>
    <w:rsid w:val="00F6427B"/>
    <w:rsid w:val="00F64514"/>
    <w:rsid w:val="00F64536"/>
    <w:rsid w:val="00F64598"/>
    <w:rsid w:val="00F64A68"/>
    <w:rsid w:val="00F64C8A"/>
    <w:rsid w:val="00F6510B"/>
    <w:rsid w:val="00F65536"/>
    <w:rsid w:val="00F655CA"/>
    <w:rsid w:val="00F65842"/>
    <w:rsid w:val="00F65CF9"/>
    <w:rsid w:val="00F6648A"/>
    <w:rsid w:val="00F664F8"/>
    <w:rsid w:val="00F66CE4"/>
    <w:rsid w:val="00F66EB9"/>
    <w:rsid w:val="00F67196"/>
    <w:rsid w:val="00F6729F"/>
    <w:rsid w:val="00F675DA"/>
    <w:rsid w:val="00F67FC2"/>
    <w:rsid w:val="00F7002C"/>
    <w:rsid w:val="00F70519"/>
    <w:rsid w:val="00F7073E"/>
    <w:rsid w:val="00F710F2"/>
    <w:rsid w:val="00F7141D"/>
    <w:rsid w:val="00F71DC0"/>
    <w:rsid w:val="00F71E38"/>
    <w:rsid w:val="00F72431"/>
    <w:rsid w:val="00F7243F"/>
    <w:rsid w:val="00F724F7"/>
    <w:rsid w:val="00F725C1"/>
    <w:rsid w:val="00F72E88"/>
    <w:rsid w:val="00F72ECB"/>
    <w:rsid w:val="00F73035"/>
    <w:rsid w:val="00F731C6"/>
    <w:rsid w:val="00F73625"/>
    <w:rsid w:val="00F73AD2"/>
    <w:rsid w:val="00F73C11"/>
    <w:rsid w:val="00F73DDD"/>
    <w:rsid w:val="00F73E5F"/>
    <w:rsid w:val="00F74032"/>
    <w:rsid w:val="00F74256"/>
    <w:rsid w:val="00F74C88"/>
    <w:rsid w:val="00F752E6"/>
    <w:rsid w:val="00F754B6"/>
    <w:rsid w:val="00F754FB"/>
    <w:rsid w:val="00F75FF3"/>
    <w:rsid w:val="00F761F1"/>
    <w:rsid w:val="00F762ED"/>
    <w:rsid w:val="00F7676D"/>
    <w:rsid w:val="00F768FB"/>
    <w:rsid w:val="00F76AA4"/>
    <w:rsid w:val="00F76BB4"/>
    <w:rsid w:val="00F76D30"/>
    <w:rsid w:val="00F76F47"/>
    <w:rsid w:val="00F7737C"/>
    <w:rsid w:val="00F7751A"/>
    <w:rsid w:val="00F7758C"/>
    <w:rsid w:val="00F777F9"/>
    <w:rsid w:val="00F77B00"/>
    <w:rsid w:val="00F77B7D"/>
    <w:rsid w:val="00F77C31"/>
    <w:rsid w:val="00F77F9F"/>
    <w:rsid w:val="00F803D7"/>
    <w:rsid w:val="00F808F6"/>
    <w:rsid w:val="00F80D70"/>
    <w:rsid w:val="00F80E99"/>
    <w:rsid w:val="00F8110D"/>
    <w:rsid w:val="00F815B9"/>
    <w:rsid w:val="00F82220"/>
    <w:rsid w:val="00F823BB"/>
    <w:rsid w:val="00F82677"/>
    <w:rsid w:val="00F8285A"/>
    <w:rsid w:val="00F828B2"/>
    <w:rsid w:val="00F82EEC"/>
    <w:rsid w:val="00F8312C"/>
    <w:rsid w:val="00F837B3"/>
    <w:rsid w:val="00F83D78"/>
    <w:rsid w:val="00F841B0"/>
    <w:rsid w:val="00F8435D"/>
    <w:rsid w:val="00F84479"/>
    <w:rsid w:val="00F84834"/>
    <w:rsid w:val="00F8495F"/>
    <w:rsid w:val="00F849EA"/>
    <w:rsid w:val="00F84CE2"/>
    <w:rsid w:val="00F84E9C"/>
    <w:rsid w:val="00F84F83"/>
    <w:rsid w:val="00F8565B"/>
    <w:rsid w:val="00F85A25"/>
    <w:rsid w:val="00F8606F"/>
    <w:rsid w:val="00F8643C"/>
    <w:rsid w:val="00F86528"/>
    <w:rsid w:val="00F865BC"/>
    <w:rsid w:val="00F866D2"/>
    <w:rsid w:val="00F86770"/>
    <w:rsid w:val="00F86805"/>
    <w:rsid w:val="00F86A7A"/>
    <w:rsid w:val="00F86FE5"/>
    <w:rsid w:val="00F87853"/>
    <w:rsid w:val="00F87904"/>
    <w:rsid w:val="00F900B8"/>
    <w:rsid w:val="00F9040F"/>
    <w:rsid w:val="00F90621"/>
    <w:rsid w:val="00F90974"/>
    <w:rsid w:val="00F90A50"/>
    <w:rsid w:val="00F91113"/>
    <w:rsid w:val="00F91BD7"/>
    <w:rsid w:val="00F91D0E"/>
    <w:rsid w:val="00F91D70"/>
    <w:rsid w:val="00F91DC5"/>
    <w:rsid w:val="00F9200B"/>
    <w:rsid w:val="00F92436"/>
    <w:rsid w:val="00F9294A"/>
    <w:rsid w:val="00F92989"/>
    <w:rsid w:val="00F93268"/>
    <w:rsid w:val="00F9358D"/>
    <w:rsid w:val="00F93C67"/>
    <w:rsid w:val="00F93D0D"/>
    <w:rsid w:val="00F942B3"/>
    <w:rsid w:val="00F94385"/>
    <w:rsid w:val="00F944BF"/>
    <w:rsid w:val="00F94624"/>
    <w:rsid w:val="00F94747"/>
    <w:rsid w:val="00F94ED3"/>
    <w:rsid w:val="00F95086"/>
    <w:rsid w:val="00F957D0"/>
    <w:rsid w:val="00F958A4"/>
    <w:rsid w:val="00F95BF3"/>
    <w:rsid w:val="00F9763D"/>
    <w:rsid w:val="00F97C1C"/>
    <w:rsid w:val="00FA03B0"/>
    <w:rsid w:val="00FA043A"/>
    <w:rsid w:val="00FA04E9"/>
    <w:rsid w:val="00FA06A8"/>
    <w:rsid w:val="00FA0755"/>
    <w:rsid w:val="00FA0880"/>
    <w:rsid w:val="00FA09DA"/>
    <w:rsid w:val="00FA0B85"/>
    <w:rsid w:val="00FA1050"/>
    <w:rsid w:val="00FA1124"/>
    <w:rsid w:val="00FA1911"/>
    <w:rsid w:val="00FA1920"/>
    <w:rsid w:val="00FA1DA9"/>
    <w:rsid w:val="00FA1EE6"/>
    <w:rsid w:val="00FA26AA"/>
    <w:rsid w:val="00FA2932"/>
    <w:rsid w:val="00FA2EAC"/>
    <w:rsid w:val="00FA2F4E"/>
    <w:rsid w:val="00FA2FCD"/>
    <w:rsid w:val="00FA37E4"/>
    <w:rsid w:val="00FA3880"/>
    <w:rsid w:val="00FA3B84"/>
    <w:rsid w:val="00FA3BC2"/>
    <w:rsid w:val="00FA3D21"/>
    <w:rsid w:val="00FA3E21"/>
    <w:rsid w:val="00FA3E71"/>
    <w:rsid w:val="00FA410F"/>
    <w:rsid w:val="00FA46B9"/>
    <w:rsid w:val="00FA4733"/>
    <w:rsid w:val="00FA4842"/>
    <w:rsid w:val="00FA4847"/>
    <w:rsid w:val="00FA4E16"/>
    <w:rsid w:val="00FA4FB1"/>
    <w:rsid w:val="00FA5382"/>
    <w:rsid w:val="00FA5437"/>
    <w:rsid w:val="00FA544B"/>
    <w:rsid w:val="00FA636F"/>
    <w:rsid w:val="00FA7D21"/>
    <w:rsid w:val="00FB0306"/>
    <w:rsid w:val="00FB0507"/>
    <w:rsid w:val="00FB050B"/>
    <w:rsid w:val="00FB082C"/>
    <w:rsid w:val="00FB15ED"/>
    <w:rsid w:val="00FB161E"/>
    <w:rsid w:val="00FB1F5E"/>
    <w:rsid w:val="00FB2649"/>
    <w:rsid w:val="00FB2E07"/>
    <w:rsid w:val="00FB3F1E"/>
    <w:rsid w:val="00FB440D"/>
    <w:rsid w:val="00FB4FF9"/>
    <w:rsid w:val="00FB5319"/>
    <w:rsid w:val="00FB53F2"/>
    <w:rsid w:val="00FB55DD"/>
    <w:rsid w:val="00FB5BEB"/>
    <w:rsid w:val="00FB5F15"/>
    <w:rsid w:val="00FB6118"/>
    <w:rsid w:val="00FB6A3C"/>
    <w:rsid w:val="00FB74C6"/>
    <w:rsid w:val="00FB7CC8"/>
    <w:rsid w:val="00FC0522"/>
    <w:rsid w:val="00FC056B"/>
    <w:rsid w:val="00FC085E"/>
    <w:rsid w:val="00FC086C"/>
    <w:rsid w:val="00FC0C6E"/>
    <w:rsid w:val="00FC21B9"/>
    <w:rsid w:val="00FC21FC"/>
    <w:rsid w:val="00FC2375"/>
    <w:rsid w:val="00FC247A"/>
    <w:rsid w:val="00FC2639"/>
    <w:rsid w:val="00FC28A3"/>
    <w:rsid w:val="00FC2AD4"/>
    <w:rsid w:val="00FC2D36"/>
    <w:rsid w:val="00FC336B"/>
    <w:rsid w:val="00FC3861"/>
    <w:rsid w:val="00FC38D2"/>
    <w:rsid w:val="00FC3932"/>
    <w:rsid w:val="00FC3AAB"/>
    <w:rsid w:val="00FC3AF6"/>
    <w:rsid w:val="00FC3DC1"/>
    <w:rsid w:val="00FC3F8F"/>
    <w:rsid w:val="00FC41B4"/>
    <w:rsid w:val="00FC4289"/>
    <w:rsid w:val="00FC4668"/>
    <w:rsid w:val="00FC4889"/>
    <w:rsid w:val="00FC4B4A"/>
    <w:rsid w:val="00FC51F5"/>
    <w:rsid w:val="00FC5956"/>
    <w:rsid w:val="00FC5AA2"/>
    <w:rsid w:val="00FC5CD6"/>
    <w:rsid w:val="00FC6113"/>
    <w:rsid w:val="00FC6CA7"/>
    <w:rsid w:val="00FC728D"/>
    <w:rsid w:val="00FC74AF"/>
    <w:rsid w:val="00FC7620"/>
    <w:rsid w:val="00FC7BE5"/>
    <w:rsid w:val="00FC7C6A"/>
    <w:rsid w:val="00FC7FC4"/>
    <w:rsid w:val="00FD02C5"/>
    <w:rsid w:val="00FD02F1"/>
    <w:rsid w:val="00FD08F9"/>
    <w:rsid w:val="00FD0AF5"/>
    <w:rsid w:val="00FD0D07"/>
    <w:rsid w:val="00FD0E4A"/>
    <w:rsid w:val="00FD16DF"/>
    <w:rsid w:val="00FD1C38"/>
    <w:rsid w:val="00FD1D07"/>
    <w:rsid w:val="00FD2966"/>
    <w:rsid w:val="00FD2FDF"/>
    <w:rsid w:val="00FD3E1D"/>
    <w:rsid w:val="00FD3FD0"/>
    <w:rsid w:val="00FD407C"/>
    <w:rsid w:val="00FD442A"/>
    <w:rsid w:val="00FD4F04"/>
    <w:rsid w:val="00FD4FBB"/>
    <w:rsid w:val="00FD5191"/>
    <w:rsid w:val="00FD52D3"/>
    <w:rsid w:val="00FD532C"/>
    <w:rsid w:val="00FD5A27"/>
    <w:rsid w:val="00FD670D"/>
    <w:rsid w:val="00FD6974"/>
    <w:rsid w:val="00FD6E91"/>
    <w:rsid w:val="00FD79B3"/>
    <w:rsid w:val="00FE05A8"/>
    <w:rsid w:val="00FE0675"/>
    <w:rsid w:val="00FE0C13"/>
    <w:rsid w:val="00FE0E08"/>
    <w:rsid w:val="00FE0F81"/>
    <w:rsid w:val="00FE11CE"/>
    <w:rsid w:val="00FE1304"/>
    <w:rsid w:val="00FE1398"/>
    <w:rsid w:val="00FE14D0"/>
    <w:rsid w:val="00FE1AF7"/>
    <w:rsid w:val="00FE1B61"/>
    <w:rsid w:val="00FE1E85"/>
    <w:rsid w:val="00FE1EF1"/>
    <w:rsid w:val="00FE2701"/>
    <w:rsid w:val="00FE27D2"/>
    <w:rsid w:val="00FE380D"/>
    <w:rsid w:val="00FE39D3"/>
    <w:rsid w:val="00FE3BB6"/>
    <w:rsid w:val="00FE3C1A"/>
    <w:rsid w:val="00FE3EB1"/>
    <w:rsid w:val="00FE4497"/>
    <w:rsid w:val="00FE44CF"/>
    <w:rsid w:val="00FE45B6"/>
    <w:rsid w:val="00FE5187"/>
    <w:rsid w:val="00FE5630"/>
    <w:rsid w:val="00FE61EC"/>
    <w:rsid w:val="00FE64D8"/>
    <w:rsid w:val="00FE67B8"/>
    <w:rsid w:val="00FE6F69"/>
    <w:rsid w:val="00FE7A68"/>
    <w:rsid w:val="00FE7C5C"/>
    <w:rsid w:val="00FE7EAF"/>
    <w:rsid w:val="00FF010E"/>
    <w:rsid w:val="00FF0243"/>
    <w:rsid w:val="00FF0A43"/>
    <w:rsid w:val="00FF10A5"/>
    <w:rsid w:val="00FF1413"/>
    <w:rsid w:val="00FF1BAC"/>
    <w:rsid w:val="00FF1EA5"/>
    <w:rsid w:val="00FF2B24"/>
    <w:rsid w:val="00FF2CF1"/>
    <w:rsid w:val="00FF3A7E"/>
    <w:rsid w:val="00FF4318"/>
    <w:rsid w:val="00FF4614"/>
    <w:rsid w:val="00FF480F"/>
    <w:rsid w:val="00FF487A"/>
    <w:rsid w:val="00FF48E7"/>
    <w:rsid w:val="00FF491D"/>
    <w:rsid w:val="00FF4AFB"/>
    <w:rsid w:val="00FF4E65"/>
    <w:rsid w:val="00FF535A"/>
    <w:rsid w:val="00FF55A0"/>
    <w:rsid w:val="00FF56DA"/>
    <w:rsid w:val="00FF5E05"/>
    <w:rsid w:val="00FF61E1"/>
    <w:rsid w:val="00FF6830"/>
    <w:rsid w:val="00FF6DB6"/>
    <w:rsid w:val="00FF72DF"/>
    <w:rsid w:val="00FF75BF"/>
    <w:rsid w:val="00FF7D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319C2"/>
  <w15:chartTrackingRefBased/>
  <w15:docId w15:val="{CE89A2A4-9BD3-406D-BE9D-85AD3BF4C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7FD"/>
    <w:pPr>
      <w:spacing w:after="120" w:line="240" w:lineRule="auto"/>
      <w:jc w:val="both"/>
    </w:pPr>
    <w:rPr>
      <w:rFonts w:eastAsia="Times New Roman" w:cs="Times New Roman"/>
      <w:sz w:val="24"/>
      <w:szCs w:val="24"/>
      <w:lang w:val="en-ID" w:eastAsia="ja-JP"/>
    </w:rPr>
  </w:style>
  <w:style w:type="paragraph" w:styleId="Heading1">
    <w:name w:val="heading 1"/>
    <w:basedOn w:val="Normal"/>
    <w:next w:val="Normal"/>
    <w:link w:val="Heading1Char"/>
    <w:uiPriority w:val="9"/>
    <w:qFormat/>
    <w:rsid w:val="00EF5FE2"/>
    <w:pPr>
      <w:keepNext/>
      <w:keepLines/>
      <w:spacing w:before="120"/>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EF5FE2"/>
    <w:pPr>
      <w:keepNext/>
      <w:keepLines/>
      <w:outlineLvl w:val="1"/>
    </w:pPr>
    <w:rPr>
      <w:rFonts w:eastAsiaTheme="majorEastAsia" w:cstheme="majorBidi"/>
      <w:b/>
      <w:i/>
      <w:szCs w:val="32"/>
    </w:rPr>
  </w:style>
  <w:style w:type="paragraph" w:styleId="Heading3">
    <w:name w:val="heading 3"/>
    <w:basedOn w:val="Normal"/>
    <w:next w:val="Normal"/>
    <w:link w:val="Heading3Char"/>
    <w:uiPriority w:val="9"/>
    <w:unhideWhenUsed/>
    <w:qFormat/>
    <w:rsid w:val="00EF5FE2"/>
    <w:pPr>
      <w:keepNext/>
      <w:keepLines/>
      <w:outlineLvl w:val="2"/>
    </w:pPr>
    <w:rPr>
      <w:rFonts w:eastAsiaTheme="majorEastAsia" w:cstheme="majorBidi"/>
      <w:b/>
      <w:szCs w:val="28"/>
    </w:rPr>
  </w:style>
  <w:style w:type="paragraph" w:styleId="Heading4">
    <w:name w:val="heading 4"/>
    <w:basedOn w:val="Normal"/>
    <w:next w:val="Normal"/>
    <w:link w:val="Heading4Char"/>
    <w:uiPriority w:val="9"/>
    <w:unhideWhenUsed/>
    <w:qFormat/>
    <w:rsid w:val="00EF5FE2"/>
    <w:pPr>
      <w:keepNext/>
      <w:keepLines/>
      <w:outlineLvl w:val="3"/>
    </w:pPr>
    <w:rPr>
      <w:rFonts w:eastAsiaTheme="majorEastAsia" w:cstheme="majorBidi"/>
      <w:b/>
      <w:i/>
      <w:iCs/>
    </w:rPr>
  </w:style>
  <w:style w:type="paragraph" w:styleId="Heading5">
    <w:name w:val="heading 5"/>
    <w:basedOn w:val="Normal"/>
    <w:next w:val="Normal"/>
    <w:link w:val="Heading5Char"/>
    <w:uiPriority w:val="9"/>
    <w:semiHidden/>
    <w:unhideWhenUsed/>
    <w:qFormat/>
    <w:rsid w:val="00EF5FE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F5FE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5FE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5FE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5FE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FE2"/>
    <w:rPr>
      <w:rFonts w:eastAsiaTheme="majorEastAsia" w:cstheme="majorBidi"/>
      <w:b/>
      <w:sz w:val="24"/>
      <w:szCs w:val="40"/>
      <w:lang w:val="en-ID" w:eastAsia="ja-JP"/>
    </w:rPr>
  </w:style>
  <w:style w:type="character" w:customStyle="1" w:styleId="Heading2Char">
    <w:name w:val="Heading 2 Char"/>
    <w:basedOn w:val="DefaultParagraphFont"/>
    <w:link w:val="Heading2"/>
    <w:uiPriority w:val="9"/>
    <w:rsid w:val="00EF5FE2"/>
    <w:rPr>
      <w:rFonts w:eastAsiaTheme="majorEastAsia" w:cstheme="majorBidi"/>
      <w:b/>
      <w:i/>
      <w:sz w:val="24"/>
      <w:szCs w:val="32"/>
      <w:lang w:val="en-ID" w:eastAsia="ja-JP"/>
    </w:rPr>
  </w:style>
  <w:style w:type="character" w:customStyle="1" w:styleId="Heading3Char">
    <w:name w:val="Heading 3 Char"/>
    <w:basedOn w:val="DefaultParagraphFont"/>
    <w:link w:val="Heading3"/>
    <w:uiPriority w:val="9"/>
    <w:rsid w:val="00EF5FE2"/>
    <w:rPr>
      <w:rFonts w:eastAsiaTheme="majorEastAsia" w:cstheme="majorBidi"/>
      <w:b/>
      <w:sz w:val="24"/>
      <w:szCs w:val="28"/>
      <w:lang w:val="en-ID" w:eastAsia="ja-JP"/>
    </w:rPr>
  </w:style>
  <w:style w:type="character" w:customStyle="1" w:styleId="Heading4Char">
    <w:name w:val="Heading 4 Char"/>
    <w:basedOn w:val="DefaultParagraphFont"/>
    <w:link w:val="Heading4"/>
    <w:uiPriority w:val="9"/>
    <w:rsid w:val="00EF5FE2"/>
    <w:rPr>
      <w:rFonts w:eastAsiaTheme="majorEastAsia" w:cstheme="majorBidi"/>
      <w:b/>
      <w:i/>
      <w:iCs/>
      <w:sz w:val="24"/>
      <w:szCs w:val="24"/>
      <w:lang w:val="en-ID" w:eastAsia="ja-JP"/>
    </w:rPr>
  </w:style>
  <w:style w:type="character" w:customStyle="1" w:styleId="Heading5Char">
    <w:name w:val="Heading 5 Char"/>
    <w:basedOn w:val="DefaultParagraphFont"/>
    <w:link w:val="Heading5"/>
    <w:uiPriority w:val="9"/>
    <w:semiHidden/>
    <w:rsid w:val="00EF5FE2"/>
    <w:rPr>
      <w:rFonts w:eastAsiaTheme="majorEastAsia" w:cstheme="majorBidi"/>
      <w:color w:val="2F5496" w:themeColor="accent1" w:themeShade="BF"/>
      <w:sz w:val="24"/>
      <w:szCs w:val="24"/>
      <w:lang w:val="en-ID" w:eastAsia="ja-JP"/>
    </w:rPr>
  </w:style>
  <w:style w:type="character" w:customStyle="1" w:styleId="Heading6Char">
    <w:name w:val="Heading 6 Char"/>
    <w:basedOn w:val="DefaultParagraphFont"/>
    <w:link w:val="Heading6"/>
    <w:uiPriority w:val="9"/>
    <w:semiHidden/>
    <w:rsid w:val="00EF5FE2"/>
    <w:rPr>
      <w:rFonts w:eastAsiaTheme="majorEastAsia" w:cstheme="majorBidi"/>
      <w:i/>
      <w:iCs/>
      <w:color w:val="595959" w:themeColor="text1" w:themeTint="A6"/>
      <w:sz w:val="24"/>
      <w:szCs w:val="24"/>
      <w:lang w:val="en-ID" w:eastAsia="ja-JP"/>
    </w:rPr>
  </w:style>
  <w:style w:type="character" w:customStyle="1" w:styleId="Heading7Char">
    <w:name w:val="Heading 7 Char"/>
    <w:basedOn w:val="DefaultParagraphFont"/>
    <w:link w:val="Heading7"/>
    <w:uiPriority w:val="9"/>
    <w:semiHidden/>
    <w:rsid w:val="00EF5FE2"/>
    <w:rPr>
      <w:rFonts w:eastAsiaTheme="majorEastAsia" w:cstheme="majorBidi"/>
      <w:color w:val="595959" w:themeColor="text1" w:themeTint="A6"/>
      <w:sz w:val="24"/>
      <w:szCs w:val="24"/>
      <w:lang w:val="en-ID" w:eastAsia="ja-JP"/>
    </w:rPr>
  </w:style>
  <w:style w:type="character" w:customStyle="1" w:styleId="Heading8Char">
    <w:name w:val="Heading 8 Char"/>
    <w:basedOn w:val="DefaultParagraphFont"/>
    <w:link w:val="Heading8"/>
    <w:uiPriority w:val="9"/>
    <w:semiHidden/>
    <w:rsid w:val="00EF5FE2"/>
    <w:rPr>
      <w:rFonts w:eastAsiaTheme="majorEastAsia" w:cstheme="majorBidi"/>
      <w:i/>
      <w:iCs/>
      <w:color w:val="272727" w:themeColor="text1" w:themeTint="D8"/>
      <w:sz w:val="24"/>
      <w:szCs w:val="24"/>
      <w:lang w:val="en-ID" w:eastAsia="ja-JP"/>
    </w:rPr>
  </w:style>
  <w:style w:type="character" w:customStyle="1" w:styleId="Heading9Char">
    <w:name w:val="Heading 9 Char"/>
    <w:basedOn w:val="DefaultParagraphFont"/>
    <w:link w:val="Heading9"/>
    <w:uiPriority w:val="9"/>
    <w:semiHidden/>
    <w:rsid w:val="00EF5FE2"/>
    <w:rPr>
      <w:rFonts w:eastAsiaTheme="majorEastAsia" w:cstheme="majorBidi"/>
      <w:color w:val="272727" w:themeColor="text1" w:themeTint="D8"/>
      <w:sz w:val="24"/>
      <w:szCs w:val="24"/>
      <w:lang w:val="en-ID" w:eastAsia="ja-JP"/>
    </w:rPr>
  </w:style>
  <w:style w:type="paragraph" w:styleId="Title">
    <w:name w:val="Title"/>
    <w:basedOn w:val="Normal"/>
    <w:next w:val="Normal"/>
    <w:link w:val="TitleChar"/>
    <w:uiPriority w:val="10"/>
    <w:qFormat/>
    <w:rsid w:val="00EF5FE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5FE2"/>
    <w:rPr>
      <w:rFonts w:asciiTheme="majorHAnsi" w:eastAsiaTheme="majorEastAsia" w:hAnsiTheme="majorHAnsi" w:cstheme="majorBidi"/>
      <w:spacing w:val="-10"/>
      <w:kern w:val="28"/>
      <w:sz w:val="56"/>
      <w:szCs w:val="56"/>
      <w:lang w:val="en-ID" w:eastAsia="ja-JP"/>
    </w:rPr>
  </w:style>
  <w:style w:type="paragraph" w:styleId="Subtitle">
    <w:name w:val="Subtitle"/>
    <w:basedOn w:val="Normal"/>
    <w:next w:val="Normal"/>
    <w:link w:val="SubtitleChar"/>
    <w:uiPriority w:val="11"/>
    <w:qFormat/>
    <w:rsid w:val="00EF5F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5FE2"/>
    <w:rPr>
      <w:rFonts w:eastAsiaTheme="majorEastAsia" w:cstheme="majorBidi"/>
      <w:color w:val="595959" w:themeColor="text1" w:themeTint="A6"/>
      <w:spacing w:val="15"/>
      <w:sz w:val="28"/>
      <w:szCs w:val="28"/>
      <w:lang w:val="en-ID" w:eastAsia="ja-JP"/>
    </w:rPr>
  </w:style>
  <w:style w:type="paragraph" w:styleId="Quote">
    <w:name w:val="Quote"/>
    <w:basedOn w:val="Normal"/>
    <w:next w:val="Normal"/>
    <w:link w:val="QuoteChar"/>
    <w:uiPriority w:val="29"/>
    <w:qFormat/>
    <w:rsid w:val="00EF5FE2"/>
    <w:pPr>
      <w:spacing w:before="160"/>
      <w:jc w:val="center"/>
    </w:pPr>
    <w:rPr>
      <w:i/>
      <w:iCs/>
      <w:color w:val="404040" w:themeColor="text1" w:themeTint="BF"/>
    </w:rPr>
  </w:style>
  <w:style w:type="character" w:customStyle="1" w:styleId="QuoteChar">
    <w:name w:val="Quote Char"/>
    <w:basedOn w:val="DefaultParagraphFont"/>
    <w:link w:val="Quote"/>
    <w:uiPriority w:val="29"/>
    <w:rsid w:val="00EF5FE2"/>
    <w:rPr>
      <w:rFonts w:eastAsia="Times New Roman" w:cs="Times New Roman"/>
      <w:i/>
      <w:iCs/>
      <w:color w:val="404040" w:themeColor="text1" w:themeTint="BF"/>
      <w:sz w:val="24"/>
      <w:szCs w:val="24"/>
      <w:lang w:val="en-ID" w:eastAsia="ja-JP"/>
    </w:rPr>
  </w:style>
  <w:style w:type="paragraph" w:styleId="ListParagraph">
    <w:name w:val="List Paragraph"/>
    <w:basedOn w:val="Normal"/>
    <w:uiPriority w:val="34"/>
    <w:qFormat/>
    <w:rsid w:val="00EF5FE2"/>
    <w:pPr>
      <w:ind w:left="720"/>
      <w:contextualSpacing/>
    </w:pPr>
  </w:style>
  <w:style w:type="character" w:styleId="IntenseEmphasis">
    <w:name w:val="Intense Emphasis"/>
    <w:basedOn w:val="DefaultParagraphFont"/>
    <w:uiPriority w:val="21"/>
    <w:qFormat/>
    <w:rsid w:val="00EF5FE2"/>
    <w:rPr>
      <w:i/>
      <w:iCs/>
      <w:color w:val="2F5496" w:themeColor="accent1" w:themeShade="BF"/>
    </w:rPr>
  </w:style>
  <w:style w:type="paragraph" w:styleId="IntenseQuote">
    <w:name w:val="Intense Quote"/>
    <w:basedOn w:val="Normal"/>
    <w:next w:val="Normal"/>
    <w:link w:val="IntenseQuoteChar"/>
    <w:uiPriority w:val="30"/>
    <w:qFormat/>
    <w:rsid w:val="00EF5F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5FE2"/>
    <w:rPr>
      <w:rFonts w:eastAsia="Times New Roman" w:cs="Times New Roman"/>
      <w:i/>
      <w:iCs/>
      <w:color w:val="2F5496" w:themeColor="accent1" w:themeShade="BF"/>
      <w:sz w:val="24"/>
      <w:szCs w:val="24"/>
      <w:lang w:val="en-ID" w:eastAsia="ja-JP"/>
    </w:rPr>
  </w:style>
  <w:style w:type="character" w:styleId="IntenseReference">
    <w:name w:val="Intense Reference"/>
    <w:basedOn w:val="DefaultParagraphFont"/>
    <w:uiPriority w:val="32"/>
    <w:qFormat/>
    <w:rsid w:val="00EF5FE2"/>
    <w:rPr>
      <w:b/>
      <w:bCs/>
      <w:smallCaps/>
      <w:color w:val="2F5496" w:themeColor="accent1" w:themeShade="BF"/>
      <w:spacing w:val="5"/>
    </w:rPr>
  </w:style>
  <w:style w:type="character" w:styleId="Hyperlink">
    <w:name w:val="Hyperlink"/>
    <w:basedOn w:val="DefaultParagraphFont"/>
    <w:uiPriority w:val="99"/>
    <w:unhideWhenUsed/>
    <w:rsid w:val="00EF5FE2"/>
    <w:rPr>
      <w:color w:val="0563C1" w:themeColor="hyperlink"/>
      <w:u w:val="single"/>
    </w:rPr>
  </w:style>
  <w:style w:type="character" w:styleId="UnresolvedMention">
    <w:name w:val="Unresolved Mention"/>
    <w:basedOn w:val="DefaultParagraphFont"/>
    <w:uiPriority w:val="99"/>
    <w:semiHidden/>
    <w:unhideWhenUsed/>
    <w:rsid w:val="00EF5FE2"/>
    <w:rPr>
      <w:color w:val="605E5C"/>
      <w:shd w:val="clear" w:color="auto" w:fill="E1DFDD"/>
    </w:rPr>
  </w:style>
  <w:style w:type="table" w:customStyle="1" w:styleId="TableGrid1">
    <w:name w:val="Table Grid1"/>
    <w:basedOn w:val="TableNormal"/>
    <w:next w:val="TableGrid"/>
    <w:uiPriority w:val="39"/>
    <w:rsid w:val="00EF5FE2"/>
    <w:pPr>
      <w:spacing w:after="0" w:line="240" w:lineRule="auto"/>
    </w:pPr>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qFormat/>
    <w:rsid w:val="00EF5FE2"/>
    <w:pPr>
      <w:spacing w:after="0" w:line="240" w:lineRule="auto"/>
    </w:pPr>
    <w:rPr>
      <w:kern w:val="2"/>
      <w:sz w:val="24"/>
      <w:szCs w:val="24"/>
      <w:lang w:val="en-ID" w:eastAsia="ja-JP"/>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F5FE2"/>
    <w:rPr>
      <w:sz w:val="21"/>
      <w:szCs w:val="21"/>
    </w:rPr>
  </w:style>
  <w:style w:type="character" w:customStyle="1" w:styleId="apple-converted-space">
    <w:name w:val="apple-converted-space"/>
    <w:basedOn w:val="DefaultParagraphFont"/>
    <w:rsid w:val="00EF5FE2"/>
  </w:style>
  <w:style w:type="character" w:styleId="FollowedHyperlink">
    <w:name w:val="FollowedHyperlink"/>
    <w:basedOn w:val="DefaultParagraphFont"/>
    <w:uiPriority w:val="99"/>
    <w:semiHidden/>
    <w:unhideWhenUsed/>
    <w:rsid w:val="00EF5FE2"/>
    <w:rPr>
      <w:color w:val="954F72" w:themeColor="followedHyperlink"/>
      <w:u w:val="single"/>
    </w:rPr>
  </w:style>
  <w:style w:type="paragraph" w:styleId="Header">
    <w:name w:val="header"/>
    <w:basedOn w:val="Normal"/>
    <w:link w:val="HeaderChar"/>
    <w:uiPriority w:val="99"/>
    <w:unhideWhenUsed/>
    <w:rsid w:val="00EF5FE2"/>
    <w:pPr>
      <w:tabs>
        <w:tab w:val="center" w:pos="4680"/>
        <w:tab w:val="right" w:pos="9360"/>
      </w:tabs>
    </w:pPr>
  </w:style>
  <w:style w:type="character" w:customStyle="1" w:styleId="HeaderChar">
    <w:name w:val="Header Char"/>
    <w:basedOn w:val="DefaultParagraphFont"/>
    <w:link w:val="Header"/>
    <w:uiPriority w:val="99"/>
    <w:rsid w:val="00EF5FE2"/>
    <w:rPr>
      <w:rFonts w:eastAsia="Times New Roman" w:cs="Times New Roman"/>
      <w:sz w:val="24"/>
      <w:szCs w:val="24"/>
      <w:lang w:val="en-ID" w:eastAsia="ja-JP"/>
    </w:rPr>
  </w:style>
  <w:style w:type="paragraph" w:styleId="Footer">
    <w:name w:val="footer"/>
    <w:basedOn w:val="Normal"/>
    <w:link w:val="FooterChar"/>
    <w:uiPriority w:val="99"/>
    <w:unhideWhenUsed/>
    <w:rsid w:val="00EF5FE2"/>
    <w:pPr>
      <w:tabs>
        <w:tab w:val="center" w:pos="4680"/>
        <w:tab w:val="right" w:pos="9360"/>
      </w:tabs>
    </w:pPr>
  </w:style>
  <w:style w:type="character" w:customStyle="1" w:styleId="FooterChar">
    <w:name w:val="Footer Char"/>
    <w:basedOn w:val="DefaultParagraphFont"/>
    <w:link w:val="Footer"/>
    <w:uiPriority w:val="99"/>
    <w:rsid w:val="00EF5FE2"/>
    <w:rPr>
      <w:rFonts w:eastAsia="Times New Roman" w:cs="Times New Roman"/>
      <w:sz w:val="24"/>
      <w:szCs w:val="24"/>
      <w:lang w:val="en-ID" w:eastAsia="ja-JP"/>
    </w:rPr>
  </w:style>
  <w:style w:type="paragraph" w:styleId="Bibliography">
    <w:name w:val="Bibliography"/>
    <w:basedOn w:val="Normal"/>
    <w:next w:val="Normal"/>
    <w:uiPriority w:val="37"/>
    <w:unhideWhenUsed/>
    <w:rsid w:val="00EF5FE2"/>
    <w:pPr>
      <w:ind w:left="720" w:hanging="720"/>
    </w:pPr>
  </w:style>
  <w:style w:type="paragraph" w:styleId="CommentText">
    <w:name w:val="annotation text"/>
    <w:basedOn w:val="Normal"/>
    <w:link w:val="CommentTextChar"/>
    <w:uiPriority w:val="99"/>
    <w:unhideWhenUsed/>
    <w:rsid w:val="00EF5FE2"/>
    <w:pPr>
      <w:jc w:val="left"/>
    </w:pPr>
  </w:style>
  <w:style w:type="character" w:customStyle="1" w:styleId="CommentTextChar">
    <w:name w:val="Comment Text Char"/>
    <w:basedOn w:val="DefaultParagraphFont"/>
    <w:link w:val="CommentText"/>
    <w:uiPriority w:val="99"/>
    <w:rsid w:val="00EF5FE2"/>
    <w:rPr>
      <w:rFonts w:eastAsia="Times New Roman" w:cs="Times New Roman"/>
      <w:sz w:val="24"/>
      <w:szCs w:val="24"/>
      <w:lang w:val="en-ID" w:eastAsia="ja-JP"/>
    </w:rPr>
  </w:style>
  <w:style w:type="paragraph" w:styleId="CommentSubject">
    <w:name w:val="annotation subject"/>
    <w:basedOn w:val="CommentText"/>
    <w:next w:val="CommentText"/>
    <w:link w:val="CommentSubjectChar"/>
    <w:uiPriority w:val="99"/>
    <w:semiHidden/>
    <w:unhideWhenUsed/>
    <w:rsid w:val="00EF5FE2"/>
    <w:rPr>
      <w:b/>
      <w:bCs/>
    </w:rPr>
  </w:style>
  <w:style w:type="character" w:customStyle="1" w:styleId="CommentSubjectChar">
    <w:name w:val="Comment Subject Char"/>
    <w:basedOn w:val="CommentTextChar"/>
    <w:link w:val="CommentSubject"/>
    <w:uiPriority w:val="99"/>
    <w:semiHidden/>
    <w:rsid w:val="00EF5FE2"/>
    <w:rPr>
      <w:rFonts w:eastAsia="Times New Roman" w:cs="Times New Roman"/>
      <w:b/>
      <w:bCs/>
      <w:sz w:val="24"/>
      <w:szCs w:val="24"/>
      <w:lang w:val="en-ID" w:eastAsia="ja-JP"/>
    </w:rPr>
  </w:style>
  <w:style w:type="paragraph" w:styleId="Revision">
    <w:name w:val="Revision"/>
    <w:hidden/>
    <w:uiPriority w:val="99"/>
    <w:semiHidden/>
    <w:rsid w:val="00116A99"/>
    <w:pPr>
      <w:spacing w:after="0" w:line="240" w:lineRule="auto"/>
    </w:pPr>
    <w:rPr>
      <w:rFonts w:ascii="Times New Roman" w:eastAsia="Times New Roman" w:hAnsi="Times New Roman" w:cs="Times New Roman"/>
      <w:sz w:val="24"/>
      <w:szCs w:val="24"/>
      <w:lang w:val="en-ID" w:eastAsia="ja-JP"/>
    </w:rPr>
  </w:style>
  <w:style w:type="paragraph" w:styleId="NormalWeb">
    <w:name w:val="Normal (Web)"/>
    <w:basedOn w:val="Normal"/>
    <w:uiPriority w:val="99"/>
    <w:unhideWhenUsed/>
    <w:rsid w:val="00EF5FE2"/>
    <w:pPr>
      <w:spacing w:before="100" w:beforeAutospacing="1" w:after="100" w:afterAutospacing="1"/>
      <w:jc w:val="left"/>
    </w:pPr>
  </w:style>
  <w:style w:type="character" w:styleId="LineNumber">
    <w:name w:val="line number"/>
    <w:basedOn w:val="DefaultParagraphFont"/>
    <w:uiPriority w:val="99"/>
    <w:semiHidden/>
    <w:unhideWhenUsed/>
    <w:rsid w:val="00EF5FE2"/>
  </w:style>
  <w:style w:type="character" w:styleId="PageNumber">
    <w:name w:val="page number"/>
    <w:basedOn w:val="DefaultParagraphFont"/>
    <w:uiPriority w:val="99"/>
    <w:semiHidden/>
    <w:unhideWhenUsed/>
    <w:rsid w:val="00EF5FE2"/>
  </w:style>
  <w:style w:type="character" w:styleId="Strong">
    <w:name w:val="Strong"/>
    <w:basedOn w:val="DefaultParagraphFont"/>
    <w:uiPriority w:val="22"/>
    <w:qFormat/>
    <w:rsid w:val="00EF5FE2"/>
    <w:rPr>
      <w:b/>
      <w:bCs/>
    </w:rPr>
  </w:style>
  <w:style w:type="character" w:customStyle="1" w:styleId="anchor-text">
    <w:name w:val="anchor-text"/>
    <w:basedOn w:val="DefaultParagraphFont"/>
    <w:rsid w:val="00EF5FE2"/>
  </w:style>
  <w:style w:type="character" w:customStyle="1" w:styleId="oypena">
    <w:name w:val="oypena"/>
    <w:basedOn w:val="DefaultParagraphFont"/>
    <w:rsid w:val="00EF5FE2"/>
  </w:style>
  <w:style w:type="table" w:styleId="PlainTable5">
    <w:name w:val="Plain Table 5"/>
    <w:basedOn w:val="TableNormal"/>
    <w:uiPriority w:val="45"/>
    <w:rsid w:val="00EF5FE2"/>
    <w:pPr>
      <w:spacing w:after="0" w:line="240" w:lineRule="auto"/>
    </w:pPr>
    <w:rPr>
      <w:kern w:val="2"/>
      <w:sz w:val="24"/>
      <w:szCs w:val="24"/>
      <w:lang w:val="en-ID" w:eastAsia="ja-JP"/>
      <w14:ligatures w14:val="standardContextu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EF5FE2"/>
    <w:pPr>
      <w:spacing w:after="0" w:line="240" w:lineRule="auto"/>
    </w:pPr>
    <w:rPr>
      <w:kern w:val="2"/>
      <w:sz w:val="24"/>
      <w:szCs w:val="24"/>
      <w:lang w:val="en-ID" w:eastAsia="ja-JP"/>
      <w14:ligatures w14:val="standardContextu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F5FE2"/>
    <w:pPr>
      <w:spacing w:after="0" w:line="240" w:lineRule="auto"/>
    </w:pPr>
    <w:rPr>
      <w:kern w:val="2"/>
      <w:sz w:val="24"/>
      <w:szCs w:val="24"/>
      <w:lang w:val="en-ID" w:eastAsia="ja-JP"/>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sonormal0">
    <w:name w:val="msonormal"/>
    <w:basedOn w:val="Normal"/>
    <w:uiPriority w:val="99"/>
    <w:rsid w:val="00EF5F05"/>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441052">
      <w:bodyDiv w:val="1"/>
      <w:marLeft w:val="0"/>
      <w:marRight w:val="0"/>
      <w:marTop w:val="0"/>
      <w:marBottom w:val="0"/>
      <w:divBdr>
        <w:top w:val="none" w:sz="0" w:space="0" w:color="auto"/>
        <w:left w:val="none" w:sz="0" w:space="0" w:color="auto"/>
        <w:bottom w:val="none" w:sz="0" w:space="0" w:color="auto"/>
        <w:right w:val="none" w:sz="0" w:space="0" w:color="auto"/>
      </w:divBdr>
    </w:div>
    <w:div w:id="336882317">
      <w:bodyDiv w:val="1"/>
      <w:marLeft w:val="0"/>
      <w:marRight w:val="0"/>
      <w:marTop w:val="0"/>
      <w:marBottom w:val="0"/>
      <w:divBdr>
        <w:top w:val="none" w:sz="0" w:space="0" w:color="auto"/>
        <w:left w:val="none" w:sz="0" w:space="0" w:color="auto"/>
        <w:bottom w:val="none" w:sz="0" w:space="0" w:color="auto"/>
        <w:right w:val="none" w:sz="0" w:space="0" w:color="auto"/>
      </w:divBdr>
      <w:divsChild>
        <w:div w:id="430391728">
          <w:marLeft w:val="0"/>
          <w:marRight w:val="0"/>
          <w:marTop w:val="0"/>
          <w:marBottom w:val="0"/>
          <w:divBdr>
            <w:top w:val="single" w:sz="2" w:space="0" w:color="DEE0E3"/>
            <w:left w:val="single" w:sz="2" w:space="2" w:color="DEE0E3"/>
            <w:bottom w:val="single" w:sz="2" w:space="0" w:color="DEE0E3"/>
            <w:right w:val="single" w:sz="2" w:space="0" w:color="DEE0E3"/>
          </w:divBdr>
          <w:divsChild>
            <w:div w:id="1293364548">
              <w:marLeft w:val="0"/>
              <w:marRight w:val="0"/>
              <w:marTop w:val="0"/>
              <w:marBottom w:val="0"/>
              <w:divBdr>
                <w:top w:val="single" w:sz="2" w:space="0" w:color="DEE0E3"/>
                <w:left w:val="single" w:sz="2" w:space="0" w:color="DEE0E3"/>
                <w:bottom w:val="single" w:sz="2" w:space="0" w:color="DEE0E3"/>
                <w:right w:val="single" w:sz="2" w:space="0" w:color="DEE0E3"/>
              </w:divBdr>
              <w:divsChild>
                <w:div w:id="1094325071">
                  <w:marLeft w:val="0"/>
                  <w:marRight w:val="0"/>
                  <w:marTop w:val="0"/>
                  <w:marBottom w:val="0"/>
                  <w:divBdr>
                    <w:top w:val="single" w:sz="2" w:space="0" w:color="DEE0E3"/>
                    <w:left w:val="single" w:sz="2" w:space="0" w:color="DEE0E3"/>
                    <w:bottom w:val="single" w:sz="2" w:space="0" w:color="DEE0E3"/>
                    <w:right w:val="single" w:sz="2" w:space="0" w:color="DEE0E3"/>
                  </w:divBdr>
                </w:div>
              </w:divsChild>
            </w:div>
          </w:divsChild>
        </w:div>
      </w:divsChild>
    </w:div>
    <w:div w:id="346559406">
      <w:bodyDiv w:val="1"/>
      <w:marLeft w:val="0"/>
      <w:marRight w:val="0"/>
      <w:marTop w:val="0"/>
      <w:marBottom w:val="0"/>
      <w:divBdr>
        <w:top w:val="none" w:sz="0" w:space="0" w:color="auto"/>
        <w:left w:val="none" w:sz="0" w:space="0" w:color="auto"/>
        <w:bottom w:val="none" w:sz="0" w:space="0" w:color="auto"/>
        <w:right w:val="none" w:sz="0" w:space="0" w:color="auto"/>
      </w:divBdr>
    </w:div>
    <w:div w:id="569853601">
      <w:bodyDiv w:val="1"/>
      <w:marLeft w:val="0"/>
      <w:marRight w:val="0"/>
      <w:marTop w:val="0"/>
      <w:marBottom w:val="0"/>
      <w:divBdr>
        <w:top w:val="none" w:sz="0" w:space="0" w:color="auto"/>
        <w:left w:val="none" w:sz="0" w:space="0" w:color="auto"/>
        <w:bottom w:val="none" w:sz="0" w:space="0" w:color="auto"/>
        <w:right w:val="none" w:sz="0" w:space="0" w:color="auto"/>
      </w:divBdr>
    </w:div>
    <w:div w:id="665325546">
      <w:bodyDiv w:val="1"/>
      <w:marLeft w:val="0"/>
      <w:marRight w:val="0"/>
      <w:marTop w:val="0"/>
      <w:marBottom w:val="0"/>
      <w:divBdr>
        <w:top w:val="none" w:sz="0" w:space="0" w:color="auto"/>
        <w:left w:val="none" w:sz="0" w:space="0" w:color="auto"/>
        <w:bottom w:val="none" w:sz="0" w:space="0" w:color="auto"/>
        <w:right w:val="none" w:sz="0" w:space="0" w:color="auto"/>
      </w:divBdr>
    </w:div>
    <w:div w:id="700979221">
      <w:bodyDiv w:val="1"/>
      <w:marLeft w:val="0"/>
      <w:marRight w:val="0"/>
      <w:marTop w:val="0"/>
      <w:marBottom w:val="0"/>
      <w:divBdr>
        <w:top w:val="none" w:sz="0" w:space="0" w:color="auto"/>
        <w:left w:val="none" w:sz="0" w:space="0" w:color="auto"/>
        <w:bottom w:val="none" w:sz="0" w:space="0" w:color="auto"/>
        <w:right w:val="none" w:sz="0" w:space="0" w:color="auto"/>
      </w:divBdr>
    </w:div>
    <w:div w:id="779880862">
      <w:bodyDiv w:val="1"/>
      <w:marLeft w:val="0"/>
      <w:marRight w:val="0"/>
      <w:marTop w:val="0"/>
      <w:marBottom w:val="0"/>
      <w:divBdr>
        <w:top w:val="none" w:sz="0" w:space="0" w:color="auto"/>
        <w:left w:val="none" w:sz="0" w:space="0" w:color="auto"/>
        <w:bottom w:val="none" w:sz="0" w:space="0" w:color="auto"/>
        <w:right w:val="none" w:sz="0" w:space="0" w:color="auto"/>
      </w:divBdr>
    </w:div>
    <w:div w:id="960454316">
      <w:bodyDiv w:val="1"/>
      <w:marLeft w:val="0"/>
      <w:marRight w:val="0"/>
      <w:marTop w:val="0"/>
      <w:marBottom w:val="0"/>
      <w:divBdr>
        <w:top w:val="none" w:sz="0" w:space="0" w:color="auto"/>
        <w:left w:val="none" w:sz="0" w:space="0" w:color="auto"/>
        <w:bottom w:val="none" w:sz="0" w:space="0" w:color="auto"/>
        <w:right w:val="none" w:sz="0" w:space="0" w:color="auto"/>
      </w:divBdr>
      <w:divsChild>
        <w:div w:id="54593471">
          <w:marLeft w:val="0"/>
          <w:marRight w:val="0"/>
          <w:marTop w:val="0"/>
          <w:marBottom w:val="0"/>
          <w:divBdr>
            <w:top w:val="single" w:sz="2" w:space="0" w:color="DEE0E3"/>
            <w:left w:val="single" w:sz="2" w:space="0" w:color="DEE0E3"/>
            <w:bottom w:val="single" w:sz="2" w:space="0" w:color="DEE0E3"/>
            <w:right w:val="single" w:sz="2" w:space="0" w:color="DEE0E3"/>
          </w:divBdr>
          <w:divsChild>
            <w:div w:id="1859126112">
              <w:marLeft w:val="0"/>
              <w:marRight w:val="0"/>
              <w:marTop w:val="0"/>
              <w:marBottom w:val="0"/>
              <w:divBdr>
                <w:top w:val="single" w:sz="2" w:space="0" w:color="DEE0E3"/>
                <w:left w:val="single" w:sz="2" w:space="0" w:color="DEE0E3"/>
                <w:bottom w:val="single" w:sz="2" w:space="0" w:color="DEE0E3"/>
                <w:right w:val="single" w:sz="2" w:space="0" w:color="DEE0E3"/>
              </w:divBdr>
            </w:div>
          </w:divsChild>
        </w:div>
      </w:divsChild>
    </w:div>
    <w:div w:id="1042638122">
      <w:bodyDiv w:val="1"/>
      <w:marLeft w:val="0"/>
      <w:marRight w:val="0"/>
      <w:marTop w:val="0"/>
      <w:marBottom w:val="0"/>
      <w:divBdr>
        <w:top w:val="none" w:sz="0" w:space="0" w:color="auto"/>
        <w:left w:val="none" w:sz="0" w:space="0" w:color="auto"/>
        <w:bottom w:val="none" w:sz="0" w:space="0" w:color="auto"/>
        <w:right w:val="none" w:sz="0" w:space="0" w:color="auto"/>
      </w:divBdr>
      <w:divsChild>
        <w:div w:id="1361082124">
          <w:marLeft w:val="0"/>
          <w:marRight w:val="0"/>
          <w:marTop w:val="0"/>
          <w:marBottom w:val="0"/>
          <w:divBdr>
            <w:top w:val="single" w:sz="2" w:space="0" w:color="DEE0E3"/>
            <w:left w:val="single" w:sz="2" w:space="2" w:color="DEE0E3"/>
            <w:bottom w:val="single" w:sz="2" w:space="0" w:color="DEE0E3"/>
            <w:right w:val="single" w:sz="2" w:space="0" w:color="DEE0E3"/>
          </w:divBdr>
          <w:divsChild>
            <w:div w:id="1420563306">
              <w:marLeft w:val="0"/>
              <w:marRight w:val="0"/>
              <w:marTop w:val="0"/>
              <w:marBottom w:val="0"/>
              <w:divBdr>
                <w:top w:val="single" w:sz="2" w:space="0" w:color="DEE0E3"/>
                <w:left w:val="single" w:sz="2" w:space="0" w:color="DEE0E3"/>
                <w:bottom w:val="single" w:sz="2" w:space="0" w:color="DEE0E3"/>
                <w:right w:val="single" w:sz="2" w:space="0" w:color="DEE0E3"/>
              </w:divBdr>
              <w:divsChild>
                <w:div w:id="1428580114">
                  <w:marLeft w:val="0"/>
                  <w:marRight w:val="0"/>
                  <w:marTop w:val="0"/>
                  <w:marBottom w:val="0"/>
                  <w:divBdr>
                    <w:top w:val="single" w:sz="2" w:space="0" w:color="DEE0E3"/>
                    <w:left w:val="single" w:sz="2" w:space="0" w:color="DEE0E3"/>
                    <w:bottom w:val="single" w:sz="2" w:space="0" w:color="DEE0E3"/>
                    <w:right w:val="single" w:sz="2" w:space="0" w:color="DEE0E3"/>
                  </w:divBdr>
                </w:div>
              </w:divsChild>
            </w:div>
          </w:divsChild>
        </w:div>
      </w:divsChild>
    </w:div>
    <w:div w:id="1078599044">
      <w:bodyDiv w:val="1"/>
      <w:marLeft w:val="0"/>
      <w:marRight w:val="0"/>
      <w:marTop w:val="0"/>
      <w:marBottom w:val="0"/>
      <w:divBdr>
        <w:top w:val="none" w:sz="0" w:space="0" w:color="auto"/>
        <w:left w:val="none" w:sz="0" w:space="0" w:color="auto"/>
        <w:bottom w:val="none" w:sz="0" w:space="0" w:color="auto"/>
        <w:right w:val="none" w:sz="0" w:space="0" w:color="auto"/>
      </w:divBdr>
      <w:divsChild>
        <w:div w:id="1124078775">
          <w:marLeft w:val="0"/>
          <w:marRight w:val="0"/>
          <w:marTop w:val="0"/>
          <w:marBottom w:val="0"/>
          <w:divBdr>
            <w:top w:val="single" w:sz="2" w:space="0" w:color="DEE0E3"/>
            <w:left w:val="single" w:sz="2" w:space="2" w:color="DEE0E3"/>
            <w:bottom w:val="single" w:sz="2" w:space="0" w:color="DEE0E3"/>
            <w:right w:val="single" w:sz="2" w:space="0" w:color="DEE0E3"/>
          </w:divBdr>
          <w:divsChild>
            <w:div w:id="504977209">
              <w:marLeft w:val="0"/>
              <w:marRight w:val="0"/>
              <w:marTop w:val="0"/>
              <w:marBottom w:val="0"/>
              <w:divBdr>
                <w:top w:val="single" w:sz="2" w:space="0" w:color="DEE0E3"/>
                <w:left w:val="single" w:sz="2" w:space="0" w:color="DEE0E3"/>
                <w:bottom w:val="single" w:sz="2" w:space="0" w:color="DEE0E3"/>
                <w:right w:val="single" w:sz="2" w:space="0" w:color="DEE0E3"/>
              </w:divBdr>
              <w:divsChild>
                <w:div w:id="682628368">
                  <w:marLeft w:val="0"/>
                  <w:marRight w:val="0"/>
                  <w:marTop w:val="0"/>
                  <w:marBottom w:val="0"/>
                  <w:divBdr>
                    <w:top w:val="single" w:sz="2" w:space="0" w:color="DEE0E3"/>
                    <w:left w:val="single" w:sz="2" w:space="0" w:color="DEE0E3"/>
                    <w:bottom w:val="single" w:sz="2" w:space="0" w:color="DEE0E3"/>
                    <w:right w:val="single" w:sz="2" w:space="0" w:color="DEE0E3"/>
                  </w:divBdr>
                </w:div>
              </w:divsChild>
            </w:div>
          </w:divsChild>
        </w:div>
      </w:divsChild>
    </w:div>
    <w:div w:id="1176075152">
      <w:bodyDiv w:val="1"/>
      <w:marLeft w:val="0"/>
      <w:marRight w:val="0"/>
      <w:marTop w:val="0"/>
      <w:marBottom w:val="0"/>
      <w:divBdr>
        <w:top w:val="none" w:sz="0" w:space="0" w:color="auto"/>
        <w:left w:val="none" w:sz="0" w:space="0" w:color="auto"/>
        <w:bottom w:val="none" w:sz="0" w:space="0" w:color="auto"/>
        <w:right w:val="none" w:sz="0" w:space="0" w:color="auto"/>
      </w:divBdr>
    </w:div>
    <w:div w:id="1344936975">
      <w:bodyDiv w:val="1"/>
      <w:marLeft w:val="0"/>
      <w:marRight w:val="0"/>
      <w:marTop w:val="0"/>
      <w:marBottom w:val="0"/>
      <w:divBdr>
        <w:top w:val="none" w:sz="0" w:space="0" w:color="auto"/>
        <w:left w:val="none" w:sz="0" w:space="0" w:color="auto"/>
        <w:bottom w:val="none" w:sz="0" w:space="0" w:color="auto"/>
        <w:right w:val="none" w:sz="0" w:space="0" w:color="auto"/>
      </w:divBdr>
    </w:div>
    <w:div w:id="1427312499">
      <w:bodyDiv w:val="1"/>
      <w:marLeft w:val="0"/>
      <w:marRight w:val="0"/>
      <w:marTop w:val="0"/>
      <w:marBottom w:val="0"/>
      <w:divBdr>
        <w:top w:val="none" w:sz="0" w:space="0" w:color="auto"/>
        <w:left w:val="none" w:sz="0" w:space="0" w:color="auto"/>
        <w:bottom w:val="none" w:sz="0" w:space="0" w:color="auto"/>
        <w:right w:val="none" w:sz="0" w:space="0" w:color="auto"/>
      </w:divBdr>
    </w:div>
    <w:div w:id="1600478709">
      <w:bodyDiv w:val="1"/>
      <w:marLeft w:val="0"/>
      <w:marRight w:val="0"/>
      <w:marTop w:val="0"/>
      <w:marBottom w:val="0"/>
      <w:divBdr>
        <w:top w:val="none" w:sz="0" w:space="0" w:color="auto"/>
        <w:left w:val="none" w:sz="0" w:space="0" w:color="auto"/>
        <w:bottom w:val="none" w:sz="0" w:space="0" w:color="auto"/>
        <w:right w:val="none" w:sz="0" w:space="0" w:color="auto"/>
      </w:divBdr>
    </w:div>
    <w:div w:id="1613173135">
      <w:bodyDiv w:val="1"/>
      <w:marLeft w:val="0"/>
      <w:marRight w:val="0"/>
      <w:marTop w:val="0"/>
      <w:marBottom w:val="0"/>
      <w:divBdr>
        <w:top w:val="none" w:sz="0" w:space="0" w:color="auto"/>
        <w:left w:val="none" w:sz="0" w:space="0" w:color="auto"/>
        <w:bottom w:val="none" w:sz="0" w:space="0" w:color="auto"/>
        <w:right w:val="none" w:sz="0" w:space="0" w:color="auto"/>
      </w:divBdr>
    </w:div>
    <w:div w:id="1660766156">
      <w:bodyDiv w:val="1"/>
      <w:marLeft w:val="0"/>
      <w:marRight w:val="0"/>
      <w:marTop w:val="0"/>
      <w:marBottom w:val="0"/>
      <w:divBdr>
        <w:top w:val="none" w:sz="0" w:space="0" w:color="auto"/>
        <w:left w:val="none" w:sz="0" w:space="0" w:color="auto"/>
        <w:bottom w:val="none" w:sz="0" w:space="0" w:color="auto"/>
        <w:right w:val="none" w:sz="0" w:space="0" w:color="auto"/>
      </w:divBdr>
    </w:div>
    <w:div w:id="1661807631">
      <w:bodyDiv w:val="1"/>
      <w:marLeft w:val="0"/>
      <w:marRight w:val="0"/>
      <w:marTop w:val="0"/>
      <w:marBottom w:val="0"/>
      <w:divBdr>
        <w:top w:val="none" w:sz="0" w:space="0" w:color="auto"/>
        <w:left w:val="none" w:sz="0" w:space="0" w:color="auto"/>
        <w:bottom w:val="none" w:sz="0" w:space="0" w:color="auto"/>
        <w:right w:val="none" w:sz="0" w:space="0" w:color="auto"/>
      </w:divBdr>
      <w:divsChild>
        <w:div w:id="1471828326">
          <w:marLeft w:val="0"/>
          <w:marRight w:val="0"/>
          <w:marTop w:val="0"/>
          <w:marBottom w:val="0"/>
          <w:divBdr>
            <w:top w:val="none" w:sz="0" w:space="0" w:color="auto"/>
            <w:left w:val="none" w:sz="0" w:space="0" w:color="auto"/>
            <w:bottom w:val="none" w:sz="0" w:space="0" w:color="auto"/>
            <w:right w:val="none" w:sz="0" w:space="0" w:color="auto"/>
          </w:divBdr>
          <w:divsChild>
            <w:div w:id="340594241">
              <w:marLeft w:val="0"/>
              <w:marRight w:val="0"/>
              <w:marTop w:val="0"/>
              <w:marBottom w:val="0"/>
              <w:divBdr>
                <w:top w:val="none" w:sz="0" w:space="0" w:color="auto"/>
                <w:left w:val="none" w:sz="0" w:space="0" w:color="auto"/>
                <w:bottom w:val="none" w:sz="0" w:space="0" w:color="auto"/>
                <w:right w:val="none" w:sz="0" w:space="0" w:color="auto"/>
              </w:divBdr>
              <w:divsChild>
                <w:div w:id="15745073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7258562">
      <w:bodyDiv w:val="1"/>
      <w:marLeft w:val="0"/>
      <w:marRight w:val="0"/>
      <w:marTop w:val="0"/>
      <w:marBottom w:val="0"/>
      <w:divBdr>
        <w:top w:val="none" w:sz="0" w:space="0" w:color="auto"/>
        <w:left w:val="none" w:sz="0" w:space="0" w:color="auto"/>
        <w:bottom w:val="none" w:sz="0" w:space="0" w:color="auto"/>
        <w:right w:val="none" w:sz="0" w:space="0" w:color="auto"/>
      </w:divBdr>
    </w:div>
    <w:div w:id="1861312011">
      <w:bodyDiv w:val="1"/>
      <w:marLeft w:val="0"/>
      <w:marRight w:val="0"/>
      <w:marTop w:val="0"/>
      <w:marBottom w:val="0"/>
      <w:divBdr>
        <w:top w:val="none" w:sz="0" w:space="0" w:color="auto"/>
        <w:left w:val="none" w:sz="0" w:space="0" w:color="auto"/>
        <w:bottom w:val="none" w:sz="0" w:space="0" w:color="auto"/>
        <w:right w:val="none" w:sz="0" w:space="0" w:color="auto"/>
      </w:divBdr>
    </w:div>
    <w:div w:id="1881433481">
      <w:bodyDiv w:val="1"/>
      <w:marLeft w:val="0"/>
      <w:marRight w:val="0"/>
      <w:marTop w:val="0"/>
      <w:marBottom w:val="0"/>
      <w:divBdr>
        <w:top w:val="none" w:sz="0" w:space="0" w:color="auto"/>
        <w:left w:val="none" w:sz="0" w:space="0" w:color="auto"/>
        <w:bottom w:val="none" w:sz="0" w:space="0" w:color="auto"/>
        <w:right w:val="none" w:sz="0" w:space="0" w:color="auto"/>
      </w:divBdr>
    </w:div>
    <w:div w:id="2057241627">
      <w:bodyDiv w:val="1"/>
      <w:marLeft w:val="0"/>
      <w:marRight w:val="0"/>
      <w:marTop w:val="0"/>
      <w:marBottom w:val="0"/>
      <w:divBdr>
        <w:top w:val="none" w:sz="0" w:space="0" w:color="auto"/>
        <w:left w:val="none" w:sz="0" w:space="0" w:color="auto"/>
        <w:bottom w:val="none" w:sz="0" w:space="0" w:color="auto"/>
        <w:right w:val="none" w:sz="0" w:space="0" w:color="auto"/>
      </w:divBdr>
    </w:div>
    <w:div w:id="2146922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39B64-F8F7-DA42-991E-E262A3F10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88319</Words>
  <Characters>503422</Characters>
  <Application>Microsoft Office Word</Application>
  <DocSecurity>0</DocSecurity>
  <Lines>4195</Lines>
  <Paragraphs>1181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DUU-JONG LEE</dc:creator>
  <cp:lastModifiedBy>Radha Marimuthu</cp:lastModifiedBy>
  <cp:revision>56</cp:revision>
  <dcterms:created xsi:type="dcterms:W3CDTF">2025-08-13T12:38:00Z</dcterms:created>
  <dcterms:modified xsi:type="dcterms:W3CDTF">2025-09-11T09:51:00Z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id="e4lYD9QV"/&gt;&lt;style id="http://www.zotero.org/styles/archives-of-computational-methods-in-engineering" hasBibliography="1" bibliographyStyleHasBeenSet="1"/&gt;&lt;prefs&gt;&lt;pref name="fieldType" value="Fiel</vt:lpwstr>
  </property>
  <property fmtid="{D5CDD505-2E9C-101B-9397-08002B2CF9AE}" pid="3" name="ZOTERO_PREF_2">
    <vt:lpwstr>d"/&gt;&lt;pref name="delayCitationUpdates" value="true"/&gt;&lt;pref name="dontAskDelayCitationUpdates" value="true"/&gt;&lt;/prefs&gt;&lt;/data&gt;</vt:lpwstr>
  </property>
  <property fmtid="{D5CDD505-2E9C-101B-9397-08002B2CF9AE}" pid="4" name="grammarly_documentId">
    <vt:lpwstr>documentId_8929</vt:lpwstr>
  </property>
  <property fmtid="{D5CDD505-2E9C-101B-9397-08002B2CF9AE}" pid="5" name="grammarly_documentContext">
    <vt:lpwstr>{"goals":[],"domain":"general","emotions":[],"dialect":"american"}</vt:lpwstr>
  </property>
</Properties>
</file>