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375" w:rsidRDefault="00926C77">
      <w:r>
        <w:rPr>
          <w:noProof/>
        </w:rPr>
        <w:drawing>
          <wp:inline distT="0" distB="0" distL="0" distR="0" wp14:anchorId="68718749" wp14:editId="0C5100C3">
            <wp:extent cx="5943600" cy="2937510"/>
            <wp:effectExtent l="0" t="0" r="0" b="152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A3924" w:rsidRDefault="00FA3924" w:rsidP="00FA3924">
      <w:pPr>
        <w:rPr>
          <w:b/>
        </w:rPr>
      </w:pPr>
      <w:r w:rsidRPr="002D165B">
        <w:rPr>
          <w:b/>
        </w:rPr>
        <w:t>Fig</w:t>
      </w:r>
      <w:r w:rsidR="0049146D">
        <w:rPr>
          <w:b/>
        </w:rPr>
        <w:t>ure 1. Risk of Bias A</w:t>
      </w:r>
      <w:r w:rsidRPr="002D165B">
        <w:rPr>
          <w:b/>
        </w:rPr>
        <w:t xml:space="preserve">ssessment </w:t>
      </w:r>
    </w:p>
    <w:p w:rsidR="00FA3924" w:rsidRDefault="00FA3924">
      <w:bookmarkStart w:id="0" w:name="_GoBack"/>
      <w:bookmarkEnd w:id="0"/>
    </w:p>
    <w:sectPr w:rsidR="00FA3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A4"/>
    <w:rsid w:val="001F55A4"/>
    <w:rsid w:val="0049146D"/>
    <w:rsid w:val="004D6CAB"/>
    <w:rsid w:val="006220D2"/>
    <w:rsid w:val="00926C77"/>
    <w:rsid w:val="00B74670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D8866-A379-48C9-9980-F32311B5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oshiday\Desktop\MetaAnalysis\Cochrane%20Risk-of-Bias%20Assessmen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'19 final_Aug2017'!$K$17</c:f>
              <c:strCache>
                <c:ptCount val="1"/>
                <c:pt idx="0">
                  <c:v>Low Risk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'19 final_Aug2017'!$J$18:$J$24</c:f>
              <c:strCache>
                <c:ptCount val="7"/>
                <c:pt idx="0">
                  <c:v>Other bias</c:v>
                </c:pt>
                <c:pt idx="1">
                  <c:v>Selective reporting (reporting bias)</c:v>
                </c:pt>
                <c:pt idx="2">
                  <c:v>Incomplete outcome data addressed (attrition bias) </c:v>
                </c:pt>
                <c:pt idx="3">
                  <c:v>Blinding of outcome assessment (detection bias) </c:v>
                </c:pt>
                <c:pt idx="4">
                  <c:v>Blinding of participants and personnel (performance bias) </c:v>
                </c:pt>
                <c:pt idx="5">
                  <c:v>Allocation concealment (selection bias)</c:v>
                </c:pt>
                <c:pt idx="6">
                  <c:v>Random sequence generation (selection bias)</c:v>
                </c:pt>
              </c:strCache>
            </c:strRef>
          </c:cat>
          <c:val>
            <c:numRef>
              <c:f>'19 final_Aug2017'!$K$18:$K$24</c:f>
              <c:numCache>
                <c:formatCode>General</c:formatCode>
                <c:ptCount val="7"/>
                <c:pt idx="0">
                  <c:v>100</c:v>
                </c:pt>
                <c:pt idx="1">
                  <c:v>100</c:v>
                </c:pt>
                <c:pt idx="2">
                  <c:v>76</c:v>
                </c:pt>
                <c:pt idx="3">
                  <c:v>94</c:v>
                </c:pt>
                <c:pt idx="4">
                  <c:v>21</c:v>
                </c:pt>
                <c:pt idx="5">
                  <c:v>32</c:v>
                </c:pt>
                <c:pt idx="6">
                  <c:v>82</c:v>
                </c:pt>
              </c:numCache>
            </c:numRef>
          </c:val>
        </c:ser>
        <c:ser>
          <c:idx val="1"/>
          <c:order val="1"/>
          <c:tx>
            <c:strRef>
              <c:f>'19 final_Aug2017'!$L$17</c:f>
              <c:strCache>
                <c:ptCount val="1"/>
                <c:pt idx="0">
                  <c:v>Unclear Risk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'19 final_Aug2017'!$J$18:$J$24</c:f>
              <c:strCache>
                <c:ptCount val="7"/>
                <c:pt idx="0">
                  <c:v>Other bias</c:v>
                </c:pt>
                <c:pt idx="1">
                  <c:v>Selective reporting (reporting bias)</c:v>
                </c:pt>
                <c:pt idx="2">
                  <c:v>Incomplete outcome data addressed (attrition bias) </c:v>
                </c:pt>
                <c:pt idx="3">
                  <c:v>Blinding of outcome assessment (detection bias) </c:v>
                </c:pt>
                <c:pt idx="4">
                  <c:v>Blinding of participants and personnel (performance bias) </c:v>
                </c:pt>
                <c:pt idx="5">
                  <c:v>Allocation concealment (selection bias)</c:v>
                </c:pt>
                <c:pt idx="6">
                  <c:v>Random sequence generation (selection bias)</c:v>
                </c:pt>
              </c:strCache>
            </c:strRef>
          </c:cat>
          <c:val>
            <c:numRef>
              <c:f>'19 final_Aug2017'!$L$18:$L$24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0</c:v>
                </c:pt>
                <c:pt idx="4">
                  <c:v>15</c:v>
                </c:pt>
                <c:pt idx="5">
                  <c:v>59</c:v>
                </c:pt>
                <c:pt idx="6">
                  <c:v>15</c:v>
                </c:pt>
              </c:numCache>
            </c:numRef>
          </c:val>
        </c:ser>
        <c:ser>
          <c:idx val="2"/>
          <c:order val="2"/>
          <c:tx>
            <c:strRef>
              <c:f>'19 final_Aug2017'!$M$17</c:f>
              <c:strCache>
                <c:ptCount val="1"/>
                <c:pt idx="0">
                  <c:v>High Risk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'19 final_Aug2017'!$J$18:$J$24</c:f>
              <c:strCache>
                <c:ptCount val="7"/>
                <c:pt idx="0">
                  <c:v>Other bias</c:v>
                </c:pt>
                <c:pt idx="1">
                  <c:v>Selective reporting (reporting bias)</c:v>
                </c:pt>
                <c:pt idx="2">
                  <c:v>Incomplete outcome data addressed (attrition bias) </c:v>
                </c:pt>
                <c:pt idx="3">
                  <c:v>Blinding of outcome assessment (detection bias) </c:v>
                </c:pt>
                <c:pt idx="4">
                  <c:v>Blinding of participants and personnel (performance bias) </c:v>
                </c:pt>
                <c:pt idx="5">
                  <c:v>Allocation concealment (selection bias)</c:v>
                </c:pt>
                <c:pt idx="6">
                  <c:v>Random sequence generation (selection bias)</c:v>
                </c:pt>
              </c:strCache>
            </c:strRef>
          </c:cat>
          <c:val>
            <c:numRef>
              <c:f>'19 final_Aug2017'!$M$18:$M$24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18</c:v>
                </c:pt>
                <c:pt idx="3">
                  <c:v>6</c:v>
                </c:pt>
                <c:pt idx="4">
                  <c:v>64</c:v>
                </c:pt>
                <c:pt idx="5">
                  <c:v>9</c:v>
                </c:pt>
                <c:pt idx="6">
                  <c:v>3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85153088"/>
        <c:axId val="285152696"/>
      </c:barChart>
      <c:catAx>
        <c:axId val="285153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152696"/>
        <c:crosses val="autoZero"/>
        <c:auto val="1"/>
        <c:lblAlgn val="ctr"/>
        <c:lblOffset val="100"/>
        <c:noMultiLvlLbl val="0"/>
      </c:catAx>
      <c:valAx>
        <c:axId val="28515269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%</a:t>
                </a:r>
                <a:r>
                  <a:rPr lang="en-US" baseline="0"/>
                  <a:t> of studies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515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33</Characters>
  <Application>Microsoft Office Word</Application>
  <DocSecurity>0</DocSecurity>
  <Lines>1</Lines>
  <Paragraphs>1</Paragraphs>
  <ScaleCrop>false</ScaleCrop>
  <Company>University of Missouri-Columbia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Yoshida, Yilin</dc:creator>
  <cp:keywords/>
  <dc:description/>
  <cp:lastModifiedBy>Yoshida, Yilin</cp:lastModifiedBy>
  <cp:revision>4</cp:revision>
  <dcterms:created xsi:type="dcterms:W3CDTF">2018-01-19T19:55:00Z</dcterms:created>
  <dcterms:modified xsi:type="dcterms:W3CDTF">2018-02-27T15:26:00Z</dcterms:modified>
</cp:coreProperties>
</file>