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C6A6C" w14:textId="02F49407" w:rsidR="005265D4" w:rsidRDefault="00496580" w:rsidP="00E24CB6">
      <w:pPr>
        <w:spacing w:after="120" w:line="276" w:lineRule="auto"/>
        <w:jc w:val="center"/>
        <w:rPr>
          <w:rFonts w:ascii="Arial" w:hAnsi="Arial" w:cs="Arial"/>
          <w:b/>
          <w:color w:val="000000"/>
          <w:sz w:val="22"/>
          <w:szCs w:val="22"/>
        </w:rPr>
      </w:pPr>
      <w:r w:rsidRPr="00E24CB6">
        <w:rPr>
          <w:rFonts w:ascii="Arial" w:hAnsi="Arial" w:cs="Arial"/>
          <w:b/>
          <w:color w:val="000000"/>
          <w:sz w:val="22"/>
          <w:szCs w:val="22"/>
        </w:rPr>
        <w:t>HIVST to support PrEP</w:t>
      </w:r>
      <w:r w:rsidR="005265D4">
        <w:rPr>
          <w:rFonts w:ascii="Arial" w:hAnsi="Arial" w:cs="Arial"/>
          <w:b/>
          <w:color w:val="000000"/>
          <w:sz w:val="22"/>
          <w:szCs w:val="22"/>
        </w:rPr>
        <w:t xml:space="preserve"> delivery</w:t>
      </w:r>
      <w:r w:rsidR="003162F5">
        <w:rPr>
          <w:rFonts w:ascii="Arial" w:hAnsi="Arial" w:cs="Arial"/>
          <w:b/>
          <w:color w:val="000000"/>
          <w:sz w:val="22"/>
          <w:szCs w:val="22"/>
        </w:rPr>
        <w:t>: Systematic review</w:t>
      </w:r>
      <w:r w:rsidR="005265D4">
        <w:rPr>
          <w:rFonts w:ascii="Arial" w:hAnsi="Arial" w:cs="Arial"/>
          <w:b/>
          <w:color w:val="000000"/>
          <w:sz w:val="22"/>
          <w:szCs w:val="22"/>
        </w:rPr>
        <w:t xml:space="preserve"> </w:t>
      </w:r>
    </w:p>
    <w:p w14:paraId="68101CB8" w14:textId="480A675E" w:rsidR="003162F5" w:rsidRPr="005265D4" w:rsidRDefault="005265D4" w:rsidP="00E24CB6">
      <w:pPr>
        <w:spacing w:after="120" w:line="276" w:lineRule="auto"/>
        <w:jc w:val="center"/>
        <w:rPr>
          <w:rFonts w:ascii="Arial" w:hAnsi="Arial" w:cs="Arial"/>
          <w:bCs/>
          <w:color w:val="000000"/>
          <w:sz w:val="22"/>
          <w:szCs w:val="22"/>
        </w:rPr>
      </w:pPr>
      <w:r w:rsidRPr="005265D4">
        <w:rPr>
          <w:rFonts w:ascii="Arial" w:hAnsi="Arial" w:cs="Arial"/>
          <w:bCs/>
          <w:color w:val="000000"/>
          <w:sz w:val="22"/>
          <w:szCs w:val="22"/>
        </w:rPr>
        <w:t>PROTOCOL</w:t>
      </w:r>
    </w:p>
    <w:p w14:paraId="46A38858" w14:textId="77777777" w:rsidR="007D61FB" w:rsidRDefault="007D61FB" w:rsidP="00F76FEE">
      <w:pPr>
        <w:jc w:val="both"/>
        <w:rPr>
          <w:rFonts w:ascii="Arial" w:hAnsi="Arial" w:cs="Arial"/>
          <w:bCs/>
          <w:color w:val="000000" w:themeColor="text1"/>
          <w:sz w:val="22"/>
          <w:szCs w:val="22"/>
        </w:rPr>
      </w:pPr>
    </w:p>
    <w:p w14:paraId="747BBAD8" w14:textId="53885F56" w:rsidR="00F76FEE" w:rsidRPr="00D41C88" w:rsidRDefault="00F76FEE" w:rsidP="00F76FEE">
      <w:pPr>
        <w:jc w:val="both"/>
        <w:rPr>
          <w:rFonts w:ascii="Arial" w:hAnsi="Arial" w:cs="Arial"/>
          <w:bCs/>
          <w:color w:val="000000" w:themeColor="text1"/>
          <w:sz w:val="22"/>
          <w:szCs w:val="22"/>
          <w:vertAlign w:val="superscript"/>
        </w:rPr>
      </w:pPr>
      <w:r>
        <w:rPr>
          <w:rFonts w:ascii="Arial" w:hAnsi="Arial" w:cs="Arial"/>
          <w:bCs/>
          <w:color w:val="000000" w:themeColor="text1"/>
          <w:sz w:val="22"/>
          <w:szCs w:val="22"/>
        </w:rPr>
        <w:t>Catherine Kiptin</w:t>
      </w:r>
      <w:r w:rsidR="00E24CB6">
        <w:rPr>
          <w:rFonts w:ascii="Arial" w:hAnsi="Arial" w:cs="Arial"/>
          <w:bCs/>
          <w:color w:val="000000" w:themeColor="text1"/>
          <w:sz w:val="22"/>
          <w:szCs w:val="22"/>
        </w:rPr>
        <w:t>n</w:t>
      </w:r>
      <w:r>
        <w:rPr>
          <w:rFonts w:ascii="Arial" w:hAnsi="Arial" w:cs="Arial"/>
          <w:bCs/>
          <w:color w:val="000000" w:themeColor="text1"/>
          <w:sz w:val="22"/>
          <w:szCs w:val="22"/>
        </w:rPr>
        <w:t>ess</w:t>
      </w:r>
      <w:r>
        <w:rPr>
          <w:rFonts w:ascii="Arial" w:hAnsi="Arial" w:cs="Arial"/>
          <w:bCs/>
          <w:color w:val="000000" w:themeColor="text1"/>
          <w:sz w:val="22"/>
          <w:szCs w:val="22"/>
          <w:vertAlign w:val="superscript"/>
        </w:rPr>
        <w:t>1</w:t>
      </w:r>
      <w:r>
        <w:rPr>
          <w:rFonts w:ascii="Arial" w:hAnsi="Arial" w:cs="Arial"/>
          <w:bCs/>
          <w:color w:val="000000" w:themeColor="text1"/>
          <w:sz w:val="22"/>
          <w:szCs w:val="22"/>
        </w:rPr>
        <w:t>, Alexandra Kuo</w:t>
      </w:r>
      <w:r>
        <w:rPr>
          <w:rFonts w:ascii="Arial" w:hAnsi="Arial" w:cs="Arial"/>
          <w:bCs/>
          <w:color w:val="000000" w:themeColor="text1"/>
          <w:sz w:val="22"/>
          <w:szCs w:val="22"/>
          <w:vertAlign w:val="superscript"/>
        </w:rPr>
        <w:t>2</w:t>
      </w:r>
      <w:r>
        <w:rPr>
          <w:rFonts w:ascii="Arial" w:hAnsi="Arial" w:cs="Arial"/>
          <w:bCs/>
          <w:color w:val="000000" w:themeColor="text1"/>
          <w:sz w:val="22"/>
          <w:szCs w:val="22"/>
        </w:rPr>
        <w:t xml:space="preserve">, </w:t>
      </w:r>
      <w:r w:rsidR="00A163AF">
        <w:rPr>
          <w:rFonts w:ascii="Arial" w:hAnsi="Arial" w:cs="Arial"/>
          <w:bCs/>
          <w:color w:val="000000" w:themeColor="text1"/>
          <w:sz w:val="22"/>
          <w:szCs w:val="22"/>
        </w:rPr>
        <w:t>Adriana Reedy</w:t>
      </w:r>
      <w:r w:rsidR="00A163AF">
        <w:rPr>
          <w:rFonts w:ascii="Arial" w:hAnsi="Arial" w:cs="Arial"/>
          <w:bCs/>
          <w:color w:val="000000" w:themeColor="text1"/>
          <w:sz w:val="22"/>
          <w:szCs w:val="22"/>
          <w:vertAlign w:val="superscript"/>
        </w:rPr>
        <w:t>3</w:t>
      </w:r>
      <w:r w:rsidR="00A163AF">
        <w:rPr>
          <w:rFonts w:ascii="Arial" w:hAnsi="Arial" w:cs="Arial"/>
          <w:bCs/>
          <w:color w:val="000000" w:themeColor="text1"/>
          <w:sz w:val="22"/>
          <w:szCs w:val="22"/>
        </w:rPr>
        <w:t xml:space="preserve">, </w:t>
      </w:r>
      <w:r w:rsidR="00676E9A">
        <w:rPr>
          <w:rFonts w:ascii="Arial" w:hAnsi="Arial" w:cs="Arial"/>
          <w:bCs/>
          <w:color w:val="000000" w:themeColor="text1"/>
          <w:sz w:val="22"/>
          <w:szCs w:val="22"/>
        </w:rPr>
        <w:t>Cheryl Johnson</w:t>
      </w:r>
      <w:r w:rsidR="00676E9A">
        <w:rPr>
          <w:rFonts w:ascii="Arial" w:hAnsi="Arial" w:cs="Arial"/>
          <w:bCs/>
          <w:color w:val="000000" w:themeColor="text1"/>
          <w:sz w:val="22"/>
          <w:szCs w:val="22"/>
          <w:vertAlign w:val="superscript"/>
        </w:rPr>
        <w:t>4</w:t>
      </w:r>
      <w:r w:rsidR="00676E9A">
        <w:rPr>
          <w:rFonts w:ascii="Arial" w:hAnsi="Arial" w:cs="Arial"/>
          <w:bCs/>
          <w:color w:val="000000" w:themeColor="text1"/>
          <w:sz w:val="22"/>
          <w:szCs w:val="22"/>
        </w:rPr>
        <w:t xml:space="preserve">, </w:t>
      </w:r>
      <w:r w:rsidR="00A163AF">
        <w:rPr>
          <w:rFonts w:ascii="Arial" w:hAnsi="Arial" w:cs="Arial"/>
          <w:bCs/>
          <w:color w:val="000000" w:themeColor="text1"/>
          <w:sz w:val="22"/>
          <w:szCs w:val="22"/>
        </w:rPr>
        <w:t>Anjuli Wagner</w:t>
      </w:r>
      <w:r w:rsidR="00676E9A">
        <w:rPr>
          <w:rFonts w:ascii="Arial" w:hAnsi="Arial" w:cs="Arial"/>
          <w:bCs/>
          <w:color w:val="000000" w:themeColor="text1"/>
          <w:sz w:val="22"/>
          <w:szCs w:val="22"/>
          <w:vertAlign w:val="superscript"/>
        </w:rPr>
        <w:t>5</w:t>
      </w:r>
      <w:r w:rsidR="00A163AF">
        <w:rPr>
          <w:rFonts w:ascii="Arial" w:hAnsi="Arial" w:cs="Arial"/>
          <w:bCs/>
          <w:color w:val="000000" w:themeColor="text1"/>
          <w:sz w:val="22"/>
          <w:szCs w:val="22"/>
        </w:rPr>
        <w:t xml:space="preserve">, </w:t>
      </w:r>
      <w:r>
        <w:rPr>
          <w:rFonts w:ascii="Arial" w:hAnsi="Arial" w:cs="Arial"/>
          <w:bCs/>
          <w:color w:val="000000" w:themeColor="text1"/>
          <w:sz w:val="22"/>
          <w:szCs w:val="22"/>
        </w:rPr>
        <w:t>Katrina F. Ortblad</w:t>
      </w:r>
      <w:r>
        <w:rPr>
          <w:rFonts w:ascii="Arial" w:hAnsi="Arial" w:cs="Arial"/>
          <w:bCs/>
          <w:color w:val="000000" w:themeColor="text1"/>
          <w:sz w:val="22"/>
          <w:szCs w:val="22"/>
          <w:vertAlign w:val="superscript"/>
        </w:rPr>
        <w:t>3</w:t>
      </w:r>
    </w:p>
    <w:p w14:paraId="49BBE6B5" w14:textId="77777777" w:rsidR="00F76FEE" w:rsidRDefault="00F76FEE" w:rsidP="00F76FEE">
      <w:pPr>
        <w:jc w:val="both"/>
        <w:rPr>
          <w:rFonts w:ascii="Arial" w:hAnsi="Arial" w:cs="Arial"/>
          <w:bCs/>
          <w:color w:val="000000" w:themeColor="text1"/>
          <w:sz w:val="22"/>
          <w:szCs w:val="22"/>
        </w:rPr>
      </w:pPr>
    </w:p>
    <w:p w14:paraId="488E7982" w14:textId="5B4AB739" w:rsidR="00F76FEE" w:rsidRPr="005265D4" w:rsidRDefault="00F76FEE" w:rsidP="00F76FEE">
      <w:pPr>
        <w:jc w:val="both"/>
        <w:rPr>
          <w:rFonts w:ascii="Arial" w:hAnsi="Arial" w:cs="Arial"/>
          <w:bCs/>
          <w:color w:val="000000" w:themeColor="text1"/>
          <w:sz w:val="22"/>
          <w:szCs w:val="22"/>
        </w:rPr>
      </w:pPr>
      <w:r w:rsidRPr="005265D4">
        <w:rPr>
          <w:rFonts w:ascii="Arial" w:hAnsi="Arial" w:cs="Arial"/>
          <w:bCs/>
          <w:color w:val="000000" w:themeColor="text1"/>
          <w:sz w:val="22"/>
          <w:szCs w:val="22"/>
          <w:vertAlign w:val="superscript"/>
        </w:rPr>
        <w:t>1</w:t>
      </w:r>
      <w:r w:rsidRPr="005265D4">
        <w:rPr>
          <w:rFonts w:ascii="Arial" w:hAnsi="Arial" w:cs="Arial"/>
          <w:bCs/>
          <w:color w:val="000000" w:themeColor="text1"/>
          <w:sz w:val="22"/>
          <w:szCs w:val="22"/>
        </w:rPr>
        <w:t>University of Na</w:t>
      </w:r>
      <w:r w:rsidR="00E24CB6" w:rsidRPr="005265D4">
        <w:rPr>
          <w:rFonts w:ascii="Arial" w:hAnsi="Arial" w:cs="Arial"/>
          <w:bCs/>
          <w:color w:val="000000" w:themeColor="text1"/>
          <w:sz w:val="22"/>
          <w:szCs w:val="22"/>
        </w:rPr>
        <w:t>iro</w:t>
      </w:r>
      <w:r w:rsidRPr="005265D4">
        <w:rPr>
          <w:rFonts w:ascii="Arial" w:hAnsi="Arial" w:cs="Arial"/>
          <w:bCs/>
          <w:color w:val="000000" w:themeColor="text1"/>
          <w:sz w:val="22"/>
          <w:szCs w:val="22"/>
        </w:rPr>
        <w:t>bi, Kenya</w:t>
      </w:r>
    </w:p>
    <w:p w14:paraId="1CD83C35" w14:textId="77777777" w:rsidR="00F76FEE" w:rsidRPr="005265D4" w:rsidRDefault="00F76FEE" w:rsidP="00F76FEE">
      <w:pPr>
        <w:jc w:val="both"/>
        <w:rPr>
          <w:rFonts w:ascii="Arial" w:hAnsi="Arial" w:cs="Arial"/>
          <w:bCs/>
          <w:color w:val="000000" w:themeColor="text1"/>
          <w:sz w:val="22"/>
          <w:szCs w:val="22"/>
        </w:rPr>
      </w:pPr>
      <w:r w:rsidRPr="005265D4">
        <w:rPr>
          <w:rFonts w:ascii="Arial" w:hAnsi="Arial" w:cs="Arial"/>
          <w:bCs/>
          <w:color w:val="000000" w:themeColor="text1"/>
          <w:sz w:val="22"/>
          <w:szCs w:val="22"/>
          <w:vertAlign w:val="superscript"/>
        </w:rPr>
        <w:t>2</w:t>
      </w:r>
      <w:r w:rsidRPr="005265D4">
        <w:rPr>
          <w:rFonts w:ascii="Arial" w:hAnsi="Arial" w:cs="Arial"/>
          <w:bCs/>
          <w:color w:val="000000" w:themeColor="text1"/>
          <w:sz w:val="22"/>
          <w:szCs w:val="22"/>
        </w:rPr>
        <w:t>Department of Pharmacy, University of Washington, USA</w:t>
      </w:r>
    </w:p>
    <w:p w14:paraId="2E8A77C6" w14:textId="586C2700" w:rsidR="00F76FEE" w:rsidRDefault="00F76FEE" w:rsidP="001E698F">
      <w:pPr>
        <w:jc w:val="both"/>
        <w:rPr>
          <w:rFonts w:ascii="Arial" w:hAnsi="Arial" w:cs="Arial"/>
          <w:bCs/>
          <w:color w:val="000000" w:themeColor="text1"/>
          <w:sz w:val="22"/>
          <w:szCs w:val="22"/>
        </w:rPr>
      </w:pPr>
      <w:r w:rsidRPr="005265D4">
        <w:rPr>
          <w:rFonts w:ascii="Arial" w:hAnsi="Arial" w:cs="Arial"/>
          <w:bCs/>
          <w:color w:val="000000" w:themeColor="text1"/>
          <w:sz w:val="22"/>
          <w:szCs w:val="22"/>
          <w:vertAlign w:val="superscript"/>
        </w:rPr>
        <w:t>3</w:t>
      </w:r>
      <w:r w:rsidRPr="005265D4">
        <w:rPr>
          <w:rFonts w:ascii="Arial" w:hAnsi="Arial" w:cs="Arial"/>
          <w:bCs/>
          <w:color w:val="000000" w:themeColor="text1"/>
          <w:sz w:val="22"/>
          <w:szCs w:val="22"/>
        </w:rPr>
        <w:t>Public Health Sciences, Fred Hutchinson Cancer Research Center, USA</w:t>
      </w:r>
    </w:p>
    <w:p w14:paraId="48211D44" w14:textId="2FD615A7" w:rsidR="00676E9A" w:rsidRPr="00676E9A" w:rsidRDefault="00676E9A" w:rsidP="001E698F">
      <w:pPr>
        <w:jc w:val="both"/>
        <w:rPr>
          <w:rFonts w:ascii="Arial" w:hAnsi="Arial" w:cs="Arial"/>
          <w:bCs/>
          <w:color w:val="000000" w:themeColor="text1"/>
          <w:sz w:val="22"/>
          <w:szCs w:val="22"/>
        </w:rPr>
      </w:pPr>
      <w:r>
        <w:rPr>
          <w:rFonts w:ascii="Arial" w:hAnsi="Arial" w:cs="Arial"/>
          <w:bCs/>
          <w:color w:val="000000" w:themeColor="text1"/>
          <w:sz w:val="22"/>
          <w:szCs w:val="22"/>
          <w:vertAlign w:val="superscript"/>
        </w:rPr>
        <w:t>4</w:t>
      </w:r>
      <w:r>
        <w:rPr>
          <w:rFonts w:ascii="Arial" w:hAnsi="Arial" w:cs="Arial"/>
          <w:bCs/>
          <w:color w:val="000000" w:themeColor="text1"/>
          <w:sz w:val="22"/>
          <w:szCs w:val="22"/>
        </w:rPr>
        <w:t>World Health Organization, Geneva, Switzerland</w:t>
      </w:r>
    </w:p>
    <w:p w14:paraId="39469FEC" w14:textId="31BE51C4" w:rsidR="00A163AF" w:rsidRPr="005265D4" w:rsidRDefault="00676E9A" w:rsidP="00B70672">
      <w:pPr>
        <w:spacing w:after="240"/>
        <w:jc w:val="both"/>
        <w:rPr>
          <w:rFonts w:ascii="Arial" w:hAnsi="Arial" w:cs="Arial"/>
          <w:bCs/>
          <w:color w:val="000000" w:themeColor="text1"/>
          <w:sz w:val="22"/>
          <w:szCs w:val="22"/>
        </w:rPr>
      </w:pPr>
      <w:r>
        <w:rPr>
          <w:rFonts w:ascii="Arial" w:hAnsi="Arial" w:cs="Arial"/>
          <w:bCs/>
          <w:color w:val="000000" w:themeColor="text1"/>
          <w:sz w:val="22"/>
          <w:szCs w:val="22"/>
          <w:vertAlign w:val="superscript"/>
        </w:rPr>
        <w:t>5</w:t>
      </w:r>
      <w:r w:rsidR="00A163AF">
        <w:rPr>
          <w:rFonts w:ascii="Arial" w:hAnsi="Arial" w:cs="Arial"/>
          <w:bCs/>
          <w:color w:val="000000" w:themeColor="text1"/>
          <w:sz w:val="22"/>
          <w:szCs w:val="22"/>
        </w:rPr>
        <w:t>Department of Global Health, University of Washington, USA</w:t>
      </w:r>
    </w:p>
    <w:p w14:paraId="0A1BCA48" w14:textId="43541679" w:rsidR="00857022" w:rsidRPr="00E312D5" w:rsidRDefault="00286EDA" w:rsidP="005265D4">
      <w:pPr>
        <w:spacing w:after="240"/>
        <w:jc w:val="both"/>
        <w:rPr>
          <w:rFonts w:ascii="Arial" w:hAnsi="Arial" w:cs="Arial"/>
          <w:color w:val="000000" w:themeColor="text1"/>
          <w:sz w:val="22"/>
          <w:szCs w:val="22"/>
          <w:u w:val="single"/>
        </w:rPr>
      </w:pPr>
      <w:r w:rsidRPr="00E312D5">
        <w:rPr>
          <w:rFonts w:ascii="Arial" w:hAnsi="Arial" w:cs="Arial"/>
          <w:b/>
          <w:bCs/>
          <w:color w:val="000000" w:themeColor="text1"/>
          <w:sz w:val="22"/>
          <w:szCs w:val="22"/>
          <w:u w:val="single"/>
        </w:rPr>
        <w:t>Background</w:t>
      </w:r>
    </w:p>
    <w:p w14:paraId="30A06B3B" w14:textId="0FF0A589" w:rsidR="00111E4A" w:rsidRPr="00E312D5" w:rsidRDefault="00F76FEE" w:rsidP="00E24CB6">
      <w:pPr>
        <w:pStyle w:val="ListParagraph"/>
        <w:autoSpaceDE w:val="0"/>
        <w:autoSpaceDN w:val="0"/>
        <w:adjustRightInd w:val="0"/>
        <w:ind w:left="0"/>
        <w:contextualSpacing w:val="0"/>
        <w:jc w:val="both"/>
        <w:rPr>
          <w:rFonts w:ascii="Arial" w:hAnsi="Arial" w:cs="Arial"/>
          <w:color w:val="000000" w:themeColor="text1"/>
          <w:sz w:val="22"/>
          <w:szCs w:val="22"/>
        </w:rPr>
      </w:pPr>
      <w:r w:rsidRPr="00D41C88">
        <w:rPr>
          <w:rFonts w:ascii="Arial" w:eastAsiaTheme="minorHAnsi" w:hAnsi="Arial" w:cs="Arial"/>
          <w:sz w:val="22"/>
          <w:szCs w:val="22"/>
        </w:rPr>
        <w:t xml:space="preserve">This </w:t>
      </w:r>
      <w:r>
        <w:rPr>
          <w:rFonts w:ascii="Arial" w:eastAsiaTheme="minorHAnsi" w:hAnsi="Arial" w:cs="Arial"/>
          <w:sz w:val="22"/>
          <w:szCs w:val="22"/>
        </w:rPr>
        <w:t xml:space="preserve">systematic </w:t>
      </w:r>
      <w:r w:rsidRPr="00D41C88">
        <w:rPr>
          <w:rFonts w:ascii="Arial" w:eastAsiaTheme="minorHAnsi" w:hAnsi="Arial" w:cs="Arial"/>
          <w:sz w:val="22"/>
          <w:szCs w:val="22"/>
        </w:rPr>
        <w:t xml:space="preserve">review </w:t>
      </w:r>
      <w:r w:rsidR="00EA0244">
        <w:rPr>
          <w:rFonts w:ascii="Arial" w:eastAsiaTheme="minorHAnsi" w:hAnsi="Arial" w:cs="Arial"/>
          <w:sz w:val="22"/>
          <w:szCs w:val="22"/>
        </w:rPr>
        <w:t xml:space="preserve">will inform </w:t>
      </w:r>
      <w:r>
        <w:rPr>
          <w:rFonts w:ascii="Arial" w:eastAsiaTheme="minorHAnsi" w:hAnsi="Arial" w:cs="Arial"/>
          <w:sz w:val="22"/>
          <w:szCs w:val="22"/>
        </w:rPr>
        <w:t xml:space="preserve">World Health Organization (WHO) </w:t>
      </w:r>
      <w:r w:rsidR="00EA0244">
        <w:rPr>
          <w:rFonts w:ascii="Arial" w:eastAsiaTheme="minorHAnsi" w:hAnsi="Arial" w:cs="Arial"/>
          <w:sz w:val="22"/>
          <w:szCs w:val="22"/>
        </w:rPr>
        <w:t xml:space="preserve">guidelines on </w:t>
      </w:r>
      <w:r w:rsidRPr="00D41C88">
        <w:rPr>
          <w:rFonts w:ascii="Arial" w:eastAsiaTheme="minorHAnsi" w:hAnsi="Arial" w:cs="Arial"/>
          <w:sz w:val="22"/>
          <w:szCs w:val="22"/>
        </w:rPr>
        <w:t xml:space="preserve">whether HIV self-testing (HIVST) can be used to support pre-exposure prophylaxis (PrEP) </w:t>
      </w:r>
      <w:r w:rsidR="00A163AF">
        <w:rPr>
          <w:rFonts w:ascii="Arial" w:eastAsiaTheme="minorHAnsi" w:hAnsi="Arial" w:cs="Arial"/>
          <w:sz w:val="22"/>
          <w:szCs w:val="22"/>
        </w:rPr>
        <w:t>delivery (</w:t>
      </w:r>
      <w:r w:rsidR="005317DD">
        <w:rPr>
          <w:rFonts w:ascii="Arial" w:eastAsiaTheme="minorHAnsi" w:hAnsi="Arial" w:cs="Arial"/>
          <w:sz w:val="22"/>
          <w:szCs w:val="22"/>
        </w:rPr>
        <w:t>initiation</w:t>
      </w:r>
      <w:r w:rsidR="00EA0244">
        <w:rPr>
          <w:rFonts w:ascii="Arial" w:eastAsiaTheme="minorHAnsi" w:hAnsi="Arial" w:cs="Arial"/>
          <w:sz w:val="22"/>
          <w:szCs w:val="22"/>
        </w:rPr>
        <w:t xml:space="preserve"> and/or</w:t>
      </w:r>
      <w:r w:rsidR="006F37E0">
        <w:rPr>
          <w:rFonts w:ascii="Arial" w:eastAsiaTheme="minorHAnsi" w:hAnsi="Arial" w:cs="Arial"/>
          <w:sz w:val="22"/>
          <w:szCs w:val="22"/>
        </w:rPr>
        <w:t xml:space="preserve"> continuation</w:t>
      </w:r>
      <w:r w:rsidR="00A163AF">
        <w:rPr>
          <w:rFonts w:ascii="Arial" w:eastAsiaTheme="minorHAnsi" w:hAnsi="Arial" w:cs="Arial"/>
          <w:sz w:val="22"/>
          <w:szCs w:val="22"/>
        </w:rPr>
        <w:t>)</w:t>
      </w:r>
      <w:r w:rsidRPr="00D41C88">
        <w:rPr>
          <w:rFonts w:ascii="Arial" w:eastAsiaTheme="minorHAnsi" w:hAnsi="Arial" w:cs="Arial"/>
          <w:sz w:val="22"/>
          <w:szCs w:val="22"/>
        </w:rPr>
        <w:t>.</w:t>
      </w:r>
      <w:r w:rsidR="003D3743">
        <w:rPr>
          <w:rFonts w:ascii="Arial" w:eastAsiaTheme="minorHAnsi" w:hAnsi="Arial" w:cs="Arial"/>
          <w:sz w:val="22"/>
          <w:szCs w:val="22"/>
        </w:rPr>
        <w:t xml:space="preserve"> </w:t>
      </w:r>
      <w:r>
        <w:rPr>
          <w:rFonts w:ascii="Arial" w:hAnsi="Arial" w:cs="Arial"/>
          <w:color w:val="000000" w:themeColor="text1"/>
          <w:sz w:val="22"/>
          <w:szCs w:val="22"/>
        </w:rPr>
        <w:t>In o</w:t>
      </w:r>
      <w:r w:rsidRPr="00F61263">
        <w:rPr>
          <w:rFonts w:ascii="Arial" w:hAnsi="Arial" w:cs="Arial"/>
          <w:sz w:val="22"/>
          <w:szCs w:val="22"/>
        </w:rPr>
        <w:t>ur</w:t>
      </w:r>
      <w:r w:rsidR="00112B0E">
        <w:rPr>
          <w:rFonts w:ascii="Arial" w:hAnsi="Arial" w:cs="Arial"/>
          <w:sz w:val="22"/>
          <w:szCs w:val="22"/>
        </w:rPr>
        <w:t xml:space="preserve"> primary</w:t>
      </w:r>
      <w:r w:rsidRPr="00F61263">
        <w:rPr>
          <w:rFonts w:ascii="Arial" w:hAnsi="Arial" w:cs="Arial"/>
          <w:sz w:val="22"/>
          <w:szCs w:val="22"/>
        </w:rPr>
        <w:t xml:space="preserve"> review</w:t>
      </w:r>
      <w:r>
        <w:rPr>
          <w:rFonts w:ascii="Arial" w:hAnsi="Arial" w:cs="Arial"/>
          <w:sz w:val="22"/>
          <w:szCs w:val="22"/>
        </w:rPr>
        <w:t>, we</w:t>
      </w:r>
      <w:r w:rsidRPr="00F61263">
        <w:rPr>
          <w:rFonts w:ascii="Arial" w:hAnsi="Arial" w:cs="Arial"/>
          <w:sz w:val="22"/>
          <w:szCs w:val="22"/>
        </w:rPr>
        <w:t xml:space="preserve"> will include </w:t>
      </w:r>
      <w:r>
        <w:rPr>
          <w:rFonts w:ascii="Arial" w:hAnsi="Arial" w:cs="Arial"/>
          <w:sz w:val="22"/>
          <w:szCs w:val="22"/>
        </w:rPr>
        <w:t xml:space="preserve">effectiveness studies </w:t>
      </w:r>
      <w:r w:rsidR="003C26A3">
        <w:rPr>
          <w:rFonts w:ascii="Arial" w:hAnsi="Arial" w:cs="Arial"/>
          <w:sz w:val="22"/>
          <w:szCs w:val="22"/>
        </w:rPr>
        <w:t xml:space="preserve">(i.e., randomized trials and quasi-experimental studies) and case studies </w:t>
      </w:r>
      <w:r>
        <w:rPr>
          <w:rFonts w:ascii="Arial" w:hAnsi="Arial" w:cs="Arial"/>
          <w:sz w:val="22"/>
          <w:szCs w:val="22"/>
        </w:rPr>
        <w:t xml:space="preserve">that explore the use </w:t>
      </w:r>
      <w:r w:rsidR="00E24CB6">
        <w:rPr>
          <w:rFonts w:ascii="Arial" w:hAnsi="Arial" w:cs="Arial"/>
          <w:sz w:val="22"/>
          <w:szCs w:val="22"/>
        </w:rPr>
        <w:t xml:space="preserve">of </w:t>
      </w:r>
      <w:r>
        <w:rPr>
          <w:rFonts w:ascii="Arial" w:hAnsi="Arial" w:cs="Arial"/>
          <w:sz w:val="22"/>
          <w:szCs w:val="22"/>
        </w:rPr>
        <w:t>HIVST</w:t>
      </w:r>
      <w:r w:rsidR="005317DD">
        <w:rPr>
          <w:rFonts w:ascii="Arial" w:hAnsi="Arial" w:cs="Arial"/>
          <w:sz w:val="22"/>
          <w:szCs w:val="22"/>
        </w:rPr>
        <w:t xml:space="preserve"> in addition to and compared with existing HIV testing services</w:t>
      </w:r>
      <w:r>
        <w:rPr>
          <w:rFonts w:ascii="Arial" w:hAnsi="Arial" w:cs="Arial"/>
          <w:sz w:val="22"/>
          <w:szCs w:val="22"/>
        </w:rPr>
        <w:t xml:space="preserve"> </w:t>
      </w:r>
      <w:r w:rsidR="005317DD">
        <w:rPr>
          <w:rFonts w:ascii="Arial" w:hAnsi="Arial" w:cs="Arial"/>
          <w:sz w:val="22"/>
          <w:szCs w:val="22"/>
        </w:rPr>
        <w:t xml:space="preserve">(HTS) used </w:t>
      </w:r>
      <w:r>
        <w:rPr>
          <w:rFonts w:ascii="Arial" w:hAnsi="Arial" w:cs="Arial"/>
          <w:sz w:val="22"/>
          <w:szCs w:val="22"/>
        </w:rPr>
        <w:t>to support PrEP</w:t>
      </w:r>
      <w:r w:rsidR="005317DD">
        <w:rPr>
          <w:rFonts w:ascii="Arial" w:hAnsi="Arial" w:cs="Arial"/>
          <w:sz w:val="22"/>
          <w:szCs w:val="22"/>
        </w:rPr>
        <w:t xml:space="preserve"> </w:t>
      </w:r>
      <w:r w:rsidR="00A163AF">
        <w:rPr>
          <w:rFonts w:ascii="Arial" w:hAnsi="Arial" w:cs="Arial"/>
          <w:sz w:val="22"/>
          <w:szCs w:val="22"/>
        </w:rPr>
        <w:t>delivery</w:t>
      </w:r>
      <w:r>
        <w:rPr>
          <w:rFonts w:ascii="Arial" w:hAnsi="Arial" w:cs="Arial"/>
          <w:sz w:val="22"/>
          <w:szCs w:val="22"/>
        </w:rPr>
        <w:t xml:space="preserve">. </w:t>
      </w:r>
      <w:r w:rsidR="00EA0244">
        <w:rPr>
          <w:rFonts w:ascii="Arial" w:hAnsi="Arial" w:cs="Arial"/>
          <w:sz w:val="22"/>
          <w:szCs w:val="22"/>
        </w:rPr>
        <w:t>V</w:t>
      </w:r>
      <w:r w:rsidR="00112B0E">
        <w:rPr>
          <w:rFonts w:ascii="Arial" w:hAnsi="Arial" w:cs="Arial"/>
          <w:sz w:val="22"/>
          <w:szCs w:val="22"/>
        </w:rPr>
        <w:t>alues and preferences of users and providers</w:t>
      </w:r>
      <w:r w:rsidR="00D942E5">
        <w:rPr>
          <w:rFonts w:ascii="Arial" w:hAnsi="Arial" w:cs="Arial"/>
          <w:sz w:val="22"/>
          <w:szCs w:val="22"/>
        </w:rPr>
        <w:t xml:space="preserve">, and </w:t>
      </w:r>
      <w:r w:rsidR="003C26A3">
        <w:rPr>
          <w:rFonts w:ascii="Arial" w:hAnsi="Arial" w:cs="Arial"/>
          <w:sz w:val="22"/>
          <w:szCs w:val="22"/>
        </w:rPr>
        <w:t xml:space="preserve">the </w:t>
      </w:r>
      <w:r w:rsidR="00112B0E">
        <w:rPr>
          <w:rFonts w:ascii="Arial" w:hAnsi="Arial" w:cs="Arial"/>
          <w:sz w:val="22"/>
          <w:szCs w:val="22"/>
        </w:rPr>
        <w:t>costs and cost-effectiveness of using HIVST</w:t>
      </w:r>
      <w:r w:rsidR="00A163AF">
        <w:rPr>
          <w:rFonts w:ascii="Arial" w:hAnsi="Arial" w:cs="Arial"/>
          <w:sz w:val="22"/>
          <w:szCs w:val="22"/>
        </w:rPr>
        <w:t xml:space="preserve"> for PrEP delivery</w:t>
      </w:r>
      <w:r w:rsidR="00D942E5">
        <w:rPr>
          <w:rFonts w:ascii="Arial" w:hAnsi="Arial" w:cs="Arial"/>
          <w:sz w:val="22"/>
          <w:szCs w:val="22"/>
        </w:rPr>
        <w:t xml:space="preserve"> </w:t>
      </w:r>
      <w:r w:rsidR="00B208EC">
        <w:rPr>
          <w:rFonts w:ascii="Arial" w:hAnsi="Arial" w:cs="Arial"/>
          <w:sz w:val="22"/>
          <w:szCs w:val="22"/>
        </w:rPr>
        <w:t>will be summarized descriptively</w:t>
      </w:r>
      <w:r w:rsidR="00112B0E">
        <w:rPr>
          <w:rFonts w:ascii="Arial" w:hAnsi="Arial" w:cs="Arial"/>
          <w:sz w:val="22"/>
          <w:szCs w:val="22"/>
        </w:rPr>
        <w:t>.</w:t>
      </w:r>
      <w:r w:rsidR="005A0BED">
        <w:rPr>
          <w:rFonts w:ascii="Arial" w:hAnsi="Arial" w:cs="Arial"/>
          <w:sz w:val="22"/>
          <w:szCs w:val="22"/>
        </w:rPr>
        <w:t xml:space="preserve"> </w:t>
      </w:r>
      <w:r w:rsidR="005317DD">
        <w:rPr>
          <w:rFonts w:ascii="Arial" w:hAnsi="Arial" w:cs="Arial"/>
          <w:sz w:val="22"/>
          <w:szCs w:val="22"/>
        </w:rPr>
        <w:t>The review will also provide important information for mathematical modeling</w:t>
      </w:r>
      <w:r w:rsidR="00661B34">
        <w:rPr>
          <w:rFonts w:ascii="Arial" w:hAnsi="Arial" w:cs="Arial"/>
          <w:sz w:val="22"/>
          <w:szCs w:val="22"/>
        </w:rPr>
        <w:t>,</w:t>
      </w:r>
      <w:r w:rsidR="005317DD">
        <w:rPr>
          <w:rFonts w:ascii="Arial" w:hAnsi="Arial" w:cs="Arial"/>
          <w:sz w:val="22"/>
          <w:szCs w:val="22"/>
        </w:rPr>
        <w:t xml:space="preserve"> particularly to determine clinical utility and risk-benefits of HIVST</w:t>
      </w:r>
      <w:r w:rsidR="003309C0" w:rsidRPr="003309C0">
        <w:rPr>
          <w:rFonts w:ascii="Arial" w:hAnsi="Arial" w:cs="Arial"/>
          <w:sz w:val="22"/>
          <w:szCs w:val="22"/>
        </w:rPr>
        <w:t xml:space="preserve"> </w:t>
      </w:r>
      <w:r w:rsidR="003309C0">
        <w:rPr>
          <w:rFonts w:ascii="Arial" w:hAnsi="Arial" w:cs="Arial"/>
          <w:sz w:val="22"/>
          <w:szCs w:val="22"/>
        </w:rPr>
        <w:t xml:space="preserve">and standard </w:t>
      </w:r>
      <w:r w:rsidR="005317DD">
        <w:rPr>
          <w:rFonts w:ascii="Arial" w:hAnsi="Arial" w:cs="Arial"/>
          <w:sz w:val="22"/>
          <w:szCs w:val="22"/>
        </w:rPr>
        <w:t xml:space="preserve">HTS approaches </w:t>
      </w:r>
      <w:r w:rsidR="00511193">
        <w:rPr>
          <w:rFonts w:ascii="Arial" w:hAnsi="Arial" w:cs="Arial"/>
          <w:sz w:val="22"/>
          <w:szCs w:val="22"/>
        </w:rPr>
        <w:t xml:space="preserve">which may vary by different product, programmatic implementation and </w:t>
      </w:r>
      <w:r w:rsidR="00FF6E37">
        <w:rPr>
          <w:rFonts w:ascii="Arial" w:hAnsi="Arial" w:cs="Arial"/>
          <w:sz w:val="22"/>
          <w:szCs w:val="22"/>
        </w:rPr>
        <w:t xml:space="preserve">testing </w:t>
      </w:r>
      <w:r w:rsidR="00511193">
        <w:rPr>
          <w:rFonts w:ascii="Arial" w:hAnsi="Arial" w:cs="Arial"/>
          <w:sz w:val="22"/>
          <w:szCs w:val="22"/>
        </w:rPr>
        <w:t>time</w:t>
      </w:r>
      <w:r w:rsidR="006F37E0">
        <w:rPr>
          <w:rFonts w:ascii="Arial" w:hAnsi="Arial" w:cs="Arial"/>
          <w:sz w:val="22"/>
          <w:szCs w:val="22"/>
        </w:rPr>
        <w:t xml:space="preserve"> </w:t>
      </w:r>
      <w:r w:rsidR="00511193">
        <w:rPr>
          <w:rFonts w:ascii="Arial" w:hAnsi="Arial" w:cs="Arial"/>
          <w:sz w:val="22"/>
          <w:szCs w:val="22"/>
        </w:rPr>
        <w:t xml:space="preserve">points and frequency of testing. </w:t>
      </w:r>
      <w:r w:rsidR="00BE6997" w:rsidRPr="00E312D5">
        <w:rPr>
          <w:rFonts w:ascii="Arial" w:hAnsi="Arial" w:cs="Arial"/>
          <w:color w:val="000000" w:themeColor="text1"/>
          <w:sz w:val="22"/>
          <w:szCs w:val="22"/>
        </w:rPr>
        <w:t>This protocol provides a summary of the scope, definitions</w:t>
      </w:r>
      <w:r w:rsidR="00521595">
        <w:rPr>
          <w:rFonts w:ascii="Arial" w:hAnsi="Arial" w:cs="Arial"/>
          <w:color w:val="000000" w:themeColor="text1"/>
          <w:sz w:val="22"/>
          <w:szCs w:val="22"/>
        </w:rPr>
        <w:t>,</w:t>
      </w:r>
      <w:r w:rsidR="00BE6997" w:rsidRPr="00E312D5">
        <w:rPr>
          <w:rFonts w:ascii="Arial" w:hAnsi="Arial" w:cs="Arial"/>
          <w:color w:val="000000" w:themeColor="text1"/>
          <w:sz w:val="22"/>
          <w:szCs w:val="22"/>
        </w:rPr>
        <w:t xml:space="preserve"> and procedures</w:t>
      </w:r>
      <w:r w:rsidR="00521595">
        <w:rPr>
          <w:rFonts w:ascii="Arial" w:hAnsi="Arial" w:cs="Arial"/>
          <w:color w:val="000000" w:themeColor="text1"/>
          <w:sz w:val="22"/>
          <w:szCs w:val="22"/>
        </w:rPr>
        <w:t xml:space="preserve"> that will be</w:t>
      </w:r>
      <w:r w:rsidR="00BE6997" w:rsidRPr="00E312D5">
        <w:rPr>
          <w:rFonts w:ascii="Arial" w:hAnsi="Arial" w:cs="Arial"/>
          <w:color w:val="000000" w:themeColor="text1"/>
          <w:sz w:val="22"/>
          <w:szCs w:val="22"/>
        </w:rPr>
        <w:t xml:space="preserve"> used in this review.</w:t>
      </w:r>
    </w:p>
    <w:p w14:paraId="17157D20" w14:textId="49CF5734" w:rsidR="008C1B54" w:rsidRPr="00E312D5" w:rsidRDefault="008C1B54" w:rsidP="00E24CB6">
      <w:pPr>
        <w:autoSpaceDE w:val="0"/>
        <w:autoSpaceDN w:val="0"/>
        <w:adjustRightInd w:val="0"/>
        <w:jc w:val="both"/>
        <w:rPr>
          <w:rFonts w:ascii="Arial" w:hAnsi="Arial" w:cs="Arial"/>
          <w:color w:val="000000" w:themeColor="text1"/>
          <w:sz w:val="22"/>
          <w:szCs w:val="22"/>
        </w:rPr>
      </w:pPr>
    </w:p>
    <w:p w14:paraId="2E6E010E" w14:textId="01579604" w:rsidR="008C1B54" w:rsidRPr="00E312D5" w:rsidRDefault="008C1B54" w:rsidP="005265D4">
      <w:pPr>
        <w:autoSpaceDE w:val="0"/>
        <w:autoSpaceDN w:val="0"/>
        <w:adjustRightInd w:val="0"/>
        <w:spacing w:after="240"/>
        <w:jc w:val="both"/>
        <w:rPr>
          <w:rFonts w:ascii="Arial" w:hAnsi="Arial" w:cs="Arial"/>
          <w:b/>
          <w:bCs/>
          <w:color w:val="000000" w:themeColor="text1"/>
          <w:sz w:val="22"/>
          <w:szCs w:val="22"/>
          <w:u w:val="single"/>
        </w:rPr>
      </w:pPr>
      <w:r w:rsidRPr="00E312D5">
        <w:rPr>
          <w:rFonts w:ascii="Arial" w:hAnsi="Arial" w:cs="Arial"/>
          <w:b/>
          <w:bCs/>
          <w:color w:val="000000" w:themeColor="text1"/>
          <w:sz w:val="22"/>
          <w:szCs w:val="22"/>
          <w:u w:val="single"/>
        </w:rPr>
        <w:t>Definition</w:t>
      </w:r>
      <w:r w:rsidR="00AE4493">
        <w:rPr>
          <w:rFonts w:ascii="Arial" w:hAnsi="Arial" w:cs="Arial"/>
          <w:b/>
          <w:bCs/>
          <w:color w:val="000000" w:themeColor="text1"/>
          <w:sz w:val="22"/>
          <w:szCs w:val="22"/>
          <w:u w:val="single"/>
        </w:rPr>
        <w:t>s</w:t>
      </w:r>
      <w:r w:rsidR="00743A8A">
        <w:rPr>
          <w:rFonts w:ascii="Arial" w:hAnsi="Arial" w:cs="Arial"/>
          <w:b/>
          <w:bCs/>
          <w:color w:val="000000" w:themeColor="text1"/>
          <w:sz w:val="22"/>
          <w:szCs w:val="22"/>
          <w:u w:val="single"/>
        </w:rPr>
        <w:t xml:space="preserve"> </w:t>
      </w:r>
    </w:p>
    <w:p w14:paraId="7F3BAC26" w14:textId="1822B6ED" w:rsidR="00135343" w:rsidRDefault="00BE6997" w:rsidP="005265D4">
      <w:pPr>
        <w:autoSpaceDE w:val="0"/>
        <w:autoSpaceDN w:val="0"/>
        <w:adjustRightInd w:val="0"/>
        <w:spacing w:after="240"/>
        <w:jc w:val="both"/>
        <w:rPr>
          <w:rFonts w:ascii="Arial" w:hAnsi="Arial" w:cs="Arial"/>
          <w:color w:val="000000" w:themeColor="text1"/>
          <w:sz w:val="22"/>
          <w:szCs w:val="22"/>
        </w:rPr>
      </w:pPr>
      <w:r w:rsidRPr="00A92156">
        <w:rPr>
          <w:rFonts w:ascii="Arial" w:hAnsi="Arial" w:cs="Arial"/>
          <w:color w:val="000000" w:themeColor="text1"/>
          <w:sz w:val="22"/>
          <w:szCs w:val="22"/>
          <w:u w:val="single"/>
        </w:rPr>
        <w:t>HIV</w:t>
      </w:r>
      <w:r w:rsidR="00135343" w:rsidRPr="00A92156">
        <w:rPr>
          <w:rFonts w:ascii="Arial" w:hAnsi="Arial" w:cs="Arial"/>
          <w:color w:val="000000" w:themeColor="text1"/>
          <w:sz w:val="22"/>
          <w:szCs w:val="22"/>
          <w:u w:val="single"/>
        </w:rPr>
        <w:t xml:space="preserve"> self-testing</w:t>
      </w:r>
      <w:r w:rsidR="00135343" w:rsidRPr="00A92156">
        <w:rPr>
          <w:rFonts w:ascii="Arial" w:hAnsi="Arial" w:cs="Arial"/>
          <w:color w:val="000000" w:themeColor="text1"/>
          <w:sz w:val="22"/>
          <w:szCs w:val="22"/>
        </w:rPr>
        <w:t xml:space="preserve">: A process where an individual performs a HIV test using either </w:t>
      </w:r>
      <w:r w:rsidR="006F37E0">
        <w:rPr>
          <w:rFonts w:ascii="Arial" w:hAnsi="Arial" w:cs="Arial"/>
          <w:color w:val="000000" w:themeColor="text1"/>
          <w:sz w:val="22"/>
          <w:szCs w:val="22"/>
        </w:rPr>
        <w:t>oral fluid</w:t>
      </w:r>
      <w:r w:rsidR="006F37E0" w:rsidRPr="00A92156">
        <w:rPr>
          <w:rFonts w:ascii="Arial" w:hAnsi="Arial" w:cs="Arial"/>
          <w:color w:val="000000" w:themeColor="text1"/>
          <w:sz w:val="22"/>
          <w:szCs w:val="22"/>
        </w:rPr>
        <w:t xml:space="preserve"> </w:t>
      </w:r>
      <w:r w:rsidR="00135343" w:rsidRPr="00A92156">
        <w:rPr>
          <w:rFonts w:ascii="Arial" w:hAnsi="Arial" w:cs="Arial"/>
          <w:color w:val="000000" w:themeColor="text1"/>
          <w:sz w:val="22"/>
          <w:szCs w:val="22"/>
        </w:rPr>
        <w:t>or</w:t>
      </w:r>
      <w:r w:rsidR="006F37E0">
        <w:rPr>
          <w:rFonts w:ascii="Arial" w:hAnsi="Arial" w:cs="Arial"/>
          <w:color w:val="000000" w:themeColor="text1"/>
          <w:sz w:val="22"/>
          <w:szCs w:val="22"/>
        </w:rPr>
        <w:t xml:space="preserve"> capillary (e.g., fingerstick whole</w:t>
      </w:r>
      <w:r w:rsidR="00135343" w:rsidRPr="00A92156">
        <w:rPr>
          <w:rFonts w:ascii="Arial" w:hAnsi="Arial" w:cs="Arial"/>
          <w:color w:val="000000" w:themeColor="text1"/>
          <w:sz w:val="22"/>
          <w:szCs w:val="22"/>
        </w:rPr>
        <w:t xml:space="preserve"> blood</w:t>
      </w:r>
      <w:r w:rsidR="006F37E0">
        <w:rPr>
          <w:rFonts w:ascii="Arial" w:hAnsi="Arial" w:cs="Arial"/>
          <w:color w:val="000000" w:themeColor="text1"/>
          <w:sz w:val="22"/>
          <w:szCs w:val="22"/>
        </w:rPr>
        <w:t>)</w:t>
      </w:r>
      <w:r w:rsidR="00135343" w:rsidRPr="00A92156">
        <w:rPr>
          <w:rFonts w:ascii="Arial" w:hAnsi="Arial" w:cs="Arial"/>
          <w:color w:val="000000" w:themeColor="text1"/>
          <w:sz w:val="22"/>
          <w:szCs w:val="22"/>
        </w:rPr>
        <w:t xml:space="preserve"> and then interprets their results</w:t>
      </w:r>
      <w:r w:rsidR="004C2314" w:rsidRPr="00A92156">
        <w:rPr>
          <w:rFonts w:ascii="Arial" w:hAnsi="Arial" w:cs="Arial"/>
          <w:color w:val="000000" w:themeColor="text1"/>
          <w:sz w:val="22"/>
          <w:szCs w:val="22"/>
        </w:rPr>
        <w:t>. This can be done assisted</w:t>
      </w:r>
      <w:r w:rsidR="004F66C8" w:rsidRPr="00A92156">
        <w:rPr>
          <w:rFonts w:ascii="Arial" w:hAnsi="Arial" w:cs="Arial"/>
          <w:color w:val="000000" w:themeColor="text1"/>
          <w:sz w:val="22"/>
          <w:szCs w:val="22"/>
        </w:rPr>
        <w:t xml:space="preserve"> or unassisted.</w:t>
      </w:r>
      <w:r w:rsidR="00511193" w:rsidRPr="00A92156">
        <w:rPr>
          <w:rFonts w:ascii="Arial" w:hAnsi="Arial" w:cs="Arial"/>
          <w:color w:val="000000" w:themeColor="text1"/>
          <w:sz w:val="22"/>
          <w:szCs w:val="22"/>
        </w:rPr>
        <w:t xml:space="preserve"> All reactive self-tests need further testing to provide a definitive </w:t>
      </w:r>
      <w:r w:rsidR="00EF179F">
        <w:rPr>
          <w:rFonts w:ascii="Arial" w:hAnsi="Arial" w:cs="Arial"/>
          <w:color w:val="000000" w:themeColor="text1"/>
          <w:sz w:val="22"/>
          <w:szCs w:val="22"/>
        </w:rPr>
        <w:t xml:space="preserve">HIV-positive </w:t>
      </w:r>
      <w:r w:rsidR="00511193" w:rsidRPr="00A92156">
        <w:rPr>
          <w:rFonts w:ascii="Arial" w:hAnsi="Arial" w:cs="Arial"/>
          <w:color w:val="000000" w:themeColor="text1"/>
          <w:sz w:val="22"/>
          <w:szCs w:val="22"/>
        </w:rPr>
        <w:t>diagnosis. Nonreactive (negative) self-tests are accepted as negative and information on retesting and window period is provided to individuals.</w:t>
      </w:r>
    </w:p>
    <w:p w14:paraId="5154D76C" w14:textId="350CC2F6" w:rsidR="00AE4493" w:rsidRPr="00AE4493" w:rsidRDefault="00AE4493" w:rsidP="00AE4493">
      <w:pPr>
        <w:autoSpaceDE w:val="0"/>
        <w:autoSpaceDN w:val="0"/>
        <w:adjustRightInd w:val="0"/>
        <w:spacing w:after="240"/>
        <w:jc w:val="both"/>
        <w:rPr>
          <w:rFonts w:ascii="Arial" w:hAnsi="Arial" w:cs="Arial"/>
          <w:color w:val="000000" w:themeColor="text1"/>
          <w:sz w:val="22"/>
          <w:szCs w:val="22"/>
        </w:rPr>
      </w:pPr>
      <w:r w:rsidRPr="00F44E5A">
        <w:rPr>
          <w:rFonts w:ascii="Arial" w:hAnsi="Arial" w:cs="Arial"/>
          <w:color w:val="000000" w:themeColor="text1"/>
          <w:sz w:val="22"/>
          <w:szCs w:val="22"/>
          <w:u w:val="single"/>
        </w:rPr>
        <w:t>PrEP initiation</w:t>
      </w:r>
      <w:r w:rsidRPr="00AE4493">
        <w:rPr>
          <w:rFonts w:ascii="Arial" w:hAnsi="Arial" w:cs="Arial"/>
          <w:color w:val="000000" w:themeColor="text1"/>
          <w:sz w:val="22"/>
          <w:szCs w:val="22"/>
        </w:rPr>
        <w:t>: The process of prescription and dispensing of PrEP for the first time or after a long break (</w:t>
      </w:r>
      <w:r>
        <w:rPr>
          <w:rFonts w:ascii="Arial" w:hAnsi="Arial" w:cs="Arial"/>
          <w:color w:val="000000" w:themeColor="text1"/>
          <w:sz w:val="22"/>
          <w:szCs w:val="22"/>
        </w:rPr>
        <w:t xml:space="preserve">i.e. </w:t>
      </w:r>
      <w:r w:rsidRPr="00AE4493">
        <w:rPr>
          <w:rFonts w:ascii="Arial" w:hAnsi="Arial" w:cs="Arial"/>
          <w:color w:val="000000" w:themeColor="text1"/>
          <w:sz w:val="22"/>
          <w:szCs w:val="22"/>
        </w:rPr>
        <w:t>re-starting).</w:t>
      </w:r>
    </w:p>
    <w:p w14:paraId="20744A9D" w14:textId="2BE9F2DD" w:rsidR="0047367F" w:rsidRDefault="00AE4493" w:rsidP="0047367F">
      <w:pPr>
        <w:autoSpaceDE w:val="0"/>
        <w:autoSpaceDN w:val="0"/>
        <w:adjustRightInd w:val="0"/>
        <w:spacing w:after="240"/>
        <w:jc w:val="both"/>
        <w:rPr>
          <w:rFonts w:ascii="Arial" w:hAnsi="Arial" w:cs="Arial"/>
          <w:color w:val="000000" w:themeColor="text1"/>
          <w:sz w:val="22"/>
          <w:szCs w:val="22"/>
        </w:rPr>
      </w:pPr>
      <w:r w:rsidRPr="00F44E5A">
        <w:rPr>
          <w:rFonts w:ascii="Arial" w:hAnsi="Arial" w:cs="Arial"/>
          <w:color w:val="000000" w:themeColor="text1"/>
          <w:sz w:val="22"/>
          <w:szCs w:val="22"/>
          <w:u w:val="single"/>
        </w:rPr>
        <w:t>PrEP continuation:</w:t>
      </w:r>
      <w:r w:rsidRPr="00AE4493">
        <w:rPr>
          <w:rFonts w:ascii="Arial" w:hAnsi="Arial" w:cs="Arial"/>
          <w:color w:val="000000" w:themeColor="text1"/>
          <w:sz w:val="22"/>
          <w:szCs w:val="22"/>
        </w:rPr>
        <w:t xml:space="preserve"> The PrEP refill visits and continued use after PrEP initiation</w:t>
      </w:r>
      <w:r w:rsidR="0047367F">
        <w:rPr>
          <w:rFonts w:ascii="Arial" w:hAnsi="Arial" w:cs="Arial"/>
          <w:color w:val="000000" w:themeColor="text1"/>
          <w:sz w:val="22"/>
          <w:szCs w:val="22"/>
        </w:rPr>
        <w:t>. This can include taking PrEP:</w:t>
      </w:r>
    </w:p>
    <w:p w14:paraId="731C9A69" w14:textId="32C12C01" w:rsidR="0047367F" w:rsidRDefault="0047367F" w:rsidP="0047367F">
      <w:pPr>
        <w:pStyle w:val="ListParagraph"/>
        <w:numPr>
          <w:ilvl w:val="0"/>
          <w:numId w:val="42"/>
        </w:numPr>
        <w:autoSpaceDE w:val="0"/>
        <w:autoSpaceDN w:val="0"/>
        <w:adjustRightInd w:val="0"/>
        <w:spacing w:after="240"/>
        <w:jc w:val="both"/>
        <w:rPr>
          <w:rFonts w:ascii="Arial" w:hAnsi="Arial" w:cs="Arial"/>
          <w:color w:val="000000" w:themeColor="text1"/>
          <w:sz w:val="22"/>
          <w:szCs w:val="22"/>
        </w:rPr>
      </w:pPr>
      <w:r w:rsidRPr="00886866">
        <w:rPr>
          <w:rFonts w:ascii="Arial" w:hAnsi="Arial" w:cs="Arial"/>
          <w:i/>
          <w:color w:val="000000" w:themeColor="text1"/>
          <w:sz w:val="22"/>
          <w:szCs w:val="22"/>
        </w:rPr>
        <w:t>as prescribed</w:t>
      </w:r>
      <w:r w:rsidRPr="00886866">
        <w:rPr>
          <w:rFonts w:ascii="Arial" w:hAnsi="Arial" w:cs="Arial"/>
          <w:color w:val="000000" w:themeColor="text1"/>
          <w:sz w:val="22"/>
          <w:szCs w:val="22"/>
        </w:rPr>
        <w:t xml:space="preserve"> (e.g., every 3 months</w:t>
      </w:r>
      <w:r w:rsidR="00676E9A">
        <w:rPr>
          <w:rFonts w:ascii="Arial" w:hAnsi="Arial" w:cs="Arial"/>
          <w:color w:val="000000" w:themeColor="text1"/>
          <w:sz w:val="22"/>
          <w:szCs w:val="22"/>
        </w:rPr>
        <w:t xml:space="preserve"> – both linked and not necessarily linked to PrEP refills</w:t>
      </w:r>
      <w:r>
        <w:rPr>
          <w:rFonts w:ascii="Arial" w:hAnsi="Arial" w:cs="Arial"/>
          <w:color w:val="000000" w:themeColor="text1"/>
          <w:sz w:val="22"/>
          <w:szCs w:val="22"/>
        </w:rPr>
        <w:t>)</w:t>
      </w:r>
    </w:p>
    <w:p w14:paraId="36321EB8" w14:textId="77777777" w:rsidR="0047367F" w:rsidRDefault="0047367F" w:rsidP="0047367F">
      <w:pPr>
        <w:pStyle w:val="ListParagraph"/>
        <w:numPr>
          <w:ilvl w:val="0"/>
          <w:numId w:val="42"/>
        </w:numPr>
        <w:autoSpaceDE w:val="0"/>
        <w:autoSpaceDN w:val="0"/>
        <w:adjustRightInd w:val="0"/>
        <w:spacing w:after="240"/>
        <w:jc w:val="both"/>
        <w:rPr>
          <w:rFonts w:ascii="Arial" w:hAnsi="Arial" w:cs="Arial"/>
          <w:color w:val="000000" w:themeColor="text1"/>
          <w:sz w:val="22"/>
          <w:szCs w:val="22"/>
        </w:rPr>
      </w:pPr>
      <w:r w:rsidRPr="00886866">
        <w:rPr>
          <w:rFonts w:ascii="Arial" w:hAnsi="Arial" w:cs="Arial"/>
          <w:i/>
          <w:color w:val="000000" w:themeColor="text1"/>
          <w:sz w:val="22"/>
          <w:szCs w:val="22"/>
        </w:rPr>
        <w:t>as needed</w:t>
      </w:r>
      <w:r w:rsidRPr="00886866">
        <w:rPr>
          <w:rFonts w:ascii="Arial" w:hAnsi="Arial" w:cs="Arial"/>
          <w:color w:val="000000" w:themeColor="text1"/>
          <w:sz w:val="22"/>
          <w:szCs w:val="22"/>
        </w:rPr>
        <w:t> (e.g., for stopping and restarting)</w:t>
      </w:r>
    </w:p>
    <w:p w14:paraId="3ED92F77" w14:textId="2114CE11" w:rsidR="00AE4493" w:rsidRPr="00886866" w:rsidRDefault="0047367F" w:rsidP="00886866">
      <w:pPr>
        <w:pStyle w:val="ListParagraph"/>
        <w:numPr>
          <w:ilvl w:val="0"/>
          <w:numId w:val="42"/>
        </w:numPr>
        <w:autoSpaceDE w:val="0"/>
        <w:autoSpaceDN w:val="0"/>
        <w:adjustRightInd w:val="0"/>
        <w:spacing w:after="240"/>
        <w:jc w:val="both"/>
        <w:rPr>
          <w:rFonts w:ascii="Arial" w:hAnsi="Arial" w:cs="Arial"/>
          <w:color w:val="000000" w:themeColor="text1"/>
          <w:sz w:val="22"/>
          <w:szCs w:val="22"/>
        </w:rPr>
      </w:pPr>
      <w:r w:rsidRPr="00886866">
        <w:rPr>
          <w:rFonts w:ascii="Arial" w:hAnsi="Arial" w:cs="Arial"/>
          <w:i/>
          <w:color w:val="000000" w:themeColor="text1"/>
          <w:sz w:val="22"/>
          <w:szCs w:val="22"/>
        </w:rPr>
        <w:t>as desired</w:t>
      </w:r>
      <w:r w:rsidRPr="00886866">
        <w:rPr>
          <w:rFonts w:ascii="Arial" w:hAnsi="Arial" w:cs="Arial"/>
          <w:color w:val="000000" w:themeColor="text1"/>
          <w:sz w:val="22"/>
          <w:szCs w:val="22"/>
        </w:rPr>
        <w:t> (e.g., between visits/refills)</w:t>
      </w:r>
      <w:r w:rsidR="00AE4493" w:rsidRPr="00886866">
        <w:rPr>
          <w:rFonts w:ascii="Arial" w:hAnsi="Arial" w:cs="Arial"/>
          <w:color w:val="000000" w:themeColor="text1"/>
          <w:sz w:val="22"/>
          <w:szCs w:val="22"/>
        </w:rPr>
        <w:t xml:space="preserve"> </w:t>
      </w:r>
    </w:p>
    <w:p w14:paraId="31F4104B" w14:textId="3D2D328C" w:rsidR="00EC0366" w:rsidRDefault="00743A8A" w:rsidP="00D84165">
      <w:pPr>
        <w:autoSpaceDE w:val="0"/>
        <w:autoSpaceDN w:val="0"/>
        <w:adjustRightInd w:val="0"/>
        <w:spacing w:after="240"/>
        <w:jc w:val="both"/>
        <w:rPr>
          <w:rFonts w:ascii="Arial" w:hAnsi="Arial" w:cs="Arial"/>
          <w:sz w:val="22"/>
          <w:szCs w:val="22"/>
        </w:rPr>
      </w:pPr>
      <w:r>
        <w:rPr>
          <w:rFonts w:ascii="Arial" w:hAnsi="Arial" w:cs="Arial"/>
          <w:sz w:val="22"/>
          <w:szCs w:val="22"/>
        </w:rPr>
        <w:t>We will include studies that report on the use of HIVST for PrEP</w:t>
      </w:r>
      <w:r w:rsidR="00A163AF">
        <w:rPr>
          <w:rFonts w:ascii="Arial" w:hAnsi="Arial" w:cs="Arial"/>
          <w:sz w:val="22"/>
          <w:szCs w:val="22"/>
        </w:rPr>
        <w:t xml:space="preserve"> delivery</w:t>
      </w:r>
      <w:r w:rsidR="00661953">
        <w:rPr>
          <w:rFonts w:ascii="Arial" w:hAnsi="Arial" w:cs="Arial"/>
          <w:sz w:val="22"/>
          <w:szCs w:val="22"/>
        </w:rPr>
        <w:t>. This may include studies that assess HIVST in place of HTS or in addition</w:t>
      </w:r>
      <w:r w:rsidR="00691927">
        <w:rPr>
          <w:rFonts w:ascii="Arial" w:hAnsi="Arial" w:cs="Arial"/>
          <w:sz w:val="22"/>
          <w:szCs w:val="22"/>
        </w:rPr>
        <w:t xml:space="preserve"> to</w:t>
      </w:r>
      <w:r w:rsidR="00661953">
        <w:rPr>
          <w:rFonts w:ascii="Arial" w:hAnsi="Arial" w:cs="Arial"/>
          <w:sz w:val="22"/>
          <w:szCs w:val="22"/>
        </w:rPr>
        <w:t xml:space="preserve"> HTS at different time points.</w:t>
      </w:r>
      <w:r w:rsidR="00596E8E">
        <w:rPr>
          <w:rFonts w:ascii="Arial" w:hAnsi="Arial" w:cs="Arial"/>
          <w:sz w:val="22"/>
          <w:szCs w:val="22"/>
        </w:rPr>
        <w:t xml:space="preserve"> </w:t>
      </w:r>
      <w:r w:rsidR="00661953">
        <w:rPr>
          <w:rFonts w:ascii="Arial" w:hAnsi="Arial" w:cs="Arial"/>
          <w:sz w:val="22"/>
          <w:szCs w:val="22"/>
        </w:rPr>
        <w:t xml:space="preserve">We will adhere to GRADE methodology. </w:t>
      </w:r>
    </w:p>
    <w:p w14:paraId="09F8F603" w14:textId="77777777" w:rsidR="00D84165" w:rsidRDefault="00D84165" w:rsidP="00D84165">
      <w:pPr>
        <w:autoSpaceDE w:val="0"/>
        <w:autoSpaceDN w:val="0"/>
        <w:adjustRightInd w:val="0"/>
        <w:spacing w:after="240"/>
        <w:jc w:val="both"/>
        <w:rPr>
          <w:rFonts w:ascii="Arial" w:hAnsi="Arial" w:cs="Arial"/>
          <w:sz w:val="22"/>
          <w:szCs w:val="22"/>
        </w:rPr>
      </w:pPr>
    </w:p>
    <w:p w14:paraId="4FBBF1DD" w14:textId="224366EB" w:rsidR="00626E82" w:rsidRPr="00E24CB6" w:rsidRDefault="00F54D20" w:rsidP="005265D4">
      <w:pPr>
        <w:spacing w:after="240"/>
        <w:jc w:val="both"/>
        <w:rPr>
          <w:rFonts w:ascii="Arial" w:hAnsi="Arial" w:cs="Arial"/>
          <w:b/>
          <w:sz w:val="22"/>
          <w:szCs w:val="22"/>
        </w:rPr>
      </w:pPr>
      <w:r w:rsidRPr="0065088F">
        <w:rPr>
          <w:rFonts w:ascii="Arial" w:hAnsi="Arial" w:cs="Arial"/>
          <w:b/>
          <w:sz w:val="22"/>
          <w:szCs w:val="22"/>
          <w:u w:val="single"/>
        </w:rPr>
        <w:t xml:space="preserve">PICO </w:t>
      </w:r>
      <w:r w:rsidR="00F76FEE">
        <w:rPr>
          <w:rFonts w:ascii="Arial" w:hAnsi="Arial" w:cs="Arial"/>
          <w:b/>
          <w:sz w:val="22"/>
          <w:szCs w:val="22"/>
          <w:u w:val="single"/>
        </w:rPr>
        <w:t>q</w:t>
      </w:r>
      <w:r w:rsidRPr="0065088F">
        <w:rPr>
          <w:rFonts w:ascii="Arial" w:hAnsi="Arial" w:cs="Arial"/>
          <w:b/>
          <w:sz w:val="22"/>
          <w:szCs w:val="22"/>
          <w:u w:val="single"/>
        </w:rPr>
        <w:t>uestion</w:t>
      </w:r>
    </w:p>
    <w:p w14:paraId="06920573" w14:textId="50D8B138" w:rsidR="002A5912" w:rsidRPr="00874754" w:rsidRDefault="00F76FEE" w:rsidP="00E24CB6">
      <w:pPr>
        <w:spacing w:after="120"/>
        <w:jc w:val="both"/>
        <w:rPr>
          <w:rFonts w:ascii="Arial" w:hAnsi="Arial" w:cs="Arial"/>
          <w:b/>
          <w:bCs/>
          <w:i/>
          <w:sz w:val="22"/>
          <w:szCs w:val="22"/>
        </w:rPr>
      </w:pPr>
      <w:r w:rsidRPr="00874754">
        <w:rPr>
          <w:rFonts w:ascii="Arial" w:hAnsi="Arial" w:cs="Arial"/>
          <w:b/>
          <w:bCs/>
          <w:i/>
          <w:sz w:val="22"/>
          <w:szCs w:val="22"/>
        </w:rPr>
        <w:t xml:space="preserve">Should HIVST be used to support PrEP </w:t>
      </w:r>
      <w:r w:rsidR="00A163AF">
        <w:rPr>
          <w:rFonts w:ascii="Arial" w:hAnsi="Arial" w:cs="Arial"/>
          <w:b/>
          <w:bCs/>
          <w:i/>
          <w:sz w:val="22"/>
          <w:szCs w:val="22"/>
        </w:rPr>
        <w:t>delivery</w:t>
      </w:r>
      <w:r w:rsidR="00D84165">
        <w:rPr>
          <w:rFonts w:ascii="Arial" w:hAnsi="Arial" w:cs="Arial"/>
          <w:b/>
          <w:bCs/>
          <w:i/>
          <w:sz w:val="22"/>
          <w:szCs w:val="22"/>
        </w:rPr>
        <w:t xml:space="preserve"> (including </w:t>
      </w:r>
      <w:r w:rsidR="00661953" w:rsidRPr="00874754">
        <w:rPr>
          <w:rFonts w:ascii="Arial" w:hAnsi="Arial" w:cs="Arial"/>
          <w:b/>
          <w:bCs/>
          <w:i/>
          <w:sz w:val="22"/>
          <w:szCs w:val="22"/>
        </w:rPr>
        <w:t>initiation</w:t>
      </w:r>
      <w:r w:rsidR="00676E9A">
        <w:rPr>
          <w:rFonts w:ascii="Arial" w:hAnsi="Arial" w:cs="Arial"/>
          <w:b/>
          <w:bCs/>
          <w:i/>
          <w:sz w:val="22"/>
          <w:szCs w:val="22"/>
        </w:rPr>
        <w:t xml:space="preserve"> and/or</w:t>
      </w:r>
      <w:r w:rsidR="00966FD0">
        <w:rPr>
          <w:rFonts w:ascii="Arial" w:hAnsi="Arial" w:cs="Arial"/>
          <w:b/>
          <w:bCs/>
          <w:i/>
          <w:sz w:val="22"/>
          <w:szCs w:val="22"/>
        </w:rPr>
        <w:t xml:space="preserve"> continuation</w:t>
      </w:r>
      <w:r w:rsidR="00D84165">
        <w:rPr>
          <w:rFonts w:ascii="Arial" w:hAnsi="Arial" w:cs="Arial"/>
          <w:b/>
          <w:bCs/>
          <w:i/>
          <w:sz w:val="22"/>
          <w:szCs w:val="22"/>
        </w:rPr>
        <w:t>)</w:t>
      </w:r>
      <w:r w:rsidRPr="00874754">
        <w:rPr>
          <w:rFonts w:ascii="Arial" w:hAnsi="Arial" w:cs="Arial"/>
          <w:b/>
          <w:bCs/>
          <w:i/>
          <w:sz w:val="22"/>
          <w:szCs w:val="22"/>
        </w:rPr>
        <w:t xml:space="preserve">? </w:t>
      </w:r>
    </w:p>
    <w:tbl>
      <w:tblPr>
        <w:tblStyle w:val="TableGrid"/>
        <w:tblW w:w="0" w:type="auto"/>
        <w:tblLook w:val="04A0" w:firstRow="1" w:lastRow="0" w:firstColumn="1" w:lastColumn="0" w:noHBand="0" w:noVBand="1"/>
      </w:tblPr>
      <w:tblGrid>
        <w:gridCol w:w="1975"/>
        <w:gridCol w:w="7375"/>
      </w:tblGrid>
      <w:tr w:rsidR="00A92156" w14:paraId="16DF0651" w14:textId="77777777" w:rsidTr="005265D4">
        <w:tc>
          <w:tcPr>
            <w:tcW w:w="1975" w:type="dxa"/>
            <w:shd w:val="clear" w:color="auto" w:fill="E7E6E6" w:themeFill="background2"/>
          </w:tcPr>
          <w:p w14:paraId="29C57FAE" w14:textId="7F47E045" w:rsidR="00A92156" w:rsidRDefault="00A92156" w:rsidP="005265D4">
            <w:pPr>
              <w:spacing w:before="60" w:after="60"/>
              <w:jc w:val="both"/>
              <w:rPr>
                <w:rFonts w:ascii="Arial" w:hAnsi="Arial" w:cs="Arial"/>
                <w:i/>
                <w:sz w:val="22"/>
                <w:szCs w:val="22"/>
              </w:rPr>
            </w:pPr>
            <w:r>
              <w:rPr>
                <w:rFonts w:ascii="Arial" w:hAnsi="Arial" w:cs="Arial"/>
                <w:b/>
                <w:bCs/>
                <w:sz w:val="22"/>
                <w:szCs w:val="22"/>
              </w:rPr>
              <w:t>P (Population)</w:t>
            </w:r>
            <w:r w:rsidRPr="00F61263">
              <w:rPr>
                <w:rFonts w:ascii="Arial" w:hAnsi="Arial" w:cs="Arial"/>
                <w:sz w:val="22"/>
                <w:szCs w:val="22"/>
              </w:rPr>
              <w:t>:</w:t>
            </w:r>
          </w:p>
        </w:tc>
        <w:tc>
          <w:tcPr>
            <w:tcW w:w="7375" w:type="dxa"/>
          </w:tcPr>
          <w:p w14:paraId="18BFF321" w14:textId="1B5840EB" w:rsidR="00A92156" w:rsidRPr="00A92156" w:rsidRDefault="00A92156" w:rsidP="005265D4">
            <w:pPr>
              <w:spacing w:before="60" w:after="60"/>
              <w:jc w:val="both"/>
              <w:rPr>
                <w:rFonts w:ascii="Arial" w:hAnsi="Arial" w:cs="Arial"/>
                <w:b/>
                <w:bCs/>
                <w:sz w:val="22"/>
                <w:szCs w:val="22"/>
              </w:rPr>
            </w:pPr>
            <w:r>
              <w:rPr>
                <w:rFonts w:ascii="Arial" w:hAnsi="Arial" w:cs="Arial"/>
                <w:sz w:val="22"/>
                <w:szCs w:val="22"/>
              </w:rPr>
              <w:t xml:space="preserve">Individuals at risk of HIV acquisition that could benefit from PrEP </w:t>
            </w:r>
            <w:r w:rsidR="009E715D">
              <w:rPr>
                <w:rFonts w:ascii="Arial" w:hAnsi="Arial" w:cs="Arial"/>
                <w:sz w:val="22"/>
                <w:szCs w:val="22"/>
              </w:rPr>
              <w:t>use</w:t>
            </w:r>
          </w:p>
        </w:tc>
      </w:tr>
      <w:tr w:rsidR="00A92156" w14:paraId="5D31E7E1" w14:textId="77777777" w:rsidTr="005265D4">
        <w:tc>
          <w:tcPr>
            <w:tcW w:w="1975" w:type="dxa"/>
            <w:shd w:val="clear" w:color="auto" w:fill="E7E6E6" w:themeFill="background2"/>
          </w:tcPr>
          <w:p w14:paraId="0502164A" w14:textId="451CEA73" w:rsidR="00A92156" w:rsidRDefault="00A92156" w:rsidP="005265D4">
            <w:pPr>
              <w:spacing w:before="60" w:after="60"/>
              <w:jc w:val="both"/>
              <w:rPr>
                <w:rFonts w:ascii="Arial" w:hAnsi="Arial" w:cs="Arial"/>
                <w:i/>
                <w:sz w:val="22"/>
                <w:szCs w:val="22"/>
              </w:rPr>
            </w:pPr>
            <w:r>
              <w:rPr>
                <w:rFonts w:ascii="Arial" w:hAnsi="Arial" w:cs="Arial"/>
                <w:b/>
                <w:bCs/>
                <w:sz w:val="22"/>
                <w:szCs w:val="22"/>
              </w:rPr>
              <w:t>I (Intervention)</w:t>
            </w:r>
            <w:r w:rsidRPr="00F61263">
              <w:rPr>
                <w:rFonts w:ascii="Arial" w:hAnsi="Arial" w:cs="Arial"/>
                <w:b/>
                <w:bCs/>
                <w:sz w:val="22"/>
                <w:szCs w:val="22"/>
              </w:rPr>
              <w:t>:</w:t>
            </w:r>
            <w:r w:rsidRPr="00F61263">
              <w:rPr>
                <w:rFonts w:ascii="Arial" w:hAnsi="Arial" w:cs="Arial"/>
                <w:sz w:val="22"/>
                <w:szCs w:val="22"/>
              </w:rPr>
              <w:t xml:space="preserve"> </w:t>
            </w:r>
            <w:r>
              <w:rPr>
                <w:rFonts w:ascii="Arial" w:hAnsi="Arial" w:cs="Arial"/>
                <w:sz w:val="22"/>
                <w:szCs w:val="22"/>
              </w:rPr>
              <w:t xml:space="preserve"> </w:t>
            </w:r>
          </w:p>
        </w:tc>
        <w:tc>
          <w:tcPr>
            <w:tcW w:w="7375" w:type="dxa"/>
          </w:tcPr>
          <w:p w14:paraId="3C1DC596" w14:textId="49AD0C9F" w:rsidR="00A92156" w:rsidRPr="00A92156" w:rsidRDefault="00A92156" w:rsidP="00A163AF">
            <w:pPr>
              <w:spacing w:before="60" w:after="60"/>
              <w:jc w:val="both"/>
              <w:rPr>
                <w:rFonts w:ascii="Arial" w:hAnsi="Arial" w:cs="Arial"/>
                <w:b/>
                <w:bCs/>
                <w:sz w:val="22"/>
                <w:szCs w:val="22"/>
              </w:rPr>
            </w:pPr>
            <w:r>
              <w:rPr>
                <w:rFonts w:ascii="Arial" w:hAnsi="Arial" w:cs="Arial"/>
                <w:sz w:val="22"/>
                <w:szCs w:val="22"/>
              </w:rPr>
              <w:t xml:space="preserve">Utilization of </w:t>
            </w:r>
            <w:r w:rsidRPr="00496580">
              <w:rPr>
                <w:rFonts w:ascii="Arial" w:hAnsi="Arial" w:cs="Arial"/>
                <w:color w:val="000000"/>
                <w:sz w:val="22"/>
                <w:szCs w:val="22"/>
              </w:rPr>
              <w:t xml:space="preserve">HIVST </w:t>
            </w:r>
            <w:r>
              <w:rPr>
                <w:rFonts w:ascii="Arial" w:hAnsi="Arial" w:cs="Arial"/>
                <w:color w:val="000000"/>
                <w:sz w:val="22"/>
                <w:szCs w:val="22"/>
              </w:rPr>
              <w:t xml:space="preserve">kits for </w:t>
            </w:r>
            <w:r w:rsidRPr="00496580">
              <w:rPr>
                <w:rFonts w:ascii="Arial" w:hAnsi="Arial" w:cs="Arial"/>
                <w:color w:val="000000"/>
                <w:sz w:val="22"/>
                <w:szCs w:val="22"/>
              </w:rPr>
              <w:t xml:space="preserve">PrEP </w:t>
            </w:r>
            <w:r w:rsidR="008E2951">
              <w:rPr>
                <w:rFonts w:ascii="Arial" w:hAnsi="Arial" w:cs="Arial"/>
                <w:color w:val="000000"/>
                <w:sz w:val="22"/>
                <w:szCs w:val="22"/>
              </w:rPr>
              <w:t>initiation</w:t>
            </w:r>
            <w:r w:rsidR="00A163AF">
              <w:rPr>
                <w:rFonts w:ascii="Arial" w:hAnsi="Arial" w:cs="Arial"/>
                <w:color w:val="000000"/>
                <w:sz w:val="22"/>
                <w:szCs w:val="22"/>
              </w:rPr>
              <w:t>, continuation</w:t>
            </w:r>
            <w:r w:rsidR="0086717A">
              <w:rPr>
                <w:rFonts w:ascii="Arial" w:hAnsi="Arial" w:cs="Arial"/>
                <w:color w:val="000000"/>
                <w:sz w:val="22"/>
                <w:szCs w:val="22"/>
              </w:rPr>
              <w:t xml:space="preserve"> and</w:t>
            </w:r>
            <w:r w:rsidR="00DD1415">
              <w:rPr>
                <w:rFonts w:ascii="Arial" w:hAnsi="Arial" w:cs="Arial"/>
                <w:color w:val="000000"/>
                <w:sz w:val="22"/>
                <w:szCs w:val="22"/>
              </w:rPr>
              <w:t>/or</w:t>
            </w:r>
            <w:r w:rsidR="006F37E0">
              <w:rPr>
                <w:rFonts w:ascii="Arial" w:hAnsi="Arial" w:cs="Arial"/>
                <w:color w:val="000000"/>
                <w:sz w:val="22"/>
                <w:szCs w:val="22"/>
              </w:rPr>
              <w:t xml:space="preserve"> </w:t>
            </w:r>
            <w:r w:rsidR="00A163AF">
              <w:rPr>
                <w:rFonts w:ascii="Arial" w:hAnsi="Arial" w:cs="Arial"/>
                <w:color w:val="000000"/>
                <w:sz w:val="22"/>
                <w:szCs w:val="22"/>
              </w:rPr>
              <w:t xml:space="preserve">monitoring </w:t>
            </w:r>
            <w:r>
              <w:rPr>
                <w:rFonts w:ascii="Arial" w:hAnsi="Arial" w:cs="Arial"/>
                <w:color w:val="000000"/>
                <w:sz w:val="22"/>
                <w:szCs w:val="22"/>
              </w:rPr>
              <w:t>(in addition to or instead of HTS)</w:t>
            </w:r>
          </w:p>
        </w:tc>
      </w:tr>
      <w:tr w:rsidR="00A92156" w14:paraId="1482C528" w14:textId="77777777" w:rsidTr="005265D4">
        <w:tc>
          <w:tcPr>
            <w:tcW w:w="1975" w:type="dxa"/>
            <w:shd w:val="clear" w:color="auto" w:fill="E7E6E6" w:themeFill="background2"/>
          </w:tcPr>
          <w:p w14:paraId="5E997B27" w14:textId="5E4F8A39" w:rsidR="00A92156" w:rsidRDefault="00A92156" w:rsidP="005265D4">
            <w:pPr>
              <w:spacing w:before="60" w:after="60"/>
              <w:jc w:val="both"/>
              <w:rPr>
                <w:rFonts w:ascii="Arial" w:hAnsi="Arial" w:cs="Arial"/>
                <w:i/>
                <w:sz w:val="22"/>
                <w:szCs w:val="22"/>
              </w:rPr>
            </w:pPr>
            <w:r>
              <w:rPr>
                <w:rFonts w:ascii="Arial" w:hAnsi="Arial" w:cs="Arial"/>
                <w:b/>
                <w:bCs/>
                <w:sz w:val="22"/>
                <w:szCs w:val="22"/>
              </w:rPr>
              <w:t>C (Comparator)</w:t>
            </w:r>
            <w:r w:rsidRPr="00F61263">
              <w:rPr>
                <w:rFonts w:ascii="Arial" w:hAnsi="Arial" w:cs="Arial"/>
                <w:b/>
                <w:bCs/>
                <w:sz w:val="22"/>
                <w:szCs w:val="22"/>
              </w:rPr>
              <w:t>:</w:t>
            </w:r>
          </w:p>
        </w:tc>
        <w:tc>
          <w:tcPr>
            <w:tcW w:w="7375" w:type="dxa"/>
          </w:tcPr>
          <w:p w14:paraId="41166DE5" w14:textId="77A7DAD4" w:rsidR="00A92156" w:rsidRPr="00A92156" w:rsidRDefault="00A92156" w:rsidP="005265D4">
            <w:pPr>
              <w:spacing w:before="60" w:after="60"/>
              <w:jc w:val="both"/>
              <w:rPr>
                <w:rFonts w:ascii="Arial" w:hAnsi="Arial" w:cs="Arial"/>
                <w:sz w:val="22"/>
                <w:szCs w:val="22"/>
              </w:rPr>
            </w:pPr>
            <w:r>
              <w:rPr>
                <w:rFonts w:ascii="Arial" w:hAnsi="Arial" w:cs="Arial"/>
                <w:sz w:val="22"/>
                <w:szCs w:val="22"/>
              </w:rPr>
              <w:t>S</w:t>
            </w:r>
            <w:r w:rsidRPr="00661B34">
              <w:rPr>
                <w:rFonts w:ascii="Arial" w:hAnsi="Arial" w:cs="Arial"/>
                <w:sz w:val="22"/>
                <w:szCs w:val="22"/>
              </w:rPr>
              <w:t>tandard</w:t>
            </w:r>
            <w:r>
              <w:rPr>
                <w:rFonts w:ascii="Arial" w:hAnsi="Arial" w:cs="Arial"/>
                <w:b/>
                <w:bCs/>
                <w:sz w:val="22"/>
                <w:szCs w:val="22"/>
              </w:rPr>
              <w:t xml:space="preserve"> </w:t>
            </w:r>
            <w:r w:rsidRPr="00F61263">
              <w:rPr>
                <w:rFonts w:ascii="Arial" w:hAnsi="Arial" w:cs="Arial"/>
                <w:sz w:val="22"/>
                <w:szCs w:val="22"/>
              </w:rPr>
              <w:t>HIV testing</w:t>
            </w:r>
            <w:r>
              <w:rPr>
                <w:rFonts w:ascii="Arial" w:hAnsi="Arial" w:cs="Arial"/>
                <w:sz w:val="22"/>
                <w:szCs w:val="22"/>
              </w:rPr>
              <w:t xml:space="preserve"> services</w:t>
            </w:r>
            <w:r w:rsidR="009F3423">
              <w:rPr>
                <w:rFonts w:ascii="Arial" w:hAnsi="Arial" w:cs="Arial"/>
                <w:sz w:val="22"/>
                <w:szCs w:val="22"/>
              </w:rPr>
              <w:t xml:space="preserve"> (as defined in the study protocol)</w:t>
            </w:r>
            <w:r>
              <w:rPr>
                <w:rFonts w:ascii="Arial" w:hAnsi="Arial" w:cs="Arial"/>
                <w:sz w:val="22"/>
                <w:szCs w:val="22"/>
              </w:rPr>
              <w:t xml:space="preserve"> for PrEP initiation</w:t>
            </w:r>
            <w:r w:rsidR="00966FD0">
              <w:rPr>
                <w:rFonts w:ascii="Arial" w:hAnsi="Arial" w:cs="Arial"/>
                <w:sz w:val="22"/>
                <w:szCs w:val="22"/>
              </w:rPr>
              <w:t>, continuation</w:t>
            </w:r>
            <w:r>
              <w:rPr>
                <w:rFonts w:ascii="Arial" w:hAnsi="Arial" w:cs="Arial"/>
                <w:sz w:val="22"/>
                <w:szCs w:val="22"/>
              </w:rPr>
              <w:t xml:space="preserve"> and</w:t>
            </w:r>
            <w:r w:rsidR="0054566A">
              <w:rPr>
                <w:rFonts w:ascii="Arial" w:hAnsi="Arial" w:cs="Arial"/>
                <w:sz w:val="22"/>
                <w:szCs w:val="22"/>
              </w:rPr>
              <w:t>/or</w:t>
            </w:r>
            <w:r>
              <w:rPr>
                <w:rFonts w:ascii="Arial" w:hAnsi="Arial" w:cs="Arial"/>
                <w:sz w:val="22"/>
                <w:szCs w:val="22"/>
              </w:rPr>
              <w:t xml:space="preserve"> monitoring</w:t>
            </w:r>
            <w:r w:rsidR="00966FD0">
              <w:rPr>
                <w:rFonts w:ascii="Arial" w:hAnsi="Arial" w:cs="Arial"/>
                <w:sz w:val="22"/>
                <w:szCs w:val="22"/>
              </w:rPr>
              <w:t xml:space="preserve"> </w:t>
            </w:r>
            <w:r>
              <w:rPr>
                <w:rFonts w:ascii="Arial" w:hAnsi="Arial" w:cs="Arial"/>
                <w:sz w:val="22"/>
                <w:szCs w:val="22"/>
              </w:rPr>
              <w:t xml:space="preserve">without HIVST (delivered at clinics or in community) </w:t>
            </w:r>
          </w:p>
        </w:tc>
      </w:tr>
      <w:tr w:rsidR="00A92156" w14:paraId="09F202CD" w14:textId="77777777" w:rsidTr="005265D4">
        <w:tc>
          <w:tcPr>
            <w:tcW w:w="1975" w:type="dxa"/>
            <w:shd w:val="clear" w:color="auto" w:fill="E7E6E6" w:themeFill="background2"/>
          </w:tcPr>
          <w:p w14:paraId="77D256A3" w14:textId="3A50EA86" w:rsidR="00A92156" w:rsidRDefault="00A92156" w:rsidP="005265D4">
            <w:pPr>
              <w:spacing w:before="60" w:after="60"/>
              <w:jc w:val="both"/>
              <w:rPr>
                <w:rFonts w:ascii="Arial" w:hAnsi="Arial" w:cs="Arial"/>
                <w:i/>
                <w:sz w:val="22"/>
                <w:szCs w:val="22"/>
              </w:rPr>
            </w:pPr>
            <w:r>
              <w:rPr>
                <w:rFonts w:ascii="Arial" w:hAnsi="Arial" w:cs="Arial"/>
                <w:b/>
                <w:bCs/>
                <w:sz w:val="22"/>
                <w:szCs w:val="22"/>
              </w:rPr>
              <w:t>O (Outcomes)</w:t>
            </w:r>
            <w:r w:rsidRPr="00F61263">
              <w:rPr>
                <w:rFonts w:ascii="Arial" w:hAnsi="Arial" w:cs="Arial"/>
                <w:sz w:val="22"/>
                <w:szCs w:val="22"/>
              </w:rPr>
              <w:t>:</w:t>
            </w:r>
          </w:p>
        </w:tc>
        <w:tc>
          <w:tcPr>
            <w:tcW w:w="7375" w:type="dxa"/>
          </w:tcPr>
          <w:p w14:paraId="5B529384" w14:textId="210C51C9" w:rsidR="00A92156" w:rsidRPr="00A92156" w:rsidRDefault="00A92156" w:rsidP="005265D4">
            <w:pPr>
              <w:spacing w:before="60" w:after="60"/>
              <w:jc w:val="both"/>
              <w:rPr>
                <w:rFonts w:ascii="Arial" w:hAnsi="Arial" w:cs="Arial"/>
                <w:iCs/>
                <w:sz w:val="22"/>
                <w:szCs w:val="22"/>
              </w:rPr>
            </w:pPr>
            <w:r>
              <w:rPr>
                <w:rFonts w:ascii="Arial" w:hAnsi="Arial" w:cs="Arial"/>
                <w:iCs/>
                <w:sz w:val="22"/>
                <w:szCs w:val="22"/>
              </w:rPr>
              <w:t>Listed below</w:t>
            </w:r>
          </w:p>
        </w:tc>
      </w:tr>
    </w:tbl>
    <w:p w14:paraId="0535F60C" w14:textId="77777777" w:rsidR="0038394A" w:rsidRPr="00F61263" w:rsidRDefault="0038394A" w:rsidP="00E24CB6">
      <w:pPr>
        <w:jc w:val="both"/>
        <w:rPr>
          <w:rFonts w:ascii="Arial" w:hAnsi="Arial" w:cs="Arial"/>
          <w:sz w:val="22"/>
          <w:szCs w:val="22"/>
        </w:rPr>
      </w:pPr>
    </w:p>
    <w:p w14:paraId="51AA8684" w14:textId="0C5E2479" w:rsidR="008E3F71" w:rsidRPr="00F61263" w:rsidRDefault="00742BCE" w:rsidP="005265D4">
      <w:pPr>
        <w:spacing w:after="240"/>
        <w:jc w:val="both"/>
        <w:rPr>
          <w:rFonts w:ascii="Arial" w:hAnsi="Arial" w:cs="Arial"/>
          <w:sz w:val="22"/>
          <w:szCs w:val="22"/>
        </w:rPr>
      </w:pPr>
      <w:r>
        <w:rPr>
          <w:rFonts w:ascii="Arial" w:hAnsi="Arial" w:cs="Arial"/>
          <w:b/>
          <w:bCs/>
          <w:i/>
          <w:sz w:val="22"/>
          <w:szCs w:val="22"/>
        </w:rPr>
        <w:t>Primary</w:t>
      </w:r>
      <w:r w:rsidRPr="00E24CB6">
        <w:rPr>
          <w:rFonts w:ascii="Arial" w:hAnsi="Arial" w:cs="Arial"/>
          <w:b/>
          <w:bCs/>
          <w:i/>
          <w:sz w:val="22"/>
          <w:szCs w:val="22"/>
        </w:rPr>
        <w:t xml:space="preserve"> </w:t>
      </w:r>
      <w:r w:rsidR="00F76FEE" w:rsidRPr="00E24CB6">
        <w:rPr>
          <w:rFonts w:ascii="Arial" w:hAnsi="Arial" w:cs="Arial"/>
          <w:b/>
          <w:bCs/>
          <w:i/>
          <w:sz w:val="22"/>
          <w:szCs w:val="22"/>
        </w:rPr>
        <w:t>o</w:t>
      </w:r>
      <w:r w:rsidR="002A5912" w:rsidRPr="00E24CB6">
        <w:rPr>
          <w:rFonts w:ascii="Arial" w:hAnsi="Arial" w:cs="Arial"/>
          <w:b/>
          <w:bCs/>
          <w:i/>
          <w:sz w:val="22"/>
          <w:szCs w:val="22"/>
        </w:rPr>
        <w:t>utcome</w:t>
      </w:r>
      <w:r w:rsidR="00452C34" w:rsidRPr="00E24CB6">
        <w:rPr>
          <w:rFonts w:ascii="Arial" w:hAnsi="Arial" w:cs="Arial"/>
          <w:b/>
          <w:bCs/>
          <w:i/>
          <w:sz w:val="22"/>
          <w:szCs w:val="22"/>
        </w:rPr>
        <w:t>s</w:t>
      </w:r>
    </w:p>
    <w:p w14:paraId="5B525750" w14:textId="4A380D55" w:rsidR="00495304" w:rsidRPr="00661B34" w:rsidRDefault="00661B34" w:rsidP="00874754">
      <w:pPr>
        <w:numPr>
          <w:ilvl w:val="0"/>
          <w:numId w:val="40"/>
        </w:numPr>
        <w:spacing w:after="120"/>
        <w:jc w:val="both"/>
        <w:rPr>
          <w:rFonts w:ascii="Arial" w:hAnsi="Arial" w:cs="Arial"/>
          <w:sz w:val="22"/>
          <w:szCs w:val="22"/>
        </w:rPr>
      </w:pPr>
      <w:r w:rsidRPr="00661B34">
        <w:rPr>
          <w:rFonts w:ascii="Arial" w:hAnsi="Arial" w:cs="Arial"/>
          <w:sz w:val="22"/>
          <w:szCs w:val="22"/>
          <w:u w:val="single"/>
        </w:rPr>
        <w:t xml:space="preserve">PrEP </w:t>
      </w:r>
      <w:r w:rsidR="009F3423">
        <w:rPr>
          <w:rFonts w:ascii="Arial" w:hAnsi="Arial" w:cs="Arial"/>
          <w:sz w:val="22"/>
          <w:szCs w:val="22"/>
          <w:u w:val="single"/>
        </w:rPr>
        <w:t>initiation</w:t>
      </w:r>
      <w:r w:rsidR="009F3423">
        <w:rPr>
          <w:rFonts w:ascii="Arial" w:hAnsi="Arial" w:cs="Arial"/>
          <w:sz w:val="22"/>
          <w:szCs w:val="22"/>
        </w:rPr>
        <w:t xml:space="preserve"> </w:t>
      </w:r>
      <w:r w:rsidR="006400AC">
        <w:rPr>
          <w:rFonts w:ascii="Arial" w:hAnsi="Arial" w:cs="Arial"/>
          <w:sz w:val="22"/>
          <w:szCs w:val="22"/>
        </w:rPr>
        <w:t>among participants</w:t>
      </w:r>
      <w:r w:rsidR="006D0577">
        <w:rPr>
          <w:rFonts w:ascii="Arial" w:hAnsi="Arial" w:cs="Arial"/>
          <w:sz w:val="22"/>
          <w:szCs w:val="22"/>
        </w:rPr>
        <w:t xml:space="preserve"> (e.g.</w:t>
      </w:r>
      <w:r w:rsidR="0054566A">
        <w:rPr>
          <w:rFonts w:ascii="Arial" w:hAnsi="Arial" w:cs="Arial"/>
          <w:sz w:val="22"/>
          <w:szCs w:val="22"/>
        </w:rPr>
        <w:t>,</w:t>
      </w:r>
      <w:r w:rsidR="006D0577" w:rsidRPr="006D0577">
        <w:rPr>
          <w:rFonts w:ascii="Arial" w:hAnsi="Arial" w:cs="Arial"/>
          <w:sz w:val="22"/>
          <w:szCs w:val="22"/>
        </w:rPr>
        <w:t xml:space="preserve"> number of participants </w:t>
      </w:r>
      <w:r w:rsidR="006D0577">
        <w:rPr>
          <w:rFonts w:ascii="Arial" w:hAnsi="Arial" w:cs="Arial"/>
          <w:sz w:val="22"/>
          <w:szCs w:val="22"/>
        </w:rPr>
        <w:t>initiating</w:t>
      </w:r>
      <w:r w:rsidR="00263D6A">
        <w:rPr>
          <w:rFonts w:ascii="Arial" w:hAnsi="Arial" w:cs="Arial"/>
          <w:sz w:val="22"/>
          <w:szCs w:val="22"/>
        </w:rPr>
        <w:t>/re-</w:t>
      </w:r>
      <w:r w:rsidR="002807F3">
        <w:rPr>
          <w:rFonts w:ascii="Arial" w:hAnsi="Arial" w:cs="Arial"/>
          <w:sz w:val="22"/>
          <w:szCs w:val="22"/>
        </w:rPr>
        <w:t>starting</w:t>
      </w:r>
      <w:r w:rsidR="006D0577">
        <w:rPr>
          <w:rFonts w:ascii="Arial" w:hAnsi="Arial" w:cs="Arial"/>
          <w:sz w:val="22"/>
          <w:szCs w:val="22"/>
        </w:rPr>
        <w:t xml:space="preserve"> PrEP in study period</w:t>
      </w:r>
      <w:r w:rsidR="009F3423">
        <w:rPr>
          <w:rFonts w:ascii="Arial" w:hAnsi="Arial" w:cs="Arial"/>
          <w:sz w:val="22"/>
          <w:szCs w:val="22"/>
        </w:rPr>
        <w:t xml:space="preserve"> among those screened or enrolled and randomized – depends on study design</w:t>
      </w:r>
      <w:r w:rsidR="006D0577">
        <w:rPr>
          <w:rFonts w:ascii="Arial" w:hAnsi="Arial" w:cs="Arial"/>
          <w:sz w:val="22"/>
          <w:szCs w:val="22"/>
        </w:rPr>
        <w:t>)</w:t>
      </w:r>
    </w:p>
    <w:p w14:paraId="01EBE7D7" w14:textId="17C167AD" w:rsidR="00661B34" w:rsidRDefault="00452C34" w:rsidP="007D6CCD">
      <w:pPr>
        <w:numPr>
          <w:ilvl w:val="0"/>
          <w:numId w:val="40"/>
        </w:numPr>
        <w:spacing w:after="120"/>
        <w:jc w:val="both"/>
        <w:rPr>
          <w:rFonts w:ascii="Arial" w:hAnsi="Arial" w:cs="Arial"/>
          <w:sz w:val="22"/>
          <w:szCs w:val="22"/>
        </w:rPr>
      </w:pPr>
      <w:r w:rsidRPr="00661B34">
        <w:rPr>
          <w:rFonts w:ascii="Arial" w:hAnsi="Arial" w:cs="Arial"/>
          <w:sz w:val="22"/>
          <w:szCs w:val="22"/>
          <w:u w:val="single"/>
        </w:rPr>
        <w:t>PrEP continuation</w:t>
      </w:r>
      <w:r w:rsidR="00F76FEE">
        <w:rPr>
          <w:rFonts w:ascii="Arial" w:hAnsi="Arial" w:cs="Arial"/>
          <w:sz w:val="22"/>
          <w:szCs w:val="22"/>
        </w:rPr>
        <w:t xml:space="preserve"> </w:t>
      </w:r>
      <w:r w:rsidR="00742BCE">
        <w:rPr>
          <w:rFonts w:ascii="Arial" w:hAnsi="Arial" w:cs="Arial"/>
          <w:sz w:val="22"/>
          <w:szCs w:val="22"/>
        </w:rPr>
        <w:t xml:space="preserve">among </w:t>
      </w:r>
      <w:r w:rsidR="006400AC">
        <w:rPr>
          <w:rFonts w:ascii="Arial" w:hAnsi="Arial" w:cs="Arial"/>
          <w:sz w:val="22"/>
          <w:szCs w:val="22"/>
        </w:rPr>
        <w:t>participants</w:t>
      </w:r>
      <w:r w:rsidR="00661B34">
        <w:rPr>
          <w:rFonts w:ascii="Arial" w:hAnsi="Arial" w:cs="Arial"/>
          <w:sz w:val="22"/>
          <w:szCs w:val="22"/>
        </w:rPr>
        <w:t xml:space="preserve">, including: </w:t>
      </w:r>
    </w:p>
    <w:p w14:paraId="309CD720" w14:textId="52C3DA95" w:rsidR="00E07134" w:rsidRDefault="00C7437C" w:rsidP="007D6CCD">
      <w:pPr>
        <w:numPr>
          <w:ilvl w:val="1"/>
          <w:numId w:val="40"/>
        </w:numPr>
        <w:spacing w:after="120"/>
        <w:jc w:val="both"/>
        <w:rPr>
          <w:rFonts w:ascii="Arial" w:hAnsi="Arial" w:cs="Arial"/>
          <w:sz w:val="22"/>
          <w:szCs w:val="22"/>
        </w:rPr>
      </w:pPr>
      <w:r>
        <w:rPr>
          <w:rFonts w:ascii="Arial" w:hAnsi="Arial" w:cs="Arial"/>
          <w:sz w:val="22"/>
          <w:szCs w:val="22"/>
        </w:rPr>
        <w:t>Continued engagement with PrEP services</w:t>
      </w:r>
      <w:r w:rsidR="00661B34">
        <w:rPr>
          <w:rFonts w:ascii="Arial" w:hAnsi="Arial" w:cs="Arial"/>
          <w:sz w:val="22"/>
          <w:szCs w:val="22"/>
        </w:rPr>
        <w:t xml:space="preserve"> (e.g., </w:t>
      </w:r>
      <w:r w:rsidR="00742BCE" w:rsidRPr="006D0577">
        <w:rPr>
          <w:rFonts w:ascii="Arial" w:hAnsi="Arial" w:cs="Arial"/>
          <w:sz w:val="22"/>
          <w:szCs w:val="22"/>
        </w:rPr>
        <w:t xml:space="preserve">number of participants </w:t>
      </w:r>
      <w:r w:rsidR="00A158CC">
        <w:rPr>
          <w:rFonts w:ascii="Arial" w:hAnsi="Arial" w:cs="Arial"/>
          <w:sz w:val="22"/>
          <w:szCs w:val="22"/>
        </w:rPr>
        <w:t>who continuously engaged with PrEP services in study period</w:t>
      </w:r>
      <w:r w:rsidR="00742BCE">
        <w:rPr>
          <w:rFonts w:ascii="Arial" w:hAnsi="Arial" w:cs="Arial"/>
          <w:sz w:val="22"/>
          <w:szCs w:val="22"/>
        </w:rPr>
        <w:t>)</w:t>
      </w:r>
    </w:p>
    <w:p w14:paraId="508561D4" w14:textId="6D3F5F01" w:rsidR="00A163AF" w:rsidRDefault="00661B34" w:rsidP="00727F8B">
      <w:pPr>
        <w:numPr>
          <w:ilvl w:val="1"/>
          <w:numId w:val="40"/>
        </w:numPr>
        <w:spacing w:after="120"/>
        <w:jc w:val="both"/>
        <w:rPr>
          <w:rFonts w:ascii="Arial" w:hAnsi="Arial" w:cs="Arial"/>
          <w:sz w:val="22"/>
          <w:szCs w:val="22"/>
        </w:rPr>
      </w:pPr>
      <w:r w:rsidRPr="00966FD0">
        <w:rPr>
          <w:rFonts w:ascii="Arial" w:hAnsi="Arial" w:cs="Arial"/>
          <w:sz w:val="22"/>
          <w:szCs w:val="22"/>
        </w:rPr>
        <w:t>Adherence</w:t>
      </w:r>
      <w:r>
        <w:rPr>
          <w:rFonts w:ascii="Arial" w:hAnsi="Arial" w:cs="Arial"/>
          <w:sz w:val="22"/>
          <w:szCs w:val="22"/>
        </w:rPr>
        <w:t xml:space="preserve"> (e.g., self-reported PrEP use, detectable drug levels in blood/hair/urine</w:t>
      </w:r>
      <w:r w:rsidR="002A7047">
        <w:rPr>
          <w:rFonts w:ascii="Arial" w:hAnsi="Arial" w:cs="Arial"/>
          <w:sz w:val="22"/>
          <w:szCs w:val="22"/>
        </w:rPr>
        <w:t xml:space="preserve">, </w:t>
      </w:r>
      <w:r w:rsidR="00C7437C">
        <w:rPr>
          <w:rFonts w:ascii="Arial" w:hAnsi="Arial" w:cs="Arial"/>
          <w:sz w:val="22"/>
          <w:szCs w:val="22"/>
        </w:rPr>
        <w:t>pill counts</w:t>
      </w:r>
      <w:r>
        <w:rPr>
          <w:rFonts w:ascii="Arial" w:hAnsi="Arial" w:cs="Arial"/>
          <w:sz w:val="22"/>
          <w:szCs w:val="22"/>
        </w:rPr>
        <w:t>)</w:t>
      </w:r>
    </w:p>
    <w:p w14:paraId="096CD028" w14:textId="364E2158" w:rsidR="00CA2BD4" w:rsidRPr="00886866" w:rsidRDefault="00C403D3" w:rsidP="00CA2BD4">
      <w:pPr>
        <w:numPr>
          <w:ilvl w:val="1"/>
          <w:numId w:val="40"/>
        </w:numPr>
        <w:spacing w:after="120"/>
        <w:jc w:val="both"/>
        <w:rPr>
          <w:rFonts w:ascii="Arial" w:hAnsi="Arial" w:cs="Arial"/>
          <w:sz w:val="22"/>
          <w:szCs w:val="22"/>
          <w:lang w:val="en-GB"/>
        </w:rPr>
      </w:pPr>
      <w:r w:rsidRPr="00CA2BD4">
        <w:rPr>
          <w:rFonts w:ascii="Arial" w:hAnsi="Arial" w:cs="Arial"/>
          <w:sz w:val="22"/>
          <w:szCs w:val="22"/>
        </w:rPr>
        <w:t xml:space="preserve">Testing </w:t>
      </w:r>
      <w:r w:rsidR="003C26A3">
        <w:rPr>
          <w:rFonts w:ascii="Arial" w:hAnsi="Arial" w:cs="Arial"/>
          <w:i/>
          <w:sz w:val="22"/>
          <w:szCs w:val="22"/>
        </w:rPr>
        <w:t xml:space="preserve">as prescribed </w:t>
      </w:r>
      <w:r w:rsidRPr="00CA2BD4">
        <w:rPr>
          <w:rFonts w:ascii="Arial" w:hAnsi="Arial" w:cs="Arial"/>
          <w:sz w:val="22"/>
          <w:szCs w:val="22"/>
        </w:rPr>
        <w:t>at 3-month intervals</w:t>
      </w:r>
      <w:r w:rsidR="00CA2BD4" w:rsidRPr="00CA2BD4">
        <w:rPr>
          <w:rFonts w:ascii="Arial" w:hAnsi="Arial" w:cs="Arial"/>
          <w:sz w:val="22"/>
          <w:szCs w:val="22"/>
        </w:rPr>
        <w:t xml:space="preserve"> </w:t>
      </w:r>
      <w:r w:rsidR="00CA2BD4" w:rsidRPr="003C26A3">
        <w:rPr>
          <w:rFonts w:ascii="Arial" w:hAnsi="Arial" w:cs="Arial"/>
          <w:sz w:val="22"/>
          <w:szCs w:val="22"/>
        </w:rPr>
        <w:t>(</w:t>
      </w:r>
      <w:r w:rsidR="00676E9A" w:rsidRPr="00886866">
        <w:rPr>
          <w:rFonts w:ascii="Arial" w:hAnsi="Arial" w:cs="Arial"/>
          <w:i/>
          <w:iCs/>
          <w:sz w:val="22"/>
          <w:szCs w:val="22"/>
        </w:rPr>
        <w:t>often</w:t>
      </w:r>
      <w:r w:rsidR="003C26A3">
        <w:rPr>
          <w:rFonts w:ascii="Arial" w:hAnsi="Arial" w:cs="Arial"/>
          <w:i/>
          <w:iCs/>
          <w:sz w:val="22"/>
          <w:szCs w:val="22"/>
        </w:rPr>
        <w:t>,</w:t>
      </w:r>
      <w:r w:rsidR="00676E9A" w:rsidRPr="00886866">
        <w:rPr>
          <w:rFonts w:ascii="Arial" w:hAnsi="Arial" w:cs="Arial"/>
          <w:i/>
          <w:iCs/>
          <w:sz w:val="22"/>
          <w:szCs w:val="22"/>
        </w:rPr>
        <w:t xml:space="preserve"> but not always</w:t>
      </w:r>
      <w:r w:rsidR="003C26A3">
        <w:rPr>
          <w:rFonts w:ascii="Arial" w:hAnsi="Arial" w:cs="Arial"/>
          <w:i/>
          <w:iCs/>
          <w:sz w:val="22"/>
          <w:szCs w:val="22"/>
        </w:rPr>
        <w:t>,</w:t>
      </w:r>
      <w:r w:rsidR="00676E9A" w:rsidRPr="00886866">
        <w:rPr>
          <w:rFonts w:ascii="Arial" w:hAnsi="Arial" w:cs="Arial"/>
          <w:i/>
          <w:iCs/>
          <w:sz w:val="22"/>
          <w:szCs w:val="22"/>
        </w:rPr>
        <w:t xml:space="preserve"> linked to PrEP refills</w:t>
      </w:r>
      <w:r w:rsidRPr="003C26A3">
        <w:rPr>
          <w:rFonts w:ascii="Arial" w:hAnsi="Arial" w:cs="Arial"/>
          <w:i/>
          <w:iCs/>
          <w:sz w:val="22"/>
          <w:szCs w:val="22"/>
        </w:rPr>
        <w:t>)</w:t>
      </w:r>
    </w:p>
    <w:p w14:paraId="47F7EB69" w14:textId="2D89996D" w:rsidR="00C403D3" w:rsidRPr="003C26A3" w:rsidRDefault="00CA2BD4" w:rsidP="00886866">
      <w:pPr>
        <w:numPr>
          <w:ilvl w:val="1"/>
          <w:numId w:val="40"/>
        </w:numPr>
        <w:spacing w:after="120"/>
        <w:jc w:val="both"/>
        <w:rPr>
          <w:rFonts w:ascii="Arial" w:hAnsi="Arial" w:cs="Arial"/>
          <w:sz w:val="22"/>
          <w:szCs w:val="22"/>
          <w:lang w:val="en-GB"/>
        </w:rPr>
      </w:pPr>
      <w:r w:rsidRPr="003C26A3">
        <w:rPr>
          <w:rFonts w:ascii="Arial" w:hAnsi="Arial" w:cs="Arial"/>
          <w:sz w:val="22"/>
          <w:szCs w:val="22"/>
          <w:lang w:val="en-GB"/>
        </w:rPr>
        <w:t xml:space="preserve">Testing as </w:t>
      </w:r>
      <w:r w:rsidR="00C403D3" w:rsidRPr="00886866">
        <w:rPr>
          <w:rFonts w:ascii="Arial" w:hAnsi="Arial" w:cs="Arial"/>
          <w:i/>
          <w:iCs/>
          <w:sz w:val="22"/>
          <w:szCs w:val="22"/>
        </w:rPr>
        <w:t>needed</w:t>
      </w:r>
      <w:r w:rsidR="00C403D3" w:rsidRPr="003C26A3">
        <w:rPr>
          <w:rFonts w:ascii="Arial" w:hAnsi="Arial" w:cs="Arial"/>
          <w:i/>
          <w:iCs/>
          <w:sz w:val="22"/>
          <w:szCs w:val="22"/>
        </w:rPr>
        <w:t> (e.g., for stopping and restarting</w:t>
      </w:r>
      <w:r w:rsidR="003C26A3">
        <w:rPr>
          <w:rFonts w:ascii="Arial" w:hAnsi="Arial" w:cs="Arial"/>
          <w:i/>
          <w:iCs/>
          <w:sz w:val="22"/>
          <w:szCs w:val="22"/>
        </w:rPr>
        <w:t xml:space="preserve"> PrEP</w:t>
      </w:r>
      <w:r w:rsidR="00C403D3" w:rsidRPr="003C26A3">
        <w:rPr>
          <w:rFonts w:ascii="Arial" w:hAnsi="Arial" w:cs="Arial"/>
          <w:i/>
          <w:iCs/>
          <w:sz w:val="22"/>
          <w:szCs w:val="22"/>
        </w:rPr>
        <w:t>)</w:t>
      </w:r>
    </w:p>
    <w:p w14:paraId="0D0EF4B0" w14:textId="6B41FA3F" w:rsidR="00C403D3" w:rsidRPr="00C403D3" w:rsidRDefault="00CA2BD4" w:rsidP="00C403D3">
      <w:pPr>
        <w:numPr>
          <w:ilvl w:val="1"/>
          <w:numId w:val="40"/>
        </w:numPr>
        <w:jc w:val="both"/>
        <w:rPr>
          <w:rFonts w:ascii="Arial" w:hAnsi="Arial" w:cs="Arial"/>
          <w:sz w:val="22"/>
          <w:szCs w:val="22"/>
          <w:lang w:val="en-GB"/>
        </w:rPr>
      </w:pPr>
      <w:r w:rsidRPr="003C26A3">
        <w:rPr>
          <w:rFonts w:ascii="Arial" w:hAnsi="Arial" w:cs="Arial"/>
          <w:i/>
          <w:iCs/>
          <w:sz w:val="22"/>
          <w:szCs w:val="22"/>
        </w:rPr>
        <w:t xml:space="preserve">Testing </w:t>
      </w:r>
      <w:r w:rsidR="00C403D3" w:rsidRPr="00886866">
        <w:rPr>
          <w:rFonts w:ascii="Arial" w:hAnsi="Arial" w:cs="Arial"/>
          <w:i/>
          <w:iCs/>
          <w:sz w:val="22"/>
          <w:szCs w:val="22"/>
        </w:rPr>
        <w:t>as desired</w:t>
      </w:r>
      <w:r w:rsidR="00C403D3" w:rsidRPr="003C26A3">
        <w:rPr>
          <w:rFonts w:ascii="Arial" w:hAnsi="Arial" w:cs="Arial"/>
          <w:i/>
          <w:iCs/>
          <w:sz w:val="22"/>
          <w:szCs w:val="22"/>
        </w:rPr>
        <w:t xml:space="preserve"> (e.g., </w:t>
      </w:r>
      <w:r w:rsidR="00C403D3" w:rsidRPr="00C403D3">
        <w:rPr>
          <w:rFonts w:ascii="Arial" w:hAnsi="Arial" w:cs="Arial"/>
          <w:i/>
          <w:iCs/>
          <w:sz w:val="22"/>
          <w:szCs w:val="22"/>
        </w:rPr>
        <w:t xml:space="preserve">between </w:t>
      </w:r>
      <w:r w:rsidR="003C26A3">
        <w:rPr>
          <w:rFonts w:ascii="Arial" w:hAnsi="Arial" w:cs="Arial"/>
          <w:i/>
          <w:iCs/>
          <w:sz w:val="22"/>
          <w:szCs w:val="22"/>
        </w:rPr>
        <w:t xml:space="preserve">PrEP </w:t>
      </w:r>
      <w:r w:rsidR="00C403D3" w:rsidRPr="00C403D3">
        <w:rPr>
          <w:rFonts w:ascii="Arial" w:hAnsi="Arial" w:cs="Arial"/>
          <w:i/>
          <w:iCs/>
          <w:sz w:val="22"/>
          <w:szCs w:val="22"/>
        </w:rPr>
        <w:t>visits/refills)</w:t>
      </w:r>
    </w:p>
    <w:p w14:paraId="1B74F3AF" w14:textId="77777777" w:rsidR="00C403D3" w:rsidRDefault="00C403D3" w:rsidP="00886866">
      <w:pPr>
        <w:spacing w:after="120"/>
        <w:ind w:left="1440"/>
        <w:jc w:val="both"/>
        <w:rPr>
          <w:rFonts w:ascii="Arial" w:hAnsi="Arial" w:cs="Arial"/>
          <w:sz w:val="22"/>
          <w:szCs w:val="22"/>
        </w:rPr>
      </w:pPr>
    </w:p>
    <w:p w14:paraId="42A3078B" w14:textId="221C7011" w:rsidR="00A163AF" w:rsidRPr="007D6CCD" w:rsidRDefault="00A163AF" w:rsidP="007D6CCD">
      <w:pPr>
        <w:spacing w:after="240"/>
        <w:jc w:val="both"/>
        <w:rPr>
          <w:rFonts w:ascii="Arial" w:hAnsi="Arial" w:cs="Arial"/>
          <w:b/>
          <w:i/>
          <w:sz w:val="22"/>
          <w:szCs w:val="22"/>
        </w:rPr>
      </w:pPr>
      <w:r w:rsidRPr="007D6CCD">
        <w:rPr>
          <w:rFonts w:ascii="Arial" w:hAnsi="Arial" w:cs="Arial"/>
          <w:b/>
          <w:i/>
          <w:sz w:val="22"/>
          <w:szCs w:val="22"/>
        </w:rPr>
        <w:t>Secondary outcomes</w:t>
      </w:r>
      <w:r w:rsidR="007D6CCD">
        <w:rPr>
          <w:rFonts w:ascii="Arial" w:hAnsi="Arial" w:cs="Arial"/>
          <w:b/>
          <w:i/>
          <w:sz w:val="22"/>
          <w:szCs w:val="22"/>
        </w:rPr>
        <w:t>*</w:t>
      </w:r>
    </w:p>
    <w:p w14:paraId="472CE21E" w14:textId="2316F433" w:rsidR="00A92156" w:rsidRDefault="00A92156" w:rsidP="00874754">
      <w:pPr>
        <w:numPr>
          <w:ilvl w:val="0"/>
          <w:numId w:val="40"/>
        </w:numPr>
        <w:spacing w:before="120"/>
        <w:jc w:val="both"/>
        <w:rPr>
          <w:rFonts w:ascii="Arial" w:hAnsi="Arial" w:cs="Arial"/>
          <w:sz w:val="22"/>
          <w:szCs w:val="22"/>
        </w:rPr>
      </w:pPr>
      <w:r w:rsidRPr="00A92156">
        <w:rPr>
          <w:rFonts w:ascii="Arial" w:hAnsi="Arial" w:cs="Arial"/>
          <w:sz w:val="22"/>
          <w:szCs w:val="22"/>
          <w:u w:val="single"/>
        </w:rPr>
        <w:t>HIV incidence</w:t>
      </w:r>
      <w:r>
        <w:rPr>
          <w:rFonts w:ascii="Arial" w:hAnsi="Arial" w:cs="Arial"/>
          <w:sz w:val="22"/>
          <w:szCs w:val="22"/>
        </w:rPr>
        <w:t xml:space="preserve"> among </w:t>
      </w:r>
      <w:r w:rsidR="006400AC">
        <w:rPr>
          <w:rFonts w:ascii="Arial" w:hAnsi="Arial" w:cs="Arial"/>
          <w:sz w:val="22"/>
          <w:szCs w:val="22"/>
        </w:rPr>
        <w:t xml:space="preserve">participants </w:t>
      </w:r>
    </w:p>
    <w:p w14:paraId="08D2AD9B" w14:textId="4772C8CA" w:rsidR="005D6A86" w:rsidRDefault="000C13F8" w:rsidP="00874754">
      <w:pPr>
        <w:numPr>
          <w:ilvl w:val="0"/>
          <w:numId w:val="40"/>
        </w:numPr>
        <w:spacing w:before="120" w:after="120"/>
        <w:jc w:val="both"/>
        <w:rPr>
          <w:rFonts w:ascii="Arial" w:hAnsi="Arial" w:cs="Arial"/>
          <w:sz w:val="22"/>
          <w:szCs w:val="22"/>
        </w:rPr>
      </w:pPr>
      <w:r>
        <w:rPr>
          <w:rFonts w:ascii="Arial" w:hAnsi="Arial" w:cs="Arial"/>
          <w:sz w:val="22"/>
          <w:szCs w:val="22"/>
          <w:u w:val="single"/>
        </w:rPr>
        <w:t>HIVST</w:t>
      </w:r>
      <w:r w:rsidR="005D6A86" w:rsidRPr="00A92156">
        <w:rPr>
          <w:rFonts w:ascii="Arial" w:hAnsi="Arial" w:cs="Arial"/>
          <w:sz w:val="22"/>
          <w:szCs w:val="22"/>
          <w:u w:val="single"/>
        </w:rPr>
        <w:t xml:space="preserve"> performance</w:t>
      </w:r>
      <w:r w:rsidR="005D6A86" w:rsidRPr="00A92156">
        <w:rPr>
          <w:rFonts w:ascii="Arial" w:hAnsi="Arial" w:cs="Arial"/>
          <w:sz w:val="22"/>
          <w:szCs w:val="22"/>
        </w:rPr>
        <w:t xml:space="preserve"> </w:t>
      </w:r>
      <w:r w:rsidR="00661B34" w:rsidRPr="00A92156">
        <w:rPr>
          <w:rFonts w:ascii="Arial" w:hAnsi="Arial" w:cs="Arial"/>
          <w:sz w:val="22"/>
          <w:szCs w:val="22"/>
        </w:rPr>
        <w:t>(</w:t>
      </w:r>
      <w:r w:rsidR="003415E6" w:rsidRPr="00A92156">
        <w:rPr>
          <w:rFonts w:ascii="Arial" w:hAnsi="Arial" w:cs="Arial"/>
          <w:sz w:val="22"/>
          <w:szCs w:val="22"/>
        </w:rPr>
        <w:t>e.g.</w:t>
      </w:r>
      <w:r w:rsidR="00110C99">
        <w:rPr>
          <w:rFonts w:ascii="Arial" w:hAnsi="Arial" w:cs="Arial"/>
          <w:sz w:val="22"/>
          <w:szCs w:val="22"/>
        </w:rPr>
        <w:t>,</w:t>
      </w:r>
      <w:r w:rsidR="003415E6" w:rsidRPr="00A92156">
        <w:rPr>
          <w:rFonts w:ascii="Arial" w:hAnsi="Arial" w:cs="Arial"/>
          <w:sz w:val="22"/>
          <w:szCs w:val="22"/>
        </w:rPr>
        <w:t xml:space="preserve"> number of</w:t>
      </w:r>
      <w:r w:rsidR="005D6A86" w:rsidRPr="00A92156">
        <w:rPr>
          <w:rFonts w:ascii="Arial" w:hAnsi="Arial" w:cs="Arial"/>
          <w:sz w:val="22"/>
          <w:szCs w:val="22"/>
        </w:rPr>
        <w:t xml:space="preserve"> acute infections missed</w:t>
      </w:r>
      <w:r w:rsidR="00727F8B">
        <w:rPr>
          <w:rFonts w:ascii="Arial" w:hAnsi="Arial" w:cs="Arial"/>
          <w:sz w:val="22"/>
          <w:szCs w:val="22"/>
        </w:rPr>
        <w:t xml:space="preserve"> or</w:t>
      </w:r>
      <w:r w:rsidR="005D6A86" w:rsidRPr="00A92156">
        <w:rPr>
          <w:rFonts w:ascii="Arial" w:hAnsi="Arial" w:cs="Arial"/>
          <w:sz w:val="22"/>
          <w:szCs w:val="22"/>
        </w:rPr>
        <w:t xml:space="preserve"> </w:t>
      </w:r>
      <w:r w:rsidR="003415E6" w:rsidRPr="00A92156">
        <w:rPr>
          <w:rFonts w:ascii="Arial" w:hAnsi="Arial" w:cs="Arial"/>
          <w:sz w:val="22"/>
          <w:szCs w:val="22"/>
        </w:rPr>
        <w:t>number of</w:t>
      </w:r>
      <w:r w:rsidR="005D6A86" w:rsidRPr="00A92156">
        <w:rPr>
          <w:rFonts w:ascii="Arial" w:hAnsi="Arial" w:cs="Arial"/>
          <w:sz w:val="22"/>
          <w:szCs w:val="22"/>
        </w:rPr>
        <w:t xml:space="preserve"> false negatives</w:t>
      </w:r>
      <w:r w:rsidR="00727F8B">
        <w:rPr>
          <w:rFonts w:ascii="Arial" w:hAnsi="Arial" w:cs="Arial"/>
          <w:sz w:val="22"/>
          <w:szCs w:val="22"/>
        </w:rPr>
        <w:t xml:space="preserve"> compared to the standard-of-care testing method</w:t>
      </w:r>
      <w:r w:rsidR="00661B34" w:rsidRPr="00A92156">
        <w:rPr>
          <w:rFonts w:ascii="Arial" w:hAnsi="Arial" w:cs="Arial"/>
          <w:sz w:val="22"/>
          <w:szCs w:val="22"/>
        </w:rPr>
        <w:t>)</w:t>
      </w:r>
    </w:p>
    <w:p w14:paraId="2FAFB486" w14:textId="267BD166" w:rsidR="000C13F8" w:rsidRPr="00A92156" w:rsidRDefault="000C13F8" w:rsidP="00874754">
      <w:pPr>
        <w:numPr>
          <w:ilvl w:val="0"/>
          <w:numId w:val="40"/>
        </w:numPr>
        <w:spacing w:before="120" w:after="120"/>
        <w:jc w:val="both"/>
        <w:rPr>
          <w:rFonts w:ascii="Arial" w:hAnsi="Arial" w:cs="Arial"/>
          <w:sz w:val="22"/>
          <w:szCs w:val="22"/>
        </w:rPr>
      </w:pPr>
      <w:r w:rsidRPr="00263D6A">
        <w:rPr>
          <w:rFonts w:ascii="Arial" w:hAnsi="Arial" w:cs="Arial"/>
          <w:sz w:val="22"/>
          <w:szCs w:val="22"/>
          <w:u w:val="single"/>
        </w:rPr>
        <w:t>Drug resistance</w:t>
      </w:r>
      <w:r>
        <w:rPr>
          <w:rFonts w:ascii="Arial" w:hAnsi="Arial" w:cs="Arial"/>
          <w:sz w:val="22"/>
          <w:szCs w:val="22"/>
        </w:rPr>
        <w:t xml:space="preserve"> (e.g., number of cases of PrEP-related HIV mutations)</w:t>
      </w:r>
    </w:p>
    <w:p w14:paraId="3A39E678" w14:textId="330DB00E" w:rsidR="00742BCE" w:rsidRPr="004A4FCD" w:rsidRDefault="00742BCE" w:rsidP="00874754">
      <w:pPr>
        <w:numPr>
          <w:ilvl w:val="0"/>
          <w:numId w:val="40"/>
        </w:numPr>
        <w:spacing w:after="120"/>
        <w:jc w:val="both"/>
        <w:rPr>
          <w:rFonts w:ascii="Arial" w:hAnsi="Arial" w:cs="Arial"/>
          <w:sz w:val="22"/>
          <w:szCs w:val="22"/>
        </w:rPr>
      </w:pPr>
      <w:r w:rsidRPr="00A92156">
        <w:rPr>
          <w:rFonts w:ascii="Arial" w:hAnsi="Arial" w:cs="Arial"/>
          <w:sz w:val="22"/>
          <w:szCs w:val="22"/>
          <w:u w:val="single"/>
        </w:rPr>
        <w:t xml:space="preserve">Sexual risk </w:t>
      </w:r>
      <w:r w:rsidR="00A92156" w:rsidRPr="00A92156">
        <w:rPr>
          <w:rFonts w:ascii="Arial" w:hAnsi="Arial" w:cs="Arial"/>
          <w:sz w:val="22"/>
          <w:szCs w:val="22"/>
          <w:u w:val="single"/>
        </w:rPr>
        <w:t>behavior</w:t>
      </w:r>
      <w:r w:rsidRPr="0078214F">
        <w:rPr>
          <w:rFonts w:ascii="Arial" w:hAnsi="Arial" w:cs="Arial"/>
          <w:sz w:val="22"/>
          <w:szCs w:val="22"/>
        </w:rPr>
        <w:t xml:space="preserve"> (</w:t>
      </w:r>
      <w:r w:rsidR="00A92156">
        <w:rPr>
          <w:rFonts w:ascii="Arial" w:hAnsi="Arial" w:cs="Arial"/>
          <w:sz w:val="22"/>
          <w:szCs w:val="22"/>
        </w:rPr>
        <w:t xml:space="preserve">e.g., </w:t>
      </w:r>
      <w:r w:rsidRPr="0078214F">
        <w:rPr>
          <w:rFonts w:ascii="Arial" w:hAnsi="Arial" w:cs="Arial"/>
          <w:sz w:val="22"/>
          <w:szCs w:val="22"/>
        </w:rPr>
        <w:t>measured as report of condomless sex, sexual transmitted infections</w:t>
      </w:r>
      <w:r w:rsidR="00A92156">
        <w:rPr>
          <w:rFonts w:ascii="Arial" w:hAnsi="Arial" w:cs="Arial"/>
          <w:sz w:val="22"/>
          <w:szCs w:val="22"/>
        </w:rPr>
        <w:t>,</w:t>
      </w:r>
      <w:r w:rsidRPr="0078214F">
        <w:rPr>
          <w:rFonts w:ascii="Arial" w:hAnsi="Arial" w:cs="Arial"/>
          <w:sz w:val="22"/>
          <w:szCs w:val="22"/>
        </w:rPr>
        <w:t xml:space="preserve"> or number of sexual partners).</w:t>
      </w:r>
    </w:p>
    <w:p w14:paraId="3AC5D4AB" w14:textId="1DD7A6CD" w:rsidR="006E74CB" w:rsidRDefault="004F3C12" w:rsidP="00874754">
      <w:pPr>
        <w:numPr>
          <w:ilvl w:val="0"/>
          <w:numId w:val="40"/>
        </w:numPr>
        <w:spacing w:after="120"/>
        <w:jc w:val="both"/>
        <w:rPr>
          <w:rFonts w:ascii="Arial" w:hAnsi="Arial" w:cs="Arial"/>
          <w:sz w:val="22"/>
          <w:szCs w:val="22"/>
        </w:rPr>
      </w:pPr>
      <w:r w:rsidRPr="000C13F8">
        <w:rPr>
          <w:rFonts w:ascii="Arial" w:hAnsi="Arial" w:cs="Arial"/>
          <w:sz w:val="22"/>
          <w:szCs w:val="22"/>
          <w:u w:val="single"/>
        </w:rPr>
        <w:t>HIV positivity</w:t>
      </w:r>
      <w:r w:rsidRPr="002807F3">
        <w:rPr>
          <w:rFonts w:ascii="Arial" w:hAnsi="Arial" w:cs="Arial"/>
          <w:sz w:val="22"/>
          <w:szCs w:val="22"/>
        </w:rPr>
        <w:t xml:space="preserve"> (</w:t>
      </w:r>
      <w:r w:rsidR="000C13F8" w:rsidRPr="002807F3">
        <w:rPr>
          <w:rFonts w:ascii="Arial" w:hAnsi="Arial" w:cs="Arial"/>
          <w:sz w:val="22"/>
          <w:szCs w:val="22"/>
        </w:rPr>
        <w:t xml:space="preserve">e.g., </w:t>
      </w:r>
      <w:r w:rsidR="00A92156" w:rsidRPr="002807F3">
        <w:rPr>
          <w:rFonts w:ascii="Arial" w:hAnsi="Arial" w:cs="Arial"/>
          <w:sz w:val="22"/>
          <w:szCs w:val="22"/>
        </w:rPr>
        <w:t>HIV-positive diagnosis</w:t>
      </w:r>
      <w:r w:rsidR="00A92156">
        <w:rPr>
          <w:rFonts w:ascii="Arial" w:hAnsi="Arial" w:cs="Arial"/>
          <w:sz w:val="22"/>
          <w:szCs w:val="22"/>
        </w:rPr>
        <w:t xml:space="preserve"> among </w:t>
      </w:r>
      <w:r>
        <w:rPr>
          <w:rFonts w:ascii="Arial" w:hAnsi="Arial" w:cs="Arial"/>
          <w:sz w:val="22"/>
          <w:szCs w:val="22"/>
        </w:rPr>
        <w:t xml:space="preserve">all </w:t>
      </w:r>
      <w:r w:rsidR="00A92156">
        <w:rPr>
          <w:rFonts w:ascii="Arial" w:hAnsi="Arial" w:cs="Arial"/>
          <w:sz w:val="22"/>
          <w:szCs w:val="22"/>
        </w:rPr>
        <w:t>p</w:t>
      </w:r>
      <w:r w:rsidR="006E74CB" w:rsidRPr="00942E82">
        <w:rPr>
          <w:rFonts w:ascii="Arial" w:hAnsi="Arial" w:cs="Arial"/>
          <w:sz w:val="22"/>
          <w:szCs w:val="22"/>
        </w:rPr>
        <w:t>articipants</w:t>
      </w:r>
      <w:r w:rsidR="006E74CB">
        <w:rPr>
          <w:rFonts w:ascii="Arial" w:hAnsi="Arial" w:cs="Arial"/>
          <w:sz w:val="22"/>
          <w:szCs w:val="22"/>
        </w:rPr>
        <w:t xml:space="preserve"> </w:t>
      </w:r>
      <w:r w:rsidR="000C13F8">
        <w:rPr>
          <w:rFonts w:ascii="Arial" w:hAnsi="Arial" w:cs="Arial"/>
          <w:sz w:val="22"/>
          <w:szCs w:val="22"/>
        </w:rPr>
        <w:t xml:space="preserve">initiating or restarting </w:t>
      </w:r>
      <w:r w:rsidR="006E74CB">
        <w:rPr>
          <w:rFonts w:ascii="Arial" w:hAnsi="Arial" w:cs="Arial"/>
          <w:sz w:val="22"/>
          <w:szCs w:val="22"/>
        </w:rPr>
        <w:t>PrEP</w:t>
      </w:r>
      <w:r>
        <w:rPr>
          <w:rFonts w:ascii="Arial" w:hAnsi="Arial" w:cs="Arial"/>
          <w:sz w:val="22"/>
          <w:szCs w:val="22"/>
        </w:rPr>
        <w:t>)</w:t>
      </w:r>
    </w:p>
    <w:p w14:paraId="0EF4AFB1" w14:textId="6C67391D" w:rsidR="00661B34" w:rsidRDefault="00661B34" w:rsidP="00874754">
      <w:pPr>
        <w:numPr>
          <w:ilvl w:val="0"/>
          <w:numId w:val="40"/>
        </w:numPr>
        <w:jc w:val="both"/>
        <w:rPr>
          <w:rFonts w:ascii="Arial" w:hAnsi="Arial" w:cs="Arial"/>
          <w:sz w:val="22"/>
          <w:szCs w:val="22"/>
        </w:rPr>
      </w:pPr>
      <w:r w:rsidRPr="00A92156">
        <w:rPr>
          <w:rFonts w:ascii="Arial" w:hAnsi="Arial" w:cs="Arial"/>
          <w:sz w:val="22"/>
          <w:szCs w:val="22"/>
          <w:u w:val="single"/>
        </w:rPr>
        <w:t>Social harm</w:t>
      </w:r>
      <w:r w:rsidR="00A92156" w:rsidRPr="00A92156">
        <w:rPr>
          <w:rFonts w:ascii="Arial" w:hAnsi="Arial" w:cs="Arial"/>
          <w:sz w:val="22"/>
          <w:szCs w:val="22"/>
          <w:u w:val="single"/>
        </w:rPr>
        <w:t>s</w:t>
      </w:r>
      <w:r w:rsidRPr="003415E6">
        <w:rPr>
          <w:rFonts w:ascii="Arial" w:hAnsi="Arial" w:cs="Arial"/>
          <w:sz w:val="22"/>
          <w:szCs w:val="22"/>
        </w:rPr>
        <w:t>:</w:t>
      </w:r>
      <w:r w:rsidRPr="00F61263">
        <w:rPr>
          <w:rFonts w:ascii="Arial" w:hAnsi="Arial" w:cs="Arial"/>
          <w:sz w:val="22"/>
          <w:szCs w:val="22"/>
        </w:rPr>
        <w:t xml:space="preserve"> </w:t>
      </w:r>
      <w:r>
        <w:rPr>
          <w:rFonts w:ascii="Arial" w:hAnsi="Arial" w:cs="Arial"/>
          <w:sz w:val="22"/>
          <w:szCs w:val="22"/>
        </w:rPr>
        <w:t>n</w:t>
      </w:r>
      <w:r w:rsidRPr="00F61263">
        <w:rPr>
          <w:rFonts w:ascii="Arial" w:hAnsi="Arial" w:cs="Arial"/>
          <w:sz w:val="22"/>
          <w:szCs w:val="22"/>
        </w:rPr>
        <w:t xml:space="preserve">umber and proportion of testers who experienced social harm/adverse events. This includes physical, emotional, or sexual harms (e.g., violence from family members or community members, breach of confidentiality, psycho-social harm, self-harm, suicide, stigma, </w:t>
      </w:r>
      <w:proofErr w:type="gramStart"/>
      <w:r w:rsidRPr="00F61263">
        <w:rPr>
          <w:rFonts w:ascii="Arial" w:hAnsi="Arial" w:cs="Arial"/>
          <w:sz w:val="22"/>
          <w:szCs w:val="22"/>
        </w:rPr>
        <w:t>discrimination</w:t>
      </w:r>
      <w:proofErr w:type="gramEnd"/>
      <w:r w:rsidRPr="00F61263">
        <w:rPr>
          <w:rFonts w:ascii="Arial" w:hAnsi="Arial" w:cs="Arial"/>
          <w:sz w:val="22"/>
          <w:szCs w:val="22"/>
        </w:rPr>
        <w:t>).</w:t>
      </w:r>
    </w:p>
    <w:p w14:paraId="4F070C8A" w14:textId="41A13BFD" w:rsidR="007D6CCD" w:rsidRDefault="007D6CCD" w:rsidP="007D6CCD">
      <w:pPr>
        <w:jc w:val="both"/>
        <w:rPr>
          <w:rFonts w:ascii="Arial" w:hAnsi="Arial" w:cs="Arial"/>
          <w:sz w:val="22"/>
          <w:szCs w:val="22"/>
        </w:rPr>
      </w:pPr>
    </w:p>
    <w:p w14:paraId="61871E5E" w14:textId="40002584" w:rsidR="007D6CCD" w:rsidRPr="00A92156" w:rsidRDefault="007D6CCD" w:rsidP="007D6CCD">
      <w:pPr>
        <w:jc w:val="both"/>
        <w:rPr>
          <w:rFonts w:ascii="Arial" w:hAnsi="Arial" w:cs="Arial"/>
          <w:sz w:val="22"/>
          <w:szCs w:val="22"/>
        </w:rPr>
      </w:pPr>
      <w:r>
        <w:rPr>
          <w:rFonts w:ascii="Arial" w:hAnsi="Arial" w:cs="Arial"/>
          <w:sz w:val="22"/>
          <w:szCs w:val="22"/>
        </w:rPr>
        <w:t>*Will only include secondary outcomes if a study reports on one of the primary outcomes above.</w:t>
      </w:r>
    </w:p>
    <w:p w14:paraId="68659F63" w14:textId="77777777" w:rsidR="00A37BC9" w:rsidRDefault="00A37BC9" w:rsidP="004A4FCD">
      <w:pPr>
        <w:ind w:left="720"/>
        <w:jc w:val="both"/>
        <w:rPr>
          <w:rFonts w:ascii="Arial" w:hAnsi="Arial" w:cs="Arial"/>
          <w:sz w:val="22"/>
          <w:szCs w:val="22"/>
        </w:rPr>
      </w:pPr>
    </w:p>
    <w:p w14:paraId="7B6B5507" w14:textId="38D9A08E" w:rsidR="00452C34" w:rsidRDefault="002A5912" w:rsidP="005265D4">
      <w:pPr>
        <w:spacing w:after="240"/>
        <w:jc w:val="both"/>
        <w:rPr>
          <w:rFonts w:ascii="Arial" w:hAnsi="Arial" w:cs="Arial"/>
          <w:b/>
          <w:sz w:val="22"/>
          <w:szCs w:val="22"/>
          <w:u w:val="single"/>
        </w:rPr>
      </w:pPr>
      <w:r w:rsidRPr="0065088F">
        <w:rPr>
          <w:rFonts w:ascii="Arial" w:hAnsi="Arial" w:cs="Arial"/>
          <w:b/>
          <w:sz w:val="22"/>
          <w:szCs w:val="22"/>
          <w:u w:val="single"/>
        </w:rPr>
        <w:t>Inclusion criteria</w:t>
      </w:r>
    </w:p>
    <w:p w14:paraId="01F3DCF9" w14:textId="0FF13E82" w:rsidR="002A5912" w:rsidRPr="0065088F" w:rsidRDefault="002A5912" w:rsidP="005265D4">
      <w:pPr>
        <w:spacing w:after="240"/>
        <w:jc w:val="both"/>
        <w:rPr>
          <w:rFonts w:ascii="Arial" w:hAnsi="Arial" w:cs="Arial"/>
          <w:sz w:val="22"/>
          <w:szCs w:val="22"/>
        </w:rPr>
      </w:pPr>
      <w:r w:rsidRPr="0065088F">
        <w:rPr>
          <w:rFonts w:ascii="Arial" w:hAnsi="Arial" w:cs="Arial"/>
          <w:sz w:val="22"/>
          <w:szCs w:val="22"/>
        </w:rPr>
        <w:t>To be included in the review, a</w:t>
      </w:r>
      <w:r w:rsidR="002415B8" w:rsidRPr="0065088F">
        <w:rPr>
          <w:rFonts w:ascii="Arial" w:hAnsi="Arial" w:cs="Arial"/>
          <w:sz w:val="22"/>
          <w:szCs w:val="22"/>
        </w:rPr>
        <w:t xml:space="preserve"> study</w:t>
      </w:r>
      <w:r w:rsidR="005F5EAA" w:rsidRPr="0065088F">
        <w:rPr>
          <w:rFonts w:ascii="Arial" w:hAnsi="Arial" w:cs="Arial"/>
          <w:sz w:val="22"/>
          <w:szCs w:val="22"/>
        </w:rPr>
        <w:t xml:space="preserve"> </w:t>
      </w:r>
      <w:r w:rsidRPr="0065088F">
        <w:rPr>
          <w:rFonts w:ascii="Arial" w:hAnsi="Arial" w:cs="Arial"/>
          <w:sz w:val="22"/>
          <w:szCs w:val="22"/>
        </w:rPr>
        <w:t>must meet the following criteria:</w:t>
      </w:r>
    </w:p>
    <w:p w14:paraId="0A1F4AB1" w14:textId="7261EB4E" w:rsidR="001301E3" w:rsidRPr="0065088F" w:rsidRDefault="002A5912" w:rsidP="00A92156">
      <w:pPr>
        <w:numPr>
          <w:ilvl w:val="0"/>
          <w:numId w:val="14"/>
        </w:numPr>
        <w:spacing w:after="120"/>
        <w:ind w:left="720"/>
        <w:jc w:val="both"/>
        <w:rPr>
          <w:rFonts w:ascii="Arial" w:hAnsi="Arial" w:cs="Arial"/>
          <w:sz w:val="22"/>
          <w:szCs w:val="22"/>
        </w:rPr>
      </w:pPr>
      <w:r w:rsidRPr="0065088F">
        <w:rPr>
          <w:rFonts w:ascii="Arial" w:hAnsi="Arial" w:cs="Arial"/>
          <w:sz w:val="22"/>
          <w:szCs w:val="22"/>
        </w:rPr>
        <w:t>Study design</w:t>
      </w:r>
      <w:r w:rsidR="003C26A3">
        <w:rPr>
          <w:rFonts w:ascii="Arial" w:hAnsi="Arial" w:cs="Arial"/>
          <w:sz w:val="22"/>
          <w:szCs w:val="22"/>
        </w:rPr>
        <w:t>*</w:t>
      </w:r>
      <w:r w:rsidRPr="0065088F">
        <w:rPr>
          <w:rFonts w:ascii="Arial" w:hAnsi="Arial" w:cs="Arial"/>
          <w:sz w:val="22"/>
          <w:szCs w:val="22"/>
        </w:rPr>
        <w:t xml:space="preserve"> that compares a group, facility, geographic area, or population </w:t>
      </w:r>
      <w:r w:rsidR="00F00B94">
        <w:rPr>
          <w:rFonts w:ascii="Arial" w:hAnsi="Arial" w:cs="Arial"/>
          <w:sz w:val="22"/>
          <w:szCs w:val="22"/>
        </w:rPr>
        <w:t>that</w:t>
      </w:r>
      <w:r w:rsidR="00F00B94" w:rsidRPr="0065088F">
        <w:rPr>
          <w:rFonts w:ascii="Arial" w:hAnsi="Arial" w:cs="Arial"/>
          <w:sz w:val="22"/>
          <w:szCs w:val="22"/>
        </w:rPr>
        <w:t xml:space="preserve"> </w:t>
      </w:r>
      <w:r w:rsidR="00F00B94">
        <w:rPr>
          <w:rFonts w:ascii="Arial" w:hAnsi="Arial" w:cs="Arial"/>
          <w:sz w:val="22"/>
          <w:szCs w:val="22"/>
        </w:rPr>
        <w:t>used</w:t>
      </w:r>
      <w:r w:rsidRPr="0065088F">
        <w:rPr>
          <w:rFonts w:ascii="Arial" w:hAnsi="Arial" w:cs="Arial"/>
          <w:sz w:val="22"/>
          <w:szCs w:val="22"/>
        </w:rPr>
        <w:t xml:space="preserve"> </w:t>
      </w:r>
      <w:r w:rsidR="00CC5529">
        <w:rPr>
          <w:rFonts w:ascii="Arial" w:hAnsi="Arial" w:cs="Arial"/>
          <w:sz w:val="22"/>
          <w:szCs w:val="22"/>
        </w:rPr>
        <w:t>HIVST</w:t>
      </w:r>
      <w:r w:rsidR="00071513">
        <w:rPr>
          <w:rFonts w:ascii="Arial" w:hAnsi="Arial" w:cs="Arial"/>
          <w:sz w:val="22"/>
          <w:szCs w:val="22"/>
        </w:rPr>
        <w:t xml:space="preserve"> (instead of or in addition to HTS)</w:t>
      </w:r>
      <w:r w:rsidR="00F00B94">
        <w:rPr>
          <w:rFonts w:ascii="Arial" w:hAnsi="Arial" w:cs="Arial"/>
          <w:sz w:val="22"/>
          <w:szCs w:val="22"/>
        </w:rPr>
        <w:t xml:space="preserve"> </w:t>
      </w:r>
      <w:r w:rsidRPr="0065088F">
        <w:rPr>
          <w:rFonts w:ascii="Arial" w:hAnsi="Arial" w:cs="Arial"/>
          <w:sz w:val="22"/>
          <w:szCs w:val="22"/>
        </w:rPr>
        <w:t xml:space="preserve">to a group, facility, geographic area, or population </w:t>
      </w:r>
      <w:r w:rsidR="00F00B94">
        <w:rPr>
          <w:rFonts w:ascii="Arial" w:hAnsi="Arial" w:cs="Arial"/>
          <w:sz w:val="22"/>
          <w:szCs w:val="22"/>
        </w:rPr>
        <w:t xml:space="preserve">that used </w:t>
      </w:r>
      <w:r w:rsidR="00071513">
        <w:rPr>
          <w:rFonts w:ascii="Arial" w:hAnsi="Arial" w:cs="Arial"/>
          <w:sz w:val="22"/>
          <w:szCs w:val="22"/>
        </w:rPr>
        <w:t xml:space="preserve">only standard HTS without HIVST </w:t>
      </w:r>
      <w:r w:rsidR="00CC5529">
        <w:rPr>
          <w:rFonts w:ascii="Arial" w:hAnsi="Arial" w:cs="Arial"/>
          <w:sz w:val="22"/>
          <w:szCs w:val="22"/>
        </w:rPr>
        <w:t xml:space="preserve">for PrEP </w:t>
      </w:r>
      <w:r w:rsidR="00A92156">
        <w:rPr>
          <w:rFonts w:ascii="Arial" w:hAnsi="Arial" w:cs="Arial"/>
          <w:sz w:val="22"/>
          <w:szCs w:val="22"/>
        </w:rPr>
        <w:t xml:space="preserve">(all forms included – e.g., daily oral, DPV, event-driven) </w:t>
      </w:r>
      <w:r w:rsidR="00071513">
        <w:rPr>
          <w:rFonts w:ascii="Arial" w:hAnsi="Arial" w:cs="Arial"/>
          <w:sz w:val="22"/>
          <w:szCs w:val="22"/>
        </w:rPr>
        <w:t xml:space="preserve">initiation and/or </w:t>
      </w:r>
      <w:r w:rsidR="00CC5529">
        <w:rPr>
          <w:rFonts w:ascii="Arial" w:hAnsi="Arial" w:cs="Arial"/>
          <w:sz w:val="22"/>
          <w:szCs w:val="22"/>
        </w:rPr>
        <w:t>continuation</w:t>
      </w:r>
      <w:r w:rsidR="0065088F" w:rsidRPr="0065088F">
        <w:rPr>
          <w:rFonts w:ascii="Arial" w:hAnsi="Arial" w:cs="Arial"/>
          <w:sz w:val="22"/>
          <w:szCs w:val="22"/>
        </w:rPr>
        <w:t xml:space="preserve">. </w:t>
      </w:r>
    </w:p>
    <w:p w14:paraId="1EC2B4BA" w14:textId="2722BCF8" w:rsidR="002A5912" w:rsidRPr="0065088F" w:rsidRDefault="002A5912" w:rsidP="00E24CB6">
      <w:pPr>
        <w:numPr>
          <w:ilvl w:val="0"/>
          <w:numId w:val="14"/>
        </w:numPr>
        <w:spacing w:after="120"/>
        <w:ind w:left="720"/>
        <w:jc w:val="both"/>
        <w:rPr>
          <w:rFonts w:ascii="Arial" w:hAnsi="Arial" w:cs="Arial"/>
          <w:sz w:val="22"/>
          <w:szCs w:val="22"/>
        </w:rPr>
      </w:pPr>
      <w:r w:rsidRPr="0065088F">
        <w:rPr>
          <w:rFonts w:ascii="Arial" w:hAnsi="Arial" w:cs="Arial"/>
          <w:sz w:val="22"/>
          <w:szCs w:val="22"/>
        </w:rPr>
        <w:t>Measured one or more of the primary outcomes listed above</w:t>
      </w:r>
      <w:r w:rsidR="00A92156">
        <w:rPr>
          <w:rFonts w:ascii="Arial" w:hAnsi="Arial" w:cs="Arial"/>
          <w:sz w:val="22"/>
          <w:szCs w:val="22"/>
        </w:rPr>
        <w:t>.</w:t>
      </w:r>
      <w:r w:rsidRPr="0065088F">
        <w:rPr>
          <w:rFonts w:ascii="Arial" w:hAnsi="Arial" w:cs="Arial"/>
          <w:sz w:val="22"/>
          <w:szCs w:val="22"/>
        </w:rPr>
        <w:t xml:space="preserve">  </w:t>
      </w:r>
    </w:p>
    <w:p w14:paraId="44FEA162" w14:textId="5902B5DD" w:rsidR="00C845C9" w:rsidRPr="005265D4" w:rsidRDefault="002A5912" w:rsidP="005265D4">
      <w:pPr>
        <w:numPr>
          <w:ilvl w:val="0"/>
          <w:numId w:val="14"/>
        </w:numPr>
        <w:spacing w:after="240"/>
        <w:ind w:left="720"/>
        <w:jc w:val="both"/>
        <w:rPr>
          <w:rFonts w:ascii="Arial" w:hAnsi="Arial" w:cs="Arial"/>
          <w:sz w:val="22"/>
          <w:szCs w:val="22"/>
        </w:rPr>
      </w:pPr>
      <w:r w:rsidRPr="0065088F">
        <w:rPr>
          <w:rFonts w:ascii="Arial" w:hAnsi="Arial" w:cs="Arial"/>
          <w:sz w:val="22"/>
          <w:szCs w:val="22"/>
        </w:rPr>
        <w:t>Published in a peer-reviewed journal or conference abstract</w:t>
      </w:r>
      <w:r w:rsidR="00A92156">
        <w:rPr>
          <w:rFonts w:ascii="Arial" w:hAnsi="Arial" w:cs="Arial"/>
          <w:sz w:val="22"/>
          <w:szCs w:val="22"/>
        </w:rPr>
        <w:t>.</w:t>
      </w:r>
    </w:p>
    <w:p w14:paraId="13157D78" w14:textId="1C6BDF39" w:rsidR="00C845C9" w:rsidRDefault="003C26A3" w:rsidP="00E24CB6">
      <w:pPr>
        <w:jc w:val="both"/>
        <w:rPr>
          <w:rFonts w:ascii="Arial" w:hAnsi="Arial" w:cs="Arial"/>
          <w:sz w:val="22"/>
          <w:szCs w:val="22"/>
        </w:rPr>
      </w:pPr>
      <w:r>
        <w:rPr>
          <w:rFonts w:ascii="Arial" w:hAnsi="Arial" w:cs="Arial"/>
          <w:sz w:val="22"/>
          <w:szCs w:val="22"/>
        </w:rPr>
        <w:t>*</w:t>
      </w:r>
      <w:r w:rsidR="00C845C9">
        <w:rPr>
          <w:rFonts w:ascii="Arial" w:hAnsi="Arial" w:cs="Arial"/>
          <w:sz w:val="22"/>
          <w:szCs w:val="22"/>
        </w:rPr>
        <w:t>If studies me</w:t>
      </w:r>
      <w:r w:rsidR="006A0568">
        <w:rPr>
          <w:rFonts w:ascii="Arial" w:hAnsi="Arial" w:cs="Arial"/>
          <w:sz w:val="22"/>
          <w:szCs w:val="22"/>
        </w:rPr>
        <w:t>e</w:t>
      </w:r>
      <w:r w:rsidR="00C845C9">
        <w:rPr>
          <w:rFonts w:ascii="Arial" w:hAnsi="Arial" w:cs="Arial"/>
          <w:sz w:val="22"/>
          <w:szCs w:val="22"/>
        </w:rPr>
        <w:t>t all the other criteria but d</w:t>
      </w:r>
      <w:r w:rsidR="006A0568">
        <w:rPr>
          <w:rFonts w:ascii="Arial" w:hAnsi="Arial" w:cs="Arial"/>
          <w:sz w:val="22"/>
          <w:szCs w:val="22"/>
        </w:rPr>
        <w:t>o</w:t>
      </w:r>
      <w:r w:rsidR="00C845C9">
        <w:rPr>
          <w:rFonts w:ascii="Arial" w:hAnsi="Arial" w:cs="Arial"/>
          <w:sz w:val="22"/>
          <w:szCs w:val="22"/>
        </w:rPr>
        <w:t xml:space="preserve"> not present comparative data, then we </w:t>
      </w:r>
      <w:r w:rsidR="006A0568">
        <w:rPr>
          <w:rFonts w:ascii="Arial" w:hAnsi="Arial" w:cs="Arial"/>
          <w:sz w:val="22"/>
          <w:szCs w:val="22"/>
        </w:rPr>
        <w:t xml:space="preserve">will </w:t>
      </w:r>
      <w:r w:rsidR="00C845C9">
        <w:rPr>
          <w:rFonts w:ascii="Arial" w:hAnsi="Arial" w:cs="Arial"/>
          <w:sz w:val="22"/>
          <w:szCs w:val="22"/>
        </w:rPr>
        <w:t>consider</w:t>
      </w:r>
      <w:r w:rsidR="006A0568">
        <w:rPr>
          <w:rFonts w:ascii="Arial" w:hAnsi="Arial" w:cs="Arial"/>
          <w:sz w:val="22"/>
          <w:szCs w:val="22"/>
        </w:rPr>
        <w:t xml:space="preserve"> </w:t>
      </w:r>
      <w:r w:rsidR="00C845C9">
        <w:rPr>
          <w:rFonts w:ascii="Arial" w:hAnsi="Arial" w:cs="Arial"/>
          <w:sz w:val="22"/>
          <w:szCs w:val="22"/>
        </w:rPr>
        <w:t xml:space="preserve">them </w:t>
      </w:r>
      <w:r w:rsidR="006A0568">
        <w:rPr>
          <w:rFonts w:ascii="Arial" w:hAnsi="Arial" w:cs="Arial"/>
          <w:sz w:val="22"/>
          <w:szCs w:val="22"/>
        </w:rPr>
        <w:t xml:space="preserve">as </w:t>
      </w:r>
      <w:r w:rsidR="00C845C9">
        <w:rPr>
          <w:rFonts w:ascii="Arial" w:hAnsi="Arial" w:cs="Arial"/>
          <w:sz w:val="22"/>
          <w:szCs w:val="22"/>
        </w:rPr>
        <w:t xml:space="preserve">case studies. No restrictions </w:t>
      </w:r>
      <w:r w:rsidR="007D61FB">
        <w:rPr>
          <w:rFonts w:ascii="Arial" w:hAnsi="Arial" w:cs="Arial"/>
          <w:sz w:val="22"/>
          <w:szCs w:val="22"/>
        </w:rPr>
        <w:t>will be</w:t>
      </w:r>
      <w:r w:rsidR="00C845C9">
        <w:rPr>
          <w:rFonts w:ascii="Arial" w:hAnsi="Arial" w:cs="Arial"/>
          <w:sz w:val="22"/>
          <w:szCs w:val="22"/>
        </w:rPr>
        <w:t xml:space="preserve"> placed on the intervention location. We only included English studies in the review.</w:t>
      </w:r>
    </w:p>
    <w:p w14:paraId="715E8911" w14:textId="77777777" w:rsidR="007D61FB" w:rsidRDefault="007D61FB" w:rsidP="00C845C9">
      <w:pPr>
        <w:jc w:val="both"/>
        <w:rPr>
          <w:rFonts w:ascii="Arial" w:hAnsi="Arial" w:cs="Arial"/>
          <w:sz w:val="22"/>
          <w:szCs w:val="22"/>
        </w:rPr>
      </w:pPr>
    </w:p>
    <w:p w14:paraId="6AB11E49" w14:textId="5807D658" w:rsidR="00C845C9" w:rsidRDefault="00C845C9" w:rsidP="005265D4">
      <w:pPr>
        <w:spacing w:after="240"/>
        <w:jc w:val="both"/>
        <w:rPr>
          <w:rFonts w:ascii="Arial" w:hAnsi="Arial" w:cs="Arial"/>
          <w:b/>
          <w:sz w:val="22"/>
          <w:szCs w:val="22"/>
          <w:u w:val="single"/>
        </w:rPr>
      </w:pPr>
      <w:r>
        <w:rPr>
          <w:rFonts w:ascii="Arial" w:hAnsi="Arial" w:cs="Arial"/>
          <w:b/>
          <w:sz w:val="22"/>
          <w:szCs w:val="22"/>
          <w:u w:val="single"/>
        </w:rPr>
        <w:t>Search strategy</w:t>
      </w:r>
    </w:p>
    <w:p w14:paraId="6A6C01EE" w14:textId="3FB6DFDC" w:rsidR="00C845C9" w:rsidRDefault="00C845C9" w:rsidP="005265D4">
      <w:pPr>
        <w:autoSpaceDE w:val="0"/>
        <w:autoSpaceDN w:val="0"/>
        <w:adjustRightInd w:val="0"/>
        <w:spacing w:after="240"/>
        <w:jc w:val="both"/>
        <w:rPr>
          <w:rFonts w:ascii="Arial" w:eastAsiaTheme="minorHAnsi" w:hAnsi="Arial" w:cs="Arial"/>
          <w:sz w:val="22"/>
          <w:szCs w:val="22"/>
        </w:rPr>
      </w:pPr>
      <w:r>
        <w:rPr>
          <w:rFonts w:ascii="Arial" w:eastAsiaTheme="minorHAnsi" w:hAnsi="Arial" w:cs="Arial"/>
          <w:sz w:val="22"/>
          <w:szCs w:val="22"/>
        </w:rPr>
        <w:t>T</w:t>
      </w:r>
      <w:r w:rsidRPr="00D41C88">
        <w:rPr>
          <w:rFonts w:ascii="Arial" w:eastAsiaTheme="minorHAnsi" w:hAnsi="Arial" w:cs="Arial"/>
          <w:sz w:val="22"/>
          <w:szCs w:val="22"/>
        </w:rPr>
        <w:t xml:space="preserve">he following </w:t>
      </w:r>
      <w:r>
        <w:rPr>
          <w:rFonts w:ascii="Arial" w:eastAsiaTheme="minorHAnsi" w:hAnsi="Arial" w:cs="Arial"/>
          <w:sz w:val="22"/>
          <w:szCs w:val="22"/>
        </w:rPr>
        <w:t xml:space="preserve">databases, registries, and conferences will be searched: </w:t>
      </w:r>
    </w:p>
    <w:p w14:paraId="105A502A" w14:textId="0305F96A" w:rsidR="00C845C9" w:rsidRDefault="00C845C9" w:rsidP="005265D4">
      <w:pPr>
        <w:pStyle w:val="ListParagraph"/>
        <w:numPr>
          <w:ilvl w:val="0"/>
          <w:numId w:val="37"/>
        </w:numPr>
        <w:autoSpaceDE w:val="0"/>
        <w:autoSpaceDN w:val="0"/>
        <w:adjustRightInd w:val="0"/>
        <w:spacing w:after="120"/>
        <w:jc w:val="both"/>
        <w:rPr>
          <w:rFonts w:ascii="Arial" w:eastAsiaTheme="minorHAnsi" w:hAnsi="Arial" w:cs="Arial"/>
          <w:sz w:val="22"/>
          <w:szCs w:val="22"/>
        </w:rPr>
      </w:pPr>
      <w:r w:rsidRPr="00E24CB6">
        <w:rPr>
          <w:rFonts w:ascii="Arial" w:eastAsiaTheme="minorHAnsi" w:hAnsi="Arial" w:cs="Arial"/>
          <w:sz w:val="22"/>
          <w:szCs w:val="22"/>
          <w:u w:val="single"/>
        </w:rPr>
        <w:t>Electronic databases</w:t>
      </w:r>
      <w:r w:rsidRPr="00E24CB6">
        <w:rPr>
          <w:rFonts w:ascii="Arial" w:eastAsiaTheme="minorHAnsi" w:hAnsi="Arial" w:cs="Arial"/>
          <w:sz w:val="22"/>
          <w:szCs w:val="22"/>
        </w:rPr>
        <w:t xml:space="preserve">: </w:t>
      </w:r>
      <w:r w:rsidRPr="00C845C9">
        <w:rPr>
          <w:rFonts w:ascii="Arial" w:eastAsiaTheme="minorHAnsi" w:hAnsi="Arial" w:cs="Arial"/>
          <w:sz w:val="22"/>
          <w:szCs w:val="22"/>
        </w:rPr>
        <w:t xml:space="preserve">PubMed, </w:t>
      </w:r>
      <w:r w:rsidR="007D6CCD">
        <w:rPr>
          <w:rFonts w:ascii="Arial" w:eastAsiaTheme="minorHAnsi" w:hAnsi="Arial" w:cs="Arial"/>
          <w:sz w:val="22"/>
          <w:szCs w:val="22"/>
        </w:rPr>
        <w:t xml:space="preserve">Embase, </w:t>
      </w:r>
      <w:r w:rsidRPr="00C845C9">
        <w:rPr>
          <w:rFonts w:ascii="Arial" w:eastAsiaTheme="minorHAnsi" w:hAnsi="Arial" w:cs="Arial"/>
          <w:sz w:val="22"/>
          <w:szCs w:val="22"/>
        </w:rPr>
        <w:t>CINAHL</w:t>
      </w:r>
      <w:r w:rsidR="007D6CCD">
        <w:rPr>
          <w:rFonts w:ascii="Arial" w:eastAsiaTheme="minorHAnsi" w:hAnsi="Arial" w:cs="Arial"/>
          <w:sz w:val="22"/>
          <w:szCs w:val="22"/>
        </w:rPr>
        <w:t xml:space="preserve"> Complete</w:t>
      </w:r>
      <w:r w:rsidRPr="00C845C9">
        <w:rPr>
          <w:rFonts w:ascii="Arial" w:eastAsiaTheme="minorHAnsi" w:hAnsi="Arial" w:cs="Arial"/>
          <w:sz w:val="22"/>
          <w:szCs w:val="22"/>
        </w:rPr>
        <w:t>,</w:t>
      </w:r>
      <w:r w:rsidR="007D6CCD">
        <w:rPr>
          <w:rFonts w:ascii="Arial" w:eastAsiaTheme="minorHAnsi" w:hAnsi="Arial" w:cs="Arial"/>
          <w:sz w:val="22"/>
          <w:szCs w:val="22"/>
        </w:rPr>
        <w:t xml:space="preserve"> Global Health Medicus, Cochrane CENTRAL (trials database), Web of Science, </w:t>
      </w:r>
      <w:proofErr w:type="spellStart"/>
      <w:r w:rsidR="007D6CCD">
        <w:rPr>
          <w:rFonts w:ascii="Arial" w:eastAsiaTheme="minorHAnsi" w:hAnsi="Arial" w:cs="Arial"/>
          <w:sz w:val="22"/>
          <w:szCs w:val="22"/>
        </w:rPr>
        <w:t>EconLit</w:t>
      </w:r>
      <w:proofErr w:type="spellEnd"/>
      <w:r w:rsidR="007D6CCD">
        <w:rPr>
          <w:rFonts w:ascii="Arial" w:eastAsiaTheme="minorHAnsi" w:hAnsi="Arial" w:cs="Arial"/>
          <w:sz w:val="22"/>
          <w:szCs w:val="22"/>
        </w:rPr>
        <w:t xml:space="preserve">, </w:t>
      </w:r>
      <w:proofErr w:type="spellStart"/>
      <w:r w:rsidR="007D6CCD">
        <w:rPr>
          <w:rFonts w:ascii="Arial" w:eastAsiaTheme="minorHAnsi" w:hAnsi="Arial" w:cs="Arial"/>
          <w:sz w:val="22"/>
          <w:szCs w:val="22"/>
        </w:rPr>
        <w:t>PsycInfo</w:t>
      </w:r>
      <w:proofErr w:type="spellEnd"/>
      <w:r w:rsidR="007D6CCD">
        <w:rPr>
          <w:rFonts w:ascii="Arial" w:eastAsiaTheme="minorHAnsi" w:hAnsi="Arial" w:cs="Arial"/>
          <w:sz w:val="22"/>
          <w:szCs w:val="22"/>
        </w:rPr>
        <w:t xml:space="preserve">, Social </w:t>
      </w:r>
      <w:proofErr w:type="spellStart"/>
      <w:r w:rsidR="007D6CCD">
        <w:rPr>
          <w:rFonts w:ascii="Arial" w:eastAsiaTheme="minorHAnsi" w:hAnsi="Arial" w:cs="Arial"/>
          <w:sz w:val="22"/>
          <w:szCs w:val="22"/>
        </w:rPr>
        <w:t>Serives</w:t>
      </w:r>
      <w:proofErr w:type="spellEnd"/>
      <w:r w:rsidR="007D6CCD">
        <w:rPr>
          <w:rFonts w:ascii="Arial" w:eastAsiaTheme="minorHAnsi" w:hAnsi="Arial" w:cs="Arial"/>
          <w:sz w:val="22"/>
          <w:szCs w:val="22"/>
        </w:rPr>
        <w:t>, Abstracts, and the Global Health Database</w:t>
      </w:r>
      <w:r w:rsidRPr="00C845C9">
        <w:rPr>
          <w:rFonts w:ascii="Arial" w:eastAsiaTheme="minorHAnsi" w:hAnsi="Arial" w:cs="Arial"/>
          <w:sz w:val="22"/>
          <w:szCs w:val="22"/>
        </w:rPr>
        <w:t xml:space="preserve">. </w:t>
      </w:r>
    </w:p>
    <w:p w14:paraId="17E061A2" w14:textId="52D10FC9" w:rsidR="00C845C9" w:rsidRDefault="00C845C9" w:rsidP="00E24CB6">
      <w:pPr>
        <w:pStyle w:val="ListParagraph"/>
        <w:numPr>
          <w:ilvl w:val="0"/>
          <w:numId w:val="37"/>
        </w:numPr>
        <w:autoSpaceDE w:val="0"/>
        <w:autoSpaceDN w:val="0"/>
        <w:adjustRightInd w:val="0"/>
        <w:spacing w:after="120"/>
        <w:jc w:val="both"/>
        <w:rPr>
          <w:rFonts w:ascii="Arial" w:eastAsiaTheme="minorHAnsi" w:hAnsi="Arial" w:cs="Arial"/>
          <w:sz w:val="22"/>
          <w:szCs w:val="22"/>
        </w:rPr>
      </w:pPr>
      <w:r>
        <w:rPr>
          <w:rFonts w:ascii="Arial" w:eastAsiaTheme="minorHAnsi" w:hAnsi="Arial" w:cs="Arial"/>
          <w:sz w:val="22"/>
          <w:szCs w:val="22"/>
          <w:u w:val="single"/>
        </w:rPr>
        <w:t>Trial registries</w:t>
      </w:r>
      <w:r>
        <w:rPr>
          <w:rFonts w:ascii="Arial" w:eastAsiaTheme="minorHAnsi" w:hAnsi="Arial" w:cs="Arial"/>
          <w:sz w:val="22"/>
          <w:szCs w:val="22"/>
        </w:rPr>
        <w:t>: C</w:t>
      </w:r>
      <w:r w:rsidRPr="00C845C9">
        <w:rPr>
          <w:rFonts w:ascii="Arial" w:eastAsiaTheme="minorHAnsi" w:hAnsi="Arial" w:cs="Arial"/>
          <w:sz w:val="22"/>
          <w:szCs w:val="22"/>
        </w:rPr>
        <w:t>linicaltrials.gov</w:t>
      </w:r>
      <w:r w:rsidR="007D6CCD">
        <w:rPr>
          <w:rFonts w:ascii="Arial" w:eastAsiaTheme="minorHAnsi" w:hAnsi="Arial" w:cs="Arial"/>
          <w:sz w:val="22"/>
          <w:szCs w:val="22"/>
        </w:rPr>
        <w:t xml:space="preserve"> and </w:t>
      </w:r>
      <w:r w:rsidRPr="00C845C9">
        <w:rPr>
          <w:rFonts w:ascii="Arial" w:eastAsiaTheme="minorHAnsi" w:hAnsi="Arial" w:cs="Arial"/>
          <w:sz w:val="22"/>
          <w:szCs w:val="22"/>
        </w:rPr>
        <w:t xml:space="preserve">the WHO International Clinical Trials Registry Platform. </w:t>
      </w:r>
    </w:p>
    <w:p w14:paraId="1E3B1565" w14:textId="7E94AD0A" w:rsidR="00C845C9" w:rsidRPr="005265D4" w:rsidRDefault="00C845C9" w:rsidP="005265D4">
      <w:pPr>
        <w:pStyle w:val="ListParagraph"/>
        <w:numPr>
          <w:ilvl w:val="0"/>
          <w:numId w:val="37"/>
        </w:numPr>
        <w:autoSpaceDE w:val="0"/>
        <w:autoSpaceDN w:val="0"/>
        <w:adjustRightInd w:val="0"/>
        <w:spacing w:after="120"/>
        <w:jc w:val="both"/>
        <w:rPr>
          <w:rFonts w:ascii="Arial" w:eastAsiaTheme="minorHAnsi" w:hAnsi="Arial" w:cs="Arial"/>
          <w:sz w:val="22"/>
          <w:szCs w:val="22"/>
        </w:rPr>
      </w:pPr>
      <w:r>
        <w:rPr>
          <w:rFonts w:ascii="Arial" w:eastAsiaTheme="minorHAnsi" w:hAnsi="Arial" w:cs="Arial"/>
          <w:sz w:val="22"/>
          <w:szCs w:val="22"/>
          <w:u w:val="single"/>
        </w:rPr>
        <w:t>Conference abstracts</w:t>
      </w:r>
      <w:r>
        <w:rPr>
          <w:rFonts w:ascii="Arial" w:eastAsiaTheme="minorHAnsi" w:hAnsi="Arial" w:cs="Arial"/>
          <w:sz w:val="22"/>
          <w:szCs w:val="22"/>
        </w:rPr>
        <w:t xml:space="preserve">: </w:t>
      </w:r>
      <w:r w:rsidRPr="00C845C9">
        <w:rPr>
          <w:rFonts w:ascii="Arial" w:eastAsiaTheme="minorHAnsi" w:hAnsi="Arial" w:cs="Arial"/>
          <w:sz w:val="22"/>
          <w:szCs w:val="22"/>
        </w:rPr>
        <w:t>International AIDS Conference (AIDS), International AIDS Society Conference on HIV Science (IAS), International AIDS Society Conference on HIV Pathogenesis, Treatment, and Prevention, HIV Research for Prevention, and Retroviruses and Opportunistic Infections (CROI), and HIV Research for Prevention (HIVR4P)</w:t>
      </w:r>
      <w:r>
        <w:rPr>
          <w:rFonts w:ascii="Arial" w:eastAsiaTheme="minorHAnsi" w:hAnsi="Arial" w:cs="Arial"/>
          <w:sz w:val="22"/>
          <w:szCs w:val="22"/>
        </w:rPr>
        <w:t xml:space="preserve">. </w:t>
      </w:r>
      <w:r w:rsidRPr="00E24CB6">
        <w:rPr>
          <w:rFonts w:ascii="Arial" w:eastAsiaTheme="minorHAnsi" w:hAnsi="Arial" w:cs="Arial"/>
          <w:i/>
          <w:sz w:val="22"/>
          <w:szCs w:val="22"/>
        </w:rPr>
        <w:t xml:space="preserve">Only abstracts available electronically will </w:t>
      </w:r>
      <w:proofErr w:type="gramStart"/>
      <w:r w:rsidRPr="00E24CB6">
        <w:rPr>
          <w:rFonts w:ascii="Arial" w:eastAsiaTheme="minorHAnsi" w:hAnsi="Arial" w:cs="Arial"/>
          <w:i/>
          <w:sz w:val="22"/>
          <w:szCs w:val="22"/>
        </w:rPr>
        <w:t>included</w:t>
      </w:r>
      <w:proofErr w:type="gramEnd"/>
      <w:r w:rsidRPr="00E24CB6">
        <w:rPr>
          <w:rFonts w:ascii="Arial" w:eastAsiaTheme="minorHAnsi" w:hAnsi="Arial" w:cs="Arial"/>
          <w:i/>
          <w:sz w:val="22"/>
          <w:szCs w:val="22"/>
        </w:rPr>
        <w:t xml:space="preserve">. </w:t>
      </w:r>
    </w:p>
    <w:p w14:paraId="5BB789D3" w14:textId="3AC050AF" w:rsidR="00C845C9" w:rsidRPr="00C845C9" w:rsidRDefault="00C845C9">
      <w:pPr>
        <w:autoSpaceDE w:val="0"/>
        <w:autoSpaceDN w:val="0"/>
        <w:adjustRightInd w:val="0"/>
        <w:jc w:val="both"/>
        <w:rPr>
          <w:rFonts w:ascii="Arial" w:eastAsiaTheme="minorHAnsi" w:hAnsi="Arial" w:cs="Arial"/>
          <w:sz w:val="22"/>
          <w:szCs w:val="22"/>
        </w:rPr>
      </w:pPr>
      <w:r w:rsidRPr="00C845C9">
        <w:rPr>
          <w:rFonts w:ascii="Arial" w:eastAsiaTheme="minorHAnsi" w:hAnsi="Arial" w:cs="Arial"/>
          <w:sz w:val="22"/>
          <w:szCs w:val="22"/>
        </w:rPr>
        <w:t>Secondary reference searching will be conducted on all studies included in the review.</w:t>
      </w:r>
      <w:r>
        <w:rPr>
          <w:rFonts w:ascii="Arial" w:eastAsiaTheme="minorHAnsi" w:hAnsi="Arial" w:cs="Arial"/>
          <w:sz w:val="22"/>
          <w:szCs w:val="22"/>
        </w:rPr>
        <w:t xml:space="preserve"> S</w:t>
      </w:r>
      <w:r w:rsidRPr="00C845C9">
        <w:rPr>
          <w:rFonts w:ascii="Arial" w:eastAsiaTheme="minorHAnsi" w:hAnsi="Arial" w:cs="Arial"/>
          <w:sz w:val="22"/>
          <w:szCs w:val="22"/>
        </w:rPr>
        <w:t>elected experts in the field will be contacted to identify additional articles not identified through other search methods.</w:t>
      </w:r>
    </w:p>
    <w:p w14:paraId="69D5DF85" w14:textId="77777777" w:rsidR="00C845C9" w:rsidRPr="00E24CB6" w:rsidRDefault="00C845C9" w:rsidP="00E24CB6">
      <w:pPr>
        <w:jc w:val="both"/>
        <w:rPr>
          <w:rFonts w:ascii="Arial" w:hAnsi="Arial" w:cs="Arial"/>
          <w:b/>
          <w:sz w:val="22"/>
          <w:szCs w:val="22"/>
          <w:u w:val="single"/>
        </w:rPr>
      </w:pPr>
    </w:p>
    <w:p w14:paraId="2B91D69B" w14:textId="28BF46B4" w:rsidR="007D61FB" w:rsidRDefault="00C845C9" w:rsidP="005265D4">
      <w:pPr>
        <w:spacing w:after="240"/>
        <w:jc w:val="both"/>
        <w:rPr>
          <w:rFonts w:ascii="Arial" w:hAnsi="Arial" w:cs="Arial"/>
          <w:b/>
          <w:sz w:val="22"/>
          <w:szCs w:val="22"/>
          <w:u w:val="single"/>
        </w:rPr>
      </w:pPr>
      <w:r>
        <w:rPr>
          <w:rFonts w:ascii="Arial" w:hAnsi="Arial" w:cs="Arial"/>
          <w:b/>
          <w:sz w:val="22"/>
          <w:szCs w:val="22"/>
          <w:u w:val="single"/>
        </w:rPr>
        <w:t>Search terms</w:t>
      </w:r>
    </w:p>
    <w:p w14:paraId="277B5F85" w14:textId="3AF13D8C" w:rsidR="007D61FB" w:rsidRPr="00E24CB6" w:rsidRDefault="007D6CCD" w:rsidP="00E24CB6">
      <w:pPr>
        <w:jc w:val="both"/>
        <w:rPr>
          <w:rFonts w:ascii="Arial" w:hAnsi="Arial" w:cs="Arial"/>
          <w:sz w:val="22"/>
          <w:szCs w:val="22"/>
        </w:rPr>
      </w:pPr>
      <w:r>
        <w:rPr>
          <w:rFonts w:ascii="Arial" w:hAnsi="Arial" w:cs="Arial"/>
          <w:sz w:val="22"/>
          <w:szCs w:val="22"/>
        </w:rPr>
        <w:t>Individual s</w:t>
      </w:r>
      <w:r w:rsidR="007D61FB">
        <w:rPr>
          <w:rFonts w:ascii="Arial" w:hAnsi="Arial" w:cs="Arial"/>
          <w:sz w:val="22"/>
          <w:szCs w:val="22"/>
        </w:rPr>
        <w:t>earch strateg</w:t>
      </w:r>
      <w:r>
        <w:rPr>
          <w:rFonts w:ascii="Arial" w:hAnsi="Arial" w:cs="Arial"/>
          <w:sz w:val="22"/>
          <w:szCs w:val="22"/>
        </w:rPr>
        <w:t xml:space="preserve">ies </w:t>
      </w:r>
      <w:r w:rsidR="007D61FB">
        <w:rPr>
          <w:rFonts w:ascii="Arial" w:hAnsi="Arial" w:cs="Arial"/>
          <w:sz w:val="22"/>
          <w:szCs w:val="22"/>
        </w:rPr>
        <w:t>(</w:t>
      </w:r>
      <w:r>
        <w:rPr>
          <w:rFonts w:ascii="Arial" w:hAnsi="Arial" w:cs="Arial"/>
          <w:sz w:val="22"/>
          <w:szCs w:val="22"/>
        </w:rPr>
        <w:t>for all databases, registries, and conferences described above</w:t>
      </w:r>
      <w:r w:rsidR="007D61FB">
        <w:rPr>
          <w:rFonts w:ascii="Arial" w:hAnsi="Arial" w:cs="Arial"/>
          <w:sz w:val="22"/>
          <w:szCs w:val="22"/>
        </w:rPr>
        <w:t>) will be developed in collaboration with a University of Washington librarian based on the details in this protocol.</w:t>
      </w:r>
    </w:p>
    <w:p w14:paraId="364AA851" w14:textId="77777777" w:rsidR="005265D4" w:rsidRPr="00E24CB6" w:rsidRDefault="005265D4" w:rsidP="00E24CB6">
      <w:pPr>
        <w:jc w:val="both"/>
        <w:rPr>
          <w:rFonts w:ascii="Arial" w:hAnsi="Arial" w:cs="Arial"/>
          <w:b/>
          <w:sz w:val="22"/>
          <w:szCs w:val="22"/>
          <w:u w:val="single"/>
        </w:rPr>
      </w:pPr>
    </w:p>
    <w:p w14:paraId="0BA34D37" w14:textId="217D6F80" w:rsidR="007D61FB" w:rsidRDefault="007D61FB" w:rsidP="005265D4">
      <w:pPr>
        <w:spacing w:after="240"/>
        <w:jc w:val="both"/>
        <w:rPr>
          <w:rFonts w:ascii="Arial" w:hAnsi="Arial" w:cs="Arial"/>
          <w:b/>
          <w:sz w:val="22"/>
          <w:szCs w:val="22"/>
          <w:u w:val="single"/>
        </w:rPr>
      </w:pPr>
      <w:r>
        <w:rPr>
          <w:rFonts w:ascii="Arial" w:hAnsi="Arial" w:cs="Arial"/>
          <w:b/>
          <w:sz w:val="22"/>
          <w:szCs w:val="22"/>
          <w:u w:val="single"/>
        </w:rPr>
        <w:t xml:space="preserve">Data extraction and management </w:t>
      </w:r>
    </w:p>
    <w:p w14:paraId="51940EE6" w14:textId="3D37B10F" w:rsidR="007D61FB" w:rsidRDefault="007D61FB" w:rsidP="005265D4">
      <w:pPr>
        <w:autoSpaceDE w:val="0"/>
        <w:autoSpaceDN w:val="0"/>
        <w:adjustRightInd w:val="0"/>
        <w:spacing w:after="240"/>
        <w:jc w:val="both"/>
        <w:rPr>
          <w:rFonts w:ascii="Arial" w:eastAsiaTheme="minorHAnsi" w:hAnsi="Arial" w:cs="Arial"/>
          <w:sz w:val="22"/>
          <w:szCs w:val="22"/>
        </w:rPr>
      </w:pPr>
      <w:r w:rsidRPr="00D41C88">
        <w:rPr>
          <w:rFonts w:ascii="Arial" w:eastAsiaTheme="minorHAnsi" w:hAnsi="Arial" w:cs="Arial"/>
          <w:sz w:val="22"/>
          <w:szCs w:val="22"/>
        </w:rPr>
        <w:t xml:space="preserve">Data will be extracted independently by </w:t>
      </w:r>
      <w:r w:rsidR="00727F8B">
        <w:rPr>
          <w:rFonts w:ascii="Arial" w:eastAsiaTheme="minorHAnsi" w:hAnsi="Arial" w:cs="Arial"/>
          <w:sz w:val="22"/>
          <w:szCs w:val="22"/>
        </w:rPr>
        <w:t>one</w:t>
      </w:r>
      <w:r w:rsidR="00727F8B" w:rsidRPr="00D41C88">
        <w:rPr>
          <w:rFonts w:ascii="Arial" w:eastAsiaTheme="minorHAnsi" w:hAnsi="Arial" w:cs="Arial"/>
          <w:sz w:val="22"/>
          <w:szCs w:val="22"/>
        </w:rPr>
        <w:t xml:space="preserve"> </w:t>
      </w:r>
      <w:r w:rsidRPr="00D41C88">
        <w:rPr>
          <w:rFonts w:ascii="Arial" w:eastAsiaTheme="minorHAnsi" w:hAnsi="Arial" w:cs="Arial"/>
          <w:sz w:val="22"/>
          <w:szCs w:val="22"/>
        </w:rPr>
        <w:t>reviewer using standardized data extraction forms.</w:t>
      </w:r>
      <w:r w:rsidR="00727F8B">
        <w:rPr>
          <w:rFonts w:ascii="Arial" w:eastAsiaTheme="minorHAnsi" w:hAnsi="Arial" w:cs="Arial"/>
          <w:sz w:val="22"/>
          <w:szCs w:val="22"/>
        </w:rPr>
        <w:t xml:space="preserve"> A secondary reviewer will do a non-blinded review of all extracted data.</w:t>
      </w:r>
      <w:r w:rsidRPr="00D41C88">
        <w:rPr>
          <w:rFonts w:ascii="Arial" w:eastAsiaTheme="minorHAnsi" w:hAnsi="Arial" w:cs="Arial"/>
          <w:sz w:val="22"/>
          <w:szCs w:val="22"/>
        </w:rPr>
        <w:t xml:space="preserve"> Differences in data extraction will be resolved through consensus.</w:t>
      </w:r>
    </w:p>
    <w:p w14:paraId="4ED90002" w14:textId="77777777" w:rsidR="007D61FB" w:rsidRPr="00D41C88" w:rsidRDefault="007D61FB" w:rsidP="005265D4">
      <w:pPr>
        <w:autoSpaceDE w:val="0"/>
        <w:autoSpaceDN w:val="0"/>
        <w:adjustRightInd w:val="0"/>
        <w:spacing w:after="240"/>
        <w:jc w:val="both"/>
        <w:rPr>
          <w:rFonts w:ascii="Arial" w:eastAsiaTheme="minorHAnsi" w:hAnsi="Arial" w:cs="Arial"/>
          <w:sz w:val="22"/>
          <w:szCs w:val="22"/>
        </w:rPr>
      </w:pPr>
      <w:r w:rsidRPr="00D41C88">
        <w:rPr>
          <w:rFonts w:ascii="Arial" w:eastAsiaTheme="minorHAnsi" w:hAnsi="Arial" w:cs="Arial"/>
          <w:sz w:val="22"/>
          <w:szCs w:val="22"/>
        </w:rPr>
        <w:t>The coding form will collect the following information from each included study:</w:t>
      </w:r>
    </w:p>
    <w:p w14:paraId="75E23AB8" w14:textId="77777777" w:rsidR="007D61FB" w:rsidRPr="00D41C88" w:rsidRDefault="007D61FB" w:rsidP="00E24CB6">
      <w:pPr>
        <w:pStyle w:val="ListParagraph"/>
        <w:numPr>
          <w:ilvl w:val="0"/>
          <w:numId w:val="38"/>
        </w:numPr>
        <w:autoSpaceDE w:val="0"/>
        <w:autoSpaceDN w:val="0"/>
        <w:adjustRightInd w:val="0"/>
        <w:spacing w:after="120"/>
        <w:jc w:val="both"/>
        <w:rPr>
          <w:rFonts w:ascii="Arial" w:eastAsiaTheme="minorHAnsi" w:hAnsi="Arial" w:cs="Arial"/>
          <w:sz w:val="22"/>
          <w:szCs w:val="22"/>
        </w:rPr>
      </w:pPr>
      <w:r w:rsidRPr="00D41C88">
        <w:rPr>
          <w:rFonts w:ascii="Arial" w:eastAsiaTheme="minorHAnsi" w:hAnsi="Arial" w:cs="Arial"/>
          <w:sz w:val="22"/>
          <w:szCs w:val="22"/>
          <w:u w:val="single"/>
        </w:rPr>
        <w:lastRenderedPageBreak/>
        <w:t>Study identification</w:t>
      </w:r>
      <w:r w:rsidRPr="00D41C88">
        <w:rPr>
          <w:rFonts w:ascii="Arial" w:eastAsiaTheme="minorHAnsi" w:hAnsi="Arial" w:cs="Arial"/>
          <w:sz w:val="22"/>
          <w:szCs w:val="22"/>
        </w:rPr>
        <w:t>: Author(s); type of citation; year of publication</w:t>
      </w:r>
    </w:p>
    <w:p w14:paraId="02F39790" w14:textId="0556FC6A" w:rsidR="007D61FB" w:rsidRPr="00D41C88" w:rsidRDefault="007D61FB" w:rsidP="007D61FB">
      <w:pPr>
        <w:pStyle w:val="ListParagraph"/>
        <w:numPr>
          <w:ilvl w:val="0"/>
          <w:numId w:val="38"/>
        </w:numPr>
        <w:autoSpaceDE w:val="0"/>
        <w:autoSpaceDN w:val="0"/>
        <w:adjustRightInd w:val="0"/>
        <w:jc w:val="both"/>
        <w:rPr>
          <w:rFonts w:ascii="Arial" w:eastAsiaTheme="minorHAnsi" w:hAnsi="Arial" w:cs="Arial"/>
          <w:sz w:val="22"/>
          <w:szCs w:val="22"/>
        </w:rPr>
      </w:pPr>
      <w:r w:rsidRPr="00D41C88">
        <w:rPr>
          <w:rFonts w:ascii="Arial" w:eastAsiaTheme="minorHAnsi" w:hAnsi="Arial" w:cs="Arial"/>
          <w:sz w:val="22"/>
          <w:szCs w:val="22"/>
          <w:u w:val="single"/>
        </w:rPr>
        <w:t>Study description</w:t>
      </w:r>
      <w:r w:rsidRPr="00D41C88">
        <w:rPr>
          <w:rFonts w:ascii="Arial" w:eastAsiaTheme="minorHAnsi" w:hAnsi="Arial" w:cs="Arial"/>
          <w:sz w:val="22"/>
          <w:szCs w:val="22"/>
        </w:rPr>
        <w:t>: Study objectives; location; population characteristics; study design; sample size</w:t>
      </w:r>
      <w:r w:rsidR="003507E7">
        <w:rPr>
          <w:rFonts w:ascii="Arial" w:eastAsiaTheme="minorHAnsi" w:hAnsi="Arial" w:cs="Arial"/>
          <w:sz w:val="22"/>
          <w:szCs w:val="22"/>
        </w:rPr>
        <w:t>;</w:t>
      </w:r>
      <w:r w:rsidR="003507E7" w:rsidRPr="00D41C88">
        <w:rPr>
          <w:rFonts w:ascii="Arial" w:eastAsiaTheme="minorHAnsi" w:hAnsi="Arial" w:cs="Arial"/>
          <w:sz w:val="22"/>
          <w:szCs w:val="22"/>
        </w:rPr>
        <w:t xml:space="preserve"> </w:t>
      </w:r>
      <w:r w:rsidR="0055096C" w:rsidRPr="00D41C88">
        <w:rPr>
          <w:rFonts w:ascii="Arial" w:eastAsiaTheme="minorHAnsi" w:hAnsi="Arial" w:cs="Arial"/>
          <w:sz w:val="22"/>
          <w:szCs w:val="22"/>
        </w:rPr>
        <w:t>comparison groups;</w:t>
      </w:r>
      <w:r w:rsidR="0055096C">
        <w:rPr>
          <w:rFonts w:ascii="Arial" w:eastAsiaTheme="minorHAnsi" w:hAnsi="Arial" w:cs="Arial"/>
          <w:sz w:val="22"/>
          <w:szCs w:val="22"/>
        </w:rPr>
        <w:t xml:space="preserve"> </w:t>
      </w:r>
      <w:r w:rsidRPr="00D41C88">
        <w:rPr>
          <w:rFonts w:ascii="Arial" w:eastAsiaTheme="minorHAnsi" w:hAnsi="Arial" w:cs="Arial"/>
          <w:sz w:val="22"/>
          <w:szCs w:val="22"/>
        </w:rPr>
        <w:t>loss to follow-up</w:t>
      </w:r>
    </w:p>
    <w:p w14:paraId="560A2662" w14:textId="1E94E309" w:rsidR="007D61FB" w:rsidRDefault="007D61FB" w:rsidP="007D61FB">
      <w:pPr>
        <w:pStyle w:val="ListParagraph"/>
        <w:numPr>
          <w:ilvl w:val="0"/>
          <w:numId w:val="38"/>
        </w:numPr>
        <w:autoSpaceDE w:val="0"/>
        <w:autoSpaceDN w:val="0"/>
        <w:adjustRightInd w:val="0"/>
        <w:jc w:val="both"/>
        <w:rPr>
          <w:rFonts w:ascii="Arial" w:eastAsiaTheme="minorHAnsi" w:hAnsi="Arial" w:cs="Arial"/>
          <w:sz w:val="22"/>
          <w:szCs w:val="22"/>
        </w:rPr>
      </w:pPr>
      <w:r w:rsidRPr="00D41C88">
        <w:rPr>
          <w:rFonts w:ascii="Arial" w:eastAsiaTheme="minorHAnsi" w:hAnsi="Arial" w:cs="Arial"/>
          <w:sz w:val="22"/>
          <w:szCs w:val="22"/>
          <w:u w:val="single"/>
        </w:rPr>
        <w:t>Outcomes</w:t>
      </w:r>
      <w:r w:rsidRPr="00D41C88">
        <w:rPr>
          <w:rFonts w:ascii="Arial" w:eastAsiaTheme="minorHAnsi" w:hAnsi="Arial" w:cs="Arial"/>
          <w:sz w:val="22"/>
          <w:szCs w:val="22"/>
        </w:rPr>
        <w:t>: Analytic approach</w:t>
      </w:r>
      <w:r w:rsidR="0055096C">
        <w:rPr>
          <w:rFonts w:ascii="Arial" w:eastAsiaTheme="minorHAnsi" w:hAnsi="Arial" w:cs="Arial"/>
          <w:sz w:val="22"/>
          <w:szCs w:val="22"/>
        </w:rPr>
        <w:t xml:space="preserve"> (e.g., ITT or MITT)</w:t>
      </w:r>
      <w:r w:rsidRPr="00D41C88">
        <w:rPr>
          <w:rFonts w:ascii="Arial" w:eastAsiaTheme="minorHAnsi" w:hAnsi="Arial" w:cs="Arial"/>
          <w:sz w:val="22"/>
          <w:szCs w:val="22"/>
        </w:rPr>
        <w:t xml:space="preserve">; outcome measures; </w:t>
      </w:r>
      <w:r w:rsidR="0055096C">
        <w:rPr>
          <w:rFonts w:ascii="Arial" w:eastAsiaTheme="minorHAnsi" w:hAnsi="Arial" w:cs="Arial"/>
          <w:sz w:val="22"/>
          <w:szCs w:val="22"/>
        </w:rPr>
        <w:t xml:space="preserve">PrEP initiation / </w:t>
      </w:r>
      <w:r w:rsidR="0055096C" w:rsidRPr="00D41C88">
        <w:rPr>
          <w:rFonts w:ascii="Arial" w:eastAsiaTheme="minorHAnsi" w:hAnsi="Arial" w:cs="Arial"/>
          <w:sz w:val="22"/>
          <w:szCs w:val="22"/>
        </w:rPr>
        <w:t>PrEP continuation</w:t>
      </w:r>
      <w:r w:rsidR="0055096C">
        <w:rPr>
          <w:rFonts w:ascii="Arial" w:eastAsiaTheme="minorHAnsi" w:hAnsi="Arial" w:cs="Arial"/>
          <w:sz w:val="22"/>
          <w:szCs w:val="22"/>
        </w:rPr>
        <w:t xml:space="preserve"> / PrEP monitoring</w:t>
      </w:r>
      <w:r w:rsidR="0055096C" w:rsidRPr="00D41C88">
        <w:rPr>
          <w:rFonts w:ascii="Arial" w:eastAsiaTheme="minorHAnsi" w:hAnsi="Arial" w:cs="Arial"/>
          <w:sz w:val="22"/>
          <w:szCs w:val="22"/>
        </w:rPr>
        <w:t xml:space="preserve">; </w:t>
      </w:r>
      <w:r w:rsidR="0055096C">
        <w:rPr>
          <w:rFonts w:ascii="Arial" w:eastAsiaTheme="minorHAnsi" w:hAnsi="Arial" w:cs="Arial"/>
          <w:sz w:val="22"/>
          <w:szCs w:val="22"/>
        </w:rPr>
        <w:t xml:space="preserve">count data; </w:t>
      </w:r>
      <w:r w:rsidRPr="00D41C88">
        <w:rPr>
          <w:rFonts w:ascii="Arial" w:eastAsiaTheme="minorHAnsi" w:hAnsi="Arial" w:cs="Arial"/>
          <w:sz w:val="22"/>
          <w:szCs w:val="22"/>
        </w:rPr>
        <w:t>effect sizes; confidence intervals; significance levels; conclusions; limitations</w:t>
      </w:r>
    </w:p>
    <w:p w14:paraId="50D681F2" w14:textId="77777777" w:rsidR="00B70672" w:rsidRPr="00D41C88" w:rsidRDefault="00B70672" w:rsidP="007D61FB">
      <w:pPr>
        <w:pStyle w:val="ListParagraph"/>
        <w:numPr>
          <w:ilvl w:val="0"/>
          <w:numId w:val="38"/>
        </w:numPr>
        <w:autoSpaceDE w:val="0"/>
        <w:autoSpaceDN w:val="0"/>
        <w:adjustRightInd w:val="0"/>
        <w:jc w:val="both"/>
        <w:rPr>
          <w:rFonts w:ascii="Arial" w:eastAsiaTheme="minorHAnsi" w:hAnsi="Arial" w:cs="Arial"/>
          <w:sz w:val="22"/>
          <w:szCs w:val="22"/>
        </w:rPr>
      </w:pPr>
    </w:p>
    <w:p w14:paraId="3FA5A753" w14:textId="6C3E0CB8" w:rsidR="00B932B6" w:rsidRPr="00B932B6" w:rsidRDefault="002A5912" w:rsidP="005265D4">
      <w:pPr>
        <w:spacing w:after="240"/>
        <w:jc w:val="both"/>
        <w:rPr>
          <w:rFonts w:ascii="Arial" w:hAnsi="Arial" w:cs="Arial"/>
          <w:b/>
          <w:bCs/>
          <w:sz w:val="22"/>
          <w:szCs w:val="22"/>
          <w:u w:val="single"/>
        </w:rPr>
      </w:pPr>
      <w:r w:rsidRPr="0065088F">
        <w:rPr>
          <w:rFonts w:ascii="Arial" w:hAnsi="Arial" w:cs="Arial"/>
          <w:b/>
          <w:bCs/>
          <w:sz w:val="22"/>
          <w:szCs w:val="22"/>
          <w:u w:val="single"/>
        </w:rPr>
        <w:t>Stratifications</w:t>
      </w:r>
    </w:p>
    <w:p w14:paraId="5110E4E2" w14:textId="3C908177" w:rsidR="00B932B6" w:rsidRPr="00B932B6" w:rsidRDefault="0055096C" w:rsidP="005265D4">
      <w:pPr>
        <w:spacing w:after="240"/>
        <w:rPr>
          <w:rFonts w:ascii="Arial" w:hAnsi="Arial" w:cs="Arial"/>
          <w:sz w:val="22"/>
          <w:szCs w:val="22"/>
        </w:rPr>
      </w:pPr>
      <w:r>
        <w:rPr>
          <w:rFonts w:ascii="Arial" w:hAnsi="Arial" w:cs="Arial"/>
          <w:sz w:val="22"/>
          <w:szCs w:val="22"/>
        </w:rPr>
        <w:t>We will report</w:t>
      </w:r>
      <w:r w:rsidRPr="00B932B6">
        <w:rPr>
          <w:rFonts w:ascii="Arial" w:hAnsi="Arial" w:cs="Arial"/>
          <w:sz w:val="22"/>
          <w:szCs w:val="22"/>
        </w:rPr>
        <w:t xml:space="preserve"> </w:t>
      </w:r>
      <w:r w:rsidR="00B932B6" w:rsidRPr="00B932B6">
        <w:rPr>
          <w:rFonts w:ascii="Arial" w:hAnsi="Arial" w:cs="Arial"/>
          <w:sz w:val="22"/>
          <w:szCs w:val="22"/>
        </w:rPr>
        <w:t xml:space="preserve">outcomes </w:t>
      </w:r>
      <w:r>
        <w:rPr>
          <w:rFonts w:ascii="Arial" w:hAnsi="Arial" w:cs="Arial"/>
          <w:sz w:val="22"/>
          <w:szCs w:val="22"/>
        </w:rPr>
        <w:t xml:space="preserve">for </w:t>
      </w:r>
      <w:r w:rsidR="00B932B6" w:rsidRPr="00B932B6">
        <w:rPr>
          <w:rFonts w:ascii="Arial" w:hAnsi="Arial" w:cs="Arial"/>
          <w:sz w:val="22"/>
          <w:szCs w:val="22"/>
        </w:rPr>
        <w:t xml:space="preserve">the following categories: </w:t>
      </w:r>
    </w:p>
    <w:p w14:paraId="30FDBABF" w14:textId="77777777" w:rsidR="0055096C" w:rsidRPr="009A0FDB" w:rsidRDefault="0055096C" w:rsidP="0055096C">
      <w:pPr>
        <w:numPr>
          <w:ilvl w:val="0"/>
          <w:numId w:val="22"/>
        </w:numPr>
        <w:spacing w:after="120"/>
        <w:ind w:left="720"/>
        <w:contextualSpacing/>
        <w:rPr>
          <w:rFonts w:ascii="Arial" w:hAnsi="Arial" w:cs="Arial"/>
          <w:sz w:val="22"/>
          <w:szCs w:val="22"/>
        </w:rPr>
      </w:pPr>
      <w:r w:rsidRPr="00F44E5A">
        <w:rPr>
          <w:rFonts w:ascii="Arial" w:hAnsi="Arial" w:cs="Arial"/>
          <w:sz w:val="22"/>
          <w:szCs w:val="22"/>
          <w:u w:val="single"/>
        </w:rPr>
        <w:t xml:space="preserve">PrEP </w:t>
      </w:r>
      <w:r>
        <w:rPr>
          <w:rFonts w:ascii="Arial" w:hAnsi="Arial" w:cs="Arial"/>
          <w:sz w:val="22"/>
          <w:szCs w:val="22"/>
          <w:u w:val="single"/>
        </w:rPr>
        <w:t>delivery</w:t>
      </w:r>
      <w:r>
        <w:rPr>
          <w:rFonts w:ascii="Arial" w:hAnsi="Arial" w:cs="Arial"/>
          <w:sz w:val="22"/>
          <w:szCs w:val="22"/>
        </w:rPr>
        <w:t xml:space="preserve">: </w:t>
      </w:r>
      <w:r w:rsidRPr="00F44E5A">
        <w:rPr>
          <w:rFonts w:ascii="Arial" w:hAnsi="Arial" w:cs="Arial"/>
          <w:sz w:val="22"/>
          <w:szCs w:val="22"/>
        </w:rPr>
        <w:t>By</w:t>
      </w:r>
      <w:r>
        <w:rPr>
          <w:rFonts w:ascii="Arial" w:hAnsi="Arial" w:cs="Arial"/>
          <w:sz w:val="22"/>
          <w:szCs w:val="22"/>
        </w:rPr>
        <w:t xml:space="preserve"> PrEP initiation, PrEP continuation and PrEP monitoring</w:t>
      </w:r>
    </w:p>
    <w:p w14:paraId="417021E7" w14:textId="77777777" w:rsidR="0055096C" w:rsidRPr="00336389" w:rsidRDefault="0055096C" w:rsidP="0055096C">
      <w:pPr>
        <w:numPr>
          <w:ilvl w:val="0"/>
          <w:numId w:val="22"/>
        </w:numPr>
        <w:ind w:left="720"/>
        <w:contextualSpacing/>
        <w:rPr>
          <w:rFonts w:ascii="Arial" w:hAnsi="Arial" w:cs="Arial"/>
          <w:sz w:val="22"/>
          <w:szCs w:val="22"/>
        </w:rPr>
      </w:pPr>
      <w:r w:rsidRPr="005265D4">
        <w:rPr>
          <w:rFonts w:ascii="Arial" w:hAnsi="Arial" w:cs="Arial"/>
          <w:sz w:val="22"/>
          <w:szCs w:val="22"/>
          <w:u w:val="single"/>
        </w:rPr>
        <w:t>Distribution of PrEP</w:t>
      </w:r>
      <w:r>
        <w:rPr>
          <w:rFonts w:ascii="Arial" w:hAnsi="Arial" w:cs="Arial"/>
          <w:sz w:val="22"/>
          <w:szCs w:val="22"/>
        </w:rPr>
        <w:t>: facility-based</w:t>
      </w:r>
      <w:r w:rsidRPr="00A32222">
        <w:rPr>
          <w:rFonts w:ascii="Arial" w:hAnsi="Arial" w:cs="Arial"/>
          <w:sz w:val="22"/>
          <w:szCs w:val="22"/>
        </w:rPr>
        <w:t xml:space="preserve"> vs. community</w:t>
      </w:r>
      <w:r>
        <w:rPr>
          <w:rFonts w:ascii="Arial" w:hAnsi="Arial" w:cs="Arial"/>
          <w:sz w:val="22"/>
          <w:szCs w:val="22"/>
        </w:rPr>
        <w:t>-based vs. pharmacy-based vs. home-based</w:t>
      </w:r>
    </w:p>
    <w:p w14:paraId="56A16208" w14:textId="2649C1FA" w:rsidR="00F00B94" w:rsidRDefault="00F00B94" w:rsidP="00E24CB6">
      <w:pPr>
        <w:numPr>
          <w:ilvl w:val="0"/>
          <w:numId w:val="22"/>
        </w:numPr>
        <w:spacing w:after="120"/>
        <w:ind w:left="720"/>
        <w:contextualSpacing/>
        <w:rPr>
          <w:rFonts w:ascii="Arial" w:hAnsi="Arial" w:cs="Arial"/>
          <w:sz w:val="22"/>
          <w:szCs w:val="22"/>
        </w:rPr>
      </w:pPr>
      <w:r>
        <w:rPr>
          <w:rFonts w:ascii="Arial" w:hAnsi="Arial" w:cs="Arial"/>
          <w:sz w:val="22"/>
          <w:szCs w:val="22"/>
          <w:u w:val="single"/>
        </w:rPr>
        <w:t>HIVST</w:t>
      </w:r>
      <w:r w:rsidRPr="00E24CB6">
        <w:rPr>
          <w:rFonts w:ascii="Arial" w:hAnsi="Arial" w:cs="Arial"/>
          <w:sz w:val="22"/>
          <w:szCs w:val="22"/>
          <w:u w:val="single"/>
        </w:rPr>
        <w:t xml:space="preserve"> </w:t>
      </w:r>
      <w:r w:rsidR="00B932B6" w:rsidRPr="00E24CB6">
        <w:rPr>
          <w:rFonts w:ascii="Arial" w:hAnsi="Arial" w:cs="Arial"/>
          <w:sz w:val="22"/>
          <w:szCs w:val="22"/>
          <w:u w:val="single"/>
        </w:rPr>
        <w:t>type</w:t>
      </w:r>
      <w:r>
        <w:rPr>
          <w:rFonts w:ascii="Arial" w:hAnsi="Arial" w:cs="Arial"/>
          <w:sz w:val="22"/>
          <w:szCs w:val="22"/>
        </w:rPr>
        <w:t xml:space="preserve">: </w:t>
      </w:r>
      <w:r w:rsidR="0084777A">
        <w:rPr>
          <w:rFonts w:ascii="Arial" w:hAnsi="Arial" w:cs="Arial"/>
          <w:sz w:val="22"/>
          <w:szCs w:val="22"/>
        </w:rPr>
        <w:t>blood</w:t>
      </w:r>
      <w:r>
        <w:rPr>
          <w:rFonts w:ascii="Arial" w:hAnsi="Arial" w:cs="Arial"/>
          <w:sz w:val="22"/>
          <w:szCs w:val="22"/>
        </w:rPr>
        <w:t>-</w:t>
      </w:r>
      <w:r w:rsidR="0084777A">
        <w:rPr>
          <w:rFonts w:ascii="Arial" w:hAnsi="Arial" w:cs="Arial"/>
          <w:sz w:val="22"/>
          <w:szCs w:val="22"/>
        </w:rPr>
        <w:t>based</w:t>
      </w:r>
      <w:r>
        <w:rPr>
          <w:rFonts w:ascii="Arial" w:hAnsi="Arial" w:cs="Arial"/>
          <w:sz w:val="22"/>
          <w:szCs w:val="22"/>
        </w:rPr>
        <w:t xml:space="preserve"> vs.</w:t>
      </w:r>
      <w:r w:rsidR="0084777A">
        <w:rPr>
          <w:rFonts w:ascii="Arial" w:hAnsi="Arial" w:cs="Arial"/>
          <w:sz w:val="22"/>
          <w:szCs w:val="22"/>
        </w:rPr>
        <w:t xml:space="preserve"> oral</w:t>
      </w:r>
      <w:r>
        <w:rPr>
          <w:rFonts w:ascii="Arial" w:hAnsi="Arial" w:cs="Arial"/>
          <w:sz w:val="22"/>
          <w:szCs w:val="22"/>
        </w:rPr>
        <w:t>-fluid HIVST</w:t>
      </w:r>
    </w:p>
    <w:p w14:paraId="216B3F71" w14:textId="145BC79A" w:rsidR="00AC29F9" w:rsidRPr="006219A6" w:rsidRDefault="00F00B94" w:rsidP="006219A6">
      <w:pPr>
        <w:numPr>
          <w:ilvl w:val="0"/>
          <w:numId w:val="22"/>
        </w:numPr>
        <w:spacing w:after="120"/>
        <w:ind w:left="720"/>
        <w:contextualSpacing/>
        <w:rPr>
          <w:rFonts w:ascii="Arial" w:hAnsi="Arial" w:cs="Arial"/>
          <w:sz w:val="22"/>
          <w:szCs w:val="22"/>
        </w:rPr>
      </w:pPr>
      <w:r w:rsidRPr="00D4311D">
        <w:rPr>
          <w:rFonts w:ascii="Arial" w:hAnsi="Arial" w:cs="Arial"/>
          <w:sz w:val="22"/>
          <w:szCs w:val="22"/>
          <w:u w:val="single"/>
        </w:rPr>
        <w:t>HIVST</w:t>
      </w:r>
      <w:r w:rsidR="00AC29F9">
        <w:rPr>
          <w:rFonts w:ascii="Arial" w:hAnsi="Arial" w:cs="Arial"/>
          <w:sz w:val="22"/>
          <w:szCs w:val="22"/>
          <w:u w:val="single"/>
        </w:rPr>
        <w:t xml:space="preserve"> </w:t>
      </w:r>
      <w:r w:rsidRPr="00D4311D">
        <w:rPr>
          <w:rFonts w:ascii="Arial" w:hAnsi="Arial" w:cs="Arial"/>
          <w:sz w:val="22"/>
          <w:szCs w:val="22"/>
          <w:u w:val="single"/>
        </w:rPr>
        <w:t>s</w:t>
      </w:r>
      <w:r w:rsidR="00AC29F9">
        <w:rPr>
          <w:rFonts w:ascii="Arial" w:hAnsi="Arial" w:cs="Arial"/>
          <w:sz w:val="22"/>
          <w:szCs w:val="22"/>
          <w:u w:val="single"/>
        </w:rPr>
        <w:t>upport</w:t>
      </w:r>
      <w:r w:rsidRPr="00D4311D">
        <w:rPr>
          <w:rFonts w:ascii="Arial" w:hAnsi="Arial" w:cs="Arial"/>
          <w:sz w:val="22"/>
          <w:szCs w:val="22"/>
        </w:rPr>
        <w:t xml:space="preserve">: </w:t>
      </w:r>
      <w:r w:rsidR="005265D4">
        <w:rPr>
          <w:rFonts w:ascii="Arial" w:hAnsi="Arial" w:cs="Arial"/>
          <w:sz w:val="22"/>
          <w:szCs w:val="22"/>
        </w:rPr>
        <w:t>a</w:t>
      </w:r>
      <w:r w:rsidRPr="006219A6">
        <w:rPr>
          <w:rFonts w:ascii="Arial" w:hAnsi="Arial" w:cs="Arial"/>
          <w:sz w:val="22"/>
          <w:szCs w:val="22"/>
        </w:rPr>
        <w:t>ssisted</w:t>
      </w:r>
      <w:r w:rsidR="00962008" w:rsidRPr="006219A6">
        <w:rPr>
          <w:rFonts w:ascii="Arial" w:hAnsi="Arial" w:cs="Arial"/>
          <w:sz w:val="22"/>
          <w:szCs w:val="22"/>
        </w:rPr>
        <w:t xml:space="preserve"> HIVST</w:t>
      </w:r>
      <w:r w:rsidR="00671269" w:rsidRPr="006219A6">
        <w:rPr>
          <w:rFonts w:ascii="Arial" w:hAnsi="Arial" w:cs="Arial"/>
          <w:sz w:val="22"/>
          <w:szCs w:val="22"/>
        </w:rPr>
        <w:t xml:space="preserve"> vs.</w:t>
      </w:r>
      <w:r w:rsidR="00962008" w:rsidRPr="006219A6">
        <w:rPr>
          <w:rFonts w:ascii="Arial" w:hAnsi="Arial" w:cs="Arial"/>
          <w:sz w:val="22"/>
          <w:szCs w:val="22"/>
        </w:rPr>
        <w:t xml:space="preserve"> </w:t>
      </w:r>
      <w:r w:rsidR="00D4311D" w:rsidRPr="006219A6">
        <w:rPr>
          <w:rFonts w:ascii="Arial" w:hAnsi="Arial" w:cs="Arial"/>
          <w:sz w:val="22"/>
          <w:szCs w:val="22"/>
        </w:rPr>
        <w:t>unassisted HIVST</w:t>
      </w:r>
    </w:p>
    <w:p w14:paraId="71238ABD" w14:textId="1D6BD736" w:rsidR="00A32222" w:rsidRDefault="00A32222" w:rsidP="00E24CB6">
      <w:pPr>
        <w:numPr>
          <w:ilvl w:val="0"/>
          <w:numId w:val="22"/>
        </w:numPr>
        <w:ind w:left="720"/>
        <w:contextualSpacing/>
        <w:rPr>
          <w:rFonts w:ascii="Arial" w:hAnsi="Arial" w:cs="Arial"/>
          <w:sz w:val="22"/>
          <w:szCs w:val="22"/>
        </w:rPr>
      </w:pPr>
      <w:r w:rsidRPr="005265D4">
        <w:rPr>
          <w:rFonts w:ascii="Arial" w:hAnsi="Arial" w:cs="Arial"/>
          <w:sz w:val="22"/>
          <w:szCs w:val="22"/>
          <w:u w:val="single"/>
        </w:rPr>
        <w:t>Distribution of HIVST</w:t>
      </w:r>
      <w:r>
        <w:rPr>
          <w:rFonts w:ascii="Arial" w:hAnsi="Arial" w:cs="Arial"/>
          <w:sz w:val="22"/>
          <w:szCs w:val="22"/>
        </w:rPr>
        <w:t xml:space="preserve">: </w:t>
      </w:r>
      <w:r w:rsidR="005265D4">
        <w:rPr>
          <w:rFonts w:ascii="Arial" w:hAnsi="Arial" w:cs="Arial"/>
          <w:sz w:val="22"/>
          <w:szCs w:val="22"/>
        </w:rPr>
        <w:t>f</w:t>
      </w:r>
      <w:r w:rsidR="00C43914">
        <w:rPr>
          <w:rFonts w:ascii="Arial" w:hAnsi="Arial" w:cs="Arial"/>
          <w:sz w:val="22"/>
          <w:szCs w:val="22"/>
        </w:rPr>
        <w:t>acility</w:t>
      </w:r>
      <w:r w:rsidR="005265D4">
        <w:rPr>
          <w:rFonts w:ascii="Arial" w:hAnsi="Arial" w:cs="Arial"/>
          <w:sz w:val="22"/>
          <w:szCs w:val="22"/>
        </w:rPr>
        <w:t>-</w:t>
      </w:r>
      <w:r w:rsidR="00C43914">
        <w:rPr>
          <w:rFonts w:ascii="Arial" w:hAnsi="Arial" w:cs="Arial"/>
          <w:sz w:val="22"/>
          <w:szCs w:val="22"/>
        </w:rPr>
        <w:t>based</w:t>
      </w:r>
      <w:r w:rsidR="00C43914" w:rsidRPr="00A32222">
        <w:rPr>
          <w:rFonts w:ascii="Arial" w:hAnsi="Arial" w:cs="Arial"/>
          <w:sz w:val="22"/>
          <w:szCs w:val="22"/>
        </w:rPr>
        <w:t xml:space="preserve"> vs. community</w:t>
      </w:r>
      <w:r w:rsidR="005265D4">
        <w:rPr>
          <w:rFonts w:ascii="Arial" w:hAnsi="Arial" w:cs="Arial"/>
          <w:sz w:val="22"/>
          <w:szCs w:val="22"/>
        </w:rPr>
        <w:t>-</w:t>
      </w:r>
      <w:r w:rsidR="00C43914">
        <w:rPr>
          <w:rFonts w:ascii="Arial" w:hAnsi="Arial" w:cs="Arial"/>
          <w:sz w:val="22"/>
          <w:szCs w:val="22"/>
        </w:rPr>
        <w:t>based</w:t>
      </w:r>
      <w:r w:rsidR="0098294C">
        <w:rPr>
          <w:rFonts w:ascii="Arial" w:hAnsi="Arial" w:cs="Arial"/>
          <w:sz w:val="22"/>
          <w:szCs w:val="22"/>
        </w:rPr>
        <w:t xml:space="preserve"> vs</w:t>
      </w:r>
      <w:r w:rsidR="000C13F8">
        <w:rPr>
          <w:rFonts w:ascii="Arial" w:hAnsi="Arial" w:cs="Arial"/>
          <w:sz w:val="22"/>
          <w:szCs w:val="22"/>
        </w:rPr>
        <w:t>.</w:t>
      </w:r>
      <w:r w:rsidR="0098294C">
        <w:rPr>
          <w:rFonts w:ascii="Arial" w:hAnsi="Arial" w:cs="Arial"/>
          <w:sz w:val="22"/>
          <w:szCs w:val="22"/>
        </w:rPr>
        <w:t xml:space="preserve"> pharmacy</w:t>
      </w:r>
      <w:r w:rsidR="000C13F8">
        <w:rPr>
          <w:rFonts w:ascii="Arial" w:hAnsi="Arial" w:cs="Arial"/>
          <w:sz w:val="22"/>
          <w:szCs w:val="22"/>
        </w:rPr>
        <w:t>-based</w:t>
      </w:r>
      <w:r w:rsidR="00336389">
        <w:rPr>
          <w:rFonts w:ascii="Arial" w:hAnsi="Arial" w:cs="Arial"/>
          <w:sz w:val="22"/>
          <w:szCs w:val="22"/>
        </w:rPr>
        <w:t xml:space="preserve"> vs. home-based</w:t>
      </w:r>
    </w:p>
    <w:p w14:paraId="72602FB4" w14:textId="57EA12DC" w:rsidR="000C13F8" w:rsidRPr="005265D4" w:rsidRDefault="000C13F8" w:rsidP="00A32222">
      <w:pPr>
        <w:numPr>
          <w:ilvl w:val="0"/>
          <w:numId w:val="22"/>
        </w:numPr>
        <w:ind w:left="720"/>
        <w:contextualSpacing/>
        <w:rPr>
          <w:rFonts w:ascii="Arial" w:hAnsi="Arial" w:cs="Arial"/>
          <w:sz w:val="22"/>
          <w:szCs w:val="22"/>
        </w:rPr>
      </w:pPr>
      <w:r>
        <w:rPr>
          <w:rFonts w:ascii="Arial" w:hAnsi="Arial" w:cs="Arial"/>
          <w:sz w:val="22"/>
          <w:szCs w:val="22"/>
          <w:u w:val="single"/>
        </w:rPr>
        <w:t>PrEP modality</w:t>
      </w:r>
      <w:r w:rsidRPr="002807F3">
        <w:rPr>
          <w:rFonts w:ascii="Arial" w:hAnsi="Arial" w:cs="Arial"/>
          <w:sz w:val="22"/>
          <w:szCs w:val="22"/>
        </w:rPr>
        <w:t>: e.g., daily oral, on demand, etc.</w:t>
      </w:r>
    </w:p>
    <w:p w14:paraId="3151F0AE" w14:textId="32C50485" w:rsidR="00F00B94" w:rsidRDefault="00D05C43" w:rsidP="00E24CB6">
      <w:pPr>
        <w:numPr>
          <w:ilvl w:val="0"/>
          <w:numId w:val="22"/>
        </w:numPr>
        <w:ind w:left="720"/>
        <w:contextualSpacing/>
        <w:rPr>
          <w:rFonts w:ascii="Arial" w:hAnsi="Arial" w:cs="Arial"/>
          <w:sz w:val="22"/>
          <w:szCs w:val="22"/>
        </w:rPr>
      </w:pPr>
      <w:r w:rsidRPr="00E24CB6">
        <w:rPr>
          <w:rFonts w:ascii="Arial" w:hAnsi="Arial" w:cs="Arial"/>
          <w:sz w:val="22"/>
          <w:szCs w:val="22"/>
          <w:u w:val="single"/>
        </w:rPr>
        <w:t>Key</w:t>
      </w:r>
      <w:r w:rsidR="00486F94">
        <w:rPr>
          <w:rFonts w:ascii="Arial" w:hAnsi="Arial" w:cs="Arial"/>
          <w:sz w:val="22"/>
          <w:szCs w:val="22"/>
          <w:u w:val="single"/>
        </w:rPr>
        <w:t xml:space="preserve"> and priority</w:t>
      </w:r>
      <w:r w:rsidRPr="00E24CB6">
        <w:rPr>
          <w:rFonts w:ascii="Arial" w:hAnsi="Arial" w:cs="Arial"/>
          <w:sz w:val="22"/>
          <w:szCs w:val="22"/>
          <w:u w:val="single"/>
        </w:rPr>
        <w:t xml:space="preserve"> population</w:t>
      </w:r>
      <w:r w:rsidR="00F00B94">
        <w:rPr>
          <w:rFonts w:ascii="Arial" w:hAnsi="Arial" w:cs="Arial"/>
          <w:sz w:val="22"/>
          <w:szCs w:val="22"/>
        </w:rPr>
        <w:t xml:space="preserve">: e.g., </w:t>
      </w:r>
      <w:r>
        <w:rPr>
          <w:rFonts w:ascii="Arial" w:hAnsi="Arial" w:cs="Arial"/>
          <w:sz w:val="22"/>
          <w:szCs w:val="22"/>
        </w:rPr>
        <w:t>MSM, PWID, p</w:t>
      </w:r>
      <w:r w:rsidR="00B932B6" w:rsidRPr="00B932B6">
        <w:rPr>
          <w:rFonts w:ascii="Arial" w:hAnsi="Arial" w:cs="Arial"/>
          <w:sz w:val="22"/>
          <w:szCs w:val="22"/>
        </w:rPr>
        <w:t>eople in pris</w:t>
      </w:r>
      <w:r>
        <w:rPr>
          <w:rFonts w:ascii="Arial" w:hAnsi="Arial" w:cs="Arial"/>
          <w:sz w:val="22"/>
          <w:szCs w:val="22"/>
        </w:rPr>
        <w:t>ons and other closed settings, sex workers, t</w:t>
      </w:r>
      <w:r w:rsidR="00B932B6" w:rsidRPr="00B932B6">
        <w:rPr>
          <w:rFonts w:ascii="Arial" w:hAnsi="Arial" w:cs="Arial"/>
          <w:sz w:val="22"/>
          <w:szCs w:val="22"/>
        </w:rPr>
        <w:t>ransgender people</w:t>
      </w:r>
      <w:r w:rsidR="005430BE">
        <w:rPr>
          <w:rFonts w:ascii="Arial" w:hAnsi="Arial" w:cs="Arial"/>
          <w:sz w:val="22"/>
          <w:szCs w:val="22"/>
        </w:rPr>
        <w:t xml:space="preserve">, </w:t>
      </w:r>
      <w:proofErr w:type="spellStart"/>
      <w:r w:rsidR="005121C6">
        <w:rPr>
          <w:rFonts w:ascii="Arial" w:hAnsi="Arial" w:cs="Arial"/>
          <w:sz w:val="22"/>
          <w:szCs w:val="22"/>
        </w:rPr>
        <w:t>serodiscordant</w:t>
      </w:r>
      <w:proofErr w:type="spellEnd"/>
      <w:r w:rsidR="005121C6">
        <w:rPr>
          <w:rFonts w:ascii="Arial" w:hAnsi="Arial" w:cs="Arial"/>
          <w:sz w:val="22"/>
          <w:szCs w:val="22"/>
        </w:rPr>
        <w:t xml:space="preserve"> couples </w:t>
      </w:r>
      <w:r w:rsidR="005430BE">
        <w:rPr>
          <w:rFonts w:ascii="Arial" w:hAnsi="Arial" w:cs="Arial"/>
          <w:sz w:val="22"/>
          <w:szCs w:val="22"/>
        </w:rPr>
        <w:t>and adolescent girls and young women</w:t>
      </w:r>
    </w:p>
    <w:p w14:paraId="5E27CCB0" w14:textId="00662EF2" w:rsidR="00173D37" w:rsidRDefault="00173D37" w:rsidP="00E24CB6">
      <w:pPr>
        <w:numPr>
          <w:ilvl w:val="0"/>
          <w:numId w:val="22"/>
        </w:numPr>
        <w:ind w:left="720"/>
        <w:contextualSpacing/>
        <w:rPr>
          <w:rFonts w:ascii="Arial" w:hAnsi="Arial" w:cs="Arial"/>
          <w:sz w:val="22"/>
          <w:szCs w:val="22"/>
        </w:rPr>
      </w:pPr>
      <w:r>
        <w:rPr>
          <w:rFonts w:ascii="Arial" w:hAnsi="Arial" w:cs="Arial"/>
          <w:sz w:val="22"/>
          <w:szCs w:val="22"/>
          <w:u w:val="single"/>
        </w:rPr>
        <w:t>Sex</w:t>
      </w:r>
      <w:r w:rsidR="003F5AA7">
        <w:rPr>
          <w:rFonts w:ascii="Arial" w:hAnsi="Arial" w:cs="Arial"/>
          <w:sz w:val="22"/>
          <w:szCs w:val="22"/>
          <w:u w:val="single"/>
        </w:rPr>
        <w:t>/gender</w:t>
      </w:r>
      <w:r w:rsidRPr="005265D4">
        <w:rPr>
          <w:rFonts w:ascii="Arial" w:hAnsi="Arial" w:cs="Arial"/>
          <w:sz w:val="22"/>
          <w:szCs w:val="22"/>
        </w:rPr>
        <w:t>:</w:t>
      </w:r>
      <w:r>
        <w:rPr>
          <w:rFonts w:ascii="Arial" w:hAnsi="Arial" w:cs="Arial"/>
          <w:sz w:val="22"/>
          <w:szCs w:val="22"/>
        </w:rPr>
        <w:t xml:space="preserve"> </w:t>
      </w:r>
      <w:r w:rsidR="00956A4E">
        <w:rPr>
          <w:rFonts w:ascii="Arial" w:hAnsi="Arial" w:cs="Arial"/>
          <w:sz w:val="22"/>
          <w:szCs w:val="22"/>
        </w:rPr>
        <w:t>cisgender</w:t>
      </w:r>
      <w:r w:rsidR="002528F3">
        <w:rPr>
          <w:rFonts w:ascii="Arial" w:hAnsi="Arial" w:cs="Arial"/>
          <w:sz w:val="22"/>
          <w:szCs w:val="22"/>
        </w:rPr>
        <w:t>/transgender</w:t>
      </w:r>
      <w:r w:rsidR="00956A4E">
        <w:rPr>
          <w:rFonts w:ascii="Arial" w:hAnsi="Arial" w:cs="Arial"/>
          <w:sz w:val="22"/>
          <w:szCs w:val="22"/>
        </w:rPr>
        <w:t xml:space="preserve"> </w:t>
      </w:r>
      <w:r w:rsidR="005265D4">
        <w:rPr>
          <w:rFonts w:ascii="Arial" w:hAnsi="Arial" w:cs="Arial"/>
          <w:sz w:val="22"/>
          <w:szCs w:val="22"/>
        </w:rPr>
        <w:t xml:space="preserve">men, </w:t>
      </w:r>
      <w:r w:rsidR="00956A4E">
        <w:rPr>
          <w:rFonts w:ascii="Arial" w:hAnsi="Arial" w:cs="Arial"/>
          <w:sz w:val="22"/>
          <w:szCs w:val="22"/>
        </w:rPr>
        <w:t>cisgender</w:t>
      </w:r>
      <w:r w:rsidR="002528F3">
        <w:rPr>
          <w:rFonts w:ascii="Arial" w:hAnsi="Arial" w:cs="Arial"/>
          <w:sz w:val="22"/>
          <w:szCs w:val="22"/>
        </w:rPr>
        <w:t>/transgender</w:t>
      </w:r>
      <w:r w:rsidR="00956A4E">
        <w:rPr>
          <w:rFonts w:ascii="Arial" w:hAnsi="Arial" w:cs="Arial"/>
          <w:sz w:val="22"/>
          <w:szCs w:val="22"/>
        </w:rPr>
        <w:t xml:space="preserve"> </w:t>
      </w:r>
      <w:r w:rsidR="005265D4">
        <w:rPr>
          <w:rFonts w:ascii="Arial" w:hAnsi="Arial" w:cs="Arial"/>
          <w:sz w:val="22"/>
          <w:szCs w:val="22"/>
        </w:rPr>
        <w:t>women</w:t>
      </w:r>
      <w:r w:rsidR="002528F3">
        <w:rPr>
          <w:rFonts w:ascii="Arial" w:hAnsi="Arial" w:cs="Arial"/>
          <w:sz w:val="22"/>
          <w:szCs w:val="22"/>
        </w:rPr>
        <w:t>, non-binary individuals</w:t>
      </w:r>
    </w:p>
    <w:p w14:paraId="35393916" w14:textId="4DA7B9F1" w:rsidR="00333386" w:rsidRDefault="00F00B94" w:rsidP="00E24CB6">
      <w:pPr>
        <w:pStyle w:val="ListParagraph"/>
        <w:numPr>
          <w:ilvl w:val="0"/>
          <w:numId w:val="22"/>
        </w:numPr>
        <w:ind w:left="720"/>
        <w:rPr>
          <w:rFonts w:ascii="Arial" w:hAnsi="Arial" w:cs="Arial"/>
          <w:sz w:val="22"/>
          <w:szCs w:val="22"/>
        </w:rPr>
      </w:pPr>
      <w:r w:rsidRPr="00F00B94">
        <w:rPr>
          <w:rFonts w:ascii="Arial" w:hAnsi="Arial" w:cs="Arial"/>
          <w:sz w:val="22"/>
          <w:szCs w:val="22"/>
          <w:u w:val="single"/>
        </w:rPr>
        <w:t>WHO region</w:t>
      </w:r>
      <w:r w:rsidRPr="00F00B94">
        <w:rPr>
          <w:rFonts w:ascii="Arial" w:hAnsi="Arial" w:cs="Arial"/>
          <w:sz w:val="22"/>
          <w:szCs w:val="22"/>
        </w:rPr>
        <w:t>: African Region, Region of the Americas, South-East Asia Region, European Region, Eastern Mediterranean Region, and Western Pacific Region</w:t>
      </w:r>
    </w:p>
    <w:p w14:paraId="6600D836" w14:textId="356D26F4" w:rsidR="00333386" w:rsidRPr="00333386" w:rsidRDefault="00173D37" w:rsidP="00333386">
      <w:pPr>
        <w:pStyle w:val="ListParagraph"/>
        <w:numPr>
          <w:ilvl w:val="0"/>
          <w:numId w:val="22"/>
        </w:numPr>
        <w:ind w:left="720"/>
        <w:rPr>
          <w:rFonts w:ascii="Arial" w:hAnsi="Arial" w:cs="Arial"/>
          <w:sz w:val="22"/>
          <w:szCs w:val="22"/>
          <w:u w:val="single"/>
        </w:rPr>
      </w:pPr>
      <w:r w:rsidRPr="00333386">
        <w:rPr>
          <w:rFonts w:ascii="Arial" w:hAnsi="Arial" w:cs="Arial"/>
          <w:sz w:val="22"/>
          <w:szCs w:val="22"/>
          <w:u w:val="single"/>
        </w:rPr>
        <w:t>Income-level</w:t>
      </w:r>
      <w:r w:rsidR="00AC29F9" w:rsidRPr="00333386">
        <w:rPr>
          <w:rFonts w:ascii="Arial" w:hAnsi="Arial" w:cs="Arial"/>
          <w:sz w:val="22"/>
          <w:szCs w:val="22"/>
          <w:u w:val="single"/>
        </w:rPr>
        <w:t>:</w:t>
      </w:r>
      <w:r w:rsidR="00FF7B08" w:rsidRPr="00333386">
        <w:rPr>
          <w:rFonts w:ascii="Arial" w:hAnsi="Arial" w:cs="Arial"/>
          <w:sz w:val="22"/>
          <w:szCs w:val="22"/>
          <w:u w:val="single"/>
        </w:rPr>
        <w:t xml:space="preserve"> </w:t>
      </w:r>
      <w:r w:rsidR="00333386" w:rsidRPr="00333386">
        <w:rPr>
          <w:rFonts w:ascii="Arial" w:hAnsi="Arial" w:cs="Arial"/>
          <w:sz w:val="22"/>
          <w:szCs w:val="22"/>
        </w:rPr>
        <w:t>low</w:t>
      </w:r>
      <w:r w:rsidR="005265D4">
        <w:rPr>
          <w:rFonts w:ascii="Arial" w:hAnsi="Arial" w:cs="Arial"/>
          <w:sz w:val="22"/>
          <w:szCs w:val="22"/>
        </w:rPr>
        <w:t xml:space="preserve"> &amp; </w:t>
      </w:r>
      <w:r w:rsidR="00333386" w:rsidRPr="00333386">
        <w:rPr>
          <w:rFonts w:ascii="Arial" w:hAnsi="Arial" w:cs="Arial"/>
          <w:sz w:val="22"/>
          <w:szCs w:val="22"/>
        </w:rPr>
        <w:t>lower-middle, upper-middle, and high-income countries</w:t>
      </w:r>
    </w:p>
    <w:p w14:paraId="71B5ECD4" w14:textId="1C89501D" w:rsidR="00AC29F9" w:rsidRPr="00333386" w:rsidRDefault="00DC43F9" w:rsidP="00333386">
      <w:pPr>
        <w:ind w:left="720"/>
        <w:rPr>
          <w:rFonts w:ascii="Arial" w:hAnsi="Arial" w:cs="Arial"/>
          <w:sz w:val="22"/>
          <w:szCs w:val="22"/>
        </w:rPr>
      </w:pPr>
      <w:r w:rsidRPr="00FF7B08">
        <w:rPr>
          <w:rFonts w:ascii="Arial" w:hAnsi="Arial" w:cs="Arial"/>
          <w:sz w:val="22"/>
          <w:szCs w:val="22"/>
        </w:rPr>
        <w:t>(</w:t>
      </w:r>
      <w:r w:rsidR="005265D4">
        <w:rPr>
          <w:rFonts w:ascii="Arial" w:hAnsi="Arial" w:cs="Arial"/>
          <w:sz w:val="22"/>
          <w:szCs w:val="22"/>
        </w:rPr>
        <w:t>World Bank</w:t>
      </w:r>
      <w:r w:rsidRPr="00FF7B08">
        <w:rPr>
          <w:rFonts w:ascii="Arial" w:hAnsi="Arial" w:cs="Arial"/>
          <w:sz w:val="22"/>
          <w:szCs w:val="22"/>
        </w:rPr>
        <w:t xml:space="preserve"> classifications)</w:t>
      </w:r>
    </w:p>
    <w:p w14:paraId="29026293" w14:textId="5AD337CF" w:rsidR="00333386" w:rsidRDefault="00F00B94" w:rsidP="00AC29F9">
      <w:pPr>
        <w:pStyle w:val="ListParagraph"/>
        <w:numPr>
          <w:ilvl w:val="0"/>
          <w:numId w:val="22"/>
        </w:numPr>
        <w:ind w:left="720"/>
        <w:rPr>
          <w:rFonts w:ascii="Arial" w:hAnsi="Arial" w:cs="Arial"/>
          <w:sz w:val="22"/>
          <w:szCs w:val="22"/>
          <w:u w:val="single"/>
        </w:rPr>
      </w:pPr>
      <w:r w:rsidRPr="00AC29F9">
        <w:rPr>
          <w:rFonts w:ascii="Arial" w:hAnsi="Arial" w:cs="Arial"/>
          <w:sz w:val="22"/>
          <w:szCs w:val="22"/>
          <w:u w:val="single"/>
        </w:rPr>
        <w:t>Age group</w:t>
      </w:r>
      <w:r w:rsidR="005265D4">
        <w:rPr>
          <w:rFonts w:ascii="Arial" w:hAnsi="Arial" w:cs="Arial"/>
          <w:sz w:val="22"/>
          <w:szCs w:val="22"/>
          <w:u w:val="single"/>
        </w:rPr>
        <w:t>s</w:t>
      </w:r>
      <w:r w:rsidRPr="00AC29F9">
        <w:rPr>
          <w:rFonts w:ascii="Arial" w:hAnsi="Arial" w:cs="Arial"/>
          <w:sz w:val="22"/>
          <w:szCs w:val="22"/>
          <w:u w:val="single"/>
        </w:rPr>
        <w:t xml:space="preserve">: </w:t>
      </w:r>
    </w:p>
    <w:p w14:paraId="75FA51D6" w14:textId="40D3D3C4" w:rsidR="004F3C12" w:rsidRPr="002807F3" w:rsidRDefault="004F3C12" w:rsidP="00874754">
      <w:pPr>
        <w:pStyle w:val="ListParagraph"/>
        <w:numPr>
          <w:ilvl w:val="0"/>
          <w:numId w:val="39"/>
        </w:numPr>
        <w:rPr>
          <w:rFonts w:ascii="Arial" w:hAnsi="Arial" w:cs="Arial"/>
          <w:sz w:val="22"/>
          <w:szCs w:val="22"/>
          <w:u w:val="single"/>
        </w:rPr>
      </w:pPr>
      <w:r>
        <w:rPr>
          <w:rFonts w:ascii="Arial" w:hAnsi="Arial" w:cs="Arial"/>
          <w:sz w:val="22"/>
          <w:szCs w:val="22"/>
        </w:rPr>
        <w:t>A</w:t>
      </w:r>
      <w:r w:rsidR="00333386">
        <w:rPr>
          <w:rFonts w:ascii="Arial" w:hAnsi="Arial" w:cs="Arial"/>
          <w:sz w:val="22"/>
          <w:szCs w:val="22"/>
        </w:rPr>
        <w:t xml:space="preserve">ges </w:t>
      </w:r>
      <w:r w:rsidR="00502D82">
        <w:rPr>
          <w:rFonts w:ascii="Arial" w:hAnsi="Arial" w:cs="Arial"/>
          <w:sz w:val="22"/>
          <w:szCs w:val="22"/>
        </w:rPr>
        <w:t>≤24</w:t>
      </w:r>
      <w:r>
        <w:rPr>
          <w:rFonts w:ascii="Arial" w:hAnsi="Arial" w:cs="Arial"/>
          <w:sz w:val="22"/>
          <w:szCs w:val="22"/>
        </w:rPr>
        <w:t xml:space="preserve"> and </w:t>
      </w:r>
      <w:r w:rsidR="00502D82">
        <w:rPr>
          <w:rFonts w:ascii="Arial" w:hAnsi="Arial" w:cs="Arial"/>
          <w:sz w:val="22"/>
          <w:szCs w:val="22"/>
        </w:rPr>
        <w:t>≥25</w:t>
      </w:r>
      <w:r>
        <w:rPr>
          <w:rFonts w:ascii="Arial" w:hAnsi="Arial" w:cs="Arial"/>
          <w:sz w:val="22"/>
          <w:szCs w:val="22"/>
        </w:rPr>
        <w:t xml:space="preserve"> years</w:t>
      </w:r>
    </w:p>
    <w:p w14:paraId="150CCAF8" w14:textId="1DA9A2CF" w:rsidR="00333386" w:rsidRPr="00F44E5A" w:rsidRDefault="004F3C12" w:rsidP="00874754">
      <w:pPr>
        <w:pStyle w:val="ListParagraph"/>
        <w:numPr>
          <w:ilvl w:val="0"/>
          <w:numId w:val="39"/>
        </w:numPr>
        <w:rPr>
          <w:rFonts w:ascii="Arial" w:hAnsi="Arial" w:cs="Arial"/>
          <w:sz w:val="22"/>
          <w:szCs w:val="22"/>
          <w:u w:val="single"/>
        </w:rPr>
      </w:pPr>
      <w:r>
        <w:rPr>
          <w:rFonts w:ascii="Arial" w:hAnsi="Arial" w:cs="Arial"/>
          <w:sz w:val="22"/>
          <w:szCs w:val="22"/>
        </w:rPr>
        <w:t xml:space="preserve">Where available: </w:t>
      </w:r>
      <w:r w:rsidR="00333386" w:rsidRPr="0021288D">
        <w:rPr>
          <w:rFonts w:ascii="Arial" w:hAnsi="Arial" w:cs="Arial"/>
          <w:sz w:val="22"/>
          <w:szCs w:val="22"/>
        </w:rPr>
        <w:t>15-19, 20-24</w:t>
      </w:r>
      <w:r>
        <w:rPr>
          <w:rFonts w:ascii="Arial" w:hAnsi="Arial" w:cs="Arial"/>
          <w:sz w:val="22"/>
          <w:szCs w:val="22"/>
        </w:rPr>
        <w:t xml:space="preserve">, </w:t>
      </w:r>
      <w:r w:rsidR="00502D82">
        <w:rPr>
          <w:rFonts w:ascii="Arial" w:hAnsi="Arial" w:cs="Arial"/>
          <w:sz w:val="22"/>
          <w:szCs w:val="22"/>
        </w:rPr>
        <w:t xml:space="preserve">25-29, </w:t>
      </w:r>
      <w:r>
        <w:rPr>
          <w:rFonts w:ascii="Arial" w:hAnsi="Arial" w:cs="Arial"/>
          <w:sz w:val="22"/>
          <w:szCs w:val="22"/>
        </w:rPr>
        <w:t>30-34, 35-40</w:t>
      </w:r>
      <w:r w:rsidR="00333386">
        <w:rPr>
          <w:rFonts w:ascii="Arial" w:hAnsi="Arial" w:cs="Arial"/>
          <w:sz w:val="22"/>
          <w:szCs w:val="22"/>
        </w:rPr>
        <w:t xml:space="preserve"> years</w:t>
      </w:r>
    </w:p>
    <w:p w14:paraId="0FD7A7CF" w14:textId="77777777" w:rsidR="00F44E5A" w:rsidRPr="005265D4" w:rsidRDefault="00F44E5A" w:rsidP="00F44E5A">
      <w:pPr>
        <w:pStyle w:val="ListParagraph"/>
        <w:ind w:left="1440"/>
        <w:rPr>
          <w:rFonts w:ascii="Arial" w:hAnsi="Arial" w:cs="Arial"/>
          <w:sz w:val="22"/>
          <w:szCs w:val="22"/>
          <w:u w:val="single"/>
        </w:rPr>
      </w:pPr>
    </w:p>
    <w:p w14:paraId="47300606" w14:textId="20A6EC76" w:rsidR="0014064C" w:rsidRDefault="00B932B6">
      <w:pPr>
        <w:ind w:left="720" w:hanging="720"/>
        <w:jc w:val="both"/>
        <w:rPr>
          <w:rFonts w:ascii="Arial" w:hAnsi="Arial" w:cs="Arial"/>
          <w:sz w:val="22"/>
          <w:szCs w:val="22"/>
        </w:rPr>
      </w:pPr>
      <w:r w:rsidRPr="00B932B6">
        <w:rPr>
          <w:rFonts w:ascii="Arial" w:hAnsi="Arial" w:cs="Arial"/>
          <w:sz w:val="22"/>
          <w:szCs w:val="22"/>
        </w:rPr>
        <w:t>No restrictions will be placed based on location of the intervention.</w:t>
      </w:r>
    </w:p>
    <w:p w14:paraId="3ECA41A2" w14:textId="7044CABA" w:rsidR="00A92156" w:rsidRDefault="00A92156">
      <w:pPr>
        <w:ind w:left="720" w:hanging="720"/>
        <w:jc w:val="both"/>
        <w:rPr>
          <w:rFonts w:ascii="Arial" w:hAnsi="Arial" w:cs="Arial"/>
          <w:sz w:val="22"/>
          <w:szCs w:val="22"/>
        </w:rPr>
      </w:pPr>
    </w:p>
    <w:p w14:paraId="2BC422D3" w14:textId="77A70B41" w:rsidR="00A92156" w:rsidRPr="00A92156" w:rsidRDefault="00A92156" w:rsidP="005265D4">
      <w:pPr>
        <w:spacing w:after="240"/>
        <w:jc w:val="both"/>
        <w:rPr>
          <w:rFonts w:ascii="Arial" w:hAnsi="Arial" w:cs="Arial"/>
          <w:b/>
          <w:iCs/>
          <w:sz w:val="22"/>
          <w:szCs w:val="22"/>
          <w:u w:val="single"/>
        </w:rPr>
      </w:pPr>
      <w:r w:rsidRPr="00A92156">
        <w:rPr>
          <w:rFonts w:ascii="Arial" w:hAnsi="Arial" w:cs="Arial"/>
          <w:b/>
          <w:iCs/>
          <w:sz w:val="22"/>
          <w:szCs w:val="22"/>
          <w:u w:val="single"/>
        </w:rPr>
        <w:t>Values and preferences</w:t>
      </w:r>
    </w:p>
    <w:p w14:paraId="1E78BB57" w14:textId="644B7547" w:rsidR="00A92156" w:rsidRPr="006E74CB" w:rsidRDefault="00A92156" w:rsidP="00A92156">
      <w:pPr>
        <w:jc w:val="both"/>
        <w:rPr>
          <w:rFonts w:ascii="Arial" w:hAnsi="Arial" w:cs="Arial"/>
          <w:sz w:val="22"/>
          <w:szCs w:val="22"/>
        </w:rPr>
      </w:pPr>
      <w:r w:rsidRPr="006E74CB">
        <w:rPr>
          <w:rFonts w:ascii="Arial" w:hAnsi="Arial" w:cs="Arial"/>
          <w:sz w:val="22"/>
          <w:szCs w:val="22"/>
        </w:rPr>
        <w:t>The same search terms will be used to search and screen for studies on the values and preferences of end users and providers</w:t>
      </w:r>
      <w:proofErr w:type="gramStart"/>
      <w:r w:rsidRPr="006E74CB">
        <w:rPr>
          <w:rFonts w:ascii="Arial" w:hAnsi="Arial" w:cs="Arial"/>
          <w:sz w:val="22"/>
          <w:szCs w:val="22"/>
        </w:rPr>
        <w:t xml:space="preserve">.  </w:t>
      </w:r>
      <w:proofErr w:type="gramEnd"/>
      <w:r w:rsidRPr="006E74CB">
        <w:rPr>
          <w:rFonts w:ascii="Arial" w:hAnsi="Arial" w:cs="Arial"/>
          <w:sz w:val="22"/>
          <w:szCs w:val="22"/>
        </w:rPr>
        <w:t xml:space="preserve">We seek to examine opinions, perspectives, values, and preferences related to PrEP </w:t>
      </w:r>
      <w:r>
        <w:rPr>
          <w:rFonts w:ascii="Arial" w:hAnsi="Arial" w:cs="Arial"/>
          <w:sz w:val="22"/>
          <w:szCs w:val="22"/>
        </w:rPr>
        <w:t xml:space="preserve">initiation and </w:t>
      </w:r>
      <w:r w:rsidRPr="006E74CB">
        <w:rPr>
          <w:rFonts w:ascii="Arial" w:hAnsi="Arial" w:cs="Arial"/>
          <w:sz w:val="22"/>
          <w:szCs w:val="22"/>
        </w:rPr>
        <w:t xml:space="preserve">continuation through the use of HIVST </w:t>
      </w:r>
      <w:r>
        <w:rPr>
          <w:rFonts w:ascii="Arial" w:hAnsi="Arial" w:cs="Arial"/>
          <w:sz w:val="22"/>
          <w:szCs w:val="22"/>
        </w:rPr>
        <w:t>delivered at</w:t>
      </w:r>
      <w:r w:rsidRPr="006E74CB">
        <w:rPr>
          <w:rFonts w:ascii="Arial" w:hAnsi="Arial" w:cs="Arial"/>
          <w:sz w:val="22"/>
          <w:szCs w:val="22"/>
        </w:rPr>
        <w:t xml:space="preserve"> clinic</w:t>
      </w:r>
      <w:r>
        <w:rPr>
          <w:rFonts w:ascii="Arial" w:hAnsi="Arial" w:cs="Arial"/>
          <w:sz w:val="22"/>
          <w:szCs w:val="22"/>
        </w:rPr>
        <w:t>s or in the community</w:t>
      </w:r>
      <w:r w:rsidRPr="006E74CB">
        <w:rPr>
          <w:rFonts w:ascii="Arial" w:hAnsi="Arial" w:cs="Arial"/>
          <w:sz w:val="22"/>
          <w:szCs w:val="22"/>
        </w:rPr>
        <w:t xml:space="preserve">. </w:t>
      </w:r>
      <w:r w:rsidR="00553F18">
        <w:rPr>
          <w:rFonts w:ascii="Arial" w:hAnsi="Arial" w:cs="Arial"/>
          <w:sz w:val="22"/>
          <w:szCs w:val="22"/>
        </w:rPr>
        <w:t>Studies reporting on linkage to PrEP and demand generation for PrEP using HIVST</w:t>
      </w:r>
      <w:r w:rsidR="003A4BA9">
        <w:rPr>
          <w:rFonts w:ascii="Arial" w:hAnsi="Arial" w:cs="Arial"/>
          <w:sz w:val="22"/>
          <w:szCs w:val="22"/>
        </w:rPr>
        <w:t xml:space="preserve"> (see linkage to care section below) will be included if they report relevant findings on </w:t>
      </w:r>
      <w:proofErr w:type="gramStart"/>
      <w:r w:rsidR="003A4BA9">
        <w:rPr>
          <w:rFonts w:ascii="Arial" w:hAnsi="Arial" w:cs="Arial"/>
          <w:sz w:val="22"/>
          <w:szCs w:val="22"/>
        </w:rPr>
        <w:t xml:space="preserve">that </w:t>
      </w:r>
      <w:r w:rsidR="00553F18">
        <w:rPr>
          <w:rFonts w:ascii="Arial" w:hAnsi="Arial" w:cs="Arial"/>
          <w:sz w:val="22"/>
          <w:szCs w:val="22"/>
        </w:rPr>
        <w:t xml:space="preserve"> values</w:t>
      </w:r>
      <w:proofErr w:type="gramEnd"/>
      <w:r w:rsidR="00553F18">
        <w:rPr>
          <w:rFonts w:ascii="Arial" w:hAnsi="Arial" w:cs="Arial"/>
          <w:sz w:val="22"/>
          <w:szCs w:val="22"/>
        </w:rPr>
        <w:t xml:space="preserve"> and preferences</w:t>
      </w:r>
      <w:r w:rsidR="00612AD2">
        <w:rPr>
          <w:rFonts w:ascii="Arial" w:hAnsi="Arial" w:cs="Arial"/>
          <w:sz w:val="22"/>
          <w:szCs w:val="22"/>
        </w:rPr>
        <w:t xml:space="preserve"> </w:t>
      </w:r>
      <w:r w:rsidR="003A4BA9">
        <w:rPr>
          <w:rFonts w:ascii="Arial" w:hAnsi="Arial" w:cs="Arial"/>
          <w:sz w:val="22"/>
          <w:szCs w:val="22"/>
        </w:rPr>
        <w:t>related to</w:t>
      </w:r>
      <w:r w:rsidR="00612AD2">
        <w:rPr>
          <w:rFonts w:ascii="Arial" w:hAnsi="Arial" w:cs="Arial"/>
          <w:sz w:val="22"/>
          <w:szCs w:val="22"/>
        </w:rPr>
        <w:t xml:space="preserve"> service delivery. </w:t>
      </w:r>
      <w:r w:rsidR="003A4BA9">
        <w:rPr>
          <w:rFonts w:ascii="Arial" w:hAnsi="Arial" w:cs="Arial"/>
          <w:sz w:val="22"/>
          <w:szCs w:val="22"/>
        </w:rPr>
        <w:t>S</w:t>
      </w:r>
      <w:r w:rsidRPr="006E74CB">
        <w:rPr>
          <w:rFonts w:ascii="Arial" w:hAnsi="Arial" w:cs="Arial"/>
          <w:sz w:val="22"/>
          <w:szCs w:val="22"/>
        </w:rPr>
        <w:t xml:space="preserve">tudies </w:t>
      </w:r>
      <w:r w:rsidR="003A4BA9">
        <w:rPr>
          <w:rFonts w:ascii="Arial" w:hAnsi="Arial" w:cs="Arial"/>
          <w:sz w:val="22"/>
          <w:szCs w:val="22"/>
        </w:rPr>
        <w:t xml:space="preserve">that include information on values and preferences </w:t>
      </w:r>
      <w:r w:rsidRPr="006E74CB">
        <w:rPr>
          <w:rFonts w:ascii="Arial" w:hAnsi="Arial" w:cs="Arial"/>
          <w:sz w:val="22"/>
          <w:szCs w:val="22"/>
        </w:rPr>
        <w:t>could be qualitative or quantitative in nature, but have to present primary data collection</w:t>
      </w:r>
      <w:r w:rsidR="005265D4">
        <w:rPr>
          <w:rFonts w:ascii="Arial" w:hAnsi="Arial" w:cs="Arial"/>
          <w:sz w:val="22"/>
          <w:szCs w:val="22"/>
        </w:rPr>
        <w:t xml:space="preserve"> (</w:t>
      </w:r>
      <w:r w:rsidRPr="006E74CB">
        <w:rPr>
          <w:rFonts w:ascii="Arial" w:hAnsi="Arial" w:cs="Arial"/>
          <w:sz w:val="22"/>
          <w:szCs w:val="22"/>
        </w:rPr>
        <w:t>think pieces and review articles will not be included</w:t>
      </w:r>
      <w:r w:rsidR="005265D4">
        <w:rPr>
          <w:rFonts w:ascii="Arial" w:hAnsi="Arial" w:cs="Arial"/>
          <w:sz w:val="22"/>
          <w:szCs w:val="22"/>
        </w:rPr>
        <w:t>)</w:t>
      </w:r>
      <w:r w:rsidRPr="006E74CB">
        <w:rPr>
          <w:rFonts w:ascii="Arial" w:hAnsi="Arial" w:cs="Arial"/>
          <w:sz w:val="22"/>
          <w:szCs w:val="22"/>
        </w:rPr>
        <w:t>. Values and preferences literature will be summarized qualitatively and organized by study design, methodology, location, and population.</w:t>
      </w:r>
    </w:p>
    <w:p w14:paraId="18B7C569" w14:textId="77777777" w:rsidR="00A92156" w:rsidRPr="006E74CB" w:rsidRDefault="00A92156" w:rsidP="00A92156">
      <w:pPr>
        <w:jc w:val="both"/>
        <w:rPr>
          <w:rFonts w:ascii="Arial" w:hAnsi="Arial" w:cs="Arial"/>
          <w:sz w:val="22"/>
          <w:szCs w:val="22"/>
        </w:rPr>
      </w:pPr>
    </w:p>
    <w:p w14:paraId="5D1D0796" w14:textId="5653B6AB" w:rsidR="00A92156" w:rsidRPr="00A92156" w:rsidRDefault="00A92156" w:rsidP="00A92156">
      <w:pPr>
        <w:spacing w:after="120"/>
        <w:jc w:val="both"/>
        <w:rPr>
          <w:rFonts w:ascii="Arial" w:hAnsi="Arial" w:cs="Arial"/>
          <w:b/>
          <w:iCs/>
          <w:sz w:val="22"/>
          <w:szCs w:val="22"/>
          <w:u w:val="single"/>
        </w:rPr>
      </w:pPr>
      <w:r w:rsidRPr="00A92156">
        <w:rPr>
          <w:rFonts w:ascii="Arial" w:hAnsi="Arial" w:cs="Arial"/>
          <w:b/>
          <w:iCs/>
          <w:sz w:val="22"/>
          <w:szCs w:val="22"/>
          <w:u w:val="single"/>
        </w:rPr>
        <w:t>Cost</w:t>
      </w:r>
      <w:r w:rsidR="00F469B0">
        <w:rPr>
          <w:rFonts w:ascii="Arial" w:hAnsi="Arial" w:cs="Arial"/>
          <w:b/>
          <w:iCs/>
          <w:sz w:val="22"/>
          <w:szCs w:val="22"/>
          <w:u w:val="single"/>
        </w:rPr>
        <w:t>, c</w:t>
      </w:r>
      <w:r w:rsidR="00EC03A0">
        <w:rPr>
          <w:rFonts w:ascii="Arial" w:hAnsi="Arial" w:cs="Arial"/>
          <w:b/>
          <w:iCs/>
          <w:sz w:val="22"/>
          <w:szCs w:val="22"/>
          <w:u w:val="single"/>
        </w:rPr>
        <w:t xml:space="preserve">ost-effectiveness </w:t>
      </w:r>
      <w:r w:rsidRPr="00A92156">
        <w:rPr>
          <w:rFonts w:ascii="Arial" w:hAnsi="Arial" w:cs="Arial"/>
          <w:b/>
          <w:iCs/>
          <w:sz w:val="22"/>
          <w:szCs w:val="22"/>
          <w:u w:val="single"/>
        </w:rPr>
        <w:t xml:space="preserve">and resource </w:t>
      </w:r>
    </w:p>
    <w:p w14:paraId="1A222A79" w14:textId="2FFCF3F7" w:rsidR="00A92156" w:rsidRDefault="00A92156" w:rsidP="002C7E61">
      <w:pPr>
        <w:jc w:val="both"/>
        <w:rPr>
          <w:rFonts w:ascii="Arial" w:hAnsi="Arial" w:cs="Arial"/>
          <w:sz w:val="22"/>
          <w:szCs w:val="22"/>
        </w:rPr>
      </w:pPr>
      <w:r w:rsidRPr="006E74CB">
        <w:rPr>
          <w:rFonts w:ascii="Arial" w:hAnsi="Arial" w:cs="Arial"/>
          <w:sz w:val="22"/>
          <w:szCs w:val="22"/>
        </w:rPr>
        <w:t>The same search terms will be used to search and screen for studies to be included in the cost</w:t>
      </w:r>
      <w:r w:rsidR="005265D4">
        <w:rPr>
          <w:rFonts w:ascii="Arial" w:hAnsi="Arial" w:cs="Arial"/>
          <w:sz w:val="22"/>
          <w:szCs w:val="22"/>
        </w:rPr>
        <w:t xml:space="preserve"> </w:t>
      </w:r>
      <w:r w:rsidRPr="006E74CB">
        <w:rPr>
          <w:rFonts w:ascii="Arial" w:hAnsi="Arial" w:cs="Arial"/>
          <w:sz w:val="22"/>
          <w:szCs w:val="22"/>
        </w:rPr>
        <w:t xml:space="preserve">review. Studies will be included in this review if they </w:t>
      </w:r>
      <w:r w:rsidRPr="002C7E61">
        <w:rPr>
          <w:rFonts w:ascii="Arial" w:hAnsi="Arial" w:cs="Arial"/>
          <w:sz w:val="22"/>
          <w:szCs w:val="22"/>
        </w:rPr>
        <w:t xml:space="preserve">presented primary data </w:t>
      </w:r>
      <w:r w:rsidR="002C7E61" w:rsidRPr="002C7E61">
        <w:rPr>
          <w:rFonts w:ascii="Arial" w:hAnsi="Arial" w:cs="Arial"/>
          <w:sz w:val="22"/>
          <w:szCs w:val="22"/>
        </w:rPr>
        <w:t>on</w:t>
      </w:r>
      <w:r w:rsidR="000C13F8">
        <w:rPr>
          <w:rFonts w:ascii="Arial" w:hAnsi="Arial" w:cs="Arial"/>
          <w:sz w:val="22"/>
          <w:szCs w:val="22"/>
        </w:rPr>
        <w:t xml:space="preserve"> a number of </w:t>
      </w:r>
      <w:r w:rsidR="000C13F8">
        <w:rPr>
          <w:rFonts w:ascii="Arial" w:hAnsi="Arial" w:cs="Arial"/>
          <w:sz w:val="22"/>
          <w:szCs w:val="22"/>
        </w:rPr>
        <w:lastRenderedPageBreak/>
        <w:t>related outcome</w:t>
      </w:r>
      <w:r w:rsidR="00EC03A0">
        <w:rPr>
          <w:rFonts w:ascii="Arial" w:hAnsi="Arial" w:cs="Arial"/>
          <w:sz w:val="22"/>
          <w:szCs w:val="22"/>
        </w:rPr>
        <w:t>s</w:t>
      </w:r>
      <w:r w:rsidR="000C13F8">
        <w:rPr>
          <w:rFonts w:ascii="Arial" w:hAnsi="Arial" w:cs="Arial"/>
          <w:sz w:val="22"/>
          <w:szCs w:val="22"/>
        </w:rPr>
        <w:t>, including</w:t>
      </w:r>
      <w:r w:rsidR="002C7E61" w:rsidRPr="002C7E61">
        <w:rPr>
          <w:rFonts w:ascii="Arial" w:hAnsi="Arial" w:cs="Arial"/>
          <w:sz w:val="22"/>
          <w:szCs w:val="22"/>
        </w:rPr>
        <w:t xml:space="preserve"> </w:t>
      </w:r>
      <w:r w:rsidR="002C7E61" w:rsidRPr="002C7E61">
        <w:rPr>
          <w:rFonts w:ascii="Arial" w:hAnsi="Arial" w:cs="Arial"/>
          <w:color w:val="000000"/>
          <w:sz w:val="22"/>
          <w:szCs w:val="22"/>
          <w:shd w:val="clear" w:color="auto" w:fill="FFFFFF"/>
        </w:rPr>
        <w:t xml:space="preserve">cost per </w:t>
      </w:r>
      <w:r w:rsidR="002C7E61">
        <w:rPr>
          <w:rFonts w:ascii="Arial" w:hAnsi="Arial" w:cs="Arial"/>
          <w:color w:val="000000"/>
          <w:sz w:val="22"/>
          <w:szCs w:val="22"/>
          <w:shd w:val="clear" w:color="auto" w:fill="FFFFFF"/>
        </w:rPr>
        <w:t>PrEP initiation, costs per PrEP refill visit or a specified duration on PrEP</w:t>
      </w:r>
      <w:r w:rsidR="002C7E61" w:rsidRPr="002C7E61">
        <w:rPr>
          <w:rFonts w:ascii="Arial" w:hAnsi="Arial" w:cs="Arial"/>
          <w:color w:val="000000"/>
          <w:sz w:val="22"/>
          <w:szCs w:val="22"/>
          <w:shd w:val="clear" w:color="auto" w:fill="FFFFFF"/>
        </w:rPr>
        <w:t xml:space="preserve">, cost per new HIV </w:t>
      </w:r>
      <w:r w:rsidR="002C7E61">
        <w:rPr>
          <w:rFonts w:ascii="Arial" w:hAnsi="Arial" w:cs="Arial"/>
          <w:color w:val="000000"/>
          <w:sz w:val="22"/>
          <w:szCs w:val="22"/>
          <w:shd w:val="clear" w:color="auto" w:fill="FFFFFF"/>
        </w:rPr>
        <w:t>infection</w:t>
      </w:r>
      <w:r w:rsidR="002C7E61" w:rsidRPr="002C7E61">
        <w:rPr>
          <w:rFonts w:ascii="Arial" w:hAnsi="Arial" w:cs="Arial"/>
          <w:color w:val="000000"/>
          <w:sz w:val="22"/>
          <w:szCs w:val="22"/>
          <w:shd w:val="clear" w:color="auto" w:fill="FFFFFF"/>
        </w:rPr>
        <w:t xml:space="preserve"> averted among those </w:t>
      </w:r>
      <w:r w:rsidR="002C7E61">
        <w:rPr>
          <w:rFonts w:ascii="Arial" w:hAnsi="Arial" w:cs="Arial"/>
          <w:color w:val="000000"/>
          <w:sz w:val="22"/>
          <w:szCs w:val="22"/>
          <w:shd w:val="clear" w:color="auto" w:fill="FFFFFF"/>
        </w:rPr>
        <w:t>using PrEP,</w:t>
      </w:r>
      <w:r w:rsidR="002C7E61" w:rsidRPr="002C7E61">
        <w:rPr>
          <w:rFonts w:ascii="Arial" w:hAnsi="Arial" w:cs="Arial"/>
          <w:color w:val="000000"/>
          <w:sz w:val="22"/>
          <w:szCs w:val="22"/>
          <w:shd w:val="clear" w:color="auto" w:fill="FFFFFF"/>
        </w:rPr>
        <w:t xml:space="preserve"> and </w:t>
      </w:r>
      <w:r w:rsidR="00EC03A0">
        <w:rPr>
          <w:rFonts w:ascii="Arial" w:hAnsi="Arial" w:cs="Arial"/>
          <w:color w:val="000000"/>
          <w:sz w:val="22"/>
          <w:szCs w:val="22"/>
          <w:shd w:val="clear" w:color="auto" w:fill="FFFFFF"/>
        </w:rPr>
        <w:t>cost per disability-adjusted life year</w:t>
      </w:r>
      <w:r w:rsidR="003A27E9">
        <w:rPr>
          <w:rFonts w:ascii="Arial" w:hAnsi="Arial" w:cs="Arial"/>
          <w:color w:val="000000"/>
          <w:sz w:val="22"/>
          <w:szCs w:val="22"/>
          <w:shd w:val="clear" w:color="auto" w:fill="FFFFFF"/>
        </w:rPr>
        <w:t xml:space="preserve"> (DALY)</w:t>
      </w:r>
      <w:r w:rsidR="00EC03A0">
        <w:rPr>
          <w:rFonts w:ascii="Arial" w:hAnsi="Arial" w:cs="Arial"/>
          <w:color w:val="000000"/>
          <w:sz w:val="22"/>
          <w:szCs w:val="22"/>
          <w:shd w:val="clear" w:color="auto" w:fill="FFFFFF"/>
        </w:rPr>
        <w:t xml:space="preserve"> averted or </w:t>
      </w:r>
      <w:r w:rsidR="002C7E61" w:rsidRPr="002C7E61">
        <w:rPr>
          <w:rFonts w:ascii="Arial" w:hAnsi="Arial" w:cs="Arial"/>
          <w:color w:val="000000"/>
          <w:sz w:val="22"/>
          <w:szCs w:val="22"/>
          <w:shd w:val="clear" w:color="auto" w:fill="FFFFFF"/>
        </w:rPr>
        <w:t xml:space="preserve">per quality adjusted life year (QALY) </w:t>
      </w:r>
      <w:r w:rsidR="00AF5CFC">
        <w:rPr>
          <w:rFonts w:ascii="Arial" w:hAnsi="Arial" w:cs="Arial"/>
          <w:color w:val="000000"/>
          <w:sz w:val="22"/>
          <w:szCs w:val="22"/>
          <w:shd w:val="clear" w:color="auto" w:fill="FFFFFF"/>
        </w:rPr>
        <w:t>gained</w:t>
      </w:r>
      <w:r w:rsidR="002C7E61">
        <w:rPr>
          <w:rFonts w:ascii="Arial" w:hAnsi="Arial" w:cs="Arial"/>
          <w:color w:val="000000"/>
          <w:sz w:val="22"/>
          <w:szCs w:val="22"/>
          <w:shd w:val="clear" w:color="auto" w:fill="FFFFFF"/>
        </w:rPr>
        <w:t>. Studies will also be included if they compare</w:t>
      </w:r>
      <w:r w:rsidRPr="006E74CB">
        <w:rPr>
          <w:rFonts w:ascii="Arial" w:hAnsi="Arial" w:cs="Arial"/>
          <w:sz w:val="22"/>
          <w:szCs w:val="22"/>
        </w:rPr>
        <w:t xml:space="preserve"> </w:t>
      </w:r>
      <w:r w:rsidR="002C7E61">
        <w:rPr>
          <w:rFonts w:ascii="Arial" w:hAnsi="Arial" w:cs="Arial"/>
          <w:sz w:val="22"/>
          <w:szCs w:val="22"/>
        </w:rPr>
        <w:t>the costs</w:t>
      </w:r>
      <w:r w:rsidRPr="006E74CB">
        <w:rPr>
          <w:rFonts w:ascii="Arial" w:hAnsi="Arial" w:cs="Arial"/>
          <w:sz w:val="22"/>
          <w:szCs w:val="22"/>
        </w:rPr>
        <w:t>,</w:t>
      </w:r>
      <w:r w:rsidR="005265D4">
        <w:rPr>
          <w:rFonts w:ascii="Arial" w:hAnsi="Arial" w:cs="Arial"/>
          <w:sz w:val="22"/>
          <w:szCs w:val="22"/>
        </w:rPr>
        <w:t xml:space="preserve"> </w:t>
      </w:r>
      <w:r w:rsidRPr="006E74CB">
        <w:rPr>
          <w:rFonts w:ascii="Arial" w:hAnsi="Arial" w:cs="Arial"/>
          <w:sz w:val="22"/>
          <w:szCs w:val="22"/>
        </w:rPr>
        <w:t xml:space="preserve">cost-effectiveness, cost-utility, or cost-benefit of </w:t>
      </w:r>
      <w:r w:rsidR="002C7E61">
        <w:rPr>
          <w:rFonts w:ascii="Arial" w:hAnsi="Arial" w:cs="Arial"/>
          <w:sz w:val="22"/>
          <w:szCs w:val="22"/>
        </w:rPr>
        <w:t>models that use HIVST to support PrEP delivery with models that use traditional HIV testing services.</w:t>
      </w:r>
      <w:r w:rsidRPr="006E74CB">
        <w:rPr>
          <w:rFonts w:ascii="Arial" w:hAnsi="Arial" w:cs="Arial"/>
          <w:sz w:val="22"/>
          <w:szCs w:val="22"/>
        </w:rPr>
        <w:t xml:space="preserve"> Cost</w:t>
      </w:r>
      <w:r w:rsidR="005265D4">
        <w:rPr>
          <w:rFonts w:ascii="Arial" w:hAnsi="Arial" w:cs="Arial"/>
          <w:sz w:val="22"/>
          <w:szCs w:val="22"/>
        </w:rPr>
        <w:t xml:space="preserve"> </w:t>
      </w:r>
      <w:r w:rsidRPr="006E74CB">
        <w:rPr>
          <w:rFonts w:ascii="Arial" w:hAnsi="Arial" w:cs="Arial"/>
          <w:sz w:val="22"/>
          <w:szCs w:val="22"/>
        </w:rPr>
        <w:t xml:space="preserve">literature will be summarized qualitatively. Cost </w:t>
      </w:r>
      <w:r>
        <w:rPr>
          <w:rFonts w:ascii="Arial" w:hAnsi="Arial" w:cs="Arial"/>
          <w:sz w:val="22"/>
          <w:szCs w:val="22"/>
        </w:rPr>
        <w:t>and resources may include personnel, HIVST kits,</w:t>
      </w:r>
      <w:r w:rsidR="002C7E61">
        <w:rPr>
          <w:rFonts w:ascii="Arial" w:hAnsi="Arial" w:cs="Arial"/>
          <w:sz w:val="22"/>
          <w:szCs w:val="22"/>
        </w:rPr>
        <w:t xml:space="preserve"> </w:t>
      </w:r>
      <w:r>
        <w:rPr>
          <w:rFonts w:ascii="Arial" w:hAnsi="Arial" w:cs="Arial"/>
          <w:sz w:val="22"/>
          <w:szCs w:val="22"/>
        </w:rPr>
        <w:t>and program implementation cost</w:t>
      </w:r>
      <w:r w:rsidR="00DF63D7">
        <w:rPr>
          <w:rFonts w:ascii="Arial" w:hAnsi="Arial" w:cs="Arial"/>
          <w:sz w:val="22"/>
          <w:szCs w:val="22"/>
        </w:rPr>
        <w:t>.</w:t>
      </w:r>
    </w:p>
    <w:p w14:paraId="1628246C" w14:textId="0519AE4C" w:rsidR="005E2720" w:rsidRDefault="005E2720" w:rsidP="002C7E61">
      <w:pPr>
        <w:jc w:val="both"/>
        <w:rPr>
          <w:rFonts w:ascii="Arial" w:hAnsi="Arial" w:cs="Arial"/>
          <w:sz w:val="22"/>
          <w:szCs w:val="22"/>
        </w:rPr>
      </w:pPr>
    </w:p>
    <w:p w14:paraId="5374FD42" w14:textId="77777777" w:rsidR="005E2720" w:rsidRPr="00A92156" w:rsidRDefault="005E2720" w:rsidP="005E2720">
      <w:pPr>
        <w:spacing w:after="240"/>
        <w:jc w:val="both"/>
        <w:rPr>
          <w:rFonts w:ascii="Arial" w:hAnsi="Arial" w:cs="Arial"/>
          <w:b/>
          <w:iCs/>
          <w:sz w:val="22"/>
          <w:szCs w:val="22"/>
          <w:u w:val="single"/>
        </w:rPr>
      </w:pPr>
      <w:r>
        <w:rPr>
          <w:rFonts w:ascii="Arial" w:hAnsi="Arial" w:cs="Arial"/>
          <w:b/>
          <w:iCs/>
          <w:sz w:val="22"/>
          <w:szCs w:val="22"/>
          <w:u w:val="single"/>
        </w:rPr>
        <w:t>Linkage to care</w:t>
      </w:r>
    </w:p>
    <w:p w14:paraId="4A24BD38" w14:textId="59525AF2" w:rsidR="005E2720" w:rsidRDefault="005E2720" w:rsidP="005E2720">
      <w:pPr>
        <w:spacing w:after="240"/>
        <w:jc w:val="both"/>
        <w:rPr>
          <w:rFonts w:ascii="Arial" w:hAnsi="Arial" w:cs="Arial"/>
          <w:b/>
          <w:iCs/>
          <w:sz w:val="22"/>
          <w:szCs w:val="22"/>
          <w:u w:val="single"/>
        </w:rPr>
      </w:pPr>
      <w:r w:rsidRPr="006E74CB">
        <w:rPr>
          <w:rFonts w:ascii="Arial" w:hAnsi="Arial" w:cs="Arial"/>
          <w:sz w:val="22"/>
          <w:szCs w:val="22"/>
        </w:rPr>
        <w:t xml:space="preserve">The same search terms will be used to search and screen for studies </w:t>
      </w:r>
      <w:r>
        <w:rPr>
          <w:rFonts w:ascii="Arial" w:hAnsi="Arial" w:cs="Arial"/>
          <w:sz w:val="22"/>
          <w:szCs w:val="22"/>
        </w:rPr>
        <w:t xml:space="preserve">that use HIVST as a linkage to PrEP care intervention. These studies are unique because HIVST is not being used to inform PrEP prescribing or dispensing, rather just to bring people into PrEP care. In these studies, participants will still need to re-test for HIV using standard-of-care HIV testing tools for PrEP initiation (e.g., rapid diagnostic testing with PCR testing for confirmatory if necessary). </w:t>
      </w:r>
      <w:r w:rsidR="003A4BA9">
        <w:rPr>
          <w:rFonts w:ascii="Arial" w:hAnsi="Arial" w:cs="Arial"/>
          <w:sz w:val="22"/>
          <w:szCs w:val="22"/>
        </w:rPr>
        <w:t xml:space="preserve">These studies, which can include randomized trials, case studies, values and preferences, and costs, will be categorized as background studies. We only plan on including information on values and preferences or costs from these studies if they are related to using HIVST for PrEP initiation (not referral) or continuation.  </w:t>
      </w:r>
    </w:p>
    <w:p w14:paraId="4540576D" w14:textId="77777777" w:rsidR="005E2720" w:rsidRPr="002F1EE4" w:rsidRDefault="005E2720" w:rsidP="002C7E61">
      <w:pPr>
        <w:jc w:val="both"/>
        <w:rPr>
          <w:rFonts w:ascii="Arial" w:hAnsi="Arial" w:cs="Arial"/>
          <w:sz w:val="22"/>
          <w:szCs w:val="22"/>
        </w:rPr>
      </w:pPr>
      <w:bookmarkStart w:id="0" w:name="_GoBack"/>
      <w:bookmarkEnd w:id="0"/>
    </w:p>
    <w:sectPr w:rsidR="005E2720" w:rsidRPr="002F1EE4" w:rsidSect="00E24CB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540EC2" w14:textId="77777777" w:rsidR="00792AC5" w:rsidRDefault="00792AC5" w:rsidP="00DE0928">
      <w:r>
        <w:separator/>
      </w:r>
    </w:p>
  </w:endnote>
  <w:endnote w:type="continuationSeparator" w:id="0">
    <w:p w14:paraId="1F6032B9" w14:textId="77777777" w:rsidR="00792AC5" w:rsidRDefault="00792AC5" w:rsidP="00DE0928">
      <w:r>
        <w:continuationSeparator/>
      </w:r>
    </w:p>
  </w:endnote>
  <w:endnote w:type="continuationNotice" w:id="1">
    <w:p w14:paraId="6E49C981" w14:textId="77777777" w:rsidR="00792AC5" w:rsidRDefault="00792A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B79D9" w14:textId="77777777" w:rsidR="00C27DB5" w:rsidRDefault="00C27D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1BB1A8" w14:textId="47D11E4B" w:rsidR="0030509C" w:rsidRPr="00FD5E85" w:rsidRDefault="00F00B94" w:rsidP="00E24CB6">
    <w:pPr>
      <w:pStyle w:val="Footer"/>
      <w:tabs>
        <w:tab w:val="clear" w:pos="8640"/>
        <w:tab w:val="right" w:pos="10440"/>
      </w:tabs>
      <w:rPr>
        <w:rFonts w:ascii="Arial" w:hAnsi="Arial" w:cs="Arial"/>
        <w:sz w:val="22"/>
        <w:szCs w:val="22"/>
      </w:rPr>
    </w:pPr>
    <w:r>
      <w:rPr>
        <w:rFonts w:ascii="Arial" w:hAnsi="Arial" w:cs="Arial"/>
        <w:sz w:val="22"/>
        <w:szCs w:val="22"/>
        <w:lang w:val="en-US"/>
      </w:rPr>
      <w:t>Review</w:t>
    </w:r>
    <w:r w:rsidRPr="00FD5E85">
      <w:rPr>
        <w:rFonts w:ascii="Arial" w:hAnsi="Arial" w:cs="Arial"/>
        <w:sz w:val="22"/>
        <w:szCs w:val="22"/>
      </w:rPr>
      <w:t xml:space="preserve"> </w:t>
    </w:r>
    <w:r w:rsidR="0030509C" w:rsidRPr="00FD5E85">
      <w:rPr>
        <w:rFonts w:ascii="Arial" w:hAnsi="Arial" w:cs="Arial"/>
        <w:sz w:val="22"/>
        <w:szCs w:val="22"/>
      </w:rPr>
      <w:t xml:space="preserve">protocol </w:t>
    </w:r>
    <w:r w:rsidR="0030509C">
      <w:rPr>
        <w:rFonts w:ascii="Arial" w:hAnsi="Arial" w:cs="Arial"/>
        <w:sz w:val="22"/>
        <w:szCs w:val="22"/>
      </w:rPr>
      <w:tab/>
    </w:r>
    <w:r w:rsidR="0030509C">
      <w:rPr>
        <w:rFonts w:ascii="Arial" w:hAnsi="Arial" w:cs="Arial"/>
        <w:sz w:val="22"/>
        <w:szCs w:val="22"/>
      </w:rPr>
      <w:tab/>
      <w:t xml:space="preserve">  </w:t>
    </w:r>
    <w:r w:rsidR="0030509C" w:rsidRPr="00FD5E85">
      <w:rPr>
        <w:rStyle w:val="PageNumber"/>
        <w:rFonts w:ascii="Arial" w:hAnsi="Arial" w:cs="Arial"/>
        <w:sz w:val="22"/>
        <w:szCs w:val="22"/>
      </w:rPr>
      <w:fldChar w:fldCharType="begin"/>
    </w:r>
    <w:r w:rsidR="0030509C" w:rsidRPr="00FD5E85">
      <w:rPr>
        <w:rStyle w:val="PageNumber"/>
        <w:rFonts w:ascii="Arial" w:hAnsi="Arial" w:cs="Arial"/>
        <w:sz w:val="22"/>
        <w:szCs w:val="22"/>
      </w:rPr>
      <w:instrText xml:space="preserve"> PAGE </w:instrText>
    </w:r>
    <w:r w:rsidR="0030509C" w:rsidRPr="00FD5E85">
      <w:rPr>
        <w:rStyle w:val="PageNumber"/>
        <w:rFonts w:ascii="Arial" w:hAnsi="Arial" w:cs="Arial"/>
        <w:sz w:val="22"/>
        <w:szCs w:val="22"/>
      </w:rPr>
      <w:fldChar w:fldCharType="separate"/>
    </w:r>
    <w:r w:rsidR="00F027AE">
      <w:rPr>
        <w:rStyle w:val="PageNumber"/>
        <w:rFonts w:ascii="Arial" w:hAnsi="Arial" w:cs="Arial"/>
        <w:noProof/>
        <w:sz w:val="22"/>
        <w:szCs w:val="22"/>
      </w:rPr>
      <w:t>5</w:t>
    </w:r>
    <w:r w:rsidR="0030509C" w:rsidRPr="00FD5E85">
      <w:rPr>
        <w:rStyle w:val="PageNumber"/>
        <w:rFonts w:ascii="Arial" w:hAnsi="Arial"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9710A" w14:textId="77777777" w:rsidR="00C27DB5" w:rsidRDefault="00C27D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A8A0C1" w14:textId="77777777" w:rsidR="00792AC5" w:rsidRDefault="00792AC5" w:rsidP="00DE0928">
      <w:r>
        <w:separator/>
      </w:r>
    </w:p>
  </w:footnote>
  <w:footnote w:type="continuationSeparator" w:id="0">
    <w:p w14:paraId="08B50645" w14:textId="77777777" w:rsidR="00792AC5" w:rsidRDefault="00792AC5" w:rsidP="00DE0928">
      <w:r>
        <w:continuationSeparator/>
      </w:r>
    </w:p>
  </w:footnote>
  <w:footnote w:type="continuationNotice" w:id="1">
    <w:p w14:paraId="5557E97A" w14:textId="77777777" w:rsidR="00792AC5" w:rsidRDefault="00792AC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2CD2F" w14:textId="77777777" w:rsidR="00C27DB5" w:rsidRDefault="00C27D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81567" w14:textId="43965353" w:rsidR="0030509C" w:rsidRPr="00E24CB6" w:rsidRDefault="00483DE0">
    <w:pPr>
      <w:pStyle w:val="Header"/>
      <w:rPr>
        <w:rFonts w:ascii="Arial" w:hAnsi="Arial" w:cs="Arial"/>
        <w:sz w:val="22"/>
        <w:szCs w:val="22"/>
        <w:lang w:val="en-US"/>
      </w:rPr>
    </w:pPr>
    <w:r>
      <w:rPr>
        <w:rFonts w:ascii="Arial" w:hAnsi="Arial" w:cs="Arial"/>
        <w:sz w:val="22"/>
        <w:szCs w:val="22"/>
        <w:lang w:val="en-US"/>
      </w:rPr>
      <w:t xml:space="preserve">HIVST </w:t>
    </w:r>
    <w:r w:rsidR="00C27DB5">
      <w:rPr>
        <w:rFonts w:ascii="Arial" w:hAnsi="Arial" w:cs="Arial"/>
        <w:sz w:val="22"/>
        <w:szCs w:val="22"/>
        <w:lang w:val="en-US"/>
      </w:rPr>
      <w:t xml:space="preserve">to support </w:t>
    </w:r>
    <w:r>
      <w:rPr>
        <w:rFonts w:ascii="Arial" w:hAnsi="Arial" w:cs="Arial"/>
        <w:sz w:val="22"/>
        <w:szCs w:val="22"/>
        <w:lang w:val="en-US"/>
      </w:rPr>
      <w:t xml:space="preserve">PrEP </w:t>
    </w:r>
    <w:r w:rsidR="005265D4">
      <w:rPr>
        <w:rFonts w:ascii="Arial" w:hAnsi="Arial" w:cs="Arial"/>
        <w:sz w:val="22"/>
        <w:szCs w:val="22"/>
        <w:lang w:val="en-US"/>
      </w:rPr>
      <w:t>delivery</w:t>
    </w:r>
    <w:r>
      <w:rPr>
        <w:rFonts w:ascii="Arial" w:hAnsi="Arial" w:cs="Arial"/>
        <w:sz w:val="22"/>
        <w:szCs w:val="22"/>
      </w:rPr>
      <w:tab/>
    </w:r>
    <w:r>
      <w:rPr>
        <w:rFonts w:ascii="Arial" w:hAnsi="Arial" w:cs="Arial"/>
        <w:sz w:val="22"/>
        <w:szCs w:val="22"/>
      </w:rPr>
      <w:tab/>
    </w:r>
    <w:r>
      <w:rPr>
        <w:rFonts w:ascii="Arial" w:hAnsi="Arial" w:cs="Arial"/>
        <w:sz w:val="22"/>
        <w:szCs w:val="22"/>
        <w:lang w:val="en-US"/>
      </w:rPr>
      <w:t xml:space="preserve"> </w:t>
    </w:r>
    <w:r w:rsidR="00596E8E">
      <w:rPr>
        <w:rFonts w:ascii="Arial" w:hAnsi="Arial" w:cs="Arial"/>
        <w:sz w:val="22"/>
        <w:szCs w:val="22"/>
        <w:lang w:val="en-US"/>
      </w:rPr>
      <w:t>1</w:t>
    </w:r>
    <w:r w:rsidR="003A4BA9">
      <w:rPr>
        <w:rFonts w:ascii="Arial" w:hAnsi="Arial" w:cs="Arial"/>
        <w:sz w:val="22"/>
        <w:szCs w:val="22"/>
        <w:lang w:val="en-US"/>
      </w:rPr>
      <w:t>1</w:t>
    </w:r>
    <w:r w:rsidR="00596E8E">
      <w:rPr>
        <w:rFonts w:ascii="Arial" w:hAnsi="Arial" w:cs="Arial"/>
        <w:sz w:val="22"/>
        <w:szCs w:val="22"/>
        <w:lang w:val="en-US"/>
      </w:rPr>
      <w:t>/2</w:t>
    </w:r>
    <w:r w:rsidR="001E698F">
      <w:rPr>
        <w:rFonts w:ascii="Arial" w:hAnsi="Arial" w:cs="Arial"/>
        <w:sz w:val="22"/>
        <w:szCs w:val="22"/>
        <w:lang w:val="en-US"/>
      </w:rPr>
      <w:t>2</w:t>
    </w:r>
    <w:r>
      <w:rPr>
        <w:rFonts w:ascii="Arial" w:hAnsi="Arial" w:cs="Arial"/>
        <w:sz w:val="22"/>
        <w:szCs w:val="22"/>
        <w:lang w:val="en-US"/>
      </w:rPr>
      <w:t>/21</w:t>
    </w:r>
  </w:p>
  <w:p w14:paraId="6857C279" w14:textId="77463109" w:rsidR="0030509C" w:rsidRPr="00FD5E85" w:rsidRDefault="0030509C">
    <w:pPr>
      <w:pStyle w:val="Header"/>
      <w:rPr>
        <w:rFonts w:ascii="Arial" w:hAnsi="Arial" w:cs="Arial"/>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E08C9" w14:textId="77777777" w:rsidR="00C27DB5" w:rsidRDefault="00C27D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203A"/>
    <w:multiLevelType w:val="hybridMultilevel"/>
    <w:tmpl w:val="0AE697F2"/>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49C7EC3"/>
    <w:multiLevelType w:val="hybridMultilevel"/>
    <w:tmpl w:val="CAF82362"/>
    <w:lvl w:ilvl="0" w:tplc="E806B3CE">
      <w:start w:val="1"/>
      <w:numFmt w:val="decimal"/>
      <w:lvlText w:val="%1."/>
      <w:lvlJc w:val="left"/>
      <w:pPr>
        <w:ind w:left="720" w:hanging="360"/>
      </w:pPr>
      <w:rPr>
        <w:b w:val="0"/>
      </w:rPr>
    </w:lvl>
    <w:lvl w:ilvl="1" w:tplc="E37E164E">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5803C4"/>
    <w:multiLevelType w:val="hybridMultilevel"/>
    <w:tmpl w:val="98E4E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866DC"/>
    <w:multiLevelType w:val="hybridMultilevel"/>
    <w:tmpl w:val="2E0E4DF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A773A0"/>
    <w:multiLevelType w:val="hybridMultilevel"/>
    <w:tmpl w:val="0AE697F2"/>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A754DD3"/>
    <w:multiLevelType w:val="hybridMultilevel"/>
    <w:tmpl w:val="9538184A"/>
    <w:lvl w:ilvl="0" w:tplc="04090011">
      <w:start w:val="1"/>
      <w:numFmt w:val="decimal"/>
      <w:lvlText w:val="%1)"/>
      <w:lvlJc w:val="left"/>
      <w:pPr>
        <w:ind w:left="720" w:hanging="360"/>
      </w:pPr>
    </w:lvl>
    <w:lvl w:ilvl="1" w:tplc="367A5794">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351064"/>
    <w:multiLevelType w:val="hybridMultilevel"/>
    <w:tmpl w:val="166E0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B46213"/>
    <w:multiLevelType w:val="hybridMultilevel"/>
    <w:tmpl w:val="825C97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8C747E1"/>
    <w:multiLevelType w:val="hybridMultilevel"/>
    <w:tmpl w:val="74685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CB5334"/>
    <w:multiLevelType w:val="multilevel"/>
    <w:tmpl w:val="92FEB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7734F7"/>
    <w:multiLevelType w:val="hybridMultilevel"/>
    <w:tmpl w:val="3EBC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5F0263"/>
    <w:multiLevelType w:val="hybridMultilevel"/>
    <w:tmpl w:val="372E3D18"/>
    <w:lvl w:ilvl="0" w:tplc="22B01F2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DAF6762"/>
    <w:multiLevelType w:val="multilevel"/>
    <w:tmpl w:val="2E0E4DFE"/>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3">
    <w:nsid w:val="1DF2110E"/>
    <w:multiLevelType w:val="hybridMultilevel"/>
    <w:tmpl w:val="F392BE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85E68BA"/>
    <w:multiLevelType w:val="hybridMultilevel"/>
    <w:tmpl w:val="CA6E6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95D6D73"/>
    <w:multiLevelType w:val="multilevel"/>
    <w:tmpl w:val="27F4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171F95"/>
    <w:multiLevelType w:val="hybridMultilevel"/>
    <w:tmpl w:val="AEA473A4"/>
    <w:lvl w:ilvl="0" w:tplc="972A8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FE2D2D"/>
    <w:multiLevelType w:val="hybridMultilevel"/>
    <w:tmpl w:val="2E0E4DFE"/>
    <w:lvl w:ilvl="0" w:tplc="04090011">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3D54100B"/>
    <w:multiLevelType w:val="hybridMultilevel"/>
    <w:tmpl w:val="4A82D2D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3D930284"/>
    <w:multiLevelType w:val="hybridMultilevel"/>
    <w:tmpl w:val="00981004"/>
    <w:lvl w:ilvl="0" w:tplc="22B01F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F891CD9"/>
    <w:multiLevelType w:val="multilevel"/>
    <w:tmpl w:val="E18A1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8368BF"/>
    <w:multiLevelType w:val="hybridMultilevel"/>
    <w:tmpl w:val="5EB6D44C"/>
    <w:lvl w:ilvl="0" w:tplc="22B01F28">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D8071DF"/>
    <w:multiLevelType w:val="hybridMultilevel"/>
    <w:tmpl w:val="825A22F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09B03AF"/>
    <w:multiLevelType w:val="hybridMultilevel"/>
    <w:tmpl w:val="2E0E4DF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2096778"/>
    <w:multiLevelType w:val="hybridMultilevel"/>
    <w:tmpl w:val="8B84E9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2E02245"/>
    <w:multiLevelType w:val="hybridMultilevel"/>
    <w:tmpl w:val="CB588F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53645F6"/>
    <w:multiLevelType w:val="hybridMultilevel"/>
    <w:tmpl w:val="86888E0A"/>
    <w:lvl w:ilvl="0" w:tplc="AFDE5F4C">
      <w:numFmt w:val="bullet"/>
      <w:lvlText w:val="-"/>
      <w:lvlJc w:val="left"/>
      <w:pPr>
        <w:ind w:left="1440" w:hanging="360"/>
      </w:pPr>
      <w:rPr>
        <w:rFonts w:ascii="Arial" w:eastAsia="Times New Roman" w:hAnsi="Arial" w:cs="Aria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8EE6251"/>
    <w:multiLevelType w:val="hybridMultilevel"/>
    <w:tmpl w:val="EDC2E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A3572B2"/>
    <w:multiLevelType w:val="hybridMultilevel"/>
    <w:tmpl w:val="96B414C6"/>
    <w:lvl w:ilvl="0" w:tplc="8C423C8E">
      <w:start w:val="565"/>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324273"/>
    <w:multiLevelType w:val="hybridMultilevel"/>
    <w:tmpl w:val="124EAC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nsid w:val="62EE09C1"/>
    <w:multiLevelType w:val="hybridMultilevel"/>
    <w:tmpl w:val="13226A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32017E6"/>
    <w:multiLevelType w:val="hybridMultilevel"/>
    <w:tmpl w:val="C7BE7456"/>
    <w:lvl w:ilvl="0" w:tplc="4FFE44F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5D72CDB"/>
    <w:multiLevelType w:val="hybridMultilevel"/>
    <w:tmpl w:val="F54AB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8F30794"/>
    <w:multiLevelType w:val="hybridMultilevel"/>
    <w:tmpl w:val="D566300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ED236B2"/>
    <w:multiLevelType w:val="hybridMultilevel"/>
    <w:tmpl w:val="602CDFC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4687993"/>
    <w:multiLevelType w:val="multilevel"/>
    <w:tmpl w:val="78AA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1C722C"/>
    <w:multiLevelType w:val="multilevel"/>
    <w:tmpl w:val="8B40A7E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nsid w:val="7C2C03C8"/>
    <w:multiLevelType w:val="hybridMultilevel"/>
    <w:tmpl w:val="7EBC545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8">
    <w:nsid w:val="7D865585"/>
    <w:multiLevelType w:val="hybridMultilevel"/>
    <w:tmpl w:val="32AC3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E4D35FF"/>
    <w:multiLevelType w:val="multilevel"/>
    <w:tmpl w:val="4CCA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AC6D77"/>
    <w:multiLevelType w:val="hybridMultilevel"/>
    <w:tmpl w:val="2E0E4DFE"/>
    <w:lvl w:ilvl="0" w:tplc="04090011">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23"/>
  </w:num>
  <w:num w:numId="2">
    <w:abstractNumId w:val="24"/>
  </w:num>
  <w:num w:numId="3">
    <w:abstractNumId w:val="7"/>
  </w:num>
  <w:num w:numId="4">
    <w:abstractNumId w:val="30"/>
  </w:num>
  <w:num w:numId="5">
    <w:abstractNumId w:val="11"/>
  </w:num>
  <w:num w:numId="6">
    <w:abstractNumId w:val="27"/>
  </w:num>
  <w:num w:numId="7">
    <w:abstractNumId w:val="27"/>
  </w:num>
  <w:num w:numId="8">
    <w:abstractNumId w:val="16"/>
  </w:num>
  <w:num w:numId="9">
    <w:abstractNumId w:val="1"/>
  </w:num>
  <w:num w:numId="10">
    <w:abstractNumId w:val="32"/>
  </w:num>
  <w:num w:numId="11">
    <w:abstractNumId w:val="22"/>
  </w:num>
  <w:num w:numId="12">
    <w:abstractNumId w:val="3"/>
  </w:num>
  <w:num w:numId="13">
    <w:abstractNumId w:val="19"/>
  </w:num>
  <w:num w:numId="14">
    <w:abstractNumId w:val="40"/>
  </w:num>
  <w:num w:numId="15">
    <w:abstractNumId w:val="38"/>
  </w:num>
  <w:num w:numId="16">
    <w:abstractNumId w:val="13"/>
  </w:num>
  <w:num w:numId="17">
    <w:abstractNumId w:val="25"/>
  </w:num>
  <w:num w:numId="18">
    <w:abstractNumId w:val="36"/>
  </w:num>
  <w:num w:numId="19">
    <w:abstractNumId w:val="21"/>
  </w:num>
  <w:num w:numId="20">
    <w:abstractNumId w:val="12"/>
  </w:num>
  <w:num w:numId="21">
    <w:abstractNumId w:val="33"/>
  </w:num>
  <w:num w:numId="22">
    <w:abstractNumId w:val="34"/>
  </w:num>
  <w:num w:numId="23">
    <w:abstractNumId w:val="15"/>
  </w:num>
  <w:num w:numId="24">
    <w:abstractNumId w:val="39"/>
  </w:num>
  <w:num w:numId="25">
    <w:abstractNumId w:val="35"/>
  </w:num>
  <w:num w:numId="26">
    <w:abstractNumId w:val="20"/>
  </w:num>
  <w:num w:numId="27">
    <w:abstractNumId w:val="9"/>
  </w:num>
  <w:num w:numId="28">
    <w:abstractNumId w:val="4"/>
  </w:num>
  <w:num w:numId="29">
    <w:abstractNumId w:val="8"/>
  </w:num>
  <w:num w:numId="30">
    <w:abstractNumId w:val="29"/>
  </w:num>
  <w:num w:numId="31">
    <w:abstractNumId w:val="18"/>
  </w:num>
  <w:num w:numId="32">
    <w:abstractNumId w:val="37"/>
  </w:num>
  <w:num w:numId="33">
    <w:abstractNumId w:val="2"/>
  </w:num>
  <w:num w:numId="34">
    <w:abstractNumId w:val="10"/>
  </w:num>
  <w:num w:numId="35">
    <w:abstractNumId w:val="17"/>
  </w:num>
  <w:num w:numId="36">
    <w:abstractNumId w:val="0"/>
  </w:num>
  <w:num w:numId="37">
    <w:abstractNumId w:val="28"/>
  </w:num>
  <w:num w:numId="38">
    <w:abstractNumId w:val="6"/>
  </w:num>
  <w:num w:numId="39">
    <w:abstractNumId w:val="26"/>
  </w:num>
  <w:num w:numId="40">
    <w:abstractNumId w:val="5"/>
  </w:num>
  <w:num w:numId="41">
    <w:abstractNumId w:val="31"/>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AID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e5exr2kpzasfevp9rxdvei02wxa0vzvdav&quot;&gt;My EndNote Library&lt;record-ids&gt;&lt;item&gt;1300&lt;/item&gt;&lt;item&gt;1301&lt;/item&gt;&lt;item&gt;1302&lt;/item&gt;&lt;item&gt;1303&lt;/item&gt;&lt;item&gt;1304&lt;/item&gt;&lt;item&gt;1305&lt;/item&gt;&lt;item&gt;1306&lt;/item&gt;&lt;/record-ids&gt;&lt;/item&gt;&lt;/Libraries&gt;"/>
    <w:docVar w:name="Total_Editing_Time" w:val="2"/>
  </w:docVars>
  <w:rsids>
    <w:rsidRoot w:val="00286EDA"/>
    <w:rsid w:val="00001ED1"/>
    <w:rsid w:val="000030CC"/>
    <w:rsid w:val="00005768"/>
    <w:rsid w:val="00011EBE"/>
    <w:rsid w:val="00012174"/>
    <w:rsid w:val="000143EC"/>
    <w:rsid w:val="00017DB3"/>
    <w:rsid w:val="000241FB"/>
    <w:rsid w:val="00026F51"/>
    <w:rsid w:val="00027084"/>
    <w:rsid w:val="000279FC"/>
    <w:rsid w:val="0003145F"/>
    <w:rsid w:val="00033B0A"/>
    <w:rsid w:val="000404AF"/>
    <w:rsid w:val="000406C1"/>
    <w:rsid w:val="00050CF0"/>
    <w:rsid w:val="000546BF"/>
    <w:rsid w:val="0005755A"/>
    <w:rsid w:val="00060E06"/>
    <w:rsid w:val="000627E0"/>
    <w:rsid w:val="00062A56"/>
    <w:rsid w:val="00067B61"/>
    <w:rsid w:val="000702BF"/>
    <w:rsid w:val="00071325"/>
    <w:rsid w:val="00071513"/>
    <w:rsid w:val="000851D1"/>
    <w:rsid w:val="00094C22"/>
    <w:rsid w:val="000A4B7D"/>
    <w:rsid w:val="000A7184"/>
    <w:rsid w:val="000A7E09"/>
    <w:rsid w:val="000A7FE2"/>
    <w:rsid w:val="000B087B"/>
    <w:rsid w:val="000B1248"/>
    <w:rsid w:val="000B315C"/>
    <w:rsid w:val="000B4A5A"/>
    <w:rsid w:val="000C03BE"/>
    <w:rsid w:val="000C13F8"/>
    <w:rsid w:val="000C173C"/>
    <w:rsid w:val="000C415E"/>
    <w:rsid w:val="000D03E6"/>
    <w:rsid w:val="000E53ED"/>
    <w:rsid w:val="000F1B59"/>
    <w:rsid w:val="000F615A"/>
    <w:rsid w:val="000F7557"/>
    <w:rsid w:val="000F7E12"/>
    <w:rsid w:val="0010381A"/>
    <w:rsid w:val="001041D6"/>
    <w:rsid w:val="00110C99"/>
    <w:rsid w:val="00111E4A"/>
    <w:rsid w:val="001122A6"/>
    <w:rsid w:val="00112B0E"/>
    <w:rsid w:val="00120AF7"/>
    <w:rsid w:val="00120B3F"/>
    <w:rsid w:val="001213FE"/>
    <w:rsid w:val="001254E3"/>
    <w:rsid w:val="001301E3"/>
    <w:rsid w:val="00135343"/>
    <w:rsid w:val="00135E04"/>
    <w:rsid w:val="00135FB6"/>
    <w:rsid w:val="0014064C"/>
    <w:rsid w:val="0014196B"/>
    <w:rsid w:val="0014386B"/>
    <w:rsid w:val="00147E8F"/>
    <w:rsid w:val="00151284"/>
    <w:rsid w:val="00152B38"/>
    <w:rsid w:val="00153937"/>
    <w:rsid w:val="00156728"/>
    <w:rsid w:val="0015684A"/>
    <w:rsid w:val="001601B3"/>
    <w:rsid w:val="00167F82"/>
    <w:rsid w:val="0017218A"/>
    <w:rsid w:val="00173D37"/>
    <w:rsid w:val="00175476"/>
    <w:rsid w:val="0017662C"/>
    <w:rsid w:val="001776FD"/>
    <w:rsid w:val="00184060"/>
    <w:rsid w:val="00185BF5"/>
    <w:rsid w:val="001867F6"/>
    <w:rsid w:val="001869AE"/>
    <w:rsid w:val="001A5103"/>
    <w:rsid w:val="001B25B7"/>
    <w:rsid w:val="001B44ED"/>
    <w:rsid w:val="001B5339"/>
    <w:rsid w:val="001C12F6"/>
    <w:rsid w:val="001C36DF"/>
    <w:rsid w:val="001C3A07"/>
    <w:rsid w:val="001C4F08"/>
    <w:rsid w:val="001C667B"/>
    <w:rsid w:val="001C7535"/>
    <w:rsid w:val="001D41E4"/>
    <w:rsid w:val="001D524D"/>
    <w:rsid w:val="001E0F8C"/>
    <w:rsid w:val="001E2E44"/>
    <w:rsid w:val="001E698F"/>
    <w:rsid w:val="002017FC"/>
    <w:rsid w:val="00202534"/>
    <w:rsid w:val="00211376"/>
    <w:rsid w:val="0021288D"/>
    <w:rsid w:val="00212A44"/>
    <w:rsid w:val="002217AB"/>
    <w:rsid w:val="00224185"/>
    <w:rsid w:val="00231D46"/>
    <w:rsid w:val="00232D49"/>
    <w:rsid w:val="0023392D"/>
    <w:rsid w:val="00235F46"/>
    <w:rsid w:val="002415B8"/>
    <w:rsid w:val="002441C5"/>
    <w:rsid w:val="002509EE"/>
    <w:rsid w:val="002528F3"/>
    <w:rsid w:val="00260187"/>
    <w:rsid w:val="00260769"/>
    <w:rsid w:val="00262F4B"/>
    <w:rsid w:val="002637B9"/>
    <w:rsid w:val="00263D6A"/>
    <w:rsid w:val="00263F7C"/>
    <w:rsid w:val="002656DB"/>
    <w:rsid w:val="00265A35"/>
    <w:rsid w:val="00266730"/>
    <w:rsid w:val="00267D5D"/>
    <w:rsid w:val="002802B2"/>
    <w:rsid w:val="002807F3"/>
    <w:rsid w:val="00286EDA"/>
    <w:rsid w:val="00286EF5"/>
    <w:rsid w:val="002907EB"/>
    <w:rsid w:val="002910F3"/>
    <w:rsid w:val="00291B2D"/>
    <w:rsid w:val="002A147F"/>
    <w:rsid w:val="002A296D"/>
    <w:rsid w:val="002A35BC"/>
    <w:rsid w:val="002A4C04"/>
    <w:rsid w:val="002A5912"/>
    <w:rsid w:val="002A7047"/>
    <w:rsid w:val="002A7757"/>
    <w:rsid w:val="002B089D"/>
    <w:rsid w:val="002B63BD"/>
    <w:rsid w:val="002B6B75"/>
    <w:rsid w:val="002C2E58"/>
    <w:rsid w:val="002C7698"/>
    <w:rsid w:val="002C7E61"/>
    <w:rsid w:val="002D29AB"/>
    <w:rsid w:val="002D7D3E"/>
    <w:rsid w:val="002E0DF0"/>
    <w:rsid w:val="002E46EB"/>
    <w:rsid w:val="002E4B78"/>
    <w:rsid w:val="002F1EE4"/>
    <w:rsid w:val="002F47D1"/>
    <w:rsid w:val="00301AE9"/>
    <w:rsid w:val="003032F1"/>
    <w:rsid w:val="0030509C"/>
    <w:rsid w:val="0031049D"/>
    <w:rsid w:val="00313B70"/>
    <w:rsid w:val="00315B4F"/>
    <w:rsid w:val="003162F5"/>
    <w:rsid w:val="00316A92"/>
    <w:rsid w:val="003171CF"/>
    <w:rsid w:val="00322292"/>
    <w:rsid w:val="003237E2"/>
    <w:rsid w:val="00323CA5"/>
    <w:rsid w:val="00324142"/>
    <w:rsid w:val="003263F1"/>
    <w:rsid w:val="003309C0"/>
    <w:rsid w:val="00330EFD"/>
    <w:rsid w:val="00333386"/>
    <w:rsid w:val="0033471C"/>
    <w:rsid w:val="00336389"/>
    <w:rsid w:val="003374DC"/>
    <w:rsid w:val="003415E6"/>
    <w:rsid w:val="00343F04"/>
    <w:rsid w:val="00345EFD"/>
    <w:rsid w:val="003507E7"/>
    <w:rsid w:val="00350953"/>
    <w:rsid w:val="00366D21"/>
    <w:rsid w:val="00371FEF"/>
    <w:rsid w:val="00377BEC"/>
    <w:rsid w:val="0038394A"/>
    <w:rsid w:val="003845EB"/>
    <w:rsid w:val="00390904"/>
    <w:rsid w:val="00391747"/>
    <w:rsid w:val="003A1875"/>
    <w:rsid w:val="003A27E9"/>
    <w:rsid w:val="003A422A"/>
    <w:rsid w:val="003A4BA9"/>
    <w:rsid w:val="003B11F3"/>
    <w:rsid w:val="003B2B04"/>
    <w:rsid w:val="003B5FB6"/>
    <w:rsid w:val="003B686B"/>
    <w:rsid w:val="003C19C7"/>
    <w:rsid w:val="003C26A3"/>
    <w:rsid w:val="003C319F"/>
    <w:rsid w:val="003D0EEA"/>
    <w:rsid w:val="003D1DBD"/>
    <w:rsid w:val="003D3743"/>
    <w:rsid w:val="003E0BC7"/>
    <w:rsid w:val="003E3BC6"/>
    <w:rsid w:val="003E6D7C"/>
    <w:rsid w:val="003F2C97"/>
    <w:rsid w:val="003F5AA7"/>
    <w:rsid w:val="003F6661"/>
    <w:rsid w:val="00400FE9"/>
    <w:rsid w:val="00402B2B"/>
    <w:rsid w:val="0040408D"/>
    <w:rsid w:val="00407151"/>
    <w:rsid w:val="0041177A"/>
    <w:rsid w:val="00417201"/>
    <w:rsid w:val="00422234"/>
    <w:rsid w:val="00431F5A"/>
    <w:rsid w:val="00437611"/>
    <w:rsid w:val="00441C4B"/>
    <w:rsid w:val="00443978"/>
    <w:rsid w:val="0044520B"/>
    <w:rsid w:val="00445D20"/>
    <w:rsid w:val="00450186"/>
    <w:rsid w:val="00450EC7"/>
    <w:rsid w:val="004518FE"/>
    <w:rsid w:val="00451B97"/>
    <w:rsid w:val="00452C34"/>
    <w:rsid w:val="004624E0"/>
    <w:rsid w:val="0046781F"/>
    <w:rsid w:val="004731A7"/>
    <w:rsid w:val="0047367F"/>
    <w:rsid w:val="00475D1E"/>
    <w:rsid w:val="0048166F"/>
    <w:rsid w:val="00483DE0"/>
    <w:rsid w:val="004849FE"/>
    <w:rsid w:val="00486F07"/>
    <w:rsid w:val="00486F94"/>
    <w:rsid w:val="004919A6"/>
    <w:rsid w:val="00491F05"/>
    <w:rsid w:val="00493B6A"/>
    <w:rsid w:val="00495304"/>
    <w:rsid w:val="00496580"/>
    <w:rsid w:val="004A1D1C"/>
    <w:rsid w:val="004A22F5"/>
    <w:rsid w:val="004A4BFC"/>
    <w:rsid w:val="004A4FCD"/>
    <w:rsid w:val="004A7248"/>
    <w:rsid w:val="004A7AE1"/>
    <w:rsid w:val="004B0217"/>
    <w:rsid w:val="004C1402"/>
    <w:rsid w:val="004C2314"/>
    <w:rsid w:val="004C2F23"/>
    <w:rsid w:val="004D2A41"/>
    <w:rsid w:val="004D3E78"/>
    <w:rsid w:val="004D3EB6"/>
    <w:rsid w:val="004D44C6"/>
    <w:rsid w:val="004D6C29"/>
    <w:rsid w:val="004E1E73"/>
    <w:rsid w:val="004F14CF"/>
    <w:rsid w:val="004F3C12"/>
    <w:rsid w:val="004F66C8"/>
    <w:rsid w:val="00502D82"/>
    <w:rsid w:val="00503204"/>
    <w:rsid w:val="00503388"/>
    <w:rsid w:val="00505792"/>
    <w:rsid w:val="005078AC"/>
    <w:rsid w:val="00511193"/>
    <w:rsid w:val="005121C6"/>
    <w:rsid w:val="00512A83"/>
    <w:rsid w:val="00514254"/>
    <w:rsid w:val="00517106"/>
    <w:rsid w:val="0051778B"/>
    <w:rsid w:val="00521595"/>
    <w:rsid w:val="0052370D"/>
    <w:rsid w:val="00523F7E"/>
    <w:rsid w:val="005265D4"/>
    <w:rsid w:val="005266AE"/>
    <w:rsid w:val="00527A9F"/>
    <w:rsid w:val="005317DD"/>
    <w:rsid w:val="00531F8E"/>
    <w:rsid w:val="00536D34"/>
    <w:rsid w:val="00537350"/>
    <w:rsid w:val="00542CA9"/>
    <w:rsid w:val="005430BE"/>
    <w:rsid w:val="0054566A"/>
    <w:rsid w:val="0055096C"/>
    <w:rsid w:val="00550FBE"/>
    <w:rsid w:val="00553F18"/>
    <w:rsid w:val="0055472B"/>
    <w:rsid w:val="00563740"/>
    <w:rsid w:val="00565745"/>
    <w:rsid w:val="00567AC2"/>
    <w:rsid w:val="00570102"/>
    <w:rsid w:val="00572B60"/>
    <w:rsid w:val="005734C0"/>
    <w:rsid w:val="005762B7"/>
    <w:rsid w:val="0057770A"/>
    <w:rsid w:val="00577D2D"/>
    <w:rsid w:val="005822ED"/>
    <w:rsid w:val="00585087"/>
    <w:rsid w:val="00592D14"/>
    <w:rsid w:val="00593D72"/>
    <w:rsid w:val="0059686F"/>
    <w:rsid w:val="005969A1"/>
    <w:rsid w:val="00596C02"/>
    <w:rsid w:val="00596E8E"/>
    <w:rsid w:val="00597021"/>
    <w:rsid w:val="005A0BED"/>
    <w:rsid w:val="005A1E6A"/>
    <w:rsid w:val="005A578C"/>
    <w:rsid w:val="005A7FF4"/>
    <w:rsid w:val="005B0860"/>
    <w:rsid w:val="005B1ABF"/>
    <w:rsid w:val="005B59DB"/>
    <w:rsid w:val="005D4D55"/>
    <w:rsid w:val="005D5F49"/>
    <w:rsid w:val="005D6A86"/>
    <w:rsid w:val="005D751E"/>
    <w:rsid w:val="005E1E40"/>
    <w:rsid w:val="005E2720"/>
    <w:rsid w:val="005F00BB"/>
    <w:rsid w:val="005F00F7"/>
    <w:rsid w:val="005F45F1"/>
    <w:rsid w:val="005F5EAA"/>
    <w:rsid w:val="0060191A"/>
    <w:rsid w:val="006044B4"/>
    <w:rsid w:val="006123BC"/>
    <w:rsid w:val="00612AD2"/>
    <w:rsid w:val="00620B60"/>
    <w:rsid w:val="006219A6"/>
    <w:rsid w:val="00624D24"/>
    <w:rsid w:val="00625462"/>
    <w:rsid w:val="00626E82"/>
    <w:rsid w:val="00636030"/>
    <w:rsid w:val="006400AC"/>
    <w:rsid w:val="0065088F"/>
    <w:rsid w:val="006528E6"/>
    <w:rsid w:val="00652971"/>
    <w:rsid w:val="00654EE6"/>
    <w:rsid w:val="00660C26"/>
    <w:rsid w:val="00661953"/>
    <w:rsid w:val="00661B34"/>
    <w:rsid w:val="00662E4C"/>
    <w:rsid w:val="00671269"/>
    <w:rsid w:val="00676694"/>
    <w:rsid w:val="00676E9A"/>
    <w:rsid w:val="00680195"/>
    <w:rsid w:val="00682BDC"/>
    <w:rsid w:val="006838D2"/>
    <w:rsid w:val="00684E9C"/>
    <w:rsid w:val="00686251"/>
    <w:rsid w:val="00691927"/>
    <w:rsid w:val="00693232"/>
    <w:rsid w:val="00696BFC"/>
    <w:rsid w:val="006A0568"/>
    <w:rsid w:val="006A1EB4"/>
    <w:rsid w:val="006A6114"/>
    <w:rsid w:val="006B268F"/>
    <w:rsid w:val="006B43EE"/>
    <w:rsid w:val="006B4871"/>
    <w:rsid w:val="006C60AF"/>
    <w:rsid w:val="006C7E65"/>
    <w:rsid w:val="006D0577"/>
    <w:rsid w:val="006D241C"/>
    <w:rsid w:val="006D62F0"/>
    <w:rsid w:val="006D76CF"/>
    <w:rsid w:val="006E2752"/>
    <w:rsid w:val="006E42D5"/>
    <w:rsid w:val="006E4471"/>
    <w:rsid w:val="006E5BDE"/>
    <w:rsid w:val="006E74CB"/>
    <w:rsid w:val="006E7D83"/>
    <w:rsid w:val="006F0A4C"/>
    <w:rsid w:val="006F1596"/>
    <w:rsid w:val="006F37E0"/>
    <w:rsid w:val="006F507E"/>
    <w:rsid w:val="006F54FD"/>
    <w:rsid w:val="00700BB6"/>
    <w:rsid w:val="00701C53"/>
    <w:rsid w:val="00710F5C"/>
    <w:rsid w:val="00725674"/>
    <w:rsid w:val="00727EB7"/>
    <w:rsid w:val="00727F8B"/>
    <w:rsid w:val="00730F3F"/>
    <w:rsid w:val="0073220B"/>
    <w:rsid w:val="00735A0D"/>
    <w:rsid w:val="00740D25"/>
    <w:rsid w:val="00742BCE"/>
    <w:rsid w:val="00743A8A"/>
    <w:rsid w:val="00753242"/>
    <w:rsid w:val="00762F9C"/>
    <w:rsid w:val="00762FF9"/>
    <w:rsid w:val="0078214F"/>
    <w:rsid w:val="00784408"/>
    <w:rsid w:val="007901C4"/>
    <w:rsid w:val="00792AC5"/>
    <w:rsid w:val="00794287"/>
    <w:rsid w:val="007B0688"/>
    <w:rsid w:val="007B1EA1"/>
    <w:rsid w:val="007B5152"/>
    <w:rsid w:val="007C0C31"/>
    <w:rsid w:val="007C61EB"/>
    <w:rsid w:val="007D252A"/>
    <w:rsid w:val="007D61FB"/>
    <w:rsid w:val="007D6CCD"/>
    <w:rsid w:val="007D717C"/>
    <w:rsid w:val="007D77C3"/>
    <w:rsid w:val="007E2770"/>
    <w:rsid w:val="007E2CEB"/>
    <w:rsid w:val="007E6F8C"/>
    <w:rsid w:val="007F1056"/>
    <w:rsid w:val="007F1AE4"/>
    <w:rsid w:val="007F3DC5"/>
    <w:rsid w:val="007F4545"/>
    <w:rsid w:val="007F6241"/>
    <w:rsid w:val="008053D4"/>
    <w:rsid w:val="008118DB"/>
    <w:rsid w:val="00812424"/>
    <w:rsid w:val="00817A11"/>
    <w:rsid w:val="00817E8B"/>
    <w:rsid w:val="00821A4B"/>
    <w:rsid w:val="008341D4"/>
    <w:rsid w:val="00834DF2"/>
    <w:rsid w:val="00836754"/>
    <w:rsid w:val="00836DD0"/>
    <w:rsid w:val="0084777A"/>
    <w:rsid w:val="00857022"/>
    <w:rsid w:val="00857317"/>
    <w:rsid w:val="00857842"/>
    <w:rsid w:val="0086717A"/>
    <w:rsid w:val="00874754"/>
    <w:rsid w:val="00886866"/>
    <w:rsid w:val="008912F5"/>
    <w:rsid w:val="0089282D"/>
    <w:rsid w:val="00893630"/>
    <w:rsid w:val="00897272"/>
    <w:rsid w:val="00897B8F"/>
    <w:rsid w:val="008A14A8"/>
    <w:rsid w:val="008A356F"/>
    <w:rsid w:val="008A72AB"/>
    <w:rsid w:val="008B4BE4"/>
    <w:rsid w:val="008C1B54"/>
    <w:rsid w:val="008C286B"/>
    <w:rsid w:val="008C3155"/>
    <w:rsid w:val="008C4417"/>
    <w:rsid w:val="008C48BD"/>
    <w:rsid w:val="008C5FDB"/>
    <w:rsid w:val="008C64F1"/>
    <w:rsid w:val="008E059B"/>
    <w:rsid w:val="008E2951"/>
    <w:rsid w:val="008E3208"/>
    <w:rsid w:val="008E3D7D"/>
    <w:rsid w:val="008E3F71"/>
    <w:rsid w:val="008F39E7"/>
    <w:rsid w:val="008F4590"/>
    <w:rsid w:val="0091274B"/>
    <w:rsid w:val="00912BD3"/>
    <w:rsid w:val="00916920"/>
    <w:rsid w:val="00920E59"/>
    <w:rsid w:val="00922662"/>
    <w:rsid w:val="009259F4"/>
    <w:rsid w:val="00926F6E"/>
    <w:rsid w:val="00942E82"/>
    <w:rsid w:val="00946DBD"/>
    <w:rsid w:val="00950EA3"/>
    <w:rsid w:val="00956A4E"/>
    <w:rsid w:val="0096024E"/>
    <w:rsid w:val="00962008"/>
    <w:rsid w:val="00964F57"/>
    <w:rsid w:val="00965EAB"/>
    <w:rsid w:val="00966FD0"/>
    <w:rsid w:val="00972637"/>
    <w:rsid w:val="0097563E"/>
    <w:rsid w:val="00975A1C"/>
    <w:rsid w:val="009824CC"/>
    <w:rsid w:val="0098294C"/>
    <w:rsid w:val="00985C15"/>
    <w:rsid w:val="00986048"/>
    <w:rsid w:val="00992625"/>
    <w:rsid w:val="00992AC3"/>
    <w:rsid w:val="009938D9"/>
    <w:rsid w:val="00995AE1"/>
    <w:rsid w:val="009973CB"/>
    <w:rsid w:val="009B0366"/>
    <w:rsid w:val="009B2982"/>
    <w:rsid w:val="009B5E04"/>
    <w:rsid w:val="009B6E71"/>
    <w:rsid w:val="009C25EE"/>
    <w:rsid w:val="009E321D"/>
    <w:rsid w:val="009E415E"/>
    <w:rsid w:val="009E5BF5"/>
    <w:rsid w:val="009E715D"/>
    <w:rsid w:val="009E79B6"/>
    <w:rsid w:val="009F3423"/>
    <w:rsid w:val="009F730D"/>
    <w:rsid w:val="00A057DE"/>
    <w:rsid w:val="00A11013"/>
    <w:rsid w:val="00A158CC"/>
    <w:rsid w:val="00A163AF"/>
    <w:rsid w:val="00A2085B"/>
    <w:rsid w:val="00A32222"/>
    <w:rsid w:val="00A34F5C"/>
    <w:rsid w:val="00A369F3"/>
    <w:rsid w:val="00A37BC9"/>
    <w:rsid w:val="00A41E31"/>
    <w:rsid w:val="00A43833"/>
    <w:rsid w:val="00A464D5"/>
    <w:rsid w:val="00A52ED3"/>
    <w:rsid w:val="00A53165"/>
    <w:rsid w:val="00A60232"/>
    <w:rsid w:val="00A61D4E"/>
    <w:rsid w:val="00A6300E"/>
    <w:rsid w:val="00A72435"/>
    <w:rsid w:val="00A736B3"/>
    <w:rsid w:val="00A74223"/>
    <w:rsid w:val="00A74C55"/>
    <w:rsid w:val="00A80732"/>
    <w:rsid w:val="00A92156"/>
    <w:rsid w:val="00A935FB"/>
    <w:rsid w:val="00AA0745"/>
    <w:rsid w:val="00AA125A"/>
    <w:rsid w:val="00AA1EFE"/>
    <w:rsid w:val="00AA1F79"/>
    <w:rsid w:val="00AA3474"/>
    <w:rsid w:val="00AA48BE"/>
    <w:rsid w:val="00AB1C1E"/>
    <w:rsid w:val="00AB53CD"/>
    <w:rsid w:val="00AC02D9"/>
    <w:rsid w:val="00AC29F9"/>
    <w:rsid w:val="00AC30B6"/>
    <w:rsid w:val="00AC6ADF"/>
    <w:rsid w:val="00AC70D4"/>
    <w:rsid w:val="00AC7D5B"/>
    <w:rsid w:val="00AD1939"/>
    <w:rsid w:val="00AD2AAA"/>
    <w:rsid w:val="00AD4380"/>
    <w:rsid w:val="00AD457F"/>
    <w:rsid w:val="00AD6177"/>
    <w:rsid w:val="00AD776D"/>
    <w:rsid w:val="00AE40B2"/>
    <w:rsid w:val="00AE4493"/>
    <w:rsid w:val="00AE4F63"/>
    <w:rsid w:val="00AE5E9E"/>
    <w:rsid w:val="00AF009D"/>
    <w:rsid w:val="00AF48D3"/>
    <w:rsid w:val="00AF51F5"/>
    <w:rsid w:val="00AF5B39"/>
    <w:rsid w:val="00AF5CFC"/>
    <w:rsid w:val="00B03956"/>
    <w:rsid w:val="00B0402B"/>
    <w:rsid w:val="00B04068"/>
    <w:rsid w:val="00B14547"/>
    <w:rsid w:val="00B1536D"/>
    <w:rsid w:val="00B208EC"/>
    <w:rsid w:val="00B21A81"/>
    <w:rsid w:val="00B23B2D"/>
    <w:rsid w:val="00B402C0"/>
    <w:rsid w:val="00B5289B"/>
    <w:rsid w:val="00B566AD"/>
    <w:rsid w:val="00B61A4B"/>
    <w:rsid w:val="00B62701"/>
    <w:rsid w:val="00B63101"/>
    <w:rsid w:val="00B64BCE"/>
    <w:rsid w:val="00B650CD"/>
    <w:rsid w:val="00B65C95"/>
    <w:rsid w:val="00B70672"/>
    <w:rsid w:val="00B8186F"/>
    <w:rsid w:val="00B8310C"/>
    <w:rsid w:val="00B83C88"/>
    <w:rsid w:val="00B8471F"/>
    <w:rsid w:val="00B85569"/>
    <w:rsid w:val="00B90071"/>
    <w:rsid w:val="00B9105C"/>
    <w:rsid w:val="00B932B6"/>
    <w:rsid w:val="00B94A0B"/>
    <w:rsid w:val="00B96AA3"/>
    <w:rsid w:val="00BA5B72"/>
    <w:rsid w:val="00BB2430"/>
    <w:rsid w:val="00BB3990"/>
    <w:rsid w:val="00BC7813"/>
    <w:rsid w:val="00BD2A36"/>
    <w:rsid w:val="00BD3793"/>
    <w:rsid w:val="00BE03E8"/>
    <w:rsid w:val="00BE6997"/>
    <w:rsid w:val="00BE72D6"/>
    <w:rsid w:val="00BE777A"/>
    <w:rsid w:val="00BF0B0F"/>
    <w:rsid w:val="00BF6D67"/>
    <w:rsid w:val="00BF784D"/>
    <w:rsid w:val="00C00A7D"/>
    <w:rsid w:val="00C05B4A"/>
    <w:rsid w:val="00C12AE3"/>
    <w:rsid w:val="00C218B9"/>
    <w:rsid w:val="00C21B83"/>
    <w:rsid w:val="00C26EC8"/>
    <w:rsid w:val="00C27DB5"/>
    <w:rsid w:val="00C301CB"/>
    <w:rsid w:val="00C32C9E"/>
    <w:rsid w:val="00C341F0"/>
    <w:rsid w:val="00C403D3"/>
    <w:rsid w:val="00C43914"/>
    <w:rsid w:val="00C4429D"/>
    <w:rsid w:val="00C53283"/>
    <w:rsid w:val="00C53C1C"/>
    <w:rsid w:val="00C551B9"/>
    <w:rsid w:val="00C61608"/>
    <w:rsid w:val="00C61639"/>
    <w:rsid w:val="00C61DB1"/>
    <w:rsid w:val="00C62528"/>
    <w:rsid w:val="00C711C1"/>
    <w:rsid w:val="00C7437C"/>
    <w:rsid w:val="00C77280"/>
    <w:rsid w:val="00C845C9"/>
    <w:rsid w:val="00CA0FBD"/>
    <w:rsid w:val="00CA2BD4"/>
    <w:rsid w:val="00CA3139"/>
    <w:rsid w:val="00CA3A16"/>
    <w:rsid w:val="00CA4AA1"/>
    <w:rsid w:val="00CB24FB"/>
    <w:rsid w:val="00CC5529"/>
    <w:rsid w:val="00CC585D"/>
    <w:rsid w:val="00CD1B47"/>
    <w:rsid w:val="00CD4D9B"/>
    <w:rsid w:val="00CD5E29"/>
    <w:rsid w:val="00CE4223"/>
    <w:rsid w:val="00CE5737"/>
    <w:rsid w:val="00CF30E6"/>
    <w:rsid w:val="00CF5485"/>
    <w:rsid w:val="00CF75DA"/>
    <w:rsid w:val="00D03AE5"/>
    <w:rsid w:val="00D050BA"/>
    <w:rsid w:val="00D05C43"/>
    <w:rsid w:val="00D1322A"/>
    <w:rsid w:val="00D14471"/>
    <w:rsid w:val="00D1710C"/>
    <w:rsid w:val="00D17D4F"/>
    <w:rsid w:val="00D2276B"/>
    <w:rsid w:val="00D232D1"/>
    <w:rsid w:val="00D3242C"/>
    <w:rsid w:val="00D33C85"/>
    <w:rsid w:val="00D35D0F"/>
    <w:rsid w:val="00D367A2"/>
    <w:rsid w:val="00D40EE6"/>
    <w:rsid w:val="00D42B63"/>
    <w:rsid w:val="00D4311D"/>
    <w:rsid w:val="00D53DE9"/>
    <w:rsid w:val="00D552B9"/>
    <w:rsid w:val="00D5619E"/>
    <w:rsid w:val="00D63AD9"/>
    <w:rsid w:val="00D70949"/>
    <w:rsid w:val="00D802FE"/>
    <w:rsid w:val="00D82A10"/>
    <w:rsid w:val="00D83802"/>
    <w:rsid w:val="00D84165"/>
    <w:rsid w:val="00D85923"/>
    <w:rsid w:val="00D8749A"/>
    <w:rsid w:val="00D90F12"/>
    <w:rsid w:val="00D942E5"/>
    <w:rsid w:val="00D958F6"/>
    <w:rsid w:val="00D97344"/>
    <w:rsid w:val="00DA42D0"/>
    <w:rsid w:val="00DA5DA8"/>
    <w:rsid w:val="00DA63CF"/>
    <w:rsid w:val="00DB0F81"/>
    <w:rsid w:val="00DB46EF"/>
    <w:rsid w:val="00DC43F9"/>
    <w:rsid w:val="00DC6765"/>
    <w:rsid w:val="00DD1415"/>
    <w:rsid w:val="00DE0928"/>
    <w:rsid w:val="00DF63D7"/>
    <w:rsid w:val="00DF70E7"/>
    <w:rsid w:val="00E06BE5"/>
    <w:rsid w:val="00E07134"/>
    <w:rsid w:val="00E103C9"/>
    <w:rsid w:val="00E13DB0"/>
    <w:rsid w:val="00E21561"/>
    <w:rsid w:val="00E246EC"/>
    <w:rsid w:val="00E24CB6"/>
    <w:rsid w:val="00E26B8E"/>
    <w:rsid w:val="00E2722A"/>
    <w:rsid w:val="00E312D5"/>
    <w:rsid w:val="00E3226A"/>
    <w:rsid w:val="00E32FC8"/>
    <w:rsid w:val="00E44C82"/>
    <w:rsid w:val="00E501D6"/>
    <w:rsid w:val="00E50BFB"/>
    <w:rsid w:val="00E57615"/>
    <w:rsid w:val="00E6658F"/>
    <w:rsid w:val="00E679DE"/>
    <w:rsid w:val="00E75633"/>
    <w:rsid w:val="00E806CC"/>
    <w:rsid w:val="00E82677"/>
    <w:rsid w:val="00E940D5"/>
    <w:rsid w:val="00EA0244"/>
    <w:rsid w:val="00EA192F"/>
    <w:rsid w:val="00EB5401"/>
    <w:rsid w:val="00EB6769"/>
    <w:rsid w:val="00EB709B"/>
    <w:rsid w:val="00EC0366"/>
    <w:rsid w:val="00EC03A0"/>
    <w:rsid w:val="00EC2A23"/>
    <w:rsid w:val="00ED06F1"/>
    <w:rsid w:val="00ED619E"/>
    <w:rsid w:val="00EE1C24"/>
    <w:rsid w:val="00EF179F"/>
    <w:rsid w:val="00EF3126"/>
    <w:rsid w:val="00EF3653"/>
    <w:rsid w:val="00EF3F85"/>
    <w:rsid w:val="00F00B94"/>
    <w:rsid w:val="00F027AE"/>
    <w:rsid w:val="00F051C2"/>
    <w:rsid w:val="00F17382"/>
    <w:rsid w:val="00F21124"/>
    <w:rsid w:val="00F22FA7"/>
    <w:rsid w:val="00F25DB7"/>
    <w:rsid w:val="00F307EE"/>
    <w:rsid w:val="00F37576"/>
    <w:rsid w:val="00F3796C"/>
    <w:rsid w:val="00F40D0D"/>
    <w:rsid w:val="00F41D99"/>
    <w:rsid w:val="00F43B3F"/>
    <w:rsid w:val="00F448E2"/>
    <w:rsid w:val="00F44E5A"/>
    <w:rsid w:val="00F458A6"/>
    <w:rsid w:val="00F469B0"/>
    <w:rsid w:val="00F5448A"/>
    <w:rsid w:val="00F54D20"/>
    <w:rsid w:val="00F553A7"/>
    <w:rsid w:val="00F601AF"/>
    <w:rsid w:val="00F6070F"/>
    <w:rsid w:val="00F61263"/>
    <w:rsid w:val="00F74803"/>
    <w:rsid w:val="00F752F3"/>
    <w:rsid w:val="00F76FEE"/>
    <w:rsid w:val="00F80E33"/>
    <w:rsid w:val="00F842A4"/>
    <w:rsid w:val="00F910B3"/>
    <w:rsid w:val="00F91323"/>
    <w:rsid w:val="00F91B36"/>
    <w:rsid w:val="00F920AE"/>
    <w:rsid w:val="00F9217A"/>
    <w:rsid w:val="00F92E24"/>
    <w:rsid w:val="00F96095"/>
    <w:rsid w:val="00F965FE"/>
    <w:rsid w:val="00FA3630"/>
    <w:rsid w:val="00FA376E"/>
    <w:rsid w:val="00FA5053"/>
    <w:rsid w:val="00FA6661"/>
    <w:rsid w:val="00FB509D"/>
    <w:rsid w:val="00FB5C58"/>
    <w:rsid w:val="00FB60BD"/>
    <w:rsid w:val="00FC04AD"/>
    <w:rsid w:val="00FC3FD1"/>
    <w:rsid w:val="00FC43C2"/>
    <w:rsid w:val="00FC44D4"/>
    <w:rsid w:val="00FC52A7"/>
    <w:rsid w:val="00FD19B0"/>
    <w:rsid w:val="00FD5E85"/>
    <w:rsid w:val="00FD636C"/>
    <w:rsid w:val="00FE06F7"/>
    <w:rsid w:val="00FF3836"/>
    <w:rsid w:val="00FF6E37"/>
    <w:rsid w:val="00FF7B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4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F7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86EDA"/>
  </w:style>
  <w:style w:type="paragraph" w:styleId="Footer">
    <w:name w:val="footer"/>
    <w:basedOn w:val="Normal"/>
    <w:link w:val="FooterChar"/>
    <w:rsid w:val="00286EDA"/>
    <w:pPr>
      <w:tabs>
        <w:tab w:val="center" w:pos="4320"/>
        <w:tab w:val="right" w:pos="8640"/>
      </w:tabs>
    </w:pPr>
    <w:rPr>
      <w:lang w:val="x-none" w:eastAsia="x-none"/>
    </w:rPr>
  </w:style>
  <w:style w:type="character" w:customStyle="1" w:styleId="FooterChar">
    <w:name w:val="Footer Char"/>
    <w:link w:val="Footer"/>
    <w:rsid w:val="00286EDA"/>
    <w:rPr>
      <w:rFonts w:ascii="Times New Roman" w:eastAsia="Times New Roman" w:hAnsi="Times New Roman" w:cs="Times New Roman"/>
      <w:sz w:val="24"/>
      <w:szCs w:val="24"/>
    </w:rPr>
  </w:style>
  <w:style w:type="character" w:styleId="Hyperlink">
    <w:name w:val="Hyperlink"/>
    <w:uiPriority w:val="99"/>
    <w:unhideWhenUsed/>
    <w:rsid w:val="00153937"/>
    <w:rPr>
      <w:color w:val="0000FF"/>
      <w:u w:val="single"/>
    </w:rPr>
  </w:style>
  <w:style w:type="character" w:styleId="CommentReference">
    <w:name w:val="annotation reference"/>
    <w:uiPriority w:val="99"/>
    <w:semiHidden/>
    <w:unhideWhenUsed/>
    <w:rsid w:val="00636030"/>
    <w:rPr>
      <w:sz w:val="16"/>
      <w:szCs w:val="16"/>
    </w:rPr>
  </w:style>
  <w:style w:type="paragraph" w:styleId="CommentText">
    <w:name w:val="annotation text"/>
    <w:basedOn w:val="Normal"/>
    <w:link w:val="CommentTextChar"/>
    <w:uiPriority w:val="99"/>
    <w:unhideWhenUsed/>
    <w:rsid w:val="00636030"/>
    <w:rPr>
      <w:sz w:val="20"/>
      <w:szCs w:val="20"/>
      <w:lang w:val="x-none" w:eastAsia="x-none"/>
    </w:rPr>
  </w:style>
  <w:style w:type="character" w:customStyle="1" w:styleId="CommentTextChar">
    <w:name w:val="Comment Text Char"/>
    <w:link w:val="CommentText"/>
    <w:uiPriority w:val="99"/>
    <w:rsid w:val="006360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36030"/>
    <w:rPr>
      <w:b/>
      <w:bCs/>
    </w:rPr>
  </w:style>
  <w:style w:type="character" w:customStyle="1" w:styleId="CommentSubjectChar">
    <w:name w:val="Comment Subject Char"/>
    <w:link w:val="CommentSubject"/>
    <w:uiPriority w:val="99"/>
    <w:semiHidden/>
    <w:rsid w:val="0063603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36030"/>
    <w:rPr>
      <w:rFonts w:ascii="Tahoma" w:hAnsi="Tahoma"/>
      <w:sz w:val="16"/>
      <w:szCs w:val="16"/>
      <w:lang w:val="x-none" w:eastAsia="x-none"/>
    </w:rPr>
  </w:style>
  <w:style w:type="character" w:customStyle="1" w:styleId="BalloonTextChar">
    <w:name w:val="Balloon Text Char"/>
    <w:link w:val="BalloonText"/>
    <w:uiPriority w:val="99"/>
    <w:semiHidden/>
    <w:rsid w:val="0063603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1C12F6"/>
    <w:rPr>
      <w:sz w:val="20"/>
      <w:szCs w:val="20"/>
      <w:lang w:val="x-none" w:eastAsia="x-none"/>
    </w:rPr>
  </w:style>
  <w:style w:type="character" w:customStyle="1" w:styleId="FootnoteTextChar">
    <w:name w:val="Footnote Text Char"/>
    <w:link w:val="FootnoteText"/>
    <w:uiPriority w:val="99"/>
    <w:semiHidden/>
    <w:rsid w:val="001C12F6"/>
    <w:rPr>
      <w:rFonts w:ascii="Times New Roman" w:eastAsia="Times New Roman" w:hAnsi="Times New Roman" w:cs="Times New Roman"/>
      <w:sz w:val="20"/>
      <w:szCs w:val="20"/>
    </w:rPr>
  </w:style>
  <w:style w:type="character" w:styleId="FootnoteReference">
    <w:name w:val="footnote reference"/>
    <w:uiPriority w:val="99"/>
    <w:semiHidden/>
    <w:rsid w:val="001C12F6"/>
    <w:rPr>
      <w:rFonts w:cs="Times New Roman"/>
      <w:vertAlign w:val="superscript"/>
    </w:rPr>
  </w:style>
  <w:style w:type="paragraph" w:styleId="Header">
    <w:name w:val="header"/>
    <w:basedOn w:val="Normal"/>
    <w:link w:val="HeaderChar"/>
    <w:uiPriority w:val="99"/>
    <w:unhideWhenUsed/>
    <w:rsid w:val="00857842"/>
    <w:pPr>
      <w:tabs>
        <w:tab w:val="center" w:pos="4680"/>
        <w:tab w:val="right" w:pos="9360"/>
      </w:tabs>
    </w:pPr>
    <w:rPr>
      <w:lang w:val="x-none" w:eastAsia="x-none"/>
    </w:rPr>
  </w:style>
  <w:style w:type="character" w:customStyle="1" w:styleId="HeaderChar">
    <w:name w:val="Header Char"/>
    <w:link w:val="Header"/>
    <w:uiPriority w:val="99"/>
    <w:rsid w:val="00857842"/>
    <w:rPr>
      <w:rFonts w:ascii="Times New Roman" w:eastAsia="Times New Roman" w:hAnsi="Times New Roman" w:cs="Times New Roman"/>
      <w:sz w:val="24"/>
      <w:szCs w:val="24"/>
    </w:rPr>
  </w:style>
  <w:style w:type="paragraph" w:styleId="ListParagraph">
    <w:name w:val="List Paragraph"/>
    <w:basedOn w:val="Normal"/>
    <w:uiPriority w:val="34"/>
    <w:qFormat/>
    <w:rsid w:val="00992AC3"/>
    <w:pPr>
      <w:ind w:left="720"/>
      <w:contextualSpacing/>
    </w:pPr>
  </w:style>
  <w:style w:type="paragraph" w:customStyle="1" w:styleId="EndNoteBibliographyTitle">
    <w:name w:val="EndNote Bibliography Title"/>
    <w:basedOn w:val="Normal"/>
    <w:rsid w:val="00BE72D6"/>
    <w:pPr>
      <w:jc w:val="center"/>
    </w:pPr>
  </w:style>
  <w:style w:type="paragraph" w:customStyle="1" w:styleId="EndNoteBibliography">
    <w:name w:val="EndNote Bibliography"/>
    <w:basedOn w:val="Normal"/>
    <w:rsid w:val="00BE72D6"/>
  </w:style>
  <w:style w:type="table" w:styleId="TableGrid">
    <w:name w:val="Table Grid"/>
    <w:basedOn w:val="TableNormal"/>
    <w:uiPriority w:val="59"/>
    <w:rsid w:val="00811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95662167680601831gmail-highlight">
    <w:name w:val="m_195662167680601831gmail-highlight"/>
    <w:basedOn w:val="DefaultParagraphFont"/>
    <w:rsid w:val="008E059B"/>
  </w:style>
  <w:style w:type="character" w:customStyle="1" w:styleId="m2796597129633907708gmail-highlight">
    <w:name w:val="m_2796597129633907708gmail-highlight"/>
    <w:basedOn w:val="DefaultParagraphFont"/>
    <w:rsid w:val="008E059B"/>
  </w:style>
  <w:style w:type="paragraph" w:styleId="Revision">
    <w:name w:val="Revision"/>
    <w:hidden/>
    <w:uiPriority w:val="99"/>
    <w:semiHidden/>
    <w:rsid w:val="005F5EAA"/>
    <w:rPr>
      <w:rFonts w:ascii="Times New Roman" w:eastAsia="Times New Roman" w:hAnsi="Times New Roman"/>
      <w:sz w:val="24"/>
      <w:szCs w:val="24"/>
    </w:rPr>
  </w:style>
  <w:style w:type="paragraph" w:styleId="Date">
    <w:name w:val="Date"/>
    <w:basedOn w:val="Normal"/>
    <w:next w:val="Normal"/>
    <w:link w:val="DateChar"/>
    <w:uiPriority w:val="99"/>
    <w:semiHidden/>
    <w:unhideWhenUsed/>
    <w:rsid w:val="005A1E6A"/>
  </w:style>
  <w:style w:type="character" w:customStyle="1" w:styleId="DateChar">
    <w:name w:val="Date Char"/>
    <w:basedOn w:val="DefaultParagraphFont"/>
    <w:link w:val="Date"/>
    <w:uiPriority w:val="99"/>
    <w:semiHidden/>
    <w:rsid w:val="005A1E6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F7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86EDA"/>
  </w:style>
  <w:style w:type="paragraph" w:styleId="Footer">
    <w:name w:val="footer"/>
    <w:basedOn w:val="Normal"/>
    <w:link w:val="FooterChar"/>
    <w:rsid w:val="00286EDA"/>
    <w:pPr>
      <w:tabs>
        <w:tab w:val="center" w:pos="4320"/>
        <w:tab w:val="right" w:pos="8640"/>
      </w:tabs>
    </w:pPr>
    <w:rPr>
      <w:lang w:val="x-none" w:eastAsia="x-none"/>
    </w:rPr>
  </w:style>
  <w:style w:type="character" w:customStyle="1" w:styleId="FooterChar">
    <w:name w:val="Footer Char"/>
    <w:link w:val="Footer"/>
    <w:rsid w:val="00286EDA"/>
    <w:rPr>
      <w:rFonts w:ascii="Times New Roman" w:eastAsia="Times New Roman" w:hAnsi="Times New Roman" w:cs="Times New Roman"/>
      <w:sz w:val="24"/>
      <w:szCs w:val="24"/>
    </w:rPr>
  </w:style>
  <w:style w:type="character" w:styleId="Hyperlink">
    <w:name w:val="Hyperlink"/>
    <w:uiPriority w:val="99"/>
    <w:unhideWhenUsed/>
    <w:rsid w:val="00153937"/>
    <w:rPr>
      <w:color w:val="0000FF"/>
      <w:u w:val="single"/>
    </w:rPr>
  </w:style>
  <w:style w:type="character" w:styleId="CommentReference">
    <w:name w:val="annotation reference"/>
    <w:uiPriority w:val="99"/>
    <w:semiHidden/>
    <w:unhideWhenUsed/>
    <w:rsid w:val="00636030"/>
    <w:rPr>
      <w:sz w:val="16"/>
      <w:szCs w:val="16"/>
    </w:rPr>
  </w:style>
  <w:style w:type="paragraph" w:styleId="CommentText">
    <w:name w:val="annotation text"/>
    <w:basedOn w:val="Normal"/>
    <w:link w:val="CommentTextChar"/>
    <w:uiPriority w:val="99"/>
    <w:unhideWhenUsed/>
    <w:rsid w:val="00636030"/>
    <w:rPr>
      <w:sz w:val="20"/>
      <w:szCs w:val="20"/>
      <w:lang w:val="x-none" w:eastAsia="x-none"/>
    </w:rPr>
  </w:style>
  <w:style w:type="character" w:customStyle="1" w:styleId="CommentTextChar">
    <w:name w:val="Comment Text Char"/>
    <w:link w:val="CommentText"/>
    <w:uiPriority w:val="99"/>
    <w:rsid w:val="006360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36030"/>
    <w:rPr>
      <w:b/>
      <w:bCs/>
    </w:rPr>
  </w:style>
  <w:style w:type="character" w:customStyle="1" w:styleId="CommentSubjectChar">
    <w:name w:val="Comment Subject Char"/>
    <w:link w:val="CommentSubject"/>
    <w:uiPriority w:val="99"/>
    <w:semiHidden/>
    <w:rsid w:val="0063603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36030"/>
    <w:rPr>
      <w:rFonts w:ascii="Tahoma" w:hAnsi="Tahoma"/>
      <w:sz w:val="16"/>
      <w:szCs w:val="16"/>
      <w:lang w:val="x-none" w:eastAsia="x-none"/>
    </w:rPr>
  </w:style>
  <w:style w:type="character" w:customStyle="1" w:styleId="BalloonTextChar">
    <w:name w:val="Balloon Text Char"/>
    <w:link w:val="BalloonText"/>
    <w:uiPriority w:val="99"/>
    <w:semiHidden/>
    <w:rsid w:val="0063603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1C12F6"/>
    <w:rPr>
      <w:sz w:val="20"/>
      <w:szCs w:val="20"/>
      <w:lang w:val="x-none" w:eastAsia="x-none"/>
    </w:rPr>
  </w:style>
  <w:style w:type="character" w:customStyle="1" w:styleId="FootnoteTextChar">
    <w:name w:val="Footnote Text Char"/>
    <w:link w:val="FootnoteText"/>
    <w:uiPriority w:val="99"/>
    <w:semiHidden/>
    <w:rsid w:val="001C12F6"/>
    <w:rPr>
      <w:rFonts w:ascii="Times New Roman" w:eastAsia="Times New Roman" w:hAnsi="Times New Roman" w:cs="Times New Roman"/>
      <w:sz w:val="20"/>
      <w:szCs w:val="20"/>
    </w:rPr>
  </w:style>
  <w:style w:type="character" w:styleId="FootnoteReference">
    <w:name w:val="footnote reference"/>
    <w:uiPriority w:val="99"/>
    <w:semiHidden/>
    <w:rsid w:val="001C12F6"/>
    <w:rPr>
      <w:rFonts w:cs="Times New Roman"/>
      <w:vertAlign w:val="superscript"/>
    </w:rPr>
  </w:style>
  <w:style w:type="paragraph" w:styleId="Header">
    <w:name w:val="header"/>
    <w:basedOn w:val="Normal"/>
    <w:link w:val="HeaderChar"/>
    <w:uiPriority w:val="99"/>
    <w:unhideWhenUsed/>
    <w:rsid w:val="00857842"/>
    <w:pPr>
      <w:tabs>
        <w:tab w:val="center" w:pos="4680"/>
        <w:tab w:val="right" w:pos="9360"/>
      </w:tabs>
    </w:pPr>
    <w:rPr>
      <w:lang w:val="x-none" w:eastAsia="x-none"/>
    </w:rPr>
  </w:style>
  <w:style w:type="character" w:customStyle="1" w:styleId="HeaderChar">
    <w:name w:val="Header Char"/>
    <w:link w:val="Header"/>
    <w:uiPriority w:val="99"/>
    <w:rsid w:val="00857842"/>
    <w:rPr>
      <w:rFonts w:ascii="Times New Roman" w:eastAsia="Times New Roman" w:hAnsi="Times New Roman" w:cs="Times New Roman"/>
      <w:sz w:val="24"/>
      <w:szCs w:val="24"/>
    </w:rPr>
  </w:style>
  <w:style w:type="paragraph" w:styleId="ListParagraph">
    <w:name w:val="List Paragraph"/>
    <w:basedOn w:val="Normal"/>
    <w:uiPriority w:val="34"/>
    <w:qFormat/>
    <w:rsid w:val="00992AC3"/>
    <w:pPr>
      <w:ind w:left="720"/>
      <w:contextualSpacing/>
    </w:pPr>
  </w:style>
  <w:style w:type="paragraph" w:customStyle="1" w:styleId="EndNoteBibliographyTitle">
    <w:name w:val="EndNote Bibliography Title"/>
    <w:basedOn w:val="Normal"/>
    <w:rsid w:val="00BE72D6"/>
    <w:pPr>
      <w:jc w:val="center"/>
    </w:pPr>
  </w:style>
  <w:style w:type="paragraph" w:customStyle="1" w:styleId="EndNoteBibliography">
    <w:name w:val="EndNote Bibliography"/>
    <w:basedOn w:val="Normal"/>
    <w:rsid w:val="00BE72D6"/>
  </w:style>
  <w:style w:type="table" w:styleId="TableGrid">
    <w:name w:val="Table Grid"/>
    <w:basedOn w:val="TableNormal"/>
    <w:uiPriority w:val="59"/>
    <w:rsid w:val="00811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95662167680601831gmail-highlight">
    <w:name w:val="m_195662167680601831gmail-highlight"/>
    <w:basedOn w:val="DefaultParagraphFont"/>
    <w:rsid w:val="008E059B"/>
  </w:style>
  <w:style w:type="character" w:customStyle="1" w:styleId="m2796597129633907708gmail-highlight">
    <w:name w:val="m_2796597129633907708gmail-highlight"/>
    <w:basedOn w:val="DefaultParagraphFont"/>
    <w:rsid w:val="008E059B"/>
  </w:style>
  <w:style w:type="paragraph" w:styleId="Revision">
    <w:name w:val="Revision"/>
    <w:hidden/>
    <w:uiPriority w:val="99"/>
    <w:semiHidden/>
    <w:rsid w:val="005F5EAA"/>
    <w:rPr>
      <w:rFonts w:ascii="Times New Roman" w:eastAsia="Times New Roman" w:hAnsi="Times New Roman"/>
      <w:sz w:val="24"/>
      <w:szCs w:val="24"/>
    </w:rPr>
  </w:style>
  <w:style w:type="paragraph" w:styleId="Date">
    <w:name w:val="Date"/>
    <w:basedOn w:val="Normal"/>
    <w:next w:val="Normal"/>
    <w:link w:val="DateChar"/>
    <w:uiPriority w:val="99"/>
    <w:semiHidden/>
    <w:unhideWhenUsed/>
    <w:rsid w:val="005A1E6A"/>
  </w:style>
  <w:style w:type="character" w:customStyle="1" w:styleId="DateChar">
    <w:name w:val="Date Char"/>
    <w:basedOn w:val="DefaultParagraphFont"/>
    <w:link w:val="Date"/>
    <w:uiPriority w:val="99"/>
    <w:semiHidden/>
    <w:rsid w:val="005A1E6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37399">
      <w:bodyDiv w:val="1"/>
      <w:marLeft w:val="0"/>
      <w:marRight w:val="0"/>
      <w:marTop w:val="0"/>
      <w:marBottom w:val="0"/>
      <w:divBdr>
        <w:top w:val="none" w:sz="0" w:space="0" w:color="auto"/>
        <w:left w:val="none" w:sz="0" w:space="0" w:color="auto"/>
        <w:bottom w:val="none" w:sz="0" w:space="0" w:color="auto"/>
        <w:right w:val="none" w:sz="0" w:space="0" w:color="auto"/>
      </w:divBdr>
      <w:divsChild>
        <w:div w:id="311180514">
          <w:marLeft w:val="0"/>
          <w:marRight w:val="0"/>
          <w:marTop w:val="0"/>
          <w:marBottom w:val="0"/>
          <w:divBdr>
            <w:top w:val="none" w:sz="0" w:space="0" w:color="auto"/>
            <w:left w:val="none" w:sz="0" w:space="0" w:color="auto"/>
            <w:bottom w:val="none" w:sz="0" w:space="0" w:color="auto"/>
            <w:right w:val="none" w:sz="0" w:space="0" w:color="auto"/>
          </w:divBdr>
        </w:div>
        <w:div w:id="864557428">
          <w:marLeft w:val="0"/>
          <w:marRight w:val="0"/>
          <w:marTop w:val="0"/>
          <w:marBottom w:val="0"/>
          <w:divBdr>
            <w:top w:val="none" w:sz="0" w:space="0" w:color="auto"/>
            <w:left w:val="none" w:sz="0" w:space="0" w:color="auto"/>
            <w:bottom w:val="none" w:sz="0" w:space="0" w:color="auto"/>
            <w:right w:val="none" w:sz="0" w:space="0" w:color="auto"/>
          </w:divBdr>
        </w:div>
      </w:divsChild>
    </w:div>
    <w:div w:id="88889052">
      <w:bodyDiv w:val="1"/>
      <w:marLeft w:val="0"/>
      <w:marRight w:val="0"/>
      <w:marTop w:val="0"/>
      <w:marBottom w:val="0"/>
      <w:divBdr>
        <w:top w:val="none" w:sz="0" w:space="0" w:color="auto"/>
        <w:left w:val="none" w:sz="0" w:space="0" w:color="auto"/>
        <w:bottom w:val="none" w:sz="0" w:space="0" w:color="auto"/>
        <w:right w:val="none" w:sz="0" w:space="0" w:color="auto"/>
      </w:divBdr>
    </w:div>
    <w:div w:id="100497653">
      <w:bodyDiv w:val="1"/>
      <w:marLeft w:val="0"/>
      <w:marRight w:val="0"/>
      <w:marTop w:val="0"/>
      <w:marBottom w:val="0"/>
      <w:divBdr>
        <w:top w:val="none" w:sz="0" w:space="0" w:color="auto"/>
        <w:left w:val="none" w:sz="0" w:space="0" w:color="auto"/>
        <w:bottom w:val="none" w:sz="0" w:space="0" w:color="auto"/>
        <w:right w:val="none" w:sz="0" w:space="0" w:color="auto"/>
      </w:divBdr>
    </w:div>
    <w:div w:id="323510527">
      <w:bodyDiv w:val="1"/>
      <w:marLeft w:val="0"/>
      <w:marRight w:val="0"/>
      <w:marTop w:val="0"/>
      <w:marBottom w:val="0"/>
      <w:divBdr>
        <w:top w:val="none" w:sz="0" w:space="0" w:color="auto"/>
        <w:left w:val="none" w:sz="0" w:space="0" w:color="auto"/>
        <w:bottom w:val="none" w:sz="0" w:space="0" w:color="auto"/>
        <w:right w:val="none" w:sz="0" w:space="0" w:color="auto"/>
      </w:divBdr>
      <w:divsChild>
        <w:div w:id="230695821">
          <w:marLeft w:val="0"/>
          <w:marRight w:val="0"/>
          <w:marTop w:val="0"/>
          <w:marBottom w:val="0"/>
          <w:divBdr>
            <w:top w:val="none" w:sz="0" w:space="0" w:color="auto"/>
            <w:left w:val="none" w:sz="0" w:space="0" w:color="auto"/>
            <w:bottom w:val="none" w:sz="0" w:space="0" w:color="auto"/>
            <w:right w:val="none" w:sz="0" w:space="0" w:color="auto"/>
          </w:divBdr>
        </w:div>
        <w:div w:id="1673920559">
          <w:marLeft w:val="0"/>
          <w:marRight w:val="0"/>
          <w:marTop w:val="0"/>
          <w:marBottom w:val="0"/>
          <w:divBdr>
            <w:top w:val="none" w:sz="0" w:space="0" w:color="auto"/>
            <w:left w:val="none" w:sz="0" w:space="0" w:color="auto"/>
            <w:bottom w:val="none" w:sz="0" w:space="0" w:color="auto"/>
            <w:right w:val="none" w:sz="0" w:space="0" w:color="auto"/>
          </w:divBdr>
        </w:div>
      </w:divsChild>
    </w:div>
    <w:div w:id="372314503">
      <w:bodyDiv w:val="1"/>
      <w:marLeft w:val="0"/>
      <w:marRight w:val="0"/>
      <w:marTop w:val="0"/>
      <w:marBottom w:val="0"/>
      <w:divBdr>
        <w:top w:val="none" w:sz="0" w:space="0" w:color="auto"/>
        <w:left w:val="none" w:sz="0" w:space="0" w:color="auto"/>
        <w:bottom w:val="none" w:sz="0" w:space="0" w:color="auto"/>
        <w:right w:val="none" w:sz="0" w:space="0" w:color="auto"/>
      </w:divBdr>
    </w:div>
    <w:div w:id="377705882">
      <w:bodyDiv w:val="1"/>
      <w:marLeft w:val="0"/>
      <w:marRight w:val="0"/>
      <w:marTop w:val="0"/>
      <w:marBottom w:val="0"/>
      <w:divBdr>
        <w:top w:val="none" w:sz="0" w:space="0" w:color="auto"/>
        <w:left w:val="none" w:sz="0" w:space="0" w:color="auto"/>
        <w:bottom w:val="none" w:sz="0" w:space="0" w:color="auto"/>
        <w:right w:val="none" w:sz="0" w:space="0" w:color="auto"/>
      </w:divBdr>
    </w:div>
    <w:div w:id="456685488">
      <w:bodyDiv w:val="1"/>
      <w:marLeft w:val="0"/>
      <w:marRight w:val="0"/>
      <w:marTop w:val="0"/>
      <w:marBottom w:val="0"/>
      <w:divBdr>
        <w:top w:val="none" w:sz="0" w:space="0" w:color="auto"/>
        <w:left w:val="none" w:sz="0" w:space="0" w:color="auto"/>
        <w:bottom w:val="none" w:sz="0" w:space="0" w:color="auto"/>
        <w:right w:val="none" w:sz="0" w:space="0" w:color="auto"/>
      </w:divBdr>
      <w:divsChild>
        <w:div w:id="1752268689">
          <w:marLeft w:val="547"/>
          <w:marRight w:val="0"/>
          <w:marTop w:val="125"/>
          <w:marBottom w:val="0"/>
          <w:divBdr>
            <w:top w:val="none" w:sz="0" w:space="0" w:color="auto"/>
            <w:left w:val="none" w:sz="0" w:space="0" w:color="auto"/>
            <w:bottom w:val="none" w:sz="0" w:space="0" w:color="auto"/>
            <w:right w:val="none" w:sz="0" w:space="0" w:color="auto"/>
          </w:divBdr>
        </w:div>
      </w:divsChild>
    </w:div>
    <w:div w:id="605382952">
      <w:bodyDiv w:val="1"/>
      <w:marLeft w:val="0"/>
      <w:marRight w:val="0"/>
      <w:marTop w:val="0"/>
      <w:marBottom w:val="0"/>
      <w:divBdr>
        <w:top w:val="none" w:sz="0" w:space="0" w:color="auto"/>
        <w:left w:val="none" w:sz="0" w:space="0" w:color="auto"/>
        <w:bottom w:val="none" w:sz="0" w:space="0" w:color="auto"/>
        <w:right w:val="none" w:sz="0" w:space="0" w:color="auto"/>
      </w:divBdr>
    </w:div>
    <w:div w:id="737241119">
      <w:bodyDiv w:val="1"/>
      <w:marLeft w:val="0"/>
      <w:marRight w:val="0"/>
      <w:marTop w:val="0"/>
      <w:marBottom w:val="0"/>
      <w:divBdr>
        <w:top w:val="none" w:sz="0" w:space="0" w:color="auto"/>
        <w:left w:val="none" w:sz="0" w:space="0" w:color="auto"/>
        <w:bottom w:val="none" w:sz="0" w:space="0" w:color="auto"/>
        <w:right w:val="none" w:sz="0" w:space="0" w:color="auto"/>
      </w:divBdr>
    </w:div>
    <w:div w:id="753281387">
      <w:bodyDiv w:val="1"/>
      <w:marLeft w:val="0"/>
      <w:marRight w:val="0"/>
      <w:marTop w:val="0"/>
      <w:marBottom w:val="0"/>
      <w:divBdr>
        <w:top w:val="none" w:sz="0" w:space="0" w:color="auto"/>
        <w:left w:val="none" w:sz="0" w:space="0" w:color="auto"/>
        <w:bottom w:val="none" w:sz="0" w:space="0" w:color="auto"/>
        <w:right w:val="none" w:sz="0" w:space="0" w:color="auto"/>
      </w:divBdr>
    </w:div>
    <w:div w:id="935409409">
      <w:bodyDiv w:val="1"/>
      <w:marLeft w:val="0"/>
      <w:marRight w:val="0"/>
      <w:marTop w:val="0"/>
      <w:marBottom w:val="0"/>
      <w:divBdr>
        <w:top w:val="none" w:sz="0" w:space="0" w:color="auto"/>
        <w:left w:val="none" w:sz="0" w:space="0" w:color="auto"/>
        <w:bottom w:val="none" w:sz="0" w:space="0" w:color="auto"/>
        <w:right w:val="none" w:sz="0" w:space="0" w:color="auto"/>
      </w:divBdr>
    </w:div>
    <w:div w:id="1004672804">
      <w:bodyDiv w:val="1"/>
      <w:marLeft w:val="0"/>
      <w:marRight w:val="0"/>
      <w:marTop w:val="0"/>
      <w:marBottom w:val="0"/>
      <w:divBdr>
        <w:top w:val="none" w:sz="0" w:space="0" w:color="auto"/>
        <w:left w:val="none" w:sz="0" w:space="0" w:color="auto"/>
        <w:bottom w:val="none" w:sz="0" w:space="0" w:color="auto"/>
        <w:right w:val="none" w:sz="0" w:space="0" w:color="auto"/>
      </w:divBdr>
    </w:div>
    <w:div w:id="1239750073">
      <w:bodyDiv w:val="1"/>
      <w:marLeft w:val="0"/>
      <w:marRight w:val="0"/>
      <w:marTop w:val="0"/>
      <w:marBottom w:val="0"/>
      <w:divBdr>
        <w:top w:val="none" w:sz="0" w:space="0" w:color="auto"/>
        <w:left w:val="none" w:sz="0" w:space="0" w:color="auto"/>
        <w:bottom w:val="none" w:sz="0" w:space="0" w:color="auto"/>
        <w:right w:val="none" w:sz="0" w:space="0" w:color="auto"/>
      </w:divBdr>
    </w:div>
    <w:div w:id="1257593176">
      <w:bodyDiv w:val="1"/>
      <w:marLeft w:val="0"/>
      <w:marRight w:val="0"/>
      <w:marTop w:val="0"/>
      <w:marBottom w:val="0"/>
      <w:divBdr>
        <w:top w:val="none" w:sz="0" w:space="0" w:color="auto"/>
        <w:left w:val="none" w:sz="0" w:space="0" w:color="auto"/>
        <w:bottom w:val="none" w:sz="0" w:space="0" w:color="auto"/>
        <w:right w:val="none" w:sz="0" w:space="0" w:color="auto"/>
      </w:divBdr>
    </w:div>
    <w:div w:id="1262570035">
      <w:bodyDiv w:val="1"/>
      <w:marLeft w:val="0"/>
      <w:marRight w:val="0"/>
      <w:marTop w:val="0"/>
      <w:marBottom w:val="0"/>
      <w:divBdr>
        <w:top w:val="none" w:sz="0" w:space="0" w:color="auto"/>
        <w:left w:val="none" w:sz="0" w:space="0" w:color="auto"/>
        <w:bottom w:val="none" w:sz="0" w:space="0" w:color="auto"/>
        <w:right w:val="none" w:sz="0" w:space="0" w:color="auto"/>
      </w:divBdr>
    </w:div>
    <w:div w:id="1299528040">
      <w:bodyDiv w:val="1"/>
      <w:marLeft w:val="0"/>
      <w:marRight w:val="0"/>
      <w:marTop w:val="0"/>
      <w:marBottom w:val="0"/>
      <w:divBdr>
        <w:top w:val="none" w:sz="0" w:space="0" w:color="auto"/>
        <w:left w:val="none" w:sz="0" w:space="0" w:color="auto"/>
        <w:bottom w:val="none" w:sz="0" w:space="0" w:color="auto"/>
        <w:right w:val="none" w:sz="0" w:space="0" w:color="auto"/>
      </w:divBdr>
      <w:divsChild>
        <w:div w:id="687756269">
          <w:marLeft w:val="0"/>
          <w:marRight w:val="0"/>
          <w:marTop w:val="0"/>
          <w:marBottom w:val="0"/>
          <w:divBdr>
            <w:top w:val="none" w:sz="0" w:space="0" w:color="auto"/>
            <w:left w:val="none" w:sz="0" w:space="0" w:color="auto"/>
            <w:bottom w:val="none" w:sz="0" w:space="0" w:color="auto"/>
            <w:right w:val="none" w:sz="0" w:space="0" w:color="auto"/>
          </w:divBdr>
        </w:div>
        <w:div w:id="1418743981">
          <w:marLeft w:val="0"/>
          <w:marRight w:val="0"/>
          <w:marTop w:val="0"/>
          <w:marBottom w:val="0"/>
          <w:divBdr>
            <w:top w:val="none" w:sz="0" w:space="0" w:color="auto"/>
            <w:left w:val="none" w:sz="0" w:space="0" w:color="auto"/>
            <w:bottom w:val="none" w:sz="0" w:space="0" w:color="auto"/>
            <w:right w:val="none" w:sz="0" w:space="0" w:color="auto"/>
          </w:divBdr>
        </w:div>
      </w:divsChild>
    </w:div>
    <w:div w:id="1300762315">
      <w:bodyDiv w:val="1"/>
      <w:marLeft w:val="0"/>
      <w:marRight w:val="0"/>
      <w:marTop w:val="0"/>
      <w:marBottom w:val="0"/>
      <w:divBdr>
        <w:top w:val="none" w:sz="0" w:space="0" w:color="auto"/>
        <w:left w:val="none" w:sz="0" w:space="0" w:color="auto"/>
        <w:bottom w:val="none" w:sz="0" w:space="0" w:color="auto"/>
        <w:right w:val="none" w:sz="0" w:space="0" w:color="auto"/>
      </w:divBdr>
    </w:div>
    <w:div w:id="1356151241">
      <w:bodyDiv w:val="1"/>
      <w:marLeft w:val="0"/>
      <w:marRight w:val="0"/>
      <w:marTop w:val="0"/>
      <w:marBottom w:val="0"/>
      <w:divBdr>
        <w:top w:val="none" w:sz="0" w:space="0" w:color="auto"/>
        <w:left w:val="none" w:sz="0" w:space="0" w:color="auto"/>
        <w:bottom w:val="none" w:sz="0" w:space="0" w:color="auto"/>
        <w:right w:val="none" w:sz="0" w:space="0" w:color="auto"/>
      </w:divBdr>
    </w:div>
    <w:div w:id="1372879868">
      <w:bodyDiv w:val="1"/>
      <w:marLeft w:val="0"/>
      <w:marRight w:val="0"/>
      <w:marTop w:val="0"/>
      <w:marBottom w:val="0"/>
      <w:divBdr>
        <w:top w:val="none" w:sz="0" w:space="0" w:color="auto"/>
        <w:left w:val="none" w:sz="0" w:space="0" w:color="auto"/>
        <w:bottom w:val="none" w:sz="0" w:space="0" w:color="auto"/>
        <w:right w:val="none" w:sz="0" w:space="0" w:color="auto"/>
      </w:divBdr>
    </w:div>
    <w:div w:id="1606381048">
      <w:bodyDiv w:val="1"/>
      <w:marLeft w:val="0"/>
      <w:marRight w:val="0"/>
      <w:marTop w:val="0"/>
      <w:marBottom w:val="0"/>
      <w:divBdr>
        <w:top w:val="none" w:sz="0" w:space="0" w:color="auto"/>
        <w:left w:val="none" w:sz="0" w:space="0" w:color="auto"/>
        <w:bottom w:val="none" w:sz="0" w:space="0" w:color="auto"/>
        <w:right w:val="none" w:sz="0" w:space="0" w:color="auto"/>
      </w:divBdr>
    </w:div>
    <w:div w:id="1693677807">
      <w:bodyDiv w:val="1"/>
      <w:marLeft w:val="0"/>
      <w:marRight w:val="0"/>
      <w:marTop w:val="0"/>
      <w:marBottom w:val="0"/>
      <w:divBdr>
        <w:top w:val="none" w:sz="0" w:space="0" w:color="auto"/>
        <w:left w:val="none" w:sz="0" w:space="0" w:color="auto"/>
        <w:bottom w:val="none" w:sz="0" w:space="0" w:color="auto"/>
        <w:right w:val="none" w:sz="0" w:space="0" w:color="auto"/>
      </w:divBdr>
    </w:div>
    <w:div w:id="1843154343">
      <w:bodyDiv w:val="1"/>
      <w:marLeft w:val="0"/>
      <w:marRight w:val="0"/>
      <w:marTop w:val="0"/>
      <w:marBottom w:val="0"/>
      <w:divBdr>
        <w:top w:val="none" w:sz="0" w:space="0" w:color="auto"/>
        <w:left w:val="none" w:sz="0" w:space="0" w:color="auto"/>
        <w:bottom w:val="none" w:sz="0" w:space="0" w:color="auto"/>
        <w:right w:val="none" w:sz="0" w:space="0" w:color="auto"/>
      </w:divBdr>
    </w:div>
    <w:div w:id="1861890079">
      <w:bodyDiv w:val="1"/>
      <w:marLeft w:val="0"/>
      <w:marRight w:val="0"/>
      <w:marTop w:val="0"/>
      <w:marBottom w:val="0"/>
      <w:divBdr>
        <w:top w:val="none" w:sz="0" w:space="0" w:color="auto"/>
        <w:left w:val="none" w:sz="0" w:space="0" w:color="auto"/>
        <w:bottom w:val="none" w:sz="0" w:space="0" w:color="auto"/>
        <w:right w:val="none" w:sz="0" w:space="0" w:color="auto"/>
      </w:divBdr>
    </w:div>
    <w:div w:id="1877504402">
      <w:bodyDiv w:val="1"/>
      <w:marLeft w:val="0"/>
      <w:marRight w:val="0"/>
      <w:marTop w:val="0"/>
      <w:marBottom w:val="0"/>
      <w:divBdr>
        <w:top w:val="none" w:sz="0" w:space="0" w:color="auto"/>
        <w:left w:val="none" w:sz="0" w:space="0" w:color="auto"/>
        <w:bottom w:val="none" w:sz="0" w:space="0" w:color="auto"/>
        <w:right w:val="none" w:sz="0" w:space="0" w:color="auto"/>
      </w:divBdr>
    </w:div>
    <w:div w:id="1911234093">
      <w:bodyDiv w:val="1"/>
      <w:marLeft w:val="0"/>
      <w:marRight w:val="0"/>
      <w:marTop w:val="0"/>
      <w:marBottom w:val="0"/>
      <w:divBdr>
        <w:top w:val="none" w:sz="0" w:space="0" w:color="auto"/>
        <w:left w:val="none" w:sz="0" w:space="0" w:color="auto"/>
        <w:bottom w:val="none" w:sz="0" w:space="0" w:color="auto"/>
        <w:right w:val="none" w:sz="0" w:space="0" w:color="auto"/>
      </w:divBdr>
    </w:div>
    <w:div w:id="1911696627">
      <w:bodyDiv w:val="1"/>
      <w:marLeft w:val="0"/>
      <w:marRight w:val="0"/>
      <w:marTop w:val="0"/>
      <w:marBottom w:val="0"/>
      <w:divBdr>
        <w:top w:val="none" w:sz="0" w:space="0" w:color="auto"/>
        <w:left w:val="none" w:sz="0" w:space="0" w:color="auto"/>
        <w:bottom w:val="none" w:sz="0" w:space="0" w:color="auto"/>
        <w:right w:val="none" w:sz="0" w:space="0" w:color="auto"/>
      </w:divBdr>
    </w:div>
    <w:div w:id="2088458557">
      <w:bodyDiv w:val="1"/>
      <w:marLeft w:val="0"/>
      <w:marRight w:val="0"/>
      <w:marTop w:val="0"/>
      <w:marBottom w:val="0"/>
      <w:divBdr>
        <w:top w:val="none" w:sz="0" w:space="0" w:color="auto"/>
        <w:left w:val="none" w:sz="0" w:space="0" w:color="auto"/>
        <w:bottom w:val="none" w:sz="0" w:space="0" w:color="auto"/>
        <w:right w:val="none" w:sz="0" w:space="0" w:color="auto"/>
      </w:divBdr>
    </w:div>
    <w:div w:id="2091537788">
      <w:bodyDiv w:val="1"/>
      <w:marLeft w:val="0"/>
      <w:marRight w:val="0"/>
      <w:marTop w:val="0"/>
      <w:marBottom w:val="0"/>
      <w:divBdr>
        <w:top w:val="none" w:sz="0" w:space="0" w:color="auto"/>
        <w:left w:val="none" w:sz="0" w:space="0" w:color="auto"/>
        <w:bottom w:val="none" w:sz="0" w:space="0" w:color="auto"/>
        <w:right w:val="none" w:sz="0" w:space="0" w:color="auto"/>
      </w:divBdr>
      <w:divsChild>
        <w:div w:id="888150571">
          <w:marLeft w:val="547"/>
          <w:marRight w:val="0"/>
          <w:marTop w:val="144"/>
          <w:marBottom w:val="0"/>
          <w:divBdr>
            <w:top w:val="none" w:sz="0" w:space="0" w:color="auto"/>
            <w:left w:val="none" w:sz="0" w:space="0" w:color="auto"/>
            <w:bottom w:val="none" w:sz="0" w:space="0" w:color="auto"/>
            <w:right w:val="none" w:sz="0" w:space="0" w:color="auto"/>
          </w:divBdr>
        </w:div>
      </w:divsChild>
    </w:div>
    <w:div w:id="2100056221">
      <w:bodyDiv w:val="1"/>
      <w:marLeft w:val="0"/>
      <w:marRight w:val="0"/>
      <w:marTop w:val="0"/>
      <w:marBottom w:val="0"/>
      <w:divBdr>
        <w:top w:val="none" w:sz="0" w:space="0" w:color="auto"/>
        <w:left w:val="none" w:sz="0" w:space="0" w:color="auto"/>
        <w:bottom w:val="none" w:sz="0" w:space="0" w:color="auto"/>
        <w:right w:val="none" w:sz="0" w:space="0" w:color="auto"/>
      </w:divBdr>
    </w:div>
    <w:div w:id="2128502911">
      <w:bodyDiv w:val="1"/>
      <w:marLeft w:val="0"/>
      <w:marRight w:val="0"/>
      <w:marTop w:val="0"/>
      <w:marBottom w:val="0"/>
      <w:divBdr>
        <w:top w:val="none" w:sz="0" w:space="0" w:color="auto"/>
        <w:left w:val="none" w:sz="0" w:space="0" w:color="auto"/>
        <w:bottom w:val="none" w:sz="0" w:space="0" w:color="auto"/>
        <w:right w:val="none" w:sz="0" w:space="0" w:color="auto"/>
      </w:divBdr>
      <w:divsChild>
        <w:div w:id="367921222">
          <w:marLeft w:val="1800"/>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94011DA4FE764F8F5E147AB07330B6" ma:contentTypeVersion="14" ma:contentTypeDescription="Create a new document." ma:contentTypeScope="" ma:versionID="a7719d23e5b210f675d02dac47a9f98c">
  <xsd:schema xmlns:xsd="http://www.w3.org/2001/XMLSchema" xmlns:xs="http://www.w3.org/2001/XMLSchema" xmlns:p="http://schemas.microsoft.com/office/2006/metadata/properties" xmlns:ns3="0e5d193c-dd20-477e-88be-eb8e5692ac0b" xmlns:ns4="c5ff7582-d207-48f1-8de1-43332185fe1e" targetNamespace="http://schemas.microsoft.com/office/2006/metadata/properties" ma:root="true" ma:fieldsID="ed1f57957979b070821c770d52c64121" ns3:_="" ns4:_="">
    <xsd:import namespace="0e5d193c-dd20-477e-88be-eb8e5692ac0b"/>
    <xsd:import namespace="c5ff7582-d207-48f1-8de1-43332185fe1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d193c-dd20-477e-88be-eb8e5692a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ff7582-d207-48f1-8de1-43332185fe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AEC14-CBC3-4BF4-A796-9B437AD47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d193c-dd20-477e-88be-eb8e5692ac0b"/>
    <ds:schemaRef ds:uri="c5ff7582-d207-48f1-8de1-43332185f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D5311A-925A-4DBA-AF6C-BC8B821CF710}">
  <ds:schemaRefs>
    <ds:schemaRef ds:uri="http://schemas.microsoft.com/sharepoint/v3/contenttype/forms"/>
  </ds:schemaRefs>
</ds:datastoreItem>
</file>

<file path=customXml/itemProps3.xml><?xml version="1.0" encoding="utf-8"?>
<ds:datastoreItem xmlns:ds="http://schemas.openxmlformats.org/officeDocument/2006/customXml" ds:itemID="{BB1370F9-A5A1-4014-AA12-7B640CE25E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C253D4-D29A-42FE-91AF-F3221D8BA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1597</Words>
  <Characters>9587</Characters>
  <Application>Microsoft Office Word</Application>
  <DocSecurity>0</DocSecurity>
  <Lines>191</Lines>
  <Paragraphs>100</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11084</CharactersWithSpaces>
  <SharedDoc>false</SharedDoc>
  <HLinks>
    <vt:vector size="6" baseType="variant">
      <vt:variant>
        <vt:i4>1245188</vt:i4>
      </vt:variant>
      <vt:variant>
        <vt:i4>0</vt:i4>
      </vt:variant>
      <vt:variant>
        <vt:i4>0</vt:i4>
      </vt:variant>
      <vt:variant>
        <vt:i4>5</vt:i4>
      </vt:variant>
      <vt:variant>
        <vt:lpwstr>http://www.cochrane-handbook.org/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ckennedy</dc:creator>
  <cp:keywords/>
  <dc:description/>
  <cp:lastModifiedBy>FELINGCONG</cp:lastModifiedBy>
  <cp:revision>3</cp:revision>
  <cp:lastPrinted>2021-08-26T05:55:00Z</cp:lastPrinted>
  <dcterms:created xsi:type="dcterms:W3CDTF">2022-05-12T14:28:00Z</dcterms:created>
  <dcterms:modified xsi:type="dcterms:W3CDTF">2022-07-20T02:50:00Z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0x0101004D94011DA4FE764F8F5E147AB07330B6</vt:lpwstr>
  </property>
</Properties>
</file>