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982"/>
        <w:gridCol w:w="981"/>
        <w:gridCol w:w="981"/>
        <w:gridCol w:w="981"/>
        <w:gridCol w:w="981"/>
        <w:gridCol w:w="854"/>
        <w:gridCol w:w="915"/>
        <w:gridCol w:w="915"/>
        <w:gridCol w:w="1050"/>
      </w:tblGrid>
      <w:tr w:rsidR="007F3FEA" w:rsidRPr="003B6E5E" w:rsidTr="00D94656">
        <w:trPr>
          <w:trHeight w:val="300"/>
        </w:trPr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</w:p>
        </w:tc>
        <w:tc>
          <w:tcPr>
            <w:tcW w:w="5760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Section A</w:t>
            </w:r>
          </w:p>
        </w:tc>
        <w:tc>
          <w:tcPr>
            <w:tcW w:w="28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Section B</w:t>
            </w:r>
          </w:p>
        </w:tc>
      </w:tr>
      <w:tr w:rsidR="007F3FEA" w:rsidRPr="003B6E5E" w:rsidTr="00D94656">
        <w:trPr>
          <w:trHeight w:val="300"/>
        </w:trPr>
        <w:tc>
          <w:tcPr>
            <w:tcW w:w="1660" w:type="dxa"/>
            <w:tcBorders>
              <w:top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Q1</w:t>
            </w:r>
          </w:p>
        </w:tc>
        <w:tc>
          <w:tcPr>
            <w:tcW w:w="9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Q2</w:t>
            </w:r>
          </w:p>
        </w:tc>
        <w:tc>
          <w:tcPr>
            <w:tcW w:w="9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Q3</w:t>
            </w:r>
          </w:p>
        </w:tc>
        <w:tc>
          <w:tcPr>
            <w:tcW w:w="9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Q4</w:t>
            </w:r>
          </w:p>
        </w:tc>
        <w:tc>
          <w:tcPr>
            <w:tcW w:w="9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Q5</w:t>
            </w:r>
          </w:p>
        </w:tc>
        <w:tc>
          <w:tcPr>
            <w:tcW w:w="8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Q6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Q7</w:t>
            </w:r>
          </w:p>
        </w:tc>
        <w:tc>
          <w:tcPr>
            <w:tcW w:w="9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Q8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Q9</w:t>
            </w:r>
          </w:p>
        </w:tc>
      </w:tr>
      <w:tr w:rsidR="007F3FEA" w:rsidRPr="003B6E5E" w:rsidTr="00D94656">
        <w:trPr>
          <w:trHeight w:val="300"/>
        </w:trPr>
        <w:tc>
          <w:tcPr>
            <w:tcW w:w="1660" w:type="dxa"/>
            <w:shd w:val="clear" w:color="auto" w:fill="BFBFBF" w:themeFill="background1" w:themeFillShade="BF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proofErr w:type="spellStart"/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Isebaert</w:t>
            </w:r>
            <w:proofErr w:type="spellEnd"/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, 2009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Yes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Yes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No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Yes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Yes</w:t>
            </w:r>
          </w:p>
        </w:tc>
        <w:tc>
          <w:tcPr>
            <w:tcW w:w="85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No</w:t>
            </w:r>
          </w:p>
        </w:tc>
        <w:tc>
          <w:tcPr>
            <w:tcW w:w="91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No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No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Yes</w:t>
            </w:r>
          </w:p>
        </w:tc>
      </w:tr>
      <w:tr w:rsidR="007F3FEA" w:rsidRPr="003B6E5E" w:rsidTr="00D94656">
        <w:trPr>
          <w:trHeight w:val="300"/>
        </w:trPr>
        <w:tc>
          <w:tcPr>
            <w:tcW w:w="1660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McGregor, 2003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Yes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Yes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Yes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No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No</w:t>
            </w:r>
          </w:p>
        </w:tc>
        <w:tc>
          <w:tcPr>
            <w:tcW w:w="8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No</w:t>
            </w:r>
          </w:p>
        </w:tc>
        <w:tc>
          <w:tcPr>
            <w:tcW w:w="9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No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No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No</w:t>
            </w:r>
          </w:p>
        </w:tc>
      </w:tr>
      <w:tr w:rsidR="007F3FEA" w:rsidRPr="003B6E5E" w:rsidTr="00D94656">
        <w:trPr>
          <w:trHeight w:val="300"/>
        </w:trPr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8640" w:type="dxa"/>
            <w:gridSpan w:val="9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Q: Question</w:t>
            </w:r>
          </w:p>
          <w:p w:rsidR="007F3FEA" w:rsidRPr="003B6E5E" w:rsidRDefault="007F3FEA" w:rsidP="00D94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Section A: Are the results of the study valid?</w:t>
            </w:r>
          </w:p>
        </w:tc>
      </w:tr>
      <w:tr w:rsidR="007F3FEA" w:rsidRPr="003B6E5E" w:rsidTr="00D94656">
        <w:trPr>
          <w:trHeight w:val="300"/>
        </w:trPr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8640" w:type="dxa"/>
            <w:gridSpan w:val="9"/>
            <w:shd w:val="clear" w:color="auto" w:fill="auto"/>
            <w:noWrap/>
            <w:vAlign w:val="bottom"/>
            <w:hideMark/>
          </w:tcPr>
          <w:p w:rsidR="007F3FEA" w:rsidRPr="003B6E5E" w:rsidRDefault="007F3FEA" w:rsidP="00D94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3B6E5E">
              <w:rPr>
                <w:rFonts w:ascii="Calibri" w:eastAsia="Times New Roman" w:hAnsi="Calibri" w:cs="Calibri"/>
                <w:color w:val="000000"/>
                <w:lang w:val="en-GB" w:eastAsia="nl-NL"/>
              </w:rPr>
              <w:t>Section B: What are the results?</w:t>
            </w:r>
          </w:p>
        </w:tc>
      </w:tr>
    </w:tbl>
    <w:p w:rsidR="007F3FEA" w:rsidRPr="003B6E5E" w:rsidRDefault="007F3FEA" w:rsidP="007F3FEA">
      <w:pPr>
        <w:rPr>
          <w:b/>
          <w:lang w:val="en-GB"/>
        </w:rPr>
      </w:pPr>
    </w:p>
    <w:p w:rsidR="007F3FEA" w:rsidRPr="003B6E5E" w:rsidRDefault="007F3FEA" w:rsidP="007F3FEA">
      <w:pPr>
        <w:spacing w:line="360" w:lineRule="auto"/>
        <w:rPr>
          <w:lang w:val="en-GB"/>
        </w:rPr>
      </w:pPr>
      <w:r w:rsidRPr="003B6E5E">
        <w:rPr>
          <w:lang w:val="en-GB"/>
        </w:rPr>
        <w:t>Supplementary Figure 1c – Risk of bias for qualitative studies using the CASP checklist</w:t>
      </w:r>
    </w:p>
    <w:p w:rsidR="00A04725" w:rsidRPr="007F3FEA" w:rsidRDefault="007F3FEA">
      <w:pPr>
        <w:rPr>
          <w:lang w:val="en-GB"/>
        </w:rPr>
      </w:pPr>
      <w:bookmarkStart w:id="0" w:name="_GoBack"/>
      <w:bookmarkEnd w:id="0"/>
    </w:p>
    <w:sectPr w:rsidR="00A04725" w:rsidRPr="007F3F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FEA"/>
    <w:rsid w:val="006C4700"/>
    <w:rsid w:val="007F3FEA"/>
    <w:rsid w:val="00D0384E"/>
    <w:rsid w:val="00E5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27F6B-2DFB-4CA8-A86A-39525AA7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F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B.J. van der Wilk</dc:creator>
  <cp:keywords/>
  <dc:description/>
  <cp:lastModifiedBy>B.J. van der Wilk</cp:lastModifiedBy>
  <cp:revision>1</cp:revision>
  <dcterms:created xsi:type="dcterms:W3CDTF">2020-03-02T13:37:00Z</dcterms:created>
  <dcterms:modified xsi:type="dcterms:W3CDTF">2020-03-02T13:38:00Z</dcterms:modified>
</cp:coreProperties>
</file>