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92" w:rsidRDefault="004E0792" w:rsidP="004E0792">
      <w:pPr>
        <w:keepNext/>
        <w:keepLines/>
        <w:spacing w:before="480"/>
        <w:outlineLvl w:val="0"/>
      </w:pPr>
      <w:bookmarkStart w:id="0" w:name="_GoBack"/>
      <w:bookmarkEnd w:id="0"/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SUPPLEMENT</w:t>
      </w:r>
    </w:p>
    <w:p w:rsidR="004E0792" w:rsidRDefault="004E0792" w:rsidP="004E0792">
      <w:pPr>
        <w:keepNext/>
        <w:keepLines/>
        <w:spacing w:before="480"/>
        <w:outlineLvl w:val="0"/>
      </w:pPr>
      <w:proofErr w:type="gramStart"/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Table 1.</w:t>
      </w:r>
      <w:proofErr w:type="gramEnd"/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Sleep Disturbances </w:t>
      </w:r>
      <w:proofErr w:type="gramStart"/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Across</w:t>
      </w:r>
      <w:proofErr w:type="gramEnd"/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Psychiatric Disorders</w:t>
      </w:r>
    </w:p>
    <w:tbl>
      <w:tblPr>
        <w:tblW w:w="10206" w:type="dxa"/>
        <w:tblInd w:w="-572" w:type="dxa"/>
        <w:tblLook w:val="04A0" w:firstRow="1" w:lastRow="0" w:firstColumn="1" w:lastColumn="0" w:noHBand="0" w:noVBand="1"/>
      </w:tblPr>
      <w:tblGrid>
        <w:gridCol w:w="2150"/>
        <w:gridCol w:w="1110"/>
        <w:gridCol w:w="1514"/>
        <w:gridCol w:w="1342"/>
        <w:gridCol w:w="1640"/>
        <w:gridCol w:w="1208"/>
        <w:gridCol w:w="1514"/>
      </w:tblGrid>
      <w:tr w:rsidR="004E0792" w:rsidTr="00C75190">
        <w:tc>
          <w:tcPr>
            <w:tcW w:w="1476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Disorder</w:t>
            </w:r>
          </w:p>
        </w:tc>
        <w:tc>
          <w:tcPr>
            <w:tcW w:w="1044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Insomnia</w:t>
            </w:r>
          </w:p>
        </w:tc>
        <w:tc>
          <w:tcPr>
            <w:tcW w:w="1410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Hypersomnia</w:t>
            </w:r>
          </w:p>
        </w:tc>
        <w:tc>
          <w:tcPr>
            <w:tcW w:w="1250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Nightmares</w:t>
            </w:r>
          </w:p>
        </w:tc>
        <w:tc>
          <w:tcPr>
            <w:tcW w:w="1480" w:type="dxa"/>
          </w:tcPr>
          <w:p w:rsidR="004E0792" w:rsidRDefault="004E0792" w:rsidP="00C75190">
            <w:r>
              <w:rPr>
                <w:rFonts w:ascii="Arial Unicode MS" w:eastAsia="Arial Unicode MS" w:cs="Arial Unicode MS"/>
                <w:b/>
                <w:bCs/>
              </w:rPr>
              <w:t>REM Abnormalities</w:t>
            </w:r>
            <w:r>
              <w:br/>
              <w:t>(↑ density = more eye movements; ↓ latency = earlier onset)</w:t>
            </w:r>
          </w:p>
        </w:tc>
        <w:tc>
          <w:tcPr>
            <w:tcW w:w="1119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SWS Reduction</w:t>
            </w:r>
          </w:p>
        </w:tc>
        <w:tc>
          <w:tcPr>
            <w:tcW w:w="2427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Circadian Misalignment</w:t>
            </w:r>
          </w:p>
        </w:tc>
      </w:tr>
      <w:tr w:rsidR="004E0792" w:rsidTr="00C75190">
        <w:tc>
          <w:tcPr>
            <w:tcW w:w="1476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Major Depressive Disorder</w:t>
            </w:r>
          </w:p>
        </w:tc>
        <w:tc>
          <w:tcPr>
            <w:tcW w:w="1044" w:type="dxa"/>
          </w:tcPr>
          <w:p w:rsidR="004E0792" w:rsidRDefault="004E0792" w:rsidP="00C75190">
            <w:r>
              <w:t>+++</w:t>
            </w:r>
          </w:p>
        </w:tc>
        <w:tc>
          <w:tcPr>
            <w:tcW w:w="1410" w:type="dxa"/>
          </w:tcPr>
          <w:p w:rsidR="004E0792" w:rsidRDefault="004E0792" w:rsidP="00C75190">
            <w:r>
              <w:t>++</w:t>
            </w:r>
          </w:p>
        </w:tc>
        <w:tc>
          <w:tcPr>
            <w:tcW w:w="1250" w:type="dxa"/>
          </w:tcPr>
          <w:p w:rsidR="004E0792" w:rsidRDefault="004E0792" w:rsidP="00C75190">
            <w:r>
              <w:t>+</w:t>
            </w:r>
          </w:p>
        </w:tc>
        <w:tc>
          <w:tcPr>
            <w:tcW w:w="1480" w:type="dxa"/>
          </w:tcPr>
          <w:p w:rsidR="004E0792" w:rsidRDefault="004E0792" w:rsidP="00C75190">
            <w:r>
              <w:t>↑ density, ↓ latency</w:t>
            </w:r>
          </w:p>
        </w:tc>
        <w:tc>
          <w:tcPr>
            <w:tcW w:w="1119" w:type="dxa"/>
          </w:tcPr>
          <w:p w:rsidR="004E0792" w:rsidRDefault="004E0792" w:rsidP="00C75190">
            <w:r>
              <w:t>++</w:t>
            </w:r>
          </w:p>
        </w:tc>
        <w:tc>
          <w:tcPr>
            <w:tcW w:w="2427" w:type="dxa"/>
          </w:tcPr>
          <w:p w:rsidR="004E0792" w:rsidRDefault="004E0792" w:rsidP="00C75190">
            <w:r>
              <w:t>++</w:t>
            </w:r>
          </w:p>
        </w:tc>
      </w:tr>
      <w:tr w:rsidR="004E0792" w:rsidTr="00C75190">
        <w:tc>
          <w:tcPr>
            <w:tcW w:w="1476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Bipolar Disorder</w:t>
            </w:r>
          </w:p>
        </w:tc>
        <w:tc>
          <w:tcPr>
            <w:tcW w:w="1044" w:type="dxa"/>
          </w:tcPr>
          <w:p w:rsidR="004E0792" w:rsidRDefault="004E0792" w:rsidP="00C75190">
            <w:r>
              <w:t>++</w:t>
            </w:r>
          </w:p>
        </w:tc>
        <w:tc>
          <w:tcPr>
            <w:tcW w:w="1410" w:type="dxa"/>
          </w:tcPr>
          <w:p w:rsidR="004E0792" w:rsidRDefault="004E0792" w:rsidP="00C75190">
            <w:r>
              <w:t>+++</w:t>
            </w:r>
          </w:p>
        </w:tc>
        <w:tc>
          <w:tcPr>
            <w:tcW w:w="1250" w:type="dxa"/>
          </w:tcPr>
          <w:p w:rsidR="004E0792" w:rsidRDefault="004E0792" w:rsidP="00C75190">
            <w:r>
              <w:t>+</w:t>
            </w:r>
          </w:p>
        </w:tc>
        <w:tc>
          <w:tcPr>
            <w:tcW w:w="1480" w:type="dxa"/>
          </w:tcPr>
          <w:p w:rsidR="004E0792" w:rsidRDefault="004E0792" w:rsidP="00C75190">
            <w:r>
              <w:t>↓ latency (depression), ↑ fragmentation (mania)</w:t>
            </w:r>
          </w:p>
        </w:tc>
        <w:tc>
          <w:tcPr>
            <w:tcW w:w="1119" w:type="dxa"/>
          </w:tcPr>
          <w:p w:rsidR="004E0792" w:rsidRDefault="004E0792" w:rsidP="00C75190">
            <w:r>
              <w:t>++</w:t>
            </w:r>
          </w:p>
        </w:tc>
        <w:tc>
          <w:tcPr>
            <w:tcW w:w="2427" w:type="dxa"/>
          </w:tcPr>
          <w:p w:rsidR="004E0792" w:rsidRDefault="004E0792" w:rsidP="00C75190">
            <w:r>
              <w:t>+++</w:t>
            </w:r>
          </w:p>
        </w:tc>
      </w:tr>
      <w:tr w:rsidR="004E0792" w:rsidTr="00C75190">
        <w:tc>
          <w:tcPr>
            <w:tcW w:w="1476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Post-Traumatic Stress Disorder</w:t>
            </w:r>
          </w:p>
        </w:tc>
        <w:tc>
          <w:tcPr>
            <w:tcW w:w="1044" w:type="dxa"/>
          </w:tcPr>
          <w:p w:rsidR="004E0792" w:rsidRDefault="004E0792" w:rsidP="00C75190">
            <w:r>
              <w:t>+++</w:t>
            </w:r>
          </w:p>
        </w:tc>
        <w:tc>
          <w:tcPr>
            <w:tcW w:w="1410" w:type="dxa"/>
          </w:tcPr>
          <w:p w:rsidR="004E0792" w:rsidRDefault="004E0792" w:rsidP="00C75190">
            <w:r>
              <w:t>+</w:t>
            </w:r>
          </w:p>
        </w:tc>
        <w:tc>
          <w:tcPr>
            <w:tcW w:w="1250" w:type="dxa"/>
          </w:tcPr>
          <w:p w:rsidR="004E0792" w:rsidRDefault="004E0792" w:rsidP="00C75190">
            <w:r>
              <w:t>+++</w:t>
            </w:r>
          </w:p>
        </w:tc>
        <w:tc>
          <w:tcPr>
            <w:tcW w:w="1480" w:type="dxa"/>
          </w:tcPr>
          <w:p w:rsidR="004E0792" w:rsidRDefault="004E0792" w:rsidP="00C75190">
            <w:r>
              <w:t>↑ density, ↓ latency</w:t>
            </w:r>
          </w:p>
        </w:tc>
        <w:tc>
          <w:tcPr>
            <w:tcW w:w="1119" w:type="dxa"/>
          </w:tcPr>
          <w:p w:rsidR="004E0792" w:rsidRDefault="004E0792" w:rsidP="00C75190">
            <w:r>
              <w:t>+</w:t>
            </w:r>
          </w:p>
        </w:tc>
        <w:tc>
          <w:tcPr>
            <w:tcW w:w="2427" w:type="dxa"/>
          </w:tcPr>
          <w:p w:rsidR="004E0792" w:rsidRDefault="004E0792" w:rsidP="00C75190">
            <w:r>
              <w:t>++</w:t>
            </w:r>
          </w:p>
        </w:tc>
      </w:tr>
      <w:tr w:rsidR="004E0792" w:rsidTr="00C75190">
        <w:tc>
          <w:tcPr>
            <w:tcW w:w="1476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Schizophrenia</w:t>
            </w:r>
          </w:p>
        </w:tc>
        <w:tc>
          <w:tcPr>
            <w:tcW w:w="1044" w:type="dxa"/>
          </w:tcPr>
          <w:p w:rsidR="004E0792" w:rsidRDefault="004E0792" w:rsidP="00C75190">
            <w:r>
              <w:t>++</w:t>
            </w:r>
          </w:p>
        </w:tc>
        <w:tc>
          <w:tcPr>
            <w:tcW w:w="1410" w:type="dxa"/>
          </w:tcPr>
          <w:p w:rsidR="004E0792" w:rsidRDefault="004E0792" w:rsidP="00C75190">
            <w:r>
              <w:t>++</w:t>
            </w:r>
          </w:p>
        </w:tc>
        <w:tc>
          <w:tcPr>
            <w:tcW w:w="1250" w:type="dxa"/>
          </w:tcPr>
          <w:p w:rsidR="004E0792" w:rsidRDefault="004E0792" w:rsidP="00C75190">
            <w:r>
              <w:t>++*</w:t>
            </w:r>
          </w:p>
        </w:tc>
        <w:tc>
          <w:tcPr>
            <w:tcW w:w="1480" w:type="dxa"/>
          </w:tcPr>
          <w:p w:rsidR="004E0792" w:rsidRDefault="004E0792" w:rsidP="00C75190">
            <w:r>
              <w:t>↓ REM duration, ↓ latency</w:t>
            </w:r>
          </w:p>
        </w:tc>
        <w:tc>
          <w:tcPr>
            <w:tcW w:w="1119" w:type="dxa"/>
          </w:tcPr>
          <w:p w:rsidR="004E0792" w:rsidRDefault="004E0792" w:rsidP="00C75190">
            <w:r>
              <w:t>+++</w:t>
            </w:r>
          </w:p>
        </w:tc>
        <w:tc>
          <w:tcPr>
            <w:tcW w:w="2427" w:type="dxa"/>
          </w:tcPr>
          <w:p w:rsidR="004E0792" w:rsidRDefault="004E0792" w:rsidP="00C75190">
            <w:r>
              <w:t>+</w:t>
            </w:r>
          </w:p>
        </w:tc>
      </w:tr>
      <w:tr w:rsidR="004E0792" w:rsidTr="00C75190">
        <w:tc>
          <w:tcPr>
            <w:tcW w:w="1476" w:type="dxa"/>
          </w:tcPr>
          <w:p w:rsidR="004E0792" w:rsidRDefault="004E0792" w:rsidP="00C75190">
            <w:pPr>
              <w:rPr>
                <w:b/>
                <w:bCs/>
              </w:rPr>
            </w:pPr>
            <w:proofErr w:type="spellStart"/>
            <w:r>
              <w:rPr>
                <w:rFonts w:ascii="Arial Unicode MS" w:eastAsia="Arial Unicode MS" w:cs="Arial Unicode MS"/>
                <w:b/>
                <w:bCs/>
              </w:rPr>
              <w:t>Generalised</w:t>
            </w:r>
            <w:proofErr w:type="spellEnd"/>
            <w:r>
              <w:rPr>
                <w:rFonts w:ascii="Arial Unicode MS" w:eastAsia="Arial Unicode MS" w:cs="Arial Unicode MS"/>
                <w:b/>
                <w:bCs/>
              </w:rPr>
              <w:t xml:space="preserve"> Anxiety Disorder / Panic</w:t>
            </w:r>
          </w:p>
        </w:tc>
        <w:tc>
          <w:tcPr>
            <w:tcW w:w="1044" w:type="dxa"/>
          </w:tcPr>
          <w:p w:rsidR="004E0792" w:rsidRDefault="004E0792" w:rsidP="00C75190">
            <w:r>
              <w:t>+++</w:t>
            </w:r>
          </w:p>
        </w:tc>
        <w:tc>
          <w:tcPr>
            <w:tcW w:w="1410" w:type="dxa"/>
          </w:tcPr>
          <w:p w:rsidR="004E0792" w:rsidRDefault="004E0792" w:rsidP="00C75190">
            <w:r>
              <w:t>+*</w:t>
            </w:r>
          </w:p>
        </w:tc>
        <w:tc>
          <w:tcPr>
            <w:tcW w:w="1250" w:type="dxa"/>
          </w:tcPr>
          <w:p w:rsidR="004E0792" w:rsidRDefault="004E0792" w:rsidP="00C75190">
            <w:r>
              <w:t>+</w:t>
            </w:r>
          </w:p>
        </w:tc>
        <w:tc>
          <w:tcPr>
            <w:tcW w:w="1480" w:type="dxa"/>
          </w:tcPr>
          <w:p w:rsidR="004E0792" w:rsidRDefault="004E0792" w:rsidP="00C75190">
            <w:r>
              <w:t>↑ arousals</w:t>
            </w:r>
          </w:p>
        </w:tc>
        <w:tc>
          <w:tcPr>
            <w:tcW w:w="1119" w:type="dxa"/>
          </w:tcPr>
          <w:p w:rsidR="004E0792" w:rsidRDefault="004E0792" w:rsidP="00C75190">
            <w:r>
              <w:t>+</w:t>
            </w:r>
          </w:p>
        </w:tc>
        <w:tc>
          <w:tcPr>
            <w:tcW w:w="2427" w:type="dxa"/>
          </w:tcPr>
          <w:p w:rsidR="004E0792" w:rsidRDefault="004E0792" w:rsidP="00C75190">
            <w:r>
              <w:t>+</w:t>
            </w:r>
          </w:p>
        </w:tc>
      </w:tr>
      <w:tr w:rsidR="004E0792" w:rsidTr="00C75190">
        <w:tc>
          <w:tcPr>
            <w:tcW w:w="1476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 xml:space="preserve">Attention-Deficit/Hyperactivity Disorder </w:t>
            </w:r>
          </w:p>
        </w:tc>
        <w:tc>
          <w:tcPr>
            <w:tcW w:w="1044" w:type="dxa"/>
          </w:tcPr>
          <w:p w:rsidR="004E0792" w:rsidRDefault="004E0792" w:rsidP="00C75190">
            <w:r>
              <w:t>++</w:t>
            </w:r>
          </w:p>
        </w:tc>
        <w:tc>
          <w:tcPr>
            <w:tcW w:w="1410" w:type="dxa"/>
          </w:tcPr>
          <w:p w:rsidR="004E0792" w:rsidRDefault="004E0792" w:rsidP="00C75190">
            <w:r>
              <w:t>+*</w:t>
            </w:r>
          </w:p>
        </w:tc>
        <w:tc>
          <w:tcPr>
            <w:tcW w:w="1250" w:type="dxa"/>
          </w:tcPr>
          <w:p w:rsidR="004E0792" w:rsidRDefault="004E0792" w:rsidP="00C75190">
            <w:r>
              <w:t>+*</w:t>
            </w:r>
          </w:p>
        </w:tc>
        <w:tc>
          <w:tcPr>
            <w:tcW w:w="1480" w:type="dxa"/>
          </w:tcPr>
          <w:p w:rsidR="004E0792" w:rsidRDefault="004E0792" w:rsidP="00C75190">
            <w:r>
              <w:t>↑ arousals, ↓ REM latency</w:t>
            </w:r>
          </w:p>
        </w:tc>
        <w:tc>
          <w:tcPr>
            <w:tcW w:w="1119" w:type="dxa"/>
          </w:tcPr>
          <w:p w:rsidR="004E0792" w:rsidRDefault="004E0792" w:rsidP="00C75190">
            <w:r>
              <w:t>++</w:t>
            </w:r>
          </w:p>
        </w:tc>
        <w:tc>
          <w:tcPr>
            <w:tcW w:w="2427" w:type="dxa"/>
          </w:tcPr>
          <w:p w:rsidR="004E0792" w:rsidRDefault="004E0792" w:rsidP="00C75190">
            <w:r>
              <w:t>++</w:t>
            </w:r>
          </w:p>
        </w:tc>
      </w:tr>
      <w:tr w:rsidR="004E0792" w:rsidTr="00C75190">
        <w:tc>
          <w:tcPr>
            <w:tcW w:w="1476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lastRenderedPageBreak/>
              <w:t>Autism Spectrum Disorder</w:t>
            </w:r>
          </w:p>
        </w:tc>
        <w:tc>
          <w:tcPr>
            <w:tcW w:w="1044" w:type="dxa"/>
          </w:tcPr>
          <w:p w:rsidR="004E0792" w:rsidRDefault="004E0792" w:rsidP="00C75190">
            <w:r>
              <w:t>++</w:t>
            </w:r>
          </w:p>
        </w:tc>
        <w:tc>
          <w:tcPr>
            <w:tcW w:w="1410" w:type="dxa"/>
          </w:tcPr>
          <w:p w:rsidR="004E0792" w:rsidRDefault="004E0792" w:rsidP="00C75190">
            <w:r>
              <w:t>+*</w:t>
            </w:r>
          </w:p>
        </w:tc>
        <w:tc>
          <w:tcPr>
            <w:tcW w:w="1250" w:type="dxa"/>
          </w:tcPr>
          <w:p w:rsidR="004E0792" w:rsidRDefault="004E0792" w:rsidP="00C75190">
            <w:r>
              <w:t>+*</w:t>
            </w:r>
          </w:p>
        </w:tc>
        <w:tc>
          <w:tcPr>
            <w:tcW w:w="1480" w:type="dxa"/>
          </w:tcPr>
          <w:p w:rsidR="004E0792" w:rsidRDefault="004E0792" w:rsidP="00C75190">
            <w:r>
              <w:t>↓ REM latency*</w:t>
            </w:r>
          </w:p>
        </w:tc>
        <w:tc>
          <w:tcPr>
            <w:tcW w:w="1119" w:type="dxa"/>
          </w:tcPr>
          <w:p w:rsidR="004E0792" w:rsidRDefault="004E0792" w:rsidP="00C75190">
            <w:r>
              <w:t>++</w:t>
            </w:r>
          </w:p>
        </w:tc>
        <w:tc>
          <w:tcPr>
            <w:tcW w:w="2427" w:type="dxa"/>
          </w:tcPr>
          <w:p w:rsidR="004E0792" w:rsidRDefault="004E0792" w:rsidP="00C75190">
            <w:r>
              <w:t>+++</w:t>
            </w:r>
          </w:p>
        </w:tc>
      </w:tr>
    </w:tbl>
    <w:p w:rsidR="004E0792" w:rsidRDefault="004E0792" w:rsidP="004E0792"/>
    <w:p w:rsidR="004E0792" w:rsidRDefault="004E0792" w:rsidP="004E0792">
      <w:pPr>
        <w:jc w:val="both"/>
      </w:pPr>
      <w:r>
        <w:t>Note: ↑ = increase; ↓ = decrease; REM = rapid eye movement sleep; SWS = slow-wave sleep.</w:t>
      </w:r>
      <w:r>
        <w:br/>
      </w:r>
      <w:proofErr w:type="gramStart"/>
      <w:r>
        <w:t>Summary of key sleep disturbances across major psychiatric disorders based on polysomnographic and neurophysiological findings.</w:t>
      </w:r>
      <w:proofErr w:type="gramEnd"/>
      <w:r>
        <w:t xml:space="preserve"> The presence and severity of sleep features, such as insomnia, hypersomnia, nightmares, REM sleep abnormalities, slow-wave sleep (SWS) reduction, and circadian misalignment, are qualitatively graded from mild (+) to severe (+++). Asterisks (*) denote features with limited or inconsistent empirical support requiring further investigation.</w:t>
      </w:r>
    </w:p>
    <w:p w:rsidR="004E0792" w:rsidRDefault="004E0792" w:rsidP="004E0792">
      <w:pPr>
        <w:keepNext/>
        <w:keepLines/>
        <w:spacing w:before="480"/>
        <w:outlineLvl w:val="0"/>
      </w:pPr>
      <w:proofErr w:type="gramStart"/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Table 2.</w:t>
      </w:r>
      <w:proofErr w:type="gramEnd"/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Sleep-Targeted Interventions in Psychiatric Disorders</w:t>
      </w:r>
    </w:p>
    <w:tbl>
      <w:tblPr>
        <w:tblW w:w="9498" w:type="dxa"/>
        <w:tblInd w:w="-431" w:type="dxa"/>
        <w:tblLook w:val="04A0" w:firstRow="1" w:lastRow="0" w:firstColumn="1" w:lastColumn="0" w:noHBand="0" w:noVBand="1"/>
      </w:tblPr>
      <w:tblGrid>
        <w:gridCol w:w="2588"/>
        <w:gridCol w:w="2158"/>
        <w:gridCol w:w="2157"/>
        <w:gridCol w:w="2595"/>
      </w:tblGrid>
      <w:tr w:rsidR="004E0792" w:rsidTr="00C75190">
        <w:tc>
          <w:tcPr>
            <w:tcW w:w="2588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Intervention Type</w:t>
            </w:r>
          </w:p>
        </w:tc>
        <w:tc>
          <w:tcPr>
            <w:tcW w:w="2158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Sleep Target</w:t>
            </w:r>
          </w:p>
        </w:tc>
        <w:tc>
          <w:tcPr>
            <w:tcW w:w="2157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Indications</w:t>
            </w:r>
          </w:p>
        </w:tc>
        <w:tc>
          <w:tcPr>
            <w:tcW w:w="2595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Mechanism of Action</w:t>
            </w:r>
          </w:p>
        </w:tc>
      </w:tr>
      <w:tr w:rsidR="004E0792" w:rsidTr="00C75190">
        <w:tc>
          <w:tcPr>
            <w:tcW w:w="2588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 xml:space="preserve">Cognitive </w:t>
            </w:r>
            <w:proofErr w:type="spellStart"/>
            <w:r>
              <w:rPr>
                <w:rFonts w:ascii="Arial Unicode MS" w:eastAsia="Arial Unicode MS" w:cs="Arial Unicode MS"/>
                <w:b/>
                <w:bCs/>
              </w:rPr>
              <w:t>Behavioural</w:t>
            </w:r>
            <w:proofErr w:type="spellEnd"/>
            <w:r>
              <w:rPr>
                <w:rFonts w:ascii="Arial Unicode MS" w:eastAsia="Arial Unicode MS" w:cs="Arial Unicode MS"/>
                <w:b/>
                <w:bCs/>
              </w:rPr>
              <w:t xml:space="preserve"> Therapy for Insomnia (CBT-I)</w:t>
            </w:r>
          </w:p>
        </w:tc>
        <w:tc>
          <w:tcPr>
            <w:tcW w:w="2158" w:type="dxa"/>
          </w:tcPr>
          <w:p w:rsidR="004E0792" w:rsidRDefault="004E0792" w:rsidP="00C75190">
            <w:r>
              <w:t>Insomnia, circadian dysregulation</w:t>
            </w:r>
          </w:p>
        </w:tc>
        <w:tc>
          <w:tcPr>
            <w:tcW w:w="2157" w:type="dxa"/>
          </w:tcPr>
          <w:p w:rsidR="004E0792" w:rsidRDefault="004E0792" w:rsidP="00C75190">
            <w:r>
              <w:t>MDD, GAD, PTSD, schizophrenia</w:t>
            </w:r>
          </w:p>
        </w:tc>
        <w:tc>
          <w:tcPr>
            <w:tcW w:w="2595" w:type="dxa"/>
          </w:tcPr>
          <w:p w:rsidR="004E0792" w:rsidRDefault="004E0792" w:rsidP="00C75190">
            <w:r>
              <w:t>Sleep restriction, stimulus control, cognitive restructuring</w:t>
            </w:r>
          </w:p>
        </w:tc>
      </w:tr>
      <w:tr w:rsidR="004E0792" w:rsidTr="00C75190">
        <w:tc>
          <w:tcPr>
            <w:tcW w:w="2588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Bright Light Therapy</w:t>
            </w:r>
          </w:p>
        </w:tc>
        <w:tc>
          <w:tcPr>
            <w:tcW w:w="2158" w:type="dxa"/>
          </w:tcPr>
          <w:p w:rsidR="004E0792" w:rsidRDefault="004E0792" w:rsidP="00C75190">
            <w:r>
              <w:t>Phase shift, circadian alignment</w:t>
            </w:r>
          </w:p>
        </w:tc>
        <w:tc>
          <w:tcPr>
            <w:tcW w:w="2157" w:type="dxa"/>
          </w:tcPr>
          <w:p w:rsidR="004E0792" w:rsidRDefault="004E0792" w:rsidP="00C75190">
            <w:r>
              <w:t>Bipolar disorder, seasonal depression</w:t>
            </w:r>
          </w:p>
        </w:tc>
        <w:tc>
          <w:tcPr>
            <w:tcW w:w="2595" w:type="dxa"/>
          </w:tcPr>
          <w:p w:rsidR="004E0792" w:rsidRDefault="004E0792" w:rsidP="00C75190">
            <w:r>
              <w:t>Phase advance via melatonin suppression and SCN resetting</w:t>
            </w:r>
          </w:p>
        </w:tc>
      </w:tr>
      <w:tr w:rsidR="004E0792" w:rsidTr="00C75190">
        <w:tc>
          <w:tcPr>
            <w:tcW w:w="2588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 xml:space="preserve">Melatonin (PR) / </w:t>
            </w:r>
            <w:proofErr w:type="spellStart"/>
            <w:r>
              <w:rPr>
                <w:rFonts w:ascii="Arial Unicode MS" w:eastAsia="Arial Unicode MS" w:cs="Arial Unicode MS"/>
                <w:b/>
                <w:bCs/>
              </w:rPr>
              <w:t>Agomelatine</w:t>
            </w:r>
            <w:proofErr w:type="spellEnd"/>
          </w:p>
        </w:tc>
        <w:tc>
          <w:tcPr>
            <w:tcW w:w="2158" w:type="dxa"/>
          </w:tcPr>
          <w:p w:rsidR="004E0792" w:rsidRDefault="004E0792" w:rsidP="00C75190">
            <w:r>
              <w:t>Sleep onset, circadian realignment</w:t>
            </w:r>
          </w:p>
        </w:tc>
        <w:tc>
          <w:tcPr>
            <w:tcW w:w="2157" w:type="dxa"/>
          </w:tcPr>
          <w:p w:rsidR="004E0792" w:rsidRDefault="004E0792" w:rsidP="00C75190">
            <w:r>
              <w:t>ASD, ADHD, MDD with sleep onset delay</w:t>
            </w:r>
          </w:p>
        </w:tc>
        <w:tc>
          <w:tcPr>
            <w:tcW w:w="2595" w:type="dxa"/>
          </w:tcPr>
          <w:p w:rsidR="004E0792" w:rsidRDefault="004E0792" w:rsidP="00C75190">
            <w:r>
              <w:t xml:space="preserve">MT1/MT2 receptor </w:t>
            </w:r>
            <w:proofErr w:type="spellStart"/>
            <w:r>
              <w:t>agonism</w:t>
            </w:r>
            <w:proofErr w:type="spellEnd"/>
            <w:r>
              <w:t> ± 5-HT2C antagonism</w:t>
            </w:r>
          </w:p>
        </w:tc>
      </w:tr>
      <w:tr w:rsidR="004E0792" w:rsidTr="00C75190">
        <w:tc>
          <w:tcPr>
            <w:tcW w:w="2588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 xml:space="preserve">Orexin Antagonists (e.g., </w:t>
            </w:r>
            <w:proofErr w:type="spellStart"/>
            <w:r>
              <w:rPr>
                <w:rFonts w:ascii="Arial Unicode MS" w:eastAsia="Arial Unicode MS" w:cs="Arial Unicode MS"/>
                <w:b/>
                <w:bCs/>
              </w:rPr>
              <w:t>Daridorexant</w:t>
            </w:r>
            <w:proofErr w:type="spellEnd"/>
            <w:r>
              <w:rPr>
                <w:rFonts w:ascii="Arial Unicode MS" w:eastAsia="Arial Unicode MS" w:cs="Arial Unicode MS"/>
                <w:b/>
                <w:bCs/>
              </w:rPr>
              <w:t>)</w:t>
            </w:r>
          </w:p>
        </w:tc>
        <w:tc>
          <w:tcPr>
            <w:tcW w:w="2158" w:type="dxa"/>
          </w:tcPr>
          <w:p w:rsidR="004E0792" w:rsidRDefault="004E0792" w:rsidP="00C75190">
            <w:r>
              <w:t>Sleep initiation, sleep maintenance</w:t>
            </w:r>
          </w:p>
        </w:tc>
        <w:tc>
          <w:tcPr>
            <w:tcW w:w="2157" w:type="dxa"/>
          </w:tcPr>
          <w:p w:rsidR="004E0792" w:rsidRDefault="004E0792" w:rsidP="00C75190">
            <w:r>
              <w:t>Anxiety, PTSD, insomnia</w:t>
            </w:r>
          </w:p>
        </w:tc>
        <w:tc>
          <w:tcPr>
            <w:tcW w:w="2595" w:type="dxa"/>
          </w:tcPr>
          <w:p w:rsidR="004E0792" w:rsidRDefault="004E0792" w:rsidP="00C75190">
            <w:r>
              <w:t xml:space="preserve">OX1/OX2 receptor inhibition → reduced wake </w:t>
            </w:r>
            <w:proofErr w:type="spellStart"/>
            <w:r>
              <w:t>signalling</w:t>
            </w:r>
            <w:proofErr w:type="spellEnd"/>
          </w:p>
        </w:tc>
      </w:tr>
      <w:tr w:rsidR="004E0792" w:rsidTr="00C75190">
        <w:tc>
          <w:tcPr>
            <w:tcW w:w="2588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SSRIs / SNRIs</w:t>
            </w:r>
          </w:p>
        </w:tc>
        <w:tc>
          <w:tcPr>
            <w:tcW w:w="2158" w:type="dxa"/>
          </w:tcPr>
          <w:p w:rsidR="004E0792" w:rsidRDefault="004E0792" w:rsidP="00C75190">
            <w:r>
              <w:t>REM suppression</w:t>
            </w:r>
          </w:p>
        </w:tc>
        <w:tc>
          <w:tcPr>
            <w:tcW w:w="2157" w:type="dxa"/>
          </w:tcPr>
          <w:p w:rsidR="004E0792" w:rsidRDefault="004E0792" w:rsidP="00C75190">
            <w:r>
              <w:t>MDD, GAD, OCD, PTSD</w:t>
            </w:r>
          </w:p>
        </w:tc>
        <w:tc>
          <w:tcPr>
            <w:tcW w:w="2595" w:type="dxa"/>
          </w:tcPr>
          <w:p w:rsidR="004E0792" w:rsidRDefault="004E0792" w:rsidP="00C75190">
            <w:r>
              <w:t>Reduced REM density via serotonergic reuptake inhibition</w:t>
            </w:r>
          </w:p>
        </w:tc>
      </w:tr>
      <w:tr w:rsidR="004E0792" w:rsidTr="00C75190">
        <w:tc>
          <w:tcPr>
            <w:tcW w:w="2588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Lithium</w:t>
            </w:r>
          </w:p>
        </w:tc>
        <w:tc>
          <w:tcPr>
            <w:tcW w:w="2158" w:type="dxa"/>
          </w:tcPr>
          <w:p w:rsidR="004E0792" w:rsidRDefault="004E0792" w:rsidP="00C75190">
            <w:r>
              <w:t>Circadian rhythm amplitude</w:t>
            </w:r>
          </w:p>
        </w:tc>
        <w:tc>
          <w:tcPr>
            <w:tcW w:w="2157" w:type="dxa"/>
          </w:tcPr>
          <w:p w:rsidR="004E0792" w:rsidRDefault="004E0792" w:rsidP="00C75190">
            <w:r>
              <w:t xml:space="preserve">Bipolar disorder, </w:t>
            </w:r>
            <w:proofErr w:type="spellStart"/>
            <w:r>
              <w:t>Kleine</w:t>
            </w:r>
            <w:proofErr w:type="spellEnd"/>
            <w:r>
              <w:t>–Levin syndrome*</w:t>
            </w:r>
          </w:p>
        </w:tc>
        <w:tc>
          <w:tcPr>
            <w:tcW w:w="2595" w:type="dxa"/>
          </w:tcPr>
          <w:p w:rsidR="004E0792" w:rsidRDefault="004E0792" w:rsidP="00C75190">
            <w:r>
              <w:t>GSK3</w:t>
            </w:r>
            <w:r>
              <w:rPr>
                <w:rFonts w:ascii="Symbol" w:hAnsi="Symbol"/>
              </w:rPr>
              <w:sym w:font="Symbol" w:char="F062"/>
            </w:r>
            <w:r>
              <w:t xml:space="preserve"> inhibition, PER gene modulation</w:t>
            </w:r>
          </w:p>
        </w:tc>
      </w:tr>
      <w:tr w:rsidR="004E0792" w:rsidTr="00C75190">
        <w:tc>
          <w:tcPr>
            <w:tcW w:w="2588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Repetitive TMS (</w:t>
            </w:r>
            <w:proofErr w:type="spellStart"/>
            <w:r>
              <w:rPr>
                <w:rFonts w:ascii="Arial Unicode MS" w:eastAsia="Arial Unicode MS" w:cs="Arial Unicode MS"/>
                <w:b/>
                <w:bCs/>
              </w:rPr>
              <w:t>rTMS</w:t>
            </w:r>
            <w:proofErr w:type="spellEnd"/>
            <w:r>
              <w:rPr>
                <w:rFonts w:ascii="Arial Unicode MS" w:eastAsia="Arial Unicode MS" w:cs="Arial Unicode MS"/>
                <w:b/>
                <w:bCs/>
              </w:rPr>
              <w:t>)</w:t>
            </w:r>
          </w:p>
        </w:tc>
        <w:tc>
          <w:tcPr>
            <w:tcW w:w="2158" w:type="dxa"/>
          </w:tcPr>
          <w:p w:rsidR="004E0792" w:rsidRDefault="004E0792" w:rsidP="00C75190">
            <w:r>
              <w:t>Enhancement of SWS</w:t>
            </w:r>
          </w:p>
        </w:tc>
        <w:tc>
          <w:tcPr>
            <w:tcW w:w="2157" w:type="dxa"/>
          </w:tcPr>
          <w:p w:rsidR="004E0792" w:rsidRDefault="004E0792" w:rsidP="00C75190">
            <w:r>
              <w:t xml:space="preserve">Treatment-resistant depression, </w:t>
            </w:r>
            <w:r>
              <w:lastRenderedPageBreak/>
              <w:t>schizophrenia</w:t>
            </w:r>
          </w:p>
        </w:tc>
        <w:tc>
          <w:tcPr>
            <w:tcW w:w="2595" w:type="dxa"/>
          </w:tcPr>
          <w:p w:rsidR="004E0792" w:rsidRDefault="004E0792" w:rsidP="00C75190">
            <w:r>
              <w:lastRenderedPageBreak/>
              <w:t xml:space="preserve">Prefrontal cortex </w:t>
            </w:r>
            <w:r>
              <w:lastRenderedPageBreak/>
              <w:t>neuromodulation</w:t>
            </w:r>
          </w:p>
        </w:tc>
      </w:tr>
      <w:tr w:rsidR="004E0792" w:rsidTr="00C75190">
        <w:tc>
          <w:tcPr>
            <w:tcW w:w="2588" w:type="dxa"/>
          </w:tcPr>
          <w:p w:rsidR="004E0792" w:rsidRDefault="004E0792" w:rsidP="00C75190">
            <w:pPr>
              <w:rPr>
                <w:b/>
                <w:bCs/>
              </w:rPr>
            </w:pPr>
            <w:proofErr w:type="spellStart"/>
            <w:r>
              <w:rPr>
                <w:rFonts w:ascii="Arial Unicode MS" w:eastAsia="Arial Unicode MS" w:cs="Arial Unicode MS"/>
                <w:b/>
                <w:bCs/>
              </w:rPr>
              <w:lastRenderedPageBreak/>
              <w:t>tDCS</w:t>
            </w:r>
            <w:proofErr w:type="spellEnd"/>
          </w:p>
        </w:tc>
        <w:tc>
          <w:tcPr>
            <w:tcW w:w="2158" w:type="dxa"/>
          </w:tcPr>
          <w:p w:rsidR="004E0792" w:rsidRDefault="004E0792" w:rsidP="00C75190">
            <w:r>
              <w:t>Slow-wave and spindle modulation</w:t>
            </w:r>
          </w:p>
        </w:tc>
        <w:tc>
          <w:tcPr>
            <w:tcW w:w="2157" w:type="dxa"/>
          </w:tcPr>
          <w:p w:rsidR="004E0792" w:rsidRDefault="004E0792" w:rsidP="00C75190">
            <w:r>
              <w:t>Schizophrenia, bipolar disorder</w:t>
            </w:r>
          </w:p>
        </w:tc>
        <w:tc>
          <w:tcPr>
            <w:tcW w:w="2595" w:type="dxa"/>
          </w:tcPr>
          <w:p w:rsidR="004E0792" w:rsidRDefault="004E0792" w:rsidP="00C75190">
            <w:r>
              <w:t>Cortical excitability enhancement</w:t>
            </w:r>
          </w:p>
        </w:tc>
      </w:tr>
      <w:tr w:rsidR="004E0792" w:rsidTr="00C75190">
        <w:tc>
          <w:tcPr>
            <w:tcW w:w="2588" w:type="dxa"/>
          </w:tcPr>
          <w:p w:rsidR="004E0792" w:rsidRDefault="004E0792" w:rsidP="00C75190">
            <w:pPr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b/>
                <w:bCs/>
              </w:rPr>
              <w:t>Closed-Loop Auditory Stimulation</w:t>
            </w:r>
          </w:p>
        </w:tc>
        <w:tc>
          <w:tcPr>
            <w:tcW w:w="2158" w:type="dxa"/>
          </w:tcPr>
          <w:p w:rsidR="004E0792" w:rsidRDefault="004E0792" w:rsidP="00C75190">
            <w:r>
              <w:t xml:space="preserve">SWS </w:t>
            </w:r>
            <w:proofErr w:type="spellStart"/>
            <w:r>
              <w:t>synchronisation</w:t>
            </w:r>
            <w:proofErr w:type="spellEnd"/>
            <w:r>
              <w:t>, memory consolidation</w:t>
            </w:r>
          </w:p>
        </w:tc>
        <w:tc>
          <w:tcPr>
            <w:tcW w:w="2157" w:type="dxa"/>
          </w:tcPr>
          <w:p w:rsidR="004E0792" w:rsidRDefault="004E0792" w:rsidP="00C75190">
            <w:r>
              <w:t>PTSD, MDD</w:t>
            </w:r>
          </w:p>
        </w:tc>
        <w:tc>
          <w:tcPr>
            <w:tcW w:w="2595" w:type="dxa"/>
          </w:tcPr>
          <w:p w:rsidR="004E0792" w:rsidRDefault="004E0792" w:rsidP="00C75190">
            <w:r>
              <w:t>Phase-locked amplification of slow oscillations</w:t>
            </w:r>
          </w:p>
        </w:tc>
      </w:tr>
    </w:tbl>
    <w:p w:rsidR="004E0792" w:rsidRDefault="004E0792" w:rsidP="004E0792"/>
    <w:p w:rsidR="004E0792" w:rsidRDefault="004E0792" w:rsidP="004E0792">
      <w:r>
        <w:t>Note: MDD = major depressive disorder; GAD = generalized anxiety disorder; PTSD = post-traumatic stress disorder; ASD = autism spectrum disorder; ADHD = attention-deficit/hyperactivity disorder; REM = rapid eye movement sleep; SWS = slow-wave sleep; SSRIs = selective serotonin reuptake inhibitors; SNRIs = serotonin-norepinephrine reuptake inhibitors; SCN = suprachiasmatic nucleus; MT1/MT2 = melatonin receptor subtype 1 and 2; OX1/OX2 = orexin receptor subtype 1 and 2; GSK3</w:t>
      </w:r>
      <w:r>
        <w:rPr>
          <w:rFonts w:ascii="Symbol" w:hAnsi="Symbol"/>
        </w:rPr>
        <w:sym w:font="Symbol" w:char="F062"/>
      </w:r>
      <w:r>
        <w:t xml:space="preserve"> = glycogen synthase kinase-3 beta; </w:t>
      </w:r>
      <w:proofErr w:type="spellStart"/>
      <w:r>
        <w:t>tDCS</w:t>
      </w:r>
      <w:proofErr w:type="spellEnd"/>
      <w:r>
        <w:t> = transcranial direct current stimulation .</w:t>
      </w:r>
      <w:r>
        <w:br/>
        <w:t>*</w:t>
      </w:r>
      <w:proofErr w:type="spellStart"/>
      <w:r>
        <w:t>Kleine</w:t>
      </w:r>
      <w:proofErr w:type="spellEnd"/>
      <w:r>
        <w:t>–Levin syndrome (KLS) use is off-label and based on limited clinical evidence. Interventions listed are based on published literature and discussed in the manuscript. Their clinical application may vary by jurisdiction and regulatory approval.</w:t>
      </w:r>
    </w:p>
    <w:p w:rsidR="0042575E" w:rsidRDefault="004E0792"/>
    <w:sectPr w:rsidR="0042575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92"/>
    <w:rsid w:val="004E0792"/>
    <w:rsid w:val="00860FCD"/>
    <w:rsid w:val="00B5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Arcebal</dc:creator>
  <cp:lastModifiedBy>Jean Arcebal</cp:lastModifiedBy>
  <cp:revision>1</cp:revision>
  <dcterms:created xsi:type="dcterms:W3CDTF">2025-08-08T07:12:00Z</dcterms:created>
  <dcterms:modified xsi:type="dcterms:W3CDTF">2025-08-08T07:13:00Z</dcterms:modified>
</cp:coreProperties>
</file>