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7EE90" w14:textId="364B8C0F" w:rsidR="0081386C" w:rsidRPr="000D33AF" w:rsidRDefault="0081386C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0D33AF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0161B116" w14:textId="5015EA41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Fi</w:t>
      </w:r>
      <w:r w:rsidR="00BA79E7" w:rsidRPr="001B04BF">
        <w:rPr>
          <w:rFonts w:ascii="Times New Roman" w:hAnsi="Times New Roman" w:cs="Times New Roman"/>
          <w:b/>
          <w:bCs/>
          <w:sz w:val="20"/>
          <w:szCs w:val="20"/>
        </w:rPr>
        <w:t>g.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D33AF" w:rsidRPr="001B04BF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E866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696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E8669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E86696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E86696">
        <w:rPr>
          <w:rFonts w:ascii="Times New Roman" w:hAnsi="Times New Roman" w:cs="Times New Roman"/>
          <w:sz w:val="20"/>
          <w:szCs w:val="20"/>
        </w:rPr>
        <w:t xml:space="preserve"> var.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0D33AF">
        <w:rPr>
          <w:rFonts w:ascii="Times New Roman" w:hAnsi="Times New Roman" w:cs="Times New Roman"/>
          <w:sz w:val="20"/>
          <w:szCs w:val="20"/>
        </w:rPr>
        <w:t xml:space="preserve"> fruits harvested from Buenavista del Norte (Tenerife, Canary Islands, Spain)</w:t>
      </w:r>
      <w:r w:rsidR="00C11862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20F1CA1" w14:textId="4216A50C" w:rsidR="006D2F58" w:rsidRDefault="00C11862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>
        <w:rPr>
          <w:rFonts w:ascii="Times New Roman" w:hAnsi="Times New Roman" w:cs="Times New Roman"/>
          <w:sz w:val="20"/>
          <w:szCs w:val="20"/>
        </w:rPr>
        <w:t xml:space="preserve">. Physicochemical characteristics of </w:t>
      </w:r>
      <w:proofErr w:type="spellStart"/>
      <w:r w:rsidRPr="002C4CEA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2C4CE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C4CEA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var. </w:t>
      </w:r>
      <w:r w:rsidRPr="002C4CEA">
        <w:rPr>
          <w:rFonts w:ascii="Times New Roman" w:hAnsi="Times New Roman" w:cs="Times New Roman"/>
          <w:i/>
          <w:iCs/>
          <w:sz w:val="20"/>
          <w:szCs w:val="20"/>
        </w:rPr>
        <w:t>Blanca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Buenavista</w:t>
      </w:r>
      <w:r w:rsidRPr="002C4CE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fruits. </w:t>
      </w:r>
      <w:r w:rsidRPr="00BD29E5">
        <w:rPr>
          <w:rFonts w:ascii="Times New Roman" w:hAnsi="Times New Roman" w:cs="Times New Roman"/>
          <w:sz w:val="20"/>
          <w:szCs w:val="20"/>
        </w:rPr>
        <w:t>Data are expressed as means ± standard deviation.</w:t>
      </w:r>
    </w:p>
    <w:p w14:paraId="36A38F3C" w14:textId="04DF0FE1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A79E7" w:rsidRPr="001B04B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D2F58" w:rsidRPr="001B04B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D33AF">
        <w:rPr>
          <w:rFonts w:ascii="Times New Roman" w:hAnsi="Times New Roman" w:cs="Times New Roman"/>
          <w:sz w:val="20"/>
          <w:szCs w:val="20"/>
        </w:rPr>
        <w:t xml:space="preserve">. Composition of the digestive phases and enzymes used for the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in vitro</w:t>
      </w:r>
      <w:r w:rsidRPr="000D33AF">
        <w:rPr>
          <w:rFonts w:ascii="Times New Roman" w:hAnsi="Times New Roman" w:cs="Times New Roman"/>
          <w:sz w:val="20"/>
          <w:szCs w:val="20"/>
        </w:rPr>
        <w:t xml:space="preserve"> gastro-intestinal digestion assay</w:t>
      </w:r>
      <w:r w:rsidR="00500F41">
        <w:rPr>
          <w:rFonts w:ascii="Times New Roman" w:hAnsi="Times New Roman" w:cs="Times New Roman"/>
          <w:sz w:val="20"/>
          <w:szCs w:val="20"/>
        </w:rPr>
        <w:t xml:space="preserve"> by </w:t>
      </w:r>
      <w:r w:rsidR="001B04BF">
        <w:rPr>
          <w:rFonts w:ascii="Times New Roman" w:hAnsi="Times New Roman" w:cs="Times New Roman"/>
          <w:sz w:val="20"/>
          <w:szCs w:val="20"/>
        </w:rPr>
        <w:t>INFOGEST</w:t>
      </w:r>
      <w:r w:rsidR="00500F41">
        <w:rPr>
          <w:rFonts w:ascii="Times New Roman" w:hAnsi="Times New Roman" w:cs="Times New Roman"/>
          <w:sz w:val="20"/>
          <w:szCs w:val="20"/>
        </w:rPr>
        <w:t xml:space="preserve"> method</w:t>
      </w:r>
      <w:r w:rsidR="00C11862">
        <w:rPr>
          <w:rFonts w:ascii="Times New Roman" w:hAnsi="Times New Roman" w:cs="Times New Roman"/>
          <w:sz w:val="20"/>
          <w:szCs w:val="20"/>
        </w:rPr>
        <w:t>.</w:t>
      </w:r>
    </w:p>
    <w:p w14:paraId="65A0778C" w14:textId="73B7035B" w:rsidR="00C4115A" w:rsidRDefault="00C4115A" w:rsidP="00C4115A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A79E7" w:rsidRPr="001B04B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D2F58" w:rsidRPr="001B04BF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D33AF">
        <w:rPr>
          <w:rFonts w:ascii="Times New Roman" w:hAnsi="Times New Roman" w:cs="Times New Roman"/>
          <w:sz w:val="20"/>
          <w:szCs w:val="20"/>
        </w:rPr>
        <w:t xml:space="preserve">. High Performance Liquid Chromatography retention times, UV/Vis spectra and MS spectral data of the main phenolic compounds identified in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0D33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0D33AF">
        <w:rPr>
          <w:rFonts w:ascii="Times New Roman" w:hAnsi="Times New Roman" w:cs="Times New Roman"/>
          <w:sz w:val="20"/>
          <w:szCs w:val="20"/>
        </w:rPr>
        <w:t xml:space="preserve"> var.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0D33AF">
        <w:rPr>
          <w:rFonts w:ascii="Times New Roman" w:hAnsi="Times New Roman" w:cs="Times New Roman"/>
          <w:sz w:val="20"/>
          <w:szCs w:val="20"/>
        </w:rPr>
        <w:t xml:space="preserve"> peel extracts</w:t>
      </w:r>
      <w:r w:rsidR="00BA79E7">
        <w:rPr>
          <w:rFonts w:ascii="Times New Roman" w:hAnsi="Times New Roman" w:cs="Times New Roman"/>
          <w:sz w:val="20"/>
          <w:szCs w:val="20"/>
        </w:rPr>
        <w:t xml:space="preserve"> (</w:t>
      </w:r>
      <w:r w:rsidR="0006642F">
        <w:rPr>
          <w:rFonts w:ascii="Times New Roman" w:hAnsi="Times New Roman" w:cs="Times New Roman"/>
          <w:sz w:val="20"/>
          <w:szCs w:val="20"/>
        </w:rPr>
        <w:t>O</w:t>
      </w:r>
      <w:r w:rsidR="00BA79E7">
        <w:rPr>
          <w:rFonts w:ascii="Times New Roman" w:hAnsi="Times New Roman" w:cs="Times New Roman"/>
          <w:sz w:val="20"/>
          <w:szCs w:val="20"/>
        </w:rPr>
        <w:t>BB)</w:t>
      </w:r>
      <w:r w:rsidRPr="000D33A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6ED60CE" w14:textId="190EDDE4" w:rsidR="00C40BB8" w:rsidRDefault="00C40BB8" w:rsidP="00C4115A">
      <w:pPr>
        <w:rPr>
          <w:rFonts w:ascii="Times New Roman" w:hAnsi="Times New Roman" w:cs="Times New Roman"/>
          <w:sz w:val="20"/>
          <w:szCs w:val="20"/>
        </w:rPr>
      </w:pPr>
      <w:bookmarkStart w:id="1" w:name="_Hlk177048319"/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S4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B04BF" w:rsidRPr="001B04BF">
        <w:rPr>
          <w:rFonts w:ascii="Times New Roman" w:hAnsi="Times New Roman" w:cs="Times New Roman"/>
          <w:sz w:val="20"/>
          <w:szCs w:val="20"/>
        </w:rPr>
        <w:t xml:space="preserve">Quantification of the main individual phenolic compounds present in </w:t>
      </w:r>
      <w:proofErr w:type="spellStart"/>
      <w:r w:rsidR="001B04BF" w:rsidRPr="005D42D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="001B04BF" w:rsidRPr="005D42D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1B04BF" w:rsidRPr="005D42D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="001B04BF"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="001B04BF" w:rsidRPr="005D42D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="001B04BF" w:rsidRPr="001B04BF">
        <w:rPr>
          <w:rFonts w:ascii="Times New Roman" w:hAnsi="Times New Roman" w:cs="Times New Roman"/>
          <w:sz w:val="20"/>
          <w:szCs w:val="20"/>
        </w:rPr>
        <w:t xml:space="preserve"> peel extract (OBB) and on Liposomes A and B with encapsulated OBB extract. Data are expressed as means ± standard deviation. Superscript letters indicate statistically significant differences between samples among each individual compound (p &lt; 0.05).</w:t>
      </w:r>
    </w:p>
    <w:bookmarkEnd w:id="1"/>
    <w:p w14:paraId="49AC49EE" w14:textId="43640B45" w:rsidR="001B04BF" w:rsidRDefault="001B04BF" w:rsidP="00C4115A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 xml:space="preserve"> S2</w:t>
      </w:r>
      <w:r w:rsidRPr="000D33AF">
        <w:rPr>
          <w:rFonts w:ascii="Times New Roman" w:hAnsi="Times New Roman" w:cs="Times New Roman"/>
          <w:sz w:val="20"/>
          <w:szCs w:val="20"/>
        </w:rPr>
        <w:t xml:space="preserve">. HPLC chromatograms of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0D33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0D33AF">
        <w:rPr>
          <w:rFonts w:ascii="Times New Roman" w:hAnsi="Times New Roman" w:cs="Times New Roman"/>
          <w:sz w:val="20"/>
          <w:szCs w:val="20"/>
        </w:rPr>
        <w:t xml:space="preserve"> var.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0D33AF">
        <w:rPr>
          <w:rFonts w:ascii="Times New Roman" w:hAnsi="Times New Roman" w:cs="Times New Roman"/>
          <w:sz w:val="20"/>
          <w:szCs w:val="20"/>
        </w:rPr>
        <w:t xml:space="preserve"> peel extract</w:t>
      </w:r>
      <w:r>
        <w:rPr>
          <w:rFonts w:ascii="Times New Roman" w:hAnsi="Times New Roman" w:cs="Times New Roman"/>
          <w:sz w:val="20"/>
          <w:szCs w:val="20"/>
        </w:rPr>
        <w:t xml:space="preserve"> (OBB)</w:t>
      </w:r>
      <w:r w:rsidRPr="000D33AF">
        <w:rPr>
          <w:rFonts w:ascii="Times New Roman" w:hAnsi="Times New Roman" w:cs="Times New Roman"/>
          <w:sz w:val="20"/>
          <w:szCs w:val="20"/>
        </w:rPr>
        <w:t xml:space="preserve"> detected at 280 nm (phenolic acids) and 370 nm (flavonoids). Peak numbers are according to Table S</w:t>
      </w:r>
      <w:r>
        <w:rPr>
          <w:rFonts w:ascii="Times New Roman" w:hAnsi="Times New Roman" w:cs="Times New Roman"/>
          <w:sz w:val="20"/>
          <w:szCs w:val="20"/>
        </w:rPr>
        <w:t xml:space="preserve">3. </w:t>
      </w:r>
    </w:p>
    <w:p w14:paraId="12086B00" w14:textId="77777777" w:rsidR="00DE1B48" w:rsidRDefault="00DE1B48" w:rsidP="00DE1B48">
      <w:pPr>
        <w:rPr>
          <w:rFonts w:ascii="Times New Roman" w:hAnsi="Times New Roman" w:cs="Times New Roman"/>
          <w:sz w:val="20"/>
          <w:szCs w:val="20"/>
        </w:rPr>
      </w:pPr>
      <w:bookmarkStart w:id="2" w:name="_Hlk176775909"/>
      <w:r w:rsidRPr="00DE1B48">
        <w:rPr>
          <w:rFonts w:ascii="Times New Roman" w:hAnsi="Times New Roman" w:cs="Times New Roman"/>
          <w:b/>
          <w:bCs/>
          <w:sz w:val="20"/>
          <w:szCs w:val="20"/>
        </w:rPr>
        <w:t>Table S5</w:t>
      </w:r>
      <w:r w:rsidRPr="00DE1B48">
        <w:rPr>
          <w:rFonts w:ascii="Times New Roman" w:hAnsi="Times New Roman" w:cs="Times New Roman"/>
          <w:sz w:val="20"/>
          <w:szCs w:val="20"/>
        </w:rPr>
        <w:t xml:space="preserve">. Polydispersity index of Liposomes A and B with </w:t>
      </w:r>
      <w:proofErr w:type="spellStart"/>
      <w:r w:rsidRPr="00DE1B48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DE1B4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DE1B48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DE1B48">
        <w:rPr>
          <w:rFonts w:ascii="Times New Roman" w:hAnsi="Times New Roman" w:cs="Times New Roman"/>
          <w:sz w:val="20"/>
          <w:szCs w:val="20"/>
        </w:rPr>
        <w:t xml:space="preserve"> var. </w:t>
      </w:r>
      <w:r w:rsidRPr="00DE1B48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DE1B48">
        <w:rPr>
          <w:rFonts w:ascii="Times New Roman" w:hAnsi="Times New Roman" w:cs="Times New Roman"/>
          <w:sz w:val="20"/>
          <w:szCs w:val="20"/>
        </w:rPr>
        <w:t xml:space="preserve"> peel extract (OBB) encapsulated and their respective controls without OBB extract (Control A and Control</w:t>
      </w:r>
      <w:r w:rsidRPr="00C56F72">
        <w:rPr>
          <w:rFonts w:ascii="Times New Roman" w:hAnsi="Times New Roman" w:cs="Times New Roman"/>
          <w:sz w:val="20"/>
          <w:szCs w:val="20"/>
        </w:rPr>
        <w:t xml:space="preserve"> B) during conservation at 7ºC for 20 days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B04BF">
        <w:rPr>
          <w:rFonts w:ascii="Times New Roman" w:hAnsi="Times New Roman" w:cs="Times New Roman"/>
          <w:sz w:val="20"/>
          <w:szCs w:val="20"/>
        </w:rPr>
        <w:t xml:space="preserve">Values are expressed as mean ± standard deviation. </w:t>
      </w:r>
      <w:r>
        <w:rPr>
          <w:rFonts w:ascii="Times New Roman" w:hAnsi="Times New Roman" w:cs="Times New Roman"/>
          <w:sz w:val="20"/>
          <w:szCs w:val="20"/>
        </w:rPr>
        <w:t>Statistical analysis was performed using Tukey as a post hoc test.</w:t>
      </w:r>
      <w:r w:rsidRPr="001B04BF">
        <w:rPr>
          <w:rFonts w:ascii="Times New Roman" w:hAnsi="Times New Roman" w:cs="Times New Roman"/>
          <w:sz w:val="20"/>
          <w:szCs w:val="20"/>
        </w:rPr>
        <w:t xml:space="preserve"> Superscript</w:t>
      </w:r>
      <w:r>
        <w:rPr>
          <w:rFonts w:ascii="Times New Roman" w:hAnsi="Times New Roman" w:cs="Times New Roman"/>
          <w:sz w:val="20"/>
          <w:szCs w:val="20"/>
        </w:rPr>
        <w:t xml:space="preserve"> capital letters indicate statistically significant differences (p&lt;0.05) between the different conservation days among each liposomal system, while superscript small</w:t>
      </w:r>
      <w:r w:rsidRPr="001B04BF">
        <w:rPr>
          <w:rFonts w:ascii="Times New Roman" w:hAnsi="Times New Roman" w:cs="Times New Roman"/>
          <w:sz w:val="20"/>
          <w:szCs w:val="20"/>
        </w:rPr>
        <w:t xml:space="preserve"> letters indicate statistically significant differences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04BF">
        <w:rPr>
          <w:rFonts w:ascii="Times New Roman" w:hAnsi="Times New Roman" w:cs="Times New Roman"/>
          <w:sz w:val="20"/>
          <w:szCs w:val="20"/>
        </w:rPr>
        <w:t>between the different liposomal systems among each conservation time.</w:t>
      </w:r>
    </w:p>
    <w:p w14:paraId="29DEF20C" w14:textId="0744F459" w:rsidR="00D85BF6" w:rsidRDefault="00D85BF6" w:rsidP="00C4115A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DE1B4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1B04B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Zeta</w:t>
      </w:r>
      <w:r w:rsidRPr="001B04BF">
        <w:rPr>
          <w:rFonts w:ascii="Times New Roman" w:hAnsi="Times New Roman" w:cs="Times New Roman"/>
          <w:sz w:val="20"/>
          <w:szCs w:val="20"/>
        </w:rPr>
        <w:t xml:space="preserve"> potential (mV) values of liposomes A and B with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1B04B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Pr="001B04B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1B04BF">
        <w:rPr>
          <w:rFonts w:ascii="Times New Roman" w:hAnsi="Times New Roman" w:cs="Times New Roman"/>
          <w:sz w:val="20"/>
          <w:szCs w:val="20"/>
        </w:rPr>
        <w:t xml:space="preserve"> peel (OBB) encapsulated extract and Control, liposomes without encapsulated OBB extract. Values are expressed as mean ± standard deviation. Superscript</w:t>
      </w:r>
      <w:r>
        <w:rPr>
          <w:rFonts w:ascii="Times New Roman" w:hAnsi="Times New Roman" w:cs="Times New Roman"/>
          <w:sz w:val="20"/>
          <w:szCs w:val="20"/>
        </w:rPr>
        <w:t xml:space="preserve"> capital letters indicate statistically significant differences (p&lt;0.05) between the different conservation days among each liposomal system, while superscript small</w:t>
      </w:r>
      <w:r w:rsidRPr="001B04BF">
        <w:rPr>
          <w:rFonts w:ascii="Times New Roman" w:hAnsi="Times New Roman" w:cs="Times New Roman"/>
          <w:sz w:val="20"/>
          <w:szCs w:val="20"/>
        </w:rPr>
        <w:t xml:space="preserve"> letters indicate statistically significant differences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04BF">
        <w:rPr>
          <w:rFonts w:ascii="Times New Roman" w:hAnsi="Times New Roman" w:cs="Times New Roman"/>
          <w:sz w:val="20"/>
          <w:szCs w:val="20"/>
        </w:rPr>
        <w:t>between the different liposomal systems among each conservation time.</w:t>
      </w:r>
      <w:bookmarkEnd w:id="2"/>
    </w:p>
    <w:p w14:paraId="0FF17C27" w14:textId="03374048" w:rsidR="003C0CAC" w:rsidRDefault="003C0CAC" w:rsidP="00C4115A">
      <w:pPr>
        <w:rPr>
          <w:rFonts w:ascii="Times New Roman" w:hAnsi="Times New Roman" w:cs="Times New Roman"/>
          <w:sz w:val="20"/>
          <w:szCs w:val="20"/>
        </w:rPr>
      </w:pPr>
      <w:r w:rsidRPr="00C23114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Pr="00C2311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3F0C">
        <w:rPr>
          <w:rFonts w:ascii="Times New Roman" w:hAnsi="Times New Roman" w:cs="Times New Roman"/>
          <w:sz w:val="20"/>
          <w:szCs w:val="20"/>
        </w:rPr>
        <w:t xml:space="preserve">Confocal microscopy images of Liposome A with </w:t>
      </w:r>
      <w:proofErr w:type="spellStart"/>
      <w:r w:rsidRPr="00563F0C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563F0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63F0C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563F0C">
        <w:rPr>
          <w:rFonts w:ascii="Times New Roman" w:hAnsi="Times New Roman" w:cs="Times New Roman"/>
          <w:sz w:val="20"/>
          <w:szCs w:val="20"/>
        </w:rPr>
        <w:t xml:space="preserve"> var. </w:t>
      </w:r>
      <w:r w:rsidRPr="00563F0C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563F0C">
        <w:rPr>
          <w:rFonts w:ascii="Times New Roman" w:hAnsi="Times New Roman" w:cs="Times New Roman"/>
          <w:sz w:val="20"/>
          <w:szCs w:val="20"/>
        </w:rPr>
        <w:t xml:space="preserve"> peel extract (OBB) encapsulated and without extract (Control A) during </w:t>
      </w:r>
      <w:r w:rsidRPr="00563F0C">
        <w:rPr>
          <w:rFonts w:ascii="Times New Roman" w:hAnsi="Times New Roman" w:cs="Times New Roman"/>
          <w:i/>
          <w:iCs/>
          <w:sz w:val="20"/>
          <w:szCs w:val="20"/>
        </w:rPr>
        <w:t>in vitro</w:t>
      </w:r>
      <w:r w:rsidRPr="00563F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gastro-intestinal </w:t>
      </w:r>
      <w:r w:rsidRPr="00563F0C">
        <w:rPr>
          <w:rFonts w:ascii="Times New Roman" w:hAnsi="Times New Roman" w:cs="Times New Roman"/>
          <w:sz w:val="20"/>
          <w:szCs w:val="20"/>
        </w:rPr>
        <w:t>digestion.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3938B7" w14:textId="7A305084" w:rsidR="00F33A7B" w:rsidRDefault="00F33A7B" w:rsidP="00F33A7B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DE1B4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1B04BF">
        <w:rPr>
          <w:rFonts w:ascii="Times New Roman" w:hAnsi="Times New Roman" w:cs="Times New Roman"/>
          <w:sz w:val="20"/>
          <w:szCs w:val="20"/>
        </w:rPr>
        <w:t xml:space="preserve">. Digestive stability (µg of compound/g dry weight) of the main phenolic compounds from </w:t>
      </w:r>
      <w:proofErr w:type="spellStart"/>
      <w:r w:rsidRPr="005D42D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5D42D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D42D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Pr="005D42D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1B04BF">
        <w:rPr>
          <w:rFonts w:ascii="Times New Roman" w:hAnsi="Times New Roman" w:cs="Times New Roman"/>
          <w:sz w:val="20"/>
          <w:szCs w:val="20"/>
        </w:rPr>
        <w:t xml:space="preserve"> (OBB) peel extracts encapsulated on Liposome A during the different phases of </w:t>
      </w:r>
      <w:r w:rsidRPr="001B04BF">
        <w:rPr>
          <w:rFonts w:ascii="Times New Roman" w:hAnsi="Times New Roman" w:cs="Times New Roman"/>
          <w:i/>
          <w:sz w:val="20"/>
          <w:szCs w:val="20"/>
        </w:rPr>
        <w:t>in vitro</w:t>
      </w:r>
      <w:r w:rsidRPr="001B04BF">
        <w:rPr>
          <w:rFonts w:ascii="Times New Roman" w:hAnsi="Times New Roman" w:cs="Times New Roman"/>
          <w:sz w:val="20"/>
          <w:szCs w:val="20"/>
        </w:rPr>
        <w:t xml:space="preserve"> digestion. Data are expressed as means ± standard deviation. Superscript letters indicate statistically significant differences (p &lt; 0.05) among the different phases of each individual compound</w:t>
      </w:r>
      <w:r>
        <w:rPr>
          <w:rFonts w:ascii="Times New Roman" w:hAnsi="Times New Roman" w:cs="Times New Roman"/>
          <w:sz w:val="20"/>
          <w:szCs w:val="20"/>
        </w:rPr>
        <w:t>, separated by non-encapsulated OBB extract and Liposome A</w:t>
      </w:r>
      <w:r w:rsidRPr="001B04B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1862">
        <w:rPr>
          <w:rFonts w:ascii="Times New Roman" w:hAnsi="Times New Roman" w:cs="Times New Roman"/>
          <w:sz w:val="20"/>
          <w:szCs w:val="20"/>
        </w:rPr>
        <w:t xml:space="preserve">4-HAD: 4-Hydroxybenzoic acid derivative, QG1: quercetin glycoside I, QG2: quercetin glycoside II, IG1: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glucosyl-rhamnosyl-rhamnoside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, IG2: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glucosyl-rhamnosyl-pentoside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, IG7: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hexoxyl-rhamnoside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, KG1: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kaempherol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glucosyl-rhamnoside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, IG5: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1862">
        <w:rPr>
          <w:rFonts w:ascii="Times New Roman" w:hAnsi="Times New Roman" w:cs="Times New Roman"/>
          <w:sz w:val="20"/>
          <w:szCs w:val="20"/>
        </w:rPr>
        <w:t>glucosyl-rhamnsoside</w:t>
      </w:r>
      <w:proofErr w:type="spellEnd"/>
      <w:r w:rsidRPr="00C11862">
        <w:rPr>
          <w:rFonts w:ascii="Times New Roman" w:hAnsi="Times New Roman" w:cs="Times New Roman"/>
          <w:sz w:val="20"/>
          <w:szCs w:val="20"/>
        </w:rPr>
        <w:t>.</w:t>
      </w:r>
    </w:p>
    <w:p w14:paraId="516D83F4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596A475E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1B7F9D7A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7FF215F8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52A1680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7E814871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41A3659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5F6EEA97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7DD38508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47A23D3" w14:textId="08ED1F90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  <w:r w:rsidRPr="000D33AF">
        <w:rPr>
          <w:rFonts w:ascii="Times New Roman" w:hAnsi="Times New Roman" w:cs="Times New Roman"/>
          <w:noProof/>
          <w:sz w:val="20"/>
          <w:szCs w:val="20"/>
          <w:lang w:val="es-ES" w:eastAsia="es-ES"/>
        </w:rPr>
        <w:drawing>
          <wp:inline distT="114300" distB="114300" distL="114300" distR="114300" wp14:anchorId="0BE0894B" wp14:editId="68EC9757">
            <wp:extent cx="2933700" cy="3114675"/>
            <wp:effectExtent l="0" t="0" r="0" b="9525"/>
            <wp:docPr id="24" name="image5.png" descr="Un plato con verduras&#10;&#10;Descripción generada automáticamente con confianza ba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 descr="Un plato con verduras&#10;&#10;Descripción generada automáticamente con confianza baja"/>
                    <pic:cNvPicPr preferRelativeResize="0"/>
                  </pic:nvPicPr>
                  <pic:blipFill>
                    <a:blip r:embed="rId8"/>
                    <a:srcRect t="14345" b="5063"/>
                    <a:stretch>
                      <a:fillRect/>
                    </a:stretch>
                  </pic:blipFill>
                  <pic:spPr>
                    <a:xfrm>
                      <a:off x="0" y="0"/>
                      <a:ext cx="2957848" cy="3140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52C3E3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Fig. S1.</w:t>
      </w:r>
      <w:r w:rsidRPr="00E866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696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E8669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E86696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E86696">
        <w:rPr>
          <w:rFonts w:ascii="Times New Roman" w:hAnsi="Times New Roman" w:cs="Times New Roman"/>
          <w:sz w:val="20"/>
          <w:szCs w:val="20"/>
        </w:rPr>
        <w:t xml:space="preserve"> var.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0D33AF">
        <w:rPr>
          <w:rFonts w:ascii="Times New Roman" w:hAnsi="Times New Roman" w:cs="Times New Roman"/>
          <w:sz w:val="20"/>
          <w:szCs w:val="20"/>
        </w:rPr>
        <w:t xml:space="preserve"> fruits harvested from Buenavista del Norte (Tenerife, Canary Islands, Spain)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4B68796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5CB0DEA1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7179C769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E34DE89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57D70E19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18C32535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1EDE892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7C929964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4E32CF99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2C7D71A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D8BDB4E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7F5F4BDF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E3046BC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E8F75A0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2F95542D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1C900274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4A228B96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</w:p>
    <w:p w14:paraId="7B9C9DAE" w14:textId="77777777" w:rsid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>
        <w:rPr>
          <w:rFonts w:ascii="Times New Roman" w:hAnsi="Times New Roman" w:cs="Times New Roman"/>
          <w:sz w:val="20"/>
          <w:szCs w:val="20"/>
        </w:rPr>
        <w:t xml:space="preserve">. Physicochemical characteristics of </w:t>
      </w:r>
      <w:proofErr w:type="spellStart"/>
      <w:r w:rsidRPr="002C4CEA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2C4CE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C4CEA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var. </w:t>
      </w:r>
      <w:r w:rsidRPr="002C4CEA">
        <w:rPr>
          <w:rFonts w:ascii="Times New Roman" w:hAnsi="Times New Roman" w:cs="Times New Roman"/>
          <w:i/>
          <w:iCs/>
          <w:sz w:val="20"/>
          <w:szCs w:val="20"/>
        </w:rPr>
        <w:t>Blanca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Buenavista</w:t>
      </w:r>
      <w:r w:rsidRPr="002C4CE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fruits. </w:t>
      </w:r>
      <w:r w:rsidRPr="00BD29E5">
        <w:rPr>
          <w:rFonts w:ascii="Times New Roman" w:hAnsi="Times New Roman" w:cs="Times New Roman"/>
          <w:sz w:val="20"/>
          <w:szCs w:val="20"/>
        </w:rPr>
        <w:t>Data are expressed as means ± standard deviation.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40"/>
        <w:gridCol w:w="1300"/>
      </w:tblGrid>
      <w:tr w:rsidR="00E86696" w:rsidRPr="00DE1B48" w14:paraId="4A06662D" w14:textId="77777777" w:rsidTr="00B429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gridSpan w:val="2"/>
            <w:noWrap/>
            <w:hideMark/>
          </w:tcPr>
          <w:p w14:paraId="3E01116D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s-ES"/>
              </w:rPr>
              <w:t xml:space="preserve">Opuntia ficus-indica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var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s-ES"/>
              </w:rPr>
              <w:t>. Blanca Buenavista</w:t>
            </w:r>
          </w:p>
        </w:tc>
      </w:tr>
      <w:tr w:rsidR="00E86696" w:rsidRPr="00E86696" w14:paraId="5D954439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728AB58B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Peel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colour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E639699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Green</w:t>
            </w:r>
          </w:p>
        </w:tc>
      </w:tr>
      <w:tr w:rsidR="00E86696" w:rsidRPr="00E86696" w14:paraId="5B92F377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426713FA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Pulp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colour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7762C6D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White</w:t>
            </w:r>
          </w:p>
        </w:tc>
      </w:tr>
      <w:tr w:rsidR="00E86696" w:rsidRPr="00E86696" w14:paraId="079E8D53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2F92F9F8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Apical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caliber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(cm)</w:t>
            </w:r>
          </w:p>
        </w:tc>
        <w:tc>
          <w:tcPr>
            <w:tcW w:w="1300" w:type="dxa"/>
            <w:noWrap/>
            <w:hideMark/>
          </w:tcPr>
          <w:p w14:paraId="348C5B7D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5.9 ± 0.7</w:t>
            </w:r>
          </w:p>
        </w:tc>
      </w:tr>
      <w:tr w:rsidR="00E86696" w:rsidRPr="00E86696" w14:paraId="5C2092CD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68A0647E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Equatorial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caliber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(cm)</w:t>
            </w:r>
          </w:p>
        </w:tc>
        <w:tc>
          <w:tcPr>
            <w:tcW w:w="1300" w:type="dxa"/>
            <w:noWrap/>
            <w:hideMark/>
          </w:tcPr>
          <w:p w14:paraId="6C3C3094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4.1 ± 1.2</w:t>
            </w:r>
          </w:p>
        </w:tc>
      </w:tr>
      <w:tr w:rsidR="00E86696" w:rsidRPr="00E86696" w14:paraId="62C43703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68ACB82F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Weight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(g)</w:t>
            </w:r>
          </w:p>
        </w:tc>
        <w:tc>
          <w:tcPr>
            <w:tcW w:w="1300" w:type="dxa"/>
            <w:noWrap/>
            <w:hideMark/>
          </w:tcPr>
          <w:p w14:paraId="4522CAA0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92 ± 3.1</w:t>
            </w:r>
          </w:p>
        </w:tc>
      </w:tr>
      <w:tr w:rsidR="00E86696" w:rsidRPr="00E86696" w14:paraId="4AECA443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1C7F5498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pH</w:t>
            </w:r>
          </w:p>
        </w:tc>
        <w:tc>
          <w:tcPr>
            <w:tcW w:w="1300" w:type="dxa"/>
            <w:noWrap/>
            <w:hideMark/>
          </w:tcPr>
          <w:p w14:paraId="5BDD1146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6.6 ± 0.1</w:t>
            </w:r>
          </w:p>
        </w:tc>
      </w:tr>
      <w:tr w:rsidR="00E86696" w:rsidRPr="00E86696" w14:paraId="554A7F87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73668583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Titratable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acidity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(%)</w:t>
            </w:r>
          </w:p>
        </w:tc>
        <w:tc>
          <w:tcPr>
            <w:tcW w:w="1300" w:type="dxa"/>
            <w:noWrap/>
            <w:hideMark/>
          </w:tcPr>
          <w:p w14:paraId="3F1CF75D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0.01 ± 0.0</w:t>
            </w:r>
          </w:p>
        </w:tc>
      </w:tr>
      <w:tr w:rsidR="00E86696" w:rsidRPr="00E86696" w14:paraId="27D984F0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260B4898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Soluble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solids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Brixº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)</w:t>
            </w:r>
          </w:p>
        </w:tc>
        <w:tc>
          <w:tcPr>
            <w:tcW w:w="1300" w:type="dxa"/>
            <w:noWrap/>
            <w:hideMark/>
          </w:tcPr>
          <w:p w14:paraId="19ECADF0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15.7 ± 0.1</w:t>
            </w:r>
          </w:p>
        </w:tc>
      </w:tr>
      <w:tr w:rsidR="00E86696" w:rsidRPr="00E86696" w14:paraId="4178F15E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5ECDC03B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Peel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colour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(CIELAB)</w:t>
            </w:r>
          </w:p>
        </w:tc>
        <w:tc>
          <w:tcPr>
            <w:tcW w:w="1300" w:type="dxa"/>
            <w:noWrap/>
            <w:hideMark/>
          </w:tcPr>
          <w:p w14:paraId="1654777F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E86696" w:rsidRPr="00E86696" w14:paraId="56BDC679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57D07FC2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L*</w:t>
            </w:r>
          </w:p>
        </w:tc>
        <w:tc>
          <w:tcPr>
            <w:tcW w:w="1300" w:type="dxa"/>
            <w:noWrap/>
            <w:hideMark/>
          </w:tcPr>
          <w:p w14:paraId="74C222CB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66.1 ± 4.3</w:t>
            </w:r>
          </w:p>
        </w:tc>
      </w:tr>
      <w:tr w:rsidR="00E86696" w:rsidRPr="00E86696" w14:paraId="4973F68C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4973EC32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a*</w:t>
            </w:r>
          </w:p>
        </w:tc>
        <w:tc>
          <w:tcPr>
            <w:tcW w:w="1300" w:type="dxa"/>
            <w:noWrap/>
            <w:hideMark/>
          </w:tcPr>
          <w:p w14:paraId="7F3904A4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-21.8 ± 3.5</w:t>
            </w:r>
          </w:p>
        </w:tc>
      </w:tr>
      <w:tr w:rsidR="00E86696" w:rsidRPr="00E86696" w14:paraId="2D13FDC3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00C63327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b*</w:t>
            </w:r>
          </w:p>
        </w:tc>
        <w:tc>
          <w:tcPr>
            <w:tcW w:w="1300" w:type="dxa"/>
            <w:noWrap/>
            <w:hideMark/>
          </w:tcPr>
          <w:p w14:paraId="4EA50DEC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19.7 ± 2.9</w:t>
            </w:r>
          </w:p>
        </w:tc>
      </w:tr>
      <w:tr w:rsidR="00E86696" w:rsidRPr="00E86696" w14:paraId="25393395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72FAFDC6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Pulp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colour</w:t>
            </w:r>
            <w:proofErr w:type="spellEnd"/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 xml:space="preserve"> (CIELAB)</w:t>
            </w:r>
          </w:p>
        </w:tc>
        <w:tc>
          <w:tcPr>
            <w:tcW w:w="1300" w:type="dxa"/>
            <w:noWrap/>
            <w:hideMark/>
          </w:tcPr>
          <w:p w14:paraId="21E69044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</w:tr>
      <w:tr w:rsidR="00E86696" w:rsidRPr="00E86696" w14:paraId="5096AEE0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1E7C9B6B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L*</w:t>
            </w:r>
          </w:p>
        </w:tc>
        <w:tc>
          <w:tcPr>
            <w:tcW w:w="1300" w:type="dxa"/>
            <w:noWrap/>
            <w:hideMark/>
          </w:tcPr>
          <w:p w14:paraId="2D632BDE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67.9 ± 2.2</w:t>
            </w:r>
          </w:p>
        </w:tc>
      </w:tr>
      <w:tr w:rsidR="00E86696" w:rsidRPr="00E86696" w14:paraId="340E7F81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3FBFAF4D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a*</w:t>
            </w:r>
          </w:p>
        </w:tc>
        <w:tc>
          <w:tcPr>
            <w:tcW w:w="1300" w:type="dxa"/>
            <w:noWrap/>
            <w:hideMark/>
          </w:tcPr>
          <w:p w14:paraId="37B4F457" w14:textId="77777777" w:rsidR="00E86696" w:rsidRPr="00E86696" w:rsidRDefault="00E86696" w:rsidP="00E8669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-4.3 ± 0.7</w:t>
            </w:r>
          </w:p>
        </w:tc>
      </w:tr>
      <w:tr w:rsidR="00E86696" w:rsidRPr="00E86696" w14:paraId="51A3BB55" w14:textId="77777777" w:rsidTr="00B429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0" w:type="dxa"/>
            <w:noWrap/>
            <w:hideMark/>
          </w:tcPr>
          <w:p w14:paraId="2B3E3FCC" w14:textId="77777777" w:rsidR="00E86696" w:rsidRPr="00E86696" w:rsidRDefault="00E86696" w:rsidP="00E86696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s-ES"/>
              </w:rPr>
              <w:t>b*</w:t>
            </w:r>
          </w:p>
        </w:tc>
        <w:tc>
          <w:tcPr>
            <w:tcW w:w="1300" w:type="dxa"/>
            <w:noWrap/>
            <w:hideMark/>
          </w:tcPr>
          <w:p w14:paraId="0E2236FA" w14:textId="77777777" w:rsidR="00E86696" w:rsidRPr="00E86696" w:rsidRDefault="00E86696" w:rsidP="00E866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86696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11 ± 1.8</w:t>
            </w:r>
          </w:p>
        </w:tc>
      </w:tr>
    </w:tbl>
    <w:p w14:paraId="115693A8" w14:textId="77777777" w:rsidR="00E86696" w:rsidRPr="00E86696" w:rsidRDefault="00E86696" w:rsidP="00E86696">
      <w:pPr>
        <w:rPr>
          <w:rFonts w:ascii="Times New Roman" w:hAnsi="Times New Roman" w:cs="Times New Roman"/>
          <w:sz w:val="20"/>
          <w:szCs w:val="20"/>
        </w:rPr>
      </w:pPr>
    </w:p>
    <w:p w14:paraId="4CC0C60C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FD02548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65F88976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454FC10B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602D6905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567473A2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209F8FA6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29745630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02B4D30A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19D69B77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60409FAD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2778404B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365306F5" w14:textId="77777777" w:rsidR="00404CE2" w:rsidRDefault="00404CE2" w:rsidP="0081386C">
      <w:pPr>
        <w:rPr>
          <w:rFonts w:ascii="Times New Roman" w:hAnsi="Times New Roman" w:cs="Times New Roman"/>
          <w:sz w:val="20"/>
          <w:szCs w:val="20"/>
        </w:rPr>
      </w:pPr>
    </w:p>
    <w:p w14:paraId="3D869A7B" w14:textId="77777777" w:rsidR="001B04BF" w:rsidRPr="000D33AF" w:rsidRDefault="001B04BF" w:rsidP="001B04BF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Pr="000D33AF">
        <w:rPr>
          <w:rFonts w:ascii="Times New Roman" w:hAnsi="Times New Roman" w:cs="Times New Roman"/>
          <w:sz w:val="20"/>
          <w:szCs w:val="20"/>
        </w:rPr>
        <w:t xml:space="preserve">. Composition of the digestive phases and enzymes used for the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in vitro</w:t>
      </w:r>
      <w:r w:rsidRPr="000D33AF">
        <w:rPr>
          <w:rFonts w:ascii="Times New Roman" w:hAnsi="Times New Roman" w:cs="Times New Roman"/>
          <w:sz w:val="20"/>
          <w:szCs w:val="20"/>
        </w:rPr>
        <w:t xml:space="preserve"> gastro-intestinal digestion assay</w:t>
      </w:r>
      <w:r>
        <w:rPr>
          <w:rFonts w:ascii="Times New Roman" w:hAnsi="Times New Roman" w:cs="Times New Roman"/>
          <w:sz w:val="20"/>
          <w:szCs w:val="20"/>
        </w:rPr>
        <w:t xml:space="preserve"> by INFOGEST method.</w:t>
      </w:r>
    </w:p>
    <w:tbl>
      <w:tblPr>
        <w:tblStyle w:val="Tablanormal21"/>
        <w:tblW w:w="0" w:type="auto"/>
        <w:tblLook w:val="04A0" w:firstRow="1" w:lastRow="0" w:firstColumn="1" w:lastColumn="0" w:noHBand="0" w:noVBand="1"/>
      </w:tblPr>
      <w:tblGrid>
        <w:gridCol w:w="1300"/>
        <w:gridCol w:w="1240"/>
        <w:gridCol w:w="1240"/>
        <w:gridCol w:w="1240"/>
        <w:gridCol w:w="1240"/>
      </w:tblGrid>
      <w:tr w:rsidR="0081386C" w:rsidRPr="000D33AF" w14:paraId="65EAFC77" w14:textId="77777777" w:rsidTr="001E5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0" w:type="dxa"/>
            <w:gridSpan w:val="5"/>
            <w:noWrap/>
            <w:vAlign w:val="center"/>
            <w:hideMark/>
          </w:tcPr>
          <w:p w14:paraId="46C09A44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Simulated digestive phases at 1:1 (w/w)</w:t>
            </w:r>
          </w:p>
        </w:tc>
      </w:tr>
      <w:tr w:rsidR="0081386C" w:rsidRPr="000D33AF" w14:paraId="3AC16CE2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Merge w:val="restart"/>
            <w:vAlign w:val="center"/>
            <w:hideMark/>
          </w:tcPr>
          <w:p w14:paraId="02E4524D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Reagents</w:t>
            </w:r>
            <w:proofErr w:type="spellEnd"/>
          </w:p>
        </w:tc>
        <w:tc>
          <w:tcPr>
            <w:tcW w:w="1240" w:type="dxa"/>
            <w:vMerge w:val="restart"/>
            <w:vAlign w:val="center"/>
            <w:hideMark/>
          </w:tcPr>
          <w:p w14:paraId="0C360B20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Stock</w:t>
            </w:r>
          </w:p>
        </w:tc>
        <w:tc>
          <w:tcPr>
            <w:tcW w:w="1240" w:type="dxa"/>
            <w:vAlign w:val="center"/>
            <w:hideMark/>
          </w:tcPr>
          <w:p w14:paraId="1055721E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Simulated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oral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  <w:proofErr w:type="spellEnd"/>
          </w:p>
        </w:tc>
        <w:tc>
          <w:tcPr>
            <w:tcW w:w="1240" w:type="dxa"/>
            <w:vAlign w:val="center"/>
            <w:hideMark/>
          </w:tcPr>
          <w:p w14:paraId="3907A8CE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Simulated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gastric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  <w:proofErr w:type="spellEnd"/>
          </w:p>
        </w:tc>
        <w:tc>
          <w:tcPr>
            <w:tcW w:w="1240" w:type="dxa"/>
            <w:vAlign w:val="center"/>
            <w:hideMark/>
          </w:tcPr>
          <w:p w14:paraId="75E3AF1A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Simulated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intestinal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phase</w:t>
            </w:r>
            <w:proofErr w:type="spellEnd"/>
          </w:p>
        </w:tc>
      </w:tr>
      <w:tr w:rsidR="0081386C" w:rsidRPr="000D33AF" w14:paraId="5D8723C5" w14:textId="77777777" w:rsidTr="001E550E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Merge/>
            <w:vAlign w:val="center"/>
            <w:hideMark/>
          </w:tcPr>
          <w:p w14:paraId="297AFE6F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14:paraId="6E7FA41D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0" w:type="dxa"/>
            <w:gridSpan w:val="3"/>
            <w:vAlign w:val="center"/>
            <w:hideMark/>
          </w:tcPr>
          <w:p w14:paraId="31C7EACA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% (v/v)</w:t>
            </w:r>
          </w:p>
        </w:tc>
      </w:tr>
      <w:tr w:rsidR="0081386C" w:rsidRPr="000D33AF" w14:paraId="20621C11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247414FC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KCl</w:t>
            </w:r>
          </w:p>
        </w:tc>
        <w:tc>
          <w:tcPr>
            <w:tcW w:w="1240" w:type="dxa"/>
            <w:noWrap/>
            <w:vAlign w:val="center"/>
            <w:hideMark/>
          </w:tcPr>
          <w:p w14:paraId="1455C7EA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0.5 M</w:t>
            </w:r>
          </w:p>
        </w:tc>
        <w:tc>
          <w:tcPr>
            <w:tcW w:w="1240" w:type="dxa"/>
            <w:noWrap/>
            <w:vAlign w:val="center"/>
            <w:hideMark/>
          </w:tcPr>
          <w:p w14:paraId="39E3109C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0" w:type="dxa"/>
            <w:noWrap/>
            <w:vAlign w:val="center"/>
            <w:hideMark/>
          </w:tcPr>
          <w:p w14:paraId="5700F7C7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240" w:type="dxa"/>
            <w:noWrap/>
            <w:vAlign w:val="center"/>
            <w:hideMark/>
          </w:tcPr>
          <w:p w14:paraId="5B2E7598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</w:tr>
      <w:tr w:rsidR="0081386C" w:rsidRPr="000D33AF" w14:paraId="31F63973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6EDB7577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KH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2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PO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240" w:type="dxa"/>
            <w:noWrap/>
            <w:vAlign w:val="center"/>
            <w:hideMark/>
          </w:tcPr>
          <w:p w14:paraId="74364665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0.5 M</w:t>
            </w:r>
          </w:p>
        </w:tc>
        <w:tc>
          <w:tcPr>
            <w:tcW w:w="1240" w:type="dxa"/>
            <w:noWrap/>
            <w:vAlign w:val="center"/>
            <w:hideMark/>
          </w:tcPr>
          <w:p w14:paraId="61378DBF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0" w:type="dxa"/>
            <w:noWrap/>
            <w:vAlign w:val="center"/>
            <w:hideMark/>
          </w:tcPr>
          <w:p w14:paraId="2B45B85F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240" w:type="dxa"/>
            <w:noWrap/>
            <w:vAlign w:val="center"/>
            <w:hideMark/>
          </w:tcPr>
          <w:p w14:paraId="2CBEE224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81386C" w:rsidRPr="000D33AF" w14:paraId="3D2C6653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4E06B75C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NaHCO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40" w:type="dxa"/>
            <w:noWrap/>
            <w:vAlign w:val="center"/>
            <w:hideMark/>
          </w:tcPr>
          <w:p w14:paraId="72B5224E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 M</w:t>
            </w:r>
          </w:p>
        </w:tc>
        <w:tc>
          <w:tcPr>
            <w:tcW w:w="1240" w:type="dxa"/>
            <w:noWrap/>
            <w:vAlign w:val="center"/>
            <w:hideMark/>
          </w:tcPr>
          <w:p w14:paraId="29F1FB08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240" w:type="dxa"/>
            <w:noWrap/>
            <w:vAlign w:val="center"/>
            <w:hideMark/>
          </w:tcPr>
          <w:p w14:paraId="43381C93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240" w:type="dxa"/>
            <w:noWrap/>
            <w:vAlign w:val="center"/>
            <w:hideMark/>
          </w:tcPr>
          <w:p w14:paraId="5AAD15DB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386C" w:rsidRPr="000D33AF" w14:paraId="798F63D9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6B5E49FA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NaCl</w:t>
            </w:r>
          </w:p>
        </w:tc>
        <w:tc>
          <w:tcPr>
            <w:tcW w:w="1240" w:type="dxa"/>
            <w:noWrap/>
            <w:vAlign w:val="center"/>
            <w:hideMark/>
          </w:tcPr>
          <w:p w14:paraId="1B48F522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 M</w:t>
            </w:r>
          </w:p>
        </w:tc>
        <w:tc>
          <w:tcPr>
            <w:tcW w:w="1240" w:type="dxa"/>
            <w:noWrap/>
            <w:vAlign w:val="center"/>
            <w:hideMark/>
          </w:tcPr>
          <w:p w14:paraId="58F0CFD3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240" w:type="dxa"/>
            <w:noWrap/>
            <w:vAlign w:val="center"/>
            <w:hideMark/>
          </w:tcPr>
          <w:p w14:paraId="2961AD84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0" w:type="dxa"/>
            <w:noWrap/>
            <w:vAlign w:val="center"/>
            <w:hideMark/>
          </w:tcPr>
          <w:p w14:paraId="234A6EF5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81386C" w:rsidRPr="000D33AF" w14:paraId="56650293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0CF67A8A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MgCl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2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(H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2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O)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240" w:type="dxa"/>
            <w:noWrap/>
            <w:vAlign w:val="center"/>
            <w:hideMark/>
          </w:tcPr>
          <w:p w14:paraId="66C7B99A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0.15 M</w:t>
            </w:r>
          </w:p>
        </w:tc>
        <w:tc>
          <w:tcPr>
            <w:tcW w:w="1240" w:type="dxa"/>
            <w:noWrap/>
            <w:vAlign w:val="center"/>
            <w:hideMark/>
          </w:tcPr>
          <w:p w14:paraId="17282F00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240" w:type="dxa"/>
            <w:noWrap/>
            <w:vAlign w:val="center"/>
            <w:hideMark/>
          </w:tcPr>
          <w:p w14:paraId="7B9FD59C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240" w:type="dxa"/>
            <w:noWrap/>
            <w:vAlign w:val="center"/>
            <w:hideMark/>
          </w:tcPr>
          <w:p w14:paraId="3DD2ADDE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81386C" w:rsidRPr="000D33AF" w14:paraId="00012A85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7C20B4F0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HCl</w:t>
            </w:r>
          </w:p>
        </w:tc>
        <w:tc>
          <w:tcPr>
            <w:tcW w:w="1240" w:type="dxa"/>
            <w:noWrap/>
            <w:vAlign w:val="center"/>
            <w:hideMark/>
          </w:tcPr>
          <w:p w14:paraId="0DCA5ED7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 M</w:t>
            </w:r>
          </w:p>
        </w:tc>
        <w:tc>
          <w:tcPr>
            <w:tcW w:w="1240" w:type="dxa"/>
            <w:noWrap/>
            <w:vAlign w:val="center"/>
            <w:hideMark/>
          </w:tcPr>
          <w:p w14:paraId="27A51721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240" w:type="dxa"/>
            <w:noWrap/>
            <w:vAlign w:val="center"/>
            <w:hideMark/>
          </w:tcPr>
          <w:p w14:paraId="0375093C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40" w:type="dxa"/>
            <w:noWrap/>
            <w:vAlign w:val="center"/>
            <w:hideMark/>
          </w:tcPr>
          <w:p w14:paraId="3BEFF7C6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81386C" w:rsidRPr="000D33AF" w14:paraId="69FE731F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47C8DDA6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NaOH</w:t>
            </w:r>
          </w:p>
        </w:tc>
        <w:tc>
          <w:tcPr>
            <w:tcW w:w="1240" w:type="dxa"/>
            <w:noWrap/>
            <w:vAlign w:val="center"/>
            <w:hideMark/>
          </w:tcPr>
          <w:p w14:paraId="7FEBFF05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 M</w:t>
            </w:r>
          </w:p>
        </w:tc>
        <w:tc>
          <w:tcPr>
            <w:tcW w:w="1240" w:type="dxa"/>
            <w:noWrap/>
            <w:vAlign w:val="center"/>
            <w:hideMark/>
          </w:tcPr>
          <w:p w14:paraId="1BA36917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240" w:type="dxa"/>
            <w:noWrap/>
            <w:vAlign w:val="center"/>
            <w:hideMark/>
          </w:tcPr>
          <w:p w14:paraId="67035E03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073A7DF2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81386C" w:rsidRPr="000D33AF" w14:paraId="06C30C48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61934DAB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MilliQ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water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6B17780E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7E65903E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91.8</w:t>
            </w:r>
          </w:p>
        </w:tc>
        <w:tc>
          <w:tcPr>
            <w:tcW w:w="1240" w:type="dxa"/>
            <w:noWrap/>
            <w:vAlign w:val="center"/>
            <w:hideMark/>
          </w:tcPr>
          <w:p w14:paraId="195B8EBD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88.62</w:t>
            </w:r>
          </w:p>
        </w:tc>
        <w:tc>
          <w:tcPr>
            <w:tcW w:w="1240" w:type="dxa"/>
            <w:noWrap/>
            <w:vAlign w:val="center"/>
            <w:hideMark/>
          </w:tcPr>
          <w:p w14:paraId="687FB802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76.36</w:t>
            </w:r>
          </w:p>
        </w:tc>
      </w:tr>
      <w:tr w:rsidR="0081386C" w:rsidRPr="000D33AF" w14:paraId="0CDE10AD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03BADAAF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pH</w:t>
            </w:r>
          </w:p>
        </w:tc>
        <w:tc>
          <w:tcPr>
            <w:tcW w:w="1240" w:type="dxa"/>
            <w:noWrap/>
            <w:vAlign w:val="center"/>
            <w:hideMark/>
          </w:tcPr>
          <w:p w14:paraId="32642BB7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center"/>
            <w:hideMark/>
          </w:tcPr>
          <w:p w14:paraId="47EDD18A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240" w:type="dxa"/>
            <w:noWrap/>
            <w:vAlign w:val="center"/>
            <w:hideMark/>
          </w:tcPr>
          <w:p w14:paraId="098C6E9B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240" w:type="dxa"/>
            <w:noWrap/>
            <w:vAlign w:val="center"/>
            <w:hideMark/>
          </w:tcPr>
          <w:p w14:paraId="6B7BF11F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</w:tr>
      <w:tr w:rsidR="0081386C" w:rsidRPr="000D33AF" w14:paraId="2F487A9F" w14:textId="77777777" w:rsidTr="001E550E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0" w:type="dxa"/>
            <w:gridSpan w:val="5"/>
            <w:noWrap/>
            <w:vAlign w:val="center"/>
            <w:hideMark/>
          </w:tcPr>
          <w:p w14:paraId="3E326B3B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Addition of enzyme % (v/v)</w:t>
            </w:r>
          </w:p>
        </w:tc>
      </w:tr>
      <w:tr w:rsidR="0081386C" w:rsidRPr="000D33AF" w14:paraId="0918D230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0A94E47B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Amylase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0D0DF770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75 U/ml</w:t>
            </w:r>
          </w:p>
        </w:tc>
        <w:tc>
          <w:tcPr>
            <w:tcW w:w="1240" w:type="dxa"/>
            <w:noWrap/>
            <w:vAlign w:val="center"/>
            <w:hideMark/>
          </w:tcPr>
          <w:p w14:paraId="6BDA325E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0" w:type="dxa"/>
            <w:noWrap/>
            <w:vAlign w:val="center"/>
            <w:hideMark/>
          </w:tcPr>
          <w:p w14:paraId="2CCB2035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079F6600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1386C" w:rsidRPr="000D33AF" w14:paraId="1FE66F9B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18443A28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Pepsine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0C77C549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2500 U/ml</w:t>
            </w:r>
          </w:p>
        </w:tc>
        <w:tc>
          <w:tcPr>
            <w:tcW w:w="1240" w:type="dxa"/>
            <w:noWrap/>
            <w:vAlign w:val="center"/>
            <w:hideMark/>
          </w:tcPr>
          <w:p w14:paraId="69D83033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25BDF496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4-8*</w:t>
            </w:r>
          </w:p>
        </w:tc>
        <w:tc>
          <w:tcPr>
            <w:tcW w:w="1240" w:type="dxa"/>
            <w:noWrap/>
            <w:vAlign w:val="center"/>
            <w:hideMark/>
          </w:tcPr>
          <w:p w14:paraId="035CF317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1386C" w:rsidRPr="000D33AF" w14:paraId="12697EC4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66545444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Lipase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4C318F11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 U/ml</w:t>
            </w:r>
          </w:p>
        </w:tc>
        <w:tc>
          <w:tcPr>
            <w:tcW w:w="1240" w:type="dxa"/>
            <w:noWrap/>
            <w:vAlign w:val="center"/>
            <w:hideMark/>
          </w:tcPr>
          <w:p w14:paraId="244A5B44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539BFC3F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0" w:type="dxa"/>
            <w:noWrap/>
            <w:vAlign w:val="center"/>
            <w:hideMark/>
          </w:tcPr>
          <w:p w14:paraId="2228CDBD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1386C" w:rsidRPr="000D33AF" w14:paraId="3939E1A2" w14:textId="77777777" w:rsidTr="001E550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7430D408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Pancreatin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104324E7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100 U/ml</w:t>
            </w:r>
          </w:p>
        </w:tc>
        <w:tc>
          <w:tcPr>
            <w:tcW w:w="1240" w:type="dxa"/>
            <w:noWrap/>
            <w:vAlign w:val="center"/>
            <w:hideMark/>
          </w:tcPr>
          <w:p w14:paraId="7AEB7E44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3757FA6E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452F0E06" w14:textId="77777777" w:rsidR="0081386C" w:rsidRPr="000D33AF" w:rsidRDefault="0081386C" w:rsidP="001E55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386C" w:rsidRPr="000D33AF" w14:paraId="75F8CEF8" w14:textId="77777777" w:rsidTr="001E5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vAlign w:val="center"/>
            <w:hideMark/>
          </w:tcPr>
          <w:p w14:paraId="7C91DB70" w14:textId="77777777" w:rsidR="0081386C" w:rsidRPr="000D33AF" w:rsidRDefault="0081386C" w:rsidP="001E550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Bile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salt</w:t>
            </w:r>
            <w:proofErr w:type="spellEnd"/>
          </w:p>
        </w:tc>
        <w:tc>
          <w:tcPr>
            <w:tcW w:w="1240" w:type="dxa"/>
            <w:noWrap/>
            <w:vAlign w:val="center"/>
            <w:hideMark/>
          </w:tcPr>
          <w:p w14:paraId="029C64DB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10 Mm</w:t>
            </w:r>
          </w:p>
        </w:tc>
        <w:tc>
          <w:tcPr>
            <w:tcW w:w="1240" w:type="dxa"/>
            <w:noWrap/>
            <w:vAlign w:val="center"/>
            <w:hideMark/>
          </w:tcPr>
          <w:p w14:paraId="44D5E120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5C2A71FA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  <w:noWrap/>
            <w:vAlign w:val="center"/>
            <w:hideMark/>
          </w:tcPr>
          <w:p w14:paraId="63635D22" w14:textId="77777777" w:rsidR="0081386C" w:rsidRPr="000D33AF" w:rsidRDefault="0081386C" w:rsidP="001E5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0EC3D577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33B799D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  <w:sectPr w:rsidR="0081386C" w:rsidRPr="000D33A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567536C" w14:textId="1AABA10C" w:rsidR="0081386C" w:rsidRPr="000D33AF" w:rsidRDefault="001B04BF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S3.</w:t>
      </w:r>
      <w:r w:rsidRPr="001B04BF">
        <w:rPr>
          <w:rFonts w:ascii="Times New Roman" w:hAnsi="Times New Roman" w:cs="Times New Roman"/>
          <w:sz w:val="20"/>
          <w:szCs w:val="20"/>
        </w:rPr>
        <w:t xml:space="preserve"> High Performance Liquid Chromatography retention times, UV/Vis spectra and MS spectral data of the main phenolic compounds identified in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1B04B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Pr="001B04B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1B04BF">
        <w:rPr>
          <w:rFonts w:ascii="Times New Roman" w:hAnsi="Times New Roman" w:cs="Times New Roman"/>
          <w:sz w:val="20"/>
          <w:szCs w:val="20"/>
        </w:rPr>
        <w:t xml:space="preserve"> peel extracts (OBB).</w:t>
      </w:r>
    </w:p>
    <w:tbl>
      <w:tblPr>
        <w:tblStyle w:val="Tablanormal21"/>
        <w:tblpPr w:leftFromText="141" w:rightFromText="141" w:vertAnchor="text" w:horzAnchor="margin" w:tblpY="106"/>
        <w:tblW w:w="12020" w:type="dxa"/>
        <w:tblLook w:val="04A0" w:firstRow="1" w:lastRow="0" w:firstColumn="1" w:lastColumn="0" w:noHBand="0" w:noVBand="1"/>
      </w:tblPr>
      <w:tblGrid>
        <w:gridCol w:w="850"/>
        <w:gridCol w:w="1114"/>
        <w:gridCol w:w="2976"/>
        <w:gridCol w:w="1701"/>
        <w:gridCol w:w="1701"/>
        <w:gridCol w:w="1701"/>
        <w:gridCol w:w="1977"/>
      </w:tblGrid>
      <w:tr w:rsidR="009C3465" w:rsidRPr="000D33AF" w14:paraId="1AB39545" w14:textId="77777777" w:rsidTr="009C3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66379517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Peak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nº</w:t>
            </w:r>
          </w:p>
        </w:tc>
        <w:tc>
          <w:tcPr>
            <w:tcW w:w="1114" w:type="dxa"/>
            <w:vAlign w:val="center"/>
          </w:tcPr>
          <w:p w14:paraId="7D5F81CC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Retention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time (min)</w:t>
            </w:r>
          </w:p>
        </w:tc>
        <w:tc>
          <w:tcPr>
            <w:tcW w:w="2976" w:type="dxa"/>
            <w:noWrap/>
            <w:vAlign w:val="center"/>
            <w:hideMark/>
          </w:tcPr>
          <w:p w14:paraId="54036545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Compound</w:t>
            </w:r>
            <w:proofErr w:type="spellEnd"/>
          </w:p>
        </w:tc>
        <w:tc>
          <w:tcPr>
            <w:tcW w:w="1701" w:type="dxa"/>
            <w:noWrap/>
            <w:vAlign w:val="center"/>
            <w:hideMark/>
          </w:tcPr>
          <w:p w14:paraId="2150F324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UV </w:t>
            </w: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λ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max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 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proofErr w:type="spellStart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nm</w:t>
            </w:r>
            <w:proofErr w:type="spellEnd"/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398C7535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[M+H] 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701" w:type="dxa"/>
            <w:noWrap/>
            <w:vAlign w:val="center"/>
            <w:hideMark/>
          </w:tcPr>
          <w:p w14:paraId="5C7956E2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MS/MS (</w:t>
            </w:r>
            <w:r w:rsidRPr="000D33AF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m/z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977" w:type="dxa"/>
          </w:tcPr>
          <w:p w14:paraId="3606F3C5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Compound content </w:t>
            </w:r>
          </w:p>
          <w:p w14:paraId="43C293F9" w14:textId="77777777" w:rsidR="009C3465" w:rsidRPr="000D33AF" w:rsidRDefault="009C3465" w:rsidP="009C34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(ug/g BB extract)</w:t>
            </w:r>
          </w:p>
        </w:tc>
      </w:tr>
      <w:tr w:rsidR="009C3465" w:rsidRPr="000D33AF" w14:paraId="7D4BC835" w14:textId="77777777" w:rsidTr="009C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76723B6D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14" w:type="dxa"/>
            <w:vAlign w:val="center"/>
          </w:tcPr>
          <w:p w14:paraId="175EA9C1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3.337</w:t>
            </w:r>
          </w:p>
        </w:tc>
        <w:tc>
          <w:tcPr>
            <w:tcW w:w="2976" w:type="dxa"/>
            <w:noWrap/>
            <w:vAlign w:val="center"/>
            <w:hideMark/>
          </w:tcPr>
          <w:p w14:paraId="25A30CFC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Piscidic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isomer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701" w:type="dxa"/>
            <w:noWrap/>
            <w:vAlign w:val="center"/>
            <w:hideMark/>
          </w:tcPr>
          <w:p w14:paraId="7B35D80A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228, 275</w:t>
            </w:r>
          </w:p>
        </w:tc>
        <w:tc>
          <w:tcPr>
            <w:tcW w:w="1701" w:type="dxa"/>
            <w:noWrap/>
            <w:vAlign w:val="center"/>
            <w:hideMark/>
          </w:tcPr>
          <w:p w14:paraId="5BADF62F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322.21</w:t>
            </w:r>
          </w:p>
        </w:tc>
        <w:tc>
          <w:tcPr>
            <w:tcW w:w="1701" w:type="dxa"/>
            <w:noWrap/>
            <w:vAlign w:val="center"/>
            <w:hideMark/>
          </w:tcPr>
          <w:p w14:paraId="3BCA6156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147.04, 119.05, 107.05, 91.05</w:t>
            </w:r>
          </w:p>
        </w:tc>
        <w:tc>
          <w:tcPr>
            <w:tcW w:w="1977" w:type="dxa"/>
            <w:vAlign w:val="center"/>
          </w:tcPr>
          <w:p w14:paraId="5E04E82C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4793 ± 356</w:t>
            </w:r>
          </w:p>
        </w:tc>
      </w:tr>
      <w:tr w:rsidR="009C3465" w:rsidRPr="000D33AF" w14:paraId="05F1D3E6" w14:textId="77777777" w:rsidTr="009C3465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5F4C8C7E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114" w:type="dxa"/>
            <w:vAlign w:val="center"/>
          </w:tcPr>
          <w:p w14:paraId="16B6A5B4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10.464</w:t>
            </w:r>
          </w:p>
        </w:tc>
        <w:tc>
          <w:tcPr>
            <w:tcW w:w="2976" w:type="dxa"/>
            <w:noWrap/>
            <w:vAlign w:val="center"/>
            <w:hideMark/>
          </w:tcPr>
          <w:p w14:paraId="77FF9B64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Piscidic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</w:p>
        </w:tc>
        <w:tc>
          <w:tcPr>
            <w:tcW w:w="1701" w:type="dxa"/>
            <w:noWrap/>
            <w:vAlign w:val="center"/>
            <w:hideMark/>
          </w:tcPr>
          <w:p w14:paraId="23F94397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232, 275</w:t>
            </w:r>
          </w:p>
        </w:tc>
        <w:tc>
          <w:tcPr>
            <w:tcW w:w="1701" w:type="dxa"/>
            <w:noWrap/>
            <w:vAlign w:val="center"/>
            <w:hideMark/>
          </w:tcPr>
          <w:p w14:paraId="2CA2BFDD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257.07</w:t>
            </w:r>
          </w:p>
        </w:tc>
        <w:tc>
          <w:tcPr>
            <w:tcW w:w="1701" w:type="dxa"/>
            <w:noWrap/>
            <w:vAlign w:val="center"/>
            <w:hideMark/>
          </w:tcPr>
          <w:p w14:paraId="7AA74A1D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191.07, 147.04, 119.05, 107.05</w:t>
            </w:r>
          </w:p>
        </w:tc>
        <w:tc>
          <w:tcPr>
            <w:tcW w:w="1977" w:type="dxa"/>
            <w:vAlign w:val="center"/>
          </w:tcPr>
          <w:p w14:paraId="7ED329A6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76947 ± 357</w:t>
            </w:r>
          </w:p>
        </w:tc>
      </w:tr>
      <w:tr w:rsidR="009C3465" w:rsidRPr="000D33AF" w14:paraId="22B1711B" w14:textId="77777777" w:rsidTr="009C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295AC525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114" w:type="dxa"/>
            <w:vAlign w:val="center"/>
          </w:tcPr>
          <w:p w14:paraId="1A49E4D3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33.214</w:t>
            </w:r>
          </w:p>
        </w:tc>
        <w:tc>
          <w:tcPr>
            <w:tcW w:w="2976" w:type="dxa"/>
            <w:noWrap/>
            <w:vAlign w:val="center"/>
            <w:hideMark/>
          </w:tcPr>
          <w:p w14:paraId="1FDC37F7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4-Hydroxybenzoic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derivative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(4-HAD)</w:t>
            </w:r>
          </w:p>
        </w:tc>
        <w:tc>
          <w:tcPr>
            <w:tcW w:w="1701" w:type="dxa"/>
            <w:noWrap/>
            <w:vAlign w:val="center"/>
            <w:hideMark/>
          </w:tcPr>
          <w:p w14:paraId="5E5BB2E1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1701" w:type="dxa"/>
            <w:noWrap/>
            <w:vAlign w:val="center"/>
            <w:hideMark/>
          </w:tcPr>
          <w:p w14:paraId="7EEA4BC2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205.05</w:t>
            </w:r>
          </w:p>
        </w:tc>
        <w:tc>
          <w:tcPr>
            <w:tcW w:w="1701" w:type="dxa"/>
            <w:noWrap/>
            <w:vAlign w:val="center"/>
            <w:hideMark/>
          </w:tcPr>
          <w:p w14:paraId="7D695280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161.06, 131.05, 115.05, 105.07</w:t>
            </w:r>
          </w:p>
        </w:tc>
        <w:tc>
          <w:tcPr>
            <w:tcW w:w="1977" w:type="dxa"/>
            <w:vAlign w:val="center"/>
          </w:tcPr>
          <w:p w14:paraId="4C8EF09C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298 ± 17</w:t>
            </w:r>
          </w:p>
        </w:tc>
      </w:tr>
      <w:tr w:rsidR="009C3465" w:rsidRPr="000D33AF" w14:paraId="12841ACE" w14:textId="77777777" w:rsidTr="009C3465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0C4CE9E2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114" w:type="dxa"/>
            <w:vAlign w:val="center"/>
          </w:tcPr>
          <w:p w14:paraId="7DB54B1B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37.285</w:t>
            </w:r>
          </w:p>
        </w:tc>
        <w:tc>
          <w:tcPr>
            <w:tcW w:w="2976" w:type="dxa"/>
            <w:noWrap/>
            <w:vAlign w:val="center"/>
            <w:hideMark/>
          </w:tcPr>
          <w:p w14:paraId="2F0F3A01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Quercetin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glycoside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I (QG1)</w:t>
            </w:r>
          </w:p>
        </w:tc>
        <w:tc>
          <w:tcPr>
            <w:tcW w:w="1701" w:type="dxa"/>
            <w:noWrap/>
            <w:vAlign w:val="center"/>
            <w:hideMark/>
          </w:tcPr>
          <w:p w14:paraId="7631011E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266, 351</w:t>
            </w:r>
          </w:p>
        </w:tc>
        <w:tc>
          <w:tcPr>
            <w:tcW w:w="1701" w:type="dxa"/>
            <w:noWrap/>
            <w:vAlign w:val="center"/>
            <w:hideMark/>
          </w:tcPr>
          <w:p w14:paraId="5104C40C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426.24</w:t>
            </w:r>
          </w:p>
        </w:tc>
        <w:tc>
          <w:tcPr>
            <w:tcW w:w="1701" w:type="dxa"/>
            <w:noWrap/>
            <w:vAlign w:val="center"/>
            <w:hideMark/>
          </w:tcPr>
          <w:p w14:paraId="3EE1ECC8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303.05, 191.07, 120.08</w:t>
            </w:r>
          </w:p>
        </w:tc>
        <w:tc>
          <w:tcPr>
            <w:tcW w:w="1977" w:type="dxa"/>
            <w:vAlign w:val="center"/>
          </w:tcPr>
          <w:p w14:paraId="7C45881F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124 ± 3.5</w:t>
            </w:r>
          </w:p>
        </w:tc>
      </w:tr>
      <w:tr w:rsidR="009C3465" w:rsidRPr="000D33AF" w14:paraId="517A1946" w14:textId="77777777" w:rsidTr="009C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710508F4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114" w:type="dxa"/>
            <w:vAlign w:val="center"/>
          </w:tcPr>
          <w:p w14:paraId="69357AB7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38.363</w:t>
            </w:r>
          </w:p>
        </w:tc>
        <w:tc>
          <w:tcPr>
            <w:tcW w:w="2976" w:type="dxa"/>
            <w:noWrap/>
            <w:vAlign w:val="center"/>
            <w:hideMark/>
          </w:tcPr>
          <w:p w14:paraId="43B1A4E8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Quercetin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glycoside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</w:rPr>
              <w:t xml:space="preserve"> II (QG2)</w:t>
            </w:r>
          </w:p>
        </w:tc>
        <w:tc>
          <w:tcPr>
            <w:tcW w:w="1701" w:type="dxa"/>
            <w:noWrap/>
            <w:vAlign w:val="center"/>
            <w:hideMark/>
          </w:tcPr>
          <w:p w14:paraId="11103DBD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269, 350</w:t>
            </w:r>
          </w:p>
        </w:tc>
        <w:tc>
          <w:tcPr>
            <w:tcW w:w="1701" w:type="dxa"/>
            <w:noWrap/>
            <w:vAlign w:val="center"/>
            <w:hideMark/>
          </w:tcPr>
          <w:p w14:paraId="371D2CE4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653.28</w:t>
            </w:r>
          </w:p>
        </w:tc>
        <w:tc>
          <w:tcPr>
            <w:tcW w:w="1701" w:type="dxa"/>
            <w:noWrap/>
            <w:vAlign w:val="center"/>
            <w:hideMark/>
          </w:tcPr>
          <w:p w14:paraId="754FE743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303.05, 177.05</w:t>
            </w:r>
          </w:p>
        </w:tc>
        <w:tc>
          <w:tcPr>
            <w:tcW w:w="1977" w:type="dxa"/>
            <w:vAlign w:val="center"/>
          </w:tcPr>
          <w:p w14:paraId="1567FDA3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1132 ± 21</w:t>
            </w:r>
          </w:p>
        </w:tc>
      </w:tr>
      <w:tr w:rsidR="009C3465" w:rsidRPr="000D33AF" w14:paraId="3CFBEAB1" w14:textId="77777777" w:rsidTr="009C3465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54288212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14" w:type="dxa"/>
            <w:vAlign w:val="center"/>
          </w:tcPr>
          <w:p w14:paraId="3112DF1B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40.819</w:t>
            </w:r>
          </w:p>
        </w:tc>
        <w:tc>
          <w:tcPr>
            <w:tcW w:w="2976" w:type="dxa"/>
            <w:noWrap/>
            <w:vAlign w:val="center"/>
            <w:hideMark/>
          </w:tcPr>
          <w:p w14:paraId="3C05DE3C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Isorhamnetin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D33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glucosyl-rhamnosyl-rhamnoside</w:t>
            </w:r>
            <w:proofErr w:type="spellEnd"/>
            <w:r w:rsidRPr="000D33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(IG1)</w:t>
            </w:r>
          </w:p>
        </w:tc>
        <w:tc>
          <w:tcPr>
            <w:tcW w:w="1701" w:type="dxa"/>
            <w:noWrap/>
            <w:vAlign w:val="center"/>
            <w:hideMark/>
          </w:tcPr>
          <w:p w14:paraId="482B6BF4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254, 354</w:t>
            </w:r>
          </w:p>
        </w:tc>
        <w:tc>
          <w:tcPr>
            <w:tcW w:w="1701" w:type="dxa"/>
            <w:noWrap/>
            <w:vAlign w:val="center"/>
            <w:hideMark/>
          </w:tcPr>
          <w:p w14:paraId="44D94668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771.23</w:t>
            </w:r>
          </w:p>
        </w:tc>
        <w:tc>
          <w:tcPr>
            <w:tcW w:w="1701" w:type="dxa"/>
            <w:noWrap/>
            <w:vAlign w:val="center"/>
            <w:hideMark/>
          </w:tcPr>
          <w:p w14:paraId="5E6EEAA8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625.18, 317.07, 85.03</w:t>
            </w:r>
          </w:p>
        </w:tc>
        <w:tc>
          <w:tcPr>
            <w:tcW w:w="1977" w:type="dxa"/>
            <w:vAlign w:val="center"/>
          </w:tcPr>
          <w:p w14:paraId="602D17EE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203 ± 1.2</w:t>
            </w:r>
          </w:p>
        </w:tc>
      </w:tr>
      <w:tr w:rsidR="009C3465" w:rsidRPr="000D33AF" w14:paraId="2A5B5737" w14:textId="77777777" w:rsidTr="009C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27674AFD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14" w:type="dxa"/>
            <w:vAlign w:val="center"/>
          </w:tcPr>
          <w:p w14:paraId="40B498B6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42.368</w:t>
            </w:r>
          </w:p>
        </w:tc>
        <w:tc>
          <w:tcPr>
            <w:tcW w:w="2976" w:type="dxa"/>
            <w:noWrap/>
            <w:vAlign w:val="center"/>
            <w:hideMark/>
          </w:tcPr>
          <w:p w14:paraId="6B535EEC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glucosyl-rhamnosyl-pentoside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(IG2)</w:t>
            </w:r>
          </w:p>
        </w:tc>
        <w:tc>
          <w:tcPr>
            <w:tcW w:w="1701" w:type="dxa"/>
            <w:noWrap/>
            <w:vAlign w:val="center"/>
            <w:hideMark/>
          </w:tcPr>
          <w:p w14:paraId="786D77A5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253, 354</w:t>
            </w:r>
          </w:p>
        </w:tc>
        <w:tc>
          <w:tcPr>
            <w:tcW w:w="1701" w:type="dxa"/>
            <w:noWrap/>
            <w:vAlign w:val="center"/>
            <w:hideMark/>
          </w:tcPr>
          <w:p w14:paraId="1A93F525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757.22</w:t>
            </w:r>
          </w:p>
        </w:tc>
        <w:tc>
          <w:tcPr>
            <w:tcW w:w="1701" w:type="dxa"/>
            <w:noWrap/>
            <w:vAlign w:val="center"/>
            <w:hideMark/>
          </w:tcPr>
          <w:p w14:paraId="39305E30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317.07, 167.07, 86.10</w:t>
            </w:r>
          </w:p>
        </w:tc>
        <w:tc>
          <w:tcPr>
            <w:tcW w:w="1977" w:type="dxa"/>
            <w:vAlign w:val="center"/>
          </w:tcPr>
          <w:p w14:paraId="0F9A37CC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125 ± 4.3</w:t>
            </w:r>
          </w:p>
        </w:tc>
      </w:tr>
      <w:tr w:rsidR="009C3465" w:rsidRPr="000D33AF" w14:paraId="6BACE993" w14:textId="77777777" w:rsidTr="009C3465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0D2DA51C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114" w:type="dxa"/>
            <w:vAlign w:val="center"/>
          </w:tcPr>
          <w:p w14:paraId="2B23EBA1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42.913</w:t>
            </w:r>
          </w:p>
        </w:tc>
        <w:tc>
          <w:tcPr>
            <w:tcW w:w="2976" w:type="dxa"/>
            <w:vAlign w:val="center"/>
            <w:hideMark/>
          </w:tcPr>
          <w:p w14:paraId="1C134BC5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hexosyl-rhamnoside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(IG7)</w:t>
            </w:r>
          </w:p>
        </w:tc>
        <w:tc>
          <w:tcPr>
            <w:tcW w:w="1701" w:type="dxa"/>
            <w:noWrap/>
            <w:vAlign w:val="center"/>
            <w:hideMark/>
          </w:tcPr>
          <w:p w14:paraId="2B4E7499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255, 355</w:t>
            </w:r>
          </w:p>
        </w:tc>
        <w:tc>
          <w:tcPr>
            <w:tcW w:w="1701" w:type="dxa"/>
            <w:noWrap/>
            <w:vAlign w:val="center"/>
            <w:hideMark/>
          </w:tcPr>
          <w:p w14:paraId="7BDBD59D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625.53</w:t>
            </w:r>
          </w:p>
        </w:tc>
        <w:tc>
          <w:tcPr>
            <w:tcW w:w="1701" w:type="dxa"/>
            <w:noWrap/>
            <w:vAlign w:val="center"/>
            <w:hideMark/>
          </w:tcPr>
          <w:p w14:paraId="3B9EE58A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479.12, 317.07</w:t>
            </w:r>
          </w:p>
        </w:tc>
        <w:tc>
          <w:tcPr>
            <w:tcW w:w="1977" w:type="dxa"/>
            <w:vAlign w:val="center"/>
          </w:tcPr>
          <w:p w14:paraId="59D8C290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1058 ± 73</w:t>
            </w:r>
          </w:p>
        </w:tc>
      </w:tr>
      <w:tr w:rsidR="009C3465" w:rsidRPr="000D33AF" w14:paraId="457ECB78" w14:textId="77777777" w:rsidTr="009C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63898F61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14" w:type="dxa"/>
            <w:vAlign w:val="center"/>
          </w:tcPr>
          <w:p w14:paraId="2F4E7A7E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43.478</w:t>
            </w:r>
          </w:p>
        </w:tc>
        <w:tc>
          <w:tcPr>
            <w:tcW w:w="2976" w:type="dxa"/>
            <w:vAlign w:val="center"/>
            <w:hideMark/>
          </w:tcPr>
          <w:p w14:paraId="70BE1015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Kaempherol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glucosyl-rhamnoside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(KG1)</w:t>
            </w:r>
          </w:p>
        </w:tc>
        <w:tc>
          <w:tcPr>
            <w:tcW w:w="1701" w:type="dxa"/>
            <w:noWrap/>
            <w:vAlign w:val="center"/>
            <w:hideMark/>
          </w:tcPr>
          <w:p w14:paraId="467BED70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262, 351</w:t>
            </w:r>
          </w:p>
        </w:tc>
        <w:tc>
          <w:tcPr>
            <w:tcW w:w="1701" w:type="dxa"/>
            <w:noWrap/>
            <w:vAlign w:val="center"/>
            <w:hideMark/>
          </w:tcPr>
          <w:p w14:paraId="1B50CC9D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595.17</w:t>
            </w:r>
          </w:p>
        </w:tc>
        <w:tc>
          <w:tcPr>
            <w:tcW w:w="1701" w:type="dxa"/>
            <w:noWrap/>
            <w:vAlign w:val="center"/>
            <w:hideMark/>
          </w:tcPr>
          <w:p w14:paraId="05C65E3B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287.06</w:t>
            </w:r>
          </w:p>
        </w:tc>
        <w:tc>
          <w:tcPr>
            <w:tcW w:w="1977" w:type="dxa"/>
            <w:vAlign w:val="center"/>
          </w:tcPr>
          <w:p w14:paraId="2619C3F1" w14:textId="77777777" w:rsidR="009C3465" w:rsidRPr="000D33AF" w:rsidRDefault="009C3465" w:rsidP="009C34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202 ± 6.4</w:t>
            </w:r>
          </w:p>
        </w:tc>
      </w:tr>
      <w:tr w:rsidR="009C3465" w:rsidRPr="000D33AF" w14:paraId="4791AEF1" w14:textId="77777777" w:rsidTr="009C3465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noWrap/>
            <w:vAlign w:val="center"/>
            <w:hideMark/>
          </w:tcPr>
          <w:p w14:paraId="2C50890C" w14:textId="77777777" w:rsidR="009C3465" w:rsidRPr="000D33AF" w:rsidRDefault="009C3465" w:rsidP="009C34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14" w:type="dxa"/>
            <w:vAlign w:val="center"/>
          </w:tcPr>
          <w:p w14:paraId="28A64BA8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44.158</w:t>
            </w:r>
          </w:p>
        </w:tc>
        <w:tc>
          <w:tcPr>
            <w:tcW w:w="2976" w:type="dxa"/>
            <w:vAlign w:val="center"/>
            <w:hideMark/>
          </w:tcPr>
          <w:p w14:paraId="0EB12BA6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glucosyl-rhamnoside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(IG5)</w:t>
            </w:r>
          </w:p>
        </w:tc>
        <w:tc>
          <w:tcPr>
            <w:tcW w:w="1701" w:type="dxa"/>
            <w:noWrap/>
            <w:vAlign w:val="center"/>
            <w:hideMark/>
          </w:tcPr>
          <w:p w14:paraId="3DE43AF3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253, 354</w:t>
            </w:r>
          </w:p>
        </w:tc>
        <w:tc>
          <w:tcPr>
            <w:tcW w:w="1701" w:type="dxa"/>
            <w:noWrap/>
            <w:vAlign w:val="center"/>
            <w:hideMark/>
          </w:tcPr>
          <w:p w14:paraId="77B6463A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625.18</w:t>
            </w:r>
          </w:p>
        </w:tc>
        <w:tc>
          <w:tcPr>
            <w:tcW w:w="1701" w:type="dxa"/>
            <w:noWrap/>
            <w:vAlign w:val="center"/>
            <w:hideMark/>
          </w:tcPr>
          <w:p w14:paraId="26B129FD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317.07, 85.03</w:t>
            </w:r>
          </w:p>
        </w:tc>
        <w:tc>
          <w:tcPr>
            <w:tcW w:w="1977" w:type="dxa"/>
            <w:vAlign w:val="center"/>
          </w:tcPr>
          <w:p w14:paraId="75A49FC1" w14:textId="77777777" w:rsidR="009C3465" w:rsidRPr="000D33AF" w:rsidRDefault="009C3465" w:rsidP="009C34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hAnsi="Times New Roman" w:cs="Times New Roman"/>
                <w:sz w:val="20"/>
                <w:szCs w:val="20"/>
              </w:rPr>
              <w:t>86 ± 9.0</w:t>
            </w:r>
          </w:p>
        </w:tc>
      </w:tr>
    </w:tbl>
    <w:p w14:paraId="3D585323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25D4C591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5C67734A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BAEF977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52886DAE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16EEFE4C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7AA82F32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06738FBA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10317471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203DDCA8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A92E132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2FF06C6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26E468A5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848F84F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4759B3C2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7FE185B8" w14:textId="77777777" w:rsidR="0081386C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547197A" w14:textId="77777777" w:rsidR="00C40BB8" w:rsidRDefault="00C40BB8" w:rsidP="0081386C">
      <w:pPr>
        <w:rPr>
          <w:rFonts w:ascii="Times New Roman" w:hAnsi="Times New Roman" w:cs="Times New Roman"/>
          <w:sz w:val="20"/>
          <w:szCs w:val="20"/>
        </w:rPr>
      </w:pPr>
    </w:p>
    <w:p w14:paraId="48A443D9" w14:textId="77777777" w:rsidR="00C40BB8" w:rsidRDefault="00C40BB8" w:rsidP="0081386C">
      <w:pPr>
        <w:rPr>
          <w:rFonts w:ascii="Times New Roman" w:hAnsi="Times New Roman" w:cs="Times New Roman"/>
          <w:sz w:val="20"/>
          <w:szCs w:val="20"/>
        </w:rPr>
      </w:pPr>
    </w:p>
    <w:p w14:paraId="639C0EF2" w14:textId="388D1764" w:rsidR="00C40BB8" w:rsidRDefault="00C40BB8" w:rsidP="00C40BB8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S4</w:t>
      </w:r>
      <w:r w:rsidRPr="00280114">
        <w:rPr>
          <w:rFonts w:ascii="Times New Roman" w:hAnsi="Times New Roman" w:cs="Times New Roman"/>
          <w:sz w:val="20"/>
          <w:szCs w:val="20"/>
        </w:rPr>
        <w:t xml:space="preserve">. </w:t>
      </w:r>
      <w:bookmarkStart w:id="3" w:name="_Hlk177048049"/>
      <w:r w:rsidR="001B04BF">
        <w:rPr>
          <w:rFonts w:ascii="Times New Roman" w:hAnsi="Times New Roman" w:cs="Times New Roman"/>
          <w:sz w:val="20"/>
          <w:szCs w:val="20"/>
        </w:rPr>
        <w:t>Quantification</w:t>
      </w:r>
      <w:r w:rsidRPr="00280114">
        <w:rPr>
          <w:rFonts w:ascii="Times New Roman" w:hAnsi="Times New Roman" w:cs="Times New Roman"/>
          <w:sz w:val="20"/>
          <w:szCs w:val="20"/>
        </w:rPr>
        <w:t xml:space="preserve"> of the main individual phenolic compounds present in </w:t>
      </w:r>
      <w:proofErr w:type="spellStart"/>
      <w:r w:rsidRPr="00435A9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435A9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35A9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280114">
        <w:rPr>
          <w:rFonts w:ascii="Times New Roman" w:hAnsi="Times New Roman" w:cs="Times New Roman"/>
          <w:sz w:val="20"/>
          <w:szCs w:val="20"/>
        </w:rPr>
        <w:t xml:space="preserve"> var. </w:t>
      </w:r>
      <w:r w:rsidRPr="00435A9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280114">
        <w:rPr>
          <w:rFonts w:ascii="Times New Roman" w:hAnsi="Times New Roman" w:cs="Times New Roman"/>
          <w:sz w:val="20"/>
          <w:szCs w:val="20"/>
        </w:rPr>
        <w:t xml:space="preserve"> peel extract (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280114">
        <w:rPr>
          <w:rFonts w:ascii="Times New Roman" w:hAnsi="Times New Roman" w:cs="Times New Roman"/>
          <w:sz w:val="20"/>
          <w:szCs w:val="20"/>
        </w:rPr>
        <w:t>BB) and on Liposomes A and B</w:t>
      </w:r>
      <w:r>
        <w:rPr>
          <w:rFonts w:ascii="Times New Roman" w:hAnsi="Times New Roman" w:cs="Times New Roman"/>
          <w:sz w:val="20"/>
          <w:szCs w:val="20"/>
        </w:rPr>
        <w:t xml:space="preserve"> with encapsulated OBB extract</w:t>
      </w:r>
      <w:r w:rsidRPr="0028011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Data are expressed as means </w:t>
      </w:r>
      <w:r w:rsidRPr="00280114">
        <w:rPr>
          <w:rFonts w:ascii="Times New Roman" w:hAnsi="Times New Roman" w:cs="Times New Roman"/>
          <w:sz w:val="20"/>
          <w:szCs w:val="20"/>
        </w:rPr>
        <w:t>±</w:t>
      </w:r>
      <w:r>
        <w:rPr>
          <w:rFonts w:ascii="Times New Roman" w:hAnsi="Times New Roman" w:cs="Times New Roman"/>
          <w:sz w:val="20"/>
          <w:szCs w:val="20"/>
        </w:rPr>
        <w:t xml:space="preserve"> standard deviation.</w:t>
      </w:r>
      <w:r w:rsidR="00524D0C">
        <w:rPr>
          <w:rFonts w:ascii="Times New Roman" w:hAnsi="Times New Roman" w:cs="Times New Roman"/>
          <w:sz w:val="20"/>
          <w:szCs w:val="20"/>
        </w:rPr>
        <w:t xml:space="preserve"> </w:t>
      </w:r>
      <w:bookmarkStart w:id="4" w:name="_Hlk184640486"/>
      <w:r w:rsidR="00524D0C">
        <w:rPr>
          <w:rFonts w:ascii="Times New Roman" w:hAnsi="Times New Roman" w:cs="Times New Roman"/>
          <w:sz w:val="20"/>
          <w:szCs w:val="20"/>
        </w:rPr>
        <w:t>Statistical analysis was performed using Tukey as a post hoc test</w:t>
      </w:r>
      <w:bookmarkEnd w:id="4"/>
      <w:r w:rsidR="00524D0C">
        <w:rPr>
          <w:rFonts w:ascii="Times New Roman" w:hAnsi="Times New Roman" w:cs="Times New Roman"/>
          <w:sz w:val="20"/>
          <w:szCs w:val="20"/>
        </w:rPr>
        <w:t>.</w:t>
      </w:r>
      <w:r w:rsidRPr="00280114">
        <w:rPr>
          <w:rFonts w:ascii="Times New Roman" w:hAnsi="Times New Roman" w:cs="Times New Roman"/>
          <w:sz w:val="20"/>
          <w:szCs w:val="20"/>
        </w:rPr>
        <w:t xml:space="preserve"> Superscript letters indicate statistically significant differences between samples among each individual compound (p &lt; 0.05).</w:t>
      </w:r>
      <w:bookmarkEnd w:id="3"/>
    </w:p>
    <w:tbl>
      <w:tblPr>
        <w:tblStyle w:val="Tablanormal21"/>
        <w:tblW w:w="11169" w:type="dxa"/>
        <w:tblLook w:val="04A0" w:firstRow="1" w:lastRow="0" w:firstColumn="1" w:lastColumn="0" w:noHBand="0" w:noVBand="1"/>
      </w:tblPr>
      <w:tblGrid>
        <w:gridCol w:w="4365"/>
        <w:gridCol w:w="2268"/>
        <w:gridCol w:w="2268"/>
        <w:gridCol w:w="2268"/>
      </w:tblGrid>
      <w:tr w:rsidR="00C40BB8" w:rsidRPr="000D33AF" w14:paraId="03E4E39A" w14:textId="77777777" w:rsidTr="00B429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vMerge w:val="restart"/>
            <w:vAlign w:val="center"/>
            <w:hideMark/>
          </w:tcPr>
          <w:p w14:paraId="74F63A0C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Compound</w:t>
            </w:r>
            <w:proofErr w:type="spellEnd"/>
          </w:p>
        </w:tc>
        <w:tc>
          <w:tcPr>
            <w:tcW w:w="6804" w:type="dxa"/>
            <w:gridSpan w:val="3"/>
            <w:noWrap/>
            <w:vAlign w:val="center"/>
            <w:hideMark/>
          </w:tcPr>
          <w:p w14:paraId="251DD0ED" w14:textId="77777777" w:rsidR="00C40BB8" w:rsidRPr="000D33AF" w:rsidRDefault="00C40BB8" w:rsidP="00B429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>Compound content (</w:t>
            </w:r>
            <w:r w:rsidRPr="000D33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μ</w:t>
            </w:r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>g compound/g dry weight)</w:t>
            </w:r>
          </w:p>
        </w:tc>
      </w:tr>
      <w:tr w:rsidR="00C40BB8" w:rsidRPr="000D33AF" w14:paraId="274ED4FF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vMerge/>
            <w:vAlign w:val="center"/>
            <w:hideMark/>
          </w:tcPr>
          <w:p w14:paraId="7EFC33B4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  <w:vAlign w:val="center"/>
            <w:hideMark/>
          </w:tcPr>
          <w:p w14:paraId="2C587967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extract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14:paraId="59362561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Liposome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A</w:t>
            </w:r>
          </w:p>
        </w:tc>
        <w:tc>
          <w:tcPr>
            <w:tcW w:w="2268" w:type="dxa"/>
            <w:vAlign w:val="center"/>
            <w:hideMark/>
          </w:tcPr>
          <w:p w14:paraId="0D44E697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Liposome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</w:t>
            </w:r>
          </w:p>
        </w:tc>
      </w:tr>
      <w:tr w:rsidR="00C40BB8" w:rsidRPr="000D33AF" w14:paraId="4345646D" w14:textId="77777777" w:rsidTr="00B4292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164DFF93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Piscidic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acid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isomer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I</w:t>
            </w:r>
          </w:p>
        </w:tc>
        <w:tc>
          <w:tcPr>
            <w:tcW w:w="2268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49526213" w14:textId="3335BC15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  <w:r w:rsidR="007A03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793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356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78894B2A" w14:textId="2F7D50A4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  <w:r w:rsidR="007A03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106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282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2268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46158969" w14:textId="758B635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  <w:r w:rsidR="007A03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274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612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0904EE42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82A76EC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Piscidic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acid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02126F4" w14:textId="25EA1D43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</w:t>
            </w:r>
            <w:r w:rsidR="003901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947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387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42E05C12" w14:textId="217158BA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</w:t>
            </w:r>
            <w:r w:rsidR="003901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469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576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438FB14" w14:textId="146592B1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</w:t>
            </w:r>
            <w:r w:rsidR="003901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120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628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</w:tr>
      <w:tr w:rsidR="00C40BB8" w:rsidRPr="000D33AF" w14:paraId="34821F6E" w14:textId="77777777" w:rsidTr="00B4292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D35121A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4-Hydroxybenzoic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acid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derivative</w:t>
            </w:r>
            <w:proofErr w:type="spellEnd"/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80424CC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298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17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204662C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263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14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DD08B70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215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1E4D3B7F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EFC8D55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Quercetin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glycoside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I (QG1)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9C6F5EF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124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4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0D595A3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122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CDA5074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112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4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567020F5" w14:textId="77777777" w:rsidTr="00B4292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3F04A4F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Quercetin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glycoside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II (QG2)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045F8402" w14:textId="7F6EF08B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="007A03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132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21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F57E2E4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929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56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49A83E70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625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139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035E3870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6AD41C7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>glucosyl-rhamnosyl-rhamnoside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 w:eastAsia="en-GB"/>
              </w:rPr>
              <w:t xml:space="preserve"> (IG1)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FC142E9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203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430D9C3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194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11EBDA5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175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</w:tr>
      <w:tr w:rsidR="00C40BB8" w:rsidRPr="000D33AF" w14:paraId="6101F196" w14:textId="77777777" w:rsidTr="00B4292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0A7DDD4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glucosyl-rhamnosyl-pentoside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(IG2)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2F5F03F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125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4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400E7FBF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113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07479A95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94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5F19E683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29DEED2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hexosyl-rhamnoside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(IG7)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FDFB446" w14:textId="5E0F1315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="007A03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</w:t>
            </w: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058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73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6413ADEE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950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75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62046EC2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915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63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  <w:tr w:rsidR="00C40BB8" w:rsidRPr="000D33AF" w14:paraId="133902A6" w14:textId="77777777" w:rsidTr="00B4292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FAD07DA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Kaempherol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glucosyl-rhamnoside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(KG1)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C13355A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202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6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7F27A9C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168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21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ab</w:t>
            </w:r>
          </w:p>
        </w:tc>
        <w:tc>
          <w:tcPr>
            <w:tcW w:w="22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C56A65D" w14:textId="77777777" w:rsidR="00C40BB8" w:rsidRPr="000D33AF" w:rsidRDefault="00C40BB8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141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18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</w:tr>
      <w:tr w:rsidR="00C40BB8" w:rsidRPr="000D33AF" w14:paraId="15772654" w14:textId="77777777" w:rsidTr="00B429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5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0D274B03" w14:textId="77777777" w:rsidR="00C40BB8" w:rsidRPr="000D33AF" w:rsidRDefault="00C40BB8" w:rsidP="00B4292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Isorhamnetin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>glucosyl-rhamnoside</w:t>
            </w:r>
            <w:proofErr w:type="spellEnd"/>
            <w:r w:rsidRPr="000D33A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(IG5)</w:t>
            </w:r>
          </w:p>
        </w:tc>
        <w:tc>
          <w:tcPr>
            <w:tcW w:w="2268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3775681D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86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9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2E27F8F4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76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11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2268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4E866901" w14:textId="77777777" w:rsidR="00C40BB8" w:rsidRPr="000D33AF" w:rsidRDefault="00C40BB8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D33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64 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lang w:eastAsia="en-GB"/>
              </w:rPr>
              <w:t>± 7</w:t>
            </w:r>
            <w:r w:rsidRPr="000D33AF">
              <w:rPr>
                <w:rFonts w:ascii="Times New Roman" w:eastAsia="Times New Roman" w:hAnsi="Times New Roman" w:cs="Times New Roman"/>
                <w:color w:val="040C28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</w:tr>
    </w:tbl>
    <w:p w14:paraId="17062BA0" w14:textId="77777777" w:rsidR="00C40BB8" w:rsidRDefault="00C40BB8" w:rsidP="00C40BB8">
      <w:pPr>
        <w:rPr>
          <w:rFonts w:ascii="Times New Roman" w:hAnsi="Times New Roman" w:cs="Times New Roman"/>
          <w:sz w:val="20"/>
          <w:szCs w:val="20"/>
        </w:rPr>
      </w:pPr>
    </w:p>
    <w:p w14:paraId="04BCF9DD" w14:textId="77777777" w:rsidR="00C40BB8" w:rsidRPr="000D33AF" w:rsidRDefault="00C40BB8" w:rsidP="0081386C">
      <w:pPr>
        <w:rPr>
          <w:rFonts w:ascii="Times New Roman" w:hAnsi="Times New Roman" w:cs="Times New Roman"/>
          <w:sz w:val="20"/>
          <w:szCs w:val="20"/>
        </w:rPr>
      </w:pPr>
    </w:p>
    <w:p w14:paraId="2333776A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1E9FBD97" w14:textId="77777777" w:rsidR="0081386C" w:rsidRPr="000D33AF" w:rsidRDefault="0081386C" w:rsidP="0081386C">
      <w:pPr>
        <w:rPr>
          <w:rFonts w:ascii="Times New Roman" w:hAnsi="Times New Roman" w:cs="Times New Roman"/>
          <w:sz w:val="20"/>
          <w:szCs w:val="20"/>
        </w:rPr>
      </w:pPr>
    </w:p>
    <w:p w14:paraId="3F77DEC2" w14:textId="109FC07A" w:rsidR="009C18E6" w:rsidRPr="000D33AF" w:rsidRDefault="009C18E6" w:rsidP="0081386C">
      <w:pPr>
        <w:rPr>
          <w:rFonts w:ascii="Times New Roman" w:hAnsi="Times New Roman" w:cs="Times New Roman"/>
          <w:sz w:val="20"/>
          <w:szCs w:val="20"/>
        </w:rPr>
      </w:pPr>
      <w:r w:rsidRPr="000D33AF">
        <w:rPr>
          <w:rFonts w:ascii="Times New Roman" w:hAnsi="Times New Roman" w:cs="Times New Roman"/>
          <w:noProof/>
          <w:sz w:val="20"/>
          <w:szCs w:val="20"/>
          <w:lang w:val="es-ES" w:eastAsia="es-ES"/>
        </w:rPr>
        <w:lastRenderedPageBreak/>
        <w:drawing>
          <wp:inline distT="0" distB="0" distL="0" distR="0" wp14:anchorId="5BA7D57F" wp14:editId="6C9FE47A">
            <wp:extent cx="5670213" cy="4087090"/>
            <wp:effectExtent l="0" t="0" r="6985" b="8890"/>
            <wp:docPr id="766180864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180864" name="Imagen 1" descr="Gráfico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2916" cy="408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6E37B" w14:textId="0D6F05C4" w:rsidR="009C18E6" w:rsidRDefault="009C18E6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0B0D90" w:rsidRPr="001B04B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D33AF">
        <w:rPr>
          <w:rFonts w:ascii="Times New Roman" w:hAnsi="Times New Roman" w:cs="Times New Roman"/>
          <w:sz w:val="20"/>
          <w:szCs w:val="20"/>
        </w:rPr>
        <w:t xml:space="preserve"> HPLC chromatograms of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0D33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D33A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0D33AF">
        <w:rPr>
          <w:rFonts w:ascii="Times New Roman" w:hAnsi="Times New Roman" w:cs="Times New Roman"/>
          <w:sz w:val="20"/>
          <w:szCs w:val="20"/>
        </w:rPr>
        <w:t xml:space="preserve"> var. </w:t>
      </w:r>
      <w:r w:rsidRPr="000D33A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0D33AF">
        <w:rPr>
          <w:rFonts w:ascii="Times New Roman" w:hAnsi="Times New Roman" w:cs="Times New Roman"/>
          <w:sz w:val="20"/>
          <w:szCs w:val="20"/>
        </w:rPr>
        <w:t xml:space="preserve"> peel extract detected at 280 nm (phenolic acids) and 370 nm (flavonoids). Peak numbers are according to Table S2.</w:t>
      </w:r>
    </w:p>
    <w:p w14:paraId="63D98CB6" w14:textId="77777777" w:rsidR="00BA79E7" w:rsidRDefault="00BA79E7" w:rsidP="0081386C">
      <w:pPr>
        <w:rPr>
          <w:rFonts w:ascii="Times New Roman" w:hAnsi="Times New Roman" w:cs="Times New Roman"/>
          <w:sz w:val="20"/>
          <w:szCs w:val="20"/>
        </w:rPr>
      </w:pPr>
    </w:p>
    <w:p w14:paraId="2286CDED" w14:textId="77777777" w:rsidR="004D052E" w:rsidRDefault="004D052E" w:rsidP="0081386C">
      <w:pPr>
        <w:rPr>
          <w:rFonts w:ascii="Times New Roman" w:hAnsi="Times New Roman" w:cs="Times New Roman"/>
          <w:sz w:val="20"/>
          <w:szCs w:val="20"/>
        </w:rPr>
      </w:pPr>
    </w:p>
    <w:p w14:paraId="408A03B9" w14:textId="77777777" w:rsidR="004D052E" w:rsidRDefault="004D052E" w:rsidP="0081386C">
      <w:pPr>
        <w:rPr>
          <w:rFonts w:ascii="Times New Roman" w:hAnsi="Times New Roman" w:cs="Times New Roman"/>
          <w:sz w:val="20"/>
          <w:szCs w:val="20"/>
        </w:rPr>
      </w:pPr>
    </w:p>
    <w:p w14:paraId="5A10C505" w14:textId="77777777" w:rsidR="00DE1B48" w:rsidRDefault="00DE1B48" w:rsidP="00DE1B48">
      <w:pPr>
        <w:rPr>
          <w:rFonts w:ascii="Times New Roman" w:hAnsi="Times New Roman" w:cs="Times New Roman"/>
          <w:sz w:val="20"/>
          <w:szCs w:val="20"/>
        </w:rPr>
      </w:pPr>
    </w:p>
    <w:p w14:paraId="5063499A" w14:textId="69B0F9C5" w:rsidR="00DE1B48" w:rsidRDefault="00DE1B48" w:rsidP="00DE1B48">
      <w:pPr>
        <w:rPr>
          <w:rFonts w:ascii="Times New Roman" w:hAnsi="Times New Roman" w:cs="Times New Roman"/>
          <w:sz w:val="20"/>
          <w:szCs w:val="20"/>
        </w:rPr>
      </w:pPr>
      <w:bookmarkStart w:id="5" w:name="_Hlk184663303"/>
      <w:r w:rsidRPr="00DE1B48">
        <w:rPr>
          <w:rFonts w:ascii="Times New Roman" w:hAnsi="Times New Roman" w:cs="Times New Roman"/>
          <w:b/>
          <w:bCs/>
          <w:sz w:val="20"/>
          <w:szCs w:val="20"/>
        </w:rPr>
        <w:t>Table S5</w:t>
      </w:r>
      <w:r w:rsidRPr="00DE1B48">
        <w:rPr>
          <w:rFonts w:ascii="Times New Roman" w:hAnsi="Times New Roman" w:cs="Times New Roman"/>
          <w:sz w:val="20"/>
          <w:szCs w:val="20"/>
        </w:rPr>
        <w:t xml:space="preserve">. Polydispersity </w:t>
      </w:r>
      <w:bookmarkStart w:id="6" w:name="_Hlk185611778"/>
      <w:r w:rsidRPr="00DE1B48">
        <w:rPr>
          <w:rFonts w:ascii="Times New Roman" w:hAnsi="Times New Roman" w:cs="Times New Roman"/>
          <w:sz w:val="20"/>
          <w:szCs w:val="20"/>
        </w:rPr>
        <w:t xml:space="preserve">index of Liposomes A and B with </w:t>
      </w:r>
      <w:proofErr w:type="spellStart"/>
      <w:r w:rsidRPr="00DE1B48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DE1B4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DE1B48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DE1B48">
        <w:rPr>
          <w:rFonts w:ascii="Times New Roman" w:hAnsi="Times New Roman" w:cs="Times New Roman"/>
          <w:sz w:val="20"/>
          <w:szCs w:val="20"/>
        </w:rPr>
        <w:t xml:space="preserve"> var. </w:t>
      </w:r>
      <w:r w:rsidRPr="00DE1B48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DE1B48">
        <w:rPr>
          <w:rFonts w:ascii="Times New Roman" w:hAnsi="Times New Roman" w:cs="Times New Roman"/>
          <w:sz w:val="20"/>
          <w:szCs w:val="20"/>
        </w:rPr>
        <w:t xml:space="preserve"> peel extract (OBB) encapsulated and their respective controls without OBB extract (Control A and Control</w:t>
      </w:r>
      <w:r w:rsidRPr="00C56F72">
        <w:rPr>
          <w:rFonts w:ascii="Times New Roman" w:hAnsi="Times New Roman" w:cs="Times New Roman"/>
          <w:sz w:val="20"/>
          <w:szCs w:val="20"/>
        </w:rPr>
        <w:t xml:space="preserve"> B) during conservation at 7ºC for 20 days</w:t>
      </w:r>
      <w:bookmarkEnd w:id="6"/>
      <w:r>
        <w:rPr>
          <w:rFonts w:ascii="Times New Roman" w:hAnsi="Times New Roman" w:cs="Times New Roman"/>
          <w:sz w:val="20"/>
          <w:szCs w:val="20"/>
        </w:rPr>
        <w:t xml:space="preserve">. </w:t>
      </w:r>
      <w:bookmarkStart w:id="7" w:name="_Hlk185611798"/>
      <w:r w:rsidRPr="001B04BF">
        <w:rPr>
          <w:rFonts w:ascii="Times New Roman" w:hAnsi="Times New Roman" w:cs="Times New Roman"/>
          <w:sz w:val="20"/>
          <w:szCs w:val="20"/>
        </w:rPr>
        <w:t xml:space="preserve">Values are expressed as mean ± standard deviation. </w:t>
      </w:r>
      <w:bookmarkStart w:id="8" w:name="_Hlk181984277"/>
      <w:r>
        <w:rPr>
          <w:rFonts w:ascii="Times New Roman" w:hAnsi="Times New Roman" w:cs="Times New Roman"/>
          <w:sz w:val="20"/>
          <w:szCs w:val="20"/>
        </w:rPr>
        <w:t>Statistical analysis was performed using Tukey as a post hoc test.</w:t>
      </w:r>
      <w:bookmarkEnd w:id="7"/>
      <w:r w:rsidRPr="001B04BF">
        <w:rPr>
          <w:rFonts w:ascii="Times New Roman" w:hAnsi="Times New Roman" w:cs="Times New Roman"/>
          <w:sz w:val="20"/>
          <w:szCs w:val="20"/>
        </w:rPr>
        <w:t xml:space="preserve"> Superscript</w:t>
      </w:r>
      <w:r>
        <w:rPr>
          <w:rFonts w:ascii="Times New Roman" w:hAnsi="Times New Roman" w:cs="Times New Roman"/>
          <w:sz w:val="20"/>
          <w:szCs w:val="20"/>
        </w:rPr>
        <w:t xml:space="preserve"> letters indicate statistically significant differences (p&lt;0.05) between the different conservation days among each liposomal system</w:t>
      </w:r>
      <w:bookmarkEnd w:id="8"/>
      <w:r w:rsidR="00546EBA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PlainTable2"/>
        <w:tblW w:w="8561" w:type="dxa"/>
        <w:tblLook w:val="04A0" w:firstRow="1" w:lastRow="0" w:firstColumn="1" w:lastColumn="0" w:noHBand="0" w:noVBand="1"/>
      </w:tblPr>
      <w:tblGrid>
        <w:gridCol w:w="1757"/>
        <w:gridCol w:w="1701"/>
        <w:gridCol w:w="1701"/>
        <w:gridCol w:w="1701"/>
        <w:gridCol w:w="1701"/>
      </w:tblGrid>
      <w:tr w:rsidR="00DE1B48" w:rsidRPr="00413578" w14:paraId="7A76B10E" w14:textId="77777777" w:rsidTr="009007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Merge w:val="restart"/>
            <w:noWrap/>
            <w:vAlign w:val="center"/>
            <w:hideMark/>
          </w:tcPr>
          <w:p w14:paraId="0C0B824C" w14:textId="77777777" w:rsidR="00DE1B48" w:rsidRPr="00CE24BA" w:rsidRDefault="00DE1B48" w:rsidP="00900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Conservation</w:t>
            </w:r>
          </w:p>
        </w:tc>
        <w:tc>
          <w:tcPr>
            <w:tcW w:w="6804" w:type="dxa"/>
            <w:gridSpan w:val="4"/>
            <w:noWrap/>
            <w:vAlign w:val="center"/>
            <w:hideMark/>
          </w:tcPr>
          <w:p w14:paraId="30925FEC" w14:textId="77777777" w:rsidR="00DE1B48" w:rsidRPr="00CE24BA" w:rsidRDefault="00DE1B48" w:rsidP="009007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Polydispersity index</w:t>
            </w:r>
          </w:p>
        </w:tc>
      </w:tr>
      <w:tr w:rsidR="00DE1B48" w:rsidRPr="00413578" w14:paraId="262950A4" w14:textId="77777777" w:rsidTr="00900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Merge/>
            <w:noWrap/>
            <w:hideMark/>
          </w:tcPr>
          <w:p w14:paraId="36735B80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28A0942" w14:textId="77777777" w:rsidR="00DE1B48" w:rsidRPr="00CE24BA" w:rsidRDefault="00DE1B48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Control A</w:t>
            </w:r>
          </w:p>
        </w:tc>
        <w:tc>
          <w:tcPr>
            <w:tcW w:w="1701" w:type="dxa"/>
            <w:noWrap/>
            <w:vAlign w:val="center"/>
            <w:hideMark/>
          </w:tcPr>
          <w:p w14:paraId="0491CE98" w14:textId="77777777" w:rsidR="00DE1B48" w:rsidRPr="00CE24BA" w:rsidRDefault="00DE1B48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Control B</w:t>
            </w:r>
          </w:p>
        </w:tc>
        <w:tc>
          <w:tcPr>
            <w:tcW w:w="1701" w:type="dxa"/>
            <w:noWrap/>
            <w:vAlign w:val="center"/>
            <w:hideMark/>
          </w:tcPr>
          <w:p w14:paraId="68AF57BD" w14:textId="77777777" w:rsidR="00DE1B48" w:rsidRPr="00CE24BA" w:rsidRDefault="00DE1B48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Liposome A</w:t>
            </w:r>
          </w:p>
        </w:tc>
        <w:tc>
          <w:tcPr>
            <w:tcW w:w="1701" w:type="dxa"/>
            <w:noWrap/>
            <w:vAlign w:val="center"/>
            <w:hideMark/>
          </w:tcPr>
          <w:p w14:paraId="29C5D92D" w14:textId="77777777" w:rsidR="00DE1B48" w:rsidRPr="00CE24BA" w:rsidRDefault="00DE1B48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Liposome B</w:t>
            </w:r>
          </w:p>
        </w:tc>
      </w:tr>
      <w:tr w:rsidR="00DE1B48" w:rsidRPr="00413578" w14:paraId="5AA3B715" w14:textId="77777777" w:rsidTr="00900738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1A076D63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0</w:t>
            </w:r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29FC1F38" w14:textId="5AAFD1F3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 ± 0.01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48468049" w14:textId="2681A6D9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0.29 ± 0.04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53B43B4C" w14:textId="3BCB03F0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0.25 ± 0.01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noWrap/>
            <w:vAlign w:val="center"/>
            <w:hideMark/>
          </w:tcPr>
          <w:p w14:paraId="4453B717" w14:textId="6B3FE21D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0.38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0E36BAEC" w14:textId="77777777" w:rsidTr="00900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5B396A4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1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65A6EEA3" w14:textId="7AA00663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 ± 0.07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01DD3FB" w14:textId="302D82E1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0.26 ± 0.01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35A2C30" w14:textId="6F0743A5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0.25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55DE568" w14:textId="76E08533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0.39 ± 0.05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47FEC7E1" w14:textId="77777777" w:rsidTr="00900738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64ADB80A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3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77A3C55" w14:textId="7EAA8211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0.21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7698DE1" w14:textId="2341337B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0.24 ± 0.03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774B41A" w14:textId="1E93A01D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0.27 ± 0.03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32E083C" w14:textId="3547E874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0.39 ± 0.07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3CAE6CF4" w14:textId="77777777" w:rsidTr="00900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1446D3BD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6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C35BAB2" w14:textId="7E5E360B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0.22 ± 0.04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44831FB" w14:textId="7EE19BA5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0.34 ± 0.04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0B232A3" w14:textId="73A34827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0.26 ± 0.05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F4D89DB" w14:textId="09846D9C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0.47 ± 0.03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63725B1A" w14:textId="77777777" w:rsidTr="00900738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0A9690AE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10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4D3913FD" w14:textId="68841230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0.24 ± 0.1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21C0B444" w14:textId="45F055DD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0.41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8D068FF" w14:textId="51F7A292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0.31 ± 0.04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6E58E5BC" w14:textId="6BCC4C6B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0.45 ± 0.1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474467C9" w14:textId="77777777" w:rsidTr="00900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51DCD63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15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535D19BE" w14:textId="545789C8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0.25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35B17281" w14:textId="7EC2A0BD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0.39 ± 0.03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3828897" w14:textId="396E3F9B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0.34 ± 0.01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noWrap/>
            <w:vAlign w:val="center"/>
            <w:hideMark/>
          </w:tcPr>
          <w:p w14:paraId="71BEFEDD" w14:textId="47884B74" w:rsidR="00DE1B48" w:rsidRPr="00CE24BA" w:rsidRDefault="00546EBA" w:rsidP="009007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0.47 ± 0.07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DE1B48" w:rsidRPr="00413578" w14:paraId="740EB227" w14:textId="77777777" w:rsidTr="00900738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264E5B78" w14:textId="77777777" w:rsidR="00DE1B48" w:rsidRPr="00CE24BA" w:rsidRDefault="00DE1B48" w:rsidP="0090073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Day 20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2717CF14" w14:textId="0710EE57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0.22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57700CDA" w14:textId="0FC0319D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0.41 ± 0.03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00A9F831" w14:textId="00C47B99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0.35 ± 0.05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14:paraId="13A31FFC" w14:textId="1F238F61" w:rsidR="00DE1B48" w:rsidRPr="00CE24BA" w:rsidRDefault="00546EBA" w:rsidP="009007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24BA">
              <w:rPr>
                <w:rFonts w:ascii="Times New Roman" w:hAnsi="Times New Roman" w:cs="Times New Roman"/>
                <w:sz w:val="20"/>
                <w:szCs w:val="20"/>
              </w:rPr>
              <w:t>0.52 ± 0.02</w:t>
            </w:r>
            <w:r w:rsidRPr="00CE24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bookmarkEnd w:id="5"/>
    </w:tbl>
    <w:p w14:paraId="19CCAD6E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6091F402" w14:textId="77777777" w:rsidR="00DE1B48" w:rsidRDefault="00DE1B48" w:rsidP="0081386C">
      <w:pPr>
        <w:rPr>
          <w:rFonts w:ascii="Times New Roman" w:hAnsi="Times New Roman" w:cs="Times New Roman"/>
          <w:sz w:val="20"/>
          <w:szCs w:val="20"/>
        </w:rPr>
      </w:pPr>
    </w:p>
    <w:p w14:paraId="2685BBDC" w14:textId="77777777" w:rsidR="00DE1B48" w:rsidRDefault="00DE1B48" w:rsidP="0081386C">
      <w:pPr>
        <w:rPr>
          <w:rFonts w:ascii="Times New Roman" w:hAnsi="Times New Roman" w:cs="Times New Roman"/>
          <w:sz w:val="20"/>
          <w:szCs w:val="20"/>
        </w:rPr>
      </w:pPr>
    </w:p>
    <w:p w14:paraId="3B54F465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2158CBBD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2F130B73" w14:textId="77777777" w:rsidR="00A572C6" w:rsidRDefault="00A572C6" w:rsidP="0081386C">
      <w:pPr>
        <w:rPr>
          <w:rFonts w:ascii="Times New Roman" w:hAnsi="Times New Roman" w:cs="Times New Roman"/>
          <w:sz w:val="20"/>
          <w:szCs w:val="20"/>
        </w:rPr>
      </w:pPr>
    </w:p>
    <w:p w14:paraId="698169F5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1E5D7388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66EF1662" w14:textId="77777777" w:rsidR="00653E13" w:rsidRDefault="00653E13" w:rsidP="0081386C">
      <w:pPr>
        <w:rPr>
          <w:rFonts w:ascii="Times New Roman" w:hAnsi="Times New Roman" w:cs="Times New Roman"/>
          <w:sz w:val="20"/>
          <w:szCs w:val="20"/>
        </w:rPr>
      </w:pPr>
    </w:p>
    <w:p w14:paraId="1BC0F6CA" w14:textId="32FB168F" w:rsidR="001B04BF" w:rsidRPr="001B04BF" w:rsidRDefault="001B04BF" w:rsidP="001B04BF">
      <w:pPr>
        <w:rPr>
          <w:rFonts w:ascii="Times New Roman" w:hAnsi="Times New Roman" w:cs="Times New Roman"/>
          <w:sz w:val="20"/>
          <w:szCs w:val="20"/>
        </w:rPr>
      </w:pPr>
      <w:bookmarkStart w:id="9" w:name="_Hlk176338094"/>
      <w:r w:rsidRPr="001B04B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DE1B4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1B04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1B04BF">
        <w:rPr>
          <w:rFonts w:ascii="Times New Roman" w:hAnsi="Times New Roman" w:cs="Times New Roman"/>
          <w:sz w:val="20"/>
          <w:szCs w:val="20"/>
        </w:rPr>
        <w:t xml:space="preserve"> </w:t>
      </w:r>
      <w:r w:rsidR="00653E13">
        <w:rPr>
          <w:rFonts w:ascii="Times New Roman" w:hAnsi="Times New Roman" w:cs="Times New Roman"/>
          <w:sz w:val="20"/>
          <w:szCs w:val="20"/>
        </w:rPr>
        <w:t>Zeta</w:t>
      </w:r>
      <w:r w:rsidRPr="001B04BF">
        <w:rPr>
          <w:rFonts w:ascii="Times New Roman" w:hAnsi="Times New Roman" w:cs="Times New Roman"/>
          <w:sz w:val="20"/>
          <w:szCs w:val="20"/>
        </w:rPr>
        <w:t xml:space="preserve"> potential (mV) </w:t>
      </w:r>
      <w:bookmarkStart w:id="10" w:name="OLE_LINK1"/>
      <w:r w:rsidRPr="001B04BF">
        <w:rPr>
          <w:rFonts w:ascii="Times New Roman" w:hAnsi="Times New Roman" w:cs="Times New Roman"/>
          <w:sz w:val="20"/>
          <w:szCs w:val="20"/>
        </w:rPr>
        <w:t xml:space="preserve">values of liposomes A and B with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1B04B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B04B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Pr="001B04B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1B04BF">
        <w:rPr>
          <w:rFonts w:ascii="Times New Roman" w:hAnsi="Times New Roman" w:cs="Times New Roman"/>
          <w:sz w:val="20"/>
          <w:szCs w:val="20"/>
        </w:rPr>
        <w:t xml:space="preserve"> peel (OBB) encapsulated extract and Control, liposomes without encapsulated OBB extract</w:t>
      </w:r>
      <w:bookmarkEnd w:id="10"/>
      <w:r w:rsidRPr="001B04BF">
        <w:rPr>
          <w:rFonts w:ascii="Times New Roman" w:hAnsi="Times New Roman" w:cs="Times New Roman"/>
          <w:sz w:val="20"/>
          <w:szCs w:val="20"/>
        </w:rPr>
        <w:t xml:space="preserve">. </w:t>
      </w:r>
      <w:bookmarkStart w:id="11" w:name="_Hlk181868314"/>
      <w:r w:rsidRPr="001B04BF">
        <w:rPr>
          <w:rFonts w:ascii="Times New Roman" w:hAnsi="Times New Roman" w:cs="Times New Roman"/>
          <w:sz w:val="20"/>
          <w:szCs w:val="20"/>
        </w:rPr>
        <w:t xml:space="preserve">Values are expressed as mean ± standard deviation. </w:t>
      </w:r>
      <w:bookmarkEnd w:id="11"/>
      <w:r w:rsidR="00524D0C">
        <w:rPr>
          <w:rFonts w:ascii="Times New Roman" w:hAnsi="Times New Roman" w:cs="Times New Roman"/>
          <w:sz w:val="20"/>
          <w:szCs w:val="20"/>
        </w:rPr>
        <w:t>Statistical analysis was performed using Tukey as a post hoc test.</w:t>
      </w:r>
      <w:r w:rsidR="00524D0C" w:rsidRPr="00280114">
        <w:rPr>
          <w:rFonts w:ascii="Times New Roman" w:hAnsi="Times New Roman" w:cs="Times New Roman"/>
          <w:sz w:val="20"/>
          <w:szCs w:val="20"/>
        </w:rPr>
        <w:t xml:space="preserve"> </w:t>
      </w:r>
      <w:r w:rsidR="00A572C6" w:rsidRPr="001B04BF">
        <w:rPr>
          <w:rFonts w:ascii="Times New Roman" w:hAnsi="Times New Roman" w:cs="Times New Roman"/>
          <w:sz w:val="20"/>
          <w:szCs w:val="20"/>
        </w:rPr>
        <w:t>Superscript</w:t>
      </w:r>
      <w:r w:rsidR="00A572C6">
        <w:rPr>
          <w:rFonts w:ascii="Times New Roman" w:hAnsi="Times New Roman" w:cs="Times New Roman"/>
          <w:sz w:val="20"/>
          <w:szCs w:val="20"/>
        </w:rPr>
        <w:t xml:space="preserve"> capital letters indicate statistically significant differences (p&lt;0.05) between the different conservation days among each liposomal system</w:t>
      </w:r>
      <w:r w:rsidR="00546EBA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anormal21"/>
        <w:tblW w:w="0" w:type="auto"/>
        <w:tblLook w:val="04A0" w:firstRow="1" w:lastRow="0" w:firstColumn="1" w:lastColumn="0" w:noHBand="0" w:noVBand="1"/>
      </w:tblPr>
      <w:tblGrid>
        <w:gridCol w:w="1283"/>
        <w:gridCol w:w="1417"/>
        <w:gridCol w:w="1417"/>
        <w:gridCol w:w="1417"/>
        <w:gridCol w:w="1418"/>
      </w:tblGrid>
      <w:tr w:rsidR="00653E13" w:rsidRPr="00EF55A6" w14:paraId="0EB7E1CC" w14:textId="77777777" w:rsidTr="00653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 w:val="restart"/>
            <w:tcBorders>
              <w:top w:val="single" w:sz="4" w:space="0" w:color="404040"/>
              <w:right w:val="single" w:sz="4" w:space="0" w:color="FFFFFF" w:themeColor="background1"/>
            </w:tcBorders>
            <w:noWrap/>
            <w:vAlign w:val="center"/>
            <w:hideMark/>
          </w:tcPr>
          <w:bookmarkEnd w:id="9"/>
          <w:p w14:paraId="2BD29725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Conservation</w:t>
            </w:r>
          </w:p>
        </w:tc>
        <w:tc>
          <w:tcPr>
            <w:tcW w:w="5669" w:type="dxa"/>
            <w:gridSpan w:val="4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3586C81D" w14:textId="77777777" w:rsidR="00653E13" w:rsidRPr="00EF55A6" w:rsidRDefault="00653E13" w:rsidP="00B429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Zeta Potential (mV)</w:t>
            </w:r>
          </w:p>
        </w:tc>
      </w:tr>
      <w:tr w:rsidR="00653E13" w:rsidRPr="00671F3A" w14:paraId="5C3067D1" w14:textId="77777777" w:rsidTr="00653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Merge/>
            <w:tcBorders>
              <w:right w:val="single" w:sz="4" w:space="0" w:color="FFFFFF" w:themeColor="background1"/>
            </w:tcBorders>
            <w:noWrap/>
            <w:hideMark/>
          </w:tcPr>
          <w:p w14:paraId="3F5DF9BE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single" w:sz="4" w:space="0" w:color="FFFFFF" w:themeColor="background1"/>
            </w:tcBorders>
            <w:noWrap/>
            <w:vAlign w:val="center"/>
            <w:hideMark/>
          </w:tcPr>
          <w:p w14:paraId="0A1BAAEA" w14:textId="77777777" w:rsidR="00653E13" w:rsidRPr="00671F3A" w:rsidRDefault="00653E13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Control A</w:t>
            </w:r>
          </w:p>
        </w:tc>
        <w:tc>
          <w:tcPr>
            <w:tcW w:w="1417" w:type="dxa"/>
            <w:noWrap/>
            <w:vAlign w:val="center"/>
            <w:hideMark/>
          </w:tcPr>
          <w:p w14:paraId="627896AB" w14:textId="77777777" w:rsidR="00653E13" w:rsidRPr="00671F3A" w:rsidRDefault="00653E13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Control B</w:t>
            </w:r>
          </w:p>
        </w:tc>
        <w:tc>
          <w:tcPr>
            <w:tcW w:w="1417" w:type="dxa"/>
            <w:noWrap/>
            <w:vAlign w:val="center"/>
            <w:hideMark/>
          </w:tcPr>
          <w:p w14:paraId="4738F8C9" w14:textId="77777777" w:rsidR="00653E13" w:rsidRPr="00671F3A" w:rsidRDefault="00653E13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Liposome A</w:t>
            </w:r>
          </w:p>
        </w:tc>
        <w:tc>
          <w:tcPr>
            <w:tcW w:w="1418" w:type="dxa"/>
            <w:noWrap/>
            <w:vAlign w:val="center"/>
            <w:hideMark/>
          </w:tcPr>
          <w:p w14:paraId="6FAD089D" w14:textId="77777777" w:rsidR="00653E13" w:rsidRPr="00671F3A" w:rsidRDefault="00653E13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Liposome B</w:t>
            </w:r>
          </w:p>
        </w:tc>
      </w:tr>
      <w:tr w:rsidR="00653E13" w:rsidRPr="00671F3A" w14:paraId="24746640" w14:textId="77777777" w:rsidTr="00653E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0BB5A3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0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  <w:bottom w:val="single" w:sz="4" w:space="0" w:color="FFFFFF"/>
            </w:tcBorders>
            <w:noWrap/>
            <w:vAlign w:val="center"/>
            <w:hideMark/>
          </w:tcPr>
          <w:p w14:paraId="549A25E9" w14:textId="2176CCD3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bookmarkStart w:id="12" w:name="_Hlk182171683"/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12"/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38AD4106" w14:textId="734FA0B4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69A453CD" w14:textId="58EDBF40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602FCA65" w14:textId="7FA7A598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653E13" w:rsidRPr="00671F3A" w14:paraId="62E31F9C" w14:textId="77777777" w:rsidTr="00653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0836BC3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1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noWrap/>
            <w:vAlign w:val="center"/>
            <w:hideMark/>
          </w:tcPr>
          <w:p w14:paraId="38467D54" w14:textId="01218547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342C9EC" w14:textId="40543685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449245F" w14:textId="680F5444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5.6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5052ED9" w14:textId="4CE9BA5F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0.5a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653E13" w:rsidRPr="00671F3A" w14:paraId="31AA98D5" w14:textId="77777777" w:rsidTr="00653E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E40895A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noWrap/>
            <w:vAlign w:val="center"/>
            <w:hideMark/>
          </w:tcPr>
          <w:p w14:paraId="1C63A681" w14:textId="5D543D85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5F75272" w14:textId="19FB9DE4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C22A000" w14:textId="07251E36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7610FDF" w14:textId="04AAC3C7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653E13" w:rsidRPr="00671F3A" w14:paraId="35F8CC86" w14:textId="77777777" w:rsidTr="00653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B5ED68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5D2616D5" w14:textId="23E2B84E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946C971" w14:textId="34C5DF59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BAAA248" w14:textId="1DC77B8F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24.1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C2080C4" w14:textId="7D7CA1D7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4.7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653E13" w:rsidRPr="00671F3A" w14:paraId="46D6D37F" w14:textId="77777777" w:rsidTr="00653E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4CB0B1F" w14:textId="77777777" w:rsidR="00653E13" w:rsidRPr="00914A48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914A4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Day 10 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noWrap/>
            <w:vAlign w:val="center"/>
            <w:hideMark/>
          </w:tcPr>
          <w:p w14:paraId="37A67563" w14:textId="6BC81EFF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7F22079" w14:textId="0A17D5B7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ED47CB3" w14:textId="32D09705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8C0C873" w14:textId="6A978BEC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653E13" w:rsidRPr="00671F3A" w14:paraId="477BD357" w14:textId="77777777" w:rsidTr="00653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A7C824F" w14:textId="2F2E642A" w:rsidR="00653E13" w:rsidRPr="00914A48" w:rsidRDefault="000A560F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º</w:t>
            </w:r>
            <w:r w:rsidR="00653E13" w:rsidRPr="00914A4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15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noWrap/>
            <w:vAlign w:val="center"/>
            <w:hideMark/>
          </w:tcPr>
          <w:p w14:paraId="5F9FF9A5" w14:textId="5900F76E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73924CE" w14:textId="455A08BC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0.6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645C1F7" w14:textId="0012809F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23.8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D2ECD03" w14:textId="55AB6127" w:rsidR="00653E13" w:rsidRPr="00671F3A" w:rsidRDefault="00546EBA" w:rsidP="00B42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653E13" w:rsidRPr="00671F3A" w14:paraId="422356DE" w14:textId="77777777" w:rsidTr="00653E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46795FB" w14:textId="77777777" w:rsidR="00653E13" w:rsidRPr="00EF55A6" w:rsidRDefault="00653E13" w:rsidP="00B429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F55A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Day 20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 w:themeColor="background1"/>
            </w:tcBorders>
            <w:noWrap/>
            <w:vAlign w:val="center"/>
            <w:hideMark/>
          </w:tcPr>
          <w:p w14:paraId="43E31836" w14:textId="00DB049C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7A24A508" w14:textId="3AF33F46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6ADC26CE" w14:textId="2538A102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3.4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1AC99344" w14:textId="4036DF65" w:rsidR="00653E13" w:rsidRPr="00671F3A" w:rsidRDefault="00546EBA" w:rsidP="00B429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671F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71F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2.1</w:t>
            </w:r>
            <w:r w:rsidRPr="00AE49E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</w:tbl>
    <w:p w14:paraId="7C042457" w14:textId="77777777" w:rsidR="004D052E" w:rsidRDefault="004D052E" w:rsidP="0081386C">
      <w:pPr>
        <w:rPr>
          <w:rFonts w:ascii="Times New Roman" w:hAnsi="Times New Roman" w:cs="Times New Roman"/>
          <w:sz w:val="20"/>
          <w:szCs w:val="20"/>
        </w:rPr>
      </w:pPr>
    </w:p>
    <w:p w14:paraId="1BF05B3C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123AFD1E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1EE877A7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3F6456DF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661CF647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07E723E8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7D46E9D1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19631D42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0DF75149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73BA2400" w14:textId="7777777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</w:p>
    <w:p w14:paraId="033CF892" w14:textId="2513B5A7" w:rsidR="003C0CAC" w:rsidRDefault="003C0CAC" w:rsidP="0081386C">
      <w:pPr>
        <w:rPr>
          <w:rFonts w:ascii="Times New Roman" w:hAnsi="Times New Roman" w:cs="Times New Roman"/>
          <w:sz w:val="20"/>
          <w:szCs w:val="20"/>
        </w:rPr>
      </w:pPr>
      <w:r w:rsidRPr="003C0CAC">
        <w:rPr>
          <w:rFonts w:ascii="Times New Roman" w:hAnsi="Times New Roman" w:cs="Times New Roman"/>
          <w:noProof/>
          <w:sz w:val="20"/>
          <w:szCs w:val="20"/>
          <w:lang w:val="es-ES" w:eastAsia="es-ES"/>
        </w:rPr>
        <w:lastRenderedPageBreak/>
        <w:drawing>
          <wp:inline distT="0" distB="0" distL="0" distR="0" wp14:anchorId="002C9A05" wp14:editId="5EFC8870">
            <wp:extent cx="8891270" cy="3903980"/>
            <wp:effectExtent l="0" t="0" r="5080" b="1270"/>
            <wp:docPr id="2107360906" name="Imagen 1" descr="Imagen que contiene 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60906" name="Imagen 1" descr="Imagen que contiene Patrón de fondo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A74D9" w14:textId="4C9351B5" w:rsidR="003C0CAC" w:rsidRPr="00563F0C" w:rsidRDefault="003C0CAC" w:rsidP="003C0CAC">
      <w:pPr>
        <w:rPr>
          <w:rFonts w:ascii="Times New Roman" w:hAnsi="Times New Roman" w:cs="Times New Roman"/>
          <w:sz w:val="20"/>
          <w:szCs w:val="20"/>
        </w:rPr>
      </w:pPr>
      <w:r w:rsidRPr="00C23114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Pr="00C2311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563F0C">
        <w:rPr>
          <w:rFonts w:ascii="Times New Roman" w:hAnsi="Times New Roman" w:cs="Times New Roman"/>
          <w:sz w:val="20"/>
          <w:szCs w:val="20"/>
        </w:rPr>
        <w:t xml:space="preserve">Confocal microscopy images of Liposome A with </w:t>
      </w:r>
      <w:proofErr w:type="spellStart"/>
      <w:r w:rsidRPr="00563F0C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563F0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63F0C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563F0C">
        <w:rPr>
          <w:rFonts w:ascii="Times New Roman" w:hAnsi="Times New Roman" w:cs="Times New Roman"/>
          <w:sz w:val="20"/>
          <w:szCs w:val="20"/>
        </w:rPr>
        <w:t xml:space="preserve"> var. </w:t>
      </w:r>
      <w:r w:rsidRPr="00563F0C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563F0C">
        <w:rPr>
          <w:rFonts w:ascii="Times New Roman" w:hAnsi="Times New Roman" w:cs="Times New Roman"/>
          <w:sz w:val="20"/>
          <w:szCs w:val="20"/>
        </w:rPr>
        <w:t xml:space="preserve"> peel extract (OBB) encapsulated and without extract (Control A) during </w:t>
      </w:r>
      <w:r w:rsidRPr="00563F0C">
        <w:rPr>
          <w:rFonts w:ascii="Times New Roman" w:hAnsi="Times New Roman" w:cs="Times New Roman"/>
          <w:i/>
          <w:iCs/>
          <w:sz w:val="20"/>
          <w:szCs w:val="20"/>
        </w:rPr>
        <w:t>in vitro</w:t>
      </w:r>
      <w:r w:rsidRPr="00563F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gastro-intestinal </w:t>
      </w:r>
      <w:r w:rsidRPr="00563F0C">
        <w:rPr>
          <w:rFonts w:ascii="Times New Roman" w:hAnsi="Times New Roman" w:cs="Times New Roman"/>
          <w:sz w:val="20"/>
          <w:szCs w:val="20"/>
        </w:rPr>
        <w:t>digestion.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3178AD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2CE4B705" w14:textId="77777777" w:rsidR="001B04BF" w:rsidRDefault="001B04BF" w:rsidP="0081386C">
      <w:pPr>
        <w:rPr>
          <w:rFonts w:ascii="Times New Roman" w:hAnsi="Times New Roman" w:cs="Times New Roman"/>
          <w:sz w:val="20"/>
          <w:szCs w:val="20"/>
        </w:rPr>
      </w:pPr>
    </w:p>
    <w:p w14:paraId="36920659" w14:textId="77777777" w:rsidR="00C11862" w:rsidRDefault="00C11862" w:rsidP="0081386C">
      <w:pPr>
        <w:rPr>
          <w:rFonts w:ascii="Times New Roman" w:hAnsi="Times New Roman" w:cs="Times New Roman"/>
          <w:sz w:val="20"/>
          <w:szCs w:val="20"/>
        </w:rPr>
      </w:pPr>
    </w:p>
    <w:p w14:paraId="6AD9BF33" w14:textId="38C31420" w:rsidR="00BA79E7" w:rsidRDefault="001B04BF" w:rsidP="0081386C">
      <w:pPr>
        <w:rPr>
          <w:rFonts w:ascii="Times New Roman" w:hAnsi="Times New Roman" w:cs="Times New Roman"/>
          <w:sz w:val="20"/>
          <w:szCs w:val="20"/>
        </w:rPr>
      </w:pPr>
      <w:r w:rsidRPr="001B04B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DE1B4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1B04BF">
        <w:rPr>
          <w:rFonts w:ascii="Times New Roman" w:hAnsi="Times New Roman" w:cs="Times New Roman"/>
          <w:sz w:val="20"/>
          <w:szCs w:val="20"/>
        </w:rPr>
        <w:t xml:space="preserve">. Digestive stability (µg of compound/g dry weight) of the main phenolic compounds from </w:t>
      </w:r>
      <w:proofErr w:type="spellStart"/>
      <w:r w:rsidRPr="005D42DF">
        <w:rPr>
          <w:rFonts w:ascii="Times New Roman" w:hAnsi="Times New Roman" w:cs="Times New Roman"/>
          <w:i/>
          <w:iCs/>
          <w:sz w:val="20"/>
          <w:szCs w:val="20"/>
        </w:rPr>
        <w:t>Opuntia</w:t>
      </w:r>
      <w:proofErr w:type="spellEnd"/>
      <w:r w:rsidRPr="005D42D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D42DF">
        <w:rPr>
          <w:rFonts w:ascii="Times New Roman" w:hAnsi="Times New Roman" w:cs="Times New Roman"/>
          <w:i/>
          <w:iCs/>
          <w:sz w:val="20"/>
          <w:szCs w:val="20"/>
        </w:rPr>
        <w:t>ficus-indica</w:t>
      </w:r>
      <w:proofErr w:type="spellEnd"/>
      <w:r w:rsidRPr="001B04BF">
        <w:rPr>
          <w:rFonts w:ascii="Times New Roman" w:hAnsi="Times New Roman" w:cs="Times New Roman"/>
          <w:sz w:val="20"/>
          <w:szCs w:val="20"/>
        </w:rPr>
        <w:t xml:space="preserve"> var. </w:t>
      </w:r>
      <w:r w:rsidRPr="005D42DF">
        <w:rPr>
          <w:rFonts w:ascii="Times New Roman" w:hAnsi="Times New Roman" w:cs="Times New Roman"/>
          <w:i/>
          <w:iCs/>
          <w:sz w:val="20"/>
          <w:szCs w:val="20"/>
        </w:rPr>
        <w:t>Blanca</w:t>
      </w:r>
      <w:r w:rsidRPr="001B04BF">
        <w:rPr>
          <w:rFonts w:ascii="Times New Roman" w:hAnsi="Times New Roman" w:cs="Times New Roman"/>
          <w:sz w:val="20"/>
          <w:szCs w:val="20"/>
        </w:rPr>
        <w:t xml:space="preserve"> (OBB) peel extracts encapsulated on Liposome A during the different phases of </w:t>
      </w:r>
      <w:r w:rsidRPr="001B04BF">
        <w:rPr>
          <w:rFonts w:ascii="Times New Roman" w:hAnsi="Times New Roman" w:cs="Times New Roman"/>
          <w:i/>
          <w:sz w:val="20"/>
          <w:szCs w:val="20"/>
        </w:rPr>
        <w:t>in vitro</w:t>
      </w:r>
      <w:r w:rsidRPr="001B04BF">
        <w:rPr>
          <w:rFonts w:ascii="Times New Roman" w:hAnsi="Times New Roman" w:cs="Times New Roman"/>
          <w:sz w:val="20"/>
          <w:szCs w:val="20"/>
        </w:rPr>
        <w:t xml:space="preserve"> digestion. Data are expressed as means ± standard deviation. </w:t>
      </w:r>
      <w:r w:rsidR="00524D0C">
        <w:rPr>
          <w:rFonts w:ascii="Times New Roman" w:hAnsi="Times New Roman" w:cs="Times New Roman"/>
          <w:sz w:val="20"/>
          <w:szCs w:val="20"/>
        </w:rPr>
        <w:t>Statistical analysis was performed using Tukey as a post hoc test.</w:t>
      </w:r>
      <w:r w:rsidR="00524D0C" w:rsidRPr="00280114">
        <w:rPr>
          <w:rFonts w:ascii="Times New Roman" w:hAnsi="Times New Roman" w:cs="Times New Roman"/>
          <w:sz w:val="20"/>
          <w:szCs w:val="20"/>
        </w:rPr>
        <w:t xml:space="preserve"> </w:t>
      </w:r>
      <w:r w:rsidRPr="001B04BF">
        <w:rPr>
          <w:rFonts w:ascii="Times New Roman" w:hAnsi="Times New Roman" w:cs="Times New Roman"/>
          <w:sz w:val="20"/>
          <w:szCs w:val="20"/>
        </w:rPr>
        <w:t>Superscript letters indicate statistically significant differences (p &lt; 0.05) among the different phases of each individual compound</w:t>
      </w:r>
      <w:r w:rsidR="00F67393">
        <w:rPr>
          <w:rFonts w:ascii="Times New Roman" w:hAnsi="Times New Roman" w:cs="Times New Roman"/>
          <w:sz w:val="20"/>
          <w:szCs w:val="20"/>
        </w:rPr>
        <w:t>, separated by non-encapsulated OBB extract and Liposome A</w:t>
      </w:r>
      <w:r w:rsidRPr="001B04B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11862" w:rsidRPr="00C11862">
        <w:rPr>
          <w:rFonts w:ascii="Times New Roman" w:hAnsi="Times New Roman" w:cs="Times New Roman"/>
          <w:sz w:val="20"/>
          <w:szCs w:val="20"/>
        </w:rPr>
        <w:t xml:space="preserve">4-HAD: 4-Hydroxybenzoic acid derivative, QG1: quercetin glycoside I, QG2: quercetin glycoside II, IG1: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glucosyl-rhamnosyl-rhamnoside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, IG2: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glucosyl-rhamnosyl-pentoside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, IG7: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hexoxyl-rhamnoside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, KG1: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kaempherol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glucosyl-rhamnoside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, IG5: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isorhamnetin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862" w:rsidRPr="00C11862">
        <w:rPr>
          <w:rFonts w:ascii="Times New Roman" w:hAnsi="Times New Roman" w:cs="Times New Roman"/>
          <w:sz w:val="20"/>
          <w:szCs w:val="20"/>
        </w:rPr>
        <w:t>glucosyl-rhamnsoside</w:t>
      </w:r>
      <w:proofErr w:type="spellEnd"/>
      <w:r w:rsidR="00C11862" w:rsidRPr="00C11862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anormal22"/>
        <w:tblpPr w:leftFromText="180" w:rightFromText="180" w:vertAnchor="page" w:horzAnchor="margin" w:tblpY="3466"/>
        <w:tblW w:w="14091" w:type="dxa"/>
        <w:tblLayout w:type="fixed"/>
        <w:tblLook w:val="04A0" w:firstRow="1" w:lastRow="0" w:firstColumn="1" w:lastColumn="0" w:noHBand="0" w:noVBand="1"/>
      </w:tblPr>
      <w:tblGrid>
        <w:gridCol w:w="1843"/>
        <w:gridCol w:w="1531"/>
        <w:gridCol w:w="1531"/>
        <w:gridCol w:w="1531"/>
        <w:gridCol w:w="1531"/>
        <w:gridCol w:w="1531"/>
        <w:gridCol w:w="1531"/>
        <w:gridCol w:w="1531"/>
        <w:gridCol w:w="1474"/>
        <w:gridCol w:w="57"/>
      </w:tblGrid>
      <w:tr w:rsidR="001B04BF" w:rsidRPr="00CE6DA3" w14:paraId="1AD17F0A" w14:textId="77777777" w:rsidTr="001B04B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7" w:type="dxa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9"/>
            <w:noWrap/>
            <w:vAlign w:val="center"/>
            <w:hideMark/>
          </w:tcPr>
          <w:p w14:paraId="2E94BADD" w14:textId="77777777" w:rsidR="001B04BF" w:rsidRPr="00CE6DA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</w:pPr>
            <w:r w:rsidRPr="00CE6D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  <w:t>Digestive Stability (</w:t>
            </w:r>
            <w:r w:rsidRPr="00CE6D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μ</w:t>
            </w:r>
            <w:r w:rsidRPr="00CE6D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  <w:t xml:space="preserve">g compound/g </w:t>
            </w:r>
            <w:proofErr w:type="spellStart"/>
            <w:r w:rsidRPr="00CE6D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  <w:t>d.w</w:t>
            </w:r>
            <w:proofErr w:type="spellEnd"/>
            <w:r w:rsidRPr="00CE6DA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  <w:t>.)</w:t>
            </w:r>
          </w:p>
        </w:tc>
      </w:tr>
      <w:tr w:rsidR="001B04BF" w:rsidRPr="00CE6DA3" w14:paraId="52FF5015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noWrap/>
            <w:vAlign w:val="center"/>
            <w:hideMark/>
          </w:tcPr>
          <w:p w14:paraId="7203526F" w14:textId="77777777" w:rsidR="001B04BF" w:rsidRPr="00CE6DA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vertAlign w:val="superscript"/>
                <w:lang w:eastAsia="en-GB"/>
              </w:rPr>
            </w:pPr>
            <w:r w:rsidRPr="00CE6DA3">
              <w:rPr>
                <w:rFonts w:ascii="Times New Roman" w:eastAsia="Calibri" w:hAnsi="Times New Roman" w:cs="Times New Roman"/>
                <w:b w:val="0"/>
                <w:bCs w:val="0"/>
                <w:sz w:val="18"/>
                <w:szCs w:val="18"/>
              </w:rPr>
              <w:t>Compound</w:t>
            </w:r>
          </w:p>
        </w:tc>
        <w:tc>
          <w:tcPr>
            <w:tcW w:w="6124" w:type="dxa"/>
            <w:gridSpan w:val="4"/>
            <w:tcBorders>
              <w:right w:val="single" w:sz="4" w:space="0" w:color="000000"/>
            </w:tcBorders>
            <w:vAlign w:val="center"/>
            <w:hideMark/>
          </w:tcPr>
          <w:p w14:paraId="047E682F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Non-Encapsulated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O</w:t>
            </w: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BB Extract</w:t>
            </w:r>
          </w:p>
        </w:tc>
        <w:tc>
          <w:tcPr>
            <w:tcW w:w="6124" w:type="dxa"/>
            <w:gridSpan w:val="5"/>
            <w:tcBorders>
              <w:left w:val="single" w:sz="4" w:space="0" w:color="000000"/>
            </w:tcBorders>
            <w:vAlign w:val="center"/>
            <w:hideMark/>
          </w:tcPr>
          <w:p w14:paraId="006F904B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Liposome A</w:t>
            </w:r>
          </w:p>
        </w:tc>
      </w:tr>
      <w:tr w:rsidR="001B04BF" w:rsidRPr="00CE6DA3" w14:paraId="3055E6CB" w14:textId="77777777" w:rsidTr="001B04BF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  <w:hideMark/>
          </w:tcPr>
          <w:p w14:paraId="27B0105F" w14:textId="77777777" w:rsidR="001B04BF" w:rsidRPr="00CE6DA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 w:val="restart"/>
            <w:vAlign w:val="center"/>
            <w:hideMark/>
          </w:tcPr>
          <w:p w14:paraId="2870CA2E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Non-Digested Extract</w:t>
            </w:r>
          </w:p>
        </w:tc>
        <w:tc>
          <w:tcPr>
            <w:tcW w:w="1531" w:type="dxa"/>
            <w:vMerge w:val="restart"/>
            <w:vAlign w:val="center"/>
            <w:hideMark/>
          </w:tcPr>
          <w:p w14:paraId="0A090CFF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Oral </w:t>
            </w:r>
          </w:p>
          <w:p w14:paraId="184454A7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Phase</w:t>
            </w:r>
          </w:p>
        </w:tc>
        <w:tc>
          <w:tcPr>
            <w:tcW w:w="1531" w:type="dxa"/>
            <w:vMerge w:val="restart"/>
            <w:vAlign w:val="center"/>
            <w:hideMark/>
          </w:tcPr>
          <w:p w14:paraId="10703F1F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Gastric </w:t>
            </w:r>
          </w:p>
          <w:p w14:paraId="3D32416F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Phase </w:t>
            </w:r>
          </w:p>
        </w:tc>
        <w:tc>
          <w:tcPr>
            <w:tcW w:w="1531" w:type="dxa"/>
            <w:vMerge w:val="restart"/>
            <w:tcBorders>
              <w:right w:val="single" w:sz="4" w:space="0" w:color="000000"/>
            </w:tcBorders>
            <w:vAlign w:val="center"/>
            <w:hideMark/>
          </w:tcPr>
          <w:p w14:paraId="4C050981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Intestinal Phase</w:t>
            </w:r>
          </w:p>
        </w:tc>
        <w:tc>
          <w:tcPr>
            <w:tcW w:w="1531" w:type="dxa"/>
            <w:vMerge w:val="restart"/>
            <w:tcBorders>
              <w:left w:val="single" w:sz="4" w:space="0" w:color="000000"/>
            </w:tcBorders>
            <w:vAlign w:val="center"/>
            <w:hideMark/>
          </w:tcPr>
          <w:p w14:paraId="784A6CF5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Non-Digested Liposome</w:t>
            </w:r>
          </w:p>
        </w:tc>
        <w:tc>
          <w:tcPr>
            <w:tcW w:w="1531" w:type="dxa"/>
            <w:vMerge w:val="restart"/>
            <w:vAlign w:val="center"/>
            <w:hideMark/>
          </w:tcPr>
          <w:p w14:paraId="5A42DDB3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Oral </w:t>
            </w:r>
          </w:p>
          <w:p w14:paraId="52400F0B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Phase</w:t>
            </w:r>
          </w:p>
        </w:tc>
        <w:tc>
          <w:tcPr>
            <w:tcW w:w="1531" w:type="dxa"/>
            <w:vMerge w:val="restart"/>
            <w:vAlign w:val="center"/>
            <w:hideMark/>
          </w:tcPr>
          <w:p w14:paraId="7E8DEBDD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Gastric </w:t>
            </w:r>
          </w:p>
          <w:p w14:paraId="259E7971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Phase</w:t>
            </w:r>
          </w:p>
        </w:tc>
        <w:tc>
          <w:tcPr>
            <w:tcW w:w="1531" w:type="dxa"/>
            <w:gridSpan w:val="2"/>
            <w:vMerge w:val="restart"/>
            <w:vAlign w:val="center"/>
            <w:hideMark/>
          </w:tcPr>
          <w:p w14:paraId="4BA5BD24" w14:textId="77777777" w:rsidR="001B04BF" w:rsidRPr="00CE6DA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E6D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Intestinal Phase</w:t>
            </w:r>
          </w:p>
        </w:tc>
      </w:tr>
      <w:tr w:rsidR="001B04BF" w:rsidRPr="00CE6DA3" w14:paraId="1F894435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  <w:hideMark/>
          </w:tcPr>
          <w:p w14:paraId="6A83D5FB" w14:textId="77777777" w:rsidR="001B04BF" w:rsidRPr="00CE6DA3" w:rsidRDefault="001B04BF" w:rsidP="001B04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14:paraId="5EB4EF06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14:paraId="5E42A826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14:paraId="3E399405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41F051F8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  <w:vAlign w:val="center"/>
            <w:hideMark/>
          </w:tcPr>
          <w:p w14:paraId="3B855BE1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14:paraId="062296D7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14:paraId="7801703F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31" w:type="dxa"/>
            <w:gridSpan w:val="2"/>
            <w:vMerge/>
            <w:vAlign w:val="center"/>
            <w:hideMark/>
          </w:tcPr>
          <w:p w14:paraId="6A3C1F4A" w14:textId="77777777" w:rsidR="001B04BF" w:rsidRPr="00CE6DA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1B04BF" w:rsidRPr="00CE6DA3" w14:paraId="7EAB1E5B" w14:textId="77777777" w:rsidTr="001B04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FFFFFF"/>
            </w:tcBorders>
            <w:vAlign w:val="center"/>
            <w:hideMark/>
          </w:tcPr>
          <w:p w14:paraId="700A756D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Piscidic</w:t>
            </w:r>
            <w:proofErr w:type="spellEnd"/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 xml:space="preserve"> acid isomer I</w:t>
            </w:r>
          </w:p>
        </w:tc>
        <w:tc>
          <w:tcPr>
            <w:tcW w:w="1531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5C47BE12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4793 ± 356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4753B2E6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4220 ± 798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7102ECC8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3531 ± 700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18429C96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1794 ± 650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4E7DD792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4106 ± 282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4CC3D4E7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3762 ± 437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bottom w:val="single" w:sz="4" w:space="0" w:color="FFFFFF"/>
            </w:tcBorders>
            <w:noWrap/>
            <w:vAlign w:val="center"/>
            <w:hideMark/>
          </w:tcPr>
          <w:p w14:paraId="0FCB8C18" w14:textId="37D57F56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3357 ± 265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gridSpan w:val="2"/>
            <w:tcBorders>
              <w:bottom w:val="single" w:sz="4" w:space="0" w:color="FFFFFF"/>
            </w:tcBorders>
            <w:noWrap/>
            <w:vAlign w:val="center"/>
            <w:hideMark/>
          </w:tcPr>
          <w:p w14:paraId="0ECA36F5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2894 ± 279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  <w:tr w:rsidR="001B04BF" w:rsidRPr="00CE6DA3" w14:paraId="4F901A95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</w:tcBorders>
            <w:vAlign w:val="center"/>
            <w:hideMark/>
          </w:tcPr>
          <w:p w14:paraId="05B88299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Piscidic</w:t>
            </w:r>
            <w:proofErr w:type="spellEnd"/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 xml:space="preserve"> acid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276CCAD" w14:textId="790182B1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947 ± 357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296B8F3" w14:textId="49FFB184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093 ± 468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B4233A5" w14:textId="3F0B71D8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52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931 ± 6031</w:t>
            </w:r>
            <w:r w:rsidR="00A5466B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55C41409" w14:textId="70EE6880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36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075 ± 2141</w:t>
            </w:r>
            <w:r w:rsidR="00A5466B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5E4187F7" w14:textId="278B879C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469 ± 576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30A01C0" w14:textId="1482D2AC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72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003 ± 1106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1F1CF43" w14:textId="79D8CE72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65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462 ± 2084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4A8ECC5" w14:textId="5ABEEFDD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59</w:t>
            </w:r>
            <w:r w:rsidR="003901FD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674 ± 2468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</w:tr>
      <w:tr w:rsidR="001B04BF" w:rsidRPr="00CE6DA3" w14:paraId="37E3A361" w14:textId="77777777" w:rsidTr="001B04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58AEE0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4-HAD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339C507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298 ± 17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A488ED7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295 ± 22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C9C73CC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219 ± 36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39131A99" w14:textId="5766DFF9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152 ± 8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2CF02FFB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263 ± 14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56D8634" w14:textId="20AB3F0E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247 ± 11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5C24073" w14:textId="2832BE24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193 ± 53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82F412A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172 ± 16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  <w:tr w:rsidR="001B04BF" w:rsidRPr="00CE6DA3" w14:paraId="4FE71592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2FF7FC7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QG1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ED5D056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124 ± 4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BA61AF4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115 ± 9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E64E6D1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111 ± 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2FF7DA83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82 ± 11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52868D5C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122 ± 3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EE9DDFD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115 ± 15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CF5E50A" w14:textId="3DB54032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109 ± 18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06077F7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78 ± 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  <w:tr w:rsidR="001B04BF" w:rsidRPr="00CE6DA3" w14:paraId="251159CE" w14:textId="77777777" w:rsidTr="001B04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F336FE2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QG2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35815E2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1132 ± 21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54C3E6B" w14:textId="7C0A1945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1187 ± 40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59035501" w14:textId="695CDF1F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878 ± 75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6FE0E1CD" w14:textId="376073C3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426 ± 41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21435888" w14:textId="555DF4AF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929 ± 56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FA811FA" w14:textId="39253FD9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1037 ± 57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5DC682FA" w14:textId="417741E5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840 ± 33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bc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39BA4E3" w14:textId="6C8228F4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730 ± 53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</w:tr>
      <w:tr w:rsidR="001B04BF" w:rsidRPr="00CE6DA3" w14:paraId="6C758240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</w:tcBorders>
            <w:vAlign w:val="center"/>
            <w:hideMark/>
          </w:tcPr>
          <w:p w14:paraId="25AEF64D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GB" w:eastAsia="en-GB"/>
              </w:rPr>
              <w:t>IG1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42B9FDF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203 ± 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58A0F4D1" w14:textId="586A1818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177 ± 2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1DCE8B8" w14:textId="07E4436F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133 ± 17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02D898D0" w14:textId="06F5658F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61 ± 15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4A6B1F5B" w14:textId="0F45CF48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194 ± 3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A9EBDF5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174 ± 17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6EA0699" w14:textId="3041573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169 ± 16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5B0BBD99" w14:textId="55BB9F30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150 ± 7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  <w:tr w:rsidR="001B04BF" w:rsidRPr="00CE6DA3" w14:paraId="1ADEB4B4" w14:textId="77777777" w:rsidTr="001B04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</w:tcBorders>
            <w:vAlign w:val="center"/>
            <w:hideMark/>
          </w:tcPr>
          <w:p w14:paraId="7312D220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IG2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3413FFA6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125 ± 4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E435E0A" w14:textId="19D6D5D9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115 ± 15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97BA48F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84 ± 10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1764F6C4" w14:textId="0187B495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 ± 8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175B7793" w14:textId="4E275F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113 ± 3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B0708FD" w14:textId="57863FEE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109 ± 11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7F0896F" w14:textId="49FB84BC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95 ± 9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71D531A6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 ± 9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  <w:tr w:rsidR="001B04BF" w:rsidRPr="00CE6DA3" w14:paraId="0F5DCBF6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</w:tcBorders>
            <w:vAlign w:val="center"/>
            <w:hideMark/>
          </w:tcPr>
          <w:p w14:paraId="6CC7198E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IG7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D2C5752" w14:textId="511FFFAE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1058 ± 73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91EACA6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1105 ± 29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8D21733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872 ± 70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3ED0D086" w14:textId="53136543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474 ± 19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6BDC8C14" w14:textId="4171DB94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950 ± 75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6F6CE96" w14:textId="7F5D711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873 ± 43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455FF296" w14:textId="49901AB0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763 ± 45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bc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0CEA30C6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704 ± 43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</w:tr>
      <w:tr w:rsidR="001B04BF" w:rsidRPr="00CE6DA3" w14:paraId="2885F615" w14:textId="77777777" w:rsidTr="001B04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C666068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KG1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E8D2690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202 ± 6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280D1F4E" w14:textId="385CAA6E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169 ± 30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A76C7A2" w14:textId="5603054B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157 ± 15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59D55297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 ± 5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c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noWrap/>
            <w:vAlign w:val="center"/>
            <w:hideMark/>
          </w:tcPr>
          <w:p w14:paraId="67CE424B" w14:textId="7777777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168 ± 21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6ED23679" w14:textId="03D76AD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153 ± 10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180AA22" w14:textId="235EFBE7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129 ± 6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  <w:hideMark/>
          </w:tcPr>
          <w:p w14:paraId="100B9CAB" w14:textId="39B4FC49" w:rsidR="001B04BF" w:rsidRPr="00F67393" w:rsidRDefault="001B04BF" w:rsidP="001B04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129 ± 19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</w:tr>
      <w:tr w:rsidR="001B04BF" w:rsidRPr="00CE6DA3" w14:paraId="66835B61" w14:textId="77777777" w:rsidTr="001B04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FFFFFF"/>
            </w:tcBorders>
            <w:vAlign w:val="center"/>
            <w:hideMark/>
          </w:tcPr>
          <w:p w14:paraId="363E52AE" w14:textId="77777777" w:rsidR="001B04BF" w:rsidRPr="00F67393" w:rsidRDefault="001B04BF" w:rsidP="001B04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eastAsia="en-GB"/>
              </w:rPr>
              <w:t>IG5</w:t>
            </w:r>
          </w:p>
        </w:tc>
        <w:tc>
          <w:tcPr>
            <w:tcW w:w="1531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0FF6A8E4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86 ± 9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04B9F7D7" w14:textId="6F3F6258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 ± 12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6D65B1BE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38 ± 2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right w:val="single" w:sz="4" w:space="0" w:color="000000"/>
            </w:tcBorders>
            <w:noWrap/>
            <w:vAlign w:val="center"/>
            <w:hideMark/>
          </w:tcPr>
          <w:p w14:paraId="7160C087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34 ± 8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000000"/>
            </w:tcBorders>
            <w:noWrap/>
            <w:vAlign w:val="center"/>
            <w:hideMark/>
          </w:tcPr>
          <w:p w14:paraId="27C6FAA6" w14:textId="6DACC466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76 ± 11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178A72AC" w14:textId="17F775C4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 ± 14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FFFFFF"/>
            </w:tcBorders>
            <w:noWrap/>
            <w:vAlign w:val="center"/>
            <w:hideMark/>
          </w:tcPr>
          <w:p w14:paraId="355DE516" w14:textId="21BB5381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53 ± 3</w:t>
            </w:r>
            <w:r w:rsidR="00F67393"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ab</w:t>
            </w:r>
          </w:p>
        </w:tc>
        <w:tc>
          <w:tcPr>
            <w:tcW w:w="1531" w:type="dxa"/>
            <w:gridSpan w:val="2"/>
            <w:tcBorders>
              <w:top w:val="single" w:sz="4" w:space="0" w:color="FFFFFF"/>
            </w:tcBorders>
            <w:noWrap/>
            <w:vAlign w:val="center"/>
            <w:hideMark/>
          </w:tcPr>
          <w:p w14:paraId="6E2A4419" w14:textId="77777777" w:rsidR="001B04BF" w:rsidRPr="00F67393" w:rsidRDefault="001B04BF" w:rsidP="001B04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 ± 1</w:t>
            </w:r>
            <w:r w:rsidRPr="00F673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</w:p>
        </w:tc>
      </w:tr>
    </w:tbl>
    <w:p w14:paraId="796B738B" w14:textId="1579D6C2" w:rsidR="00BA79E7" w:rsidRPr="000D33AF" w:rsidRDefault="00BA79E7" w:rsidP="004D052E">
      <w:pPr>
        <w:rPr>
          <w:rFonts w:ascii="Times New Roman" w:hAnsi="Times New Roman" w:cs="Times New Roman"/>
          <w:sz w:val="20"/>
          <w:szCs w:val="20"/>
        </w:rPr>
      </w:pPr>
    </w:p>
    <w:sectPr w:rsidR="00BA79E7" w:rsidRPr="000D33AF" w:rsidSect="0081386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5F41C" w14:textId="77777777" w:rsidR="00F4256E" w:rsidRDefault="00F4256E" w:rsidP="00BA79E7">
      <w:pPr>
        <w:spacing w:after="0" w:line="240" w:lineRule="auto"/>
      </w:pPr>
      <w:r>
        <w:separator/>
      </w:r>
    </w:p>
  </w:endnote>
  <w:endnote w:type="continuationSeparator" w:id="0">
    <w:p w14:paraId="3770A19F" w14:textId="77777777" w:rsidR="00F4256E" w:rsidRDefault="00F4256E" w:rsidP="00BA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6FCF1" w14:textId="77777777" w:rsidR="00F4256E" w:rsidRDefault="00F4256E" w:rsidP="00BA79E7">
      <w:pPr>
        <w:spacing w:after="0" w:line="240" w:lineRule="auto"/>
      </w:pPr>
      <w:r>
        <w:separator/>
      </w:r>
    </w:p>
  </w:footnote>
  <w:footnote w:type="continuationSeparator" w:id="0">
    <w:p w14:paraId="2F618A4E" w14:textId="77777777" w:rsidR="00F4256E" w:rsidRDefault="00F4256E" w:rsidP="00BA7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86C"/>
    <w:rsid w:val="00041DB8"/>
    <w:rsid w:val="0006642F"/>
    <w:rsid w:val="000A560F"/>
    <w:rsid w:val="000B0D90"/>
    <w:rsid w:val="000C6386"/>
    <w:rsid w:val="000D33AF"/>
    <w:rsid w:val="00137306"/>
    <w:rsid w:val="0014268C"/>
    <w:rsid w:val="00144D3F"/>
    <w:rsid w:val="001B04BF"/>
    <w:rsid w:val="001E281F"/>
    <w:rsid w:val="001F55E2"/>
    <w:rsid w:val="002417D1"/>
    <w:rsid w:val="00250A93"/>
    <w:rsid w:val="00270EEE"/>
    <w:rsid w:val="002B3E48"/>
    <w:rsid w:val="002C7DC8"/>
    <w:rsid w:val="002F3480"/>
    <w:rsid w:val="002F512B"/>
    <w:rsid w:val="003241CE"/>
    <w:rsid w:val="003901FD"/>
    <w:rsid w:val="003C0CAC"/>
    <w:rsid w:val="00404CE2"/>
    <w:rsid w:val="00411947"/>
    <w:rsid w:val="00440D0A"/>
    <w:rsid w:val="00472754"/>
    <w:rsid w:val="00495094"/>
    <w:rsid w:val="00496A06"/>
    <w:rsid w:val="004A23CC"/>
    <w:rsid w:val="004A2DA8"/>
    <w:rsid w:val="004C3E54"/>
    <w:rsid w:val="004C681F"/>
    <w:rsid w:val="004D052E"/>
    <w:rsid w:val="004D3905"/>
    <w:rsid w:val="004F17A0"/>
    <w:rsid w:val="004F4CA7"/>
    <w:rsid w:val="00500F41"/>
    <w:rsid w:val="00524D0C"/>
    <w:rsid w:val="00546EBA"/>
    <w:rsid w:val="00590CFE"/>
    <w:rsid w:val="005D42DF"/>
    <w:rsid w:val="00600237"/>
    <w:rsid w:val="0063595B"/>
    <w:rsid w:val="00653E13"/>
    <w:rsid w:val="00664949"/>
    <w:rsid w:val="006C4489"/>
    <w:rsid w:val="006D2F58"/>
    <w:rsid w:val="006E0BC9"/>
    <w:rsid w:val="006E7CAD"/>
    <w:rsid w:val="007045D8"/>
    <w:rsid w:val="00726E77"/>
    <w:rsid w:val="00730407"/>
    <w:rsid w:val="00732EBC"/>
    <w:rsid w:val="00782BA5"/>
    <w:rsid w:val="007A03B9"/>
    <w:rsid w:val="007B0100"/>
    <w:rsid w:val="00806B0B"/>
    <w:rsid w:val="0081386C"/>
    <w:rsid w:val="00817978"/>
    <w:rsid w:val="00876983"/>
    <w:rsid w:val="008944AD"/>
    <w:rsid w:val="008A4DE2"/>
    <w:rsid w:val="008D334B"/>
    <w:rsid w:val="008E298B"/>
    <w:rsid w:val="008F2684"/>
    <w:rsid w:val="009011C4"/>
    <w:rsid w:val="00932B95"/>
    <w:rsid w:val="009A0D6F"/>
    <w:rsid w:val="009C18E6"/>
    <w:rsid w:val="009C3465"/>
    <w:rsid w:val="009E6B7B"/>
    <w:rsid w:val="009F3AF1"/>
    <w:rsid w:val="00A5466B"/>
    <w:rsid w:val="00A572C6"/>
    <w:rsid w:val="00AE49E9"/>
    <w:rsid w:val="00B07FDC"/>
    <w:rsid w:val="00B22E7C"/>
    <w:rsid w:val="00B52A57"/>
    <w:rsid w:val="00B67F42"/>
    <w:rsid w:val="00B96F07"/>
    <w:rsid w:val="00BA79E7"/>
    <w:rsid w:val="00BE24C6"/>
    <w:rsid w:val="00C0114C"/>
    <w:rsid w:val="00C02F77"/>
    <w:rsid w:val="00C11862"/>
    <w:rsid w:val="00C3399A"/>
    <w:rsid w:val="00C40BB8"/>
    <w:rsid w:val="00C4115A"/>
    <w:rsid w:val="00C44097"/>
    <w:rsid w:val="00C60583"/>
    <w:rsid w:val="00C810C2"/>
    <w:rsid w:val="00C85FFF"/>
    <w:rsid w:val="00D735AF"/>
    <w:rsid w:val="00D80864"/>
    <w:rsid w:val="00D85BF6"/>
    <w:rsid w:val="00DB027E"/>
    <w:rsid w:val="00DC26B0"/>
    <w:rsid w:val="00DE1B48"/>
    <w:rsid w:val="00E27342"/>
    <w:rsid w:val="00E76DDE"/>
    <w:rsid w:val="00E86696"/>
    <w:rsid w:val="00EE43E0"/>
    <w:rsid w:val="00F33A7B"/>
    <w:rsid w:val="00F4256E"/>
    <w:rsid w:val="00F67393"/>
    <w:rsid w:val="00FC1A88"/>
    <w:rsid w:val="00FD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53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3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8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8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8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8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8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8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8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8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8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8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86C"/>
    <w:rPr>
      <w:b/>
      <w:bCs/>
      <w:smallCaps/>
      <w:color w:val="0F4761" w:themeColor="accent1" w:themeShade="BF"/>
      <w:spacing w:val="5"/>
    </w:rPr>
  </w:style>
  <w:style w:type="table" w:customStyle="1" w:styleId="Tablanormal21">
    <w:name w:val="Tabla normal 21"/>
    <w:basedOn w:val="Tablanormal"/>
    <w:uiPriority w:val="42"/>
    <w:rsid w:val="0081386C"/>
    <w:pPr>
      <w:spacing w:after="0" w:line="240" w:lineRule="auto"/>
    </w:pPr>
    <w:rPr>
      <w:sz w:val="22"/>
      <w:szCs w:val="22"/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22">
    <w:name w:val="Tabla normal 22"/>
    <w:basedOn w:val="Tablanormal"/>
    <w:next w:val="Tablanormal21"/>
    <w:uiPriority w:val="42"/>
    <w:rsid w:val="00BA79E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32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2EBC"/>
  </w:style>
  <w:style w:type="paragraph" w:styleId="Piedepgina">
    <w:name w:val="footer"/>
    <w:basedOn w:val="Normal"/>
    <w:link w:val="PiedepginaCar"/>
    <w:uiPriority w:val="99"/>
    <w:unhideWhenUsed/>
    <w:rsid w:val="00732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2EBC"/>
  </w:style>
  <w:style w:type="character" w:styleId="Refdecomentario">
    <w:name w:val="annotation reference"/>
    <w:basedOn w:val="Fuentedeprrafopredeter"/>
    <w:uiPriority w:val="99"/>
    <w:semiHidden/>
    <w:unhideWhenUsed/>
    <w:rsid w:val="00500F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0F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0F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0F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0F4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0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0F4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4D052E"/>
    <w:pPr>
      <w:spacing w:after="0" w:line="240" w:lineRule="auto"/>
    </w:pPr>
  </w:style>
  <w:style w:type="table" w:customStyle="1" w:styleId="PlainTable2">
    <w:name w:val="Plain Table 2"/>
    <w:basedOn w:val="Tablanormal"/>
    <w:uiPriority w:val="42"/>
    <w:rsid w:val="00E8669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3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8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8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8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8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8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8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8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8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8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8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86C"/>
    <w:rPr>
      <w:b/>
      <w:bCs/>
      <w:smallCaps/>
      <w:color w:val="0F4761" w:themeColor="accent1" w:themeShade="BF"/>
      <w:spacing w:val="5"/>
    </w:rPr>
  </w:style>
  <w:style w:type="table" w:customStyle="1" w:styleId="Tablanormal21">
    <w:name w:val="Tabla normal 21"/>
    <w:basedOn w:val="Tablanormal"/>
    <w:uiPriority w:val="42"/>
    <w:rsid w:val="0081386C"/>
    <w:pPr>
      <w:spacing w:after="0" w:line="240" w:lineRule="auto"/>
    </w:pPr>
    <w:rPr>
      <w:sz w:val="22"/>
      <w:szCs w:val="22"/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22">
    <w:name w:val="Tabla normal 22"/>
    <w:basedOn w:val="Tablanormal"/>
    <w:next w:val="Tablanormal21"/>
    <w:uiPriority w:val="42"/>
    <w:rsid w:val="00BA79E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32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2EBC"/>
  </w:style>
  <w:style w:type="paragraph" w:styleId="Piedepgina">
    <w:name w:val="footer"/>
    <w:basedOn w:val="Normal"/>
    <w:link w:val="PiedepginaCar"/>
    <w:uiPriority w:val="99"/>
    <w:unhideWhenUsed/>
    <w:rsid w:val="00732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2EBC"/>
  </w:style>
  <w:style w:type="character" w:styleId="Refdecomentario">
    <w:name w:val="annotation reference"/>
    <w:basedOn w:val="Fuentedeprrafopredeter"/>
    <w:uiPriority w:val="99"/>
    <w:semiHidden/>
    <w:unhideWhenUsed/>
    <w:rsid w:val="00500F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0F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0F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0F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0F4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0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0F4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4D052E"/>
    <w:pPr>
      <w:spacing w:after="0" w:line="240" w:lineRule="auto"/>
    </w:pPr>
  </w:style>
  <w:style w:type="table" w:customStyle="1" w:styleId="PlainTable2">
    <w:name w:val="Plain Table 2"/>
    <w:basedOn w:val="Tablanormal"/>
    <w:uiPriority w:val="42"/>
    <w:rsid w:val="00E8669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7DBC7-B025-4294-8A7E-D20429D0B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1765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Parralejo Sanz</dc:creator>
  <cp:lastModifiedBy>Pilar</cp:lastModifiedBy>
  <cp:revision>2</cp:revision>
  <dcterms:created xsi:type="dcterms:W3CDTF">2024-12-23T09:56:00Z</dcterms:created>
  <dcterms:modified xsi:type="dcterms:W3CDTF">2024-12-23T09:56:00Z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