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ECA23" w14:textId="5734FDA9" w:rsidR="00990A67" w:rsidRPr="00990A67" w:rsidRDefault="00990A67" w:rsidP="00990A67">
      <w:pPr>
        <w:spacing w:line="276" w:lineRule="auto"/>
        <w:jc w:val="both"/>
        <w:rPr>
          <w:rFonts w:cs="Times New Roman"/>
          <w:b/>
          <w:bCs/>
          <w:sz w:val="20"/>
          <w:szCs w:val="20"/>
        </w:rPr>
      </w:pPr>
      <w:bookmarkStart w:id="0" w:name="_Hlk55213292"/>
      <w:r w:rsidRPr="00990A67">
        <w:rPr>
          <w:rFonts w:cs="Times New Roman"/>
          <w:b/>
          <w:bCs/>
          <w:sz w:val="20"/>
          <w:szCs w:val="20"/>
        </w:rPr>
        <w:t xml:space="preserve">Appendix 6 Comparison of fundamental principles from the ALLEA code and the </w:t>
      </w:r>
      <w:r w:rsidR="00CD636A">
        <w:rPr>
          <w:rFonts w:cs="Times New Roman"/>
          <w:b/>
          <w:bCs/>
          <w:sz w:val="20"/>
          <w:szCs w:val="20"/>
        </w:rPr>
        <w:t xml:space="preserve">NASEM </w:t>
      </w:r>
      <w:r w:rsidRPr="00990A67">
        <w:rPr>
          <w:rFonts w:cs="Times New Roman"/>
          <w:b/>
          <w:bCs/>
          <w:sz w:val="20"/>
          <w:szCs w:val="20"/>
        </w:rPr>
        <w:t xml:space="preserve">– </w:t>
      </w:r>
      <w:r w:rsidRPr="00990A67">
        <w:rPr>
          <w:rFonts w:cs="Times New Roman"/>
          <w:b/>
          <w:bCs/>
          <w:i/>
          <w:iCs/>
          <w:sz w:val="20"/>
          <w:szCs w:val="20"/>
        </w:rPr>
        <w:t>Fostering Integrity in Research</w:t>
      </w:r>
      <w:r w:rsidRPr="00990A67">
        <w:rPr>
          <w:rFonts w:cs="Times New Roman"/>
          <w:b/>
          <w:bCs/>
          <w:sz w:val="20"/>
          <w:szCs w:val="20"/>
        </w:rPr>
        <w:t xml:space="preserve"> and matching principles found in other documents</w:t>
      </w:r>
      <w:bookmarkEnd w:id="0"/>
    </w:p>
    <w:p w14:paraId="53D9258C" w14:textId="77777777" w:rsidR="00990A67" w:rsidRPr="00990A67" w:rsidRDefault="00990A67" w:rsidP="00990A67">
      <w:pPr>
        <w:spacing w:line="276" w:lineRule="auto"/>
        <w:jc w:val="both"/>
        <w:rPr>
          <w:rFonts w:cs="Times New Roman"/>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2551"/>
        <w:gridCol w:w="4814"/>
      </w:tblGrid>
      <w:tr w:rsidR="00990A67" w:rsidRPr="00990A67" w14:paraId="025078B8" w14:textId="77777777" w:rsidTr="00990A67">
        <w:tc>
          <w:tcPr>
            <w:tcW w:w="1985" w:type="dxa"/>
          </w:tcPr>
          <w:p w14:paraId="370D91A2" w14:textId="77777777" w:rsidR="00990A67" w:rsidRPr="00990A67" w:rsidRDefault="00990A67" w:rsidP="00990A67">
            <w:pPr>
              <w:spacing w:line="276" w:lineRule="auto"/>
              <w:rPr>
                <w:rFonts w:cs="Times New Roman"/>
                <w:b/>
                <w:sz w:val="20"/>
                <w:szCs w:val="20"/>
              </w:rPr>
            </w:pPr>
            <w:r w:rsidRPr="00990A67">
              <w:rPr>
                <w:rFonts w:cs="Times New Roman"/>
                <w:b/>
                <w:sz w:val="20"/>
                <w:szCs w:val="20"/>
              </w:rPr>
              <w:t>Principles from European Code of Conduct for RI</w:t>
            </w:r>
          </w:p>
        </w:tc>
        <w:tc>
          <w:tcPr>
            <w:tcW w:w="2551" w:type="dxa"/>
          </w:tcPr>
          <w:p w14:paraId="1E98C381" w14:textId="77777777" w:rsidR="00990A67" w:rsidRPr="00990A67" w:rsidRDefault="00990A67" w:rsidP="00990A67">
            <w:pPr>
              <w:spacing w:line="276" w:lineRule="auto"/>
              <w:rPr>
                <w:rFonts w:cs="Times New Roman"/>
                <w:b/>
                <w:sz w:val="20"/>
                <w:szCs w:val="20"/>
              </w:rPr>
            </w:pPr>
            <w:r w:rsidRPr="00990A67">
              <w:rPr>
                <w:rFonts w:cs="Times New Roman"/>
                <w:b/>
                <w:sz w:val="20"/>
                <w:szCs w:val="20"/>
              </w:rPr>
              <w:t xml:space="preserve">Principles from the NASEM </w:t>
            </w:r>
            <w:r w:rsidRPr="00990A67">
              <w:rPr>
                <w:rFonts w:cs="Times New Roman"/>
                <w:b/>
                <w:i/>
                <w:iCs/>
                <w:sz w:val="20"/>
                <w:szCs w:val="20"/>
              </w:rPr>
              <w:t>Fostering Integrity in Research</w:t>
            </w:r>
            <w:r w:rsidRPr="00990A67">
              <w:rPr>
                <w:rFonts w:cs="Times New Roman"/>
                <w:b/>
                <w:sz w:val="20"/>
                <w:szCs w:val="20"/>
              </w:rPr>
              <w:t xml:space="preserve"> book</w:t>
            </w:r>
          </w:p>
        </w:tc>
        <w:tc>
          <w:tcPr>
            <w:tcW w:w="4814" w:type="dxa"/>
          </w:tcPr>
          <w:p w14:paraId="6590E28F" w14:textId="77777777" w:rsidR="00990A67" w:rsidRPr="00990A67" w:rsidRDefault="00990A67" w:rsidP="00990A67">
            <w:pPr>
              <w:spacing w:line="276" w:lineRule="auto"/>
              <w:rPr>
                <w:rFonts w:cs="Times New Roman"/>
                <w:b/>
                <w:sz w:val="20"/>
                <w:szCs w:val="20"/>
              </w:rPr>
            </w:pPr>
            <w:r w:rsidRPr="00990A67">
              <w:rPr>
                <w:rFonts w:cs="Times New Roman"/>
                <w:b/>
                <w:sz w:val="20"/>
                <w:szCs w:val="20"/>
              </w:rPr>
              <w:t xml:space="preserve">Matching principles identified in other documents </w:t>
            </w:r>
          </w:p>
        </w:tc>
      </w:tr>
      <w:tr w:rsidR="00990A67" w:rsidRPr="00990A67" w14:paraId="24F25D39" w14:textId="77777777" w:rsidTr="00990A67">
        <w:tc>
          <w:tcPr>
            <w:tcW w:w="1985" w:type="dxa"/>
          </w:tcPr>
          <w:p w14:paraId="6433EC7B" w14:textId="77777777" w:rsidR="00990A67" w:rsidRPr="00990A67" w:rsidRDefault="00990A67" w:rsidP="00990A67">
            <w:pPr>
              <w:spacing w:line="276" w:lineRule="auto"/>
              <w:rPr>
                <w:rFonts w:cs="Times New Roman"/>
                <w:sz w:val="20"/>
                <w:szCs w:val="20"/>
              </w:rPr>
            </w:pPr>
            <w:r w:rsidRPr="00990A67">
              <w:rPr>
                <w:rFonts w:cs="Times New Roman"/>
                <w:b/>
                <w:bCs/>
                <w:sz w:val="20"/>
                <w:szCs w:val="20"/>
              </w:rPr>
              <w:t xml:space="preserve">Reliability </w:t>
            </w:r>
            <w:r w:rsidRPr="00990A67">
              <w:rPr>
                <w:rFonts w:cs="Times New Roman"/>
                <w:sz w:val="20"/>
                <w:szCs w:val="20"/>
              </w:rPr>
              <w:t>(Ensuring the quality of research by proper use of methodology, analysis and resources) (ALLEA 2017)</w:t>
            </w:r>
          </w:p>
        </w:tc>
        <w:tc>
          <w:tcPr>
            <w:tcW w:w="2551" w:type="dxa"/>
          </w:tcPr>
          <w:p w14:paraId="37040906" w14:textId="77777777" w:rsidR="00990A67" w:rsidRPr="00990A67" w:rsidRDefault="00990A67" w:rsidP="00990A67">
            <w:pPr>
              <w:pStyle w:val="ListParagraph"/>
              <w:spacing w:line="276" w:lineRule="auto"/>
              <w:ind w:left="-107" w:firstLine="31"/>
              <w:rPr>
                <w:rFonts w:cs="Times New Roman"/>
                <w:b/>
                <w:bCs/>
                <w:sz w:val="20"/>
                <w:szCs w:val="20"/>
              </w:rPr>
            </w:pPr>
            <w:r w:rsidRPr="00990A67">
              <w:rPr>
                <w:rFonts w:cs="Times New Roman"/>
                <w:b/>
                <w:bCs/>
                <w:sz w:val="20"/>
                <w:szCs w:val="20"/>
              </w:rPr>
              <w:t xml:space="preserve">Accountability </w:t>
            </w:r>
            <w:r w:rsidRPr="00990A67">
              <w:rPr>
                <w:rFonts w:cs="Times New Roman"/>
                <w:sz w:val="20"/>
                <w:szCs w:val="20"/>
              </w:rPr>
              <w:t>(Being able to demonstrate the validity of research which will be possible by using a proper methodology) (NASEM 2017)</w:t>
            </w:r>
          </w:p>
        </w:tc>
        <w:tc>
          <w:tcPr>
            <w:tcW w:w="4814" w:type="dxa"/>
          </w:tcPr>
          <w:p w14:paraId="30DAE999" w14:textId="3F7F79E9"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 xml:space="preserve">Balance </w:t>
            </w:r>
            <w:r w:rsidRPr="00990A67">
              <w:rPr>
                <w:rFonts w:cs="Times New Roman"/>
                <w:sz w:val="20"/>
                <w:szCs w:val="20"/>
              </w:rPr>
              <w:t>(Wager and Kleinert 201</w:t>
            </w:r>
            <w:r w:rsidR="00B51979">
              <w:rPr>
                <w:rFonts w:cs="Times New Roman"/>
                <w:sz w:val="20"/>
                <w:szCs w:val="20"/>
              </w:rPr>
              <w:t>1</w:t>
            </w:r>
            <w:r w:rsidRPr="00990A67">
              <w:rPr>
                <w:rFonts w:cs="Times New Roman"/>
                <w:sz w:val="20"/>
                <w:szCs w:val="20"/>
              </w:rPr>
              <w:t>)</w:t>
            </w:r>
          </w:p>
          <w:p w14:paraId="594051D2"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 xml:space="preserve">Critical, open-minded approach </w:t>
            </w:r>
            <w:r w:rsidRPr="00990A67">
              <w:rPr>
                <w:rFonts w:cs="Times New Roman"/>
                <w:sz w:val="20"/>
                <w:szCs w:val="20"/>
              </w:rPr>
              <w:t>(ESF 2000)</w:t>
            </w:r>
          </w:p>
          <w:p w14:paraId="138FCAD2"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 xml:space="preserve">Essentiality </w:t>
            </w:r>
            <w:r w:rsidRPr="00990A67">
              <w:rPr>
                <w:rFonts w:cs="Times New Roman"/>
                <w:sz w:val="20"/>
                <w:szCs w:val="20"/>
              </w:rPr>
              <w:t>(CEHAT 2000)</w:t>
            </w:r>
          </w:p>
          <w:p w14:paraId="0E64927D"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Excellence</w:t>
            </w:r>
            <w:r w:rsidRPr="00990A67">
              <w:rPr>
                <w:rFonts w:cs="Times New Roman"/>
                <w:sz w:val="20"/>
                <w:szCs w:val="20"/>
              </w:rPr>
              <w:t xml:space="preserve"> (UKRIO 2009)</w:t>
            </w:r>
          </w:p>
          <w:p w14:paraId="435481BA"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High professional standards</w:t>
            </w:r>
            <w:r w:rsidRPr="00990A67">
              <w:rPr>
                <w:rFonts w:cs="Times New Roman"/>
                <w:sz w:val="20"/>
                <w:szCs w:val="20"/>
              </w:rPr>
              <w:t xml:space="preserve"> (ESF 2000)</w:t>
            </w:r>
          </w:p>
          <w:p w14:paraId="1C019EE1"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Knowledge, ability and commitment to do research</w:t>
            </w:r>
            <w:r w:rsidRPr="00990A67">
              <w:rPr>
                <w:rFonts w:cs="Times New Roman"/>
                <w:sz w:val="20"/>
                <w:szCs w:val="20"/>
              </w:rPr>
              <w:t xml:space="preserve"> (CEHAT 2000)</w:t>
            </w:r>
          </w:p>
          <w:p w14:paraId="0538DD35"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Professional competence</w:t>
            </w:r>
            <w:r w:rsidRPr="00990A67">
              <w:rPr>
                <w:rFonts w:cs="Times New Roman"/>
                <w:sz w:val="20"/>
                <w:szCs w:val="20"/>
              </w:rPr>
              <w:t xml:space="preserve"> (ASA 2018)</w:t>
            </w:r>
          </w:p>
          <w:p w14:paraId="718AE7F5"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Professional integrity</w:t>
            </w:r>
            <w:r w:rsidRPr="00990A67">
              <w:rPr>
                <w:rFonts w:cs="Times New Roman"/>
                <w:sz w:val="20"/>
                <w:szCs w:val="20"/>
              </w:rPr>
              <w:t xml:space="preserve"> (IADR 2009)</w:t>
            </w:r>
          </w:p>
          <w:p w14:paraId="78F19A8F"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Quality and rigour</w:t>
            </w:r>
            <w:r w:rsidRPr="00990A67">
              <w:rPr>
                <w:rFonts w:cs="Times New Roman"/>
                <w:sz w:val="20"/>
                <w:szCs w:val="20"/>
              </w:rPr>
              <w:t xml:space="preserve"> (EECERA 2015)</w:t>
            </w:r>
          </w:p>
          <w:p w14:paraId="67C36A31" w14:textId="3A3235B2"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Reliability</w:t>
            </w:r>
            <w:r w:rsidRPr="00990A67">
              <w:rPr>
                <w:rFonts w:cs="Times New Roman"/>
                <w:sz w:val="20"/>
                <w:szCs w:val="20"/>
              </w:rPr>
              <w:t xml:space="preserve"> (IAC and IAP 2012; Association of Universities in the Netherlands 2012; Wager and Kleinert 201</w:t>
            </w:r>
            <w:r w:rsidR="00B51979">
              <w:rPr>
                <w:rFonts w:cs="Times New Roman"/>
                <w:sz w:val="20"/>
                <w:szCs w:val="20"/>
              </w:rPr>
              <w:t>1</w:t>
            </w:r>
            <w:r w:rsidRPr="00990A67">
              <w:rPr>
                <w:rFonts w:cs="Times New Roman"/>
                <w:sz w:val="20"/>
                <w:szCs w:val="20"/>
              </w:rPr>
              <w:t>; IUA 2014; University of Utrecht 2014)</w:t>
            </w:r>
          </w:p>
          <w:p w14:paraId="4ECDB896"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Research merit</w:t>
            </w:r>
            <w:r w:rsidRPr="00990A67">
              <w:rPr>
                <w:rFonts w:cs="Times New Roman"/>
                <w:sz w:val="20"/>
                <w:szCs w:val="20"/>
              </w:rPr>
              <w:t xml:space="preserve"> (NHMRC 2018b)</w:t>
            </w:r>
          </w:p>
          <w:p w14:paraId="452F23B7"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Rigour</w:t>
            </w:r>
            <w:r w:rsidRPr="00990A67">
              <w:rPr>
                <w:rFonts w:cs="Times New Roman"/>
                <w:sz w:val="20"/>
                <w:szCs w:val="20"/>
              </w:rPr>
              <w:t xml:space="preserve"> (NHMRC 2018a; Universities UK 2019)</w:t>
            </w:r>
          </w:p>
          <w:p w14:paraId="3C79F96C"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Scientific and academic professionalism</w:t>
            </w:r>
            <w:r w:rsidRPr="00990A67">
              <w:rPr>
                <w:rFonts w:cs="Times New Roman"/>
                <w:sz w:val="20"/>
                <w:szCs w:val="20"/>
              </w:rPr>
              <w:t xml:space="preserve"> (HSRC 2006)</w:t>
            </w:r>
          </w:p>
          <w:p w14:paraId="2E628B30"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Scrupulousness</w:t>
            </w:r>
            <w:r w:rsidRPr="00990A67">
              <w:rPr>
                <w:rFonts w:cs="Times New Roman"/>
                <w:sz w:val="20"/>
                <w:szCs w:val="20"/>
              </w:rPr>
              <w:t xml:space="preserve"> (University of Utrecht 2014; Netherlands Code of Conduct for Research Integrity 2018)</w:t>
            </w:r>
          </w:p>
          <w:p w14:paraId="158279F2"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 xml:space="preserve">Scepticism </w:t>
            </w:r>
            <w:r w:rsidRPr="00990A67">
              <w:rPr>
                <w:rFonts w:cs="Times New Roman"/>
                <w:sz w:val="20"/>
                <w:szCs w:val="20"/>
              </w:rPr>
              <w:t>(IAC and IAP 2012)</w:t>
            </w:r>
          </w:p>
          <w:p w14:paraId="498CF3A8" w14:textId="24510D03"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Soundness</w:t>
            </w:r>
            <w:r w:rsidRPr="00990A67">
              <w:rPr>
                <w:rFonts w:cs="Times New Roman"/>
                <w:sz w:val="20"/>
                <w:szCs w:val="20"/>
              </w:rPr>
              <w:t xml:space="preserve"> (Wager and Kleinert 201</w:t>
            </w:r>
            <w:r w:rsidR="00B51979">
              <w:rPr>
                <w:rFonts w:cs="Times New Roman"/>
                <w:sz w:val="20"/>
                <w:szCs w:val="20"/>
              </w:rPr>
              <w:t>1</w:t>
            </w:r>
            <w:r w:rsidRPr="00990A67">
              <w:rPr>
                <w:rFonts w:cs="Times New Roman"/>
                <w:sz w:val="20"/>
                <w:szCs w:val="20"/>
              </w:rPr>
              <w:t>)</w:t>
            </w:r>
          </w:p>
          <w:p w14:paraId="3F6C5D75"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Training and skills</w:t>
            </w:r>
            <w:r w:rsidRPr="00990A67">
              <w:rPr>
                <w:rFonts w:cs="Times New Roman"/>
                <w:sz w:val="20"/>
                <w:szCs w:val="20"/>
              </w:rPr>
              <w:t xml:space="preserve"> (UKRIO 2009)</w:t>
            </w:r>
          </w:p>
          <w:p w14:paraId="3B4A1AC9"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t xml:space="preserve">Verifiability </w:t>
            </w:r>
            <w:r w:rsidRPr="00990A67">
              <w:rPr>
                <w:rFonts w:cs="Times New Roman"/>
                <w:sz w:val="20"/>
                <w:szCs w:val="20"/>
              </w:rPr>
              <w:t>(Association of Universities in the Netherlands 2012)</w:t>
            </w:r>
          </w:p>
        </w:tc>
      </w:tr>
      <w:tr w:rsidR="00990A67" w:rsidRPr="00990A67" w14:paraId="1CEE7B06" w14:textId="77777777" w:rsidTr="00990A67">
        <w:tc>
          <w:tcPr>
            <w:tcW w:w="1985" w:type="dxa"/>
          </w:tcPr>
          <w:p w14:paraId="00EF2323" w14:textId="77777777" w:rsidR="00990A67" w:rsidRPr="00990A67" w:rsidRDefault="00990A67" w:rsidP="00990A67">
            <w:pPr>
              <w:spacing w:line="276" w:lineRule="auto"/>
              <w:rPr>
                <w:rFonts w:cs="Times New Roman"/>
                <w:b/>
                <w:bCs/>
                <w:sz w:val="20"/>
                <w:szCs w:val="20"/>
              </w:rPr>
            </w:pPr>
            <w:r w:rsidRPr="00990A67">
              <w:rPr>
                <w:rFonts w:cs="Times New Roman"/>
                <w:b/>
                <w:bCs/>
                <w:sz w:val="20"/>
                <w:szCs w:val="20"/>
              </w:rPr>
              <w:t xml:space="preserve">Honesty </w:t>
            </w:r>
            <w:r w:rsidRPr="00990A67">
              <w:rPr>
                <w:rFonts w:cs="Times New Roman"/>
                <w:sz w:val="20"/>
                <w:szCs w:val="20"/>
              </w:rPr>
              <w:t>(Being honest, fair and transparent in developing, conducting, evaluating and reporting research) (ALLEA 2017)</w:t>
            </w:r>
          </w:p>
        </w:tc>
        <w:tc>
          <w:tcPr>
            <w:tcW w:w="2551" w:type="dxa"/>
          </w:tcPr>
          <w:p w14:paraId="71239781"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Honesty</w:t>
            </w:r>
            <w:r w:rsidRPr="00990A67">
              <w:rPr>
                <w:rFonts w:cs="Times New Roman"/>
                <w:sz w:val="20"/>
                <w:szCs w:val="20"/>
              </w:rPr>
              <w:t xml:space="preserve"> (Honesty is a prerequisite of good research and other principles) (NASEM 2017)</w:t>
            </w:r>
          </w:p>
          <w:p w14:paraId="7D782CFE"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 xml:space="preserve">Objectivity </w:t>
            </w:r>
            <w:r w:rsidRPr="00990A67">
              <w:rPr>
                <w:rFonts w:cs="Times New Roman"/>
                <w:sz w:val="20"/>
                <w:szCs w:val="20"/>
              </w:rPr>
              <w:t>(Researchers' independence in performing research, avoidance of pressure and biases to be able to present research results truthfully) (NASEM 2017)</w:t>
            </w:r>
          </w:p>
          <w:p w14:paraId="0662FEB1"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Openness</w:t>
            </w:r>
            <w:r w:rsidRPr="00990A67">
              <w:rPr>
                <w:rFonts w:cs="Times New Roman"/>
                <w:sz w:val="20"/>
                <w:szCs w:val="20"/>
              </w:rPr>
              <w:t xml:space="preserve"> (Being transparent in all researchers phases, presenting all relevant information to other researchers, research participants and society) (NASEM 2017)</w:t>
            </w:r>
          </w:p>
        </w:tc>
        <w:tc>
          <w:tcPr>
            <w:tcW w:w="4814" w:type="dxa"/>
          </w:tcPr>
          <w:p w14:paraId="1ED18DDE" w14:textId="7119E03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Balance </w:t>
            </w:r>
            <w:r w:rsidRPr="00990A67">
              <w:rPr>
                <w:rFonts w:cs="Times New Roman"/>
                <w:sz w:val="20"/>
                <w:szCs w:val="20"/>
              </w:rPr>
              <w:t>(Wager and Kleinert 201</w:t>
            </w:r>
            <w:r w:rsidR="00B51979">
              <w:rPr>
                <w:rFonts w:cs="Times New Roman"/>
                <w:sz w:val="20"/>
                <w:szCs w:val="20"/>
              </w:rPr>
              <w:t>1</w:t>
            </w:r>
            <w:r w:rsidRPr="00990A67">
              <w:rPr>
                <w:rFonts w:cs="Times New Roman"/>
                <w:sz w:val="20"/>
                <w:szCs w:val="20"/>
              </w:rPr>
              <w:t>)</w:t>
            </w:r>
          </w:p>
          <w:p w14:paraId="683C2EA6"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Communication </w:t>
            </w:r>
            <w:r w:rsidRPr="00990A67">
              <w:rPr>
                <w:rFonts w:cs="Times New Roman"/>
                <w:sz w:val="20"/>
                <w:szCs w:val="20"/>
              </w:rPr>
              <w:t>(Montreal Statement 2013; IUA 2014)</w:t>
            </w:r>
          </w:p>
          <w:p w14:paraId="67D68E90"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Cooperation </w:t>
            </w:r>
            <w:r w:rsidRPr="00990A67">
              <w:rPr>
                <w:rFonts w:cs="Times New Roman"/>
                <w:sz w:val="20"/>
                <w:szCs w:val="20"/>
              </w:rPr>
              <w:t>(UKRIO 2009; University of Tartu 2017)</w:t>
            </w:r>
          </w:p>
          <w:p w14:paraId="2D28189C"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Fairness </w:t>
            </w:r>
            <w:r w:rsidRPr="00990A67">
              <w:rPr>
                <w:rFonts w:cs="Times New Roman"/>
                <w:sz w:val="20"/>
                <w:szCs w:val="20"/>
              </w:rPr>
              <w:t>(IUA 2014; TRUST 2018)</w:t>
            </w:r>
          </w:p>
          <w:p w14:paraId="7644DA88"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Freedom </w:t>
            </w:r>
            <w:r w:rsidRPr="00990A67">
              <w:rPr>
                <w:rFonts w:cs="Times New Roman"/>
                <w:sz w:val="20"/>
                <w:szCs w:val="20"/>
              </w:rPr>
              <w:t>(University of Tartu 2017)</w:t>
            </w:r>
          </w:p>
          <w:p w14:paraId="4A8086A5" w14:textId="1D5A894F"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Honesty</w:t>
            </w:r>
            <w:r w:rsidRPr="00990A67">
              <w:rPr>
                <w:rFonts w:cs="Times New Roman"/>
                <w:sz w:val="20"/>
                <w:szCs w:val="20"/>
              </w:rPr>
              <w:t xml:space="preserve"> (ESF 2000; IADR 2009; UKRIO 2009; Resnik and </w:t>
            </w:r>
            <w:proofErr w:type="spellStart"/>
            <w:r w:rsidRPr="00990A67">
              <w:rPr>
                <w:rFonts w:cs="Times New Roman"/>
                <w:sz w:val="20"/>
                <w:szCs w:val="20"/>
              </w:rPr>
              <w:t>Shamoo</w:t>
            </w:r>
            <w:proofErr w:type="spellEnd"/>
            <w:r w:rsidRPr="00990A67">
              <w:rPr>
                <w:rFonts w:cs="Times New Roman"/>
                <w:sz w:val="20"/>
                <w:szCs w:val="20"/>
              </w:rPr>
              <w:t xml:space="preserve"> 2011; IAC and IAP 2012; Wager and Kleinert 201</w:t>
            </w:r>
            <w:r w:rsidR="00B51979">
              <w:rPr>
                <w:rFonts w:cs="Times New Roman"/>
                <w:sz w:val="20"/>
                <w:szCs w:val="20"/>
              </w:rPr>
              <w:t>1</w:t>
            </w:r>
            <w:r w:rsidRPr="00990A67">
              <w:rPr>
                <w:rFonts w:cs="Times New Roman"/>
                <w:sz w:val="20"/>
                <w:szCs w:val="20"/>
              </w:rPr>
              <w:t>; Danish Ministry of Higher Education and Science 2014; IUA 2014; University of Tartu 2017; Netherlands Code of Conduct for Research Integrity 2018; NHMRC 2018a; TRUST 2018; Universities UK 2019)</w:t>
            </w:r>
          </w:p>
          <w:p w14:paraId="3FBA4FDE"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Impartiality </w:t>
            </w:r>
            <w:r w:rsidRPr="00990A67">
              <w:rPr>
                <w:rFonts w:cs="Times New Roman"/>
                <w:sz w:val="20"/>
                <w:szCs w:val="20"/>
              </w:rPr>
              <w:t>(Association of Universities in the Netherlands 2012; University of Utrecht 2014; IUA 2014)</w:t>
            </w:r>
          </w:p>
          <w:p w14:paraId="6996CF03"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Independence</w:t>
            </w:r>
            <w:r w:rsidRPr="00990A67">
              <w:rPr>
                <w:rFonts w:cs="Times New Roman"/>
                <w:sz w:val="20"/>
                <w:szCs w:val="20"/>
              </w:rPr>
              <w:t xml:space="preserve"> (Association of Universities in the Netherlands 2012; IUA 2014; Netherlands Code of Conduct for Research Integrity 2018)</w:t>
            </w:r>
          </w:p>
          <w:p w14:paraId="59909E59" w14:textId="77777777" w:rsidR="00990A67" w:rsidRPr="00990A67" w:rsidRDefault="00990A67" w:rsidP="00990A67">
            <w:pPr>
              <w:pStyle w:val="ListParagraph"/>
              <w:spacing w:line="276" w:lineRule="auto"/>
              <w:ind w:left="31"/>
              <w:rPr>
                <w:rFonts w:cs="Times New Roman"/>
                <w:sz w:val="20"/>
                <w:szCs w:val="20"/>
              </w:rPr>
            </w:pPr>
            <w:r w:rsidRPr="00990A67">
              <w:rPr>
                <w:rFonts w:cs="Times New Roman"/>
                <w:b/>
                <w:bCs/>
                <w:sz w:val="20"/>
                <w:szCs w:val="20"/>
              </w:rPr>
              <w:lastRenderedPageBreak/>
              <w:t>Integrity</w:t>
            </w:r>
            <w:r w:rsidRPr="00990A67">
              <w:rPr>
                <w:rFonts w:cs="Times New Roman"/>
                <w:sz w:val="20"/>
                <w:szCs w:val="20"/>
              </w:rPr>
              <w:t xml:space="preserve"> (UKRIO 2008; UKRIO 2009; Montreal Statement 2013; EECERA 2015; ASA 2018; NHMRC 2018a)</w:t>
            </w:r>
          </w:p>
          <w:p w14:paraId="1C17AAA1"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Justice</w:t>
            </w:r>
            <w:r w:rsidRPr="00990A67">
              <w:rPr>
                <w:rFonts w:cs="Times New Roman"/>
                <w:sz w:val="20"/>
                <w:szCs w:val="20"/>
              </w:rPr>
              <w:t xml:space="preserve"> (NHMRC 2018a)</w:t>
            </w:r>
          </w:p>
          <w:p w14:paraId="52F9A459"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Objectivity</w:t>
            </w:r>
            <w:r w:rsidRPr="00990A67">
              <w:rPr>
                <w:rFonts w:cs="Times New Roman"/>
                <w:sz w:val="20"/>
                <w:szCs w:val="20"/>
              </w:rPr>
              <w:t xml:space="preserve"> (IADR 2009; IAC and IAP 2012; IUA 2014; University of Tartu, 2017)</w:t>
            </w:r>
          </w:p>
          <w:p w14:paraId="4E22DD92"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Openness </w:t>
            </w:r>
            <w:r w:rsidRPr="00990A67">
              <w:rPr>
                <w:rFonts w:cs="Times New Roman"/>
                <w:sz w:val="20"/>
                <w:szCs w:val="20"/>
              </w:rPr>
              <w:t xml:space="preserve">(IAC and IAP 2012; University of Tartu 2017; </w:t>
            </w:r>
            <w:r w:rsidRPr="00990A67">
              <w:rPr>
                <w:rFonts w:cs="Times New Roman"/>
                <w:bCs/>
                <w:iCs/>
                <w:sz w:val="20"/>
                <w:szCs w:val="20"/>
              </w:rPr>
              <w:t>Moher et al. 2019</w:t>
            </w:r>
            <w:r w:rsidRPr="00990A67">
              <w:rPr>
                <w:rFonts w:cs="Times New Roman"/>
                <w:sz w:val="20"/>
                <w:szCs w:val="20"/>
              </w:rPr>
              <w:t>)</w:t>
            </w:r>
          </w:p>
          <w:p w14:paraId="2A9B11D1" w14:textId="332CD214"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Originality </w:t>
            </w:r>
            <w:r w:rsidRPr="00990A67">
              <w:rPr>
                <w:rFonts w:cs="Times New Roman"/>
                <w:sz w:val="20"/>
                <w:szCs w:val="20"/>
              </w:rPr>
              <w:t>(Wager and Kleinert 201</w:t>
            </w:r>
            <w:r w:rsidR="00B51979">
              <w:rPr>
                <w:rFonts w:cs="Times New Roman"/>
                <w:sz w:val="20"/>
                <w:szCs w:val="20"/>
              </w:rPr>
              <w:t>1</w:t>
            </w:r>
            <w:r w:rsidRPr="00990A67">
              <w:rPr>
                <w:rFonts w:cs="Times New Roman"/>
                <w:sz w:val="20"/>
                <w:szCs w:val="20"/>
              </w:rPr>
              <w:t>)</w:t>
            </w:r>
          </w:p>
          <w:p w14:paraId="1A07485C"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Respectful interactions</w:t>
            </w:r>
            <w:r w:rsidRPr="00990A67">
              <w:rPr>
                <w:rFonts w:cs="Times New Roman"/>
                <w:sz w:val="20"/>
                <w:szCs w:val="20"/>
              </w:rPr>
              <w:t xml:space="preserve"> (EECERA 2015)</w:t>
            </w:r>
          </w:p>
          <w:p w14:paraId="246FA533"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Scrupulousness</w:t>
            </w:r>
            <w:r w:rsidRPr="00990A67">
              <w:rPr>
                <w:rFonts w:cs="Times New Roman"/>
                <w:sz w:val="20"/>
                <w:szCs w:val="20"/>
              </w:rPr>
              <w:t xml:space="preserve"> (Association of Universities in the Netherlands 2012)</w:t>
            </w:r>
          </w:p>
          <w:p w14:paraId="6A215CB5" w14:textId="3CC7FA0B"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Transparency</w:t>
            </w:r>
            <w:r w:rsidRPr="00990A67">
              <w:rPr>
                <w:rFonts w:cs="Times New Roman"/>
                <w:sz w:val="20"/>
                <w:szCs w:val="20"/>
              </w:rPr>
              <w:t xml:space="preserve"> (CEHAT 2000; HSRC 2006; Wager and Kleinert 201</w:t>
            </w:r>
            <w:r w:rsidR="00B51979">
              <w:rPr>
                <w:rFonts w:cs="Times New Roman"/>
                <w:sz w:val="20"/>
                <w:szCs w:val="20"/>
              </w:rPr>
              <w:t>1</w:t>
            </w:r>
            <w:r w:rsidRPr="00990A67">
              <w:rPr>
                <w:rFonts w:cs="Times New Roman"/>
                <w:sz w:val="20"/>
                <w:szCs w:val="20"/>
              </w:rPr>
              <w:t>; Montreal Statement 2013; Danish Ministry of Higher Education and Science 2014; EECERA 2015; NHMRC 2018a; Moher et al. 2019; Universities UK 2019)</w:t>
            </w:r>
          </w:p>
        </w:tc>
      </w:tr>
      <w:tr w:rsidR="00990A67" w:rsidRPr="00990A67" w14:paraId="4DD95D16" w14:textId="77777777" w:rsidTr="00990A67">
        <w:tc>
          <w:tcPr>
            <w:tcW w:w="1985" w:type="dxa"/>
          </w:tcPr>
          <w:p w14:paraId="03F264E8" w14:textId="77777777" w:rsidR="00990A67" w:rsidRPr="00990A67" w:rsidRDefault="00990A67" w:rsidP="00990A67">
            <w:pPr>
              <w:spacing w:line="276" w:lineRule="auto"/>
              <w:rPr>
                <w:rFonts w:cs="Times New Roman"/>
                <w:sz w:val="20"/>
                <w:szCs w:val="20"/>
              </w:rPr>
            </w:pPr>
            <w:r w:rsidRPr="00990A67">
              <w:rPr>
                <w:rFonts w:cs="Times New Roman"/>
                <w:b/>
                <w:bCs/>
                <w:sz w:val="20"/>
                <w:szCs w:val="20"/>
              </w:rPr>
              <w:lastRenderedPageBreak/>
              <w:t xml:space="preserve">Respect </w:t>
            </w:r>
            <w:r w:rsidRPr="00990A67">
              <w:rPr>
                <w:rFonts w:cs="Times New Roman"/>
                <w:sz w:val="20"/>
                <w:szCs w:val="20"/>
              </w:rPr>
              <w:t>(Respecting colleagues, research participants, society and environment) (ALLEA 2017)</w:t>
            </w:r>
          </w:p>
        </w:tc>
        <w:tc>
          <w:tcPr>
            <w:tcW w:w="2551" w:type="dxa"/>
          </w:tcPr>
          <w:p w14:paraId="0515D5F3" w14:textId="77777777" w:rsidR="00990A67" w:rsidRPr="00990A67" w:rsidRDefault="00990A67" w:rsidP="00990A67">
            <w:pPr>
              <w:pStyle w:val="ListParagraph"/>
              <w:spacing w:line="276" w:lineRule="auto"/>
              <w:ind w:left="-111"/>
              <w:rPr>
                <w:rFonts w:cs="Times New Roman"/>
                <w:b/>
                <w:bCs/>
                <w:sz w:val="20"/>
                <w:szCs w:val="20"/>
              </w:rPr>
            </w:pPr>
            <w:r w:rsidRPr="00990A67">
              <w:rPr>
                <w:rFonts w:cs="Times New Roman"/>
                <w:b/>
                <w:bCs/>
                <w:sz w:val="20"/>
                <w:szCs w:val="20"/>
              </w:rPr>
              <w:t>Stewardship</w:t>
            </w:r>
            <w:r w:rsidRPr="00990A67">
              <w:rPr>
                <w:rFonts w:cs="Times New Roman"/>
                <w:sz w:val="20"/>
                <w:szCs w:val="20"/>
              </w:rPr>
              <w:t xml:space="preserve"> (Good stewardship toward other researchers, organisation and science overall) (NASEM 2017)</w:t>
            </w:r>
          </w:p>
          <w:p w14:paraId="31BD9190" w14:textId="77777777" w:rsidR="00990A67" w:rsidRPr="00990A67" w:rsidRDefault="00990A67" w:rsidP="00990A67">
            <w:pPr>
              <w:pStyle w:val="ListParagraph"/>
              <w:spacing w:line="276" w:lineRule="auto"/>
              <w:ind w:left="-111"/>
              <w:rPr>
                <w:rFonts w:cs="Times New Roman"/>
                <w:sz w:val="20"/>
                <w:szCs w:val="20"/>
              </w:rPr>
            </w:pPr>
            <w:r w:rsidRPr="00990A67">
              <w:rPr>
                <w:rFonts w:cs="Times New Roman"/>
                <w:b/>
                <w:bCs/>
                <w:sz w:val="20"/>
                <w:szCs w:val="20"/>
              </w:rPr>
              <w:t xml:space="preserve">Fairness </w:t>
            </w:r>
            <w:r w:rsidRPr="00990A67">
              <w:rPr>
                <w:rFonts w:cs="Times New Roman"/>
                <w:sz w:val="20"/>
                <w:szCs w:val="20"/>
              </w:rPr>
              <w:t>(Being fair in research evaluation or toward research participants and animals when conducting research; acknowledging the work of others fairly) (NASEM 2017)</w:t>
            </w:r>
          </w:p>
        </w:tc>
        <w:tc>
          <w:tcPr>
            <w:tcW w:w="4814" w:type="dxa"/>
          </w:tcPr>
          <w:p w14:paraId="50860353" w14:textId="769E8A68"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Appropriate authorship and acknowledgements </w:t>
            </w:r>
            <w:r w:rsidRPr="00990A67">
              <w:rPr>
                <w:rFonts w:cs="Times New Roman"/>
                <w:sz w:val="20"/>
                <w:szCs w:val="20"/>
              </w:rPr>
              <w:t>(Wager and Kleinert 201</w:t>
            </w:r>
            <w:r w:rsidR="00B51979">
              <w:rPr>
                <w:rFonts w:cs="Times New Roman"/>
                <w:sz w:val="20"/>
                <w:szCs w:val="20"/>
              </w:rPr>
              <w:t>1</w:t>
            </w:r>
            <w:r w:rsidRPr="00990A67">
              <w:rPr>
                <w:rFonts w:cs="Times New Roman"/>
                <w:sz w:val="20"/>
                <w:szCs w:val="20"/>
              </w:rPr>
              <w:t>)</w:t>
            </w:r>
          </w:p>
          <w:p w14:paraId="403A61F7"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Balance </w:t>
            </w:r>
            <w:r w:rsidRPr="00990A67">
              <w:rPr>
                <w:rFonts w:cs="Times New Roman"/>
                <w:sz w:val="20"/>
                <w:szCs w:val="20"/>
              </w:rPr>
              <w:t>(UKRIO 2008)</w:t>
            </w:r>
          </w:p>
          <w:p w14:paraId="1ACD2044" w14:textId="77777777" w:rsidR="00990A67" w:rsidRPr="00990A67" w:rsidRDefault="00990A67" w:rsidP="00990A67">
            <w:pPr>
              <w:pStyle w:val="ListParagraph"/>
              <w:spacing w:line="276" w:lineRule="auto"/>
              <w:ind w:left="34" w:hanging="37"/>
              <w:jc w:val="both"/>
              <w:rPr>
                <w:rFonts w:cs="Times New Roman"/>
                <w:b/>
                <w:bCs/>
                <w:sz w:val="20"/>
                <w:szCs w:val="20"/>
              </w:rPr>
            </w:pPr>
            <w:r w:rsidRPr="00990A67">
              <w:rPr>
                <w:rFonts w:cs="Times New Roman"/>
                <w:b/>
                <w:bCs/>
                <w:sz w:val="20"/>
                <w:szCs w:val="20"/>
              </w:rPr>
              <w:t>Beneficence</w:t>
            </w:r>
            <w:r w:rsidRPr="00990A67">
              <w:rPr>
                <w:rFonts w:cs="Times New Roman"/>
                <w:sz w:val="20"/>
                <w:szCs w:val="20"/>
              </w:rPr>
              <w:t xml:space="preserve"> (CEHAT 2000; CIOMS and WHO 2009; NHRC 2011; Santos et al. 2017; NHMRC 2018b)</w:t>
            </w:r>
          </w:p>
          <w:p w14:paraId="4A5B9AE2"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Care </w:t>
            </w:r>
            <w:r w:rsidRPr="00990A67">
              <w:rPr>
                <w:rFonts w:cs="Times New Roman"/>
                <w:sz w:val="20"/>
                <w:szCs w:val="20"/>
              </w:rPr>
              <w:t>(IUA 2014; University of Tartu 2017; TRUST 2018; Universities UK 2019)</w:t>
            </w:r>
          </w:p>
          <w:p w14:paraId="3751A333"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Collaboration </w:t>
            </w:r>
            <w:r w:rsidRPr="00990A67">
              <w:rPr>
                <w:rFonts w:cs="Times New Roman"/>
                <w:sz w:val="20"/>
                <w:szCs w:val="20"/>
              </w:rPr>
              <w:t>(University of Utrecht 2014)</w:t>
            </w:r>
          </w:p>
          <w:p w14:paraId="51EE9FDC" w14:textId="77777777" w:rsidR="00990A67" w:rsidRPr="00990A67" w:rsidRDefault="00990A67" w:rsidP="00990A67">
            <w:pPr>
              <w:pStyle w:val="ListParagraph"/>
              <w:spacing w:line="276" w:lineRule="auto"/>
              <w:ind w:hanging="720"/>
              <w:jc w:val="both"/>
              <w:rPr>
                <w:rFonts w:cs="Times New Roman"/>
                <w:b/>
                <w:bCs/>
                <w:sz w:val="20"/>
                <w:szCs w:val="20"/>
              </w:rPr>
            </w:pPr>
            <w:r w:rsidRPr="00990A67">
              <w:rPr>
                <w:rFonts w:cs="Times New Roman"/>
                <w:b/>
                <w:bCs/>
                <w:sz w:val="20"/>
                <w:szCs w:val="20"/>
              </w:rPr>
              <w:t>Consideration</w:t>
            </w:r>
            <w:r w:rsidRPr="00990A67">
              <w:rPr>
                <w:rFonts w:cs="Times New Roman"/>
                <w:sz w:val="20"/>
                <w:szCs w:val="20"/>
              </w:rPr>
              <w:t xml:space="preserve"> (IADR 2009)</w:t>
            </w:r>
          </w:p>
          <w:p w14:paraId="4A77ADF0"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Equity</w:t>
            </w:r>
            <w:r w:rsidRPr="00990A67">
              <w:rPr>
                <w:rFonts w:cs="Times New Roman"/>
                <w:sz w:val="20"/>
                <w:szCs w:val="20"/>
              </w:rPr>
              <w:t xml:space="preserve"> (EECERA 2015)</w:t>
            </w:r>
          </w:p>
          <w:p w14:paraId="6C58A30E" w14:textId="77777777" w:rsidR="00990A67" w:rsidRPr="00990A67" w:rsidRDefault="00990A67" w:rsidP="00990A67">
            <w:pPr>
              <w:pStyle w:val="ListParagraph"/>
              <w:spacing w:line="276" w:lineRule="auto"/>
              <w:ind w:left="34" w:hanging="37"/>
              <w:jc w:val="both"/>
              <w:rPr>
                <w:rFonts w:cs="Times New Roman"/>
                <w:sz w:val="20"/>
                <w:szCs w:val="20"/>
              </w:rPr>
            </w:pPr>
            <w:r w:rsidRPr="00990A67">
              <w:rPr>
                <w:rFonts w:cs="Times New Roman"/>
                <w:b/>
                <w:bCs/>
                <w:sz w:val="20"/>
                <w:szCs w:val="20"/>
              </w:rPr>
              <w:t xml:space="preserve">Fairness </w:t>
            </w:r>
            <w:r w:rsidRPr="00990A67">
              <w:rPr>
                <w:rFonts w:cs="Times New Roman"/>
                <w:sz w:val="20"/>
                <w:szCs w:val="20"/>
              </w:rPr>
              <w:t>(ESF 2000; UKRIO 2008; IAC and IAP 2012; NHMRC 2018a)</w:t>
            </w:r>
          </w:p>
          <w:p w14:paraId="1F744C3F"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Frankness </w:t>
            </w:r>
            <w:r w:rsidRPr="00990A67">
              <w:rPr>
                <w:rFonts w:cs="Times New Roman"/>
                <w:sz w:val="20"/>
                <w:szCs w:val="20"/>
              </w:rPr>
              <w:t>(ESF 2000)</w:t>
            </w:r>
          </w:p>
          <w:p w14:paraId="4B9DBF9D" w14:textId="77777777" w:rsidR="00990A67" w:rsidRPr="00990A67" w:rsidRDefault="00990A67" w:rsidP="00990A67">
            <w:pPr>
              <w:pStyle w:val="ListParagraph"/>
              <w:spacing w:line="276" w:lineRule="auto"/>
              <w:ind w:hanging="720"/>
              <w:jc w:val="both"/>
              <w:rPr>
                <w:rFonts w:cs="Times New Roman"/>
                <w:b/>
                <w:bCs/>
                <w:sz w:val="20"/>
                <w:szCs w:val="20"/>
              </w:rPr>
            </w:pPr>
            <w:r w:rsidRPr="00990A67">
              <w:rPr>
                <w:rFonts w:cs="Times New Roman"/>
                <w:b/>
                <w:bCs/>
                <w:sz w:val="20"/>
                <w:szCs w:val="20"/>
              </w:rPr>
              <w:t xml:space="preserve">Goals </w:t>
            </w:r>
            <w:r w:rsidRPr="00990A67">
              <w:rPr>
                <w:rFonts w:cs="Times New Roman"/>
                <w:sz w:val="20"/>
                <w:szCs w:val="20"/>
              </w:rPr>
              <w:t>(Montreal Statement 2013)</w:t>
            </w:r>
          </w:p>
          <w:p w14:paraId="7DCCC2BF" w14:textId="77777777" w:rsidR="00990A67" w:rsidRPr="00990A67" w:rsidRDefault="00990A67" w:rsidP="00990A67">
            <w:pPr>
              <w:pStyle w:val="ListParagraph"/>
              <w:spacing w:line="276" w:lineRule="auto"/>
              <w:ind w:hanging="720"/>
              <w:jc w:val="both"/>
              <w:rPr>
                <w:rFonts w:cs="Times New Roman"/>
                <w:sz w:val="20"/>
                <w:szCs w:val="20"/>
              </w:rPr>
            </w:pPr>
            <w:r w:rsidRPr="00990A67">
              <w:rPr>
                <w:rFonts w:cs="Times New Roman"/>
                <w:b/>
                <w:bCs/>
                <w:sz w:val="20"/>
                <w:szCs w:val="20"/>
              </w:rPr>
              <w:t xml:space="preserve">Honour </w:t>
            </w:r>
            <w:r w:rsidRPr="00990A67">
              <w:rPr>
                <w:rFonts w:cs="Times New Roman"/>
                <w:sz w:val="20"/>
                <w:szCs w:val="20"/>
              </w:rPr>
              <w:t>(IADR, 2009)</w:t>
            </w:r>
          </w:p>
          <w:p w14:paraId="33581BFD" w14:textId="77777777" w:rsidR="00990A67" w:rsidRPr="00990A67" w:rsidRDefault="00990A67" w:rsidP="00990A67">
            <w:pPr>
              <w:pStyle w:val="ListParagraph"/>
              <w:spacing w:line="276" w:lineRule="auto"/>
              <w:ind w:hanging="720"/>
              <w:jc w:val="both"/>
              <w:rPr>
                <w:rFonts w:cs="Times New Roman"/>
                <w:sz w:val="20"/>
                <w:szCs w:val="20"/>
              </w:rPr>
            </w:pPr>
            <w:r w:rsidRPr="00990A67">
              <w:rPr>
                <w:rFonts w:cs="Times New Roman"/>
                <w:b/>
                <w:bCs/>
                <w:sz w:val="20"/>
                <w:szCs w:val="20"/>
              </w:rPr>
              <w:t xml:space="preserve">Inclusiveness </w:t>
            </w:r>
            <w:r w:rsidRPr="00990A67">
              <w:rPr>
                <w:rFonts w:cs="Times New Roman"/>
                <w:sz w:val="20"/>
                <w:szCs w:val="20"/>
              </w:rPr>
              <w:t>(Moher et al. 2019)</w:t>
            </w:r>
          </w:p>
          <w:p w14:paraId="56368376" w14:textId="77777777" w:rsidR="00990A67" w:rsidRPr="00990A67" w:rsidRDefault="00990A67" w:rsidP="00990A67">
            <w:pPr>
              <w:pStyle w:val="ListParagraph"/>
              <w:spacing w:line="276" w:lineRule="auto"/>
              <w:ind w:left="37" w:hanging="37"/>
              <w:jc w:val="both"/>
              <w:rPr>
                <w:rFonts w:cs="Times New Roman"/>
                <w:sz w:val="20"/>
                <w:szCs w:val="20"/>
              </w:rPr>
            </w:pPr>
            <w:r w:rsidRPr="00990A67">
              <w:rPr>
                <w:rFonts w:cs="Times New Roman"/>
                <w:b/>
                <w:bCs/>
                <w:sz w:val="20"/>
                <w:szCs w:val="20"/>
              </w:rPr>
              <w:t xml:space="preserve">Integrity </w:t>
            </w:r>
            <w:r w:rsidRPr="00990A67">
              <w:rPr>
                <w:rFonts w:cs="Times New Roman"/>
                <w:sz w:val="20"/>
                <w:szCs w:val="20"/>
              </w:rPr>
              <w:t>(ASA 2018)</w:t>
            </w:r>
          </w:p>
          <w:p w14:paraId="045E3BCF"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Justice</w:t>
            </w:r>
            <w:r w:rsidRPr="00990A67">
              <w:rPr>
                <w:rFonts w:cs="Times New Roman"/>
                <w:sz w:val="20"/>
                <w:szCs w:val="20"/>
              </w:rPr>
              <w:t xml:space="preserve"> (NHRC 2011; EECERA 2015; Santos et al. 2017; University of Tartu 2017)</w:t>
            </w:r>
          </w:p>
          <w:p w14:paraId="2E2923EE"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Knowing multiple perspectives</w:t>
            </w:r>
            <w:r w:rsidRPr="00990A67">
              <w:rPr>
                <w:rFonts w:cs="Times New Roman"/>
                <w:sz w:val="20"/>
                <w:szCs w:val="20"/>
              </w:rPr>
              <w:t xml:space="preserve"> (EECERA 2015)</w:t>
            </w:r>
          </w:p>
          <w:p w14:paraId="7B542FFC"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Maximisation of public interest and social justice </w:t>
            </w:r>
            <w:r w:rsidRPr="00990A67">
              <w:rPr>
                <w:rFonts w:cs="Times New Roman"/>
                <w:sz w:val="20"/>
                <w:szCs w:val="20"/>
              </w:rPr>
              <w:t>(CEHAT 2000)</w:t>
            </w:r>
          </w:p>
          <w:p w14:paraId="67C1BE2C"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Non-exploitation </w:t>
            </w:r>
            <w:r w:rsidRPr="00990A67">
              <w:rPr>
                <w:rFonts w:cs="Times New Roman"/>
                <w:sz w:val="20"/>
                <w:szCs w:val="20"/>
              </w:rPr>
              <w:t>(CEHAT 2000)</w:t>
            </w:r>
          </w:p>
          <w:p w14:paraId="0EA97FEB"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Non-maleficence </w:t>
            </w:r>
            <w:r w:rsidRPr="00990A67">
              <w:rPr>
                <w:rFonts w:cs="Times New Roman"/>
                <w:sz w:val="20"/>
                <w:szCs w:val="20"/>
              </w:rPr>
              <w:t>(CEHAT 2000)</w:t>
            </w:r>
          </w:p>
          <w:p w14:paraId="179D1D5C"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Precaution and risk minimisation </w:t>
            </w:r>
            <w:r w:rsidRPr="00990A67">
              <w:rPr>
                <w:rFonts w:cs="Times New Roman"/>
                <w:sz w:val="20"/>
                <w:szCs w:val="20"/>
              </w:rPr>
              <w:t>(CEHAT 2000)</w:t>
            </w:r>
          </w:p>
          <w:p w14:paraId="017C14BD"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Professional courtesy </w:t>
            </w:r>
            <w:r w:rsidRPr="00990A67">
              <w:rPr>
                <w:rFonts w:cs="Times New Roman"/>
                <w:sz w:val="20"/>
                <w:szCs w:val="20"/>
              </w:rPr>
              <w:t xml:space="preserve">(Resnik and </w:t>
            </w:r>
            <w:proofErr w:type="spellStart"/>
            <w:r w:rsidRPr="00990A67">
              <w:rPr>
                <w:rFonts w:cs="Times New Roman"/>
                <w:sz w:val="20"/>
                <w:szCs w:val="20"/>
              </w:rPr>
              <w:t>Shamoo</w:t>
            </w:r>
            <w:proofErr w:type="spellEnd"/>
            <w:r w:rsidRPr="00990A67">
              <w:rPr>
                <w:rFonts w:cs="Times New Roman"/>
                <w:sz w:val="20"/>
                <w:szCs w:val="20"/>
              </w:rPr>
              <w:t xml:space="preserve"> 2011)</w:t>
            </w:r>
          </w:p>
          <w:p w14:paraId="103440A0" w14:textId="77777777"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Promotion</w:t>
            </w:r>
            <w:r w:rsidRPr="00990A67">
              <w:rPr>
                <w:rFonts w:cs="Times New Roman"/>
                <w:sz w:val="20"/>
                <w:szCs w:val="20"/>
              </w:rPr>
              <w:t xml:space="preserve"> (NHMRC 2018a)</w:t>
            </w:r>
          </w:p>
          <w:p w14:paraId="3F9FE2D0" w14:textId="77777777" w:rsidR="00990A67" w:rsidRPr="00990A67" w:rsidRDefault="00990A67" w:rsidP="00990A67">
            <w:pPr>
              <w:pStyle w:val="ListParagraph"/>
              <w:spacing w:line="276" w:lineRule="auto"/>
              <w:ind w:hanging="720"/>
              <w:jc w:val="both"/>
              <w:rPr>
                <w:rFonts w:cs="Times New Roman"/>
                <w:b/>
                <w:bCs/>
                <w:sz w:val="20"/>
                <w:szCs w:val="20"/>
              </w:rPr>
            </w:pPr>
            <w:r w:rsidRPr="00990A67">
              <w:rPr>
                <w:rFonts w:cs="Times New Roman"/>
                <w:b/>
                <w:bCs/>
                <w:sz w:val="20"/>
                <w:szCs w:val="20"/>
              </w:rPr>
              <w:t xml:space="preserve">Prudence </w:t>
            </w:r>
            <w:r w:rsidRPr="00990A67">
              <w:rPr>
                <w:rFonts w:cs="Times New Roman"/>
                <w:sz w:val="20"/>
                <w:szCs w:val="20"/>
              </w:rPr>
              <w:t>(IADR 2009)</w:t>
            </w:r>
          </w:p>
          <w:p w14:paraId="73CD1CBD" w14:textId="77777777" w:rsidR="00990A67" w:rsidRPr="00990A67" w:rsidRDefault="00990A67" w:rsidP="00990A67">
            <w:pPr>
              <w:pStyle w:val="ListParagraph"/>
              <w:spacing w:line="276" w:lineRule="auto"/>
              <w:ind w:left="0"/>
              <w:jc w:val="both"/>
              <w:rPr>
                <w:rFonts w:cs="Times New Roman"/>
                <w:b/>
                <w:bCs/>
                <w:sz w:val="20"/>
                <w:szCs w:val="20"/>
              </w:rPr>
            </w:pPr>
            <w:r w:rsidRPr="00990A67">
              <w:rPr>
                <w:rFonts w:cs="Times New Roman"/>
                <w:b/>
                <w:bCs/>
                <w:sz w:val="20"/>
                <w:szCs w:val="20"/>
              </w:rPr>
              <w:t xml:space="preserve">Recognition </w:t>
            </w:r>
            <w:r w:rsidRPr="00990A67">
              <w:rPr>
                <w:rFonts w:cs="Times New Roman"/>
                <w:sz w:val="20"/>
                <w:szCs w:val="20"/>
              </w:rPr>
              <w:t>(NHMRC 2018a)</w:t>
            </w:r>
          </w:p>
          <w:p w14:paraId="1ED478A5" w14:textId="77777777" w:rsidR="00990A67" w:rsidRPr="00990A67" w:rsidRDefault="00990A67" w:rsidP="00990A67">
            <w:pPr>
              <w:pStyle w:val="ListParagraph"/>
              <w:spacing w:line="276" w:lineRule="auto"/>
              <w:ind w:left="34" w:hanging="37"/>
              <w:jc w:val="both"/>
              <w:rPr>
                <w:rFonts w:cs="Times New Roman"/>
                <w:sz w:val="20"/>
                <w:szCs w:val="20"/>
              </w:rPr>
            </w:pPr>
            <w:r w:rsidRPr="00990A67">
              <w:rPr>
                <w:rFonts w:cs="Times New Roman"/>
                <w:b/>
                <w:bCs/>
                <w:sz w:val="20"/>
                <w:szCs w:val="20"/>
              </w:rPr>
              <w:t xml:space="preserve">Respect (people's rights, dignity, diversity, democratic values, the autonomy of research participants, </w:t>
            </w:r>
            <w:r w:rsidRPr="00990A67">
              <w:rPr>
                <w:rFonts w:cs="Times New Roman"/>
                <w:b/>
                <w:bCs/>
                <w:sz w:val="20"/>
                <w:szCs w:val="20"/>
              </w:rPr>
              <w:lastRenderedPageBreak/>
              <w:t xml:space="preserve">environment, privacy, anonymity and confidentiality) </w:t>
            </w:r>
            <w:r w:rsidRPr="00990A67">
              <w:rPr>
                <w:rFonts w:cs="Times New Roman"/>
                <w:sz w:val="20"/>
                <w:szCs w:val="20"/>
              </w:rPr>
              <w:t>(CEHAT 2000; HSRC 2006; UKRIO 2008; CIOMS and WHO 2009; NHRC 2011; EECERA 2015; Santos et al. 2017; University of Tartu 2017; ASA 2018; NHMRC 2018a; NHMRC 2018b; TRUST 2018; Universities UK 2019)</w:t>
            </w:r>
          </w:p>
          <w:p w14:paraId="582520B1" w14:textId="54A50C06" w:rsidR="00990A67" w:rsidRPr="00990A67" w:rsidRDefault="00990A67" w:rsidP="00990A67">
            <w:pPr>
              <w:pStyle w:val="ListParagraph"/>
              <w:spacing w:line="276" w:lineRule="auto"/>
              <w:ind w:left="0"/>
              <w:jc w:val="both"/>
              <w:rPr>
                <w:rFonts w:cs="Times New Roman"/>
                <w:sz w:val="20"/>
                <w:szCs w:val="20"/>
              </w:rPr>
            </w:pPr>
            <w:r w:rsidRPr="00990A67">
              <w:rPr>
                <w:rFonts w:cs="Times New Roman"/>
                <w:b/>
                <w:bCs/>
                <w:sz w:val="20"/>
                <w:szCs w:val="20"/>
              </w:rPr>
              <w:t xml:space="preserve">Responsible reporting </w:t>
            </w:r>
            <w:r w:rsidRPr="00990A67">
              <w:rPr>
                <w:rFonts w:cs="Times New Roman"/>
                <w:sz w:val="20"/>
                <w:szCs w:val="20"/>
              </w:rPr>
              <w:t>(Wager and Kleinert 201</w:t>
            </w:r>
            <w:r w:rsidR="00B51979">
              <w:rPr>
                <w:rFonts w:cs="Times New Roman"/>
                <w:sz w:val="20"/>
                <w:szCs w:val="20"/>
              </w:rPr>
              <w:t>1</w:t>
            </w:r>
            <w:r w:rsidRPr="00990A67">
              <w:rPr>
                <w:rFonts w:cs="Times New Roman"/>
                <w:sz w:val="20"/>
                <w:szCs w:val="20"/>
              </w:rPr>
              <w:t>)</w:t>
            </w:r>
          </w:p>
          <w:p w14:paraId="2363FC78" w14:textId="77777777" w:rsidR="00990A67" w:rsidRPr="00990A67" w:rsidRDefault="00990A67" w:rsidP="00990A67">
            <w:pPr>
              <w:pStyle w:val="ListParagraph"/>
              <w:spacing w:line="276" w:lineRule="auto"/>
              <w:ind w:hanging="720"/>
              <w:jc w:val="both"/>
              <w:rPr>
                <w:rFonts w:cs="Times New Roman"/>
                <w:sz w:val="20"/>
                <w:szCs w:val="20"/>
              </w:rPr>
            </w:pPr>
            <w:r w:rsidRPr="00990A67">
              <w:rPr>
                <w:rFonts w:cs="Times New Roman"/>
                <w:b/>
                <w:bCs/>
                <w:sz w:val="20"/>
                <w:szCs w:val="20"/>
              </w:rPr>
              <w:t xml:space="preserve">Safety </w:t>
            </w:r>
            <w:r w:rsidRPr="00990A67">
              <w:rPr>
                <w:rFonts w:cs="Times New Roman"/>
                <w:sz w:val="20"/>
                <w:szCs w:val="20"/>
              </w:rPr>
              <w:t>(UKRIO 2009)</w:t>
            </w:r>
          </w:p>
        </w:tc>
      </w:tr>
      <w:tr w:rsidR="00990A67" w:rsidRPr="00990A67" w14:paraId="5804F651" w14:textId="77777777" w:rsidTr="00990A67">
        <w:tc>
          <w:tcPr>
            <w:tcW w:w="1985" w:type="dxa"/>
          </w:tcPr>
          <w:p w14:paraId="26D4F880" w14:textId="77777777" w:rsidR="00990A67" w:rsidRPr="00990A67" w:rsidRDefault="00990A67" w:rsidP="00990A67">
            <w:pPr>
              <w:spacing w:line="276" w:lineRule="auto"/>
              <w:rPr>
                <w:rFonts w:cs="Times New Roman"/>
                <w:b/>
                <w:bCs/>
                <w:sz w:val="20"/>
                <w:szCs w:val="20"/>
              </w:rPr>
            </w:pPr>
            <w:r w:rsidRPr="00990A67">
              <w:rPr>
                <w:rFonts w:cs="Times New Roman"/>
                <w:b/>
                <w:bCs/>
                <w:sz w:val="20"/>
                <w:szCs w:val="20"/>
              </w:rPr>
              <w:lastRenderedPageBreak/>
              <w:t xml:space="preserve">Accountability </w:t>
            </w:r>
            <w:r w:rsidRPr="00990A67">
              <w:rPr>
                <w:rFonts w:cs="Times New Roman"/>
                <w:sz w:val="20"/>
                <w:szCs w:val="20"/>
              </w:rPr>
              <w:t>(Researchers and research organisations are responsible for their research and its impact, mentoring, education and training) (ALLEA 2017)</w:t>
            </w:r>
          </w:p>
        </w:tc>
        <w:tc>
          <w:tcPr>
            <w:tcW w:w="2551" w:type="dxa"/>
          </w:tcPr>
          <w:p w14:paraId="534E025E" w14:textId="77777777" w:rsidR="00990A67" w:rsidRPr="00990A67" w:rsidRDefault="00990A67" w:rsidP="00990A67">
            <w:pPr>
              <w:pStyle w:val="ListParagraph"/>
              <w:spacing w:line="276" w:lineRule="auto"/>
              <w:ind w:left="-98" w:firstLine="13"/>
              <w:rPr>
                <w:rFonts w:cs="Times New Roman"/>
                <w:sz w:val="20"/>
                <w:szCs w:val="20"/>
              </w:rPr>
            </w:pPr>
            <w:r w:rsidRPr="00990A67">
              <w:rPr>
                <w:rFonts w:cs="Times New Roman"/>
                <w:b/>
                <w:bCs/>
                <w:sz w:val="20"/>
                <w:szCs w:val="20"/>
              </w:rPr>
              <w:t xml:space="preserve">Accountability </w:t>
            </w:r>
            <w:r w:rsidRPr="00990A67">
              <w:rPr>
                <w:rFonts w:cs="Times New Roman"/>
                <w:sz w:val="20"/>
                <w:szCs w:val="20"/>
              </w:rPr>
              <w:t>(Being accountable for research behaviour, work and actions; researchers have an obligation to explain the validity of their work, as well as the responsibility of being trustworthy toward organisation and society. Funders are accountable for evaluating research proposals and providing grants) (NASEM 2017)</w:t>
            </w:r>
          </w:p>
        </w:tc>
        <w:tc>
          <w:tcPr>
            <w:tcW w:w="4814" w:type="dxa"/>
          </w:tcPr>
          <w:p w14:paraId="72BDAF01" w14:textId="3D7A57ED"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 xml:space="preserve">Accountability </w:t>
            </w:r>
            <w:r w:rsidRPr="00990A67">
              <w:rPr>
                <w:rFonts w:cs="Times New Roman"/>
                <w:sz w:val="20"/>
                <w:szCs w:val="20"/>
              </w:rPr>
              <w:t xml:space="preserve">(CEHAT 2000; HSRC 2006; UKRIO 2009; Resnik and </w:t>
            </w:r>
            <w:proofErr w:type="spellStart"/>
            <w:r w:rsidRPr="00990A67">
              <w:rPr>
                <w:rFonts w:cs="Times New Roman"/>
                <w:sz w:val="20"/>
                <w:szCs w:val="20"/>
              </w:rPr>
              <w:t>Shamoo</w:t>
            </w:r>
            <w:proofErr w:type="spellEnd"/>
            <w:r w:rsidRPr="00990A67">
              <w:rPr>
                <w:rFonts w:cs="Times New Roman"/>
                <w:sz w:val="20"/>
                <w:szCs w:val="20"/>
              </w:rPr>
              <w:t xml:space="preserve"> 2011; IAC and IAP 2012; Wager and Kleinert 201</w:t>
            </w:r>
            <w:r w:rsidR="00B51979">
              <w:rPr>
                <w:rFonts w:cs="Times New Roman"/>
                <w:sz w:val="20"/>
                <w:szCs w:val="20"/>
              </w:rPr>
              <w:t>1</w:t>
            </w:r>
            <w:r w:rsidRPr="00990A67">
              <w:rPr>
                <w:rFonts w:cs="Times New Roman"/>
                <w:sz w:val="20"/>
                <w:szCs w:val="20"/>
              </w:rPr>
              <w:t>; Danish Ministry of Higher Education and Science 2014; NHMRC 2018a; Universities UK 2019)</w:t>
            </w:r>
          </w:p>
          <w:p w14:paraId="71EFB7EA" w14:textId="77777777" w:rsidR="00990A67" w:rsidRPr="00990A67" w:rsidRDefault="00990A67" w:rsidP="00990A67">
            <w:pPr>
              <w:pStyle w:val="ListParagraph"/>
              <w:spacing w:line="276" w:lineRule="auto"/>
              <w:ind w:left="32" w:hanging="32"/>
              <w:rPr>
                <w:rFonts w:cs="Times New Roman"/>
                <w:sz w:val="20"/>
                <w:szCs w:val="20"/>
              </w:rPr>
            </w:pPr>
            <w:r w:rsidRPr="00990A67">
              <w:rPr>
                <w:rFonts w:cs="Times New Roman"/>
                <w:b/>
                <w:bCs/>
                <w:sz w:val="20"/>
                <w:szCs w:val="20"/>
              </w:rPr>
              <w:t xml:space="preserve">Contributing to societal needs </w:t>
            </w:r>
            <w:r w:rsidRPr="00990A67">
              <w:rPr>
                <w:rFonts w:cs="Times New Roman"/>
                <w:sz w:val="20"/>
                <w:szCs w:val="20"/>
              </w:rPr>
              <w:t>(Moher et al. 2019)</w:t>
            </w:r>
          </w:p>
          <w:p w14:paraId="146F8445" w14:textId="77777777" w:rsidR="00990A67" w:rsidRPr="00990A67" w:rsidRDefault="00990A67" w:rsidP="00990A67">
            <w:pPr>
              <w:pStyle w:val="ListParagraph"/>
              <w:spacing w:line="276" w:lineRule="auto"/>
              <w:ind w:left="32" w:hanging="32"/>
              <w:rPr>
                <w:rFonts w:cs="Times New Roman"/>
                <w:b/>
                <w:bCs/>
                <w:sz w:val="20"/>
                <w:szCs w:val="20"/>
              </w:rPr>
            </w:pPr>
            <w:r w:rsidRPr="00990A67">
              <w:rPr>
                <w:rFonts w:cs="Times New Roman"/>
                <w:b/>
                <w:bCs/>
                <w:sz w:val="20"/>
                <w:szCs w:val="20"/>
              </w:rPr>
              <w:t xml:space="preserve">Prevention of detriment </w:t>
            </w:r>
            <w:r w:rsidRPr="00990A67">
              <w:rPr>
                <w:rFonts w:cs="Times New Roman"/>
                <w:sz w:val="20"/>
                <w:szCs w:val="20"/>
              </w:rPr>
              <w:t>(UKRIO 2008)</w:t>
            </w:r>
          </w:p>
          <w:p w14:paraId="15321313" w14:textId="77777777" w:rsidR="00990A67" w:rsidRPr="00990A67" w:rsidRDefault="00990A67" w:rsidP="00990A67">
            <w:pPr>
              <w:pStyle w:val="ListParagraph"/>
              <w:spacing w:line="276" w:lineRule="auto"/>
              <w:ind w:left="-110" w:firstLine="110"/>
              <w:rPr>
                <w:rFonts w:cs="Times New Roman"/>
                <w:b/>
                <w:bCs/>
                <w:sz w:val="20"/>
                <w:szCs w:val="20"/>
              </w:rPr>
            </w:pPr>
            <w:r w:rsidRPr="00990A67">
              <w:rPr>
                <w:rFonts w:cs="Times New Roman"/>
                <w:b/>
                <w:bCs/>
                <w:sz w:val="20"/>
                <w:szCs w:val="20"/>
              </w:rPr>
              <w:t xml:space="preserve">Public domain </w:t>
            </w:r>
            <w:r w:rsidRPr="00990A67">
              <w:rPr>
                <w:rFonts w:cs="Times New Roman"/>
                <w:sz w:val="20"/>
                <w:szCs w:val="20"/>
              </w:rPr>
              <w:t>(CEHAT 2000)</w:t>
            </w:r>
          </w:p>
          <w:p w14:paraId="3D1288BC"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 xml:space="preserve">Purpose </w:t>
            </w:r>
            <w:r w:rsidRPr="00990A67">
              <w:rPr>
                <w:rFonts w:cs="Times New Roman"/>
                <w:sz w:val="20"/>
                <w:szCs w:val="20"/>
              </w:rPr>
              <w:t>(Montreal Statement 2013)</w:t>
            </w:r>
          </w:p>
          <w:p w14:paraId="0B145D0E" w14:textId="2BF9286B"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 xml:space="preserve">Responsibility </w:t>
            </w:r>
            <w:r w:rsidRPr="00990A67">
              <w:rPr>
                <w:rFonts w:cs="Times New Roman"/>
                <w:sz w:val="20"/>
                <w:szCs w:val="20"/>
              </w:rPr>
              <w:t>(Wager and Kleinert 201</w:t>
            </w:r>
            <w:r w:rsidR="00B51979">
              <w:rPr>
                <w:rFonts w:cs="Times New Roman"/>
                <w:sz w:val="20"/>
                <w:szCs w:val="20"/>
              </w:rPr>
              <w:t>1</w:t>
            </w:r>
            <w:r w:rsidRPr="00990A67">
              <w:rPr>
                <w:rFonts w:cs="Times New Roman"/>
                <w:sz w:val="20"/>
                <w:szCs w:val="20"/>
              </w:rPr>
              <w:t xml:space="preserve">; IUA 2014; University of Tartu 2017; </w:t>
            </w:r>
            <w:r w:rsidRPr="00990A67">
              <w:rPr>
                <w:rFonts w:cs="Times New Roman"/>
                <w:bCs/>
                <w:iCs/>
                <w:sz w:val="20"/>
                <w:szCs w:val="20"/>
              </w:rPr>
              <w:t>Netherlands Code of Conduct for Research Integrity 2018;</w:t>
            </w:r>
            <w:r w:rsidRPr="00990A67">
              <w:rPr>
                <w:rFonts w:cs="Times New Roman"/>
                <w:sz w:val="20"/>
                <w:szCs w:val="20"/>
              </w:rPr>
              <w:t xml:space="preserve"> Moher et al. 2019)</w:t>
            </w:r>
          </w:p>
          <w:p w14:paraId="2742A3E0"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 xml:space="preserve">Resource management </w:t>
            </w:r>
            <w:r w:rsidRPr="00990A67">
              <w:rPr>
                <w:rFonts w:cs="Times New Roman"/>
                <w:sz w:val="20"/>
                <w:szCs w:val="20"/>
              </w:rPr>
              <w:t>(Montreal Statement 2013)</w:t>
            </w:r>
          </w:p>
          <w:p w14:paraId="42958E49"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rPr>
              <w:t xml:space="preserve">Roles and responsibilities </w:t>
            </w:r>
            <w:r w:rsidRPr="00990A67">
              <w:rPr>
                <w:rFonts w:cs="Times New Roman"/>
                <w:sz w:val="20"/>
                <w:szCs w:val="20"/>
              </w:rPr>
              <w:t>(Montreal Statement 2013)</w:t>
            </w:r>
          </w:p>
          <w:p w14:paraId="7E804C0D" w14:textId="77777777" w:rsidR="00990A67" w:rsidRPr="00990A67" w:rsidRDefault="00990A67" w:rsidP="00990A67">
            <w:pPr>
              <w:pStyle w:val="ListParagraph"/>
              <w:spacing w:line="276" w:lineRule="auto"/>
              <w:ind w:left="0"/>
              <w:rPr>
                <w:rFonts w:cs="Times New Roman"/>
                <w:sz w:val="20"/>
                <w:szCs w:val="20"/>
              </w:rPr>
            </w:pPr>
            <w:r w:rsidRPr="00990A67">
              <w:rPr>
                <w:rFonts w:cs="Times New Roman"/>
                <w:b/>
                <w:bCs/>
                <w:sz w:val="20"/>
                <w:szCs w:val="20"/>
                <w:lang w:val="en-US"/>
              </w:rPr>
              <w:t xml:space="preserve">Social contribution </w:t>
            </w:r>
            <w:r w:rsidRPr="00990A67">
              <w:rPr>
                <w:rFonts w:cs="Times New Roman"/>
                <w:sz w:val="20"/>
                <w:szCs w:val="20"/>
                <w:lang w:val="en-US"/>
              </w:rPr>
              <w:t>(EECERA 2015)</w:t>
            </w:r>
          </w:p>
          <w:p w14:paraId="1AF27E25" w14:textId="77777777" w:rsidR="00990A67" w:rsidRPr="00990A67" w:rsidRDefault="00990A67" w:rsidP="00990A67">
            <w:pPr>
              <w:pStyle w:val="ListParagraph"/>
              <w:spacing w:line="276" w:lineRule="auto"/>
              <w:ind w:hanging="720"/>
              <w:rPr>
                <w:rFonts w:cs="Times New Roman"/>
                <w:b/>
                <w:bCs/>
                <w:sz w:val="20"/>
                <w:szCs w:val="20"/>
              </w:rPr>
            </w:pPr>
            <w:r w:rsidRPr="00990A67">
              <w:rPr>
                <w:rFonts w:cs="Times New Roman"/>
                <w:b/>
                <w:bCs/>
                <w:sz w:val="20"/>
                <w:szCs w:val="20"/>
              </w:rPr>
              <w:t xml:space="preserve">Social responsibility </w:t>
            </w:r>
            <w:r w:rsidRPr="00990A67">
              <w:rPr>
                <w:rFonts w:cs="Times New Roman"/>
                <w:sz w:val="20"/>
                <w:szCs w:val="20"/>
              </w:rPr>
              <w:t>(ASA 2018)</w:t>
            </w:r>
          </w:p>
          <w:p w14:paraId="63DE08D0" w14:textId="77777777" w:rsidR="00990A67" w:rsidRPr="00990A67" w:rsidRDefault="00990A67" w:rsidP="00990A67">
            <w:pPr>
              <w:pStyle w:val="ListParagraph"/>
              <w:spacing w:line="276" w:lineRule="auto"/>
              <w:ind w:left="0"/>
              <w:rPr>
                <w:rFonts w:cs="Times New Roman"/>
                <w:b/>
                <w:bCs/>
                <w:sz w:val="20"/>
                <w:szCs w:val="20"/>
              </w:rPr>
            </w:pPr>
            <w:r w:rsidRPr="00990A67">
              <w:rPr>
                <w:rFonts w:cs="Times New Roman"/>
                <w:b/>
                <w:bCs/>
                <w:sz w:val="20"/>
                <w:szCs w:val="20"/>
              </w:rPr>
              <w:t xml:space="preserve">Totality of responsibility </w:t>
            </w:r>
            <w:r w:rsidRPr="00990A67">
              <w:rPr>
                <w:rFonts w:cs="Times New Roman"/>
                <w:sz w:val="20"/>
                <w:szCs w:val="20"/>
              </w:rPr>
              <w:t>(CEHAT 2000)</w:t>
            </w:r>
          </w:p>
        </w:tc>
      </w:tr>
    </w:tbl>
    <w:p w14:paraId="3BAF4E0E" w14:textId="297B30D8" w:rsidR="00641021" w:rsidRDefault="00990A67" w:rsidP="00990A67">
      <w:pPr>
        <w:spacing w:line="276" w:lineRule="auto"/>
        <w:jc w:val="both"/>
        <w:rPr>
          <w:rFonts w:cs="Times New Roman"/>
          <w:sz w:val="20"/>
          <w:szCs w:val="20"/>
        </w:rPr>
      </w:pPr>
      <w:r w:rsidRPr="00990A67">
        <w:rPr>
          <w:rFonts w:cs="Times New Roman"/>
          <w:sz w:val="20"/>
          <w:szCs w:val="20"/>
        </w:rPr>
        <w:t xml:space="preserve">ASA – American Sociological Association; CEHAT – Centre for Enquiry into Health and Allied Themes; CIOMS – Council for International Organizations of Medical Sciences; EECERA – European Early Childhood Education Research Association; ESF – European Science Foundation; HSRC – Human Sciences Research Council; IAC – </w:t>
      </w:r>
      <w:r w:rsidRPr="00990A67">
        <w:rPr>
          <w:rFonts w:cs="Times New Roman"/>
          <w:bCs/>
          <w:iCs/>
          <w:sz w:val="20"/>
          <w:szCs w:val="20"/>
        </w:rPr>
        <w:t xml:space="preserve">Inter Academy Council; </w:t>
      </w:r>
      <w:r w:rsidRPr="00990A67">
        <w:rPr>
          <w:rFonts w:cs="Times New Roman"/>
          <w:sz w:val="20"/>
          <w:szCs w:val="20"/>
        </w:rPr>
        <w:t>IADR – International Association for Dental Research; IAP – Inter Academy Partners; NHMRC – National Health and Medical Research Council (Australia); NHRC – Nepal</w:t>
      </w:r>
      <w:r w:rsidRPr="00990A67">
        <w:rPr>
          <w:rFonts w:cs="Times New Roman"/>
          <w:b/>
          <w:bCs/>
          <w:sz w:val="20"/>
          <w:szCs w:val="20"/>
        </w:rPr>
        <w:t xml:space="preserve"> </w:t>
      </w:r>
      <w:r w:rsidRPr="00990A67">
        <w:rPr>
          <w:rFonts w:cs="Times New Roman"/>
          <w:sz w:val="20"/>
          <w:szCs w:val="20"/>
        </w:rPr>
        <w:t>Health Research Council; RI – research integrity; UK – United Kingdom; UKRIO – United Kingdom Research Integrity Office; WHO – World Health Organization</w:t>
      </w:r>
    </w:p>
    <w:p w14:paraId="760D9FD7" w14:textId="03B9DEFD" w:rsidR="00990A67" w:rsidRDefault="00990A67" w:rsidP="00990A67">
      <w:pPr>
        <w:spacing w:line="276" w:lineRule="auto"/>
        <w:jc w:val="both"/>
        <w:rPr>
          <w:rFonts w:cs="Times New Roman"/>
          <w:sz w:val="20"/>
          <w:szCs w:val="20"/>
        </w:rPr>
      </w:pPr>
    </w:p>
    <w:p w14:paraId="0CAC4856" w14:textId="29608DCF" w:rsidR="00990A67" w:rsidRDefault="00990A67" w:rsidP="00990A67">
      <w:pPr>
        <w:spacing w:line="276" w:lineRule="auto"/>
        <w:jc w:val="both"/>
        <w:rPr>
          <w:rFonts w:cs="Times New Roman"/>
          <w:b/>
          <w:bCs/>
          <w:sz w:val="20"/>
          <w:szCs w:val="20"/>
        </w:rPr>
      </w:pPr>
      <w:r w:rsidRPr="00990A67">
        <w:rPr>
          <w:rFonts w:cs="Times New Roman"/>
          <w:b/>
          <w:bCs/>
          <w:sz w:val="20"/>
          <w:szCs w:val="20"/>
        </w:rPr>
        <w:t>References</w:t>
      </w:r>
    </w:p>
    <w:p w14:paraId="782D03E1" w14:textId="6EB626F1" w:rsidR="00B51979" w:rsidRDefault="00B51979" w:rsidP="00D25030">
      <w:pPr>
        <w:spacing w:line="276" w:lineRule="auto"/>
        <w:rPr>
          <w:rFonts w:cs="Times New Roman"/>
          <w:sz w:val="20"/>
          <w:szCs w:val="20"/>
        </w:rPr>
      </w:pPr>
      <w:bookmarkStart w:id="1" w:name="_Hlk55218617"/>
      <w:r>
        <w:rPr>
          <w:rFonts w:cs="Times New Roman"/>
          <w:sz w:val="20"/>
          <w:szCs w:val="20"/>
        </w:rPr>
        <w:tab/>
      </w:r>
      <w:r w:rsidRPr="00987628">
        <w:rPr>
          <w:rFonts w:cs="Times New Roman"/>
          <w:sz w:val="20"/>
          <w:szCs w:val="20"/>
        </w:rPr>
        <w:t xml:space="preserve">All European Academies (ALLEA). (2017). European Code of Conduct for Research Integrity. </w:t>
      </w:r>
      <w:hyperlink r:id="rId6" w:history="1">
        <w:r w:rsidRPr="00987628">
          <w:rPr>
            <w:rStyle w:val="Hyperlink"/>
            <w:rFonts w:cs="Times New Roman"/>
            <w:sz w:val="20"/>
            <w:szCs w:val="20"/>
          </w:rPr>
          <w:t>https://allea.org/code-of-conduct/</w:t>
        </w:r>
      </w:hyperlink>
      <w:r w:rsidRPr="00987628">
        <w:rPr>
          <w:rFonts w:cs="Times New Roman"/>
          <w:sz w:val="20"/>
          <w:szCs w:val="20"/>
        </w:rPr>
        <w:t>. Accessed 17 June 2020.</w:t>
      </w:r>
      <w:bookmarkEnd w:id="1"/>
    </w:p>
    <w:p w14:paraId="5D00D439" w14:textId="643C7FCC" w:rsidR="00D25030" w:rsidRDefault="00D25030" w:rsidP="00D25030">
      <w:pPr>
        <w:spacing w:line="276" w:lineRule="auto"/>
        <w:rPr>
          <w:rFonts w:cs="Times New Roman"/>
          <w:sz w:val="20"/>
          <w:szCs w:val="20"/>
        </w:rPr>
      </w:pPr>
      <w:r>
        <w:rPr>
          <w:rFonts w:cs="Times New Roman"/>
          <w:sz w:val="20"/>
          <w:szCs w:val="20"/>
        </w:rPr>
        <w:tab/>
      </w:r>
      <w:r w:rsidRPr="00987628">
        <w:rPr>
          <w:rFonts w:cs="Times New Roman"/>
          <w:sz w:val="20"/>
          <w:szCs w:val="20"/>
        </w:rPr>
        <w:t xml:space="preserve">American Sociological Association (ASA). (2018). Code of Ethics. </w:t>
      </w:r>
      <w:hyperlink r:id="rId7" w:history="1">
        <w:r w:rsidRPr="00987628">
          <w:rPr>
            <w:rStyle w:val="Hyperlink"/>
            <w:rFonts w:cs="Times New Roman"/>
            <w:sz w:val="20"/>
            <w:szCs w:val="20"/>
          </w:rPr>
          <w:t>https://www.asanet.org/code-ethics</w:t>
        </w:r>
      </w:hyperlink>
      <w:r w:rsidRPr="00987628">
        <w:rPr>
          <w:rFonts w:cs="Times New Roman"/>
          <w:sz w:val="20"/>
          <w:szCs w:val="20"/>
        </w:rPr>
        <w:t>. Accessed 17 June 2020.</w:t>
      </w:r>
    </w:p>
    <w:p w14:paraId="7FFF96D0" w14:textId="389A87B8" w:rsidR="00F24D12" w:rsidRDefault="00F24D12" w:rsidP="00D25030">
      <w:pPr>
        <w:spacing w:line="276" w:lineRule="auto"/>
        <w:rPr>
          <w:rFonts w:cs="Times New Roman"/>
          <w:sz w:val="20"/>
          <w:szCs w:val="20"/>
        </w:rPr>
      </w:pPr>
      <w:r>
        <w:rPr>
          <w:rFonts w:cs="Times New Roman"/>
          <w:sz w:val="20"/>
          <w:szCs w:val="20"/>
        </w:rPr>
        <w:tab/>
      </w:r>
      <w:r w:rsidRPr="00987628">
        <w:rPr>
          <w:rFonts w:cs="Times New Roman"/>
          <w:sz w:val="20"/>
          <w:szCs w:val="20"/>
        </w:rPr>
        <w:t>Association of Universities in the Netherlands</w:t>
      </w:r>
      <w:r>
        <w:rPr>
          <w:rFonts w:cs="Times New Roman"/>
          <w:sz w:val="20"/>
          <w:szCs w:val="20"/>
        </w:rPr>
        <w:t xml:space="preserve"> (VSNU)</w:t>
      </w:r>
      <w:r w:rsidRPr="00987628">
        <w:rPr>
          <w:rFonts w:cs="Times New Roman"/>
          <w:sz w:val="20"/>
          <w:szCs w:val="20"/>
        </w:rPr>
        <w:t xml:space="preserve">. (2012). The Netherlands Code of Conduct for Scientific Practice: Principles of good scientific teaching and research. </w:t>
      </w:r>
      <w:hyperlink r:id="rId8" w:history="1">
        <w:r w:rsidRPr="00987628">
          <w:rPr>
            <w:rStyle w:val="Hyperlink"/>
            <w:rFonts w:cs="Times New Roman"/>
            <w:sz w:val="20"/>
            <w:szCs w:val="20"/>
          </w:rPr>
          <w:t>https://www.vsnu.nl/files/documenten/Domeinen/Onderzoek/The_Netherlands_Code_of_Conduct_for_Scientific_Practice_2012.pdf</w:t>
        </w:r>
      </w:hyperlink>
      <w:r w:rsidRPr="00987628">
        <w:rPr>
          <w:rFonts w:cs="Times New Roman"/>
          <w:sz w:val="20"/>
          <w:szCs w:val="20"/>
        </w:rPr>
        <w:t>. Accessed 15 June 2020.</w:t>
      </w:r>
    </w:p>
    <w:p w14:paraId="68B8C0A5" w14:textId="1003DD6D" w:rsidR="00D25030" w:rsidRDefault="00D25030" w:rsidP="00D25030">
      <w:pPr>
        <w:spacing w:line="276" w:lineRule="auto"/>
        <w:rPr>
          <w:rFonts w:cs="Times New Roman"/>
          <w:sz w:val="20"/>
          <w:szCs w:val="20"/>
        </w:rPr>
      </w:pPr>
      <w:r>
        <w:rPr>
          <w:rFonts w:cs="Times New Roman"/>
          <w:sz w:val="20"/>
          <w:szCs w:val="20"/>
        </w:rPr>
        <w:tab/>
      </w:r>
      <w:bookmarkStart w:id="2" w:name="_Hlk41814586"/>
      <w:bookmarkStart w:id="3" w:name="_Hlk55294704"/>
      <w:r w:rsidRPr="00987628">
        <w:rPr>
          <w:rFonts w:cs="Times New Roman"/>
          <w:sz w:val="20"/>
          <w:szCs w:val="20"/>
        </w:rPr>
        <w:t>Centre for Enquiry into Health and Allied Themes (CEHAT). (2000). National Committee for Ethics in Social Science Research in Health (NCESSRH): Ethical Guidelines for Social Science Research in Health.</w:t>
      </w:r>
      <w:bookmarkEnd w:id="2"/>
      <w:r w:rsidRPr="00987628">
        <w:rPr>
          <w:rFonts w:cs="Times New Roman"/>
          <w:sz w:val="20"/>
          <w:szCs w:val="20"/>
        </w:rPr>
        <w:t xml:space="preserve"> </w:t>
      </w:r>
      <w:hyperlink r:id="rId9" w:history="1">
        <w:r w:rsidRPr="00987628">
          <w:rPr>
            <w:rStyle w:val="Hyperlink"/>
            <w:rFonts w:cs="Times New Roman"/>
            <w:sz w:val="20"/>
            <w:szCs w:val="20"/>
          </w:rPr>
          <w:t>http://www.cehat.org/go/uploads/EthicalGuidelines/ethicalguidelines.pdf</w:t>
        </w:r>
      </w:hyperlink>
      <w:r w:rsidRPr="00987628">
        <w:rPr>
          <w:rFonts w:cs="Times New Roman"/>
          <w:sz w:val="20"/>
          <w:szCs w:val="20"/>
        </w:rPr>
        <w:t>. Accessed 15 June 2020.</w:t>
      </w:r>
      <w:bookmarkEnd w:id="3"/>
    </w:p>
    <w:p w14:paraId="508A12E2" w14:textId="77777777" w:rsidR="002B362A" w:rsidRPr="00987628" w:rsidRDefault="002B362A" w:rsidP="002B362A">
      <w:pPr>
        <w:spacing w:line="360" w:lineRule="auto"/>
        <w:rPr>
          <w:rFonts w:cs="Times New Roman"/>
          <w:sz w:val="20"/>
          <w:szCs w:val="20"/>
        </w:rPr>
      </w:pPr>
      <w:r>
        <w:rPr>
          <w:rFonts w:cs="Times New Roman"/>
          <w:sz w:val="20"/>
          <w:szCs w:val="20"/>
        </w:rPr>
        <w:tab/>
      </w:r>
      <w:r w:rsidRPr="00987628">
        <w:rPr>
          <w:rFonts w:cs="Times New Roman"/>
          <w:sz w:val="20"/>
          <w:szCs w:val="20"/>
        </w:rPr>
        <w:t>Council for International Organizations of Medical Sciences</w:t>
      </w:r>
      <w:r>
        <w:rPr>
          <w:rFonts w:cs="Times New Roman"/>
          <w:sz w:val="20"/>
          <w:szCs w:val="20"/>
        </w:rPr>
        <w:t xml:space="preserve"> (CIOMS)</w:t>
      </w:r>
      <w:r w:rsidRPr="00987628">
        <w:rPr>
          <w:rFonts w:cs="Times New Roman"/>
          <w:sz w:val="20"/>
          <w:szCs w:val="20"/>
        </w:rPr>
        <w:t>, &amp; World Health Organization</w:t>
      </w:r>
      <w:r>
        <w:rPr>
          <w:rFonts w:cs="Times New Roman"/>
          <w:sz w:val="20"/>
          <w:szCs w:val="20"/>
        </w:rPr>
        <w:t xml:space="preserve"> (WHO)</w:t>
      </w:r>
      <w:r w:rsidRPr="00987628">
        <w:rPr>
          <w:rFonts w:cs="Times New Roman"/>
          <w:sz w:val="20"/>
          <w:szCs w:val="20"/>
        </w:rPr>
        <w:t>. (2009). International Ethical Guidelines for Epidemiological Studies.</w:t>
      </w:r>
    </w:p>
    <w:p w14:paraId="7F5258F7" w14:textId="7EE959C0" w:rsidR="002B362A" w:rsidRDefault="00B93D66" w:rsidP="002B362A">
      <w:pPr>
        <w:spacing w:line="276" w:lineRule="auto"/>
        <w:rPr>
          <w:rFonts w:cs="Times New Roman"/>
          <w:sz w:val="20"/>
          <w:szCs w:val="20"/>
        </w:rPr>
      </w:pPr>
      <w:hyperlink r:id="rId10" w:history="1">
        <w:r w:rsidR="002B362A" w:rsidRPr="00987628">
          <w:rPr>
            <w:rStyle w:val="Hyperlink"/>
            <w:rFonts w:cs="Times New Roman"/>
            <w:sz w:val="20"/>
            <w:szCs w:val="20"/>
          </w:rPr>
          <w:t>https://cioms.ch/wp-content/uploads/2017/01/International_Ethical_Guidelines_LR.pdf</w:t>
        </w:r>
      </w:hyperlink>
      <w:r w:rsidR="002B362A" w:rsidRPr="00987628">
        <w:rPr>
          <w:rFonts w:cs="Times New Roman"/>
          <w:sz w:val="20"/>
          <w:szCs w:val="20"/>
        </w:rPr>
        <w:t>. Accessed 15 June 2020.</w:t>
      </w:r>
    </w:p>
    <w:p w14:paraId="59251ABA" w14:textId="6CE232CA" w:rsidR="00227746" w:rsidRDefault="00227746" w:rsidP="002B362A">
      <w:pPr>
        <w:spacing w:line="276" w:lineRule="auto"/>
        <w:rPr>
          <w:rFonts w:cs="Times New Roman"/>
          <w:sz w:val="20"/>
          <w:szCs w:val="20"/>
        </w:rPr>
      </w:pPr>
      <w:r>
        <w:rPr>
          <w:rFonts w:cs="Times New Roman"/>
          <w:sz w:val="20"/>
          <w:szCs w:val="20"/>
        </w:rPr>
        <w:lastRenderedPageBreak/>
        <w:tab/>
      </w:r>
      <w:bookmarkStart w:id="4" w:name="_Hlk41735567"/>
      <w:bookmarkStart w:id="5" w:name="_Hlk55217731"/>
      <w:r>
        <w:rPr>
          <w:rFonts w:cs="Times New Roman"/>
          <w:sz w:val="20"/>
          <w:szCs w:val="20"/>
        </w:rPr>
        <w:t xml:space="preserve">Danish </w:t>
      </w:r>
      <w:r w:rsidRPr="00987628">
        <w:rPr>
          <w:rFonts w:cs="Times New Roman"/>
          <w:sz w:val="20"/>
          <w:szCs w:val="20"/>
        </w:rPr>
        <w:t>Ministry of Higher Education and Science. (2014). Danish Code of Conduct for Research Integrity.</w:t>
      </w:r>
      <w:bookmarkEnd w:id="4"/>
      <w:r w:rsidRPr="00987628">
        <w:rPr>
          <w:rFonts w:cs="Times New Roman"/>
          <w:sz w:val="20"/>
          <w:szCs w:val="20"/>
        </w:rPr>
        <w:t xml:space="preserve"> </w:t>
      </w:r>
      <w:hyperlink r:id="rId11" w:history="1">
        <w:r w:rsidRPr="00987628">
          <w:rPr>
            <w:rStyle w:val="Hyperlink"/>
            <w:rFonts w:cs="Times New Roman"/>
            <w:sz w:val="20"/>
            <w:szCs w:val="20"/>
          </w:rPr>
          <w:t>https://ufm.dk/en/publications/2014/files-2014-1/the-danish-code-of-conduct-for-research-integrity.pdf</w:t>
        </w:r>
      </w:hyperlink>
      <w:r w:rsidRPr="00987628">
        <w:rPr>
          <w:rFonts w:cs="Times New Roman"/>
          <w:sz w:val="20"/>
          <w:szCs w:val="20"/>
        </w:rPr>
        <w:t>. Accessed 17 June 2020.</w:t>
      </w:r>
      <w:bookmarkEnd w:id="5"/>
    </w:p>
    <w:p w14:paraId="543E824E" w14:textId="060A2A2F" w:rsidR="00D25030" w:rsidRDefault="00D25030" w:rsidP="00D25030">
      <w:pPr>
        <w:spacing w:line="276" w:lineRule="auto"/>
        <w:rPr>
          <w:rFonts w:cs="Times New Roman"/>
          <w:sz w:val="20"/>
          <w:szCs w:val="20"/>
        </w:rPr>
      </w:pPr>
      <w:r>
        <w:rPr>
          <w:rFonts w:cs="Times New Roman"/>
          <w:sz w:val="20"/>
          <w:szCs w:val="20"/>
        </w:rPr>
        <w:tab/>
      </w:r>
      <w:r w:rsidRPr="00987628">
        <w:rPr>
          <w:rFonts w:cs="Times New Roman"/>
          <w:sz w:val="20"/>
          <w:szCs w:val="20"/>
        </w:rPr>
        <w:t>European Early Childhood Education Research Association</w:t>
      </w:r>
      <w:r>
        <w:rPr>
          <w:rFonts w:cs="Times New Roman"/>
          <w:sz w:val="20"/>
          <w:szCs w:val="20"/>
        </w:rPr>
        <w:t xml:space="preserve"> (EECERA)</w:t>
      </w:r>
      <w:r w:rsidRPr="00987628">
        <w:rPr>
          <w:rFonts w:cs="Times New Roman"/>
          <w:sz w:val="20"/>
          <w:szCs w:val="20"/>
        </w:rPr>
        <w:t xml:space="preserve">. (2015). EECERA Ethical Code for Early Childhood Researchers. </w:t>
      </w:r>
      <w:hyperlink r:id="rId12" w:history="1">
        <w:r w:rsidRPr="00987628">
          <w:rPr>
            <w:rStyle w:val="Hyperlink"/>
            <w:rFonts w:cs="Times New Roman"/>
            <w:sz w:val="20"/>
            <w:szCs w:val="20"/>
          </w:rPr>
          <w:t>https://www.eecera.org/wp-content/uploads/2016/07/EECERA-Ethical-Code.pdf</w:t>
        </w:r>
      </w:hyperlink>
      <w:r w:rsidRPr="00987628">
        <w:rPr>
          <w:rFonts w:cs="Times New Roman"/>
          <w:sz w:val="20"/>
          <w:szCs w:val="20"/>
        </w:rPr>
        <w:t>. Accessed 15 June 2020.</w:t>
      </w:r>
    </w:p>
    <w:p w14:paraId="37D022E1" w14:textId="2943F327" w:rsidR="00D25030" w:rsidRDefault="00D25030" w:rsidP="00D25030">
      <w:pPr>
        <w:spacing w:line="276" w:lineRule="auto"/>
        <w:rPr>
          <w:rFonts w:cs="Times New Roman"/>
          <w:sz w:val="20"/>
          <w:szCs w:val="20"/>
        </w:rPr>
      </w:pPr>
      <w:r>
        <w:rPr>
          <w:rFonts w:cs="Times New Roman"/>
          <w:sz w:val="20"/>
          <w:szCs w:val="20"/>
        </w:rPr>
        <w:tab/>
      </w:r>
      <w:r w:rsidRPr="00987628">
        <w:rPr>
          <w:rFonts w:cs="Times New Roman"/>
          <w:sz w:val="20"/>
          <w:szCs w:val="20"/>
        </w:rPr>
        <w:t>European Science Foundation</w:t>
      </w:r>
      <w:r>
        <w:rPr>
          <w:rFonts w:cs="Times New Roman"/>
          <w:sz w:val="20"/>
          <w:szCs w:val="20"/>
        </w:rPr>
        <w:t xml:space="preserve"> (ESF)</w:t>
      </w:r>
      <w:r w:rsidRPr="00987628">
        <w:rPr>
          <w:rFonts w:cs="Times New Roman"/>
          <w:sz w:val="20"/>
          <w:szCs w:val="20"/>
        </w:rPr>
        <w:t xml:space="preserve">. (2000). Good scientific practice in research and scholarship. </w:t>
      </w:r>
      <w:hyperlink r:id="rId13" w:history="1">
        <w:r w:rsidRPr="00987628">
          <w:rPr>
            <w:rStyle w:val="Hyperlink"/>
            <w:rFonts w:cs="Times New Roman"/>
            <w:sz w:val="20"/>
            <w:szCs w:val="20"/>
          </w:rPr>
          <w:t>http://archives.esf.org/fileadmin/Public_documents/Publications/ESPB10.pdf</w:t>
        </w:r>
      </w:hyperlink>
      <w:r w:rsidRPr="00987628">
        <w:rPr>
          <w:rFonts w:cs="Times New Roman"/>
          <w:sz w:val="20"/>
          <w:szCs w:val="20"/>
        </w:rPr>
        <w:t>. Accessed 16 June 2020.</w:t>
      </w:r>
    </w:p>
    <w:p w14:paraId="2ED3EEE5" w14:textId="5892C559" w:rsidR="00F24D12" w:rsidRDefault="00F24D12" w:rsidP="00F24D12">
      <w:pPr>
        <w:spacing w:line="360" w:lineRule="auto"/>
        <w:rPr>
          <w:rFonts w:cs="Times New Roman"/>
          <w:sz w:val="20"/>
          <w:szCs w:val="20"/>
        </w:rPr>
      </w:pPr>
      <w:r>
        <w:rPr>
          <w:rFonts w:cs="Times New Roman"/>
          <w:sz w:val="20"/>
          <w:szCs w:val="20"/>
        </w:rPr>
        <w:tab/>
      </w:r>
      <w:r w:rsidRPr="00987628">
        <w:rPr>
          <w:rFonts w:cs="Times New Roman"/>
          <w:sz w:val="20"/>
          <w:szCs w:val="20"/>
        </w:rPr>
        <w:t>Human Sciences Research Council</w:t>
      </w:r>
      <w:r>
        <w:rPr>
          <w:rFonts w:cs="Times New Roman"/>
          <w:sz w:val="20"/>
          <w:szCs w:val="20"/>
        </w:rPr>
        <w:t xml:space="preserve"> (HSRC)</w:t>
      </w:r>
      <w:r w:rsidRPr="00987628">
        <w:rPr>
          <w:rFonts w:cs="Times New Roman"/>
          <w:sz w:val="20"/>
          <w:szCs w:val="20"/>
        </w:rPr>
        <w:t xml:space="preserve">. (2006). Code of Research Ethics. </w:t>
      </w:r>
      <w:hyperlink r:id="rId14" w:history="1">
        <w:r w:rsidRPr="00987628">
          <w:rPr>
            <w:rStyle w:val="Hyperlink"/>
            <w:rFonts w:cs="Times New Roman"/>
            <w:sz w:val="20"/>
            <w:szCs w:val="20"/>
          </w:rPr>
          <w:t>http://www.hsrc.ac.za/en/about/research-ethics</w:t>
        </w:r>
      </w:hyperlink>
      <w:r w:rsidRPr="00987628">
        <w:rPr>
          <w:rFonts w:cs="Times New Roman"/>
          <w:sz w:val="20"/>
          <w:szCs w:val="20"/>
        </w:rPr>
        <w:t>. Accessed 16 June 2020.</w:t>
      </w:r>
    </w:p>
    <w:p w14:paraId="1FB9AC54" w14:textId="08CAE71C" w:rsidR="00F24D12" w:rsidRDefault="00F24D12" w:rsidP="00D25030">
      <w:pPr>
        <w:spacing w:line="276" w:lineRule="auto"/>
        <w:rPr>
          <w:rFonts w:cs="Times New Roman"/>
          <w:sz w:val="20"/>
          <w:szCs w:val="20"/>
        </w:rPr>
      </w:pPr>
      <w:r>
        <w:rPr>
          <w:rFonts w:cs="Times New Roman"/>
          <w:sz w:val="20"/>
          <w:szCs w:val="20"/>
        </w:rPr>
        <w:tab/>
      </w:r>
      <w:bookmarkStart w:id="6" w:name="_Hlk55294223"/>
      <w:r w:rsidRPr="00987628">
        <w:rPr>
          <w:rFonts w:cs="Times New Roman"/>
          <w:sz w:val="20"/>
          <w:szCs w:val="20"/>
        </w:rPr>
        <w:t xml:space="preserve">Inter Academy Council (IAC), &amp; Inter Academy Partners (IAP). (2012). Responsible Conduct in the Global Research Enterprise: A Policy Report. </w:t>
      </w:r>
      <w:hyperlink r:id="rId15" w:history="1">
        <w:r w:rsidRPr="00987628">
          <w:rPr>
            <w:rStyle w:val="Hyperlink"/>
            <w:rFonts w:cs="Times New Roman"/>
            <w:sz w:val="20"/>
            <w:szCs w:val="20"/>
          </w:rPr>
          <w:t>https://www.interacademies.org/publication/responsible-conduct-global-research-enterprise</w:t>
        </w:r>
      </w:hyperlink>
      <w:r w:rsidRPr="00987628">
        <w:rPr>
          <w:rFonts w:cs="Times New Roman"/>
          <w:sz w:val="20"/>
          <w:szCs w:val="20"/>
        </w:rPr>
        <w:t>. Accessed 17 June 2020.</w:t>
      </w:r>
      <w:bookmarkEnd w:id="6"/>
    </w:p>
    <w:p w14:paraId="5F59B7CC" w14:textId="37D5BEEB" w:rsidR="00D25030" w:rsidRDefault="00D25030" w:rsidP="00D25030">
      <w:pPr>
        <w:spacing w:line="276" w:lineRule="auto"/>
        <w:rPr>
          <w:rFonts w:cs="Times New Roman"/>
          <w:sz w:val="20"/>
          <w:szCs w:val="20"/>
        </w:rPr>
      </w:pPr>
      <w:r>
        <w:rPr>
          <w:rFonts w:cs="Times New Roman"/>
          <w:sz w:val="20"/>
          <w:szCs w:val="20"/>
        </w:rPr>
        <w:tab/>
      </w:r>
      <w:r w:rsidRPr="00987628">
        <w:rPr>
          <w:rFonts w:cs="Times New Roman"/>
          <w:sz w:val="20"/>
          <w:szCs w:val="20"/>
        </w:rPr>
        <w:t>International Association for Dental Research</w:t>
      </w:r>
      <w:r>
        <w:rPr>
          <w:rFonts w:cs="Times New Roman"/>
          <w:sz w:val="20"/>
          <w:szCs w:val="20"/>
        </w:rPr>
        <w:t xml:space="preserve"> (IADR)</w:t>
      </w:r>
      <w:r w:rsidRPr="00987628">
        <w:rPr>
          <w:rFonts w:cs="Times New Roman"/>
          <w:sz w:val="20"/>
          <w:szCs w:val="20"/>
        </w:rPr>
        <w:t>.</w:t>
      </w:r>
      <w:r>
        <w:rPr>
          <w:rFonts w:cs="Times New Roman"/>
          <w:sz w:val="20"/>
          <w:szCs w:val="20"/>
        </w:rPr>
        <w:t xml:space="preserve"> </w:t>
      </w:r>
      <w:r w:rsidRPr="00987628">
        <w:rPr>
          <w:rFonts w:cs="Times New Roman"/>
          <w:sz w:val="20"/>
          <w:szCs w:val="20"/>
        </w:rPr>
        <w:t xml:space="preserve">(2009). Code of Ethics. </w:t>
      </w:r>
      <w:hyperlink r:id="rId16" w:history="1">
        <w:r w:rsidRPr="00987628">
          <w:rPr>
            <w:rStyle w:val="Hyperlink"/>
            <w:rFonts w:cs="Times New Roman"/>
            <w:sz w:val="20"/>
            <w:szCs w:val="20"/>
          </w:rPr>
          <w:t>https://www.iadr.org/IADR/About-Us/Who-We-Are/Code-of-Ethics</w:t>
        </w:r>
      </w:hyperlink>
      <w:r w:rsidRPr="00987628">
        <w:rPr>
          <w:rFonts w:cs="Times New Roman"/>
          <w:sz w:val="20"/>
          <w:szCs w:val="20"/>
        </w:rPr>
        <w:t>. Accessed 16 June 2020.</w:t>
      </w:r>
    </w:p>
    <w:p w14:paraId="71F45782" w14:textId="467B2FE6" w:rsidR="00F24D12" w:rsidRDefault="00F24D12" w:rsidP="00D25030">
      <w:pPr>
        <w:spacing w:line="276" w:lineRule="auto"/>
        <w:rPr>
          <w:rFonts w:cs="Times New Roman"/>
          <w:sz w:val="20"/>
          <w:szCs w:val="20"/>
        </w:rPr>
      </w:pPr>
      <w:r>
        <w:rPr>
          <w:rFonts w:cs="Times New Roman"/>
          <w:sz w:val="20"/>
          <w:szCs w:val="20"/>
        </w:rPr>
        <w:tab/>
      </w:r>
      <w:bookmarkStart w:id="7" w:name="_Hlk39131304"/>
      <w:bookmarkStart w:id="8" w:name="_Hlk41735152"/>
      <w:bookmarkStart w:id="9" w:name="_Hlk55218509"/>
      <w:r w:rsidRPr="00987628">
        <w:rPr>
          <w:rFonts w:cs="Times New Roman"/>
          <w:sz w:val="20"/>
          <w:szCs w:val="20"/>
        </w:rPr>
        <w:t>Irish Universities Association</w:t>
      </w:r>
      <w:bookmarkEnd w:id="7"/>
      <w:r w:rsidRPr="00987628">
        <w:rPr>
          <w:rFonts w:cs="Times New Roman"/>
          <w:sz w:val="20"/>
          <w:szCs w:val="20"/>
        </w:rPr>
        <w:t xml:space="preserve"> (IUA). (2014). National Policy Statement on Ensuring Research Integrity in Ireland. </w:t>
      </w:r>
      <w:bookmarkEnd w:id="8"/>
      <w:r w:rsidRPr="00987628">
        <w:rPr>
          <w:rFonts w:cs="Times New Roman"/>
          <w:sz w:val="20"/>
          <w:szCs w:val="20"/>
        </w:rPr>
        <w:fldChar w:fldCharType="begin"/>
      </w:r>
      <w:r w:rsidRPr="00987628">
        <w:rPr>
          <w:rFonts w:cs="Times New Roman"/>
          <w:sz w:val="20"/>
          <w:szCs w:val="20"/>
        </w:rPr>
        <w:instrText xml:space="preserve"> HYPERLINK "https://www.iua.ie/publications/national-policy-statement-on-ensuring-research-integrity-in-ireland/" </w:instrText>
      </w:r>
      <w:r w:rsidRPr="00987628">
        <w:rPr>
          <w:rFonts w:cs="Times New Roman"/>
          <w:sz w:val="20"/>
          <w:szCs w:val="20"/>
        </w:rPr>
        <w:fldChar w:fldCharType="separate"/>
      </w:r>
      <w:r w:rsidRPr="00987628">
        <w:rPr>
          <w:rStyle w:val="Hyperlink"/>
          <w:rFonts w:cs="Times New Roman"/>
          <w:sz w:val="20"/>
          <w:szCs w:val="20"/>
        </w:rPr>
        <w:t>https://www.iua.ie/publications/national-policy-statement-on-ensuring-research-integrity-in-ireland/</w:t>
      </w:r>
      <w:r w:rsidRPr="00987628">
        <w:rPr>
          <w:rFonts w:cs="Times New Roman"/>
          <w:sz w:val="20"/>
          <w:szCs w:val="20"/>
        </w:rPr>
        <w:fldChar w:fldCharType="end"/>
      </w:r>
      <w:r w:rsidRPr="00987628">
        <w:rPr>
          <w:rFonts w:cs="Times New Roman"/>
          <w:sz w:val="20"/>
          <w:szCs w:val="20"/>
        </w:rPr>
        <w:t>. Accessed 17 June 2020.</w:t>
      </w:r>
      <w:bookmarkEnd w:id="9"/>
    </w:p>
    <w:p w14:paraId="265F6FF9" w14:textId="7EAA4DFD" w:rsidR="002B362A" w:rsidRDefault="002B362A" w:rsidP="00D25030">
      <w:pPr>
        <w:spacing w:line="276" w:lineRule="auto"/>
        <w:rPr>
          <w:rFonts w:cs="Times New Roman"/>
          <w:sz w:val="20"/>
          <w:szCs w:val="20"/>
        </w:rPr>
      </w:pPr>
      <w:r>
        <w:rPr>
          <w:rFonts w:cs="Times New Roman"/>
          <w:sz w:val="20"/>
          <w:szCs w:val="20"/>
        </w:rPr>
        <w:tab/>
      </w:r>
      <w:r w:rsidRPr="00987628">
        <w:rPr>
          <w:rFonts w:cs="Times New Roman"/>
          <w:sz w:val="20"/>
          <w:szCs w:val="20"/>
        </w:rPr>
        <w:t xml:space="preserve">Moher, D., </w:t>
      </w:r>
      <w:proofErr w:type="spellStart"/>
      <w:r w:rsidRPr="00987628">
        <w:rPr>
          <w:rFonts w:cs="Times New Roman"/>
          <w:sz w:val="20"/>
          <w:szCs w:val="20"/>
        </w:rPr>
        <w:t>Bouter</w:t>
      </w:r>
      <w:proofErr w:type="spellEnd"/>
      <w:r w:rsidRPr="00987628">
        <w:rPr>
          <w:rFonts w:cs="Times New Roman"/>
          <w:sz w:val="20"/>
          <w:szCs w:val="20"/>
        </w:rPr>
        <w:t xml:space="preserve">, L., Kleinert, S., </w:t>
      </w:r>
      <w:proofErr w:type="spellStart"/>
      <w:r w:rsidRPr="00987628">
        <w:rPr>
          <w:rFonts w:cs="Times New Roman"/>
          <w:sz w:val="20"/>
          <w:szCs w:val="20"/>
        </w:rPr>
        <w:t>Glasziou</w:t>
      </w:r>
      <w:proofErr w:type="spellEnd"/>
      <w:r w:rsidRPr="00987628">
        <w:rPr>
          <w:rFonts w:cs="Times New Roman"/>
          <w:sz w:val="20"/>
          <w:szCs w:val="20"/>
        </w:rPr>
        <w:t xml:space="preserve">, P., Sham, M. H., Barbour, V. </w:t>
      </w:r>
      <w:r w:rsidRPr="004932D0">
        <w:rPr>
          <w:rFonts w:cs="Times New Roman"/>
          <w:sz w:val="20"/>
          <w:szCs w:val="20"/>
        </w:rPr>
        <w:t>et al</w:t>
      </w:r>
      <w:r w:rsidRPr="00987628">
        <w:rPr>
          <w:rFonts w:cs="Times New Roman"/>
          <w:sz w:val="20"/>
          <w:szCs w:val="20"/>
        </w:rPr>
        <w:t xml:space="preserve">. (2019). The Hong Kong Principles for Assessing Researchers: Fostering Research Integrity. </w:t>
      </w:r>
      <w:hyperlink r:id="rId17" w:history="1">
        <w:r w:rsidRPr="00987628">
          <w:rPr>
            <w:rStyle w:val="Hyperlink"/>
            <w:rFonts w:cs="Times New Roman"/>
            <w:sz w:val="20"/>
            <w:szCs w:val="20"/>
          </w:rPr>
          <w:t>https://doi.org/10.31219/osf.io/m9abx</w:t>
        </w:r>
      </w:hyperlink>
      <w:r w:rsidRPr="00987628">
        <w:rPr>
          <w:rFonts w:cs="Times New Roman"/>
          <w:sz w:val="20"/>
          <w:szCs w:val="20"/>
        </w:rPr>
        <w:t>. Accessed 17 June 2020.</w:t>
      </w:r>
    </w:p>
    <w:p w14:paraId="7091BFFA" w14:textId="55EC9111" w:rsidR="00F24D12" w:rsidRDefault="00F24D12" w:rsidP="002B362A">
      <w:pPr>
        <w:spacing w:line="360" w:lineRule="auto"/>
        <w:rPr>
          <w:rFonts w:cs="Times New Roman"/>
          <w:sz w:val="20"/>
          <w:szCs w:val="20"/>
        </w:rPr>
      </w:pPr>
      <w:r>
        <w:rPr>
          <w:rFonts w:cs="Times New Roman"/>
          <w:sz w:val="20"/>
          <w:szCs w:val="20"/>
        </w:rPr>
        <w:tab/>
      </w:r>
      <w:bookmarkStart w:id="10" w:name="_Hlk55217565"/>
      <w:r w:rsidRPr="00987628">
        <w:rPr>
          <w:rFonts w:cs="Times New Roman"/>
          <w:sz w:val="20"/>
          <w:szCs w:val="20"/>
        </w:rPr>
        <w:t xml:space="preserve">Montreal Statement on Research Integrity in Cross-Boundary Research Collaborations. (2013). </w:t>
      </w:r>
      <w:hyperlink r:id="rId18" w:history="1">
        <w:r w:rsidRPr="00987628">
          <w:rPr>
            <w:rStyle w:val="Hyperlink"/>
            <w:rFonts w:cs="Times New Roman"/>
            <w:sz w:val="20"/>
            <w:szCs w:val="20"/>
          </w:rPr>
          <w:t>https://wcrif.org/montreal-statement/file</w:t>
        </w:r>
      </w:hyperlink>
      <w:r w:rsidRPr="00987628">
        <w:rPr>
          <w:rFonts w:cs="Times New Roman"/>
          <w:sz w:val="20"/>
          <w:szCs w:val="20"/>
        </w:rPr>
        <w:t>. Accessed 17 June 2020.</w:t>
      </w:r>
      <w:bookmarkEnd w:id="10"/>
    </w:p>
    <w:p w14:paraId="09C14132" w14:textId="47B057FB" w:rsidR="00B51979" w:rsidRDefault="00B51979" w:rsidP="00D25030">
      <w:pPr>
        <w:spacing w:line="360" w:lineRule="auto"/>
        <w:rPr>
          <w:rFonts w:cs="Times New Roman"/>
          <w:sz w:val="20"/>
          <w:szCs w:val="20"/>
        </w:rPr>
      </w:pPr>
      <w:r>
        <w:rPr>
          <w:rFonts w:cs="Times New Roman"/>
          <w:b/>
          <w:bCs/>
          <w:sz w:val="20"/>
          <w:szCs w:val="20"/>
        </w:rPr>
        <w:tab/>
      </w:r>
      <w:bookmarkStart w:id="11" w:name="_Hlk55216171"/>
      <w:r w:rsidRPr="00987628">
        <w:rPr>
          <w:rFonts w:cs="Times New Roman"/>
          <w:sz w:val="20"/>
          <w:szCs w:val="20"/>
        </w:rPr>
        <w:t>National Academies of Sciences, Engineering, and Medicine</w:t>
      </w:r>
      <w:r>
        <w:rPr>
          <w:rFonts w:cs="Times New Roman"/>
          <w:sz w:val="20"/>
          <w:szCs w:val="20"/>
        </w:rPr>
        <w:t xml:space="preserve"> (NASEM)</w:t>
      </w:r>
      <w:r w:rsidRPr="00987628">
        <w:rPr>
          <w:rFonts w:cs="Times New Roman"/>
          <w:sz w:val="20"/>
          <w:szCs w:val="20"/>
        </w:rPr>
        <w:t xml:space="preserve">. (2017). </w:t>
      </w:r>
      <w:r w:rsidRPr="00987628">
        <w:rPr>
          <w:rFonts w:cs="Times New Roman"/>
          <w:i/>
          <w:iCs/>
          <w:sz w:val="20"/>
          <w:szCs w:val="20"/>
        </w:rPr>
        <w:t>Fostering Integrity in Research</w:t>
      </w:r>
      <w:r w:rsidRPr="00987628">
        <w:rPr>
          <w:rFonts w:cs="Times New Roman"/>
          <w:sz w:val="20"/>
          <w:szCs w:val="20"/>
        </w:rPr>
        <w:t xml:space="preserve">. Washington, DC: The National Academies Press. </w:t>
      </w:r>
      <w:hyperlink r:id="rId19" w:history="1">
        <w:r w:rsidRPr="00987628">
          <w:rPr>
            <w:rStyle w:val="Hyperlink"/>
            <w:rFonts w:cs="Times New Roman"/>
            <w:sz w:val="20"/>
            <w:szCs w:val="20"/>
          </w:rPr>
          <w:t>https://doi.org/10.17226/21896</w:t>
        </w:r>
      </w:hyperlink>
      <w:r w:rsidRPr="00987628">
        <w:rPr>
          <w:rFonts w:cs="Times New Roman"/>
          <w:sz w:val="20"/>
          <w:szCs w:val="20"/>
        </w:rPr>
        <w:t>. Accessed 17 June 2020.</w:t>
      </w:r>
      <w:bookmarkEnd w:id="11"/>
    </w:p>
    <w:p w14:paraId="6CCE54D3" w14:textId="77777777" w:rsidR="00F24D12" w:rsidRPr="00987628" w:rsidRDefault="00F24D12" w:rsidP="00F24D12">
      <w:pPr>
        <w:spacing w:line="360" w:lineRule="auto"/>
        <w:rPr>
          <w:rFonts w:cs="Times New Roman"/>
          <w:sz w:val="20"/>
          <w:szCs w:val="20"/>
        </w:rPr>
      </w:pPr>
      <w:r>
        <w:rPr>
          <w:rFonts w:cs="Times New Roman"/>
          <w:sz w:val="20"/>
          <w:szCs w:val="20"/>
        </w:rPr>
        <w:tab/>
      </w:r>
      <w:bookmarkStart w:id="12" w:name="_Hlk55222137"/>
      <w:bookmarkStart w:id="13" w:name="_Hlk55223221"/>
      <w:r w:rsidRPr="00987628">
        <w:rPr>
          <w:rFonts w:cs="Times New Roman"/>
          <w:sz w:val="20"/>
          <w:szCs w:val="20"/>
        </w:rPr>
        <w:t xml:space="preserve">National Health and Medical Research Council (NHMRC), Australian Research Council, &amp; Universities Australia. (2018a). </w:t>
      </w:r>
      <w:r w:rsidRPr="00987628">
        <w:rPr>
          <w:rFonts w:cs="Times New Roman"/>
          <w:i/>
          <w:iCs/>
          <w:sz w:val="20"/>
          <w:szCs w:val="20"/>
        </w:rPr>
        <w:t>Australian Code for the Responsible Conduct of Research</w:t>
      </w:r>
      <w:r w:rsidRPr="00987628">
        <w:rPr>
          <w:rFonts w:cs="Times New Roman"/>
          <w:sz w:val="20"/>
          <w:szCs w:val="20"/>
        </w:rPr>
        <w:t>. Canberra: National Health and Medical Research Council.</w:t>
      </w:r>
      <w:bookmarkEnd w:id="12"/>
    </w:p>
    <w:p w14:paraId="532C04D6" w14:textId="42992208" w:rsidR="00F24D12" w:rsidRDefault="00B93D66" w:rsidP="00F24D12">
      <w:pPr>
        <w:spacing w:line="360" w:lineRule="auto"/>
        <w:rPr>
          <w:rFonts w:cs="Times New Roman"/>
          <w:sz w:val="20"/>
          <w:szCs w:val="20"/>
        </w:rPr>
      </w:pPr>
      <w:hyperlink r:id="rId20" w:history="1">
        <w:r w:rsidR="00F24D12" w:rsidRPr="00987628">
          <w:rPr>
            <w:rStyle w:val="Hyperlink"/>
            <w:rFonts w:cs="Times New Roman"/>
            <w:sz w:val="20"/>
            <w:szCs w:val="20"/>
          </w:rPr>
          <w:t>https://www.nhmrc.gov.au/about-us/publications/australian-code-responsible-conduct-research-2018</w:t>
        </w:r>
      </w:hyperlink>
      <w:r w:rsidR="00F24D12" w:rsidRPr="00987628">
        <w:rPr>
          <w:rFonts w:cs="Times New Roman"/>
          <w:sz w:val="20"/>
          <w:szCs w:val="20"/>
        </w:rPr>
        <w:t>. Accessed 17 June 2020.</w:t>
      </w:r>
      <w:bookmarkEnd w:id="13"/>
    </w:p>
    <w:p w14:paraId="1E53A2DA" w14:textId="77777777" w:rsidR="00F24D12" w:rsidRPr="00987628" w:rsidRDefault="00F24D12" w:rsidP="00F24D12">
      <w:pPr>
        <w:spacing w:line="360" w:lineRule="auto"/>
        <w:rPr>
          <w:rFonts w:cs="Times New Roman"/>
          <w:sz w:val="20"/>
          <w:szCs w:val="20"/>
        </w:rPr>
      </w:pPr>
      <w:r>
        <w:rPr>
          <w:rFonts w:cs="Times New Roman"/>
          <w:sz w:val="20"/>
          <w:szCs w:val="20"/>
        </w:rPr>
        <w:tab/>
      </w:r>
      <w:bookmarkStart w:id="14" w:name="_Hlk39131473"/>
      <w:r w:rsidRPr="00987628">
        <w:rPr>
          <w:rFonts w:cs="Times New Roman"/>
          <w:sz w:val="20"/>
          <w:szCs w:val="20"/>
        </w:rPr>
        <w:t xml:space="preserve">National Health and Medical Research Council </w:t>
      </w:r>
      <w:bookmarkEnd w:id="14"/>
      <w:r w:rsidRPr="00987628">
        <w:rPr>
          <w:rFonts w:cs="Times New Roman"/>
          <w:sz w:val="20"/>
          <w:szCs w:val="20"/>
        </w:rPr>
        <w:t xml:space="preserve">(NHMRC), Australian Research Council, &amp; Universities Australia. (2018b). </w:t>
      </w:r>
      <w:r w:rsidRPr="00987628">
        <w:rPr>
          <w:rFonts w:cs="Times New Roman"/>
          <w:i/>
          <w:iCs/>
          <w:sz w:val="20"/>
          <w:szCs w:val="20"/>
        </w:rPr>
        <w:t>National Statement on Ethical Conduct in Human Research 2007 (updated 2018)</w:t>
      </w:r>
      <w:r w:rsidRPr="00987628">
        <w:rPr>
          <w:rFonts w:cs="Times New Roman"/>
          <w:sz w:val="20"/>
          <w:szCs w:val="20"/>
        </w:rPr>
        <w:t>. Canberra: National health and Medical Research Council.</w:t>
      </w:r>
    </w:p>
    <w:p w14:paraId="5638F3BC" w14:textId="6172193A" w:rsidR="00F24D12" w:rsidRDefault="00B93D66" w:rsidP="00F24D12">
      <w:pPr>
        <w:spacing w:line="360" w:lineRule="auto"/>
        <w:rPr>
          <w:rFonts w:cs="Times New Roman"/>
          <w:sz w:val="20"/>
          <w:szCs w:val="20"/>
        </w:rPr>
      </w:pPr>
      <w:hyperlink r:id="rId21" w:anchor="block-views-block-file-attachments-content-block-1" w:history="1">
        <w:r w:rsidR="00F24D12" w:rsidRPr="00987628">
          <w:rPr>
            <w:rStyle w:val="Hyperlink"/>
            <w:rFonts w:cs="Times New Roman"/>
            <w:sz w:val="20"/>
            <w:szCs w:val="20"/>
          </w:rPr>
          <w:t>https://www.nhmrc.gov.au/about-us/publications/national-statement-ethical-conduct-human-research-2007-updated-2018#block-views-block-file-attachments-content-block-1</w:t>
        </w:r>
      </w:hyperlink>
      <w:r w:rsidR="00F24D12" w:rsidRPr="00987628">
        <w:rPr>
          <w:rFonts w:cs="Times New Roman"/>
          <w:sz w:val="20"/>
          <w:szCs w:val="20"/>
        </w:rPr>
        <w:t>. Accessed 17 June 2020.</w:t>
      </w:r>
    </w:p>
    <w:p w14:paraId="713EBC61" w14:textId="67B3A1C4" w:rsidR="002B362A" w:rsidRDefault="002B362A" w:rsidP="00F24D12">
      <w:pPr>
        <w:spacing w:line="360" w:lineRule="auto"/>
        <w:rPr>
          <w:rFonts w:cs="Times New Roman"/>
          <w:sz w:val="20"/>
          <w:szCs w:val="20"/>
        </w:rPr>
      </w:pPr>
      <w:r>
        <w:rPr>
          <w:rFonts w:cs="Times New Roman"/>
          <w:sz w:val="20"/>
          <w:szCs w:val="20"/>
        </w:rPr>
        <w:tab/>
      </w:r>
      <w:bookmarkStart w:id="15" w:name="_Hlk55290001"/>
      <w:r w:rsidRPr="00987628">
        <w:rPr>
          <w:rFonts w:cs="Times New Roman"/>
          <w:sz w:val="20"/>
          <w:szCs w:val="20"/>
        </w:rPr>
        <w:t xml:space="preserve">Nepal Health Research Council (NHRC). (2011). </w:t>
      </w:r>
      <w:r w:rsidRPr="00987628">
        <w:rPr>
          <w:rFonts w:cs="Times New Roman"/>
          <w:i/>
          <w:iCs/>
          <w:sz w:val="20"/>
          <w:szCs w:val="20"/>
        </w:rPr>
        <w:t>National Ethical Guidelines For Health Research in Nepal And Standard Operating Procedures</w:t>
      </w:r>
      <w:r w:rsidRPr="00987628">
        <w:rPr>
          <w:rFonts w:cs="Times New Roman"/>
          <w:sz w:val="20"/>
          <w:szCs w:val="20"/>
        </w:rPr>
        <w:t xml:space="preserve">. </w:t>
      </w:r>
      <w:proofErr w:type="spellStart"/>
      <w:r w:rsidRPr="00987628">
        <w:rPr>
          <w:rFonts w:cs="Times New Roman"/>
          <w:sz w:val="20"/>
          <w:szCs w:val="20"/>
        </w:rPr>
        <w:t>Ramshah</w:t>
      </w:r>
      <w:proofErr w:type="spellEnd"/>
      <w:r w:rsidRPr="00987628">
        <w:rPr>
          <w:rFonts w:cs="Times New Roman"/>
          <w:sz w:val="20"/>
          <w:szCs w:val="20"/>
        </w:rPr>
        <w:t xml:space="preserve"> Path: Nepal Health Research Council. </w:t>
      </w:r>
      <w:hyperlink r:id="rId22" w:history="1">
        <w:r w:rsidRPr="00987628">
          <w:rPr>
            <w:rStyle w:val="Hyperlink"/>
            <w:rFonts w:cs="Times New Roman"/>
            <w:sz w:val="20"/>
            <w:szCs w:val="20"/>
          </w:rPr>
          <w:t>http://nhrc.gov.np/wp-content/uploads/2017/02/National_Ethical_Guidelines.pdf</w:t>
        </w:r>
      </w:hyperlink>
      <w:r w:rsidRPr="00987628">
        <w:rPr>
          <w:rFonts w:cs="Times New Roman"/>
          <w:sz w:val="20"/>
          <w:szCs w:val="20"/>
        </w:rPr>
        <w:t>. Accessed 17 June 2020.</w:t>
      </w:r>
      <w:bookmarkEnd w:id="15"/>
    </w:p>
    <w:p w14:paraId="112421D5" w14:textId="77777777" w:rsidR="002B362A" w:rsidRDefault="00F24D12" w:rsidP="00F24D12">
      <w:pPr>
        <w:spacing w:line="360" w:lineRule="auto"/>
        <w:rPr>
          <w:rFonts w:cs="Times New Roman"/>
          <w:sz w:val="20"/>
          <w:szCs w:val="20"/>
        </w:rPr>
      </w:pPr>
      <w:r>
        <w:rPr>
          <w:rFonts w:cs="Times New Roman"/>
          <w:sz w:val="20"/>
          <w:szCs w:val="20"/>
        </w:rPr>
        <w:tab/>
      </w:r>
      <w:bookmarkStart w:id="16" w:name="_Hlk55222071"/>
      <w:r w:rsidRPr="00987628">
        <w:rPr>
          <w:rFonts w:cs="Times New Roman"/>
          <w:sz w:val="20"/>
          <w:szCs w:val="20"/>
        </w:rPr>
        <w:t xml:space="preserve">Netherlands Code of Conduct for Research Integrity. (2018). </w:t>
      </w:r>
      <w:hyperlink r:id="rId23" w:history="1">
        <w:r w:rsidRPr="00987628">
          <w:rPr>
            <w:rStyle w:val="Hyperlink"/>
            <w:rFonts w:cs="Times New Roman"/>
            <w:sz w:val="20"/>
            <w:szCs w:val="20"/>
          </w:rPr>
          <w:t>https://www.nwo.nl/en/policies/scientific+integrity+policy/netherlands+code+of+conduct+for+research+integrity</w:t>
        </w:r>
      </w:hyperlink>
      <w:r w:rsidRPr="00987628">
        <w:rPr>
          <w:rFonts w:cs="Times New Roman"/>
          <w:sz w:val="20"/>
          <w:szCs w:val="20"/>
        </w:rPr>
        <w:t>. Accessed 17 June 2020.</w:t>
      </w:r>
      <w:bookmarkStart w:id="17" w:name="_Hlk55217023"/>
      <w:bookmarkEnd w:id="16"/>
    </w:p>
    <w:p w14:paraId="3E50F101" w14:textId="3232ADFD" w:rsidR="00F24D12" w:rsidRDefault="002B362A" w:rsidP="00F24D12">
      <w:pPr>
        <w:spacing w:line="360" w:lineRule="auto"/>
        <w:rPr>
          <w:rFonts w:cs="Times New Roman"/>
          <w:sz w:val="20"/>
          <w:szCs w:val="20"/>
        </w:rPr>
      </w:pPr>
      <w:r>
        <w:rPr>
          <w:rFonts w:cs="Times New Roman"/>
          <w:sz w:val="20"/>
          <w:szCs w:val="20"/>
        </w:rPr>
        <w:lastRenderedPageBreak/>
        <w:tab/>
      </w:r>
      <w:r w:rsidR="00F24D12" w:rsidRPr="00987628">
        <w:rPr>
          <w:rFonts w:cs="Times New Roman"/>
          <w:sz w:val="20"/>
          <w:szCs w:val="20"/>
        </w:rPr>
        <w:t xml:space="preserve">Resnik, D. B., &amp; </w:t>
      </w:r>
      <w:proofErr w:type="spellStart"/>
      <w:r w:rsidR="00F24D12" w:rsidRPr="00987628">
        <w:rPr>
          <w:rFonts w:cs="Times New Roman"/>
          <w:sz w:val="20"/>
          <w:szCs w:val="20"/>
        </w:rPr>
        <w:t>Shamoo</w:t>
      </w:r>
      <w:proofErr w:type="spellEnd"/>
      <w:r w:rsidR="00F24D12" w:rsidRPr="00987628">
        <w:rPr>
          <w:rFonts w:cs="Times New Roman"/>
          <w:sz w:val="20"/>
          <w:szCs w:val="20"/>
        </w:rPr>
        <w:t xml:space="preserve">, A. E. (2011). The Singapore Statement on Research Integrity. </w:t>
      </w:r>
      <w:r w:rsidR="00F24D12" w:rsidRPr="00987628">
        <w:rPr>
          <w:rFonts w:cs="Times New Roman"/>
          <w:i/>
          <w:iCs/>
          <w:sz w:val="20"/>
          <w:szCs w:val="20"/>
        </w:rPr>
        <w:t>Accountability in research</w:t>
      </w:r>
      <w:r w:rsidR="00F24D12" w:rsidRPr="00987628">
        <w:rPr>
          <w:rFonts w:cs="Times New Roman"/>
          <w:sz w:val="20"/>
          <w:szCs w:val="20"/>
        </w:rPr>
        <w:t xml:space="preserve">, 18(2), 71–75. </w:t>
      </w:r>
      <w:hyperlink r:id="rId24" w:history="1">
        <w:r w:rsidR="00F24D12" w:rsidRPr="00987628">
          <w:rPr>
            <w:rStyle w:val="Hyperlink"/>
            <w:rFonts w:cs="Times New Roman"/>
            <w:sz w:val="20"/>
            <w:szCs w:val="20"/>
          </w:rPr>
          <w:t>https://doi.org/10.1080/08989621.2011.557296</w:t>
        </w:r>
      </w:hyperlink>
      <w:r w:rsidR="00F24D12" w:rsidRPr="00987628">
        <w:rPr>
          <w:rFonts w:cs="Times New Roman"/>
          <w:sz w:val="20"/>
          <w:szCs w:val="20"/>
        </w:rPr>
        <w:t>.</w:t>
      </w:r>
      <w:bookmarkEnd w:id="17"/>
    </w:p>
    <w:p w14:paraId="3B17B6F7" w14:textId="5D4992EF" w:rsidR="002B362A" w:rsidRDefault="002B362A" w:rsidP="00F24D12">
      <w:pPr>
        <w:spacing w:line="360" w:lineRule="auto"/>
        <w:rPr>
          <w:rFonts w:cs="Times New Roman"/>
          <w:sz w:val="20"/>
          <w:szCs w:val="20"/>
        </w:rPr>
      </w:pPr>
      <w:r>
        <w:rPr>
          <w:rFonts w:cs="Times New Roman"/>
          <w:sz w:val="20"/>
          <w:szCs w:val="20"/>
        </w:rPr>
        <w:tab/>
      </w:r>
      <w:r w:rsidRPr="00987628">
        <w:rPr>
          <w:rFonts w:cs="Times New Roman"/>
          <w:sz w:val="20"/>
          <w:szCs w:val="20"/>
        </w:rPr>
        <w:t xml:space="preserve">Santos, J., Palumbo, F., </w:t>
      </w:r>
      <w:proofErr w:type="spellStart"/>
      <w:r w:rsidRPr="00987628">
        <w:rPr>
          <w:rFonts w:cs="Times New Roman"/>
          <w:sz w:val="20"/>
          <w:szCs w:val="20"/>
        </w:rPr>
        <w:t>Molsen</w:t>
      </w:r>
      <w:proofErr w:type="spellEnd"/>
      <w:r w:rsidRPr="00987628">
        <w:rPr>
          <w:rFonts w:cs="Times New Roman"/>
          <w:sz w:val="20"/>
          <w:szCs w:val="20"/>
        </w:rPr>
        <w:t xml:space="preserve">-David, E., Willke, R. J., Binder, L., Drummond, M. </w:t>
      </w:r>
      <w:r w:rsidRPr="00987628">
        <w:rPr>
          <w:rFonts w:cs="Times New Roman"/>
          <w:i/>
          <w:iCs/>
          <w:sz w:val="20"/>
          <w:szCs w:val="20"/>
        </w:rPr>
        <w:t>et al.</w:t>
      </w:r>
      <w:r w:rsidRPr="00987628">
        <w:rPr>
          <w:rFonts w:cs="Times New Roman"/>
          <w:sz w:val="20"/>
          <w:szCs w:val="20"/>
        </w:rPr>
        <w:t xml:space="preserve"> (2017). ISPOR Code of Ethics 2017 (4th Edition). </w:t>
      </w:r>
      <w:r w:rsidRPr="00987628">
        <w:rPr>
          <w:rFonts w:cs="Times New Roman"/>
          <w:i/>
          <w:iCs/>
          <w:sz w:val="20"/>
          <w:szCs w:val="20"/>
        </w:rPr>
        <w:t>Value in health: the journal of the International Society for Pharmacoeconomics and Outcomes Research</w:t>
      </w:r>
      <w:r w:rsidRPr="00987628">
        <w:rPr>
          <w:rFonts w:cs="Times New Roman"/>
          <w:sz w:val="20"/>
          <w:szCs w:val="20"/>
        </w:rPr>
        <w:t xml:space="preserve">, 20(10), 1227–1242. </w:t>
      </w:r>
      <w:hyperlink r:id="rId25" w:history="1">
        <w:r w:rsidRPr="00987628">
          <w:rPr>
            <w:rStyle w:val="Hyperlink"/>
            <w:rFonts w:cs="Times New Roman"/>
            <w:sz w:val="20"/>
            <w:szCs w:val="20"/>
          </w:rPr>
          <w:t>https://doi.org/10.1016/j.jval.2017.10.018</w:t>
        </w:r>
      </w:hyperlink>
      <w:r w:rsidRPr="00987628">
        <w:rPr>
          <w:rFonts w:cs="Times New Roman"/>
          <w:sz w:val="20"/>
          <w:szCs w:val="20"/>
        </w:rPr>
        <w:t>.</w:t>
      </w:r>
    </w:p>
    <w:p w14:paraId="68946214" w14:textId="6A96B45C" w:rsidR="00F24D12" w:rsidRDefault="00F24D12" w:rsidP="00F24D12">
      <w:pPr>
        <w:spacing w:line="360" w:lineRule="auto"/>
        <w:rPr>
          <w:rFonts w:cs="Times New Roman"/>
          <w:sz w:val="20"/>
          <w:szCs w:val="20"/>
        </w:rPr>
      </w:pPr>
      <w:r>
        <w:rPr>
          <w:rFonts w:cs="Times New Roman"/>
          <w:sz w:val="20"/>
          <w:szCs w:val="20"/>
        </w:rPr>
        <w:tab/>
      </w:r>
      <w:r w:rsidRPr="00987628">
        <w:rPr>
          <w:rFonts w:cs="Times New Roman"/>
          <w:sz w:val="20"/>
          <w:szCs w:val="20"/>
          <w:lang w:val="en-US"/>
        </w:rPr>
        <w:t xml:space="preserve">TRUST project. (2018). </w:t>
      </w:r>
      <w:r w:rsidRPr="00987628">
        <w:rPr>
          <w:rFonts w:cs="Times New Roman"/>
          <w:sz w:val="20"/>
          <w:szCs w:val="20"/>
        </w:rPr>
        <w:t xml:space="preserve">Global Code of Conduct for Research in Resource-Poor Settings. 2018. </w:t>
      </w:r>
      <w:hyperlink r:id="rId26" w:history="1">
        <w:r w:rsidRPr="00987628">
          <w:rPr>
            <w:rStyle w:val="Hyperlink"/>
            <w:rFonts w:cs="Times New Roman"/>
            <w:sz w:val="20"/>
            <w:szCs w:val="20"/>
          </w:rPr>
          <w:t>https://www.globalcodeofconduct.org/</w:t>
        </w:r>
      </w:hyperlink>
      <w:r w:rsidRPr="00987628">
        <w:rPr>
          <w:rFonts w:cs="Times New Roman"/>
          <w:sz w:val="20"/>
          <w:szCs w:val="20"/>
        </w:rPr>
        <w:t>. Accessed 17 June 2020.</w:t>
      </w:r>
    </w:p>
    <w:p w14:paraId="0A6A1454" w14:textId="3CC36B64" w:rsidR="002B362A" w:rsidRDefault="002B362A" w:rsidP="00D25030">
      <w:pPr>
        <w:spacing w:line="360" w:lineRule="auto"/>
        <w:rPr>
          <w:rFonts w:cs="Times New Roman"/>
          <w:sz w:val="20"/>
          <w:szCs w:val="20"/>
        </w:rPr>
      </w:pPr>
      <w:r>
        <w:rPr>
          <w:rFonts w:cs="Times New Roman"/>
          <w:sz w:val="20"/>
          <w:szCs w:val="20"/>
        </w:rPr>
        <w:tab/>
      </w:r>
      <w:bookmarkStart w:id="18" w:name="_Hlk55293087"/>
      <w:r w:rsidRPr="00987628">
        <w:rPr>
          <w:rFonts w:cs="Times New Roman"/>
          <w:sz w:val="20"/>
          <w:szCs w:val="20"/>
        </w:rPr>
        <w:t xml:space="preserve">United Kingdom Research Integrity Office (UKRIO). (2008). Procedure for the investigation of misconduct in research. </w:t>
      </w:r>
      <w:hyperlink r:id="rId27" w:history="1">
        <w:r w:rsidRPr="00987628">
          <w:rPr>
            <w:rStyle w:val="Hyperlink"/>
            <w:rFonts w:cs="Times New Roman"/>
            <w:sz w:val="20"/>
            <w:szCs w:val="20"/>
          </w:rPr>
          <w:t>https://ukrio.org/wp-content/uploads/UKRIO-Procedure-for-the-Investigation-of-Misconduct-in-Research.pdf</w:t>
        </w:r>
      </w:hyperlink>
      <w:r w:rsidRPr="00987628">
        <w:rPr>
          <w:rFonts w:cs="Times New Roman"/>
          <w:sz w:val="20"/>
          <w:szCs w:val="20"/>
        </w:rPr>
        <w:t>. Accessed 17 June 2020.</w:t>
      </w:r>
      <w:bookmarkStart w:id="19" w:name="_Hlk55216782"/>
      <w:bookmarkEnd w:id="18"/>
    </w:p>
    <w:p w14:paraId="051742D0" w14:textId="5258FF07" w:rsidR="00D25030" w:rsidRDefault="002B362A" w:rsidP="00D25030">
      <w:pPr>
        <w:spacing w:line="360" w:lineRule="auto"/>
        <w:rPr>
          <w:rFonts w:cs="Times New Roman"/>
          <w:sz w:val="20"/>
          <w:szCs w:val="20"/>
        </w:rPr>
      </w:pPr>
      <w:r>
        <w:rPr>
          <w:rFonts w:cs="Times New Roman"/>
          <w:sz w:val="20"/>
          <w:szCs w:val="20"/>
        </w:rPr>
        <w:tab/>
      </w:r>
      <w:r w:rsidR="00D25030" w:rsidRPr="00987628">
        <w:rPr>
          <w:rFonts w:cs="Times New Roman"/>
          <w:sz w:val="20"/>
          <w:szCs w:val="20"/>
        </w:rPr>
        <w:t xml:space="preserve">United Kingdom Research Integrity Office (UKRIO). (2009). Code of Practice for Research: Promoting good practice and preventing misconduct. </w:t>
      </w:r>
      <w:hyperlink r:id="rId28" w:history="1">
        <w:r w:rsidR="00D25030" w:rsidRPr="00987628">
          <w:rPr>
            <w:rStyle w:val="Hyperlink"/>
            <w:rFonts w:cs="Times New Roman"/>
            <w:sz w:val="20"/>
            <w:szCs w:val="20"/>
          </w:rPr>
          <w:t>https://ukrio.org/wp-content/uploads/UKRIO-Code-of-Practice-for-Research.pdf</w:t>
        </w:r>
      </w:hyperlink>
      <w:r w:rsidR="00D25030" w:rsidRPr="00987628">
        <w:rPr>
          <w:rFonts w:cs="Times New Roman"/>
          <w:sz w:val="20"/>
          <w:szCs w:val="20"/>
        </w:rPr>
        <w:t>. Accessed 17 June 2020.</w:t>
      </w:r>
      <w:bookmarkEnd w:id="19"/>
    </w:p>
    <w:p w14:paraId="6FBC54D4" w14:textId="0875CE13" w:rsidR="00F24D12" w:rsidRDefault="00F24D12" w:rsidP="00D25030">
      <w:pPr>
        <w:spacing w:line="360" w:lineRule="auto"/>
        <w:rPr>
          <w:rFonts w:cs="Times New Roman"/>
          <w:sz w:val="20"/>
          <w:szCs w:val="20"/>
        </w:rPr>
      </w:pPr>
      <w:r>
        <w:rPr>
          <w:rFonts w:cs="Times New Roman"/>
          <w:sz w:val="20"/>
          <w:szCs w:val="20"/>
        </w:rPr>
        <w:tab/>
      </w:r>
      <w:bookmarkStart w:id="20" w:name="_Hlk55222409"/>
      <w:r w:rsidRPr="00987628">
        <w:rPr>
          <w:rFonts w:cs="Times New Roman"/>
          <w:sz w:val="20"/>
          <w:szCs w:val="20"/>
        </w:rPr>
        <w:t xml:space="preserve">Universities UK. (2019). The Concordat to Support Research Integrity. </w:t>
      </w:r>
      <w:hyperlink r:id="rId29" w:history="1">
        <w:r w:rsidRPr="00987628">
          <w:rPr>
            <w:rStyle w:val="Hyperlink"/>
            <w:rFonts w:cs="Times New Roman"/>
            <w:sz w:val="20"/>
            <w:szCs w:val="20"/>
          </w:rPr>
          <w:t>https://www.universitiesuk.ac.uk/policy-and-analysis/reports/Documents/2019/the-concordat-to-support-research-integrity.pdf</w:t>
        </w:r>
      </w:hyperlink>
      <w:r w:rsidRPr="00987628">
        <w:rPr>
          <w:rFonts w:cs="Times New Roman"/>
          <w:sz w:val="20"/>
          <w:szCs w:val="20"/>
        </w:rPr>
        <w:t>. Accessed 18 June 2020.</w:t>
      </w:r>
      <w:bookmarkEnd w:id="20"/>
    </w:p>
    <w:p w14:paraId="2A6F7543" w14:textId="7486EBB7" w:rsidR="00F24D12" w:rsidRDefault="00F24D12" w:rsidP="00D25030">
      <w:pPr>
        <w:spacing w:line="360" w:lineRule="auto"/>
        <w:rPr>
          <w:rFonts w:cs="Times New Roman"/>
          <w:sz w:val="20"/>
          <w:szCs w:val="20"/>
        </w:rPr>
      </w:pPr>
      <w:r>
        <w:rPr>
          <w:rFonts w:cs="Times New Roman"/>
          <w:sz w:val="20"/>
          <w:szCs w:val="20"/>
        </w:rPr>
        <w:tab/>
      </w:r>
      <w:bookmarkStart w:id="21" w:name="_Hlk55218686"/>
      <w:r w:rsidRPr="00987628">
        <w:rPr>
          <w:rFonts w:cs="Times New Roman"/>
          <w:sz w:val="20"/>
          <w:szCs w:val="20"/>
        </w:rPr>
        <w:t xml:space="preserve">University of Tartu, Centre for Ethics, &amp; Estonian Research Council. (2017). Estonian Code of Conduct for Research Integrity. Tartu: Centre for Ethics, University of Tartu. </w:t>
      </w:r>
      <w:hyperlink r:id="rId30" w:history="1">
        <w:r w:rsidRPr="00987628">
          <w:rPr>
            <w:rStyle w:val="Hyperlink"/>
            <w:rFonts w:cs="Times New Roman"/>
            <w:sz w:val="20"/>
            <w:szCs w:val="20"/>
          </w:rPr>
          <w:t>https://www.eetika.ee/sites/default/files/www_ut/hea_teadustava_eng_trukis.pdf</w:t>
        </w:r>
      </w:hyperlink>
      <w:r w:rsidRPr="00987628">
        <w:rPr>
          <w:rFonts w:cs="Times New Roman"/>
          <w:sz w:val="20"/>
          <w:szCs w:val="20"/>
        </w:rPr>
        <w:t>. Accessed 18 June 2020.</w:t>
      </w:r>
      <w:bookmarkEnd w:id="21"/>
    </w:p>
    <w:p w14:paraId="0FFECD56" w14:textId="2876FE5B" w:rsidR="00F24D12" w:rsidRDefault="00F24D12" w:rsidP="00D25030">
      <w:pPr>
        <w:spacing w:line="360" w:lineRule="auto"/>
        <w:rPr>
          <w:rFonts w:cs="Times New Roman"/>
          <w:sz w:val="20"/>
          <w:szCs w:val="20"/>
        </w:rPr>
      </w:pPr>
      <w:r>
        <w:rPr>
          <w:rFonts w:cs="Times New Roman"/>
          <w:sz w:val="20"/>
          <w:szCs w:val="20"/>
        </w:rPr>
        <w:tab/>
      </w:r>
      <w:r w:rsidRPr="00987628">
        <w:rPr>
          <w:rFonts w:cs="Times New Roman"/>
          <w:sz w:val="20"/>
          <w:szCs w:val="20"/>
        </w:rPr>
        <w:t xml:space="preserve">University of Utrecht. (2014). Academic Integrity Checklist. </w:t>
      </w:r>
      <w:hyperlink r:id="rId31" w:history="1">
        <w:r w:rsidRPr="00987628">
          <w:rPr>
            <w:rStyle w:val="Hyperlink"/>
            <w:rFonts w:cs="Times New Roman"/>
            <w:sz w:val="20"/>
            <w:szCs w:val="20"/>
          </w:rPr>
          <w:t>https://students.uu.nl/sites/default/files/uu-academicintegrity.pdf</w:t>
        </w:r>
      </w:hyperlink>
      <w:r w:rsidRPr="00987628">
        <w:rPr>
          <w:rFonts w:cs="Times New Roman"/>
          <w:sz w:val="20"/>
          <w:szCs w:val="20"/>
        </w:rPr>
        <w:t>. Accessed 18 June 2020.</w:t>
      </w:r>
    </w:p>
    <w:p w14:paraId="39FD4A6F" w14:textId="77777777" w:rsidR="00B51979" w:rsidRPr="00987628" w:rsidRDefault="00B51979" w:rsidP="00D25030">
      <w:pPr>
        <w:spacing w:line="360" w:lineRule="auto"/>
        <w:rPr>
          <w:rFonts w:cs="Times New Roman"/>
          <w:sz w:val="20"/>
          <w:szCs w:val="20"/>
        </w:rPr>
      </w:pPr>
      <w:r>
        <w:rPr>
          <w:rFonts w:cs="Times New Roman"/>
          <w:sz w:val="20"/>
          <w:szCs w:val="20"/>
        </w:rPr>
        <w:tab/>
      </w:r>
      <w:r w:rsidRPr="00987628">
        <w:rPr>
          <w:rFonts w:cs="Times New Roman"/>
          <w:sz w:val="20"/>
          <w:szCs w:val="20"/>
        </w:rPr>
        <w:t>Wager, E., &amp; Kleinert, S. (2011). Responsible research publication: international standards for authors. A position statement developed at the 2</w:t>
      </w:r>
      <w:r w:rsidRPr="00987628">
        <w:rPr>
          <w:rFonts w:cs="Times New Roman"/>
          <w:sz w:val="20"/>
          <w:szCs w:val="20"/>
          <w:vertAlign w:val="superscript"/>
        </w:rPr>
        <w:t>nd</w:t>
      </w:r>
      <w:r w:rsidRPr="00987628">
        <w:rPr>
          <w:rFonts w:cs="Times New Roman"/>
          <w:sz w:val="20"/>
          <w:szCs w:val="20"/>
        </w:rPr>
        <w:t xml:space="preserve"> World Conference on Research Integrity (Singapore, July 22-24, 2010). In: T. Mayer, &amp; N. </w:t>
      </w:r>
      <w:proofErr w:type="spellStart"/>
      <w:r w:rsidRPr="00987628">
        <w:rPr>
          <w:rFonts w:cs="Times New Roman"/>
          <w:sz w:val="20"/>
          <w:szCs w:val="20"/>
        </w:rPr>
        <w:t>Steneck</w:t>
      </w:r>
      <w:proofErr w:type="spellEnd"/>
      <w:r w:rsidRPr="00987628">
        <w:rPr>
          <w:rFonts w:cs="Times New Roman"/>
          <w:sz w:val="20"/>
          <w:szCs w:val="20"/>
        </w:rPr>
        <w:t xml:space="preserve"> (Eds.), </w:t>
      </w:r>
      <w:r w:rsidRPr="00987628">
        <w:rPr>
          <w:rFonts w:cs="Times New Roman"/>
          <w:i/>
          <w:iCs/>
          <w:sz w:val="20"/>
          <w:szCs w:val="20"/>
        </w:rPr>
        <w:t>Promoting Research Integrity in a Global Environment</w:t>
      </w:r>
      <w:r w:rsidRPr="00987628">
        <w:rPr>
          <w:rFonts w:cs="Times New Roman"/>
          <w:sz w:val="20"/>
          <w:szCs w:val="20"/>
        </w:rPr>
        <w:t xml:space="preserve"> (pp. 309–316). Singapore: Imperial College Press, World Scientific Publishing.</w:t>
      </w:r>
    </w:p>
    <w:sectPr w:rsidR="00B51979" w:rsidRPr="009876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6A9E" w14:textId="77777777" w:rsidR="00B93D66" w:rsidRDefault="00B93D66" w:rsidP="00613BA4">
      <w:pPr>
        <w:spacing w:line="240" w:lineRule="auto"/>
      </w:pPr>
      <w:r>
        <w:separator/>
      </w:r>
    </w:p>
  </w:endnote>
  <w:endnote w:type="continuationSeparator" w:id="0">
    <w:p w14:paraId="72B60814" w14:textId="77777777" w:rsidR="00B93D66" w:rsidRDefault="00B93D66" w:rsidP="00613B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3B56D" w14:textId="77777777" w:rsidR="00B93D66" w:rsidRDefault="00B93D66" w:rsidP="00613BA4">
      <w:pPr>
        <w:spacing w:line="240" w:lineRule="auto"/>
      </w:pPr>
      <w:r>
        <w:separator/>
      </w:r>
    </w:p>
  </w:footnote>
  <w:footnote w:type="continuationSeparator" w:id="0">
    <w:p w14:paraId="711DCC6D" w14:textId="77777777" w:rsidR="00B93D66" w:rsidRDefault="00B93D66" w:rsidP="00613BA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CwMDI3trQ0MDU2NbBU0lEKTi0uzszPAykwrgUA5wON3CwAAAA="/>
  </w:docVars>
  <w:rsids>
    <w:rsidRoot w:val="007C17D7"/>
    <w:rsid w:val="00227746"/>
    <w:rsid w:val="002B362A"/>
    <w:rsid w:val="00613BA4"/>
    <w:rsid w:val="00641021"/>
    <w:rsid w:val="007C17D7"/>
    <w:rsid w:val="00990A67"/>
    <w:rsid w:val="009F7623"/>
    <w:rsid w:val="00B51979"/>
    <w:rsid w:val="00B93D66"/>
    <w:rsid w:val="00CD636A"/>
    <w:rsid w:val="00D25030"/>
    <w:rsid w:val="00E33316"/>
    <w:rsid w:val="00F24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57C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6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A6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A67"/>
    <w:rPr>
      <w:rFonts w:ascii="Segoe UI" w:hAnsi="Segoe UI" w:cs="Segoe UI"/>
      <w:sz w:val="18"/>
      <w:szCs w:val="18"/>
      <w:lang w:val="en-GB"/>
    </w:rPr>
  </w:style>
  <w:style w:type="paragraph" w:styleId="ListParagraph">
    <w:name w:val="List Paragraph"/>
    <w:basedOn w:val="Normal"/>
    <w:uiPriority w:val="34"/>
    <w:qFormat/>
    <w:rsid w:val="00990A67"/>
    <w:pPr>
      <w:ind w:left="720"/>
      <w:contextualSpacing/>
    </w:pPr>
  </w:style>
  <w:style w:type="character" w:styleId="CommentReference">
    <w:name w:val="annotation reference"/>
    <w:basedOn w:val="DefaultParagraphFont"/>
    <w:uiPriority w:val="99"/>
    <w:semiHidden/>
    <w:unhideWhenUsed/>
    <w:rsid w:val="00990A67"/>
    <w:rPr>
      <w:sz w:val="16"/>
      <w:szCs w:val="16"/>
    </w:rPr>
  </w:style>
  <w:style w:type="paragraph" w:styleId="CommentText">
    <w:name w:val="annotation text"/>
    <w:basedOn w:val="Normal"/>
    <w:link w:val="CommentTextChar"/>
    <w:uiPriority w:val="99"/>
    <w:unhideWhenUsed/>
    <w:rsid w:val="00990A67"/>
    <w:pPr>
      <w:spacing w:line="240" w:lineRule="auto"/>
    </w:pPr>
    <w:rPr>
      <w:sz w:val="20"/>
      <w:szCs w:val="20"/>
    </w:rPr>
  </w:style>
  <w:style w:type="character" w:customStyle="1" w:styleId="CommentTextChar">
    <w:name w:val="Comment Text Char"/>
    <w:basedOn w:val="DefaultParagraphFont"/>
    <w:link w:val="CommentText"/>
    <w:uiPriority w:val="99"/>
    <w:rsid w:val="00990A67"/>
    <w:rPr>
      <w:sz w:val="20"/>
      <w:szCs w:val="20"/>
      <w:lang w:val="en-GB"/>
    </w:rPr>
  </w:style>
  <w:style w:type="table" w:styleId="TableGrid">
    <w:name w:val="Table Grid"/>
    <w:basedOn w:val="TableNormal"/>
    <w:uiPriority w:val="39"/>
    <w:rsid w:val="00990A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1979"/>
    <w:rPr>
      <w:color w:val="0000FF"/>
      <w:u w:val="single"/>
    </w:rPr>
  </w:style>
  <w:style w:type="paragraph" w:styleId="Header">
    <w:name w:val="header"/>
    <w:basedOn w:val="Normal"/>
    <w:link w:val="HeaderChar"/>
    <w:uiPriority w:val="99"/>
    <w:unhideWhenUsed/>
    <w:rsid w:val="00613BA4"/>
    <w:pPr>
      <w:tabs>
        <w:tab w:val="center" w:pos="4680"/>
        <w:tab w:val="right" w:pos="9360"/>
      </w:tabs>
      <w:spacing w:line="240" w:lineRule="auto"/>
    </w:pPr>
  </w:style>
  <w:style w:type="character" w:customStyle="1" w:styleId="HeaderChar">
    <w:name w:val="Header Char"/>
    <w:basedOn w:val="DefaultParagraphFont"/>
    <w:link w:val="Header"/>
    <w:uiPriority w:val="99"/>
    <w:rsid w:val="00613BA4"/>
    <w:rPr>
      <w:lang w:val="en-GB"/>
    </w:rPr>
  </w:style>
  <w:style w:type="paragraph" w:styleId="Footer">
    <w:name w:val="footer"/>
    <w:basedOn w:val="Normal"/>
    <w:link w:val="FooterChar"/>
    <w:uiPriority w:val="99"/>
    <w:unhideWhenUsed/>
    <w:rsid w:val="00613BA4"/>
    <w:pPr>
      <w:tabs>
        <w:tab w:val="center" w:pos="4680"/>
        <w:tab w:val="right" w:pos="9360"/>
      </w:tabs>
      <w:spacing w:line="240" w:lineRule="auto"/>
    </w:pPr>
  </w:style>
  <w:style w:type="character" w:customStyle="1" w:styleId="FooterChar">
    <w:name w:val="Footer Char"/>
    <w:basedOn w:val="DefaultParagraphFont"/>
    <w:link w:val="Footer"/>
    <w:uiPriority w:val="99"/>
    <w:rsid w:val="00613BA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chives.esf.org/fileadmin/Public_documents/Publications/ESPB10.pdf" TargetMode="External"/><Relationship Id="rId18" Type="http://schemas.openxmlformats.org/officeDocument/2006/relationships/hyperlink" Target="https://wcrif.org/montreal-statement/file" TargetMode="External"/><Relationship Id="rId26" Type="http://schemas.openxmlformats.org/officeDocument/2006/relationships/hyperlink" Target="https://www.globalcodeofconduct.org/" TargetMode="External"/><Relationship Id="rId3" Type="http://schemas.openxmlformats.org/officeDocument/2006/relationships/webSettings" Target="webSettings.xml"/><Relationship Id="rId21" Type="http://schemas.openxmlformats.org/officeDocument/2006/relationships/hyperlink" Target="https://www.nhmrc.gov.au/about-us/publications/national-statement-ethical-conduct-human-research-2007-updated-2018" TargetMode="External"/><Relationship Id="rId7" Type="http://schemas.openxmlformats.org/officeDocument/2006/relationships/hyperlink" Target="https://www.asanet.org/code-ethics" TargetMode="External"/><Relationship Id="rId12" Type="http://schemas.openxmlformats.org/officeDocument/2006/relationships/hyperlink" Target="https://www.eecera.org/wp-content/uploads/2016/07/EECERA-Ethical-Code.pdf" TargetMode="External"/><Relationship Id="rId17" Type="http://schemas.openxmlformats.org/officeDocument/2006/relationships/hyperlink" Target="https://doi.org/10.31219/osf.io/m9abx" TargetMode="External"/><Relationship Id="rId25" Type="http://schemas.openxmlformats.org/officeDocument/2006/relationships/hyperlink" Target="https://doi.org/10.1016/j.jval.2017.10.018"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adr.org/IADR/About-Us/Who-We-Are/Code-of-Ethics" TargetMode="External"/><Relationship Id="rId20" Type="http://schemas.openxmlformats.org/officeDocument/2006/relationships/hyperlink" Target="https://www.nhmrc.gov.au/about-us/publications/australian-code-responsible-conduct-research-2018" TargetMode="External"/><Relationship Id="rId29" Type="http://schemas.openxmlformats.org/officeDocument/2006/relationships/hyperlink" Target="https://www.universitiesuk.ac.uk/policy-and-analysis/reports/Documents/2019/the-concordat-to-support-research-integrity.pdf" TargetMode="External"/><Relationship Id="rId1" Type="http://schemas.openxmlformats.org/officeDocument/2006/relationships/styles" Target="styles.xml"/><Relationship Id="rId6" Type="http://schemas.openxmlformats.org/officeDocument/2006/relationships/hyperlink" Target="https://allea.org/code-of-conduct/" TargetMode="External"/><Relationship Id="rId11" Type="http://schemas.openxmlformats.org/officeDocument/2006/relationships/hyperlink" Target="https://ufm.dk/en/publications/2014/files-2014-1/the-danish-code-of-conduct-for-research-integrity.pdf" TargetMode="External"/><Relationship Id="rId24" Type="http://schemas.openxmlformats.org/officeDocument/2006/relationships/hyperlink" Target="https://doi.org/10.1080/08989621.2011.557296"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interacademies.org/publication/responsible-conduct-global-research-enterprise" TargetMode="External"/><Relationship Id="rId23" Type="http://schemas.openxmlformats.org/officeDocument/2006/relationships/hyperlink" Target="https://www.nwo.nl/en/policies/scientific+integrity+policy/netherlands+code+of+conduct+for+research+integrity" TargetMode="External"/><Relationship Id="rId28" Type="http://schemas.openxmlformats.org/officeDocument/2006/relationships/hyperlink" Target="https://ukrio.org/wp-content/uploads/UKRIO-Code-of-Practice-for-Research.pdf" TargetMode="External"/><Relationship Id="rId10" Type="http://schemas.openxmlformats.org/officeDocument/2006/relationships/hyperlink" Target="https://cioms.ch/wp-content/uploads/2017/01/International_Ethical_Guidelines_LR.pdf" TargetMode="External"/><Relationship Id="rId19" Type="http://schemas.openxmlformats.org/officeDocument/2006/relationships/hyperlink" Target="https://doi.org/10.17226/21896" TargetMode="External"/><Relationship Id="rId31" Type="http://schemas.openxmlformats.org/officeDocument/2006/relationships/hyperlink" Target="https://students.uu.nl/sites/default/files/uu-academicintegrity.pdf" TargetMode="External"/><Relationship Id="rId4" Type="http://schemas.openxmlformats.org/officeDocument/2006/relationships/footnotes" Target="footnotes.xml"/><Relationship Id="rId9" Type="http://schemas.openxmlformats.org/officeDocument/2006/relationships/hyperlink" Target="http://www.cehat.org/go/uploads/EthicalGuidelines/ethicalguidelines.pdf" TargetMode="External"/><Relationship Id="rId14" Type="http://schemas.openxmlformats.org/officeDocument/2006/relationships/hyperlink" Target="http://www.hsrc.ac.za/en/about/research-ethics" TargetMode="External"/><Relationship Id="rId22" Type="http://schemas.openxmlformats.org/officeDocument/2006/relationships/hyperlink" Target="http://nhrc.gov.np/wp-content/uploads/2017/02/National_Ethical_Guidelines.pdf" TargetMode="External"/><Relationship Id="rId27" Type="http://schemas.openxmlformats.org/officeDocument/2006/relationships/hyperlink" Target="https://ukrio.org/wp-content/uploads/UKRIO-Procedure-for-the-Investigation-of-Misconduct-in-Research.pdf" TargetMode="External"/><Relationship Id="rId30" Type="http://schemas.openxmlformats.org/officeDocument/2006/relationships/hyperlink" Target="https://www.eetika.ee/sites/default/files/www_ut/hea_teadustava_eng_trukis.pdf" TargetMode="External"/><Relationship Id="rId8" Type="http://schemas.openxmlformats.org/officeDocument/2006/relationships/hyperlink" Target="https://www.vsnu.nl/files/documenten/Domeinen/Onderzoek/The_Netherlands_Code_of_Conduct_for_Scientific_Practice_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2400</Words>
  <Characters>13684</Characters>
  <Application>Microsoft Office Word</Application>
  <DocSecurity>0</DocSecurity>
  <Lines>114</Lines>
  <Paragraphs>32</Paragraphs>
  <ScaleCrop>false</ScaleCrop>
  <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2020-11-04T08:47:00Z</dcterms:created>
  <dcterms:modified xsi:type="dcterms:W3CDTF">2020-11-04T13:32:00Z</dcterms:modified>
</cp:coreProperties>
</file>