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4172" w:rsidRPr="0004425E" w:rsidRDefault="0004425E" w:rsidP="0004425E">
      <w:pPr>
        <w:jc w:val="center"/>
        <w:rPr>
          <w:b/>
          <w:sz w:val="40"/>
          <w:szCs w:val="40"/>
        </w:rPr>
      </w:pPr>
      <w:bookmarkStart w:id="0" w:name="_GoBack"/>
      <w:r w:rsidRPr="0004425E">
        <w:rPr>
          <w:b/>
          <w:sz w:val="40"/>
          <w:szCs w:val="40"/>
        </w:rPr>
        <w:t>Appendix</w:t>
      </w:r>
    </w:p>
    <w:bookmarkEnd w:id="0"/>
    <w:p w:rsidR="0004425E" w:rsidRDefault="0004425E" w:rsidP="0004425E">
      <w:pPr>
        <w:jc w:val="center"/>
      </w:pPr>
    </w:p>
    <w:p w:rsidR="0004425E" w:rsidRPr="0004425E" w:rsidRDefault="0004425E" w:rsidP="0004425E">
      <w:pPr>
        <w:ind w:left="-142"/>
        <w:jc w:val="center"/>
        <w:rPr>
          <w:b/>
          <w:bCs/>
          <w:i/>
          <w:iCs/>
          <w:sz w:val="36"/>
          <w:szCs w:val="36"/>
        </w:rPr>
      </w:pPr>
      <w:proofErr w:type="spellStart"/>
      <w:r w:rsidRPr="0004425E">
        <w:rPr>
          <w:b/>
          <w:bCs/>
          <w:i/>
          <w:iCs/>
          <w:sz w:val="36"/>
          <w:szCs w:val="36"/>
        </w:rPr>
        <w:t>Specific</w:t>
      </w:r>
      <w:proofErr w:type="spellEnd"/>
      <w:r w:rsidRPr="0004425E">
        <w:rPr>
          <w:b/>
          <w:bCs/>
          <w:i/>
          <w:iCs/>
          <w:sz w:val="36"/>
          <w:szCs w:val="36"/>
        </w:rPr>
        <w:t>, non-</w:t>
      </w:r>
      <w:proofErr w:type="spellStart"/>
      <w:r w:rsidRPr="0004425E">
        <w:rPr>
          <w:b/>
          <w:bCs/>
          <w:i/>
          <w:iCs/>
          <w:sz w:val="36"/>
          <w:szCs w:val="36"/>
        </w:rPr>
        <w:t>destructive</w:t>
      </w:r>
      <w:proofErr w:type="spellEnd"/>
      <w:r w:rsidRPr="0004425E">
        <w:rPr>
          <w:b/>
          <w:bCs/>
          <w:i/>
          <w:iCs/>
          <w:sz w:val="36"/>
          <w:szCs w:val="36"/>
        </w:rPr>
        <w:t xml:space="preserve"> and durable </w:t>
      </w:r>
      <w:proofErr w:type="spellStart"/>
      <w:r w:rsidRPr="0004425E">
        <w:rPr>
          <w:b/>
          <w:bCs/>
          <w:i/>
          <w:iCs/>
          <w:sz w:val="36"/>
          <w:szCs w:val="36"/>
        </w:rPr>
        <w:t>adhesion</w:t>
      </w:r>
      <w:proofErr w:type="spellEnd"/>
      <w:r w:rsidRPr="0004425E">
        <w:rPr>
          <w:b/>
          <w:bCs/>
          <w:i/>
          <w:iCs/>
          <w:sz w:val="36"/>
          <w:szCs w:val="36"/>
        </w:rPr>
        <w:t xml:space="preserve"> primer </w:t>
      </w:r>
      <w:proofErr w:type="spellStart"/>
      <w:r w:rsidRPr="0004425E">
        <w:rPr>
          <w:b/>
          <w:bCs/>
          <w:i/>
          <w:iCs/>
          <w:sz w:val="36"/>
          <w:szCs w:val="36"/>
        </w:rPr>
        <w:t>for</w:t>
      </w:r>
      <w:proofErr w:type="spellEnd"/>
      <w:r w:rsidRPr="0004425E">
        <w:rPr>
          <w:b/>
          <w:bCs/>
          <w:i/>
          <w:iCs/>
          <w:sz w:val="36"/>
          <w:szCs w:val="36"/>
        </w:rPr>
        <w:t xml:space="preserve"> </w:t>
      </w:r>
      <w:proofErr w:type="spellStart"/>
      <w:r w:rsidRPr="0004425E">
        <w:rPr>
          <w:b/>
          <w:bCs/>
          <w:i/>
          <w:iCs/>
          <w:sz w:val="36"/>
          <w:szCs w:val="36"/>
        </w:rPr>
        <w:t>polyolefins</w:t>
      </w:r>
      <w:proofErr w:type="spellEnd"/>
    </w:p>
    <w:p w:rsidR="0004425E" w:rsidRPr="0004425E" w:rsidRDefault="0004425E" w:rsidP="0004425E">
      <w:pPr>
        <w:ind w:left="-142"/>
        <w:jc w:val="center"/>
        <w:rPr>
          <w:b/>
          <w:bCs/>
          <w:i/>
          <w:iCs/>
          <w:sz w:val="36"/>
          <w:szCs w:val="36"/>
        </w:rPr>
      </w:pPr>
    </w:p>
    <w:p w:rsidR="0004425E" w:rsidRPr="000A13D5" w:rsidRDefault="0004425E" w:rsidP="0004425E">
      <w:pPr>
        <w:ind w:left="360" w:hanging="360"/>
        <w:jc w:val="center"/>
        <w:rPr>
          <w:i/>
          <w:iCs/>
          <w:sz w:val="28"/>
          <w:szCs w:val="28"/>
          <w:vertAlign w:val="superscript"/>
        </w:rPr>
      </w:pPr>
      <w:r w:rsidRPr="000A13D5">
        <w:rPr>
          <w:i/>
          <w:iCs/>
          <w:sz w:val="28"/>
          <w:szCs w:val="28"/>
        </w:rPr>
        <w:t xml:space="preserve">Giulia </w:t>
      </w:r>
      <w:proofErr w:type="spellStart"/>
      <w:r w:rsidRPr="000A13D5">
        <w:rPr>
          <w:i/>
          <w:iCs/>
          <w:sz w:val="28"/>
          <w:szCs w:val="28"/>
        </w:rPr>
        <w:t>Morgese</w:t>
      </w:r>
      <w:r w:rsidRPr="000A13D5">
        <w:rPr>
          <w:i/>
          <w:iCs/>
          <w:sz w:val="28"/>
          <w:szCs w:val="28"/>
          <w:vertAlign w:val="superscript"/>
        </w:rPr>
        <w:t>a</w:t>
      </w:r>
      <w:proofErr w:type="spellEnd"/>
      <w:r w:rsidRPr="000A13D5">
        <w:rPr>
          <w:i/>
          <w:iCs/>
          <w:sz w:val="28"/>
          <w:szCs w:val="28"/>
        </w:rPr>
        <w:t>, Konstantin Siegmann</w:t>
      </w:r>
      <w:r w:rsidRPr="000A13D5">
        <w:rPr>
          <w:i/>
          <w:iCs/>
          <w:sz w:val="28"/>
          <w:szCs w:val="28"/>
          <w:vertAlign w:val="superscript"/>
        </w:rPr>
        <w:t>a</w:t>
      </w:r>
      <w:r w:rsidRPr="000A13D5">
        <w:rPr>
          <w:i/>
          <w:iCs/>
          <w:sz w:val="28"/>
          <w:szCs w:val="28"/>
        </w:rPr>
        <w:t xml:space="preserve">, Martin </w:t>
      </w:r>
      <w:proofErr w:type="spellStart"/>
      <w:proofErr w:type="gramStart"/>
      <w:r w:rsidRPr="000A13D5">
        <w:rPr>
          <w:i/>
          <w:iCs/>
          <w:sz w:val="28"/>
          <w:szCs w:val="28"/>
        </w:rPr>
        <w:t>Winkler</w:t>
      </w:r>
      <w:r w:rsidRPr="000A13D5">
        <w:rPr>
          <w:i/>
          <w:iCs/>
          <w:sz w:val="28"/>
          <w:szCs w:val="28"/>
          <w:vertAlign w:val="superscript"/>
        </w:rPr>
        <w:t>a</w:t>
      </w:r>
      <w:proofErr w:type="spellEnd"/>
      <w:r w:rsidRPr="000A13D5">
        <w:rPr>
          <w:i/>
          <w:iCs/>
          <w:sz w:val="28"/>
          <w:szCs w:val="28"/>
          <w:vertAlign w:val="superscript"/>
        </w:rPr>
        <w:t>,</w:t>
      </w:r>
      <w:r w:rsidRPr="000A13D5">
        <w:rPr>
          <w:i/>
          <w:iCs/>
          <w:sz w:val="28"/>
          <w:szCs w:val="28"/>
        </w:rPr>
        <w:t>*</w:t>
      </w:r>
      <w:proofErr w:type="gramEnd"/>
    </w:p>
    <w:p w:rsidR="0004425E" w:rsidRPr="000A13D5" w:rsidRDefault="0004425E" w:rsidP="0004425E">
      <w:pPr>
        <w:ind w:left="360" w:hanging="360"/>
        <w:jc w:val="center"/>
        <w:rPr>
          <w:i/>
          <w:iCs/>
          <w:sz w:val="24"/>
          <w:szCs w:val="24"/>
          <w:vertAlign w:val="superscript"/>
        </w:rPr>
      </w:pPr>
    </w:p>
    <w:p w:rsidR="0004425E" w:rsidRPr="009A3DB4" w:rsidRDefault="0004425E" w:rsidP="0004425E">
      <w:pPr>
        <w:jc w:val="both"/>
        <w:rPr>
          <w:i/>
          <w:iCs/>
          <w:sz w:val="24"/>
          <w:szCs w:val="24"/>
          <w:lang w:val="en-US"/>
        </w:rPr>
      </w:pPr>
      <w:proofErr w:type="spellStart"/>
      <w:r w:rsidRPr="009A3DB4">
        <w:rPr>
          <w:i/>
          <w:iCs/>
          <w:sz w:val="24"/>
          <w:szCs w:val="24"/>
          <w:vertAlign w:val="superscript"/>
          <w:lang w:val="en-US"/>
        </w:rPr>
        <w:t>a</w:t>
      </w:r>
      <w:r w:rsidRPr="009A3DB4">
        <w:rPr>
          <w:i/>
          <w:iCs/>
          <w:sz w:val="24"/>
          <w:szCs w:val="24"/>
          <w:lang w:val="en-US"/>
        </w:rPr>
        <w:t>Institute</w:t>
      </w:r>
      <w:proofErr w:type="spellEnd"/>
      <w:r w:rsidRPr="009A3DB4">
        <w:rPr>
          <w:i/>
          <w:iCs/>
          <w:sz w:val="24"/>
          <w:szCs w:val="24"/>
          <w:lang w:val="en-US"/>
        </w:rPr>
        <w:t xml:space="preserve"> of Materials and P</w:t>
      </w:r>
      <w:r>
        <w:rPr>
          <w:i/>
          <w:iCs/>
          <w:sz w:val="24"/>
          <w:szCs w:val="24"/>
          <w:lang w:val="en-US"/>
        </w:rPr>
        <w:t>rocess Engineering (IMPE), School of Engineering (</w:t>
      </w:r>
      <w:proofErr w:type="spellStart"/>
      <w:r>
        <w:rPr>
          <w:i/>
          <w:iCs/>
          <w:sz w:val="24"/>
          <w:szCs w:val="24"/>
          <w:lang w:val="en-US"/>
        </w:rPr>
        <w:t>SoE</w:t>
      </w:r>
      <w:proofErr w:type="spellEnd"/>
      <w:r>
        <w:rPr>
          <w:i/>
          <w:iCs/>
          <w:sz w:val="24"/>
          <w:szCs w:val="24"/>
          <w:lang w:val="en-US"/>
        </w:rPr>
        <w:t xml:space="preserve">), Zürich University of Applied Sciences (ZHAW), </w:t>
      </w:r>
      <w:proofErr w:type="spellStart"/>
      <w:r>
        <w:rPr>
          <w:i/>
          <w:iCs/>
          <w:sz w:val="24"/>
          <w:szCs w:val="24"/>
          <w:lang w:val="en-US"/>
        </w:rPr>
        <w:t>Technikumstrasse</w:t>
      </w:r>
      <w:proofErr w:type="spellEnd"/>
      <w:r>
        <w:rPr>
          <w:i/>
          <w:iCs/>
          <w:sz w:val="24"/>
          <w:szCs w:val="24"/>
          <w:lang w:val="en-US"/>
        </w:rPr>
        <w:t xml:space="preserve"> 9, CH-8401 Winterthur, Switzerland</w:t>
      </w:r>
    </w:p>
    <w:p w:rsidR="0004425E" w:rsidRPr="0004425E" w:rsidRDefault="0004425E">
      <w:pPr>
        <w:rPr>
          <w:b/>
          <w:lang w:val="en-US"/>
        </w:rPr>
      </w:pPr>
    </w:p>
    <w:p w:rsidR="0004425E" w:rsidRPr="0004425E" w:rsidRDefault="0004425E">
      <w:pPr>
        <w:rPr>
          <w:lang w:val="en-US"/>
        </w:rPr>
      </w:pPr>
    </w:p>
    <w:p w:rsidR="0004425E" w:rsidRDefault="0004425E" w:rsidP="0004425E">
      <w:pPr>
        <w:jc w:val="center"/>
      </w:pPr>
      <w:r>
        <w:rPr>
          <w:noProof/>
        </w:rPr>
        <w:drawing>
          <wp:inline distT="0" distB="0" distL="0" distR="0" wp14:anchorId="491CF50C" wp14:editId="76F199DC">
            <wp:extent cx="3836504" cy="2947248"/>
            <wp:effectExtent l="0" t="0" r="0" b="571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600" cy="2974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25E" w:rsidRDefault="0004425E" w:rsidP="0004425E">
      <w:pPr>
        <w:spacing w:line="240" w:lineRule="auto"/>
        <w:jc w:val="both"/>
        <w:rPr>
          <w:lang w:val="en-US"/>
        </w:rPr>
      </w:pPr>
      <w:r w:rsidRPr="0004425E">
        <w:rPr>
          <w:b/>
          <w:bCs/>
        </w:rPr>
        <w:t>Fig.</w:t>
      </w:r>
      <w:r>
        <w:rPr>
          <w:b/>
          <w:bCs/>
        </w:rPr>
        <w:t xml:space="preserve">S1 </w:t>
      </w:r>
      <w:proofErr w:type="spellStart"/>
      <w:r>
        <w:t>L</w:t>
      </w:r>
      <w:r w:rsidRPr="0004425E">
        <w:t>ap</w:t>
      </w:r>
      <w:proofErr w:type="spellEnd"/>
      <w:r w:rsidRPr="0004425E">
        <w:t xml:space="preserve"> </w:t>
      </w:r>
      <w:proofErr w:type="spellStart"/>
      <w:r w:rsidRPr="0004425E">
        <w:t>shear</w:t>
      </w:r>
      <w:proofErr w:type="spellEnd"/>
      <w:r w:rsidRPr="0004425E">
        <w:t xml:space="preserve"> </w:t>
      </w:r>
      <w:proofErr w:type="spellStart"/>
      <w:r w:rsidRPr="0004425E">
        <w:t>strength</w:t>
      </w:r>
      <w:proofErr w:type="spellEnd"/>
      <w:r w:rsidRPr="0004425E">
        <w:t xml:space="preserve"> </w:t>
      </w:r>
      <w:proofErr w:type="spellStart"/>
      <w:r w:rsidRPr="0004425E">
        <w:t>values</w:t>
      </w:r>
      <w:proofErr w:type="spellEnd"/>
      <w:r w:rsidRPr="0004425E">
        <w:t xml:space="preserve"> </w:t>
      </w:r>
      <w:proofErr w:type="spellStart"/>
      <w:r w:rsidRPr="0004425E">
        <w:t>of</w:t>
      </w:r>
      <w:proofErr w:type="spellEnd"/>
      <w:r w:rsidRPr="0004425E">
        <w:t xml:space="preserve"> </w:t>
      </w:r>
      <w:proofErr w:type="spellStart"/>
      <w:r w:rsidRPr="0004425E">
        <w:t>the</w:t>
      </w:r>
      <w:proofErr w:type="spellEnd"/>
      <w:r w:rsidRPr="0004425E">
        <w:t xml:space="preserve"> </w:t>
      </w:r>
      <w:proofErr w:type="spellStart"/>
      <w:r w:rsidRPr="0004425E">
        <w:t>tri</w:t>
      </w:r>
      <w:proofErr w:type="spellEnd"/>
      <w:r w:rsidRPr="0004425E">
        <w:t>-PFPA + PHEMA-</w:t>
      </w:r>
      <w:proofErr w:type="spellStart"/>
      <w:r w:rsidRPr="0004425E">
        <w:t>co</w:t>
      </w:r>
      <w:proofErr w:type="spellEnd"/>
      <w:r w:rsidRPr="0004425E">
        <w:t>-PFPA(</w:t>
      </w:r>
      <w:r w:rsidR="00A73FDE">
        <w:t>80/</w:t>
      </w:r>
      <w:r>
        <w:t>2</w:t>
      </w:r>
      <w:r w:rsidRPr="0004425E">
        <w:t>0) (t +P(</w:t>
      </w:r>
      <w:r>
        <w:t>2</w:t>
      </w:r>
      <w:r w:rsidRPr="0004425E">
        <w:t>0))</w:t>
      </w:r>
      <w:r>
        <w:t xml:space="preserve">, </w:t>
      </w:r>
      <w:proofErr w:type="spellStart"/>
      <w:r w:rsidRPr="0004425E">
        <w:t>tri</w:t>
      </w:r>
      <w:proofErr w:type="spellEnd"/>
      <w:r w:rsidRPr="0004425E">
        <w:t>-PFPA + PHEMA-</w:t>
      </w:r>
      <w:proofErr w:type="spellStart"/>
      <w:r w:rsidRPr="0004425E">
        <w:t>co</w:t>
      </w:r>
      <w:proofErr w:type="spellEnd"/>
      <w:r w:rsidRPr="0004425E">
        <w:t>-PFPA(</w:t>
      </w:r>
      <w:r w:rsidR="00A73FDE">
        <w:t>70/</w:t>
      </w:r>
      <w:r>
        <w:t>3</w:t>
      </w:r>
      <w:r w:rsidRPr="0004425E">
        <w:t>0) (t +P(</w:t>
      </w:r>
      <w:r>
        <w:t>3</w:t>
      </w:r>
      <w:r w:rsidRPr="0004425E">
        <w:t>0))</w:t>
      </w:r>
      <w:r>
        <w:t xml:space="preserve"> and </w:t>
      </w:r>
      <w:proofErr w:type="spellStart"/>
      <w:r w:rsidRPr="0004425E">
        <w:t>tri</w:t>
      </w:r>
      <w:proofErr w:type="spellEnd"/>
      <w:r w:rsidRPr="0004425E">
        <w:t>-PFPA + PHEMA-</w:t>
      </w:r>
      <w:proofErr w:type="spellStart"/>
      <w:r w:rsidRPr="0004425E">
        <w:t>co</w:t>
      </w:r>
      <w:proofErr w:type="spellEnd"/>
      <w:r w:rsidRPr="0004425E">
        <w:t>-PFPA(</w:t>
      </w:r>
      <w:r w:rsidR="00A73FDE">
        <w:t>60/</w:t>
      </w:r>
      <w:r w:rsidRPr="0004425E">
        <w:t xml:space="preserve">40) (t +P(40)) </w:t>
      </w:r>
      <w:proofErr w:type="spellStart"/>
      <w:r w:rsidRPr="0004425E">
        <w:t>coated</w:t>
      </w:r>
      <w:proofErr w:type="spellEnd"/>
      <w:r w:rsidRPr="0004425E">
        <w:t xml:space="preserve"> PE and PP </w:t>
      </w:r>
      <w:proofErr w:type="spellStart"/>
      <w:r w:rsidRPr="0004425E">
        <w:t>substrates</w:t>
      </w:r>
      <w:proofErr w:type="spellEnd"/>
      <w:r w:rsidRPr="0004425E">
        <w:t xml:space="preserve"> </w:t>
      </w:r>
      <w:proofErr w:type="spellStart"/>
      <w:r w:rsidRPr="0004425E">
        <w:t>bonded</w:t>
      </w:r>
      <w:proofErr w:type="spellEnd"/>
      <w:r w:rsidRPr="0004425E">
        <w:t xml:space="preserve"> </w:t>
      </w:r>
      <w:proofErr w:type="spellStart"/>
      <w:r w:rsidRPr="0004425E">
        <w:t>with</w:t>
      </w:r>
      <w:proofErr w:type="spellEnd"/>
      <w:r w:rsidRPr="0004425E">
        <w:t xml:space="preserve"> </w:t>
      </w:r>
      <w:proofErr w:type="spellStart"/>
      <w:r w:rsidRPr="0004425E">
        <w:t>epoxy</w:t>
      </w:r>
      <w:proofErr w:type="spellEnd"/>
      <w:r w:rsidRPr="0004425E">
        <w:t xml:space="preserve"> </w:t>
      </w:r>
      <w:proofErr w:type="spellStart"/>
      <w:r w:rsidRPr="0004425E">
        <w:t>based</w:t>
      </w:r>
      <w:proofErr w:type="spellEnd"/>
      <w:r w:rsidRPr="0004425E">
        <w:t xml:space="preserve"> </w:t>
      </w:r>
      <w:proofErr w:type="spellStart"/>
      <w:r w:rsidRPr="0004425E">
        <w:t>adhesives</w:t>
      </w:r>
      <w:proofErr w:type="spellEnd"/>
      <w:r w:rsidRPr="0004425E">
        <w:t xml:space="preserve">. </w:t>
      </w:r>
      <w:r>
        <w:rPr>
          <w:lang w:val="en-US"/>
        </w:rPr>
        <w:t xml:space="preserve">The values of the negative and positive controls are also shown. The average values were calculated from 6 different experiments and the standard deviations are reported as errors. </w:t>
      </w:r>
    </w:p>
    <w:p w:rsidR="00ED4B93" w:rsidRDefault="00ED4B93" w:rsidP="0004425E">
      <w:pPr>
        <w:spacing w:line="240" w:lineRule="auto"/>
        <w:jc w:val="both"/>
        <w:rPr>
          <w:lang w:val="en-US"/>
        </w:rPr>
      </w:pPr>
    </w:p>
    <w:p w:rsidR="00ED4B93" w:rsidRDefault="00ED4B93" w:rsidP="0004425E">
      <w:pPr>
        <w:spacing w:line="240" w:lineRule="auto"/>
        <w:jc w:val="both"/>
        <w:rPr>
          <w:lang w:val="en-US"/>
        </w:rPr>
      </w:pPr>
    </w:p>
    <w:p w:rsidR="00ED4B93" w:rsidRDefault="00ED4B93" w:rsidP="0004425E">
      <w:pPr>
        <w:spacing w:line="240" w:lineRule="auto"/>
        <w:jc w:val="both"/>
        <w:rPr>
          <w:lang w:val="en-US"/>
        </w:rPr>
      </w:pPr>
    </w:p>
    <w:p w:rsidR="00ED4B93" w:rsidRDefault="00ED4B93" w:rsidP="0004425E">
      <w:pPr>
        <w:spacing w:line="240" w:lineRule="auto"/>
        <w:jc w:val="both"/>
        <w:rPr>
          <w:lang w:val="en-US"/>
        </w:rPr>
      </w:pPr>
    </w:p>
    <w:p w:rsidR="00ED4B93" w:rsidRDefault="00ED4B93" w:rsidP="0004425E">
      <w:pPr>
        <w:spacing w:line="240" w:lineRule="auto"/>
        <w:jc w:val="both"/>
        <w:rPr>
          <w:lang w:val="en-US"/>
        </w:rPr>
      </w:pPr>
    </w:p>
    <w:p w:rsidR="00ED4B93" w:rsidRDefault="00994330" w:rsidP="00994330">
      <w:pPr>
        <w:spacing w:line="240" w:lineRule="auto"/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2970885" cy="2880000"/>
            <wp:effectExtent l="0" t="0" r="127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885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B93" w:rsidRDefault="00994330" w:rsidP="0004425E">
      <w:pPr>
        <w:spacing w:line="240" w:lineRule="auto"/>
        <w:jc w:val="both"/>
        <w:rPr>
          <w:lang w:val="en-US"/>
        </w:rPr>
      </w:pPr>
      <w:r w:rsidRPr="00994330">
        <w:rPr>
          <w:b/>
          <w:bCs/>
          <w:lang w:val="en-US"/>
        </w:rPr>
        <w:t>Fig.S</w:t>
      </w:r>
      <w:r>
        <w:rPr>
          <w:b/>
          <w:bCs/>
          <w:lang w:val="en-US"/>
        </w:rPr>
        <w:t>2</w:t>
      </w:r>
      <w:r w:rsidRPr="00994330">
        <w:rPr>
          <w:b/>
          <w:bCs/>
          <w:lang w:val="en-US"/>
        </w:rPr>
        <w:t xml:space="preserve"> </w:t>
      </w:r>
      <w:r w:rsidRPr="00994330">
        <w:rPr>
          <w:lang w:val="en-US"/>
        </w:rPr>
        <w:t>Lap shear strength values of the</w:t>
      </w:r>
      <w:r>
        <w:rPr>
          <w:lang w:val="en-US"/>
        </w:rPr>
        <w:t xml:space="preserve"> </w:t>
      </w:r>
      <w:r w:rsidRPr="00994330">
        <w:rPr>
          <w:lang w:val="en-US"/>
        </w:rPr>
        <w:t>PE substrates</w:t>
      </w:r>
      <w:r>
        <w:rPr>
          <w:lang w:val="en-US"/>
        </w:rPr>
        <w:t xml:space="preserve"> (with additives) cleaned with different solvents prior to coating with</w:t>
      </w:r>
      <w:r w:rsidRPr="00994330">
        <w:rPr>
          <w:lang w:val="en-US"/>
        </w:rPr>
        <w:t xml:space="preserve"> tri-PFPA + PHEMA-co-</w:t>
      </w:r>
      <w:proofErr w:type="gramStart"/>
      <w:r w:rsidRPr="00994330">
        <w:rPr>
          <w:lang w:val="en-US"/>
        </w:rPr>
        <w:t>PFPA(</w:t>
      </w:r>
      <w:proofErr w:type="gramEnd"/>
      <w:r w:rsidR="00A73FDE">
        <w:rPr>
          <w:lang w:val="en-US"/>
        </w:rPr>
        <w:t>60/</w:t>
      </w:r>
      <w:r w:rsidRPr="00994330">
        <w:rPr>
          <w:lang w:val="en-US"/>
        </w:rPr>
        <w:t xml:space="preserve">40) (t +P(40)) </w:t>
      </w:r>
      <w:r>
        <w:rPr>
          <w:lang w:val="en-US"/>
        </w:rPr>
        <w:t xml:space="preserve">and </w:t>
      </w:r>
      <w:r w:rsidRPr="00994330">
        <w:rPr>
          <w:lang w:val="en-US"/>
        </w:rPr>
        <w:t>bond</w:t>
      </w:r>
      <w:r>
        <w:rPr>
          <w:lang w:val="en-US"/>
        </w:rPr>
        <w:t>ing</w:t>
      </w:r>
      <w:r w:rsidRPr="00994330">
        <w:rPr>
          <w:lang w:val="en-US"/>
        </w:rPr>
        <w:t xml:space="preserve"> with epoxy based adhesives. </w:t>
      </w:r>
      <w:r>
        <w:rPr>
          <w:lang w:val="en-US"/>
        </w:rPr>
        <w:t xml:space="preserve">The values of the negative and positive controls are also shown. The average values were calculated from 6 different experiments and the standard deviations are reported as errors. </w:t>
      </w:r>
    </w:p>
    <w:p w:rsidR="00ED4B93" w:rsidRDefault="00ED4B93" w:rsidP="0004425E">
      <w:pPr>
        <w:spacing w:line="240" w:lineRule="auto"/>
        <w:jc w:val="both"/>
        <w:rPr>
          <w:lang w:val="en-US"/>
        </w:rPr>
      </w:pPr>
    </w:p>
    <w:p w:rsidR="0004425E" w:rsidRDefault="00C54FD1" w:rsidP="0004425E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20A10BA7" wp14:editId="5D48BE16">
            <wp:extent cx="3618677" cy="2772000"/>
            <wp:effectExtent l="0" t="0" r="127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677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E60" w:rsidRDefault="00B00E60" w:rsidP="00B00E60">
      <w:pPr>
        <w:spacing w:line="240" w:lineRule="auto"/>
        <w:jc w:val="both"/>
        <w:rPr>
          <w:lang w:val="en-US"/>
        </w:rPr>
      </w:pPr>
      <w:r w:rsidRPr="007C5BB4">
        <w:rPr>
          <w:b/>
          <w:bCs/>
          <w:lang w:val="en-US"/>
        </w:rPr>
        <w:t>Fig.</w:t>
      </w:r>
      <w:r>
        <w:rPr>
          <w:b/>
          <w:bCs/>
          <w:lang w:val="en-US"/>
        </w:rPr>
        <w:t>S3</w:t>
      </w:r>
      <w:r w:rsidRPr="00026A0C">
        <w:rPr>
          <w:lang w:val="en-US"/>
        </w:rPr>
        <w:t xml:space="preserve"> </w:t>
      </w:r>
      <w:r>
        <w:rPr>
          <w:lang w:val="en-US"/>
        </w:rPr>
        <w:t>Adhesion performance over time of the plasma-treated, tri-PFPA + PHEMA-co-PFPA(</w:t>
      </w:r>
      <w:r w:rsidR="00A73FDE">
        <w:rPr>
          <w:lang w:val="en-US"/>
        </w:rPr>
        <w:t>70/</w:t>
      </w:r>
      <w:r>
        <w:rPr>
          <w:lang w:val="en-US"/>
        </w:rPr>
        <w:t>30) (t +P(30)) and tri-PFPA + PHEMA-co-PFPA(</w:t>
      </w:r>
      <w:r w:rsidR="00A73FDE">
        <w:rPr>
          <w:lang w:val="en-US"/>
        </w:rPr>
        <w:t>60/</w:t>
      </w:r>
      <w:r>
        <w:rPr>
          <w:lang w:val="en-US"/>
        </w:rPr>
        <w:t xml:space="preserve">40) (t +P(40)) coated PE with additives substrates bonded with Araldite Rapid. The average values were calculated from 6 different experiments and the standard deviations are reported as errors. </w:t>
      </w:r>
    </w:p>
    <w:p w:rsidR="00B00E60" w:rsidRPr="0004425E" w:rsidRDefault="00B00E60" w:rsidP="0004425E">
      <w:pPr>
        <w:jc w:val="center"/>
        <w:rPr>
          <w:lang w:val="en-US"/>
        </w:rPr>
      </w:pPr>
    </w:p>
    <w:sectPr w:rsidR="00B00E60" w:rsidRPr="0004425E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FDE" w:rsidRDefault="00A73FDE" w:rsidP="00A73FDE">
      <w:pPr>
        <w:spacing w:after="0" w:line="240" w:lineRule="auto"/>
      </w:pPr>
      <w:r>
        <w:separator/>
      </w:r>
    </w:p>
  </w:endnote>
  <w:endnote w:type="continuationSeparator" w:id="0">
    <w:p w:rsidR="00A73FDE" w:rsidRDefault="00A73FDE" w:rsidP="00A73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207947"/>
      <w:docPartObj>
        <w:docPartGallery w:val="Page Numbers (Bottom of Page)"/>
        <w:docPartUnique/>
      </w:docPartObj>
    </w:sdtPr>
    <w:sdtContent>
      <w:p w:rsidR="00BC7845" w:rsidRDefault="00BC784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:rsidR="00BC7845" w:rsidRDefault="00BC784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FDE" w:rsidRDefault="00A73FDE" w:rsidP="00A73FDE">
      <w:pPr>
        <w:spacing w:after="0" w:line="240" w:lineRule="auto"/>
      </w:pPr>
      <w:r>
        <w:separator/>
      </w:r>
    </w:p>
  </w:footnote>
  <w:footnote w:type="continuationSeparator" w:id="0">
    <w:p w:rsidR="00A73FDE" w:rsidRDefault="00A73FDE" w:rsidP="00A73F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A3C"/>
    <w:rsid w:val="0004425E"/>
    <w:rsid w:val="00100A3C"/>
    <w:rsid w:val="00994330"/>
    <w:rsid w:val="00A73FDE"/>
    <w:rsid w:val="00B00E60"/>
    <w:rsid w:val="00BC7845"/>
    <w:rsid w:val="00C54FD1"/>
    <w:rsid w:val="00DD4172"/>
    <w:rsid w:val="00ED4B93"/>
    <w:rsid w:val="00FC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5B6AFEA7-9255-41C2-8C08-75FB01A81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73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3FDE"/>
  </w:style>
  <w:style w:type="paragraph" w:styleId="Fuzeile">
    <w:name w:val="footer"/>
    <w:basedOn w:val="Standard"/>
    <w:link w:val="FuzeileZchn"/>
    <w:uiPriority w:val="99"/>
    <w:unhideWhenUsed/>
    <w:rsid w:val="00A73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3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ZHAW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Morgese Giulia (moru)</dc:creator>
  <cp:keywords/>
  <dc:description/>
  <cp:lastModifiedBy>Morgese Giulia (moru)</cp:lastModifiedBy>
  <cp:revision>6</cp:revision>
  <dcterms:created xsi:type="dcterms:W3CDTF">2022-04-14T06:58:00Z</dcterms:created>
  <dcterms:modified xsi:type="dcterms:W3CDTF">2022-11-17T12:22:00Z</dcterms:modified>
</cp:coreProperties>
</file>